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906D"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Name of Journal: </w:t>
      </w:r>
      <w:r w:rsidRPr="00691097">
        <w:rPr>
          <w:rFonts w:ascii="Book Antiqua" w:eastAsia="Book Antiqua" w:hAnsi="Book Antiqua" w:cs="Book Antiqua"/>
          <w:i/>
          <w:color w:val="000000"/>
        </w:rPr>
        <w:t>World Journal of Hepatology</w:t>
      </w:r>
    </w:p>
    <w:p w14:paraId="66A09B9C"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NO: </w:t>
      </w:r>
      <w:r w:rsidRPr="00691097">
        <w:rPr>
          <w:rFonts w:ascii="Book Antiqua" w:eastAsia="Book Antiqua" w:hAnsi="Book Antiqua" w:cs="Book Antiqua"/>
          <w:color w:val="000000"/>
        </w:rPr>
        <w:t>58668</w:t>
      </w:r>
    </w:p>
    <w:p w14:paraId="3A7E8CCF"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Type: </w:t>
      </w:r>
      <w:r w:rsidRPr="00691097">
        <w:rPr>
          <w:rFonts w:ascii="Book Antiqua" w:eastAsia="Book Antiqua" w:hAnsi="Book Antiqua" w:cs="Book Antiqua"/>
          <w:color w:val="000000"/>
        </w:rPr>
        <w:t>MINIREVIEWS</w:t>
      </w:r>
    </w:p>
    <w:p w14:paraId="23ECB293" w14:textId="77777777" w:rsidR="00A77B3E" w:rsidRPr="00691097" w:rsidRDefault="00A77B3E" w:rsidP="00691097">
      <w:pPr>
        <w:adjustRightInd w:val="0"/>
        <w:snapToGrid w:val="0"/>
        <w:spacing w:line="360" w:lineRule="auto"/>
        <w:jc w:val="both"/>
        <w:rPr>
          <w:rFonts w:ascii="Book Antiqua" w:hAnsi="Book Antiqua"/>
        </w:rPr>
      </w:pPr>
    </w:p>
    <w:p w14:paraId="4A8B6EEB" w14:textId="2084731E" w:rsidR="00A77B3E" w:rsidRPr="00691097" w:rsidRDefault="00692C02" w:rsidP="00691097">
      <w:pPr>
        <w:adjustRightInd w:val="0"/>
        <w:snapToGrid w:val="0"/>
        <w:spacing w:line="360" w:lineRule="auto"/>
        <w:jc w:val="both"/>
        <w:rPr>
          <w:rFonts w:ascii="Book Antiqua" w:hAnsi="Book Antiqua"/>
        </w:rPr>
      </w:pPr>
      <w:bookmarkStart w:id="0" w:name="OLE_LINK5"/>
      <w:bookmarkStart w:id="1" w:name="OLE_LINK6"/>
      <w:r w:rsidRPr="00691097">
        <w:rPr>
          <w:rFonts w:ascii="Book Antiqua" w:eastAsia="Book Antiqua" w:hAnsi="Book Antiqua" w:cs="Book Antiqua"/>
          <w:b/>
          <w:color w:val="000000"/>
        </w:rPr>
        <w:t xml:space="preserve">Metabolic associated fatty liver disease: </w:t>
      </w:r>
      <w:r w:rsidR="00FA7611" w:rsidRPr="00691097">
        <w:rPr>
          <w:rFonts w:ascii="Book Antiqua" w:eastAsia="Book Antiqua" w:hAnsi="Book Antiqua" w:cs="Book Antiqua"/>
          <w:b/>
          <w:color w:val="000000"/>
        </w:rPr>
        <w:t>A</w:t>
      </w:r>
      <w:r w:rsidRPr="00691097">
        <w:rPr>
          <w:rFonts w:ascii="Book Antiqua" w:eastAsia="Book Antiqua" w:hAnsi="Book Antiqua" w:cs="Book Antiqua"/>
          <w:b/>
          <w:color w:val="000000"/>
        </w:rPr>
        <w:t>ddressing a new era in liver transplantation</w:t>
      </w:r>
    </w:p>
    <w:bookmarkEnd w:id="0"/>
    <w:bookmarkEnd w:id="1"/>
    <w:p w14:paraId="622B0C14" w14:textId="77777777" w:rsidR="00A77B3E" w:rsidRPr="00691097" w:rsidRDefault="00A77B3E" w:rsidP="00691097">
      <w:pPr>
        <w:adjustRightInd w:val="0"/>
        <w:snapToGrid w:val="0"/>
        <w:spacing w:line="360" w:lineRule="auto"/>
        <w:jc w:val="both"/>
        <w:rPr>
          <w:rFonts w:ascii="Book Antiqua" w:hAnsi="Book Antiqua"/>
        </w:rPr>
      </w:pPr>
    </w:p>
    <w:p w14:paraId="287B4BE2" w14:textId="7DFBFEEC" w:rsidR="00A77B3E" w:rsidRPr="00691097" w:rsidRDefault="00FA7611"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Gill M</w:t>
      </w:r>
      <w:r w:rsidR="008943D1" w:rsidRPr="00691097">
        <w:rPr>
          <w:rFonts w:ascii="Book Antiqua" w:eastAsia="Book Antiqua" w:hAnsi="Book Antiqua" w:cs="Book Antiqua"/>
          <w:color w:val="000000"/>
        </w:rPr>
        <w:t>G</w:t>
      </w:r>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et al.</w:t>
      </w:r>
      <w:r w:rsidRPr="00691097">
        <w:rPr>
          <w:rFonts w:ascii="Book Antiqua" w:eastAsia="Book Antiqua" w:hAnsi="Book Antiqua" w:cs="Book Antiqua"/>
          <w:color w:val="000000"/>
        </w:rPr>
        <w:t xml:space="preserve"> </w:t>
      </w:r>
      <w:r w:rsidR="00692C02" w:rsidRPr="00691097">
        <w:rPr>
          <w:rFonts w:ascii="Book Antiqua" w:eastAsia="Book Antiqua" w:hAnsi="Book Antiqua" w:cs="Book Antiqua"/>
          <w:color w:val="000000"/>
        </w:rPr>
        <w:t>Metabolic associated fatty liver disease</w:t>
      </w:r>
    </w:p>
    <w:p w14:paraId="1D1AF72B" w14:textId="77777777" w:rsidR="00A77B3E" w:rsidRPr="00691097" w:rsidRDefault="00A77B3E" w:rsidP="00691097">
      <w:pPr>
        <w:adjustRightInd w:val="0"/>
        <w:snapToGrid w:val="0"/>
        <w:spacing w:line="360" w:lineRule="auto"/>
        <w:jc w:val="both"/>
        <w:rPr>
          <w:rFonts w:ascii="Book Antiqua" w:hAnsi="Book Antiqua"/>
        </w:rPr>
      </w:pPr>
    </w:p>
    <w:p w14:paraId="2E88ECD6"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Madeleine G Gill, </w:t>
      </w:r>
      <w:proofErr w:type="spellStart"/>
      <w:r w:rsidRPr="00691097">
        <w:rPr>
          <w:rFonts w:ascii="Book Antiqua" w:eastAsia="Book Antiqua" w:hAnsi="Book Antiqua" w:cs="Book Antiqua"/>
          <w:color w:val="000000"/>
        </w:rPr>
        <w:t>Avik</w:t>
      </w:r>
      <w:proofErr w:type="spellEnd"/>
      <w:r w:rsidRPr="00691097">
        <w:rPr>
          <w:rFonts w:ascii="Book Antiqua" w:eastAsia="Book Antiqua" w:hAnsi="Book Antiqua" w:cs="Book Antiqua"/>
          <w:color w:val="000000"/>
        </w:rPr>
        <w:t xml:space="preserve"> </w:t>
      </w:r>
      <w:proofErr w:type="spellStart"/>
      <w:r w:rsidRPr="00691097">
        <w:rPr>
          <w:rFonts w:ascii="Book Antiqua" w:eastAsia="Book Antiqua" w:hAnsi="Book Antiqua" w:cs="Book Antiqua"/>
          <w:color w:val="000000"/>
        </w:rPr>
        <w:t>Majumdar</w:t>
      </w:r>
      <w:proofErr w:type="spellEnd"/>
    </w:p>
    <w:p w14:paraId="55F29AC4" w14:textId="77777777" w:rsidR="00A77B3E" w:rsidRPr="00691097" w:rsidRDefault="00A77B3E" w:rsidP="00691097">
      <w:pPr>
        <w:adjustRightInd w:val="0"/>
        <w:snapToGrid w:val="0"/>
        <w:spacing w:line="360" w:lineRule="auto"/>
        <w:jc w:val="both"/>
        <w:rPr>
          <w:rFonts w:ascii="Book Antiqua" w:hAnsi="Book Antiqua"/>
        </w:rPr>
      </w:pPr>
    </w:p>
    <w:p w14:paraId="572846EA"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Madeleine G Gill, </w:t>
      </w:r>
      <w:r w:rsidRPr="00691097">
        <w:rPr>
          <w:rFonts w:ascii="Book Antiqua" w:eastAsia="Book Antiqua" w:hAnsi="Book Antiqua" w:cs="Book Antiqua"/>
          <w:color w:val="000000"/>
        </w:rPr>
        <w:t xml:space="preserve">AW Morrow Gastroenterology and Liver Centre, Royal Prince Alfred Hospital, Sydney 2050, </w:t>
      </w:r>
      <w:bookmarkStart w:id="2" w:name="OLE_LINK1"/>
      <w:bookmarkStart w:id="3" w:name="OLE_LINK2"/>
      <w:r w:rsidRPr="00691097">
        <w:rPr>
          <w:rFonts w:ascii="Book Antiqua" w:eastAsia="Book Antiqua" w:hAnsi="Book Antiqua" w:cs="Book Antiqua"/>
          <w:color w:val="000000"/>
        </w:rPr>
        <w:t>New South Wales, Australia</w:t>
      </w:r>
      <w:bookmarkEnd w:id="2"/>
      <w:bookmarkEnd w:id="3"/>
    </w:p>
    <w:p w14:paraId="3F35668F" w14:textId="77777777" w:rsidR="00A77B3E" w:rsidRPr="00691097" w:rsidRDefault="00A77B3E" w:rsidP="00691097">
      <w:pPr>
        <w:adjustRightInd w:val="0"/>
        <w:snapToGrid w:val="0"/>
        <w:spacing w:line="360" w:lineRule="auto"/>
        <w:jc w:val="both"/>
        <w:rPr>
          <w:rFonts w:ascii="Book Antiqua" w:hAnsi="Book Antiqua"/>
        </w:rPr>
      </w:pPr>
    </w:p>
    <w:p w14:paraId="348C363F" w14:textId="7BB825E8" w:rsidR="00A77B3E" w:rsidRPr="00691097" w:rsidRDefault="00692C02" w:rsidP="00691097">
      <w:pPr>
        <w:adjustRightInd w:val="0"/>
        <w:snapToGrid w:val="0"/>
        <w:spacing w:line="360" w:lineRule="auto"/>
        <w:jc w:val="both"/>
        <w:rPr>
          <w:rFonts w:ascii="Book Antiqua" w:eastAsia="Book Antiqua" w:hAnsi="Book Antiqua" w:cs="Book Antiqua"/>
          <w:color w:val="000000"/>
        </w:rPr>
      </w:pPr>
      <w:proofErr w:type="spellStart"/>
      <w:r w:rsidRPr="00691097">
        <w:rPr>
          <w:rFonts w:ascii="Book Antiqua" w:eastAsia="Book Antiqua" w:hAnsi="Book Antiqua" w:cs="Book Antiqua"/>
          <w:b/>
          <w:bCs/>
          <w:color w:val="000000"/>
        </w:rPr>
        <w:t>Avik</w:t>
      </w:r>
      <w:proofErr w:type="spellEnd"/>
      <w:r w:rsidRPr="00691097">
        <w:rPr>
          <w:rFonts w:ascii="Book Antiqua" w:eastAsia="Book Antiqua" w:hAnsi="Book Antiqua" w:cs="Book Antiqua"/>
          <w:b/>
          <w:bCs/>
          <w:color w:val="000000"/>
        </w:rPr>
        <w:t xml:space="preserve"> </w:t>
      </w:r>
      <w:proofErr w:type="spellStart"/>
      <w:r w:rsidRPr="00691097">
        <w:rPr>
          <w:rFonts w:ascii="Book Antiqua" w:eastAsia="Book Antiqua" w:hAnsi="Book Antiqua" w:cs="Book Antiqua"/>
          <w:b/>
          <w:bCs/>
          <w:color w:val="000000"/>
        </w:rPr>
        <w:t>Majumdar</w:t>
      </w:r>
      <w:proofErr w:type="spellEnd"/>
      <w:r w:rsidRPr="00691097">
        <w:rPr>
          <w:rFonts w:ascii="Book Antiqua" w:eastAsia="Book Antiqua" w:hAnsi="Book Antiqua" w:cs="Book Antiqua"/>
          <w:b/>
          <w:bCs/>
          <w:color w:val="000000"/>
        </w:rPr>
        <w:t xml:space="preserve">, </w:t>
      </w:r>
      <w:r w:rsidRPr="00691097">
        <w:rPr>
          <w:rFonts w:ascii="Book Antiqua" w:eastAsia="Book Antiqua" w:hAnsi="Book Antiqua" w:cs="Book Antiqua"/>
          <w:color w:val="000000"/>
        </w:rPr>
        <w:t xml:space="preserve">Central Clinical School, </w:t>
      </w:r>
      <w:proofErr w:type="gramStart"/>
      <w:r w:rsidRPr="00691097">
        <w:rPr>
          <w:rFonts w:ascii="Book Antiqua" w:eastAsia="Book Antiqua" w:hAnsi="Book Antiqua" w:cs="Book Antiqua"/>
          <w:color w:val="000000"/>
        </w:rPr>
        <w:t>The</w:t>
      </w:r>
      <w:proofErr w:type="gramEnd"/>
      <w:r w:rsidRPr="00691097">
        <w:rPr>
          <w:rFonts w:ascii="Book Antiqua" w:eastAsia="Book Antiqua" w:hAnsi="Book Antiqua" w:cs="Book Antiqua"/>
          <w:color w:val="000000"/>
        </w:rPr>
        <w:t xml:space="preserve"> University of Sydney, Sydney 2050, </w:t>
      </w:r>
      <w:bookmarkStart w:id="4" w:name="OLE_LINK3"/>
      <w:bookmarkStart w:id="5" w:name="OLE_LINK4"/>
      <w:r w:rsidR="003168EE" w:rsidRPr="00691097">
        <w:rPr>
          <w:rFonts w:ascii="Book Antiqua" w:eastAsia="Book Antiqua" w:hAnsi="Book Antiqua" w:cs="Book Antiqua"/>
          <w:color w:val="000000"/>
        </w:rPr>
        <w:t>New South Wales</w:t>
      </w:r>
      <w:bookmarkEnd w:id="4"/>
      <w:bookmarkEnd w:id="5"/>
      <w:r w:rsidR="003168EE" w:rsidRPr="00691097">
        <w:rPr>
          <w:rFonts w:ascii="Book Antiqua" w:eastAsia="Book Antiqua" w:hAnsi="Book Antiqua" w:cs="Book Antiqua"/>
          <w:color w:val="000000"/>
        </w:rPr>
        <w:t>, Australia</w:t>
      </w:r>
    </w:p>
    <w:p w14:paraId="62933016" w14:textId="77777777" w:rsidR="003168EE" w:rsidRPr="00691097" w:rsidRDefault="003168EE" w:rsidP="00691097">
      <w:pPr>
        <w:adjustRightInd w:val="0"/>
        <w:snapToGrid w:val="0"/>
        <w:spacing w:line="360" w:lineRule="auto"/>
        <w:jc w:val="both"/>
        <w:rPr>
          <w:rFonts w:ascii="Book Antiqua" w:hAnsi="Book Antiqua"/>
        </w:rPr>
      </w:pPr>
    </w:p>
    <w:p w14:paraId="4E3B1B62" w14:textId="1E789C63"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Author contributions: </w:t>
      </w:r>
      <w:bookmarkStart w:id="6" w:name="OLE_LINK11"/>
      <w:bookmarkStart w:id="7" w:name="OLE_LINK12"/>
      <w:r w:rsidR="00FA7611" w:rsidRPr="00691097">
        <w:rPr>
          <w:rFonts w:ascii="Book Antiqua" w:eastAsia="Book Antiqua" w:hAnsi="Book Antiqua" w:cs="Book Antiqua"/>
          <w:color w:val="000000"/>
        </w:rPr>
        <w:t>Gill M</w:t>
      </w:r>
      <w:r w:rsidR="008943D1" w:rsidRPr="00691097">
        <w:rPr>
          <w:rFonts w:ascii="Book Antiqua" w:eastAsia="Book Antiqua" w:hAnsi="Book Antiqua" w:cs="Book Antiqua"/>
          <w:color w:val="000000"/>
        </w:rPr>
        <w:t>G</w:t>
      </w:r>
      <w:r w:rsidR="00FA7611" w:rsidRPr="00691097">
        <w:rPr>
          <w:rFonts w:ascii="Book Antiqua" w:eastAsia="Book Antiqua" w:hAnsi="Book Antiqua" w:cs="Book Antiqua"/>
          <w:color w:val="000000"/>
        </w:rPr>
        <w:t xml:space="preserve"> </w:t>
      </w:r>
      <w:r w:rsidR="00FA7611" w:rsidRPr="00691097">
        <w:rPr>
          <w:rFonts w:ascii="Book Antiqua" w:hAnsi="Book Antiqua"/>
          <w:color w:val="000000"/>
        </w:rPr>
        <w:t>is responsible for</w:t>
      </w:r>
      <w:r w:rsidR="00FA7611" w:rsidRPr="00691097">
        <w:rPr>
          <w:rFonts w:ascii="Book Antiqua" w:hAnsi="Book Antiqua"/>
          <w:lang w:eastAsia="zh-CN"/>
        </w:rPr>
        <w:t xml:space="preserve"> the </w:t>
      </w:r>
      <w:r w:rsidRPr="00691097">
        <w:rPr>
          <w:rFonts w:ascii="Book Antiqua" w:eastAsia="Book Antiqua" w:hAnsi="Book Antiqua" w:cs="Book Antiqua"/>
          <w:color w:val="000000"/>
        </w:rPr>
        <w:t>concept, drafting the article,</w:t>
      </w:r>
      <w:r w:rsidR="00FA7611"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critical revision</w:t>
      </w:r>
      <w:r w:rsidR="00FA7611" w:rsidRPr="00691097">
        <w:rPr>
          <w:rFonts w:ascii="Book Antiqua" w:eastAsia="Book Antiqua" w:hAnsi="Book Antiqua" w:cs="Book Antiqua"/>
          <w:color w:val="000000"/>
        </w:rPr>
        <w:t>;</w:t>
      </w:r>
      <w:r w:rsidR="00FA7611" w:rsidRPr="00691097">
        <w:rPr>
          <w:rFonts w:ascii="Book Antiqua" w:hAnsi="Book Antiqua"/>
          <w:lang w:eastAsia="zh-CN"/>
        </w:rPr>
        <w:t xml:space="preserve"> </w:t>
      </w:r>
      <w:r w:rsidR="00FA7611" w:rsidRPr="00691097">
        <w:rPr>
          <w:rFonts w:ascii="Book Antiqua" w:eastAsia="Book Antiqua" w:hAnsi="Book Antiqua" w:cs="Book Antiqua"/>
          <w:color w:val="000000"/>
        </w:rPr>
        <w:t>Majumdar A</w:t>
      </w:r>
      <w:r w:rsidRPr="00691097">
        <w:rPr>
          <w:rFonts w:ascii="Book Antiqua" w:eastAsia="Book Antiqua" w:hAnsi="Book Antiqua" w:cs="Book Antiqua"/>
          <w:color w:val="000000"/>
        </w:rPr>
        <w:t xml:space="preserve"> </w:t>
      </w:r>
      <w:r w:rsidR="00FA7611" w:rsidRPr="00691097">
        <w:rPr>
          <w:rFonts w:ascii="Book Antiqua" w:hAnsi="Book Antiqua"/>
          <w:color w:val="000000"/>
        </w:rPr>
        <w:t>is responsible for</w:t>
      </w:r>
      <w:r w:rsidR="00FA7611" w:rsidRPr="00691097">
        <w:rPr>
          <w:rFonts w:ascii="Book Antiqua" w:hAnsi="Book Antiqua"/>
          <w:lang w:eastAsia="zh-CN"/>
        </w:rPr>
        <w:t xml:space="preserve"> the </w:t>
      </w:r>
      <w:r w:rsidRPr="00691097">
        <w:rPr>
          <w:rFonts w:ascii="Book Antiqua" w:eastAsia="Book Antiqua" w:hAnsi="Book Antiqua" w:cs="Book Antiqua"/>
          <w:color w:val="000000"/>
        </w:rPr>
        <w:t xml:space="preserve">concept, critical revisions, </w:t>
      </w:r>
      <w:proofErr w:type="gramStart"/>
      <w:r w:rsidRPr="00691097">
        <w:rPr>
          <w:rFonts w:ascii="Book Antiqua" w:eastAsia="Book Antiqua" w:hAnsi="Book Antiqua" w:cs="Book Antiqua"/>
          <w:color w:val="000000"/>
        </w:rPr>
        <w:t>final</w:t>
      </w:r>
      <w:proofErr w:type="gramEnd"/>
      <w:r w:rsidRPr="00691097">
        <w:rPr>
          <w:rFonts w:ascii="Book Antiqua" w:eastAsia="Book Antiqua" w:hAnsi="Book Antiqua" w:cs="Book Antiqua"/>
          <w:color w:val="000000"/>
        </w:rPr>
        <w:t xml:space="preserve"> approval of article</w:t>
      </w:r>
      <w:r w:rsidR="00FA7611" w:rsidRPr="00691097">
        <w:rPr>
          <w:rFonts w:ascii="Book Antiqua" w:eastAsia="Book Antiqua" w:hAnsi="Book Antiqua" w:cs="Book Antiqua"/>
          <w:color w:val="000000"/>
        </w:rPr>
        <w:t>.</w:t>
      </w:r>
      <w:r w:rsidRPr="00691097">
        <w:rPr>
          <w:rFonts w:ascii="Book Antiqua" w:eastAsia="Book Antiqua" w:hAnsi="Book Antiqua" w:cs="Book Antiqua"/>
          <w:color w:val="000000"/>
        </w:rPr>
        <w:t> </w:t>
      </w:r>
    </w:p>
    <w:bookmarkEnd w:id="6"/>
    <w:bookmarkEnd w:id="7"/>
    <w:p w14:paraId="4C9665C8" w14:textId="77777777" w:rsidR="00A77B3E" w:rsidRPr="00691097" w:rsidRDefault="00A77B3E" w:rsidP="00691097">
      <w:pPr>
        <w:adjustRightInd w:val="0"/>
        <w:snapToGrid w:val="0"/>
        <w:spacing w:line="360" w:lineRule="auto"/>
        <w:jc w:val="both"/>
        <w:rPr>
          <w:rFonts w:ascii="Book Antiqua" w:hAnsi="Book Antiqua"/>
        </w:rPr>
      </w:pPr>
    </w:p>
    <w:p w14:paraId="40CB78B5" w14:textId="207E12B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Corresponding author: </w:t>
      </w:r>
      <w:proofErr w:type="spellStart"/>
      <w:r w:rsidRPr="00691097">
        <w:rPr>
          <w:rFonts w:ascii="Book Antiqua" w:eastAsia="Book Antiqua" w:hAnsi="Book Antiqua" w:cs="Book Antiqua"/>
          <w:b/>
          <w:bCs/>
          <w:color w:val="000000"/>
        </w:rPr>
        <w:t>Avik</w:t>
      </w:r>
      <w:proofErr w:type="spellEnd"/>
      <w:r w:rsidRPr="00691097">
        <w:rPr>
          <w:rFonts w:ascii="Book Antiqua" w:eastAsia="Book Antiqua" w:hAnsi="Book Antiqua" w:cs="Book Antiqua"/>
          <w:b/>
          <w:bCs/>
          <w:color w:val="000000"/>
        </w:rPr>
        <w:t xml:space="preserve"> </w:t>
      </w:r>
      <w:proofErr w:type="spellStart"/>
      <w:r w:rsidRPr="00691097">
        <w:rPr>
          <w:rFonts w:ascii="Book Antiqua" w:eastAsia="Book Antiqua" w:hAnsi="Book Antiqua" w:cs="Book Antiqua"/>
          <w:b/>
          <w:bCs/>
          <w:color w:val="000000"/>
        </w:rPr>
        <w:t>Majumdar</w:t>
      </w:r>
      <w:proofErr w:type="spellEnd"/>
      <w:r w:rsidRPr="00691097">
        <w:rPr>
          <w:rFonts w:ascii="Book Antiqua" w:eastAsia="Book Antiqua" w:hAnsi="Book Antiqua" w:cs="Book Antiqua"/>
          <w:b/>
          <w:bCs/>
          <w:color w:val="000000"/>
        </w:rPr>
        <w:t xml:space="preserve">, FRACP, MBBS, PhD, Senior Lecturer, Staff Physician, </w:t>
      </w:r>
      <w:r w:rsidRPr="00691097">
        <w:rPr>
          <w:rFonts w:ascii="Book Antiqua" w:eastAsia="Book Antiqua" w:hAnsi="Book Antiqua" w:cs="Book Antiqua"/>
          <w:color w:val="000000"/>
        </w:rPr>
        <w:t>Central Clinical School, The University of Sydney,</w:t>
      </w:r>
      <w:r w:rsidR="00D90938" w:rsidRPr="00691097">
        <w:rPr>
          <w:rFonts w:ascii="Book Antiqua" w:hAnsi="Book Antiqua" w:cs="Arial"/>
          <w:color w:val="333333"/>
          <w:shd w:val="clear" w:color="auto" w:fill="FFFFFF"/>
        </w:rPr>
        <w:t xml:space="preserve"> </w:t>
      </w:r>
      <w:r w:rsidR="00D90938" w:rsidRPr="00691097">
        <w:rPr>
          <w:rFonts w:ascii="Book Antiqua" w:eastAsia="Book Antiqua" w:hAnsi="Book Antiqua" w:cs="Book Antiqua"/>
          <w:color w:val="000000"/>
        </w:rPr>
        <w:t xml:space="preserve">Camperdown NSW 2006, </w:t>
      </w:r>
      <w:r w:rsidRPr="00691097">
        <w:rPr>
          <w:rFonts w:ascii="Book Antiqua" w:eastAsia="Book Antiqua" w:hAnsi="Book Antiqua" w:cs="Book Antiqua"/>
          <w:color w:val="000000"/>
        </w:rPr>
        <w:t xml:space="preserve">Sydney 2050, </w:t>
      </w:r>
      <w:r w:rsidR="003168EE" w:rsidRPr="00691097">
        <w:rPr>
          <w:rFonts w:ascii="Book Antiqua" w:eastAsia="Book Antiqua" w:hAnsi="Book Antiqua" w:cs="Book Antiqua"/>
          <w:color w:val="000000"/>
        </w:rPr>
        <w:t>New South Wales</w:t>
      </w:r>
      <w:r w:rsidR="003168EE" w:rsidRPr="00691097">
        <w:rPr>
          <w:rFonts w:ascii="Book Antiqua" w:hAnsi="Book Antiqua" w:cs="Book Antiqua"/>
          <w:color w:val="000000"/>
          <w:lang w:eastAsia="zh-CN"/>
        </w:rPr>
        <w:t>,</w:t>
      </w:r>
      <w:r w:rsidR="003168EE"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Australia. avik.majumdar@health.nsw.gov.au</w:t>
      </w:r>
    </w:p>
    <w:p w14:paraId="58E2836E" w14:textId="77777777" w:rsidR="00A77B3E" w:rsidRPr="00691097" w:rsidRDefault="00A77B3E" w:rsidP="00691097">
      <w:pPr>
        <w:adjustRightInd w:val="0"/>
        <w:snapToGrid w:val="0"/>
        <w:spacing w:line="360" w:lineRule="auto"/>
        <w:jc w:val="both"/>
        <w:rPr>
          <w:rFonts w:ascii="Book Antiqua" w:hAnsi="Book Antiqua"/>
        </w:rPr>
      </w:pPr>
    </w:p>
    <w:p w14:paraId="04D8FE56"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Received: </w:t>
      </w:r>
      <w:r w:rsidRPr="00691097">
        <w:rPr>
          <w:rFonts w:ascii="Book Antiqua" w:eastAsia="Book Antiqua" w:hAnsi="Book Antiqua" w:cs="Book Antiqua"/>
          <w:color w:val="000000"/>
        </w:rPr>
        <w:t>August 1, 2020</w:t>
      </w:r>
    </w:p>
    <w:p w14:paraId="13A1E7E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Revised: </w:t>
      </w:r>
      <w:r w:rsidRPr="00691097">
        <w:rPr>
          <w:rFonts w:ascii="Book Antiqua" w:eastAsia="Book Antiqua" w:hAnsi="Book Antiqua" w:cs="Book Antiqua"/>
          <w:color w:val="000000"/>
        </w:rPr>
        <w:t>October 8, 2020</w:t>
      </w:r>
    </w:p>
    <w:p w14:paraId="45499D3F" w14:textId="53E9B925"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Accepted: </w:t>
      </w:r>
      <w:r w:rsidR="00FD7879" w:rsidRPr="00FD7879">
        <w:rPr>
          <w:rFonts w:ascii="Book Antiqua" w:eastAsia="Book Antiqua" w:hAnsi="Book Antiqua" w:cs="Book Antiqua"/>
          <w:bCs/>
          <w:color w:val="000000"/>
        </w:rPr>
        <w:t>October 26, 2020</w:t>
      </w:r>
    </w:p>
    <w:p w14:paraId="3422530D" w14:textId="255F6E1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lastRenderedPageBreak/>
        <w:t xml:space="preserve">Published online: </w:t>
      </w:r>
      <w:r w:rsidR="004E2A7F">
        <w:rPr>
          <w:rFonts w:ascii="Book Antiqua" w:hAnsi="Book Antiqua" w:cs="Book Antiqua"/>
          <w:bCs/>
          <w:color w:val="000000"/>
          <w:lang w:eastAsia="zh-CN"/>
        </w:rPr>
        <w:t>December 27, 2020</w:t>
      </w:r>
    </w:p>
    <w:p w14:paraId="23D8F968" w14:textId="77777777" w:rsidR="00A77B3E" w:rsidRPr="00691097" w:rsidRDefault="00A77B3E" w:rsidP="00691097">
      <w:pPr>
        <w:adjustRightInd w:val="0"/>
        <w:snapToGrid w:val="0"/>
        <w:spacing w:line="360" w:lineRule="auto"/>
        <w:jc w:val="both"/>
        <w:rPr>
          <w:rFonts w:ascii="Book Antiqua" w:hAnsi="Book Antiqua"/>
        </w:rPr>
        <w:sectPr w:rsidR="00A77B3E" w:rsidRPr="00691097" w:rsidSect="003168EE">
          <w:footerReference w:type="default" r:id="rId8"/>
          <w:type w:val="continuous"/>
          <w:pgSz w:w="12240" w:h="15840"/>
          <w:pgMar w:top="1440" w:right="1800" w:bottom="1440" w:left="1800" w:header="720" w:footer="720" w:gutter="0"/>
          <w:cols w:space="720"/>
          <w:docGrid w:linePitch="360"/>
        </w:sectPr>
      </w:pPr>
    </w:p>
    <w:p w14:paraId="739BF70A" w14:textId="77777777" w:rsidR="003168EE" w:rsidRPr="00691097" w:rsidRDefault="003168EE"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br w:type="page"/>
      </w:r>
    </w:p>
    <w:p w14:paraId="55E4E2E5" w14:textId="1FA0B712"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lastRenderedPageBreak/>
        <w:t>Abstract</w:t>
      </w:r>
    </w:p>
    <w:p w14:paraId="48E15C68" w14:textId="4BF6563D" w:rsidR="00A77B3E" w:rsidRPr="00691097" w:rsidRDefault="00692C02" w:rsidP="00691097">
      <w:pPr>
        <w:adjustRightInd w:val="0"/>
        <w:snapToGrid w:val="0"/>
        <w:spacing w:line="360" w:lineRule="auto"/>
        <w:jc w:val="both"/>
        <w:rPr>
          <w:rFonts w:ascii="Book Antiqua" w:hAnsi="Book Antiqua"/>
        </w:rPr>
      </w:pPr>
      <w:bookmarkStart w:id="8" w:name="OLE_LINK14"/>
      <w:bookmarkStart w:id="9" w:name="OLE_LINK15"/>
      <w:r w:rsidRPr="00691097">
        <w:rPr>
          <w:rFonts w:ascii="Book Antiqua" w:eastAsia="Book Antiqua" w:hAnsi="Book Antiqua" w:cs="Book Antiqua"/>
          <w:color w:val="000000"/>
        </w:rPr>
        <w:t xml:space="preserve">Metabolic </w:t>
      </w:r>
      <w:r w:rsidR="00967A35" w:rsidRPr="00691097">
        <w:rPr>
          <w:rFonts w:ascii="Book Antiqua" w:eastAsia="Book Antiqua" w:hAnsi="Book Antiqua" w:cs="Book Antiqua"/>
          <w:color w:val="000000"/>
        </w:rPr>
        <w:t>associated fatty liver disease</w:t>
      </w:r>
      <w:r w:rsidRPr="00691097">
        <w:rPr>
          <w:rFonts w:ascii="Book Antiqua" w:eastAsia="Book Antiqua" w:hAnsi="Book Antiqua" w:cs="Book Antiqua"/>
          <w:color w:val="000000"/>
        </w:rPr>
        <w:t xml:space="preserve"> (MAFLD), previously termed non-alcoholic fatty liver disease, is the leading global cause of liver disease and is fast becoming the most common indication for liver transplantation. The recent change in nomenclature to MAFLD refocuses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this disease entity to its metabolic underpinnings and may help to spur a paradigm shift in the approach to its management, including in the setting of liver transplantation. Patients with MAFLD present significant challenges in the pre-, peri- and post-transplant settings, largely due to the presence of medical comorbidities that include obesity, metabolic syndrome and cardiovascular risk factors. As the community prevalence of MAFLD increases concurrently with the obesity epidemic, donor liver steatosis is also a current and future concern. This review outlines current epidemiology, nomenclature, management issues and outcomes of liver transplantation in patients with MAFLD.</w:t>
      </w:r>
    </w:p>
    <w:bookmarkEnd w:id="8"/>
    <w:bookmarkEnd w:id="9"/>
    <w:p w14:paraId="08A2ED3B" w14:textId="77777777" w:rsidR="00A77B3E" w:rsidRPr="00691097" w:rsidRDefault="00A77B3E" w:rsidP="00691097">
      <w:pPr>
        <w:adjustRightInd w:val="0"/>
        <w:snapToGrid w:val="0"/>
        <w:spacing w:line="360" w:lineRule="auto"/>
        <w:jc w:val="both"/>
        <w:rPr>
          <w:rFonts w:ascii="Book Antiqua" w:hAnsi="Book Antiqua"/>
        </w:rPr>
      </w:pPr>
    </w:p>
    <w:p w14:paraId="6D73B60A" w14:textId="000D6711"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Key Words: </w:t>
      </w:r>
      <w:r w:rsidR="008943D1" w:rsidRPr="00691097">
        <w:rPr>
          <w:rFonts w:ascii="Book Antiqua" w:eastAsia="Book Antiqua" w:hAnsi="Book Antiqua" w:cs="Book Antiqua"/>
          <w:color w:val="000000"/>
        </w:rPr>
        <w:t>F</w:t>
      </w:r>
      <w:r w:rsidRPr="00691097">
        <w:rPr>
          <w:rFonts w:ascii="Book Antiqua" w:eastAsia="Book Antiqua" w:hAnsi="Book Antiqua" w:cs="Book Antiqua"/>
          <w:color w:val="000000"/>
        </w:rPr>
        <w:t xml:space="preserve">atty liver; </w:t>
      </w:r>
      <w:r w:rsidR="008943D1" w:rsidRPr="00691097">
        <w:rPr>
          <w:rFonts w:ascii="Book Antiqua" w:eastAsia="Book Antiqua" w:hAnsi="Book Antiqua" w:cs="Book Antiqua"/>
          <w:color w:val="000000"/>
        </w:rPr>
        <w:t>M</w:t>
      </w:r>
      <w:r w:rsidRPr="00691097">
        <w:rPr>
          <w:rFonts w:ascii="Book Antiqua" w:eastAsia="Book Antiqua" w:hAnsi="Book Antiqua" w:cs="Book Antiqua"/>
          <w:color w:val="000000"/>
        </w:rPr>
        <w:t xml:space="preserve">etabolic associated fatty liver disease; </w:t>
      </w:r>
      <w:r w:rsidR="008943D1" w:rsidRPr="00691097">
        <w:rPr>
          <w:rFonts w:ascii="Book Antiqua" w:eastAsia="Book Antiqua" w:hAnsi="Book Antiqua" w:cs="Book Antiqua"/>
          <w:color w:val="000000"/>
        </w:rPr>
        <w:t>N</w:t>
      </w:r>
      <w:r w:rsidRPr="00691097">
        <w:rPr>
          <w:rFonts w:ascii="Book Antiqua" w:eastAsia="Book Antiqua" w:hAnsi="Book Antiqua" w:cs="Book Antiqua"/>
          <w:color w:val="000000"/>
        </w:rPr>
        <w:t xml:space="preserve">on-alcoholic fatty liver disease; </w:t>
      </w:r>
      <w:r w:rsidR="008943D1" w:rsidRPr="00691097">
        <w:rPr>
          <w:rFonts w:ascii="Book Antiqua" w:eastAsia="Book Antiqua" w:hAnsi="Book Antiqua" w:cs="Book Antiqua"/>
          <w:color w:val="000000"/>
        </w:rPr>
        <w:t>L</w:t>
      </w:r>
      <w:r w:rsidRPr="00691097">
        <w:rPr>
          <w:rFonts w:ascii="Book Antiqua" w:eastAsia="Book Antiqua" w:hAnsi="Book Antiqua" w:cs="Book Antiqua"/>
          <w:color w:val="000000"/>
        </w:rPr>
        <w:t xml:space="preserve">iver transplantation; </w:t>
      </w:r>
      <w:r w:rsidR="008943D1" w:rsidRPr="00691097">
        <w:rPr>
          <w:rFonts w:ascii="Book Antiqua" w:eastAsia="Book Antiqua" w:hAnsi="Book Antiqua" w:cs="Book Antiqua"/>
          <w:color w:val="000000"/>
        </w:rPr>
        <w:t>C</w:t>
      </w:r>
      <w:r w:rsidRPr="00691097">
        <w:rPr>
          <w:rFonts w:ascii="Book Antiqua" w:eastAsia="Book Antiqua" w:hAnsi="Book Antiqua" w:cs="Book Antiqua"/>
          <w:color w:val="000000"/>
        </w:rPr>
        <w:t xml:space="preserve">irrhosis; </w:t>
      </w:r>
      <w:r w:rsidR="008943D1" w:rsidRPr="00691097">
        <w:rPr>
          <w:rFonts w:ascii="Book Antiqua" w:eastAsia="Book Antiqua" w:hAnsi="Book Antiqua" w:cs="Book Antiqua"/>
          <w:color w:val="000000"/>
        </w:rPr>
        <w:t>M</w:t>
      </w:r>
      <w:r w:rsidRPr="00691097">
        <w:rPr>
          <w:rFonts w:ascii="Book Antiqua" w:eastAsia="Book Antiqua" w:hAnsi="Book Antiqua" w:cs="Book Antiqua"/>
          <w:color w:val="000000"/>
        </w:rPr>
        <w:t>etabolic syndrome</w:t>
      </w:r>
    </w:p>
    <w:p w14:paraId="0B1B9406" w14:textId="77777777" w:rsidR="00A77B3E" w:rsidRPr="00691097" w:rsidRDefault="00A77B3E" w:rsidP="00691097">
      <w:pPr>
        <w:adjustRightInd w:val="0"/>
        <w:snapToGrid w:val="0"/>
        <w:spacing w:line="360" w:lineRule="auto"/>
        <w:jc w:val="both"/>
        <w:rPr>
          <w:rFonts w:ascii="Book Antiqua" w:hAnsi="Book Antiqua"/>
        </w:rPr>
      </w:pPr>
    </w:p>
    <w:p w14:paraId="414D63FB" w14:textId="35626A36" w:rsidR="00E112F7" w:rsidRPr="00E112F7" w:rsidRDefault="00E112F7" w:rsidP="00691097">
      <w:pPr>
        <w:adjustRightInd w:val="0"/>
        <w:snapToGrid w:val="0"/>
        <w:spacing w:line="360" w:lineRule="auto"/>
        <w:jc w:val="both"/>
        <w:rPr>
          <w:rFonts w:ascii="Book Antiqua" w:hAnsi="Book Antiqua" w:cs="Book Antiqua" w:hint="eastAsia"/>
          <w:color w:val="000000" w:themeColor="text1"/>
          <w:lang w:eastAsia="zh-CN"/>
        </w:rPr>
      </w:pPr>
      <w:bookmarkStart w:id="10" w:name="OLE_LINK7"/>
      <w:bookmarkStart w:id="11" w:name="OLE_LINK8"/>
      <w:r w:rsidRPr="00E112F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92C02" w:rsidRPr="00691097">
        <w:rPr>
          <w:rFonts w:ascii="Book Antiqua" w:eastAsia="Book Antiqua" w:hAnsi="Book Antiqua" w:cs="Book Antiqua"/>
          <w:color w:val="000000"/>
        </w:rPr>
        <w:t xml:space="preserve">Gill MG, </w:t>
      </w:r>
      <w:proofErr w:type="spellStart"/>
      <w:r w:rsidR="00692C02" w:rsidRPr="00691097">
        <w:rPr>
          <w:rFonts w:ascii="Book Antiqua" w:eastAsia="Book Antiqua" w:hAnsi="Book Antiqua" w:cs="Book Antiqua"/>
          <w:color w:val="000000"/>
        </w:rPr>
        <w:t>Majumdar</w:t>
      </w:r>
      <w:proofErr w:type="spellEnd"/>
      <w:r w:rsidR="00692C02" w:rsidRPr="00691097">
        <w:rPr>
          <w:rFonts w:ascii="Book Antiqua" w:eastAsia="Book Antiqua" w:hAnsi="Book Antiqua" w:cs="Book Antiqua"/>
          <w:color w:val="000000"/>
        </w:rPr>
        <w:t xml:space="preserve"> A. Metabolic associated fatty liver disease: </w:t>
      </w:r>
      <w:r w:rsidR="008943D1" w:rsidRPr="00691097">
        <w:rPr>
          <w:rFonts w:ascii="Book Antiqua" w:eastAsia="Book Antiqua" w:hAnsi="Book Antiqua" w:cs="Book Antiqua"/>
          <w:color w:val="000000"/>
        </w:rPr>
        <w:t>A</w:t>
      </w:r>
      <w:r w:rsidR="00692C02" w:rsidRPr="00691097">
        <w:rPr>
          <w:rFonts w:ascii="Book Antiqua" w:eastAsia="Book Antiqua" w:hAnsi="Book Antiqua" w:cs="Book Antiqua"/>
          <w:color w:val="000000"/>
        </w:rPr>
        <w:t xml:space="preserve">ddressing a new era in liver transplantation. </w:t>
      </w:r>
      <w:r w:rsidR="00692C02" w:rsidRPr="00691097">
        <w:rPr>
          <w:rFonts w:ascii="Book Antiqua" w:eastAsia="Book Antiqua" w:hAnsi="Book Antiqua" w:cs="Book Antiqua"/>
          <w:i/>
          <w:iCs/>
          <w:color w:val="000000"/>
        </w:rPr>
        <w:t xml:space="preserve">World J </w:t>
      </w:r>
      <w:proofErr w:type="spellStart"/>
      <w:r w:rsidR="00692C02" w:rsidRPr="00691097">
        <w:rPr>
          <w:rFonts w:ascii="Book Antiqua" w:eastAsia="Book Antiqua" w:hAnsi="Book Antiqua" w:cs="Book Antiqua"/>
          <w:i/>
          <w:iCs/>
          <w:color w:val="000000"/>
        </w:rPr>
        <w:t>Hepatol</w:t>
      </w:r>
      <w:proofErr w:type="spellEnd"/>
      <w:r w:rsidR="00692C02" w:rsidRPr="00691097">
        <w:rPr>
          <w:rFonts w:ascii="Book Antiqua" w:eastAsia="Book Antiqua" w:hAnsi="Book Antiqua" w:cs="Book Antiqua"/>
          <w:color w:val="000000"/>
        </w:rPr>
        <w:t xml:space="preserve"> 2020; </w:t>
      </w:r>
      <w:r w:rsidR="004E2A7F">
        <w:rPr>
          <w:rFonts w:ascii="Book Antiqua" w:eastAsia="Book Antiqua" w:hAnsi="Book Antiqua" w:cs="Book Antiqua"/>
          <w:color w:val="000000" w:themeColor="text1"/>
        </w:rPr>
        <w:t>12(</w:t>
      </w:r>
      <w:r w:rsidR="004E2A7F">
        <w:rPr>
          <w:rFonts w:ascii="Book Antiqua" w:hAnsi="Book Antiqua" w:cs="Book Antiqua"/>
          <w:color w:val="000000" w:themeColor="text1"/>
          <w:lang w:eastAsia="zh-CN"/>
        </w:rPr>
        <w:t>12</w:t>
      </w:r>
      <w:r w:rsidR="004E2A7F">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1168</w:t>
      </w:r>
      <w:r w:rsidR="004E2A7F">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1181</w:t>
      </w:r>
    </w:p>
    <w:p w14:paraId="3C76E9EA" w14:textId="7888CB5D" w:rsidR="00E112F7" w:rsidRDefault="004E2A7F" w:rsidP="00691097">
      <w:pPr>
        <w:adjustRightInd w:val="0"/>
        <w:snapToGrid w:val="0"/>
        <w:spacing w:line="360" w:lineRule="auto"/>
        <w:jc w:val="both"/>
        <w:rPr>
          <w:rFonts w:ascii="Book Antiqua" w:hAnsi="Book Antiqua" w:cs="Book Antiqua" w:hint="eastAsia"/>
          <w:color w:val="000000" w:themeColor="text1"/>
          <w:lang w:eastAsia="zh-CN"/>
        </w:rPr>
      </w:pPr>
      <w:r w:rsidRPr="00E112F7">
        <w:rPr>
          <w:rFonts w:ascii="Book Antiqua" w:hAnsi="Book Antiqua" w:cs="Book Antiqua"/>
          <w:b/>
          <w:color w:val="000000"/>
          <w:lang w:eastAsia="zh-CN"/>
        </w:rPr>
        <w:t>URL:</w:t>
      </w:r>
      <w:r>
        <w:rPr>
          <w:rFonts w:ascii="Book Antiqua" w:eastAsia="Book Antiqua" w:hAnsi="Book Antiqua" w:cs="Book Antiqua"/>
          <w:color w:val="000000" w:themeColor="text1"/>
        </w:rPr>
        <w:t xml:space="preserve"> https://www.wjgnet.com/1948-5182/full/v12/i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E112F7">
        <w:rPr>
          <w:rFonts w:ascii="Book Antiqua" w:hAnsi="Book Antiqua" w:cs="Book Antiqua" w:hint="eastAsia"/>
          <w:color w:val="000000" w:themeColor="text1"/>
          <w:lang w:eastAsia="zh-CN"/>
        </w:rPr>
        <w:t>1168</w:t>
      </w:r>
      <w:r>
        <w:rPr>
          <w:rFonts w:ascii="Book Antiqua" w:eastAsia="Book Antiqua" w:hAnsi="Book Antiqua" w:cs="Book Antiqua"/>
          <w:color w:val="000000" w:themeColor="text1"/>
        </w:rPr>
        <w:t xml:space="preserve">.htm  </w:t>
      </w:r>
    </w:p>
    <w:p w14:paraId="3C0A5D5B" w14:textId="085CC4D5" w:rsidR="00A77B3E" w:rsidRPr="00E112F7" w:rsidRDefault="004E2A7F" w:rsidP="00691097">
      <w:pPr>
        <w:adjustRightInd w:val="0"/>
        <w:snapToGrid w:val="0"/>
        <w:spacing w:line="360" w:lineRule="auto"/>
        <w:jc w:val="both"/>
        <w:rPr>
          <w:rFonts w:ascii="Book Antiqua" w:hAnsi="Book Antiqua" w:hint="eastAsia"/>
          <w:lang w:eastAsia="zh-CN"/>
        </w:rPr>
      </w:pPr>
      <w:r w:rsidRPr="00E112F7">
        <w:rPr>
          <w:rFonts w:ascii="Book Antiqua" w:hAnsi="Book Antiqua" w:cs="Book Antiqua"/>
          <w:b/>
          <w:color w:val="000000"/>
          <w:lang w:eastAsia="zh-CN"/>
        </w:rPr>
        <w:t>DOI:</w:t>
      </w:r>
      <w:r>
        <w:rPr>
          <w:rFonts w:ascii="Book Antiqua" w:eastAsia="Book Antiqua" w:hAnsi="Book Antiqua" w:cs="Book Antiqua"/>
          <w:color w:val="000000" w:themeColor="text1"/>
        </w:rPr>
        <w:t xml:space="preserve"> https://dx.doi.org/10.4254/wjh.v12.i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E112F7">
        <w:rPr>
          <w:rFonts w:ascii="Book Antiqua" w:hAnsi="Book Antiqua" w:cs="Book Antiqua" w:hint="eastAsia"/>
          <w:color w:val="000000" w:themeColor="text1"/>
          <w:lang w:eastAsia="zh-CN"/>
        </w:rPr>
        <w:t>1168</w:t>
      </w:r>
    </w:p>
    <w:bookmarkEnd w:id="10"/>
    <w:bookmarkEnd w:id="11"/>
    <w:p w14:paraId="74AC4838" w14:textId="77777777" w:rsidR="00A77B3E" w:rsidRPr="00691097" w:rsidRDefault="00A77B3E" w:rsidP="00691097">
      <w:pPr>
        <w:adjustRightInd w:val="0"/>
        <w:snapToGrid w:val="0"/>
        <w:spacing w:line="360" w:lineRule="auto"/>
        <w:jc w:val="both"/>
        <w:rPr>
          <w:rFonts w:ascii="Book Antiqua" w:hAnsi="Book Antiqua"/>
        </w:rPr>
      </w:pPr>
    </w:p>
    <w:p w14:paraId="105B7638" w14:textId="6F6DC6C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Core Tip: </w:t>
      </w:r>
      <w:bookmarkStart w:id="12" w:name="OLE_LINK9"/>
      <w:bookmarkStart w:id="13" w:name="OLE_LINK10"/>
      <w:bookmarkStart w:id="14" w:name="OLE_LINK13"/>
      <w:r w:rsidRPr="00691097">
        <w:rPr>
          <w:rFonts w:ascii="Book Antiqua" w:eastAsia="Book Antiqua" w:hAnsi="Book Antiqua" w:cs="Book Antiqua"/>
          <w:color w:val="000000"/>
        </w:rPr>
        <w:t xml:space="preserve">Metabolic </w:t>
      </w:r>
      <w:r w:rsidR="00853D25" w:rsidRPr="00691097">
        <w:rPr>
          <w:rFonts w:ascii="Book Antiqua" w:eastAsia="Book Antiqua" w:hAnsi="Book Antiqua" w:cs="Book Antiqua"/>
          <w:color w:val="000000"/>
        </w:rPr>
        <w:t>associated fatty liver disease</w:t>
      </w:r>
      <w:r w:rsidRPr="00691097">
        <w:rPr>
          <w:rFonts w:ascii="Book Antiqua" w:eastAsia="Book Antiqua" w:hAnsi="Book Antiqua" w:cs="Book Antiqua"/>
          <w:color w:val="000000"/>
        </w:rPr>
        <w:t xml:space="preserve"> (MAFLD), previously termed non-alcoholic fatty liver disease, is the leading global cause of liver disease and is becoming the most common indication for liver transplantation. Several challenges exist in the pre-, peri-and post-liver transplant setting for patients with MAFLD, which mostly relate to comorbid medical conditions, obesity and </w:t>
      </w:r>
      <w:r w:rsidRPr="00691097">
        <w:rPr>
          <w:rFonts w:ascii="Book Antiqua" w:eastAsia="Book Antiqua" w:hAnsi="Book Antiqua" w:cs="Book Antiqua"/>
          <w:color w:val="000000"/>
        </w:rPr>
        <w:lastRenderedPageBreak/>
        <w:t xml:space="preserve">cardiovascular risk. Donor liver steatosis is also an increasing concern. In this review, we </w:t>
      </w:r>
      <w:proofErr w:type="spellStart"/>
      <w:r w:rsidRPr="00691097">
        <w:rPr>
          <w:rFonts w:ascii="Book Antiqua" w:eastAsia="Book Antiqua" w:hAnsi="Book Antiqua" w:cs="Book Antiqua"/>
          <w:color w:val="000000"/>
        </w:rPr>
        <w:t>summarise</w:t>
      </w:r>
      <w:proofErr w:type="spellEnd"/>
      <w:r w:rsidRPr="00691097">
        <w:rPr>
          <w:rFonts w:ascii="Book Antiqua" w:eastAsia="Book Antiqua" w:hAnsi="Book Antiqua" w:cs="Book Antiqua"/>
          <w:color w:val="000000"/>
        </w:rPr>
        <w:t xml:space="preserve"> the current literature and provide an approach to address the current challenges of MAFLD and liver transplantation.</w:t>
      </w:r>
    </w:p>
    <w:bookmarkEnd w:id="12"/>
    <w:bookmarkEnd w:id="13"/>
    <w:bookmarkEnd w:id="14"/>
    <w:p w14:paraId="26E93F25" w14:textId="77777777" w:rsidR="00FD7879" w:rsidRDefault="00FD7879" w:rsidP="00691097">
      <w:pPr>
        <w:adjustRightInd w:val="0"/>
        <w:snapToGrid w:val="0"/>
        <w:spacing w:line="360" w:lineRule="auto"/>
        <w:jc w:val="both"/>
        <w:rPr>
          <w:rFonts w:ascii="Book Antiqua" w:eastAsia="Book Antiqua" w:hAnsi="Book Antiqua" w:cs="Book Antiqua"/>
          <w:b/>
          <w:caps/>
          <w:color w:val="000000"/>
          <w:u w:val="single"/>
        </w:rPr>
      </w:pPr>
    </w:p>
    <w:p w14:paraId="7EF8DF3F" w14:textId="4870B554"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INTRODUCTION</w:t>
      </w:r>
    </w:p>
    <w:p w14:paraId="2C9967CD" w14:textId="26E66A68" w:rsidR="00A77B3E" w:rsidRPr="00691097" w:rsidRDefault="00692C02" w:rsidP="00691097">
      <w:pPr>
        <w:adjustRightInd w:val="0"/>
        <w:snapToGrid w:val="0"/>
        <w:spacing w:line="360" w:lineRule="auto"/>
        <w:jc w:val="both"/>
        <w:rPr>
          <w:rFonts w:ascii="Book Antiqua" w:hAnsi="Book Antiqua"/>
        </w:rPr>
      </w:pPr>
      <w:bookmarkStart w:id="15" w:name="OLE_LINK16"/>
      <w:bookmarkStart w:id="16" w:name="OLE_LINK17"/>
      <w:r w:rsidRPr="00691097">
        <w:rPr>
          <w:rFonts w:ascii="Book Antiqua" w:eastAsia="Book Antiqua" w:hAnsi="Book Antiqua" w:cs="Book Antiqua"/>
          <w:color w:val="000000"/>
        </w:rPr>
        <w:t xml:space="preserve">Metabolic </w:t>
      </w:r>
      <w:r w:rsidR="00853D25" w:rsidRPr="00691097">
        <w:rPr>
          <w:rFonts w:ascii="Book Antiqua" w:eastAsia="Book Antiqua" w:hAnsi="Book Antiqua" w:cs="Book Antiqua"/>
          <w:color w:val="000000"/>
        </w:rPr>
        <w:t xml:space="preserve">associated fatty liver disease </w:t>
      </w:r>
      <w:r w:rsidRPr="00691097">
        <w:rPr>
          <w:rFonts w:ascii="Book Antiqua" w:eastAsia="Book Antiqua" w:hAnsi="Book Antiqua" w:cs="Book Antiqua"/>
          <w:color w:val="000000"/>
        </w:rPr>
        <w:t xml:space="preserve">(MAFLD), previously termed non-alcoholic fatty liver disease (NAFLD), has emerged as the most common cause of liver disease </w:t>
      </w:r>
      <w:proofErr w:type="gramStart"/>
      <w:r w:rsidRPr="00691097">
        <w:rPr>
          <w:rFonts w:ascii="Book Antiqua" w:eastAsia="Book Antiqua" w:hAnsi="Book Antiqua" w:cs="Book Antiqua"/>
          <w:color w:val="000000"/>
        </w:rPr>
        <w:t>globally</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xml:space="preserve">. With the expanding epidemic of obesity </w:t>
      </w:r>
      <w:proofErr w:type="gramStart"/>
      <w:r w:rsidRPr="00691097">
        <w:rPr>
          <w:rFonts w:ascii="Book Antiqua" w:eastAsia="Book Antiqua" w:hAnsi="Book Antiqua" w:cs="Book Antiqua"/>
          <w:color w:val="000000"/>
        </w:rPr>
        <w:t>worldwide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w:t>
      </w:r>
      <w:r w:rsidRPr="00691097">
        <w:rPr>
          <w:rFonts w:ascii="Book Antiqua" w:eastAsia="Book Antiqua" w:hAnsi="Book Antiqua" w:cs="Book Antiqua"/>
          <w:color w:val="000000"/>
        </w:rPr>
        <w:t>, MAFLD is becoming an increasingly burdensome condition, both clinically and economically</w:t>
      </w:r>
      <w:r w:rsidRPr="00691097">
        <w:rPr>
          <w:rFonts w:ascii="Book Antiqua" w:eastAsia="Book Antiqua" w:hAnsi="Book Antiqua" w:cs="Book Antiqua"/>
          <w:color w:val="000000"/>
          <w:vertAlign w:val="superscript"/>
        </w:rPr>
        <w:t>[3,4]</w:t>
      </w:r>
      <w:r w:rsidRPr="00691097">
        <w:rPr>
          <w:rFonts w:ascii="Book Antiqua" w:eastAsia="Book Antiqua" w:hAnsi="Book Antiqua" w:cs="Book Antiqua"/>
          <w:color w:val="000000"/>
        </w:rPr>
        <w:t>. The global prevalence of MAFLD was estimated at 25% in 2013, rising from 15% in 2005</w:t>
      </w:r>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Obesity and type 2 diabetes mellitus (T2DM) coexist in 51</w:t>
      </w:r>
      <w:r w:rsidR="00EA4FCC" w:rsidRPr="00691097">
        <w:rPr>
          <w:rFonts w:ascii="Book Antiqua" w:eastAsia="Book Antiqua" w:hAnsi="Book Antiqua" w:cs="Book Antiqua"/>
          <w:color w:val="000000"/>
        </w:rPr>
        <w:t>%</w:t>
      </w:r>
      <w:r w:rsidRPr="00691097">
        <w:rPr>
          <w:rFonts w:ascii="Book Antiqua" w:eastAsia="Book Antiqua" w:hAnsi="Book Antiqua" w:cs="Book Antiqua"/>
          <w:color w:val="000000"/>
        </w:rPr>
        <w:t>-60% and up to 76% of individuals with MAFLD, respectively. The peak age group affected is 45-62</w:t>
      </w:r>
      <w:r w:rsidRPr="00691097">
        <w:rPr>
          <w:rFonts w:ascii="Book Antiqua" w:eastAsia="Book Antiqua" w:hAnsi="Book Antiqua" w:cs="Book Antiqua"/>
          <w:color w:val="000000"/>
          <w:vertAlign w:val="superscript"/>
        </w:rPr>
        <w:t>[1]</w:t>
      </w:r>
      <w:r w:rsidRPr="00691097">
        <w:rPr>
          <w:rFonts w:ascii="Book Antiqua" w:eastAsia="Book Antiqua" w:hAnsi="Book Antiqua" w:cs="Book Antiqua"/>
          <w:color w:val="000000"/>
        </w:rPr>
        <w:t>, however it is also a disease of the older patient, with over 40% of people over the age of 60 years affected</w:t>
      </w:r>
      <w:r w:rsidRPr="00691097">
        <w:rPr>
          <w:rFonts w:ascii="Book Antiqua" w:eastAsia="Book Antiqua" w:hAnsi="Book Antiqua" w:cs="Book Antiqua"/>
          <w:color w:val="000000"/>
          <w:vertAlign w:val="superscript"/>
        </w:rPr>
        <w:t>[5]</w:t>
      </w:r>
      <w:r w:rsidRPr="00691097">
        <w:rPr>
          <w:rFonts w:ascii="Book Antiqua" w:eastAsia="Book Antiqua" w:hAnsi="Book Antiqua" w:cs="Book Antiqua"/>
          <w:color w:val="000000"/>
        </w:rPr>
        <w:t>. </w:t>
      </w:r>
    </w:p>
    <w:p w14:paraId="1015B7BD" w14:textId="14DFD6AB"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The term MAFLD encompasses all fatty liver disease states, which aligns with the traditional view that NAFLD represents a spectrum of liver disease associated with insulin resistance, starting with pure </w:t>
      </w:r>
      <w:r w:rsidR="003168EE" w:rsidRPr="00691097">
        <w:rPr>
          <w:rFonts w:ascii="Book Antiqua" w:eastAsia="Book Antiqua" w:hAnsi="Book Antiqua" w:cs="Book Antiqua"/>
          <w:color w:val="000000"/>
        </w:rPr>
        <w:t>“</w:t>
      </w:r>
      <w:r w:rsidRPr="00691097">
        <w:rPr>
          <w:rFonts w:ascii="Book Antiqua" w:eastAsia="Book Antiqua" w:hAnsi="Book Antiqua" w:cs="Book Antiqua"/>
          <w:color w:val="000000"/>
        </w:rPr>
        <w:t>benign</w:t>
      </w:r>
      <w:r w:rsidR="003168EE"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steatosis</w:t>
      </w:r>
      <w:r w:rsidR="00EA4FCC"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NAFL</w:t>
      </w:r>
      <w:r w:rsidR="00EA4FCC" w:rsidRPr="00691097">
        <w:rPr>
          <w:rFonts w:ascii="Book Antiqua" w:eastAsia="Book Antiqua" w:hAnsi="Book Antiqua" w:cs="Book Antiqua"/>
          <w:color w:val="000000"/>
        </w:rPr>
        <w:t>)</w:t>
      </w:r>
      <w:r w:rsidRPr="00691097">
        <w:rPr>
          <w:rFonts w:ascii="Book Antiqua" w:eastAsia="Book Antiqua" w:hAnsi="Book Antiqua" w:cs="Book Antiqua"/>
          <w:color w:val="000000"/>
        </w:rPr>
        <w:t>, through to non-alcoholic steatohepatitis (NASH</w:t>
      </w:r>
      <w:proofErr w:type="gramStart"/>
      <w:r w:rsidRPr="00691097">
        <w:rPr>
          <w:rFonts w:ascii="Book Antiqua" w:eastAsia="Book Antiqua" w:hAnsi="Book Antiqua" w:cs="Book Antiqua"/>
          <w:color w:val="000000"/>
        </w:rPr>
        <w: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w:t>
      </w:r>
      <w:r w:rsidRPr="00691097">
        <w:rPr>
          <w:rFonts w:ascii="Book Antiqua" w:eastAsia="Book Antiqua" w:hAnsi="Book Antiqua" w:cs="Book Antiqua"/>
          <w:color w:val="000000"/>
        </w:rPr>
        <w:t xml:space="preserve">, which is the inflammatory state that can lead to advanced fibrosis or cirrhosis. The community prevalence of NASH is estimated to be between 1.5% to 6.5%, however, data are sparse due to the reliance on liver biopsy for </w:t>
      </w:r>
      <w:proofErr w:type="gramStart"/>
      <w:r w:rsidRPr="00691097">
        <w:rPr>
          <w:rFonts w:ascii="Book Antiqua" w:eastAsia="Book Antiqua" w:hAnsi="Book Antiqua" w:cs="Book Antiqua"/>
          <w:color w:val="000000"/>
        </w:rPr>
        <w:t>diagnosis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w:t>
      </w:r>
      <w:r w:rsidRPr="00691097">
        <w:rPr>
          <w:rFonts w:ascii="Book Antiqua" w:eastAsia="Book Antiqua" w:hAnsi="Book Antiqua" w:cs="Book Antiqua"/>
          <w:color w:val="000000"/>
        </w:rPr>
        <w:t xml:space="preserve">. NASH is more rapidly progressive than benign steatosis, with fibrosis progression occurring at approximately one fibrosis stage every seven years for NASH and every 14 years for </w:t>
      </w:r>
      <w:proofErr w:type="gramStart"/>
      <w:r w:rsidRPr="00691097">
        <w:rPr>
          <w:rFonts w:ascii="Book Antiqua" w:eastAsia="Book Antiqua" w:hAnsi="Book Antiqua" w:cs="Book Antiqua"/>
          <w:color w:val="000000"/>
        </w:rPr>
        <w:t>NAFL</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8]</w:t>
      </w:r>
      <w:r w:rsidRPr="00691097">
        <w:rPr>
          <w:rFonts w:ascii="Book Antiqua" w:eastAsia="Book Antiqua" w:hAnsi="Book Antiqua" w:cs="Book Antiqua"/>
          <w:color w:val="000000"/>
        </w:rPr>
        <w:t>. A subgroup of “rapid progressors” has been proposed in NASH, with 21% of patients in the same study without significant fibrosis progressing to F3/F4 fibrosis over median of 5.9 years. Once cirrhosis is established, time to decompensation is variable but it is estimated that 10</w:t>
      </w:r>
      <w:r w:rsidR="008943D1"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-39% of patients with cirrhosis will decompensate within five </w:t>
      </w:r>
      <w:proofErr w:type="gramStart"/>
      <w:r w:rsidRPr="00691097">
        <w:rPr>
          <w:rFonts w:ascii="Book Antiqua" w:eastAsia="Book Antiqua" w:hAnsi="Book Antiqua" w:cs="Book Antiqua"/>
          <w:color w:val="000000"/>
        </w:rPr>
        <w:t>years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9-11]</w:t>
      </w:r>
      <w:r w:rsidRPr="00691097">
        <w:rPr>
          <w:rFonts w:ascii="Book Antiqua" w:eastAsia="Book Antiqua" w:hAnsi="Book Antiqua" w:cs="Book Antiqua"/>
          <w:color w:val="000000"/>
        </w:rPr>
        <w:t xml:space="preserve">. The hepatocellular carcinoma (HCC) risk in MAFLD cirrhosis is estimated to be 6.7% at 5 years, and 15% at 10 </w:t>
      </w:r>
      <w:proofErr w:type="gramStart"/>
      <w:r w:rsidRPr="00691097">
        <w:rPr>
          <w:rFonts w:ascii="Book Antiqua" w:eastAsia="Book Antiqua" w:hAnsi="Book Antiqua" w:cs="Book Antiqua"/>
          <w:color w:val="000000"/>
        </w:rPr>
        <w:lastRenderedPageBreak/>
        <w:t>years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12]</w:t>
      </w:r>
      <w:r w:rsidRPr="00691097">
        <w:rPr>
          <w:rFonts w:ascii="Book Antiqua" w:eastAsia="Book Antiqua" w:hAnsi="Book Antiqua" w:cs="Book Antiqua"/>
          <w:color w:val="000000"/>
        </w:rPr>
        <w:t xml:space="preserve">. This variability in the natural history of NAFLD has driven the recent proposition to rename this disease entity as </w:t>
      </w:r>
      <w:r w:rsidR="00EA4FCC" w:rsidRPr="00691097">
        <w:rPr>
          <w:rFonts w:ascii="Book Antiqua" w:eastAsia="Book Antiqua" w:hAnsi="Book Antiqua" w:cs="Book Antiqua"/>
          <w:color w:val="000000"/>
        </w:rPr>
        <w:t>MAFLD</w:t>
      </w:r>
      <w:r w:rsidRPr="00691097">
        <w:rPr>
          <w:rFonts w:ascii="Book Antiqua" w:eastAsia="Book Antiqua" w:hAnsi="Book Antiqua" w:cs="Book Antiqua"/>
          <w:color w:val="000000"/>
        </w:rPr>
        <w:t>, which we have adopted for the majority of this review. There are currently no approved pharmacological therapies that have been proven to effectively halt disease progression in terms of decompensation or HCC development. </w:t>
      </w:r>
    </w:p>
    <w:p w14:paraId="41F3AE2A" w14:textId="3F423835"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Liver transplant (LT) is the major therapeutic intervention in well-selected patients with MAFLD-related advanced liver disease and has a 5-year survival of 85</w:t>
      </w:r>
      <w:proofErr w:type="gramStart"/>
      <w:r w:rsidRPr="00691097">
        <w:rPr>
          <w:rFonts w:ascii="Book Antiqua" w:eastAsia="Book Antiqua" w:hAnsi="Book Antiqua" w:cs="Book Antiqua"/>
          <w:color w:val="000000"/>
        </w:rPr>
        <w: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13]</w:t>
      </w:r>
      <w:r w:rsidRPr="00691097">
        <w:rPr>
          <w:rFonts w:ascii="Book Antiqua" w:eastAsia="Book Antiqua" w:hAnsi="Book Antiqua" w:cs="Book Antiqua"/>
          <w:color w:val="000000"/>
        </w:rPr>
        <w:t xml:space="preserve">. The main indications for LT in MAFLD are clinical decompensation or HCC. MAFLD is the fastest rising indication for LT in the United States, the second most common indication for LT overall and the leading indication in female LT </w:t>
      </w:r>
      <w:proofErr w:type="gramStart"/>
      <w:r w:rsidRPr="00691097">
        <w:rPr>
          <w:rFonts w:ascii="Book Antiqua" w:eastAsia="Book Antiqua" w:hAnsi="Book Antiqua" w:cs="Book Antiqua"/>
          <w:color w:val="000000"/>
        </w:rPr>
        <w:t>recipients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14,15]</w:t>
      </w:r>
      <w:r w:rsidRPr="00691097">
        <w:rPr>
          <w:rFonts w:ascii="Book Antiqua" w:eastAsia="Book Antiqua" w:hAnsi="Book Antiqua" w:cs="Book Antiqua"/>
          <w:color w:val="000000"/>
        </w:rPr>
        <w:t xml:space="preserve">. Similar trends have also been observed in Europe, Australia and New </w:t>
      </w:r>
      <w:proofErr w:type="gramStart"/>
      <w:r w:rsidRPr="00691097">
        <w:rPr>
          <w:rFonts w:ascii="Book Antiqua" w:eastAsia="Book Antiqua" w:hAnsi="Book Antiqua" w:cs="Book Antiqua"/>
          <w:color w:val="000000"/>
        </w:rPr>
        <w:t>Zealand</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16,17]</w:t>
      </w:r>
      <w:r w:rsidRPr="00691097">
        <w:rPr>
          <w:rFonts w:ascii="Book Antiqua" w:eastAsia="Book Antiqua" w:hAnsi="Book Antiqua" w:cs="Book Antiqua"/>
          <w:color w:val="000000"/>
        </w:rPr>
        <w:t xml:space="preserve">. The association of MAFLD with obesity, the metabolic syndrome, advancing patient age and cardiovascular morbidity poses several unique challenges in the setting of liver transplantation. This review aims to </w:t>
      </w:r>
      <w:proofErr w:type="spellStart"/>
      <w:r w:rsidRPr="00691097">
        <w:rPr>
          <w:rFonts w:ascii="Book Antiqua" w:eastAsia="Book Antiqua" w:hAnsi="Book Antiqua" w:cs="Book Antiqua"/>
          <w:color w:val="000000"/>
        </w:rPr>
        <w:t>summarise</w:t>
      </w:r>
      <w:proofErr w:type="spellEnd"/>
      <w:r w:rsidRPr="00691097">
        <w:rPr>
          <w:rFonts w:ascii="Book Antiqua" w:eastAsia="Book Antiqua" w:hAnsi="Book Antiqua" w:cs="Book Antiqua"/>
          <w:color w:val="000000"/>
        </w:rPr>
        <w:t xml:space="preserve"> current data regarding liver transplantation and MAFLD by exploring the pre-, peri- and post-transplant considerations in this patient group. </w:t>
      </w:r>
    </w:p>
    <w:bookmarkEnd w:id="15"/>
    <w:bookmarkEnd w:id="16"/>
    <w:p w14:paraId="3C6D4D03" w14:textId="77777777" w:rsidR="00A77B3E" w:rsidRPr="00691097" w:rsidRDefault="00A77B3E" w:rsidP="00691097">
      <w:pPr>
        <w:adjustRightInd w:val="0"/>
        <w:snapToGrid w:val="0"/>
        <w:spacing w:line="360" w:lineRule="auto"/>
        <w:jc w:val="both"/>
        <w:rPr>
          <w:rFonts w:ascii="Book Antiqua" w:hAnsi="Book Antiqua"/>
        </w:rPr>
      </w:pPr>
    </w:p>
    <w:p w14:paraId="4830381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Nomenclature</w:t>
      </w:r>
    </w:p>
    <w:p w14:paraId="7CE3C50E" w14:textId="7A8E4EE8"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While the term NAFLD has been used since the 1980s to describe fatty liver disease in the absence of significant alcohol intake or other causes of </w:t>
      </w:r>
      <w:proofErr w:type="spellStart"/>
      <w:proofErr w:type="gramStart"/>
      <w:r w:rsidRPr="00691097">
        <w:rPr>
          <w:rFonts w:ascii="Book Antiqua" w:eastAsia="Book Antiqua" w:hAnsi="Book Antiqua" w:cs="Book Antiqua"/>
          <w:color w:val="000000"/>
        </w:rPr>
        <w:t>steatogenesis</w:t>
      </w:r>
      <w:proofErr w:type="spellEnd"/>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18,19]</w:t>
      </w:r>
      <w:r w:rsidRPr="00691097">
        <w:rPr>
          <w:rFonts w:ascii="Book Antiqua" w:eastAsia="Book Antiqua" w:hAnsi="Book Antiqua" w:cs="Book Antiqua"/>
          <w:color w:val="000000"/>
        </w:rPr>
        <w:t xml:space="preserve">, it does not adequately describe the underlying pathogenic factors that drive the disease process. NAFLD is heterogenous, with a multitude of factors influencing disease severity and natural history, including age, sex, ethnicity, alcohol intake, dietary habits, hormonal status, genetics and epigenetics, microbiota and metabolic status. At an individual level, disease phenotype is shaped by the dynamic interplay between genetics, metabolic status and environment, and the predominant driver is different between individuals with the same overarching disease. This heterogeneity is clinically important when considering the natural history of disease, non-invasive </w:t>
      </w:r>
      <w:r w:rsidRPr="00691097">
        <w:rPr>
          <w:rFonts w:ascii="Book Antiqua" w:eastAsia="Book Antiqua" w:hAnsi="Book Antiqua" w:cs="Book Antiqua"/>
          <w:color w:val="000000"/>
        </w:rPr>
        <w:lastRenderedPageBreak/>
        <w:t xml:space="preserve">assessment of fibrosis, applicability of animal </w:t>
      </w:r>
      <w:proofErr w:type="spellStart"/>
      <w:r w:rsidRPr="00691097">
        <w:rPr>
          <w:rFonts w:ascii="Book Antiqua" w:eastAsia="Book Antiqua" w:hAnsi="Book Antiqua" w:cs="Book Antiqua"/>
          <w:color w:val="000000"/>
        </w:rPr>
        <w:t>modelling</w:t>
      </w:r>
      <w:proofErr w:type="spellEnd"/>
      <w:r w:rsidRPr="00691097">
        <w:rPr>
          <w:rFonts w:ascii="Book Antiqua" w:eastAsia="Book Antiqua" w:hAnsi="Book Antiqua" w:cs="Book Antiqua"/>
          <w:color w:val="000000"/>
        </w:rPr>
        <w:t xml:space="preserve"> and the </w:t>
      </w:r>
      <w:proofErr w:type="spellStart"/>
      <w:r w:rsidRPr="00691097">
        <w:rPr>
          <w:rFonts w:ascii="Book Antiqua" w:eastAsia="Book Antiqua" w:hAnsi="Book Antiqua" w:cs="Book Antiqua"/>
          <w:color w:val="000000"/>
        </w:rPr>
        <w:t>generalisability</w:t>
      </w:r>
      <w:proofErr w:type="spellEnd"/>
      <w:r w:rsidRPr="00691097">
        <w:rPr>
          <w:rFonts w:ascii="Book Antiqua" w:eastAsia="Book Antiqua" w:hAnsi="Book Antiqua" w:cs="Book Antiqua"/>
          <w:color w:val="000000"/>
        </w:rPr>
        <w:t xml:space="preserve"> of clinical trials. Furthermore, the term NAFLD has derogatory connotations with the use of terms “alcoholic” and “fatty”, which may imply blame on the patient for their condition and create stigma. These factors have sparked a revision of the definition and nomenclature of NAFLD, with four aspects cited as main factors in support of a </w:t>
      </w:r>
      <w:proofErr w:type="gramStart"/>
      <w:r w:rsidRPr="00691097">
        <w:rPr>
          <w:rFonts w:ascii="Book Antiqua" w:eastAsia="Book Antiqua" w:hAnsi="Book Antiqua" w:cs="Book Antiqua"/>
          <w:color w:val="000000"/>
        </w:rPr>
        <w:t>change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20]</w:t>
      </w:r>
      <w:r w:rsidRPr="00691097">
        <w:rPr>
          <w:rFonts w:ascii="Book Antiqua" w:eastAsia="Book Antiqua" w:hAnsi="Book Antiqua" w:cs="Book Antiqua"/>
          <w:color w:val="000000"/>
        </w:rPr>
        <w:t>; that this disease should be diagnosed by inclusion rather than exclusion, that its name should not be directly linked to alcohol, that dichotomous stratification into NASH and non-NASH can be misleading, and that considering disease heterogeneity is vital when approaching management or the design and interpretation of clinical trials.</w:t>
      </w:r>
    </w:p>
    <w:p w14:paraId="5EC493BC" w14:textId="25CF6F2C"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Recent survey results from an international expert consensus panel reported that the majority panel members believed the terminology should be updated, and that the words “metabolism”, “fat”, and “liver” should be included in disease </w:t>
      </w:r>
      <w:proofErr w:type="gramStart"/>
      <w:r w:rsidRPr="00691097">
        <w:rPr>
          <w:rFonts w:ascii="Book Antiqua" w:eastAsia="Book Antiqua" w:hAnsi="Book Antiqua" w:cs="Book Antiqua"/>
          <w:color w:val="000000"/>
        </w:rPr>
        <w:t>nomenclature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21]</w:t>
      </w:r>
      <w:r w:rsidRPr="00691097">
        <w:rPr>
          <w:rFonts w:ascii="Book Antiqua" w:eastAsia="Book Antiqua" w:hAnsi="Book Antiqua" w:cs="Book Antiqua"/>
          <w:color w:val="000000"/>
        </w:rPr>
        <w:t xml:space="preserve">. Metabolic </w:t>
      </w:r>
      <w:r w:rsidR="006A05EC" w:rsidRPr="00691097">
        <w:rPr>
          <w:rFonts w:ascii="Book Antiqua" w:eastAsia="Book Antiqua" w:hAnsi="Book Antiqua" w:cs="Book Antiqua"/>
          <w:color w:val="000000"/>
        </w:rPr>
        <w:t>associated fatty liver</w:t>
      </w:r>
      <w:r w:rsidRPr="00691097">
        <w:rPr>
          <w:rFonts w:ascii="Book Antiqua" w:eastAsia="Book Antiqua" w:hAnsi="Book Antiqua" w:cs="Book Antiqua"/>
          <w:color w:val="000000"/>
        </w:rPr>
        <w:t xml:space="preserve"> +/- </w:t>
      </w:r>
      <w:r w:rsidR="006A05EC" w:rsidRPr="00691097">
        <w:rPr>
          <w:rFonts w:ascii="Book Antiqua" w:eastAsia="Book Antiqua" w:hAnsi="Book Antiqua" w:cs="Book Antiqua"/>
          <w:color w:val="000000"/>
        </w:rPr>
        <w:t>d</w:t>
      </w:r>
      <w:r w:rsidRPr="00691097">
        <w:rPr>
          <w:rFonts w:ascii="Book Antiqua" w:eastAsia="Book Antiqua" w:hAnsi="Book Antiqua" w:cs="Book Antiqua"/>
          <w:color w:val="000000"/>
        </w:rPr>
        <w:t xml:space="preserve">isease (MAFL/MAFLD) emerged as the most preferred term, acting as an “umbrella term” for the heterogeneity of disease and reflecting metabolic factors as the major driver of the disease, rather than a lack of alcohol. The proposed criteria for a positive diagnosis of MAFLD are based on histological, imaging or blood biomarker evidence of hepatic steatosis, in addition to the presence of at least one of the following: obesity, T2DM, or metabolic </w:t>
      </w:r>
      <w:proofErr w:type="gramStart"/>
      <w:r w:rsidRPr="00691097">
        <w:rPr>
          <w:rFonts w:ascii="Book Antiqua" w:eastAsia="Book Antiqua" w:hAnsi="Book Antiqua" w:cs="Book Antiqua"/>
          <w:color w:val="000000"/>
        </w:rPr>
        <w:t>dysregulation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20]</w:t>
      </w:r>
      <w:r w:rsidRPr="00691097">
        <w:rPr>
          <w:rFonts w:ascii="Book Antiqua" w:eastAsia="Book Antiqua" w:hAnsi="Book Antiqua" w:cs="Book Antiqua"/>
          <w:color w:val="000000"/>
        </w:rPr>
        <w:t xml:space="preserve">. Hence, this diagnosis can exist regardless of alcohol consumption or other co-existing liver diseases. Renaming fatty liver disease and refocusing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the disease process to its metabolic underpinning may help to spur a paradigm shift in the approach to its management; in research design and targets, system-wide interventions, funding and public and patient </w:t>
      </w:r>
      <w:proofErr w:type="gramStart"/>
      <w:r w:rsidRPr="00691097">
        <w:rPr>
          <w:rFonts w:ascii="Book Antiqua" w:eastAsia="Book Antiqua" w:hAnsi="Book Antiqua" w:cs="Book Antiqua"/>
          <w:color w:val="000000"/>
        </w:rPr>
        <w:t>perception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19]</w:t>
      </w:r>
      <w:r w:rsidRPr="00691097">
        <w:rPr>
          <w:rFonts w:ascii="Book Antiqua" w:eastAsia="Book Antiqua" w:hAnsi="Book Antiqua" w:cs="Book Antiqua"/>
          <w:color w:val="000000"/>
        </w:rPr>
        <w:t xml:space="preserve">. For the purpose of this review, we have used MAFLD in place of NAFLD, particularly as MAFLD is yet to be accepted </w:t>
      </w:r>
      <w:proofErr w:type="gramStart"/>
      <w:r w:rsidRPr="00691097">
        <w:rPr>
          <w:rFonts w:ascii="Book Antiqua" w:eastAsia="Book Antiqua" w:hAnsi="Book Antiqua" w:cs="Book Antiqua"/>
          <w:color w:val="000000"/>
        </w:rPr>
        <w:t>universally</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22]</w:t>
      </w:r>
      <w:r w:rsidRPr="00691097">
        <w:rPr>
          <w:rFonts w:ascii="Book Antiqua" w:eastAsia="Book Antiqua" w:hAnsi="Book Antiqua" w:cs="Book Antiqua"/>
          <w:color w:val="000000"/>
        </w:rPr>
        <w:t xml:space="preserve"> and the term NASH has been removed in the new nomenclature. The term NASH dominates the literature in the setting of LT, reflecting a progressive phenotype of disease and hence we have continued to </w:t>
      </w:r>
      <w:r w:rsidRPr="00691097">
        <w:rPr>
          <w:rFonts w:ascii="Book Antiqua" w:eastAsia="Book Antiqua" w:hAnsi="Book Antiqua" w:cs="Book Antiqua"/>
          <w:color w:val="000000"/>
        </w:rPr>
        <w:lastRenderedPageBreak/>
        <w:t>use NASH as used in the cited studies. We acknowledge and support that this change in nomenclature to MAFLD could be valuable in highlighting the added complexities of managing metabolic disease in pre-, peri- and post-transplant settings (Figure 1). </w:t>
      </w:r>
    </w:p>
    <w:p w14:paraId="366484BD" w14:textId="77777777" w:rsidR="00A77B3E" w:rsidRPr="00691097" w:rsidRDefault="00A77B3E" w:rsidP="00691097">
      <w:pPr>
        <w:adjustRightInd w:val="0"/>
        <w:snapToGrid w:val="0"/>
        <w:spacing w:line="360" w:lineRule="auto"/>
        <w:jc w:val="both"/>
        <w:rPr>
          <w:rFonts w:ascii="Book Antiqua" w:hAnsi="Book Antiqua"/>
        </w:rPr>
      </w:pPr>
    </w:p>
    <w:p w14:paraId="494520A6" w14:textId="247F8DA2" w:rsidR="00A77B3E" w:rsidRPr="00691097" w:rsidRDefault="003168EE"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Metabolic Associated Fatty Liver Disease</w:t>
      </w:r>
      <w:r w:rsidR="00692C02" w:rsidRPr="00691097">
        <w:rPr>
          <w:rFonts w:ascii="Book Antiqua" w:eastAsia="Book Antiqua" w:hAnsi="Book Antiqua" w:cs="Book Antiqua"/>
          <w:b/>
          <w:bCs/>
          <w:caps/>
          <w:color w:val="000000"/>
          <w:u w:val="single"/>
        </w:rPr>
        <w:t xml:space="preserve"> and Trends in Liver Transplantation </w:t>
      </w:r>
    </w:p>
    <w:p w14:paraId="7C025FE9" w14:textId="6C684C72"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Chronic Hepatitis C virus (HCV) infection has previously been the leading global indication for LT. However, with the advent of direct acting antivirals (DAAs), this landscape is dramatically changing. It is anticipated that MAFLD related cirrhosis and HCC will become the leading indication for LT within the next </w:t>
      </w:r>
      <w:proofErr w:type="gramStart"/>
      <w:r w:rsidRPr="00691097">
        <w:rPr>
          <w:rFonts w:ascii="Book Antiqua" w:eastAsia="Book Antiqua" w:hAnsi="Book Antiqua" w:cs="Book Antiqua"/>
          <w:color w:val="000000"/>
        </w:rPr>
        <w:t>decade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23,24]</w:t>
      </w:r>
      <w:r w:rsidRPr="00691097">
        <w:rPr>
          <w:rFonts w:ascii="Book Antiqua" w:eastAsia="Book Antiqua" w:hAnsi="Book Antiqua" w:cs="Book Antiqua"/>
          <w:color w:val="000000"/>
        </w:rPr>
        <w:t>. Even before the widespread use of DAAs for HCV, MAFLD was the most rapidly rising etiology in LT recipients in the United States, increasing four-fold from 2002 to 2012</w:t>
      </w:r>
      <w:r w:rsidRPr="00691097">
        <w:rPr>
          <w:rFonts w:ascii="Book Antiqua" w:eastAsia="Book Antiqua" w:hAnsi="Book Antiqua" w:cs="Book Antiqua"/>
          <w:color w:val="000000"/>
          <w:vertAlign w:val="superscript"/>
        </w:rPr>
        <w:t>[25]</w:t>
      </w:r>
      <w:r w:rsidRPr="00691097">
        <w:rPr>
          <w:rFonts w:ascii="Book Antiqua" w:eastAsia="Book Antiqua" w:hAnsi="Book Antiqua" w:cs="Book Antiqua"/>
          <w:color w:val="000000"/>
        </w:rPr>
        <w:t xml:space="preserve">. NASH has now emerged as the second leading etiology of chronic liver disease for LT recipients in the </w:t>
      </w:r>
      <w:r w:rsidR="00EA4FCC" w:rsidRPr="00691097">
        <w:rPr>
          <w:rFonts w:ascii="Book Antiqua" w:eastAsia="Book Antiqua" w:hAnsi="Book Antiqua" w:cs="Book Antiqua"/>
          <w:color w:val="000000"/>
        </w:rPr>
        <w:t>United States</w:t>
      </w:r>
      <w:r w:rsidRPr="00691097">
        <w:rPr>
          <w:rFonts w:ascii="Book Antiqua" w:eastAsia="Book Antiqua" w:hAnsi="Book Antiqua" w:cs="Book Antiqua"/>
          <w:color w:val="000000"/>
        </w:rPr>
        <w:t xml:space="preserve">. Examination of United Network for Organ Sharing and Organ Procurement and Transplantation (UNOS/OPTN) data from 2004 to 2013 found that new waitlist registrants with NASH increased by 170%, compared with 45% for alcohol related liver disease (ALD) and 14% with </w:t>
      </w:r>
      <w:proofErr w:type="gramStart"/>
      <w:r w:rsidRPr="00691097">
        <w:rPr>
          <w:rFonts w:ascii="Book Antiqua" w:eastAsia="Book Antiqua" w:hAnsi="Book Antiqua" w:cs="Book Antiqua"/>
          <w:color w:val="000000"/>
        </w:rPr>
        <w:t>HCV</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26]</w:t>
      </w:r>
      <w:r w:rsidRPr="00691097">
        <w:rPr>
          <w:rFonts w:ascii="Book Antiqua" w:eastAsia="Book Antiqua" w:hAnsi="Book Antiqua" w:cs="Book Antiqua"/>
          <w:color w:val="000000"/>
        </w:rPr>
        <w:t xml:space="preserve">. The Australia and New Zealand Liver and Intestinal Transplant Registry reports that the proportion of patients transplanted for MAFLD has increased from 8.0% to 10.2% from 2012 to 2018, compared with a reduction from 33.8% to 13.3% for </w:t>
      </w:r>
      <w:proofErr w:type="gramStart"/>
      <w:r w:rsidRPr="00691097">
        <w:rPr>
          <w:rFonts w:ascii="Book Antiqua" w:eastAsia="Book Antiqua" w:hAnsi="Book Antiqua" w:cs="Book Antiqua"/>
          <w:color w:val="000000"/>
        </w:rPr>
        <w:t>HCV</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13]</w:t>
      </w:r>
      <w:r w:rsidRPr="00691097">
        <w:rPr>
          <w:rFonts w:ascii="Book Antiqua" w:eastAsia="Book Antiqua" w:hAnsi="Book Antiqua" w:cs="Book Antiqua"/>
          <w:color w:val="000000"/>
        </w:rPr>
        <w:t>. European Liver Transplant Registry (ELTR) rates of LT for NASH have increased from 1.2% in 2002 to 8.4% in 2016</w:t>
      </w:r>
      <w:r w:rsidRPr="00691097">
        <w:rPr>
          <w:rFonts w:ascii="Book Antiqua" w:eastAsia="Book Antiqua" w:hAnsi="Book Antiqua" w:cs="Book Antiqua"/>
          <w:color w:val="000000"/>
          <w:vertAlign w:val="superscript"/>
        </w:rPr>
        <w:t>[27]</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UNOS/OPTN data also found that NASH is now the leading indication for LT in females, increasing by 91% from 2004 to 2016</w:t>
      </w:r>
      <w:r w:rsidRPr="00691097">
        <w:rPr>
          <w:rFonts w:ascii="Book Antiqua" w:eastAsia="Book Antiqua" w:hAnsi="Book Antiqua" w:cs="Book Antiqua"/>
          <w:color w:val="000000"/>
          <w:vertAlign w:val="superscript"/>
        </w:rPr>
        <w:t>[15]</w:t>
      </w:r>
      <w:r w:rsidRPr="00691097">
        <w:rPr>
          <w:rFonts w:ascii="Book Antiqua" w:eastAsia="Book Antiqua" w:hAnsi="Book Antiqua" w:cs="Book Antiqua"/>
          <w:color w:val="000000"/>
        </w:rPr>
        <w:t xml:space="preserve">. In men, NASH increased by 120% over the same period, second only to alcohol related liver </w:t>
      </w:r>
      <w:proofErr w:type="gramStart"/>
      <w:r w:rsidRPr="00691097">
        <w:rPr>
          <w:rFonts w:ascii="Book Antiqua" w:eastAsia="Book Antiqua" w:hAnsi="Book Antiqua" w:cs="Book Antiqua"/>
          <w:color w:val="000000"/>
        </w:rPr>
        <w:t>disease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15]</w:t>
      </w:r>
      <w:r w:rsidRPr="00691097">
        <w:rPr>
          <w:rFonts w:ascii="Book Antiqua" w:eastAsia="Book Antiqua" w:hAnsi="Book Antiqua" w:cs="Book Antiqua"/>
          <w:color w:val="000000"/>
        </w:rPr>
        <w:t>.</w:t>
      </w:r>
    </w:p>
    <w:p w14:paraId="73B15263" w14:textId="77777777" w:rsidR="002D05B6"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MAFLD has also emerged as the fastest growing cause of HCC in LT candidates. On the basis of Scientific Registry of Transplant Recipients (SRTR) </w:t>
      </w:r>
      <w:r w:rsidRPr="00691097">
        <w:rPr>
          <w:rFonts w:ascii="Book Antiqua" w:eastAsia="Book Antiqua" w:hAnsi="Book Antiqua" w:cs="Book Antiqua"/>
          <w:color w:val="000000"/>
        </w:rPr>
        <w:lastRenderedPageBreak/>
        <w:t>data from 2002-2016, the proportion of NASH in HCC in LT candidates increased sevenfold over that time period, from 2.1% to 16.2%, while the proportion with HCV and ALD remained stable. While HCV remains the leading etiology of HCC in waitlisted candidates at 48% in 2017, NASH is now the second leading etiology at 18%, compared with 2% in 2002</w:t>
      </w:r>
      <w:r w:rsidRPr="00691097">
        <w:rPr>
          <w:rFonts w:ascii="Book Antiqua" w:eastAsia="Book Antiqua" w:hAnsi="Book Antiqua" w:cs="Book Antiqua"/>
          <w:color w:val="000000"/>
          <w:vertAlign w:val="superscript"/>
        </w:rPr>
        <w:t>[14]</w:t>
      </w:r>
      <w:r w:rsidRPr="00691097">
        <w:rPr>
          <w:rFonts w:ascii="Book Antiqua" w:eastAsia="Book Antiqua" w:hAnsi="Book Antiqua" w:cs="Book Antiqua"/>
          <w:color w:val="000000"/>
        </w:rPr>
        <w:t>. Data from the UNOS/OPTN registry demonstrate similar results, with the number of patients undergoing LT for HCC secondary to NASH increasing 4-fold from 2002 to 2012, representing 13.5% of patients in 2012, second only to HCV at 49.9</w:t>
      </w:r>
      <w:proofErr w:type="gramStart"/>
      <w:r w:rsidRPr="00691097">
        <w:rPr>
          <w:rFonts w:ascii="Book Antiqua" w:eastAsia="Book Antiqua" w:hAnsi="Book Antiqua" w:cs="Book Antiqua"/>
          <w:color w:val="000000"/>
        </w:rPr>
        <w: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25]</w:t>
      </w:r>
      <w:r w:rsidRPr="00691097">
        <w:rPr>
          <w:rFonts w:ascii="Book Antiqua" w:eastAsia="Book Antiqua" w:hAnsi="Book Antiqua" w:cs="Book Antiqua"/>
          <w:color w:val="000000"/>
        </w:rPr>
        <w:t xml:space="preserve">. In Europe from 2002-2016, 39.1% of patients transplanted for NASH had HCC compared with 28.9% of non-NASH </w:t>
      </w:r>
      <w:proofErr w:type="gramStart"/>
      <w:r w:rsidRPr="00691097">
        <w:rPr>
          <w:rFonts w:ascii="Book Antiqua" w:eastAsia="Book Antiqua" w:hAnsi="Book Antiqua" w:cs="Book Antiqua"/>
          <w:color w:val="000000"/>
        </w:rPr>
        <w:t>patients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In Australia and New Zealand, similar trends have been observed with NASH associated HCC increasing from 4% of LTs performed in 2004 to 14% in 2017</w:t>
      </w:r>
      <w:r w:rsidRPr="00691097">
        <w:rPr>
          <w:rFonts w:ascii="Book Antiqua" w:eastAsia="Book Antiqua" w:hAnsi="Book Antiqua" w:cs="Book Antiqua"/>
          <w:color w:val="000000"/>
          <w:vertAlign w:val="superscript"/>
        </w:rPr>
        <w:t>[28]</w:t>
      </w:r>
      <w:r w:rsidRPr="00691097">
        <w:rPr>
          <w:rFonts w:ascii="Book Antiqua" w:eastAsia="Book Antiqua" w:hAnsi="Book Antiqua" w:cs="Book Antiqua"/>
          <w:color w:val="000000"/>
        </w:rPr>
        <w:t>. </w:t>
      </w:r>
    </w:p>
    <w:p w14:paraId="0C4C1237" w14:textId="5D4D25D5"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MAFLD may pose specific challenges on the LT waiting list. A study using UNOS/OPTN </w:t>
      </w:r>
      <w:proofErr w:type="gramStart"/>
      <w:r w:rsidRPr="00691097">
        <w:rPr>
          <w:rFonts w:ascii="Book Antiqua" w:eastAsia="Book Antiqua" w:hAnsi="Book Antiqua" w:cs="Book Antiqua"/>
          <w:color w:val="000000"/>
        </w:rPr>
        <w:t>data</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26]</w:t>
      </w:r>
      <w:r w:rsidRPr="00691097">
        <w:rPr>
          <w:rFonts w:ascii="Book Antiqua" w:eastAsia="Book Antiqua" w:hAnsi="Book Antiqua" w:cs="Book Antiqua"/>
          <w:color w:val="000000"/>
        </w:rPr>
        <w:t xml:space="preserve"> reported that ALD patients were least likely to survive on the waiting list at one year </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likely because of higher Model for End Stage Liver Disease </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MELD</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scores at time of registration</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However, after adjusting for MELD, patients with ALD, HCV or a combination of the two were more likely to survive 90 d on the liver LT waitlist compared with NASH patients. Similar outcomes were also demonstrated at one year.</w:t>
      </w:r>
    </w:p>
    <w:p w14:paraId="101471AE" w14:textId="187E0ED9" w:rsidR="00A77B3E" w:rsidRPr="00691097" w:rsidRDefault="00692C02" w:rsidP="00691097">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691097">
        <w:rPr>
          <w:rFonts w:ascii="Book Antiqua" w:eastAsia="Book Antiqua" w:hAnsi="Book Antiqua" w:cs="Book Antiqua"/>
          <w:color w:val="000000"/>
        </w:rPr>
        <w:t>An important factor in considering longer term data trends in MAFLD and transplantation is the recognition that the majority of patients formerly diagnosed with cryptogenic cirrhosis (CC) likely had “burnt out” NASH</w:t>
      </w:r>
      <w:r w:rsidRPr="00691097">
        <w:rPr>
          <w:rFonts w:ascii="Book Antiqua" w:eastAsia="Book Antiqua" w:hAnsi="Book Antiqua" w:cs="Book Antiqua"/>
          <w:color w:val="000000"/>
          <w:vertAlign w:val="superscript"/>
        </w:rPr>
        <w:t>[26,29]</w:t>
      </w:r>
      <w:r w:rsidRPr="00691097">
        <w:rPr>
          <w:rFonts w:ascii="Book Antiqua" w:eastAsia="Book Antiqua" w:hAnsi="Book Antiqua" w:cs="Book Antiqua"/>
          <w:color w:val="000000"/>
        </w:rPr>
        <w:t xml:space="preserve">. </w:t>
      </w:r>
      <w:proofErr w:type="gramStart"/>
      <w:r w:rsidRPr="00691097">
        <w:rPr>
          <w:rFonts w:ascii="Book Antiqua" w:eastAsia="Book Antiqua" w:hAnsi="Book Antiqua" w:cs="Book Antiqua"/>
          <w:color w:val="000000"/>
        </w:rPr>
        <w:t>Whether the waitlist and post-transplant outcomes for CC can now be considered interchangeable with NASH remains controversial.</w:t>
      </w:r>
      <w:proofErr w:type="gramEnd"/>
      <w:r w:rsidRPr="00691097">
        <w:rPr>
          <w:rFonts w:ascii="Book Antiqua" w:eastAsia="Book Antiqua" w:hAnsi="Book Antiqua" w:cs="Book Antiqua"/>
          <w:color w:val="000000"/>
        </w:rPr>
        <w:t xml:space="preserve"> </w:t>
      </w:r>
      <w:proofErr w:type="spellStart"/>
      <w:r w:rsidRPr="00691097">
        <w:rPr>
          <w:rFonts w:ascii="Book Antiqua" w:eastAsia="Book Antiqua" w:hAnsi="Book Antiqua" w:cs="Book Antiqua"/>
          <w:color w:val="000000"/>
        </w:rPr>
        <w:t>Golabi</w:t>
      </w:r>
      <w:proofErr w:type="spellEnd"/>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 xml:space="preserve">et </w:t>
      </w:r>
      <w:proofErr w:type="gramStart"/>
      <w:r w:rsidRPr="00691097">
        <w:rPr>
          <w:rFonts w:ascii="Book Antiqua" w:eastAsia="Book Antiqua" w:hAnsi="Book Antiqua" w:cs="Book Antiqua"/>
          <w:i/>
          <w:iCs/>
          <w:color w:val="000000"/>
        </w:rPr>
        <w:t>al</w:t>
      </w:r>
      <w:r w:rsidR="00BD728D" w:rsidRPr="00691097">
        <w:rPr>
          <w:rFonts w:ascii="Book Antiqua" w:eastAsia="Book Antiqua" w:hAnsi="Book Antiqua" w:cs="Book Antiqua"/>
          <w:color w:val="000000"/>
          <w:vertAlign w:val="superscript"/>
        </w:rPr>
        <w:t>[</w:t>
      </w:r>
      <w:proofErr w:type="gramEnd"/>
      <w:r w:rsidR="00BD728D" w:rsidRPr="00691097">
        <w:rPr>
          <w:rFonts w:ascii="Book Antiqua" w:eastAsia="Book Antiqua" w:hAnsi="Book Antiqua" w:cs="Book Antiqua"/>
          <w:color w:val="000000"/>
          <w:vertAlign w:val="superscript"/>
        </w:rPr>
        <w:t>30]</w:t>
      </w:r>
      <w:r w:rsidRPr="00691097">
        <w:rPr>
          <w:rFonts w:ascii="Book Antiqua" w:eastAsia="Book Antiqua" w:hAnsi="Book Antiqua" w:cs="Book Antiqua"/>
          <w:color w:val="000000"/>
        </w:rPr>
        <w:t xml:space="preserve"> used SRTR data from 1994 to 2016 to compare outcomes of patients listed or transplanted for NASH or CC in the </w:t>
      </w:r>
      <w:r w:rsidR="00EA4FCC" w:rsidRPr="00691097">
        <w:rPr>
          <w:rFonts w:ascii="Book Antiqua" w:eastAsia="Book Antiqua" w:hAnsi="Book Antiqua" w:cs="Book Antiqua"/>
          <w:color w:val="000000"/>
        </w:rPr>
        <w:t>United States</w:t>
      </w:r>
      <w:r w:rsidRPr="00691097">
        <w:rPr>
          <w:rFonts w:ascii="Book Antiqua" w:eastAsia="Book Antiqua" w:hAnsi="Book Antiqua" w:cs="Book Antiqua"/>
          <w:color w:val="000000"/>
        </w:rPr>
        <w:t xml:space="preserve">. NASH and CC accounted for 12.5% of total listings; the term NASH was not used until 2004 and became more prevalent than CC by 2009. The total CC + NASH rate increased from 8.3% in 2012, to 19.5% in 2016. Interesting, there was almost no pre-transplant diabetes </w:t>
      </w:r>
      <w:r w:rsidRPr="00691097">
        <w:rPr>
          <w:rFonts w:ascii="Book Antiqua" w:eastAsia="Book Antiqua" w:hAnsi="Book Antiqua" w:cs="Book Antiqua"/>
          <w:color w:val="000000"/>
        </w:rPr>
        <w:lastRenderedPageBreak/>
        <w:t>recorded in any liver transplant patients prior to 2004, possibly as LT recipient selection was historically more restrictive in terms of comorbidities. After 2004, diabetes was found at rate of 40</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-55% in NASH diagnoses, 30</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-35% in CC diagnoses and 14</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-18% in other </w:t>
      </w:r>
      <w:r w:rsidR="00731FD5" w:rsidRPr="00691097">
        <w:rPr>
          <w:rFonts w:ascii="Book Antiqua" w:eastAsia="Book Antiqua" w:hAnsi="Book Antiqua" w:cs="Book Antiqua"/>
          <w:color w:val="000000"/>
        </w:rPr>
        <w:t>chronic lung disease</w:t>
      </w:r>
      <w:r w:rsidR="00731FD5" w:rsidRPr="00691097">
        <w:rPr>
          <w:rFonts w:ascii="Book Antiqua" w:hAnsi="Book Antiqua" w:cs="Book Antiqua"/>
          <w:color w:val="000000"/>
          <w:lang w:eastAsia="zh-CN"/>
        </w:rPr>
        <w:t xml:space="preserve"> </w:t>
      </w:r>
      <w:r w:rsidR="00731FD5" w:rsidRPr="00691097">
        <w:rPr>
          <w:rFonts w:ascii="Book Antiqua" w:eastAsia="Book Antiqua" w:hAnsi="Book Antiqua" w:cs="Book Antiqua"/>
          <w:color w:val="000000"/>
        </w:rPr>
        <w:t>(</w:t>
      </w:r>
      <w:r w:rsidRPr="00691097">
        <w:rPr>
          <w:rFonts w:ascii="Book Antiqua" w:eastAsia="Book Antiqua" w:hAnsi="Book Antiqua" w:cs="Book Antiqua"/>
          <w:color w:val="000000"/>
        </w:rPr>
        <w:t>CLD</w:t>
      </w:r>
      <w:r w:rsidR="00731FD5"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controls. A similar trend was seen for obesity, although unlike diabetes, the rates of obesity in CC were stable pre- and post-2004. As the rates of metabolic syndrome were considerably higher in CC </w:t>
      </w:r>
      <w:proofErr w:type="gramStart"/>
      <w:r w:rsidRPr="00691097">
        <w:rPr>
          <w:rFonts w:ascii="Book Antiqua" w:eastAsia="Book Antiqua" w:hAnsi="Book Antiqua" w:cs="Book Antiqua"/>
          <w:color w:val="000000"/>
        </w:rPr>
        <w:t>patients</w:t>
      </w:r>
      <w:proofErr w:type="gramEnd"/>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other CLD controls, the authors concluded that a large proportion of CC patients listed for LT have underlying NASH. Post-transplant diabetes was similar in the CC and NASH group, and higher than other CLD controls, inferring that the same metabolic risk underlies liver disease in CC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NASH. Post-transplant outcomes were similar in patients whether CC or NASH was the listing diagnosis. In contrast, in an analysis of Australian registry data from 1994-2017, the phenotypic profiles of NASH and CC were examined, and NASH patients has a significantly higher proportion of diabetes (50%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16%), hypertension and coronary artery disease, as well as a higher mean body weight at time of LT (93.8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68.1</w:t>
      </w:r>
      <w:r w:rsidR="003168EE"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kg), suggesting a low misclassification rate</w:t>
      </w:r>
      <w:r w:rsidRPr="00691097">
        <w:rPr>
          <w:rFonts w:ascii="Book Antiqua" w:eastAsia="Book Antiqua" w:hAnsi="Book Antiqua" w:cs="Book Antiqua"/>
          <w:color w:val="000000"/>
          <w:vertAlign w:val="superscript"/>
        </w:rPr>
        <w:t>[28]</w:t>
      </w:r>
      <w:r w:rsidRPr="00691097">
        <w:rPr>
          <w:rFonts w:ascii="Book Antiqua" w:eastAsia="Book Antiqua" w:hAnsi="Book Antiqua" w:cs="Book Antiqua"/>
          <w:color w:val="000000"/>
        </w:rPr>
        <w:t>. With the evolution of MAFLD as a diagnosis of inclusion, future classification of MAFLD patients in these databases could be much clearer. </w:t>
      </w:r>
    </w:p>
    <w:p w14:paraId="370C55A7" w14:textId="77777777" w:rsidR="003168EE" w:rsidRPr="00691097" w:rsidRDefault="003168EE" w:rsidP="00691097">
      <w:pPr>
        <w:adjustRightInd w:val="0"/>
        <w:snapToGrid w:val="0"/>
        <w:spacing w:line="360" w:lineRule="auto"/>
        <w:jc w:val="both"/>
        <w:rPr>
          <w:rFonts w:ascii="Book Antiqua" w:eastAsia="Book Antiqua" w:hAnsi="Book Antiqua" w:cs="Book Antiqua"/>
          <w:b/>
          <w:bCs/>
          <w:caps/>
          <w:color w:val="000000"/>
          <w:u w:val="single"/>
        </w:rPr>
      </w:pPr>
    </w:p>
    <w:p w14:paraId="7B59D28F"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aps/>
          <w:color w:val="000000"/>
          <w:u w:val="single"/>
        </w:rPr>
        <w:t>Pre-transplant Assessment </w:t>
      </w:r>
    </w:p>
    <w:p w14:paraId="3FEFBA8D" w14:textId="28A35FEE"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Several predisposing factors for MAFLD have been identified (Figure 1)</w:t>
      </w:r>
      <w:proofErr w:type="gramStart"/>
      <w:r w:rsidRPr="00691097">
        <w:rPr>
          <w:rFonts w:ascii="Book Antiqua" w:eastAsia="Book Antiqua" w:hAnsi="Book Antiqua" w:cs="Book Antiqua"/>
          <w:color w:val="000000"/>
        </w:rPr>
        <w:t>,</w:t>
      </w:r>
      <w:proofErr w:type="gramEnd"/>
      <w:r w:rsidRPr="00691097">
        <w:rPr>
          <w:rFonts w:ascii="Book Antiqua" w:eastAsia="Book Antiqua" w:hAnsi="Book Antiqua" w:cs="Book Antiqua"/>
          <w:color w:val="000000"/>
        </w:rPr>
        <w:t xml:space="preserve"> however, not all have clinical relevance in the setting of pre-LT assessment. Established genetic polymorphisms associated with MAFLD progression such as </w:t>
      </w:r>
      <w:r w:rsidRPr="00691097">
        <w:rPr>
          <w:rFonts w:ascii="Book Antiqua" w:eastAsia="Book Antiqua" w:hAnsi="Book Antiqua" w:cs="Book Antiqua"/>
          <w:i/>
          <w:iCs/>
          <w:color w:val="000000"/>
        </w:rPr>
        <w:t>PNPLA3 </w:t>
      </w:r>
      <w:r w:rsidRPr="00691097">
        <w:rPr>
          <w:rFonts w:ascii="Book Antiqua" w:eastAsia="Book Antiqua" w:hAnsi="Book Antiqua" w:cs="Book Antiqua"/>
          <w:color w:val="000000"/>
        </w:rPr>
        <w:t>(</w:t>
      </w:r>
      <w:proofErr w:type="spellStart"/>
      <w:r w:rsidRPr="00691097">
        <w:rPr>
          <w:rFonts w:ascii="Book Antiqua" w:eastAsia="Book Antiqua" w:hAnsi="Book Antiqua" w:cs="Book Antiqua"/>
          <w:color w:val="000000"/>
        </w:rPr>
        <w:t>patatin</w:t>
      </w:r>
      <w:proofErr w:type="spellEnd"/>
      <w:r w:rsidRPr="00691097">
        <w:rPr>
          <w:rFonts w:ascii="Book Antiqua" w:eastAsia="Book Antiqua" w:hAnsi="Book Antiqua" w:cs="Book Antiqua"/>
          <w:color w:val="000000"/>
        </w:rPr>
        <w:t>-like phospholipase domain-containing protein) and </w:t>
      </w:r>
      <w:r w:rsidRPr="00691097">
        <w:rPr>
          <w:rFonts w:ascii="Book Antiqua" w:eastAsia="Book Antiqua" w:hAnsi="Book Antiqua" w:cs="Book Antiqua"/>
          <w:i/>
          <w:iCs/>
          <w:color w:val="000000"/>
        </w:rPr>
        <w:t>TM6SF2</w:t>
      </w:r>
      <w:r w:rsidRPr="00691097">
        <w:rPr>
          <w:rFonts w:ascii="Book Antiqua" w:eastAsia="Book Antiqua" w:hAnsi="Book Antiqua" w:cs="Book Antiqua"/>
          <w:color w:val="000000"/>
        </w:rPr>
        <w:t xml:space="preserve"> (transmembrane 6 superfamily member 2) are not routinely screened for, but may have some influence on post-LT </w:t>
      </w:r>
      <w:proofErr w:type="gramStart"/>
      <w:r w:rsidRPr="00691097">
        <w:rPr>
          <w:rFonts w:ascii="Book Antiqua" w:eastAsia="Book Antiqua" w:hAnsi="Book Antiqua" w:cs="Book Antiqua"/>
          <w:color w:val="000000"/>
        </w:rPr>
        <w:t>steatosis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31,32]</w:t>
      </w:r>
      <w:r w:rsidRPr="00691097">
        <w:rPr>
          <w:rFonts w:ascii="Book Antiqua" w:eastAsia="Book Antiqua" w:hAnsi="Book Antiqua" w:cs="Book Antiqua"/>
          <w:color w:val="000000"/>
        </w:rPr>
        <w:t xml:space="preserve">. Similarly, the role of epigenetic factors and the microbiome, beyond traditional metabolic risk factor assessment and modification, are yet to be elucidated in the assessment candidates for </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21]</w:t>
      </w:r>
      <w:r w:rsidRPr="00691097">
        <w:rPr>
          <w:rFonts w:ascii="Book Antiqua" w:eastAsia="Book Antiqua" w:hAnsi="Book Antiqua" w:cs="Book Antiqua"/>
          <w:color w:val="000000"/>
        </w:rPr>
        <w:t>.</w:t>
      </w:r>
    </w:p>
    <w:p w14:paraId="6F5906B7" w14:textId="77777777" w:rsidR="00BD728D"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lastRenderedPageBreak/>
        <w:t>As MAFLD often co-exists with metabolic syndrome components and is associated with increased cardiovascular risk, careful evaluation of comorbidities is paramount in pre-LT assessment. Aggressive risk factor modification should be initiated or continued on the waiting list where possible. However, there are scant data to support a specific strategy for the management of comorbidities in MAFLD patients compared to other etiologies. An approach to MAFLD and LT is presented in Table 1. </w:t>
      </w:r>
    </w:p>
    <w:p w14:paraId="1504AD6F" w14:textId="77777777" w:rsidR="00BD728D" w:rsidRPr="00691097" w:rsidRDefault="00BD728D" w:rsidP="00691097">
      <w:pPr>
        <w:adjustRightInd w:val="0"/>
        <w:snapToGrid w:val="0"/>
        <w:spacing w:line="360" w:lineRule="auto"/>
        <w:jc w:val="both"/>
        <w:rPr>
          <w:rFonts w:ascii="Book Antiqua" w:hAnsi="Book Antiqua"/>
        </w:rPr>
      </w:pPr>
    </w:p>
    <w:p w14:paraId="74EA0ADD" w14:textId="08EC2F1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 xml:space="preserve">Cardiovascular </w:t>
      </w:r>
      <w:r w:rsidR="003168EE" w:rsidRPr="00691097">
        <w:rPr>
          <w:rFonts w:ascii="Book Antiqua" w:eastAsia="Book Antiqua" w:hAnsi="Book Antiqua" w:cs="Book Antiqua"/>
          <w:b/>
          <w:bCs/>
          <w:i/>
          <w:iCs/>
          <w:color w:val="000000"/>
        </w:rPr>
        <w:t>d</w:t>
      </w:r>
      <w:r w:rsidRPr="00691097">
        <w:rPr>
          <w:rFonts w:ascii="Book Antiqua" w:eastAsia="Book Antiqua" w:hAnsi="Book Antiqua" w:cs="Book Antiqua"/>
          <w:b/>
          <w:bCs/>
          <w:i/>
          <w:iCs/>
          <w:color w:val="000000"/>
        </w:rPr>
        <w:t>isease</w:t>
      </w:r>
    </w:p>
    <w:p w14:paraId="4100DF4F" w14:textId="77777777" w:rsidR="00BD728D"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The presence of MAFLD carries a significant risk of cardiovascular disease, which is the most common cause of death in this group. Whether MAFLD per se is an independent driver of cardiovascular disease remains </w:t>
      </w:r>
      <w:proofErr w:type="gramStart"/>
      <w:r w:rsidRPr="00691097">
        <w:rPr>
          <w:rFonts w:ascii="Book Antiqua" w:eastAsia="Book Antiqua" w:hAnsi="Book Antiqua" w:cs="Book Antiqua"/>
          <w:color w:val="000000"/>
        </w:rPr>
        <w:t>contentious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33]</w:t>
      </w:r>
      <w:r w:rsidRPr="00691097">
        <w:rPr>
          <w:rFonts w:ascii="Book Antiqua" w:eastAsia="Book Antiqua" w:hAnsi="Book Antiqua" w:cs="Book Antiqua"/>
          <w:color w:val="000000"/>
        </w:rPr>
        <w:t>, the degree of hepatic fibrosis is clearly proportional to cardiovascular risk. A large meta-analysis of 16 studies with over 34000 participants found that the presence of MAFLD was associated with a 64% increased risk of fatal and non-fatal cardiovascular events over a median of seven years follow up, with risk increasing with severity of liver disease, however traditional cardiovascular risk factors were not controlled for</w:t>
      </w:r>
      <w:r w:rsidRPr="00691097">
        <w:rPr>
          <w:rFonts w:ascii="Book Antiqua" w:eastAsia="Book Antiqua" w:hAnsi="Book Antiqua" w:cs="Book Antiqua"/>
          <w:color w:val="000000"/>
          <w:vertAlign w:val="superscript"/>
        </w:rPr>
        <w:t>[34]</w:t>
      </w:r>
      <w:r w:rsidRPr="00691097">
        <w:rPr>
          <w:rFonts w:ascii="Book Antiqua" w:eastAsia="Book Antiqua" w:hAnsi="Book Antiqua" w:cs="Book Antiqua"/>
          <w:color w:val="000000"/>
        </w:rPr>
        <w:t xml:space="preserve">. Another large study of European primary care databases found that after adjusting for age, sex, smoking and classic metabolic risk factors (hypertension, T2DM, high cholesterol and statin use), there was no positive association between MAFLD and myocardial infarction or stroke, concluding that cardiovascular risk assessment in adults with MAFLD should be conducted in the same way as for the general </w:t>
      </w:r>
      <w:proofErr w:type="gramStart"/>
      <w:r w:rsidRPr="00691097">
        <w:rPr>
          <w:rFonts w:ascii="Book Antiqua" w:eastAsia="Book Antiqua" w:hAnsi="Book Antiqua" w:cs="Book Antiqua"/>
          <w:color w:val="000000"/>
        </w:rPr>
        <w:t>population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35]</w:t>
      </w:r>
      <w:r w:rsidRPr="00691097">
        <w:rPr>
          <w:rFonts w:ascii="Book Antiqua" w:eastAsia="Book Antiqua" w:hAnsi="Book Antiqua" w:cs="Book Antiqua"/>
          <w:color w:val="000000"/>
        </w:rPr>
        <w:t>. A single-</w:t>
      </w:r>
      <w:proofErr w:type="spellStart"/>
      <w:r w:rsidRPr="00691097">
        <w:rPr>
          <w:rFonts w:ascii="Book Antiqua" w:eastAsia="Book Antiqua" w:hAnsi="Book Antiqua" w:cs="Book Antiqua"/>
          <w:color w:val="000000"/>
        </w:rPr>
        <w:t>centre</w:t>
      </w:r>
      <w:proofErr w:type="spellEnd"/>
      <w:r w:rsidRPr="00691097">
        <w:rPr>
          <w:rFonts w:ascii="Book Antiqua" w:eastAsia="Book Antiqua" w:hAnsi="Book Antiqua" w:cs="Book Antiqua"/>
          <w:color w:val="000000"/>
        </w:rPr>
        <w:t xml:space="preserve"> retrospective study of 115 NASH patients undergoing LT, compared to 127 controls with ALD, found that patients with NASH were 4-fold more likely to have a cardiovascular event in the first year after LT, even when controlling for traditional risk factors. The majority (70%) of these events occurred in the post-operative period. There was no difference between patient, graft or cardiovascular mortality between the </w:t>
      </w:r>
      <w:proofErr w:type="gramStart"/>
      <w:r w:rsidRPr="00691097">
        <w:rPr>
          <w:rFonts w:ascii="Book Antiqua" w:eastAsia="Book Antiqua" w:hAnsi="Book Antiqua" w:cs="Book Antiqua"/>
          <w:color w:val="000000"/>
        </w:rPr>
        <w:t>groups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36]</w:t>
      </w:r>
      <w:r w:rsidRPr="00691097">
        <w:rPr>
          <w:rFonts w:ascii="Book Antiqua" w:eastAsia="Book Antiqua" w:hAnsi="Book Antiqua" w:cs="Book Antiqua"/>
          <w:color w:val="000000"/>
        </w:rPr>
        <w:t>.</w:t>
      </w:r>
    </w:p>
    <w:p w14:paraId="5DEE535D" w14:textId="46C9A662"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lastRenderedPageBreak/>
        <w:t xml:space="preserve">Whether driven by MAFLD </w:t>
      </w:r>
      <w:proofErr w:type="gramStart"/>
      <w:r w:rsidRPr="00691097">
        <w:rPr>
          <w:rFonts w:ascii="Book Antiqua" w:eastAsia="Book Antiqua" w:hAnsi="Book Antiqua" w:cs="Book Antiqua"/>
          <w:color w:val="000000"/>
        </w:rPr>
        <w:t>itself</w:t>
      </w:r>
      <w:proofErr w:type="gramEnd"/>
      <w:r w:rsidRPr="00691097">
        <w:rPr>
          <w:rFonts w:ascii="Book Antiqua" w:eastAsia="Book Antiqua" w:hAnsi="Book Antiqua" w:cs="Book Antiqua"/>
          <w:color w:val="000000"/>
        </w:rPr>
        <w:t xml:space="preserve"> or traditional risk factors, patients with advanced liver disease being considered for LT are at great risk of clinically evident or sub-clinical cardiovascular disease. The aim of pre-transplant assessment is to diagnose and manage this pre-</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37]</w:t>
      </w:r>
      <w:r w:rsidRPr="00691097">
        <w:rPr>
          <w:rFonts w:ascii="Book Antiqua" w:eastAsia="Book Antiqua" w:hAnsi="Book Antiqua" w:cs="Book Antiqua"/>
          <w:color w:val="000000"/>
        </w:rPr>
        <w:t xml:space="preserve">, in particular coronary artery disease, </w:t>
      </w:r>
      <w:proofErr w:type="spellStart"/>
      <w:r w:rsidRPr="00691097">
        <w:rPr>
          <w:rFonts w:ascii="Book Antiqua" w:eastAsia="Book Antiqua" w:hAnsi="Book Antiqua" w:cs="Book Antiqua"/>
          <w:color w:val="000000"/>
        </w:rPr>
        <w:t>portopulmonary</w:t>
      </w:r>
      <w:proofErr w:type="spellEnd"/>
      <w:r w:rsidRPr="00691097">
        <w:rPr>
          <w:rFonts w:ascii="Book Antiqua" w:eastAsia="Book Antiqua" w:hAnsi="Book Antiqua" w:cs="Book Antiqua"/>
          <w:color w:val="000000"/>
        </w:rPr>
        <w:t xml:space="preserve"> hypertension, and myocardial disease. However, there is currently insufficient evidence to recommend a specific approach to pre-LT cardiovascular assessment in the MAFLD population. A combination of stress-testing, cardiac imaging and invasive angiography may be often required, however the approach to assessment is generally dictated by local protocols and cardiology </w:t>
      </w:r>
      <w:proofErr w:type="gramStart"/>
      <w:r w:rsidRPr="00691097">
        <w:rPr>
          <w:rFonts w:ascii="Book Antiqua" w:eastAsia="Book Antiqua" w:hAnsi="Book Antiqua" w:cs="Book Antiqua"/>
          <w:color w:val="000000"/>
        </w:rPr>
        <w:t>expertise</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6E0DE23B" w14:textId="77777777" w:rsidR="00BD728D" w:rsidRPr="00691097" w:rsidRDefault="00BD728D" w:rsidP="00691097">
      <w:pPr>
        <w:adjustRightInd w:val="0"/>
        <w:snapToGrid w:val="0"/>
        <w:spacing w:line="360" w:lineRule="auto"/>
        <w:jc w:val="both"/>
        <w:rPr>
          <w:rFonts w:ascii="Book Antiqua" w:eastAsia="Book Antiqua" w:hAnsi="Book Antiqua" w:cs="Book Antiqua"/>
          <w:i/>
          <w:iCs/>
          <w:color w:val="000000"/>
        </w:rPr>
      </w:pPr>
    </w:p>
    <w:p w14:paraId="1B00FD24" w14:textId="12F8D656"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 xml:space="preserve">Diabetes, </w:t>
      </w:r>
      <w:r w:rsidR="001564BF" w:rsidRPr="00691097">
        <w:rPr>
          <w:rFonts w:ascii="Book Antiqua" w:eastAsia="Book Antiqua" w:hAnsi="Book Antiqua" w:cs="Book Antiqua"/>
          <w:b/>
          <w:bCs/>
          <w:i/>
          <w:iCs/>
          <w:color w:val="000000"/>
        </w:rPr>
        <w:t>h</w:t>
      </w:r>
      <w:r w:rsidRPr="00691097">
        <w:rPr>
          <w:rFonts w:ascii="Book Antiqua" w:eastAsia="Book Antiqua" w:hAnsi="Book Antiqua" w:cs="Book Antiqua"/>
          <w:b/>
          <w:bCs/>
          <w:i/>
          <w:iCs/>
          <w:color w:val="000000"/>
        </w:rPr>
        <w:t xml:space="preserve">ypertension and </w:t>
      </w:r>
      <w:r w:rsidR="001564BF" w:rsidRPr="00691097">
        <w:rPr>
          <w:rFonts w:ascii="Book Antiqua" w:eastAsia="Book Antiqua" w:hAnsi="Book Antiqua" w:cs="Book Antiqua"/>
          <w:b/>
          <w:bCs/>
          <w:i/>
          <w:iCs/>
          <w:color w:val="000000"/>
        </w:rPr>
        <w:t>d</w:t>
      </w:r>
      <w:r w:rsidRPr="00691097">
        <w:rPr>
          <w:rFonts w:ascii="Book Antiqua" w:eastAsia="Book Antiqua" w:hAnsi="Book Antiqua" w:cs="Book Antiqua"/>
          <w:b/>
          <w:bCs/>
          <w:i/>
          <w:iCs/>
          <w:color w:val="000000"/>
        </w:rPr>
        <w:t>yslipidemia</w:t>
      </w:r>
    </w:p>
    <w:p w14:paraId="0FFC0634" w14:textId="7CD6B190"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The presence of pre-transplant diabetes has an adverse effect on mortality, with or without MAFLD. An analysis of SRTR data between 1994 and 2013 found that 11.2% of 85194 LT recipients had pre-transplant diabetes. Diabetes pre-LT was found to be an independent predictor of LT recipient mortality </w:t>
      </w:r>
      <w:r w:rsidRPr="00691097">
        <w:rPr>
          <w:rFonts w:ascii="Book Antiqua" w:eastAsia="Book Antiqua" w:hAnsi="Book Antiqua" w:cs="Book Antiqua"/>
          <w:color w:val="000000"/>
          <w:shd w:val="clear" w:color="auto" w:fill="FFFFFF"/>
        </w:rPr>
        <w:t>with an adjusted hazard ratio of 1.21 (95%CI</w:t>
      </w:r>
      <w:r w:rsidR="001564BF" w:rsidRPr="00691097">
        <w:rPr>
          <w:rFonts w:ascii="Book Antiqua" w:eastAsia="Book Antiqua" w:hAnsi="Book Antiqua" w:cs="Book Antiqua"/>
          <w:color w:val="000000"/>
          <w:shd w:val="clear" w:color="auto" w:fill="FFFFFF"/>
        </w:rPr>
        <w:t>:</w:t>
      </w:r>
      <w:r w:rsidRPr="00691097">
        <w:rPr>
          <w:rFonts w:ascii="Book Antiqua" w:eastAsia="Book Antiqua" w:hAnsi="Book Antiqua" w:cs="Book Antiqua"/>
          <w:color w:val="000000"/>
          <w:shd w:val="clear" w:color="auto" w:fill="FFFFFF"/>
        </w:rPr>
        <w:t xml:space="preserve"> 1.12-1.30</w:t>
      </w:r>
      <w:proofErr w:type="gramStart"/>
      <w:r w:rsidRPr="00691097">
        <w:rPr>
          <w:rFonts w:ascii="Book Antiqua" w:eastAsia="Book Antiqua" w:hAnsi="Book Antiqua" w:cs="Book Antiqua"/>
          <w:color w:val="000000"/>
          <w:shd w:val="clear" w:color="auto" w:fill="FFFFFF"/>
        </w:rPr>
        <w:t>)</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39]</w:t>
      </w:r>
      <w:r w:rsidRPr="00691097">
        <w:rPr>
          <w:rFonts w:ascii="Book Antiqua" w:eastAsia="Book Antiqua" w:hAnsi="Book Antiqua" w:cs="Book Antiqua"/>
          <w:color w:val="000000"/>
          <w:shd w:val="clear" w:color="auto" w:fill="FFFFFF"/>
        </w:rPr>
        <w:t xml:space="preserve">. An Australian </w:t>
      </w:r>
      <w:proofErr w:type="spellStart"/>
      <w:r w:rsidRPr="00691097">
        <w:rPr>
          <w:rFonts w:ascii="Book Antiqua" w:eastAsia="Book Antiqua" w:hAnsi="Book Antiqua" w:cs="Book Antiqua"/>
          <w:color w:val="000000"/>
          <w:shd w:val="clear" w:color="auto" w:fill="FFFFFF"/>
        </w:rPr>
        <w:t>multicentre</w:t>
      </w:r>
      <w:proofErr w:type="spellEnd"/>
      <w:r w:rsidRPr="00691097">
        <w:rPr>
          <w:rFonts w:ascii="Book Antiqua" w:eastAsia="Book Antiqua" w:hAnsi="Book Antiqua" w:cs="Book Antiqua"/>
          <w:color w:val="000000"/>
          <w:shd w:val="clear" w:color="auto" w:fill="FFFFFF"/>
        </w:rPr>
        <w:t xml:space="preserve"> cohort study of 617 patients undergoing LT, pre-LT </w:t>
      </w:r>
      <w:r w:rsidRPr="00691097">
        <w:rPr>
          <w:rFonts w:ascii="Book Antiqua" w:eastAsia="Book Antiqua" w:hAnsi="Book Antiqua" w:cs="Book Antiqua"/>
          <w:color w:val="000000"/>
        </w:rPr>
        <w:t>diabetes was associated with reduced post-transplant survival (hazard ratio</w:t>
      </w:r>
      <w:r w:rsidR="001564BF"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1.89, 95%CI</w:t>
      </w:r>
      <w:r w:rsidR="001564BF"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 1.25–2.86), whereas obesity, hypertension, dyslipidemia, and the metabolic syndrome itself were not. Obese diabetic patients had longer intensive care and hospital stays than non- obese diabetic or obese, non-diabetic patients. The impact of diabetes and obesity was greater in older patients and those with </w:t>
      </w:r>
      <w:proofErr w:type="gramStart"/>
      <w:r w:rsidRPr="00691097">
        <w:rPr>
          <w:rFonts w:ascii="Book Antiqua" w:eastAsia="Book Antiqua" w:hAnsi="Book Antiqua" w:cs="Book Antiqua"/>
          <w:color w:val="000000"/>
        </w:rPr>
        <w:t>HCC</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40]</w:t>
      </w:r>
      <w:r w:rsidRPr="00691097">
        <w:rPr>
          <w:rFonts w:ascii="Book Antiqua" w:eastAsia="Book Antiqua" w:hAnsi="Book Antiqua" w:cs="Book Antiqua"/>
          <w:color w:val="000000"/>
        </w:rPr>
        <w:t xml:space="preserve">. These results were not specific to patients with NASH as the indication for LT. Optimal glucose control is paramount in the pre- and peri-LT setting, in light of increased postsurgical complications with poor glucose </w:t>
      </w:r>
      <w:proofErr w:type="gramStart"/>
      <w:r w:rsidRPr="00691097">
        <w:rPr>
          <w:rFonts w:ascii="Book Antiqua" w:eastAsia="Book Antiqua" w:hAnsi="Book Antiqua" w:cs="Book Antiqua"/>
          <w:color w:val="000000"/>
        </w:rPr>
        <w:t>control</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41]</w:t>
      </w:r>
      <w:r w:rsidRPr="00691097">
        <w:rPr>
          <w:rFonts w:ascii="Book Antiqua" w:eastAsia="Book Antiqua" w:hAnsi="Book Antiqua" w:cs="Book Antiqua"/>
          <w:color w:val="000000"/>
        </w:rPr>
        <w:t>.</w:t>
      </w:r>
    </w:p>
    <w:p w14:paraId="5286AE3D" w14:textId="18D48604"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While management of the modifiable risks of diabetes, hypertension and dyslipidemia in the pre-transplant setting is vital, there is no evidence to suggest that the approach should be different in or specific to the MAFLD patient as </w:t>
      </w:r>
      <w:r w:rsidRPr="00691097">
        <w:rPr>
          <w:rFonts w:ascii="Book Antiqua" w:eastAsia="Book Antiqua" w:hAnsi="Book Antiqua" w:cs="Book Antiqua"/>
          <w:color w:val="000000"/>
        </w:rPr>
        <w:lastRenderedPageBreak/>
        <w:t xml:space="preserve">opposed other etiologies, although the prevalence of these comorbidities may be </w:t>
      </w:r>
      <w:proofErr w:type="gramStart"/>
      <w:r w:rsidRPr="00691097">
        <w:rPr>
          <w:rFonts w:ascii="Book Antiqua" w:eastAsia="Book Antiqua" w:hAnsi="Book Antiqua" w:cs="Book Antiqua"/>
          <w:color w:val="000000"/>
        </w:rPr>
        <w:t>higher</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36CD00CB" w14:textId="77777777" w:rsidR="00BD728D" w:rsidRPr="00691097" w:rsidRDefault="00BD728D" w:rsidP="00691097">
      <w:pPr>
        <w:adjustRightInd w:val="0"/>
        <w:snapToGrid w:val="0"/>
        <w:spacing w:line="360" w:lineRule="auto"/>
        <w:jc w:val="both"/>
        <w:rPr>
          <w:rFonts w:ascii="Book Antiqua" w:eastAsia="Book Antiqua" w:hAnsi="Book Antiqua" w:cs="Book Antiqua"/>
          <w:i/>
          <w:iCs/>
          <w:color w:val="000000"/>
        </w:rPr>
      </w:pPr>
    </w:p>
    <w:p w14:paraId="13D74097" w14:textId="4315112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Renal dysfunction</w:t>
      </w:r>
    </w:p>
    <w:p w14:paraId="43D59FF2" w14:textId="2E3E5AFB"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Renal dysfunction in MAFLD is often multifactorial, with concomitant hypertension and T2DM as common risk factors for chronic kidney disease in addition to the spectrum of hepatorenal syndrome seen in end stage liver disease. Renal dysfunction is an important risk factor for post-LT cardiovascular disease and mortality, with even mild renal disease at the time of LT being associated with higher risk of all-cause and cardiovascular mortality, independent of measured </w:t>
      </w:r>
      <w:proofErr w:type="gramStart"/>
      <w:r w:rsidRPr="00691097">
        <w:rPr>
          <w:rFonts w:ascii="Book Antiqua" w:eastAsia="Book Antiqua" w:hAnsi="Book Antiqua" w:cs="Book Antiqua"/>
          <w:color w:val="000000"/>
        </w:rPr>
        <w:t>confounders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42]</w:t>
      </w:r>
      <w:r w:rsidRPr="00691097">
        <w:rPr>
          <w:rFonts w:ascii="Book Antiqua" w:eastAsia="Book Antiqua" w:hAnsi="Book Antiqua" w:cs="Book Antiqua"/>
          <w:color w:val="000000"/>
        </w:rPr>
        <w:t xml:space="preserve">. This study also showed that each five-unit reduction in estimated </w:t>
      </w:r>
      <w:r w:rsidR="00BD728D" w:rsidRPr="00691097">
        <w:rPr>
          <w:rFonts w:ascii="Book Antiqua" w:eastAsia="Book Antiqua" w:hAnsi="Book Antiqua" w:cs="Book Antiqua"/>
          <w:color w:val="000000"/>
        </w:rPr>
        <w:t>g</w:t>
      </w:r>
      <w:r w:rsidRPr="00691097">
        <w:rPr>
          <w:rFonts w:ascii="Book Antiqua" w:eastAsia="Book Antiqua" w:hAnsi="Book Antiqua" w:cs="Book Antiqua"/>
          <w:color w:val="000000"/>
        </w:rPr>
        <w:t xml:space="preserve">lomerular </w:t>
      </w:r>
      <w:r w:rsidR="00BD728D" w:rsidRPr="00691097">
        <w:rPr>
          <w:rFonts w:ascii="Book Antiqua" w:eastAsia="Book Antiqua" w:hAnsi="Book Antiqua" w:cs="Book Antiqua"/>
          <w:color w:val="000000"/>
        </w:rPr>
        <w:t>f</w:t>
      </w:r>
      <w:r w:rsidRPr="00691097">
        <w:rPr>
          <w:rFonts w:ascii="Book Antiqua" w:eastAsia="Book Antiqua" w:hAnsi="Book Antiqua" w:cs="Book Antiqua"/>
          <w:color w:val="000000"/>
        </w:rPr>
        <w:t xml:space="preserve">iltration </w:t>
      </w:r>
      <w:r w:rsidR="00BD728D" w:rsidRPr="00691097">
        <w:rPr>
          <w:rFonts w:ascii="Book Antiqua" w:eastAsia="Book Antiqua" w:hAnsi="Book Antiqua" w:cs="Book Antiqua"/>
          <w:color w:val="000000"/>
        </w:rPr>
        <w:t>r</w:t>
      </w:r>
      <w:r w:rsidRPr="00691097">
        <w:rPr>
          <w:rFonts w:ascii="Book Antiqua" w:eastAsia="Book Antiqua" w:hAnsi="Book Antiqua" w:cs="Book Antiqua"/>
          <w:color w:val="000000"/>
        </w:rPr>
        <w:t>ate was associated with a 2% higher risk of all-cause mortality and 5% higher hazard ratio of cardiovascular mortality. Based on UNOS/OPTN data, NASH is the most rapidly growing indication for simultaneous liver kidney transplant (SLKT</w:t>
      </w:r>
      <w:proofErr w:type="gramStart"/>
      <w:r w:rsidRPr="00691097">
        <w:rPr>
          <w:rFonts w:ascii="Book Antiqua" w:eastAsia="Book Antiqua" w:hAnsi="Book Antiqua" w:cs="Book Antiqua"/>
          <w:color w:val="000000"/>
        </w:rPr>
        <w: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43,44]</w:t>
      </w:r>
      <w:r w:rsidRPr="00691097">
        <w:rPr>
          <w:rFonts w:ascii="Book Antiqua" w:eastAsia="Book Antiqua" w:hAnsi="Book Antiqua" w:cs="Book Antiqua"/>
          <w:color w:val="000000"/>
        </w:rPr>
        <w:t>.</w:t>
      </w:r>
      <w:r w:rsidR="00731FD5"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NASH and CC accounted for 22% of all SLKT in 2011, compared with 9% in 2002</w:t>
      </w:r>
      <w:r w:rsidRPr="00691097">
        <w:rPr>
          <w:rFonts w:ascii="Book Antiqua" w:eastAsia="Book Antiqua" w:hAnsi="Book Antiqua" w:cs="Book Antiqua"/>
          <w:color w:val="000000"/>
          <w:vertAlign w:val="superscript"/>
        </w:rPr>
        <w:t>[43]</w:t>
      </w:r>
      <w:r w:rsidRPr="00691097">
        <w:rPr>
          <w:rFonts w:ascii="Book Antiqua" w:eastAsia="Book Antiqua" w:hAnsi="Book Antiqua" w:cs="Book Antiqua"/>
          <w:color w:val="000000"/>
        </w:rPr>
        <w:t xml:space="preserve">. While patient and liver graft outcomes are similar in NASH plus CC compared to other etiologies, the risk of kidney graft loss at five years has been reported as over 1.5 fold higher in NASH patients after controlling for recipient </w:t>
      </w:r>
      <w:proofErr w:type="gramStart"/>
      <w:r w:rsidRPr="00691097">
        <w:rPr>
          <w:rFonts w:ascii="Book Antiqua" w:eastAsia="Book Antiqua" w:hAnsi="Book Antiqua" w:cs="Book Antiqua"/>
          <w:color w:val="000000"/>
        </w:rPr>
        <w:t>characteristics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44]</w:t>
      </w:r>
      <w:r w:rsidRPr="00691097">
        <w:rPr>
          <w:rFonts w:ascii="Book Antiqua" w:eastAsia="Book Antiqua" w:hAnsi="Book Antiqua" w:cs="Book Antiqua"/>
          <w:color w:val="000000"/>
        </w:rPr>
        <w:t xml:space="preserve">. In the pre-transplant setting, the goal is to prevent small deteriorations in renal function prior to transplant and to consider SLKT where </w:t>
      </w:r>
      <w:proofErr w:type="gramStart"/>
      <w:r w:rsidRPr="00691097">
        <w:rPr>
          <w:rFonts w:ascii="Book Antiqua" w:eastAsia="Book Antiqua" w:hAnsi="Book Antiqua" w:cs="Book Antiqua"/>
          <w:color w:val="000000"/>
        </w:rPr>
        <w:t>indicated</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38]</w:t>
      </w:r>
      <w:r w:rsidRPr="00691097">
        <w:rPr>
          <w:rFonts w:ascii="Book Antiqua" w:eastAsia="Book Antiqua" w:hAnsi="Book Antiqua" w:cs="Book Antiqua"/>
          <w:color w:val="000000"/>
        </w:rPr>
        <w:t>.</w:t>
      </w:r>
    </w:p>
    <w:p w14:paraId="164F0CBC" w14:textId="77777777" w:rsidR="002D05B6" w:rsidRPr="00691097" w:rsidRDefault="002D05B6" w:rsidP="00691097">
      <w:pPr>
        <w:adjustRightInd w:val="0"/>
        <w:snapToGrid w:val="0"/>
        <w:spacing w:line="360" w:lineRule="auto"/>
        <w:jc w:val="both"/>
        <w:rPr>
          <w:rFonts w:ascii="Book Antiqua" w:eastAsia="Book Antiqua" w:hAnsi="Book Antiqua" w:cs="Book Antiqua"/>
          <w:b/>
          <w:bCs/>
          <w:i/>
          <w:iCs/>
          <w:color w:val="000000"/>
        </w:rPr>
      </w:pPr>
    </w:p>
    <w:p w14:paraId="6015E1AA" w14:textId="795D95F7"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Obesity</w:t>
      </w:r>
    </w:p>
    <w:p w14:paraId="427F18B0" w14:textId="07A40A93"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Obesity is a common pre-LT issue in patients with MAFLD and results in added complexities that include managing sarcopenic obesity, the assessment of obesity with fluid overload and considerations regarding bariatric surgery. As well as the correlation of obesity with traditional cardiovascular comorbidities, obesity presents potential peri-operative challenges that include technical surgical issues, wound infection, wound dehiscence and biliary </w:t>
      </w:r>
      <w:proofErr w:type="gramStart"/>
      <w:r w:rsidRPr="00691097">
        <w:rPr>
          <w:rFonts w:ascii="Book Antiqua" w:eastAsia="Book Antiqua" w:hAnsi="Book Antiqua" w:cs="Book Antiqua"/>
          <w:color w:val="000000"/>
        </w:rPr>
        <w:t>complications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45,46]</w:t>
      </w:r>
      <w:r w:rsidRPr="00691097">
        <w:rPr>
          <w:rFonts w:ascii="Book Antiqua" w:eastAsia="Book Antiqua" w:hAnsi="Book Antiqua" w:cs="Book Antiqua"/>
          <w:color w:val="000000"/>
        </w:rPr>
        <w:t xml:space="preserve">. However, </w:t>
      </w:r>
      <w:r w:rsidRPr="00691097">
        <w:rPr>
          <w:rFonts w:ascii="Book Antiqua" w:eastAsia="Book Antiqua" w:hAnsi="Book Antiqua" w:cs="Book Antiqua"/>
          <w:color w:val="000000"/>
        </w:rPr>
        <w:lastRenderedPageBreak/>
        <w:t xml:space="preserve">obesity does not appear to have a clear adverse effect on </w:t>
      </w:r>
      <w:proofErr w:type="gramStart"/>
      <w:r w:rsidRPr="00691097">
        <w:rPr>
          <w:rFonts w:ascii="Book Antiqua" w:eastAsia="Book Antiqua" w:hAnsi="Book Antiqua" w:cs="Book Antiqua"/>
          <w:color w:val="000000"/>
        </w:rPr>
        <w:t>mortality</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47,48]</w:t>
      </w:r>
      <w:r w:rsidRPr="00691097">
        <w:rPr>
          <w:rFonts w:ascii="Book Antiqua" w:eastAsia="Book Antiqua" w:hAnsi="Book Antiqua" w:cs="Book Antiqua"/>
          <w:color w:val="000000"/>
        </w:rPr>
        <w:t>. Between 2002 and 2011, 33% of LT recipients in the U</w:t>
      </w:r>
      <w:r w:rsidR="001564BF" w:rsidRPr="00691097">
        <w:rPr>
          <w:rFonts w:ascii="Book Antiqua" w:eastAsia="Book Antiqua" w:hAnsi="Book Antiqua" w:cs="Book Antiqua"/>
          <w:color w:val="000000"/>
        </w:rPr>
        <w:t xml:space="preserve">nited </w:t>
      </w:r>
      <w:r w:rsidRPr="00691097">
        <w:rPr>
          <w:rFonts w:ascii="Book Antiqua" w:eastAsia="Book Antiqua" w:hAnsi="Book Antiqua" w:cs="Book Antiqua"/>
          <w:color w:val="000000"/>
        </w:rPr>
        <w:t>S</w:t>
      </w:r>
      <w:r w:rsidR="001564BF" w:rsidRPr="00691097">
        <w:rPr>
          <w:rFonts w:ascii="Book Antiqua" w:eastAsia="Book Antiqua" w:hAnsi="Book Antiqua" w:cs="Book Antiqua"/>
          <w:color w:val="000000"/>
        </w:rPr>
        <w:t>tates</w:t>
      </w:r>
      <w:r w:rsidRPr="00691097">
        <w:rPr>
          <w:rFonts w:ascii="Book Antiqua" w:eastAsia="Book Antiqua" w:hAnsi="Book Antiqua" w:cs="Book Antiqua"/>
          <w:color w:val="000000"/>
        </w:rPr>
        <w:t xml:space="preserve"> were classified as obese using body mass index (BMI) compared to 20% in the period between 1988 and 1996</w:t>
      </w:r>
      <w:r w:rsidRPr="00691097">
        <w:rPr>
          <w:rFonts w:ascii="Book Antiqua" w:eastAsia="Book Antiqua" w:hAnsi="Book Antiqua" w:cs="Book Antiqua"/>
          <w:color w:val="000000"/>
          <w:vertAlign w:val="superscript"/>
        </w:rPr>
        <w:t>[49,50]</w:t>
      </w:r>
      <w:r w:rsidRPr="00691097">
        <w:rPr>
          <w:rFonts w:ascii="Book Antiqua" w:eastAsia="Book Antiqua" w:hAnsi="Book Antiqua" w:cs="Book Antiqua"/>
          <w:color w:val="000000"/>
        </w:rPr>
        <w:t>. The presence of ascites confounds BMI, and when corrected for 11</w:t>
      </w:r>
      <w:r w:rsidR="00BD728D" w:rsidRPr="00691097">
        <w:rPr>
          <w:rFonts w:ascii="Book Antiqua" w:eastAsia="Book Antiqua" w:hAnsi="Book Antiqua" w:cs="Book Antiqua"/>
          <w:color w:val="000000"/>
        </w:rPr>
        <w:t>%</w:t>
      </w:r>
      <w:r w:rsidRPr="00691097">
        <w:rPr>
          <w:rFonts w:ascii="Book Antiqua" w:eastAsia="Book Antiqua" w:hAnsi="Book Antiqua" w:cs="Book Antiqua"/>
          <w:color w:val="000000"/>
        </w:rPr>
        <w:t xml:space="preserve">-20% of patients were reclassified to a lower BMI classification in one study of 1330 LT recipients. This study also showed that patient and graft survival were similar across all BMI </w:t>
      </w:r>
      <w:proofErr w:type="gramStart"/>
      <w:r w:rsidRPr="00691097">
        <w:rPr>
          <w:rFonts w:ascii="Book Antiqua" w:eastAsia="Book Antiqua" w:hAnsi="Book Antiqua" w:cs="Book Antiqua"/>
          <w:color w:val="000000"/>
        </w:rPr>
        <w:t>categories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47]</w:t>
      </w:r>
      <w:r w:rsidRPr="00691097">
        <w:rPr>
          <w:rFonts w:ascii="Book Antiqua" w:eastAsia="Book Antiqua" w:hAnsi="Book Antiqua" w:cs="Book Antiqua"/>
          <w:color w:val="000000"/>
        </w:rPr>
        <w:t xml:space="preserve">. Interestingly, overweight and class 1 obese patient had better survival compared to those with normal BMI values, even after adjustment for both ascites and albumin levels. Setting strict BMI cut-offs for LT candidacy remains controversial, and there are limited data to guide </w:t>
      </w:r>
      <w:proofErr w:type="gramStart"/>
      <w:r w:rsidRPr="00691097">
        <w:rPr>
          <w:rFonts w:ascii="Book Antiqua" w:eastAsia="Book Antiqua" w:hAnsi="Book Antiqua" w:cs="Book Antiqua"/>
          <w:color w:val="000000"/>
        </w:rPr>
        <w:t>this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45]</w:t>
      </w:r>
      <w:r w:rsidRPr="00691097">
        <w:rPr>
          <w:rFonts w:ascii="Book Antiqua" w:eastAsia="Book Antiqua" w:hAnsi="Book Antiqua" w:cs="Book Antiqua"/>
          <w:color w:val="000000"/>
        </w:rPr>
        <w:t xml:space="preserve">. Class I-III obesity alone does not currently contraindicate </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38,46]</w:t>
      </w:r>
      <w:r w:rsidRPr="00691097">
        <w:rPr>
          <w:rFonts w:ascii="Book Antiqua" w:eastAsia="Book Antiqua" w:hAnsi="Book Antiqua" w:cs="Book Antiqua"/>
          <w:color w:val="000000"/>
        </w:rPr>
        <w:t xml:space="preserve">. Similarly, weight loss is a general goal in the Pre-LT </w:t>
      </w:r>
      <w:proofErr w:type="gramStart"/>
      <w:r w:rsidRPr="00691097">
        <w:rPr>
          <w:rFonts w:ascii="Book Antiqua" w:eastAsia="Book Antiqua" w:hAnsi="Book Antiqua" w:cs="Book Antiqua"/>
          <w:color w:val="000000"/>
        </w:rPr>
        <w:t>setting,</w:t>
      </w:r>
      <w:proofErr w:type="gramEnd"/>
      <w:r w:rsidRPr="00691097">
        <w:rPr>
          <w:rFonts w:ascii="Book Antiqua" w:eastAsia="Book Antiqua" w:hAnsi="Book Antiqua" w:cs="Book Antiqua"/>
          <w:color w:val="000000"/>
        </w:rPr>
        <w:t xml:space="preserve"> however, there are no specific targets or consensus regarding specific diet and exercise regimens. Traditional lifestyle modification used in obesity is generally safe in the pre-LT </w:t>
      </w:r>
      <w:proofErr w:type="gramStart"/>
      <w:r w:rsidRPr="00691097">
        <w:rPr>
          <w:rFonts w:ascii="Book Antiqua" w:eastAsia="Book Antiqua" w:hAnsi="Book Antiqua" w:cs="Book Antiqua"/>
          <w:color w:val="000000"/>
        </w:rPr>
        <w:t>population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51]</w:t>
      </w:r>
      <w:r w:rsidRPr="00691097">
        <w:rPr>
          <w:rFonts w:ascii="Book Antiqua" w:eastAsia="Book Antiqua" w:hAnsi="Book Antiqua" w:cs="Book Antiqua"/>
          <w:color w:val="000000"/>
        </w:rPr>
        <w:t>, however, excessive intrabdominal straining may lead to transient increases in portal pressure</w:t>
      </w:r>
      <w:r w:rsidRPr="00691097">
        <w:rPr>
          <w:rFonts w:ascii="Book Antiqua" w:eastAsia="Book Antiqua" w:hAnsi="Book Antiqua" w:cs="Book Antiqua"/>
          <w:color w:val="000000"/>
          <w:vertAlign w:val="superscript"/>
        </w:rPr>
        <w:t>[52]</w:t>
      </w:r>
      <w:r w:rsidRPr="00691097">
        <w:rPr>
          <w:rFonts w:ascii="Book Antiqua" w:eastAsia="Book Antiqua" w:hAnsi="Book Antiqua" w:cs="Book Antiqua"/>
          <w:color w:val="000000"/>
        </w:rPr>
        <w:t xml:space="preserve">. Avoidance of very low-calorie diets (less than 1000 calories per day) is recommended. Specialist nutritionist consultation should be sought to </w:t>
      </w:r>
      <w:proofErr w:type="spellStart"/>
      <w:r w:rsidRPr="00691097">
        <w:rPr>
          <w:rFonts w:ascii="Book Antiqua" w:eastAsia="Book Antiqua" w:hAnsi="Book Antiqua" w:cs="Book Antiqua"/>
          <w:color w:val="000000"/>
        </w:rPr>
        <w:t>optimise</w:t>
      </w:r>
      <w:proofErr w:type="spellEnd"/>
      <w:r w:rsidRPr="00691097">
        <w:rPr>
          <w:rFonts w:ascii="Book Antiqua" w:eastAsia="Book Antiqua" w:hAnsi="Book Antiqua" w:cs="Book Antiqua"/>
          <w:color w:val="000000"/>
        </w:rPr>
        <w:t xml:space="preserve"> weight loss and balance this with protein and energy requirements for advanced chronic liver disease. Patients with BMI &gt;</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35 despite traditional lifestyle modification should be considered for bariatric surgery (BS</w:t>
      </w:r>
      <w:proofErr w:type="gramStart"/>
      <w:r w:rsidRPr="00691097">
        <w:rPr>
          <w:rFonts w:ascii="Book Antiqua" w:eastAsia="Book Antiqua" w:hAnsi="Book Antiqua" w:cs="Book Antiqua"/>
          <w:color w:val="000000"/>
        </w:rPr>
        <w: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45]</w:t>
      </w:r>
      <w:r w:rsidRPr="00691097">
        <w:rPr>
          <w:rFonts w:ascii="Book Antiqua" w:eastAsia="Book Antiqua" w:hAnsi="Book Antiqua" w:cs="Book Antiqua"/>
          <w:color w:val="000000"/>
        </w:rPr>
        <w:t>.</w:t>
      </w:r>
    </w:p>
    <w:p w14:paraId="20E3014A" w14:textId="325B858E"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There is ongoing debate regarding patient selection, timing and type of BS in the context of LT. In pre-transplant patients with cirrhosis, malnutrition and sarcopenia following BS can have an adverse effect on delisting and waitlist mortality. In a study of 78 patients with cirrhosis who underwent BS </w:t>
      </w:r>
      <w:r w:rsidR="008C7D58" w:rsidRPr="00691097">
        <w:rPr>
          <w:rFonts w:ascii="Book Antiqua" w:eastAsia="Book Antiqua" w:hAnsi="Book Antiqua" w:cs="Book Antiqua"/>
          <w:color w:val="000000"/>
        </w:rPr>
        <w:t>(</w:t>
      </w:r>
      <w:r w:rsidRPr="00691097">
        <w:rPr>
          <w:rFonts w:ascii="Book Antiqua" w:eastAsia="Book Antiqua" w:hAnsi="Book Antiqua" w:cs="Book Antiqua"/>
          <w:color w:val="000000"/>
        </w:rPr>
        <w:t>predominantly Roux-en-Y bypass procedure</w:t>
      </w:r>
      <w:r w:rsidR="008C7D58" w:rsidRPr="00691097">
        <w:rPr>
          <w:rFonts w:ascii="Book Antiqua" w:eastAsia="Book Antiqua" w:hAnsi="Book Antiqua" w:cs="Book Antiqua"/>
          <w:color w:val="000000"/>
        </w:rPr>
        <w:t>)</w:t>
      </w:r>
      <w:r w:rsidR="00BD728D"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with matched controls, NASH was the underlying etiology for liver disease in almost half the patients. The median time from BS to LT was 7 years. Delisting or death on the waiting list was higher in the BS group (33.3%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10.1%, </w:t>
      </w:r>
      <w:r w:rsidRPr="00691097">
        <w:rPr>
          <w:rFonts w:ascii="Book Antiqua" w:eastAsia="Book Antiqua" w:hAnsi="Book Antiqua" w:cs="Book Antiqua"/>
          <w:i/>
          <w:iCs/>
          <w:color w:val="000000"/>
        </w:rPr>
        <w:t>P</w:t>
      </w:r>
      <w:r w:rsidRPr="00691097">
        <w:rPr>
          <w:rFonts w:ascii="Book Antiqua" w:eastAsia="Book Antiqua" w:hAnsi="Book Antiqua" w:cs="Book Antiqua"/>
          <w:color w:val="000000"/>
        </w:rPr>
        <w:t xml:space="preserve"> = 0.002) and the transplantation rate was lower (48.9%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65.2%, </w:t>
      </w:r>
      <w:r w:rsidRPr="00691097">
        <w:rPr>
          <w:rFonts w:ascii="Book Antiqua" w:eastAsia="Book Antiqua" w:hAnsi="Book Antiqua" w:cs="Book Antiqua"/>
          <w:i/>
          <w:iCs/>
          <w:color w:val="000000"/>
        </w:rPr>
        <w:t>P</w:t>
      </w:r>
      <w:r w:rsidRPr="00691097">
        <w:rPr>
          <w:rFonts w:ascii="Book Antiqua" w:eastAsia="Book Antiqua" w:hAnsi="Book Antiqua" w:cs="Book Antiqua"/>
          <w:color w:val="000000"/>
        </w:rPr>
        <w:t xml:space="preserve"> = 0.03). Despite similar BMIs between the two </w:t>
      </w:r>
      <w:r w:rsidRPr="00691097">
        <w:rPr>
          <w:rFonts w:ascii="Book Antiqua" w:eastAsia="Book Antiqua" w:hAnsi="Book Antiqua" w:cs="Book Antiqua"/>
          <w:color w:val="000000"/>
        </w:rPr>
        <w:lastRenderedPageBreak/>
        <w:t xml:space="preserve">groups, the prevalence of malnutrition was higher in the BS group at the time of LT evaluation with 64% being malnourished </w:t>
      </w:r>
      <w:r w:rsidRPr="00691097">
        <w:rPr>
          <w:rFonts w:ascii="Book Antiqua" w:eastAsia="Book Antiqua" w:hAnsi="Book Antiqua" w:cs="Book Antiqua"/>
          <w:i/>
          <w:iCs/>
          <w:color w:val="000000"/>
        </w:rPr>
        <w:t>vs</w:t>
      </w:r>
      <w:r w:rsidRPr="00691097">
        <w:rPr>
          <w:rFonts w:ascii="Book Antiqua" w:eastAsia="Book Antiqua" w:hAnsi="Book Antiqua" w:cs="Book Antiqua"/>
          <w:color w:val="000000"/>
        </w:rPr>
        <w:t xml:space="preserve"> 39% of the control cohort. These outcomes could be affected by selection bias in the study, where patients undergoing inappropriate BS may have decompensated as a result, and only those who went on to LT assessment were included and thus not factoring in a group where BS may have attenuated the need for LT</w:t>
      </w:r>
      <w:r w:rsidRPr="00691097">
        <w:rPr>
          <w:rFonts w:ascii="Book Antiqua" w:eastAsia="Book Antiqua" w:hAnsi="Book Antiqua" w:cs="Book Antiqua"/>
          <w:color w:val="000000"/>
          <w:vertAlign w:val="superscript"/>
        </w:rPr>
        <w:t>[53]</w:t>
      </w:r>
      <w:r w:rsidRPr="00691097">
        <w:rPr>
          <w:rFonts w:ascii="Book Antiqua" w:eastAsia="Book Antiqua" w:hAnsi="Book Antiqua" w:cs="Book Antiqua"/>
          <w:color w:val="000000"/>
        </w:rPr>
        <w:t xml:space="preserve">. In a pilot of 6 cirrhotic patients, obesity-associated complications improved or resolved in all patients and nutritional parameters with similar to pre-operative </w:t>
      </w:r>
      <w:proofErr w:type="gramStart"/>
      <w:r w:rsidRPr="00691097">
        <w:rPr>
          <w:rFonts w:ascii="Book Antiqua" w:eastAsia="Book Antiqua" w:hAnsi="Book Antiqua" w:cs="Book Antiqua"/>
          <w:color w:val="000000"/>
        </w:rPr>
        <w:t>levels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54]</w:t>
      </w:r>
      <w:r w:rsidRPr="00691097">
        <w:rPr>
          <w:rFonts w:ascii="Book Antiqua" w:eastAsia="Book Antiqua" w:hAnsi="Book Antiqua" w:cs="Book Antiqua"/>
          <w:color w:val="000000"/>
        </w:rPr>
        <w:t>. It remains unclear where post-transplant outcomes are improved by obesity intervention pre-transplant.</w:t>
      </w:r>
    </w:p>
    <w:p w14:paraId="3FB53632" w14:textId="4BFFF874"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When choosing the type of BS, LT adds complexity. Gastric bands pose an infection risk in an immunosuppressed patient. </w:t>
      </w:r>
      <w:r w:rsidR="008C7D58" w:rsidRPr="00691097">
        <w:rPr>
          <w:rFonts w:ascii="Book Antiqua" w:eastAsia="Book Antiqua" w:hAnsi="Book Antiqua" w:cs="Book Antiqua"/>
          <w:color w:val="000000"/>
        </w:rPr>
        <w:t>Roux-en-Y</w:t>
      </w:r>
      <w:r w:rsidRPr="00691097">
        <w:rPr>
          <w:rFonts w:ascii="Book Antiqua" w:eastAsia="Book Antiqua" w:hAnsi="Book Antiqua" w:cs="Book Antiqua"/>
          <w:color w:val="000000"/>
        </w:rPr>
        <w:t xml:space="preserve"> may be more technically challenging post-transplant, and lack of endoscopic access to the biliary system and gastric remnant may be problematic in the setting of biliary anastomotic strictures or gastrointestinal </w:t>
      </w:r>
      <w:proofErr w:type="gramStart"/>
      <w:r w:rsidRPr="00691097">
        <w:rPr>
          <w:rFonts w:ascii="Book Antiqua" w:eastAsia="Book Antiqua" w:hAnsi="Book Antiqua" w:cs="Book Antiqua"/>
          <w:color w:val="000000"/>
        </w:rPr>
        <w:t>bleeding</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55]</w:t>
      </w:r>
      <w:r w:rsidRPr="00691097">
        <w:rPr>
          <w:rFonts w:ascii="Book Antiqua" w:eastAsia="Book Antiqua" w:hAnsi="Book Antiqua" w:cs="Book Antiqua"/>
          <w:color w:val="000000"/>
        </w:rPr>
        <w:t>. Therefore, sleeve gastrectomy (SG) is generally preferred in this patient population. SG can be done pre-LT, simultaneously during LT or post-LT. SG in cirrhotic patients has only been shown to be safe and efficacious in small retrospective reviews</w:t>
      </w:r>
      <w:r w:rsidRPr="00691097">
        <w:rPr>
          <w:rFonts w:ascii="Book Antiqua" w:eastAsia="Book Antiqua" w:hAnsi="Book Antiqua" w:cs="Book Antiqua"/>
          <w:color w:val="000000"/>
          <w:vertAlign w:val="superscript"/>
        </w:rPr>
        <w:t>[56]</w:t>
      </w:r>
      <w:r w:rsidRPr="00691097">
        <w:rPr>
          <w:rFonts w:ascii="Book Antiqua" w:eastAsia="Book Antiqua" w:hAnsi="Book Antiqua" w:cs="Book Antiqua"/>
          <w:color w:val="000000"/>
        </w:rPr>
        <w:t> or series in Child-Turcotte-Pugh A patients</w:t>
      </w:r>
      <w:r w:rsidRPr="00691097">
        <w:rPr>
          <w:rFonts w:ascii="Book Antiqua" w:eastAsia="Book Antiqua" w:hAnsi="Book Antiqua" w:cs="Book Antiqua"/>
          <w:color w:val="000000"/>
          <w:vertAlign w:val="superscript"/>
        </w:rPr>
        <w:t>[54,57]</w:t>
      </w:r>
      <w:r w:rsidRPr="00691097">
        <w:rPr>
          <w:rFonts w:ascii="Book Antiqua" w:eastAsia="Book Antiqua" w:hAnsi="Book Antiqua" w:cs="Book Antiqua"/>
          <w:color w:val="000000"/>
        </w:rPr>
        <w:t>. One small prospective study compared LT alone to simultaneous LT with SG (LT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SG) and demonstrated that patients who underwent LT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w:t>
      </w:r>
      <w:r w:rsidR="001564BF"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SG maintained a significantly higher percentage of total body weight loss after 3 years of follow-up. A lower prevalence of hypertension, insulin resistance, and hepatic steatosis was also </w:t>
      </w:r>
      <w:proofErr w:type="gramStart"/>
      <w:r w:rsidRPr="00691097">
        <w:rPr>
          <w:rFonts w:ascii="Book Antiqua" w:eastAsia="Book Antiqua" w:hAnsi="Book Antiqua" w:cs="Book Antiqua"/>
          <w:color w:val="000000"/>
        </w:rPr>
        <w:t>demonstrated</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58]</w:t>
      </w:r>
      <w:r w:rsidRPr="00691097">
        <w:rPr>
          <w:rFonts w:ascii="Book Antiqua" w:eastAsia="Book Antiqua" w:hAnsi="Book Antiqua" w:cs="Book Antiqua"/>
          <w:color w:val="000000"/>
        </w:rPr>
        <w:t>. This approach can be considered in patients who have significant risk of metabolic or cardiovascular problems post-LT. Bariatric surgery may also be performed post-transplant. </w:t>
      </w:r>
    </w:p>
    <w:p w14:paraId="4E5D6337" w14:textId="77777777" w:rsidR="008C7D58" w:rsidRPr="00691097" w:rsidRDefault="008C7D58" w:rsidP="00691097">
      <w:pPr>
        <w:adjustRightInd w:val="0"/>
        <w:snapToGrid w:val="0"/>
        <w:spacing w:line="360" w:lineRule="auto"/>
        <w:jc w:val="both"/>
        <w:rPr>
          <w:rFonts w:ascii="Book Antiqua" w:eastAsia="Book Antiqua" w:hAnsi="Book Antiqua" w:cs="Book Antiqua"/>
          <w:i/>
          <w:iCs/>
          <w:color w:val="000000"/>
        </w:rPr>
      </w:pPr>
    </w:p>
    <w:p w14:paraId="25ECEC7D" w14:textId="74788398"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Nutrition and sarcopenia</w:t>
      </w:r>
    </w:p>
    <w:p w14:paraId="369CCA47" w14:textId="4B4184A1" w:rsidR="008C7D58"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lastRenderedPageBreak/>
        <w:t xml:space="preserve">Pre-LT nutritional status has a major influence on post-LT outcomes, including morbidity, mortality and hospital </w:t>
      </w:r>
      <w:proofErr w:type="gramStart"/>
      <w:r w:rsidRPr="00691097">
        <w:rPr>
          <w:rFonts w:ascii="Book Antiqua" w:eastAsia="Book Antiqua" w:hAnsi="Book Antiqua" w:cs="Book Antiqua"/>
          <w:color w:val="000000"/>
        </w:rPr>
        <w:t>stay</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59]</w:t>
      </w:r>
      <w:r w:rsidRPr="00691097">
        <w:rPr>
          <w:rFonts w:ascii="Book Antiqua" w:eastAsia="Book Antiqua" w:hAnsi="Book Antiqua" w:cs="Book Antiqua"/>
          <w:color w:val="000000"/>
        </w:rPr>
        <w:t xml:space="preserve">. Malnutrition is common in the pre-LT population and is driven by reduced dietary intake, malabsorption and altered energy </w:t>
      </w:r>
      <w:proofErr w:type="gramStart"/>
      <w:r w:rsidRPr="00691097">
        <w:rPr>
          <w:rFonts w:ascii="Book Antiqua" w:eastAsia="Book Antiqua" w:hAnsi="Book Antiqua" w:cs="Book Antiqua"/>
          <w:color w:val="000000"/>
        </w:rPr>
        <w:t>metabolism</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60]</w:t>
      </w:r>
      <w:r w:rsidRPr="00691097">
        <w:rPr>
          <w:rFonts w:ascii="Book Antiqua" w:eastAsia="Book Antiqua" w:hAnsi="Book Antiqua" w:cs="Book Antiqua"/>
          <w:color w:val="000000"/>
        </w:rPr>
        <w:t xml:space="preserve">. However, diagnosis can be challenging in the obese patient with decompensated cirrhosis, particularly in the presence of </w:t>
      </w:r>
      <w:proofErr w:type="gramStart"/>
      <w:r w:rsidRPr="00691097">
        <w:rPr>
          <w:rFonts w:ascii="Book Antiqua" w:eastAsia="Book Antiqua" w:hAnsi="Book Antiqua" w:cs="Book Antiqua"/>
          <w:color w:val="000000"/>
        </w:rPr>
        <w:t>ascites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61,62]</w:t>
      </w:r>
      <w:r w:rsidRPr="00691097">
        <w:rPr>
          <w:rFonts w:ascii="Book Antiqua" w:eastAsia="Book Antiqua" w:hAnsi="Book Antiqua" w:cs="Book Antiqua"/>
          <w:color w:val="000000"/>
        </w:rPr>
        <w:t xml:space="preserve">. Specialist nutritionist consultation should be undertaken in pre-LT patients, particularly as BMI and subjective global assessment are unreliable in this patient </w:t>
      </w:r>
      <w:proofErr w:type="gramStart"/>
      <w:r w:rsidRPr="00691097">
        <w:rPr>
          <w:rFonts w:ascii="Book Antiqua" w:eastAsia="Book Antiqua" w:hAnsi="Book Antiqua" w:cs="Book Antiqua"/>
          <w:color w:val="000000"/>
        </w:rPr>
        <w:t>cohort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63]</w:t>
      </w:r>
      <w:r w:rsidRPr="00691097">
        <w:rPr>
          <w:rFonts w:ascii="Book Antiqua" w:eastAsia="Book Antiqua" w:hAnsi="Book Antiqua" w:cs="Book Antiqua"/>
          <w:color w:val="000000"/>
        </w:rPr>
        <w:t>.</w:t>
      </w:r>
      <w:r w:rsidR="00590E4B"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Tools such as handgrip strength are emerging as a useful bedside test in stratifying and prognosticating in </w:t>
      </w:r>
      <w:proofErr w:type="gramStart"/>
      <w:r w:rsidRPr="00691097">
        <w:rPr>
          <w:rFonts w:ascii="Book Antiqua" w:eastAsia="Book Antiqua" w:hAnsi="Book Antiqua" w:cs="Book Antiqua"/>
          <w:color w:val="000000"/>
        </w:rPr>
        <w:t>sarcopenia</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64]</w:t>
      </w:r>
      <w:r w:rsidRPr="00691097">
        <w:rPr>
          <w:rFonts w:ascii="Book Antiqua" w:eastAsia="Book Antiqua" w:hAnsi="Book Antiqua" w:cs="Book Antiqua"/>
          <w:color w:val="000000"/>
        </w:rPr>
        <w:t>, as well as subcutaneous adipose tissue index in females</w:t>
      </w:r>
      <w:r w:rsidRPr="00691097">
        <w:rPr>
          <w:rFonts w:ascii="Book Antiqua" w:eastAsia="Book Antiqua" w:hAnsi="Book Antiqua" w:cs="Book Antiqua"/>
          <w:color w:val="000000"/>
          <w:vertAlign w:val="superscript"/>
        </w:rPr>
        <w:t>[65]</w:t>
      </w:r>
      <w:r w:rsidRPr="00691097">
        <w:rPr>
          <w:rFonts w:ascii="Book Antiqua" w:eastAsia="Book Antiqua" w:hAnsi="Book Antiqua" w:cs="Book Antiqua"/>
          <w:color w:val="000000"/>
        </w:rPr>
        <w:t xml:space="preserve">. </w:t>
      </w:r>
      <w:proofErr w:type="spellStart"/>
      <w:r w:rsidRPr="00691097">
        <w:rPr>
          <w:rFonts w:ascii="Book Antiqua" w:eastAsia="Book Antiqua" w:hAnsi="Book Antiqua" w:cs="Book Antiqua"/>
          <w:color w:val="000000"/>
        </w:rPr>
        <w:t>Sarcopenia</w:t>
      </w:r>
      <w:proofErr w:type="spellEnd"/>
      <w:r w:rsidRPr="00691097">
        <w:rPr>
          <w:rFonts w:ascii="Book Antiqua" w:eastAsia="Book Antiqua" w:hAnsi="Book Antiqua" w:cs="Book Antiqua"/>
          <w:color w:val="000000"/>
        </w:rPr>
        <w:t xml:space="preserve"> is </w:t>
      </w:r>
      <w:proofErr w:type="spellStart"/>
      <w:r w:rsidRPr="00691097">
        <w:rPr>
          <w:rFonts w:ascii="Book Antiqua" w:eastAsia="Book Antiqua" w:hAnsi="Book Antiqua" w:cs="Book Antiqua"/>
          <w:color w:val="000000"/>
        </w:rPr>
        <w:t>characterised</w:t>
      </w:r>
      <w:proofErr w:type="spellEnd"/>
      <w:r w:rsidRPr="00691097">
        <w:rPr>
          <w:rFonts w:ascii="Book Antiqua" w:eastAsia="Book Antiqua" w:hAnsi="Book Antiqua" w:cs="Book Antiqua"/>
          <w:color w:val="000000"/>
        </w:rPr>
        <w:t xml:space="preserve"> by a progressive decline of skeletal muscle and strength and is independently associated with mortality in </w:t>
      </w:r>
      <w:proofErr w:type="gramStart"/>
      <w:r w:rsidRPr="00691097">
        <w:rPr>
          <w:rFonts w:ascii="Book Antiqua" w:eastAsia="Book Antiqua" w:hAnsi="Book Antiqua" w:cs="Book Antiqua"/>
          <w:color w:val="000000"/>
        </w:rPr>
        <w:t>cirrhosis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66]</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In a study of 142 patients awaiting LT, 41% were sarcopenic, and this was associated with an over two-fold risk of waiting-list mortality</w:t>
      </w:r>
      <w:r w:rsidR="00FD7879">
        <w:rPr>
          <w:rFonts w:ascii="Book Antiqua" w:eastAsia="Book Antiqua" w:hAnsi="Book Antiqua" w:cs="Book Antiqua"/>
          <w:color w:val="000000"/>
        </w:rPr>
        <w:t xml:space="preserve"> </w:t>
      </w:r>
      <w:r w:rsidRPr="00691097">
        <w:rPr>
          <w:rFonts w:ascii="Book Antiqua" w:eastAsia="Book Antiqua" w:hAnsi="Book Antiqua" w:cs="Book Antiqua"/>
          <w:color w:val="000000"/>
          <w:shd w:val="clear" w:color="auto" w:fill="FFFFFF"/>
        </w:rPr>
        <w:t xml:space="preserve">compared to participants without </w:t>
      </w:r>
      <w:proofErr w:type="gramStart"/>
      <w:r w:rsidRPr="00691097">
        <w:rPr>
          <w:rFonts w:ascii="Book Antiqua" w:eastAsia="Book Antiqua" w:hAnsi="Book Antiqua" w:cs="Book Antiqua"/>
          <w:color w:val="000000"/>
          <w:shd w:val="clear" w:color="auto" w:fill="FFFFFF"/>
        </w:rPr>
        <w:t>sarcopenia</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63]</w:t>
      </w:r>
      <w:r w:rsidRPr="00691097">
        <w:rPr>
          <w:rFonts w:ascii="Book Antiqua" w:eastAsia="Book Antiqua" w:hAnsi="Book Antiqua" w:cs="Book Antiqua"/>
          <w:color w:val="000000"/>
          <w:shd w:val="clear" w:color="auto" w:fill="FFFFFF"/>
        </w:rPr>
        <w:t xml:space="preserve">. The coexistence of low muscle mass and increased fat mass is referred to as “sarcopenic obesity” and is estimated to affect up to 35% of patients on the LT waiting </w:t>
      </w:r>
      <w:proofErr w:type="gramStart"/>
      <w:r w:rsidRPr="00691097">
        <w:rPr>
          <w:rFonts w:ascii="Book Antiqua" w:eastAsia="Book Antiqua" w:hAnsi="Book Antiqua" w:cs="Book Antiqua"/>
          <w:color w:val="000000"/>
          <w:shd w:val="clear" w:color="auto" w:fill="FFFFFF"/>
        </w:rPr>
        <w:t>list</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67]</w:t>
      </w:r>
      <w:r w:rsidRPr="00691097">
        <w:rPr>
          <w:rFonts w:ascii="Book Antiqua" w:eastAsia="Book Antiqua" w:hAnsi="Book Antiqua" w:cs="Book Antiqua"/>
          <w:color w:val="000000"/>
          <w:shd w:val="clear" w:color="auto" w:fill="FFFFFF"/>
        </w:rPr>
        <w:t>. “</w:t>
      </w:r>
      <w:proofErr w:type="spellStart"/>
      <w:r w:rsidRPr="00691097">
        <w:rPr>
          <w:rFonts w:ascii="Book Antiqua" w:eastAsia="Book Antiqua" w:hAnsi="Book Antiqua" w:cs="Book Antiqua"/>
          <w:color w:val="000000"/>
          <w:shd w:val="clear" w:color="auto" w:fill="FFFFFF"/>
        </w:rPr>
        <w:t>Myosteatosis</w:t>
      </w:r>
      <w:proofErr w:type="spellEnd"/>
      <w:r w:rsidRPr="00691097">
        <w:rPr>
          <w:rFonts w:ascii="Book Antiqua" w:eastAsia="Book Antiqua" w:hAnsi="Book Antiqua" w:cs="Book Antiqua"/>
          <w:color w:val="000000"/>
          <w:shd w:val="clear" w:color="auto" w:fill="FFFFFF"/>
        </w:rPr>
        <w:t xml:space="preserve">” is defined as pathological fat accumulation in skeletal muscle, either intramyocellular or intermuscular, and has been reported in more than 50% of patients with cirrhosis evaluated for liver </w:t>
      </w:r>
      <w:proofErr w:type="gramStart"/>
      <w:r w:rsidRPr="00691097">
        <w:rPr>
          <w:rFonts w:ascii="Book Antiqua" w:eastAsia="Book Antiqua" w:hAnsi="Book Antiqua" w:cs="Book Antiqua"/>
          <w:color w:val="000000"/>
          <w:shd w:val="clear" w:color="auto" w:fill="FFFFFF"/>
        </w:rPr>
        <w:t>transplantation</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68]</w:t>
      </w:r>
      <w:r w:rsidRPr="00691097">
        <w:rPr>
          <w:rFonts w:ascii="Book Antiqua" w:eastAsia="Book Antiqua" w:hAnsi="Book Antiqua" w:cs="Book Antiqua"/>
          <w:color w:val="000000"/>
          <w:shd w:val="clear" w:color="auto" w:fill="FFFFFF"/>
        </w:rPr>
        <w:t xml:space="preserve">. Both </w:t>
      </w:r>
      <w:proofErr w:type="spellStart"/>
      <w:r w:rsidRPr="00691097">
        <w:rPr>
          <w:rFonts w:ascii="Book Antiqua" w:eastAsia="Book Antiqua" w:hAnsi="Book Antiqua" w:cs="Book Antiqua"/>
          <w:color w:val="000000"/>
          <w:shd w:val="clear" w:color="auto" w:fill="FFFFFF"/>
        </w:rPr>
        <w:t>sarcopenia</w:t>
      </w:r>
      <w:proofErr w:type="spellEnd"/>
      <w:r w:rsidRPr="00691097">
        <w:rPr>
          <w:rFonts w:ascii="Book Antiqua" w:eastAsia="Book Antiqua" w:hAnsi="Book Antiqua" w:cs="Book Antiqua"/>
          <w:color w:val="000000"/>
          <w:shd w:val="clear" w:color="auto" w:fill="FFFFFF"/>
        </w:rPr>
        <w:t xml:space="preserve"> and </w:t>
      </w:r>
      <w:proofErr w:type="spellStart"/>
      <w:r w:rsidRPr="00691097">
        <w:rPr>
          <w:rFonts w:ascii="Book Antiqua" w:eastAsia="Book Antiqua" w:hAnsi="Book Antiqua" w:cs="Book Antiqua"/>
          <w:color w:val="000000"/>
          <w:shd w:val="clear" w:color="auto" w:fill="FFFFFF"/>
        </w:rPr>
        <w:t>myosteatosis</w:t>
      </w:r>
      <w:proofErr w:type="spellEnd"/>
      <w:r w:rsidRPr="00691097">
        <w:rPr>
          <w:rFonts w:ascii="Book Antiqua" w:eastAsia="Book Antiqua" w:hAnsi="Book Antiqua" w:cs="Book Antiqua"/>
          <w:color w:val="000000"/>
          <w:shd w:val="clear" w:color="auto" w:fill="FFFFFF"/>
        </w:rPr>
        <w:t xml:space="preserve"> have been shown to be independent risk factors for long-term mortality in </w:t>
      </w:r>
      <w:proofErr w:type="gramStart"/>
      <w:r w:rsidRPr="00691097">
        <w:rPr>
          <w:rFonts w:ascii="Book Antiqua" w:eastAsia="Book Antiqua" w:hAnsi="Book Antiqua" w:cs="Book Antiqua"/>
          <w:color w:val="000000"/>
          <w:shd w:val="clear" w:color="auto" w:fill="FFFFFF"/>
        </w:rPr>
        <w:t>cirrhosis</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68]</w:t>
      </w:r>
      <w:r w:rsidRPr="00691097">
        <w:rPr>
          <w:rFonts w:ascii="Book Antiqua" w:eastAsia="Book Antiqua" w:hAnsi="Book Antiqua" w:cs="Book Antiqua"/>
          <w:color w:val="000000"/>
          <w:shd w:val="clear" w:color="auto" w:fill="FFFFFF"/>
        </w:rPr>
        <w:t xml:space="preserve">. There are limited data available regarding interventions for sarcopenic obesity in cirrhosis, let alone distinguishing MAFLD patients from other etiologies of chronic liver disease. There is much work to be done to further define these conditions and to develop an evidence base to direct recommendations for nutritional, exercise and pharmacologic therapies in cirrhotic patients and those awaiting liver </w:t>
      </w:r>
      <w:proofErr w:type="gramStart"/>
      <w:r w:rsidRPr="00691097">
        <w:rPr>
          <w:rFonts w:ascii="Book Antiqua" w:eastAsia="Book Antiqua" w:hAnsi="Book Antiqua" w:cs="Book Antiqua"/>
          <w:color w:val="000000"/>
          <w:shd w:val="clear" w:color="auto" w:fill="FFFFFF"/>
        </w:rPr>
        <w:t>transplant</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67]</w:t>
      </w:r>
      <w:r w:rsidRPr="00691097">
        <w:rPr>
          <w:rFonts w:ascii="Book Antiqua" w:eastAsia="Book Antiqua" w:hAnsi="Book Antiqua" w:cs="Book Antiqua"/>
          <w:color w:val="000000"/>
          <w:shd w:val="clear" w:color="auto" w:fill="FFFFFF"/>
        </w:rPr>
        <w:t>.</w:t>
      </w:r>
    </w:p>
    <w:p w14:paraId="4866B0CA" w14:textId="77777777" w:rsidR="008C7D58" w:rsidRPr="00691097" w:rsidRDefault="008C7D58" w:rsidP="00691097">
      <w:pPr>
        <w:adjustRightInd w:val="0"/>
        <w:snapToGrid w:val="0"/>
        <w:spacing w:line="360" w:lineRule="auto"/>
        <w:jc w:val="both"/>
        <w:rPr>
          <w:rFonts w:ascii="Book Antiqua" w:hAnsi="Book Antiqua"/>
        </w:rPr>
      </w:pPr>
    </w:p>
    <w:p w14:paraId="6950E88B" w14:textId="35EB50C2"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Malignancy</w:t>
      </w:r>
    </w:p>
    <w:p w14:paraId="5FF607DE"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lastRenderedPageBreak/>
        <w:t xml:space="preserve">It is well established that obesity is associated with increased risk of a number of cancers, including endometrial cancer, esophageal adenocarcinoma, gastric cardia cancer and renal cell </w:t>
      </w:r>
      <w:proofErr w:type="gramStart"/>
      <w:r w:rsidRPr="00691097">
        <w:rPr>
          <w:rFonts w:ascii="Book Antiqua" w:eastAsia="Book Antiqua" w:hAnsi="Book Antiqua" w:cs="Book Antiqua"/>
          <w:color w:val="000000"/>
        </w:rPr>
        <w:t>carcinoma</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69]</w:t>
      </w:r>
      <w:r w:rsidRPr="00691097">
        <w:rPr>
          <w:rFonts w:ascii="Book Antiqua" w:eastAsia="Book Antiqua" w:hAnsi="Book Antiqua" w:cs="Book Antiqua"/>
          <w:color w:val="000000"/>
        </w:rPr>
        <w:t xml:space="preserve">. Metabolic syndrome has been associated with increased risk of colorectal adenoma and/or </w:t>
      </w:r>
      <w:proofErr w:type="gramStart"/>
      <w:r w:rsidRPr="00691097">
        <w:rPr>
          <w:rFonts w:ascii="Book Antiqua" w:eastAsia="Book Antiqua" w:hAnsi="Book Antiqua" w:cs="Book Antiqua"/>
          <w:color w:val="000000"/>
        </w:rPr>
        <w:t>cancer</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70]</w:t>
      </w:r>
      <w:r w:rsidRPr="00691097">
        <w:rPr>
          <w:rFonts w:ascii="Book Antiqua" w:eastAsia="Book Antiqua" w:hAnsi="Book Antiqua" w:cs="Book Antiqua"/>
          <w:color w:val="000000"/>
        </w:rPr>
        <w:t xml:space="preserve">. However, an independent association between MAFLD and colorectal malignancy remains </w:t>
      </w:r>
      <w:proofErr w:type="gramStart"/>
      <w:r w:rsidRPr="00691097">
        <w:rPr>
          <w:rFonts w:ascii="Book Antiqua" w:eastAsia="Book Antiqua" w:hAnsi="Book Antiqua" w:cs="Book Antiqua"/>
          <w:color w:val="000000"/>
        </w:rPr>
        <w:t>contentious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71]</w:t>
      </w:r>
      <w:r w:rsidRPr="00691097">
        <w:rPr>
          <w:rFonts w:ascii="Book Antiqua" w:eastAsia="Book Antiqua" w:hAnsi="Book Antiqua" w:cs="Book Antiqua"/>
          <w:color w:val="000000"/>
        </w:rPr>
        <w:t>, with a meta-analysis showing association with adenoma only, not colorectal cancer</w:t>
      </w:r>
      <w:r w:rsidRPr="00691097">
        <w:rPr>
          <w:rFonts w:ascii="Book Antiqua" w:eastAsia="Book Antiqua" w:hAnsi="Book Antiqua" w:cs="Book Antiqua"/>
          <w:color w:val="000000"/>
          <w:vertAlign w:val="superscript"/>
        </w:rPr>
        <w:t>[72]</w:t>
      </w:r>
      <w:r w:rsidRPr="00691097">
        <w:rPr>
          <w:rFonts w:ascii="Book Antiqua" w:eastAsia="Book Antiqua" w:hAnsi="Book Antiqua" w:cs="Book Antiqua"/>
          <w:color w:val="000000"/>
        </w:rPr>
        <w:t>. All LT patients are evaluated for risk of malignancy and investigated or screened according to local guidelines. There is currently no evidence to support additional screening measures for extra-hepatic malignancy in pre-transplant patients with MAFLD.</w:t>
      </w:r>
    </w:p>
    <w:p w14:paraId="7C98B4A6" w14:textId="77777777" w:rsidR="00A77B3E" w:rsidRPr="00691097" w:rsidRDefault="00A77B3E" w:rsidP="00691097">
      <w:pPr>
        <w:adjustRightInd w:val="0"/>
        <w:snapToGrid w:val="0"/>
        <w:spacing w:line="360" w:lineRule="auto"/>
        <w:jc w:val="both"/>
        <w:rPr>
          <w:rFonts w:ascii="Book Antiqua" w:hAnsi="Book Antiqua"/>
        </w:rPr>
      </w:pPr>
    </w:p>
    <w:p w14:paraId="09573ED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aps/>
          <w:color w:val="000000"/>
          <w:u w:val="single"/>
        </w:rPr>
        <w:t>Post-transplant outcomes </w:t>
      </w:r>
    </w:p>
    <w:p w14:paraId="73118ACD" w14:textId="17646A3D"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Post-LT survival of patients with MAFLD appears similar to non-MAFLD patients, supported by large registry studies from the U</w:t>
      </w:r>
      <w:r w:rsidR="001564BF" w:rsidRPr="00691097">
        <w:rPr>
          <w:rFonts w:ascii="Book Antiqua" w:eastAsia="Book Antiqua" w:hAnsi="Book Antiqua" w:cs="Book Antiqua"/>
          <w:color w:val="000000"/>
        </w:rPr>
        <w:t xml:space="preserve">nited </w:t>
      </w:r>
      <w:proofErr w:type="gramStart"/>
      <w:r w:rsidRPr="00691097">
        <w:rPr>
          <w:rFonts w:ascii="Book Antiqua" w:eastAsia="Book Antiqua" w:hAnsi="Book Antiqua" w:cs="Book Antiqua"/>
          <w:color w:val="000000"/>
        </w:rPr>
        <w:t>S</w:t>
      </w:r>
      <w:r w:rsidR="001564BF" w:rsidRPr="00691097">
        <w:rPr>
          <w:rFonts w:ascii="Book Antiqua" w:eastAsia="Book Antiqua" w:hAnsi="Book Antiqua" w:cs="Book Antiqua"/>
          <w:color w:val="000000"/>
        </w:rPr>
        <w:t>tates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24,73,74]</w:t>
      </w:r>
      <w:r w:rsidRPr="00691097">
        <w:rPr>
          <w:rFonts w:ascii="Book Antiqua" w:eastAsia="Book Antiqua" w:hAnsi="Book Antiqua" w:cs="Book Antiqua"/>
          <w:color w:val="000000"/>
        </w:rPr>
        <w:t> and the ELTR</w:t>
      </w:r>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From these studies, 5-year survival was 73%-81% in NASH (+/- CC), compared with 75%-80% in non-NASH non-CC. The 10-year patient survival in NASH was 62% according to ELTR data from 2002-2016 compared with 63% in non-</w:t>
      </w:r>
      <w:proofErr w:type="gramStart"/>
      <w:r w:rsidRPr="00691097">
        <w:rPr>
          <w:rFonts w:ascii="Book Antiqua" w:eastAsia="Book Antiqua" w:hAnsi="Book Antiqua" w:cs="Book Antiqua"/>
          <w:color w:val="000000"/>
        </w:rPr>
        <w:t>NASH</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Survival was lower in patients transplanted for HCC with NASH (47%) compared to HCC without NASH (53%). UNOS data from 1997-2010, 10-year patient survival was 75% in NASH+CC compared with 73% in non-NASH non-</w:t>
      </w:r>
      <w:proofErr w:type="gramStart"/>
      <w:r w:rsidRPr="00691097">
        <w:rPr>
          <w:rFonts w:ascii="Book Antiqua" w:eastAsia="Book Antiqua" w:hAnsi="Book Antiqua" w:cs="Book Antiqua"/>
          <w:color w:val="000000"/>
        </w:rPr>
        <w:t>CC</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73]</w:t>
      </w:r>
      <w:r w:rsidRPr="00691097">
        <w:rPr>
          <w:rFonts w:ascii="Book Antiqua" w:eastAsia="Book Antiqua" w:hAnsi="Book Antiqua" w:cs="Book Antiqua"/>
          <w:color w:val="000000"/>
        </w:rPr>
        <w:t xml:space="preserve">. In the European cohort, cardiovascular mortality was the second most common cause of death (after infection) with no difference between NASH and non-NASH groups. Increasing age, MELD and extremes of BMI independently predicted death in patients transplanted for NASH without </w:t>
      </w:r>
      <w:proofErr w:type="gramStart"/>
      <w:r w:rsidRPr="00691097">
        <w:rPr>
          <w:rFonts w:ascii="Book Antiqua" w:eastAsia="Book Antiqua" w:hAnsi="Book Antiqua" w:cs="Book Antiqua"/>
          <w:color w:val="000000"/>
        </w:rPr>
        <w:t>HCC</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27]</w:t>
      </w:r>
      <w:r w:rsidRPr="00691097">
        <w:rPr>
          <w:rFonts w:ascii="Book Antiqua" w:eastAsia="Book Antiqua" w:hAnsi="Book Antiqua" w:cs="Book Antiqua"/>
          <w:color w:val="000000"/>
        </w:rPr>
        <w:t xml:space="preserve">. A limitation of the comparator non-MAFLD groups in large registry studies is that they mostly do not include data after the widespread use of DAAs for HCV, suggesting that more recent outcomes may be different. Small studies have reported increased 30-d and 1-year mortality in NASH LT-recipients, attributed mainly to </w:t>
      </w:r>
      <w:proofErr w:type="gramStart"/>
      <w:r w:rsidRPr="00691097">
        <w:rPr>
          <w:rFonts w:ascii="Book Antiqua" w:eastAsia="Book Antiqua" w:hAnsi="Book Antiqua" w:cs="Book Antiqua"/>
          <w:color w:val="000000"/>
        </w:rPr>
        <w:t>infection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30,75]</w:t>
      </w:r>
      <w:r w:rsidRPr="00691097">
        <w:rPr>
          <w:rFonts w:ascii="Book Antiqua" w:eastAsia="Book Antiqua" w:hAnsi="Book Antiqua" w:cs="Book Antiqua"/>
          <w:color w:val="000000"/>
        </w:rPr>
        <w:t xml:space="preserve">. There is no evidence that patients who have </w:t>
      </w:r>
      <w:r w:rsidRPr="00691097">
        <w:rPr>
          <w:rFonts w:ascii="Book Antiqua" w:eastAsia="Book Antiqua" w:hAnsi="Book Antiqua" w:cs="Book Antiqua"/>
          <w:color w:val="000000"/>
        </w:rPr>
        <w:lastRenderedPageBreak/>
        <w:t>undergone LT for MAFLD are at any greater risk of extra-hepatic malignancy post-transplant than other indications and therefore routine post-LT malignancy screening in line with local protocols is recommended.</w:t>
      </w:r>
    </w:p>
    <w:p w14:paraId="352BBCC5" w14:textId="62AE3FA7"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 xml:space="preserve">Given the underlying genetic and environmental factors that drive MAFLD (Figure 1), it is unsurprising that MAFLD may recur post-transplant. It is estimated that 50% of MAFLD transplant recipients have recurrent MAFLD, 75% of which have </w:t>
      </w:r>
      <w:proofErr w:type="gramStart"/>
      <w:r w:rsidRPr="00691097">
        <w:rPr>
          <w:rFonts w:ascii="Book Antiqua" w:eastAsia="Book Antiqua" w:hAnsi="Book Antiqua" w:cs="Book Antiqua"/>
          <w:color w:val="000000"/>
        </w:rPr>
        <w:t>NASH</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76,77]</w:t>
      </w:r>
      <w:r w:rsidRPr="00691097">
        <w:rPr>
          <w:rFonts w:ascii="Book Antiqua" w:eastAsia="Book Antiqua" w:hAnsi="Book Antiqua" w:cs="Book Antiqua"/>
          <w:color w:val="000000"/>
        </w:rPr>
        <w:t>, however less than 10% develop advanced fibrosis</w:t>
      </w:r>
      <w:r w:rsidRPr="00691097">
        <w:rPr>
          <w:rFonts w:ascii="Book Antiqua" w:eastAsia="Book Antiqua" w:hAnsi="Book Antiqua" w:cs="Book Antiqua"/>
          <w:color w:val="000000"/>
          <w:vertAlign w:val="superscript"/>
        </w:rPr>
        <w:t>[76,78]</w:t>
      </w:r>
      <w:r w:rsidRPr="00691097">
        <w:rPr>
          <w:rFonts w:ascii="Book Antiqua" w:eastAsia="Book Antiqua" w:hAnsi="Book Antiqua" w:cs="Book Antiqua"/>
          <w:color w:val="000000"/>
        </w:rPr>
        <w:t>. The true incidence and risk factors for recurrent and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xml:space="preserve"> MAFLD post-transplant is difficult to elucidate due to significant heterogeneity in studies, as reported in a recent systematic </w:t>
      </w:r>
      <w:proofErr w:type="gramStart"/>
      <w:r w:rsidRPr="00691097">
        <w:rPr>
          <w:rFonts w:ascii="Book Antiqua" w:eastAsia="Book Antiqua" w:hAnsi="Book Antiqua" w:cs="Book Antiqua"/>
          <w:color w:val="000000"/>
        </w:rPr>
        <w:t>review</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79]</w:t>
      </w:r>
      <w:r w:rsidRPr="00691097">
        <w:rPr>
          <w:rFonts w:ascii="Book Antiqua" w:eastAsia="Book Antiqua" w:hAnsi="Book Antiqua" w:cs="Book Antiqua"/>
          <w:color w:val="000000"/>
        </w:rPr>
        <w:t>. </w:t>
      </w:r>
      <w:r w:rsidRPr="00691097">
        <w:rPr>
          <w:rFonts w:ascii="Book Antiqua" w:eastAsia="Book Antiqua" w:hAnsi="Book Antiqua" w:cs="Book Antiqua"/>
          <w:color w:val="000000"/>
          <w:shd w:val="clear" w:color="auto" w:fill="FFFFFF"/>
        </w:rPr>
        <w:t>The 1-, 3-, and ≥</w:t>
      </w:r>
      <w:r w:rsidR="008C7D58" w:rsidRPr="00691097">
        <w:rPr>
          <w:rFonts w:ascii="Book Antiqua" w:eastAsia="Book Antiqua" w:hAnsi="Book Antiqua" w:cs="Book Antiqua"/>
          <w:color w:val="000000"/>
          <w:shd w:val="clear" w:color="auto" w:fill="FFFFFF"/>
        </w:rPr>
        <w:t xml:space="preserve"> </w:t>
      </w:r>
      <w:r w:rsidRPr="00691097">
        <w:rPr>
          <w:rFonts w:ascii="Book Antiqua" w:eastAsia="Book Antiqua" w:hAnsi="Book Antiqua" w:cs="Book Antiqua"/>
          <w:color w:val="000000"/>
          <w:shd w:val="clear" w:color="auto" w:fill="FFFFFF"/>
        </w:rPr>
        <w:t xml:space="preserve">5-year incidence rates were found to be 59%, 57%, and 82% for recurrent MAFLD and 53%, 57, and 48% for recurrent </w:t>
      </w:r>
      <w:proofErr w:type="gramStart"/>
      <w:r w:rsidRPr="00691097">
        <w:rPr>
          <w:rFonts w:ascii="Book Antiqua" w:eastAsia="Book Antiqua" w:hAnsi="Book Antiqua" w:cs="Book Antiqua"/>
          <w:color w:val="000000"/>
          <w:shd w:val="clear" w:color="auto" w:fill="FFFFFF"/>
        </w:rPr>
        <w:t>NASH,</w:t>
      </w:r>
      <w:proofErr w:type="gramEnd"/>
      <w:r w:rsidRPr="00691097">
        <w:rPr>
          <w:rFonts w:ascii="Book Antiqua" w:eastAsia="Book Antiqua" w:hAnsi="Book Antiqua" w:cs="Book Antiqua"/>
          <w:color w:val="000000"/>
          <w:shd w:val="clear" w:color="auto" w:fill="FFFFFF"/>
        </w:rPr>
        <w:t xml:space="preserve"> however there was low confidence in this result due to significant heterogeneity and high risk of bias in the included studies. Multivariate analysis demonstrated that post-LT body mass index and hyperlipidemia were the most consistent predictors of </w:t>
      </w:r>
      <w:proofErr w:type="gramStart"/>
      <w:r w:rsidRPr="00691097">
        <w:rPr>
          <w:rFonts w:ascii="Book Antiqua" w:eastAsia="Book Antiqua" w:hAnsi="Book Antiqua" w:cs="Book Antiqua"/>
          <w:color w:val="000000"/>
          <w:shd w:val="clear" w:color="auto" w:fill="FFFFFF"/>
        </w:rPr>
        <w:t>outcomes</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79]</w:t>
      </w:r>
      <w:r w:rsidRPr="00691097">
        <w:rPr>
          <w:rFonts w:ascii="Book Antiqua" w:eastAsia="Book Antiqua" w:hAnsi="Book Antiqua" w:cs="Book Antiqua"/>
          <w:color w:val="000000"/>
          <w:shd w:val="clear" w:color="auto" w:fill="FFFFFF"/>
        </w:rPr>
        <w:t>. </w:t>
      </w:r>
    </w:p>
    <w:p w14:paraId="69F5AABB" w14:textId="77777777" w:rsidR="00A77B3E" w:rsidRPr="00691097" w:rsidRDefault="00A77B3E" w:rsidP="00691097">
      <w:pPr>
        <w:adjustRightInd w:val="0"/>
        <w:snapToGrid w:val="0"/>
        <w:spacing w:line="360" w:lineRule="auto"/>
        <w:jc w:val="both"/>
        <w:rPr>
          <w:rFonts w:ascii="Book Antiqua" w:hAnsi="Book Antiqua"/>
        </w:rPr>
      </w:pPr>
    </w:p>
    <w:p w14:paraId="74D4A8CF" w14:textId="51CCDEA2"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De novo MAFLD after transplant</w:t>
      </w:r>
    </w:p>
    <w:p w14:paraId="1D5CFF3E" w14:textId="3B85C378"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Many factors contribute to post-LT MAFLD, including post-transplant diabetes, obesity and medication, but the prevention of post-LT MAFLD is similar other indications for LT such as HCV or ALD. From an aforementioned systematic review, the </w:t>
      </w:r>
      <w:r w:rsidRPr="00691097">
        <w:rPr>
          <w:rFonts w:ascii="Book Antiqua" w:eastAsia="Book Antiqua" w:hAnsi="Book Antiqua" w:cs="Book Antiqua"/>
          <w:color w:val="000000"/>
          <w:shd w:val="clear" w:color="auto" w:fill="FFFFFF"/>
        </w:rPr>
        <w:t>mean 1-, 3-, and ≥</w:t>
      </w:r>
      <w:r w:rsidR="008C7D58" w:rsidRPr="00691097">
        <w:rPr>
          <w:rFonts w:ascii="Book Antiqua" w:eastAsia="Book Antiqua" w:hAnsi="Book Antiqua" w:cs="Book Antiqua"/>
          <w:color w:val="000000"/>
          <w:shd w:val="clear" w:color="auto" w:fill="FFFFFF"/>
        </w:rPr>
        <w:t xml:space="preserve"> </w:t>
      </w:r>
      <w:r w:rsidRPr="00691097">
        <w:rPr>
          <w:rFonts w:ascii="Book Antiqua" w:eastAsia="Book Antiqua" w:hAnsi="Book Antiqua" w:cs="Book Antiqua"/>
          <w:color w:val="000000"/>
          <w:shd w:val="clear" w:color="auto" w:fill="FFFFFF"/>
        </w:rPr>
        <w:t>5-year incidence rates for </w:t>
      </w:r>
      <w:r w:rsidRPr="00691097">
        <w:rPr>
          <w:rFonts w:ascii="Book Antiqua" w:eastAsia="Book Antiqua" w:hAnsi="Book Antiqua" w:cs="Book Antiqua"/>
          <w:i/>
          <w:iCs/>
          <w:color w:val="000000"/>
          <w:shd w:val="clear" w:color="auto" w:fill="FFFFFF"/>
        </w:rPr>
        <w:t>de novo</w:t>
      </w:r>
      <w:r w:rsidRPr="00691097">
        <w:rPr>
          <w:rFonts w:ascii="Book Antiqua" w:eastAsia="Book Antiqua" w:hAnsi="Book Antiqua" w:cs="Book Antiqua"/>
          <w:color w:val="000000"/>
          <w:shd w:val="clear" w:color="auto" w:fill="FFFFFF"/>
        </w:rPr>
        <w:t> MAFLD were 67%, 40%, and 78% and 13%, 16%, and 17% for </w:t>
      </w:r>
      <w:r w:rsidRPr="00691097">
        <w:rPr>
          <w:rFonts w:ascii="Book Antiqua" w:eastAsia="Book Antiqua" w:hAnsi="Book Antiqua" w:cs="Book Antiqua"/>
          <w:i/>
          <w:iCs/>
          <w:color w:val="000000"/>
          <w:shd w:val="clear" w:color="auto" w:fill="FFFFFF"/>
        </w:rPr>
        <w:t>de novo </w:t>
      </w:r>
      <w:proofErr w:type="gramStart"/>
      <w:r w:rsidRPr="00691097">
        <w:rPr>
          <w:rFonts w:ascii="Book Antiqua" w:eastAsia="Book Antiqua" w:hAnsi="Book Antiqua" w:cs="Book Antiqua"/>
          <w:color w:val="000000"/>
          <w:shd w:val="clear" w:color="auto" w:fill="FFFFFF"/>
        </w:rPr>
        <w:t>NASH</w:t>
      </w:r>
      <w:r w:rsidRPr="00691097">
        <w:rPr>
          <w:rFonts w:ascii="Book Antiqua" w:eastAsia="Book Antiqua" w:hAnsi="Book Antiqua" w:cs="Book Antiqua"/>
          <w:color w:val="000000"/>
          <w:shd w:val="clear" w:color="auto" w:fill="FFFFFF"/>
          <w:vertAlign w:val="superscript"/>
        </w:rPr>
        <w:t>[</w:t>
      </w:r>
      <w:proofErr w:type="gramEnd"/>
      <w:r w:rsidRPr="00691097">
        <w:rPr>
          <w:rFonts w:ascii="Book Antiqua" w:eastAsia="Book Antiqua" w:hAnsi="Book Antiqua" w:cs="Book Antiqua"/>
          <w:color w:val="000000"/>
          <w:shd w:val="clear" w:color="auto" w:fill="FFFFFF"/>
          <w:vertAlign w:val="superscript"/>
        </w:rPr>
        <w:t>79]</w:t>
      </w:r>
      <w:r w:rsidRPr="00691097">
        <w:rPr>
          <w:rFonts w:ascii="Book Antiqua" w:eastAsia="Book Antiqua" w:hAnsi="Book Antiqua" w:cs="Book Antiqua"/>
          <w:color w:val="000000"/>
          <w:shd w:val="clear" w:color="auto" w:fill="FFFFFF"/>
        </w:rPr>
        <w:t>.</w:t>
      </w:r>
    </w:p>
    <w:p w14:paraId="2FABB027" w14:textId="620F8E41"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Risk factors for both recurrent and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xml:space="preserve"> MAFLD include weight gain, diabetes, hyperlipidemia, hypertension and possibly female </w:t>
      </w:r>
      <w:proofErr w:type="gramStart"/>
      <w:r w:rsidRPr="00691097">
        <w:rPr>
          <w:rFonts w:ascii="Book Antiqua" w:eastAsia="Book Antiqua" w:hAnsi="Book Antiqua" w:cs="Book Antiqua"/>
          <w:color w:val="000000"/>
        </w:rPr>
        <w:t>sex</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79-82]</w:t>
      </w:r>
      <w:r w:rsidRPr="00691097">
        <w:rPr>
          <w:rFonts w:ascii="Book Antiqua" w:eastAsia="Book Antiqua" w:hAnsi="Book Antiqua" w:cs="Book Antiqua"/>
          <w:color w:val="000000"/>
        </w:rPr>
        <w:t>. High dose corticosteroids are associated with hepatic steatosis and metabolic syndrome post-</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83]</w:t>
      </w:r>
      <w:r w:rsidRPr="00691097">
        <w:rPr>
          <w:rFonts w:ascii="Book Antiqua" w:eastAsia="Book Antiqua" w:hAnsi="Book Antiqua" w:cs="Book Antiqua"/>
          <w:color w:val="000000"/>
        </w:rPr>
        <w:t xml:space="preserve">, as they are in the general population. Possible approaches to risk reduction include early steroid </w:t>
      </w:r>
      <w:proofErr w:type="spellStart"/>
      <w:r w:rsidRPr="00691097">
        <w:rPr>
          <w:rFonts w:ascii="Book Antiqua" w:eastAsia="Book Antiqua" w:hAnsi="Book Antiqua" w:cs="Book Antiqua"/>
          <w:color w:val="000000"/>
        </w:rPr>
        <w:t>minimisation</w:t>
      </w:r>
      <w:proofErr w:type="spellEnd"/>
      <w:r w:rsidRPr="00691097">
        <w:rPr>
          <w:rFonts w:ascii="Book Antiqua" w:eastAsia="Book Antiqua" w:hAnsi="Book Antiqua" w:cs="Book Antiqua"/>
          <w:color w:val="000000"/>
        </w:rPr>
        <w:t xml:space="preserve"> or steroid-free induction </w:t>
      </w:r>
      <w:proofErr w:type="gramStart"/>
      <w:r w:rsidRPr="00691097">
        <w:rPr>
          <w:rFonts w:ascii="Book Antiqua" w:eastAsia="Book Antiqua" w:hAnsi="Book Antiqua" w:cs="Book Antiqua"/>
          <w:color w:val="000000"/>
        </w:rPr>
        <w:t>immunosuppression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82,84]</w:t>
      </w:r>
      <w:r w:rsidRPr="00691097">
        <w:rPr>
          <w:rFonts w:ascii="Book Antiqua" w:eastAsia="Book Antiqua" w:hAnsi="Book Antiqua" w:cs="Book Antiqua"/>
          <w:color w:val="000000"/>
        </w:rPr>
        <w:t>. Sirolimus based immunosuppression has been recently associated with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post-</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85]</w:t>
      </w:r>
      <w:r w:rsidRPr="00691097">
        <w:rPr>
          <w:rFonts w:ascii="Book Antiqua" w:eastAsia="Book Antiqua" w:hAnsi="Book Antiqua" w:cs="Book Antiqua"/>
          <w:color w:val="000000"/>
        </w:rPr>
        <w:t xml:space="preserve">. Calcineurin inhibitors such as </w:t>
      </w:r>
      <w:r w:rsidRPr="00691097">
        <w:rPr>
          <w:rFonts w:ascii="Book Antiqua" w:eastAsia="Book Antiqua" w:hAnsi="Book Antiqua" w:cs="Book Antiqua"/>
          <w:color w:val="000000"/>
        </w:rPr>
        <w:lastRenderedPageBreak/>
        <w:t>tacrolimus and cyclosporin are also diabetogenic but their effect on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xml:space="preserve"> MAFLD has not been studied. </w:t>
      </w:r>
      <w:proofErr w:type="spellStart"/>
      <w:r w:rsidRPr="00691097">
        <w:rPr>
          <w:rFonts w:ascii="Book Antiqua" w:eastAsia="Book Antiqua" w:hAnsi="Book Antiqua" w:cs="Book Antiqua"/>
          <w:color w:val="000000"/>
        </w:rPr>
        <w:t>Golabi</w:t>
      </w:r>
      <w:proofErr w:type="spellEnd"/>
      <w:r w:rsidRPr="00691097">
        <w:rPr>
          <w:rFonts w:ascii="Book Antiqua" w:eastAsia="Book Antiqua" w:hAnsi="Book Antiqua" w:cs="Book Antiqua"/>
          <w:color w:val="000000"/>
        </w:rPr>
        <w:t xml:space="preserve"> </w:t>
      </w:r>
      <w:r w:rsidRPr="00691097">
        <w:rPr>
          <w:rFonts w:ascii="Book Antiqua" w:eastAsia="Book Antiqua" w:hAnsi="Book Antiqua" w:cs="Book Antiqua"/>
          <w:i/>
          <w:iCs/>
          <w:color w:val="000000"/>
        </w:rPr>
        <w:t xml:space="preserve">et </w:t>
      </w:r>
      <w:proofErr w:type="gramStart"/>
      <w:r w:rsidRPr="00691097">
        <w:rPr>
          <w:rFonts w:ascii="Book Antiqua" w:eastAsia="Book Antiqua" w:hAnsi="Book Antiqua" w:cs="Book Antiqua"/>
          <w:i/>
          <w:iCs/>
          <w:color w:val="000000"/>
        </w:rPr>
        <w:t>al</w:t>
      </w:r>
      <w:r w:rsidR="008C7D58" w:rsidRPr="00691097">
        <w:rPr>
          <w:rFonts w:ascii="Book Antiqua" w:eastAsia="Book Antiqua" w:hAnsi="Book Antiqua" w:cs="Book Antiqua"/>
          <w:color w:val="000000"/>
          <w:vertAlign w:val="superscript"/>
        </w:rPr>
        <w:t>[</w:t>
      </w:r>
      <w:proofErr w:type="gramEnd"/>
      <w:r w:rsidR="008C7D58" w:rsidRPr="00691097">
        <w:rPr>
          <w:rFonts w:ascii="Book Antiqua" w:eastAsia="Book Antiqua" w:hAnsi="Book Antiqua" w:cs="Book Antiqua"/>
          <w:color w:val="000000"/>
          <w:vertAlign w:val="superscript"/>
        </w:rPr>
        <w:t>30]</w:t>
      </w:r>
      <w:r w:rsidRPr="00691097">
        <w:rPr>
          <w:rFonts w:ascii="Book Antiqua" w:eastAsia="Book Antiqua" w:hAnsi="Book Antiqua" w:cs="Book Antiqua"/>
          <w:color w:val="000000"/>
        </w:rPr>
        <w:t xml:space="preserve"> noted in their study of SRTR data from 1994 to 2016 that the incidence of post-LT diabetes is declining, likely because of the use of less diabetogenic immunosuppression.</w:t>
      </w:r>
    </w:p>
    <w:p w14:paraId="33EA5074" w14:textId="3BDD2961" w:rsidR="00A77B3E" w:rsidRPr="00691097" w:rsidRDefault="00692C02" w:rsidP="00691097">
      <w:pPr>
        <w:adjustRightInd w:val="0"/>
        <w:snapToGrid w:val="0"/>
        <w:spacing w:line="360" w:lineRule="auto"/>
        <w:ind w:firstLineChars="100" w:firstLine="240"/>
        <w:jc w:val="both"/>
        <w:rPr>
          <w:rFonts w:ascii="Book Antiqua" w:hAnsi="Book Antiqua"/>
        </w:rPr>
      </w:pPr>
      <w:r w:rsidRPr="00691097">
        <w:rPr>
          <w:rFonts w:ascii="Book Antiqua" w:eastAsia="Book Antiqua" w:hAnsi="Book Antiqua" w:cs="Book Antiqua"/>
          <w:color w:val="000000"/>
        </w:rPr>
        <w:t>Donor genetic polymorphisms associated with MAFLD (</w:t>
      </w:r>
      <w:r w:rsidRPr="00691097">
        <w:rPr>
          <w:rFonts w:ascii="Book Antiqua" w:eastAsia="Book Antiqua" w:hAnsi="Book Antiqua" w:cs="Book Antiqua"/>
          <w:i/>
          <w:iCs/>
          <w:color w:val="000000"/>
        </w:rPr>
        <w:t>PNPLA3</w:t>
      </w:r>
      <w:r w:rsidRPr="00691097">
        <w:rPr>
          <w:rFonts w:ascii="Book Antiqua" w:eastAsia="Book Antiqua" w:hAnsi="Book Antiqua" w:cs="Book Antiqua"/>
          <w:color w:val="000000"/>
        </w:rPr>
        <w:t>,</w:t>
      </w:r>
      <w:r w:rsidRPr="00691097">
        <w:rPr>
          <w:rFonts w:ascii="Book Antiqua" w:eastAsia="Book Antiqua" w:hAnsi="Book Antiqua" w:cs="Book Antiqua"/>
          <w:i/>
          <w:iCs/>
          <w:color w:val="000000"/>
        </w:rPr>
        <w:t> TM6SF2</w:t>
      </w:r>
      <w:r w:rsidRPr="00691097">
        <w:rPr>
          <w:rFonts w:ascii="Book Antiqua" w:eastAsia="Book Antiqua" w:hAnsi="Book Antiqua" w:cs="Book Antiqua"/>
          <w:color w:val="000000"/>
        </w:rPr>
        <w:t>) have been implicated in </w:t>
      </w:r>
      <w:r w:rsidRPr="00691097">
        <w:rPr>
          <w:rFonts w:ascii="Book Antiqua" w:eastAsia="Book Antiqua" w:hAnsi="Book Antiqua" w:cs="Book Antiqua"/>
          <w:i/>
          <w:iCs/>
          <w:color w:val="000000"/>
        </w:rPr>
        <w:t>de novo </w:t>
      </w:r>
      <w:r w:rsidRPr="00691097">
        <w:rPr>
          <w:rFonts w:ascii="Book Antiqua" w:eastAsia="Book Antiqua" w:hAnsi="Book Antiqua" w:cs="Book Antiqua"/>
          <w:color w:val="000000"/>
        </w:rPr>
        <w:t xml:space="preserve">steatosis post </w:t>
      </w:r>
      <w:proofErr w:type="gramStart"/>
      <w:r w:rsidRPr="00691097">
        <w:rPr>
          <w:rFonts w:ascii="Book Antiqua" w:eastAsia="Book Antiqua" w:hAnsi="Book Antiqua" w:cs="Book Antiqua"/>
          <w:color w:val="000000"/>
        </w:rPr>
        <w:t>LT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31,32]</w:t>
      </w:r>
      <w:r w:rsidRPr="00691097">
        <w:rPr>
          <w:rFonts w:ascii="Book Antiqua" w:eastAsia="Book Antiqua" w:hAnsi="Book Antiqua" w:cs="Book Antiqua"/>
          <w:color w:val="000000"/>
        </w:rPr>
        <w:t>, however, this is yet to have significant clinical management implications. Similarly, the influence of epigenetics and the microbiome in </w:t>
      </w:r>
      <w:r w:rsidRPr="00691097">
        <w:rPr>
          <w:rFonts w:ascii="Book Antiqua" w:eastAsia="Book Antiqua" w:hAnsi="Book Antiqua" w:cs="Book Antiqua"/>
          <w:i/>
          <w:iCs/>
          <w:color w:val="000000"/>
        </w:rPr>
        <w:t>de novo</w:t>
      </w:r>
      <w:r w:rsidRPr="00691097">
        <w:rPr>
          <w:rFonts w:ascii="Book Antiqua" w:eastAsia="Book Antiqua" w:hAnsi="Book Antiqua" w:cs="Book Antiqua"/>
          <w:color w:val="000000"/>
        </w:rPr>
        <w:t> MAFLD after LT requires further research to identify if and how these factors may differ from the pre-LT setting. </w:t>
      </w:r>
    </w:p>
    <w:p w14:paraId="3F1D4AC8" w14:textId="77777777" w:rsidR="00A77B3E" w:rsidRPr="00691097" w:rsidRDefault="00A77B3E" w:rsidP="00691097">
      <w:pPr>
        <w:adjustRightInd w:val="0"/>
        <w:snapToGrid w:val="0"/>
        <w:spacing w:line="360" w:lineRule="auto"/>
        <w:jc w:val="both"/>
        <w:rPr>
          <w:rFonts w:ascii="Book Antiqua" w:hAnsi="Book Antiqua"/>
        </w:rPr>
      </w:pPr>
    </w:p>
    <w:p w14:paraId="37CBE5B3" w14:textId="61E050E5" w:rsidR="00A77B3E" w:rsidRPr="00691097" w:rsidRDefault="00692C02" w:rsidP="00691097">
      <w:pPr>
        <w:adjustRightInd w:val="0"/>
        <w:snapToGrid w:val="0"/>
        <w:spacing w:line="360" w:lineRule="auto"/>
        <w:jc w:val="both"/>
        <w:rPr>
          <w:rFonts w:ascii="Book Antiqua" w:hAnsi="Book Antiqua"/>
          <w:b/>
          <w:bCs/>
        </w:rPr>
      </w:pPr>
      <w:r w:rsidRPr="00691097">
        <w:rPr>
          <w:rFonts w:ascii="Book Antiqua" w:eastAsia="Book Antiqua" w:hAnsi="Book Antiqua" w:cs="Book Antiqua"/>
          <w:b/>
          <w:bCs/>
          <w:i/>
          <w:iCs/>
          <w:color w:val="000000"/>
        </w:rPr>
        <w:t>Hepatic steatosis and potential liver donors </w:t>
      </w:r>
    </w:p>
    <w:p w14:paraId="2437CC43" w14:textId="2C29B184" w:rsidR="00A77B3E" w:rsidRPr="00691097" w:rsidRDefault="00692C02" w:rsidP="00691097">
      <w:pPr>
        <w:adjustRightInd w:val="0"/>
        <w:snapToGrid w:val="0"/>
        <w:spacing w:line="360" w:lineRule="auto"/>
        <w:jc w:val="both"/>
        <w:rPr>
          <w:rFonts w:ascii="Book Antiqua" w:eastAsia="Book Antiqua" w:hAnsi="Book Antiqua" w:cs="Book Antiqua"/>
          <w:color w:val="000000"/>
        </w:rPr>
      </w:pPr>
      <w:r w:rsidRPr="00691097">
        <w:rPr>
          <w:rFonts w:ascii="Book Antiqua" w:eastAsia="Book Antiqua" w:hAnsi="Book Antiqua" w:cs="Book Antiqua"/>
          <w:color w:val="000000"/>
        </w:rPr>
        <w:t xml:space="preserve">The degree of steatosis in a potential donor liver graft is an important factor in organ selection and affects liver allograft function. Hepatic steatosis (HS) can be either macro- or </w:t>
      </w:r>
      <w:proofErr w:type="spellStart"/>
      <w:r w:rsidRPr="00691097">
        <w:rPr>
          <w:rFonts w:ascii="Book Antiqua" w:eastAsia="Book Antiqua" w:hAnsi="Book Antiqua" w:cs="Book Antiqua"/>
          <w:color w:val="000000"/>
        </w:rPr>
        <w:t>microvesicular</w:t>
      </w:r>
      <w:proofErr w:type="spellEnd"/>
      <w:r w:rsidRPr="00691097">
        <w:rPr>
          <w:rFonts w:ascii="Book Antiqua" w:eastAsia="Book Antiqua" w:hAnsi="Book Antiqua" w:cs="Book Antiqua"/>
          <w:color w:val="000000"/>
        </w:rPr>
        <w:t xml:space="preserve"> based on the size of the triglyceride droplets in the hepatocyte; with the former having a greater effect on graft quality. When macrovascular steatosis exceeds 60%, discarding the graft is recommended because of the high rate of primary graft non-</w:t>
      </w:r>
      <w:proofErr w:type="gramStart"/>
      <w:r w:rsidRPr="00691097">
        <w:rPr>
          <w:rFonts w:ascii="Book Antiqua" w:eastAsia="Book Antiqua" w:hAnsi="Book Antiqua" w:cs="Book Antiqua"/>
          <w:color w:val="000000"/>
        </w:rPr>
        <w:t>function</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86,87]</w:t>
      </w:r>
      <w:r w:rsidRPr="00691097">
        <w:rPr>
          <w:rFonts w:ascii="Book Antiqua" w:eastAsia="Book Antiqua" w:hAnsi="Book Antiqua" w:cs="Book Antiqua"/>
          <w:color w:val="000000"/>
        </w:rPr>
        <w:t>. Moderate to severe steatosis (&gt;</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30%) is also a risk factor for graft loss and early allograft dysfunction and careful assessment of donor and recipient factors is required if such organs are to be considered for use</w:t>
      </w:r>
      <w:r w:rsidRPr="00691097">
        <w:rPr>
          <w:rFonts w:ascii="Book Antiqua" w:eastAsia="Book Antiqua" w:hAnsi="Book Antiqua" w:cs="Book Antiqua"/>
          <w:color w:val="000000"/>
          <w:vertAlign w:val="superscript"/>
        </w:rPr>
        <w:t>[88]</w:t>
      </w:r>
      <w:r w:rsidRPr="00691097">
        <w:rPr>
          <w:rFonts w:ascii="Book Antiqua" w:eastAsia="Book Antiqua" w:hAnsi="Book Antiqua" w:cs="Book Antiqua"/>
          <w:color w:val="000000"/>
        </w:rPr>
        <w:t>. Mechanisms associated with poor graft function are not well defined, but include higher susceptibility to ischemia/reperfusion injury</w:t>
      </w:r>
      <w:r w:rsidRPr="00691097">
        <w:rPr>
          <w:rFonts w:ascii="Book Antiqua" w:eastAsia="Book Antiqua" w:hAnsi="Book Antiqua" w:cs="Book Antiqua"/>
          <w:color w:val="000000"/>
          <w:vertAlign w:val="superscript"/>
        </w:rPr>
        <w:t>[89]</w:t>
      </w:r>
      <w:r w:rsidRPr="00691097">
        <w:rPr>
          <w:rFonts w:ascii="Book Antiqua" w:eastAsia="Book Antiqua" w:hAnsi="Book Antiqua" w:cs="Book Antiqua"/>
          <w:color w:val="000000"/>
        </w:rPr>
        <w:t>, toxic cytokine formation, Kupffer cell activation, sinusoidal microcirculatory disorder and injury, which can be compounded in donation after circulatory death</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donor livers</w:t>
      </w:r>
      <w:r w:rsidRPr="00691097">
        <w:rPr>
          <w:rFonts w:ascii="Book Antiqua" w:eastAsia="Book Antiqua" w:hAnsi="Book Antiqua" w:cs="Book Antiqua"/>
          <w:color w:val="000000"/>
          <w:vertAlign w:val="superscript"/>
        </w:rPr>
        <w:t>[90]</w:t>
      </w:r>
      <w:r w:rsidRPr="00691097">
        <w:rPr>
          <w:rFonts w:ascii="Book Antiqua" w:eastAsia="Book Antiqua" w:hAnsi="Book Antiqua" w:cs="Book Antiqua"/>
          <w:color w:val="000000"/>
        </w:rPr>
        <w:t xml:space="preserve">. The degree of HS can be assessed at different stages of organ procurement; with prognostic scores based on donor factors, imaging before harvest and biopsy after procurement. Surgeons mostly rely largely on visual inspection of the liver to assess the degree of HS, which places considerable pressure on the procurement team to make a rapid decision, with significant consequences if inaccurate. With the increasing number of donor </w:t>
      </w:r>
      <w:r w:rsidRPr="00691097">
        <w:rPr>
          <w:rFonts w:ascii="Book Antiqua" w:eastAsia="Book Antiqua" w:hAnsi="Book Antiqua" w:cs="Book Antiqua"/>
          <w:color w:val="000000"/>
        </w:rPr>
        <w:lastRenderedPageBreak/>
        <w:t xml:space="preserve">organs affected by HS in line with the obesity epidemic, the risk of complications from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donors must be weighed up against organ availability and waitlist mortality while awaiting a subsequent offer. In a recent study of 13362 waitlisted patients who accepted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donor offer (&gt;</w:t>
      </w:r>
      <w:r w:rsidR="008C7D58" w:rsidRPr="00691097">
        <w:rPr>
          <w:rFonts w:ascii="Book Antiqua" w:eastAsia="Book Antiqua" w:hAnsi="Book Antiqua" w:cs="Book Antiqua"/>
          <w:color w:val="000000"/>
        </w:rPr>
        <w:t xml:space="preserve"> </w:t>
      </w:r>
      <w:r w:rsidRPr="00691097">
        <w:rPr>
          <w:rFonts w:ascii="Book Antiqua" w:eastAsia="Book Antiqua" w:hAnsi="Book Antiqua" w:cs="Book Antiqua"/>
          <w:color w:val="000000"/>
        </w:rPr>
        <w:t xml:space="preserve">30% </w:t>
      </w:r>
      <w:proofErr w:type="spellStart"/>
      <w:r w:rsidRPr="00691097">
        <w:rPr>
          <w:rFonts w:ascii="Book Antiqua" w:eastAsia="Book Antiqua" w:hAnsi="Book Antiqua" w:cs="Book Antiqua"/>
          <w:color w:val="000000"/>
        </w:rPr>
        <w:t>macrosteatosis</w:t>
      </w:r>
      <w:proofErr w:type="spellEnd"/>
      <w:r w:rsidRPr="00691097">
        <w:rPr>
          <w:rFonts w:ascii="Book Antiqua" w:eastAsia="Book Antiqua" w:hAnsi="Book Antiqua" w:cs="Book Antiqua"/>
          <w:color w:val="000000"/>
        </w:rPr>
        <w:t xml:space="preserve"> on biopsy), only 53.1% were subsequently transplanted; 23.8% died and 19.4% were removed from the </w:t>
      </w:r>
      <w:proofErr w:type="gramStart"/>
      <w:r w:rsidRPr="00691097">
        <w:rPr>
          <w:rFonts w:ascii="Book Antiqua" w:eastAsia="Book Antiqua" w:hAnsi="Book Antiqua" w:cs="Book Antiqua"/>
          <w:color w:val="000000"/>
        </w:rPr>
        <w:t>waitlist</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In the 759 recipients who received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graft, </w:t>
      </w:r>
      <w:proofErr w:type="spellStart"/>
      <w:r w:rsidRPr="00691097">
        <w:rPr>
          <w:rFonts w:ascii="Book Antiqua" w:eastAsia="Book Antiqua" w:hAnsi="Book Antiqua" w:cs="Book Antiqua"/>
          <w:color w:val="000000"/>
        </w:rPr>
        <w:t>peri</w:t>
      </w:r>
      <w:proofErr w:type="spellEnd"/>
      <w:r w:rsidRPr="00691097">
        <w:rPr>
          <w:rFonts w:ascii="Book Antiqua" w:eastAsia="Book Antiqua" w:hAnsi="Book Antiqua" w:cs="Book Antiqua"/>
          <w:color w:val="000000"/>
        </w:rPr>
        <w:t xml:space="preserve">-operative morality was higher in the first month but the mortality risk was 62% lower beyond </w:t>
      </w:r>
      <w:proofErr w:type="gramStart"/>
      <w:r w:rsidRPr="00691097">
        <w:rPr>
          <w:rFonts w:ascii="Book Antiqua" w:eastAsia="Book Antiqua" w:hAnsi="Book Antiqua" w:cs="Book Antiqua"/>
          <w:color w:val="000000"/>
        </w:rPr>
        <w:t>this</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Candidates with MELD score of 6-21 who accepted a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graft had a 7.88-fold higher mortality risk in the first month posttransplant, whereas MELD 35-40 candidates had a 68% lower mortality </w:t>
      </w:r>
      <w:proofErr w:type="gramStart"/>
      <w:r w:rsidRPr="00691097">
        <w:rPr>
          <w:rFonts w:ascii="Book Antiqua" w:eastAsia="Book Antiqua" w:hAnsi="Book Antiqua" w:cs="Book Antiqua"/>
          <w:color w:val="000000"/>
        </w:rPr>
        <w:t>risk</w:t>
      </w:r>
      <w:r w:rsidRPr="00691097">
        <w:rPr>
          <w:rFonts w:ascii="Book Antiqua" w:eastAsia="Book Antiqua" w:hAnsi="Book Antiqua" w:cs="Book Antiqua"/>
          <w:color w:val="000000"/>
          <w:vertAlign w:val="superscript"/>
        </w:rPr>
        <w:t>[</w:t>
      </w:r>
      <w:proofErr w:type="gramEnd"/>
      <w:r w:rsidRPr="00691097">
        <w:rPr>
          <w:rFonts w:ascii="Book Antiqua" w:eastAsia="Book Antiqua" w:hAnsi="Book Antiqua" w:cs="Book Antiqua"/>
          <w:color w:val="000000"/>
          <w:vertAlign w:val="superscript"/>
        </w:rPr>
        <w:t>91]</w:t>
      </w:r>
      <w:r w:rsidRPr="00691097">
        <w:rPr>
          <w:rFonts w:ascii="Book Antiqua" w:eastAsia="Book Antiqua" w:hAnsi="Book Antiqua" w:cs="Book Antiqua"/>
          <w:color w:val="000000"/>
        </w:rPr>
        <w:t xml:space="preserve">. In selected patients, the risk of a graft with HS may outweigh the risk of waitlist mortality. Ex-situ machine perfusion is a promising therapy that may recondition </w:t>
      </w:r>
      <w:proofErr w:type="spellStart"/>
      <w:r w:rsidRPr="00691097">
        <w:rPr>
          <w:rFonts w:ascii="Book Antiqua" w:eastAsia="Book Antiqua" w:hAnsi="Book Antiqua" w:cs="Book Antiqua"/>
          <w:color w:val="000000"/>
        </w:rPr>
        <w:t>steatotic</w:t>
      </w:r>
      <w:proofErr w:type="spellEnd"/>
      <w:r w:rsidRPr="00691097">
        <w:rPr>
          <w:rFonts w:ascii="Book Antiqua" w:eastAsia="Book Antiqua" w:hAnsi="Book Antiqua" w:cs="Book Antiqua"/>
          <w:color w:val="000000"/>
        </w:rPr>
        <w:t xml:space="preserve"> livers for transplantation and nay play a key role in addressing this issue in the future</w:t>
      </w:r>
      <w:r w:rsidRPr="00691097">
        <w:rPr>
          <w:rFonts w:ascii="Book Antiqua" w:eastAsia="Book Antiqua" w:hAnsi="Book Antiqua" w:cs="Book Antiqua"/>
          <w:color w:val="000000"/>
          <w:vertAlign w:val="superscript"/>
        </w:rPr>
        <w:t>[88,92]</w:t>
      </w:r>
      <w:r w:rsidRPr="00691097">
        <w:rPr>
          <w:rFonts w:ascii="Book Antiqua" w:eastAsia="Book Antiqua" w:hAnsi="Book Antiqua" w:cs="Book Antiqua"/>
          <w:color w:val="000000"/>
        </w:rPr>
        <w:t>.</w:t>
      </w:r>
    </w:p>
    <w:p w14:paraId="6FF9F7FE" w14:textId="77777777" w:rsidR="001564BF" w:rsidRPr="00691097" w:rsidRDefault="001564BF" w:rsidP="00691097">
      <w:pPr>
        <w:adjustRightInd w:val="0"/>
        <w:snapToGrid w:val="0"/>
        <w:spacing w:line="360" w:lineRule="auto"/>
        <w:jc w:val="both"/>
        <w:rPr>
          <w:rFonts w:ascii="Book Antiqua" w:hAnsi="Book Antiqua"/>
        </w:rPr>
      </w:pPr>
    </w:p>
    <w:p w14:paraId="287D71E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aps/>
          <w:color w:val="000000"/>
          <w:u w:val="single"/>
        </w:rPr>
        <w:t>CONCLUSION</w:t>
      </w:r>
    </w:p>
    <w:p w14:paraId="6F866149" w14:textId="2E8936FF" w:rsidR="00A77B3E" w:rsidRPr="00691097" w:rsidRDefault="00692C02" w:rsidP="00691097">
      <w:pPr>
        <w:adjustRightInd w:val="0"/>
        <w:snapToGrid w:val="0"/>
        <w:spacing w:line="360" w:lineRule="auto"/>
        <w:jc w:val="both"/>
        <w:rPr>
          <w:rFonts w:ascii="Book Antiqua" w:hAnsi="Book Antiqua"/>
        </w:rPr>
      </w:pPr>
      <w:bookmarkStart w:id="17" w:name="OLE_LINK18"/>
      <w:bookmarkStart w:id="18" w:name="OLE_LINK19"/>
      <w:r w:rsidRPr="00691097">
        <w:rPr>
          <w:rFonts w:ascii="Book Antiqua" w:eastAsia="Book Antiqua" w:hAnsi="Book Antiqua" w:cs="Book Antiqua"/>
          <w:color w:val="000000"/>
        </w:rPr>
        <w:t xml:space="preserve">MAFLD is likely to become the leading global indication for liver transplantation within the next decade. This changing epidemiology brings the challenges of managing ageing, comorbid patients on the waiting list, through the peri-transplant period and in the long term. However, post-LT outcomes in MAFLD patients appear similar to non-MAFLD </w:t>
      </w:r>
      <w:proofErr w:type="gramStart"/>
      <w:r w:rsidRPr="00691097">
        <w:rPr>
          <w:rFonts w:ascii="Book Antiqua" w:eastAsia="Book Antiqua" w:hAnsi="Book Antiqua" w:cs="Book Antiqua"/>
          <w:color w:val="000000"/>
        </w:rPr>
        <w:t>indications which implies</w:t>
      </w:r>
      <w:proofErr w:type="gramEnd"/>
      <w:r w:rsidRPr="00691097">
        <w:rPr>
          <w:rFonts w:ascii="Book Antiqua" w:eastAsia="Book Antiqua" w:hAnsi="Book Antiqua" w:cs="Book Antiqua"/>
          <w:color w:val="000000"/>
        </w:rPr>
        <w:t xml:space="preserve"> that with good recipient selection, the outlook for MAFLD patients undergoing LT is optimistic. The rising prevalence of MAFLD has implication for both living and deceased donor livers, and balancing graft quality with organ demand will be an ongoing issue for transplant programs. As the </w:t>
      </w:r>
      <w:proofErr w:type="spellStart"/>
      <w:r w:rsidRPr="00691097">
        <w:rPr>
          <w:rFonts w:ascii="Book Antiqua" w:eastAsia="Book Antiqua" w:hAnsi="Book Antiqua" w:cs="Book Antiqua"/>
          <w:color w:val="000000"/>
        </w:rPr>
        <w:t>conceptualisation</w:t>
      </w:r>
      <w:proofErr w:type="spellEnd"/>
      <w:r w:rsidRPr="00691097">
        <w:rPr>
          <w:rFonts w:ascii="Book Antiqua" w:eastAsia="Book Antiqua" w:hAnsi="Book Antiqua" w:cs="Book Antiqua"/>
          <w:color w:val="000000"/>
        </w:rPr>
        <w:t xml:space="preserve"> of MAFLD </w:t>
      </w:r>
      <w:proofErr w:type="gramStart"/>
      <w:r w:rsidRPr="00691097">
        <w:rPr>
          <w:rFonts w:ascii="Book Antiqua" w:eastAsia="Book Antiqua" w:hAnsi="Book Antiqua" w:cs="Book Antiqua"/>
          <w:color w:val="000000"/>
        </w:rPr>
        <w:t>evolves,</w:t>
      </w:r>
      <w:proofErr w:type="gramEnd"/>
      <w:r w:rsidRPr="00691097">
        <w:rPr>
          <w:rFonts w:ascii="Book Antiqua" w:eastAsia="Book Antiqua" w:hAnsi="Book Antiqua" w:cs="Book Antiqua"/>
          <w:color w:val="000000"/>
        </w:rPr>
        <w:t xml:space="preserve"> so will the ability to better predict disease </w:t>
      </w:r>
      <w:proofErr w:type="spellStart"/>
      <w:r w:rsidRPr="00691097">
        <w:rPr>
          <w:rFonts w:ascii="Book Antiqua" w:eastAsia="Book Antiqua" w:hAnsi="Book Antiqua" w:cs="Book Antiqua"/>
          <w:color w:val="000000"/>
        </w:rPr>
        <w:t>behaviour</w:t>
      </w:r>
      <w:proofErr w:type="spellEnd"/>
      <w:r w:rsidRPr="00691097">
        <w:rPr>
          <w:rFonts w:ascii="Book Antiqua" w:eastAsia="Book Antiqua" w:hAnsi="Book Antiqua" w:cs="Book Antiqua"/>
          <w:color w:val="000000"/>
        </w:rPr>
        <w:t xml:space="preserve"> and progression, to tailor treatment and to observe patterns of outcomes in liver transplantation across the patient spectrum and therefore address the multiple challenges posed by this disease. </w:t>
      </w:r>
    </w:p>
    <w:bookmarkEnd w:id="17"/>
    <w:bookmarkEnd w:id="18"/>
    <w:p w14:paraId="114F0F3B" w14:textId="77777777" w:rsidR="00A77B3E" w:rsidRPr="00691097" w:rsidRDefault="00A77B3E" w:rsidP="00691097">
      <w:pPr>
        <w:adjustRightInd w:val="0"/>
        <w:snapToGrid w:val="0"/>
        <w:spacing w:line="360" w:lineRule="auto"/>
        <w:jc w:val="both"/>
        <w:rPr>
          <w:rFonts w:ascii="Book Antiqua" w:hAnsi="Book Antiqua"/>
        </w:rPr>
      </w:pPr>
    </w:p>
    <w:p w14:paraId="4F6870DE" w14:textId="7A177E8A"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REFERENCES</w:t>
      </w:r>
    </w:p>
    <w:p w14:paraId="388AE58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Koenig AB, </w:t>
      </w:r>
      <w:proofErr w:type="spellStart"/>
      <w:r w:rsidRPr="00691097">
        <w:rPr>
          <w:rFonts w:ascii="Book Antiqua" w:hAnsi="Book Antiqua"/>
        </w:rPr>
        <w:t>Abdelatif</w:t>
      </w:r>
      <w:proofErr w:type="spellEnd"/>
      <w:r w:rsidRPr="00691097">
        <w:rPr>
          <w:rFonts w:ascii="Book Antiqua" w:hAnsi="Book Antiqua"/>
        </w:rPr>
        <w:t xml:space="preserve"> D, </w:t>
      </w:r>
      <w:proofErr w:type="spellStart"/>
      <w:r w:rsidRPr="00691097">
        <w:rPr>
          <w:rFonts w:ascii="Book Antiqua" w:hAnsi="Book Antiqua"/>
        </w:rPr>
        <w:t>Fazel</w:t>
      </w:r>
      <w:proofErr w:type="spellEnd"/>
      <w:r w:rsidRPr="00691097">
        <w:rPr>
          <w:rFonts w:ascii="Book Antiqua" w:hAnsi="Book Antiqua"/>
        </w:rPr>
        <w:t xml:space="preserve"> Y, Henry L, </w:t>
      </w:r>
      <w:proofErr w:type="spellStart"/>
      <w:r w:rsidRPr="00691097">
        <w:rPr>
          <w:rFonts w:ascii="Book Antiqua" w:hAnsi="Book Antiqua"/>
        </w:rPr>
        <w:t>Wymer</w:t>
      </w:r>
      <w:proofErr w:type="spellEnd"/>
      <w:r w:rsidRPr="00691097">
        <w:rPr>
          <w:rFonts w:ascii="Book Antiqua" w:hAnsi="Book Antiqua"/>
        </w:rPr>
        <w:t xml:space="preserve"> M. Global epidemiology of nonalcoholic fatty liver disease-Meta-analytic assessment of prevalence, incidence, and outcomes.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64</w:t>
      </w:r>
      <w:r w:rsidRPr="00691097">
        <w:rPr>
          <w:rFonts w:ascii="Book Antiqua" w:hAnsi="Book Antiqua"/>
        </w:rPr>
        <w:t>: 73-84 [PMID: 26707365 DOI: 10.1002/hep.28431]</w:t>
      </w:r>
    </w:p>
    <w:p w14:paraId="4394F67D" w14:textId="333F257B"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2 </w:t>
      </w:r>
      <w:r w:rsidRPr="00691097">
        <w:rPr>
          <w:rFonts w:ascii="Book Antiqua" w:hAnsi="Book Antiqua"/>
          <w:b/>
          <w:bCs/>
        </w:rPr>
        <w:t>NCD Risk Factor Collaboration (NCD-</w:t>
      </w:r>
      <w:proofErr w:type="spellStart"/>
      <w:r w:rsidRPr="00691097">
        <w:rPr>
          <w:rFonts w:ascii="Book Antiqua" w:hAnsi="Book Antiqua"/>
          <w:b/>
          <w:bCs/>
        </w:rPr>
        <w:t>RisC</w:t>
      </w:r>
      <w:proofErr w:type="spellEnd"/>
      <w:r w:rsidRPr="00691097">
        <w:rPr>
          <w:rFonts w:ascii="Book Antiqua" w:hAnsi="Book Antiqua"/>
          <w:b/>
          <w:bCs/>
        </w:rPr>
        <w:t>)</w:t>
      </w:r>
      <w:r w:rsidRPr="00691097">
        <w:rPr>
          <w:rFonts w:ascii="Book Antiqua" w:hAnsi="Book Antiqua"/>
        </w:rPr>
        <w:t>.</w:t>
      </w:r>
      <w:proofErr w:type="gramEnd"/>
      <w:r w:rsidRPr="00691097">
        <w:rPr>
          <w:rFonts w:ascii="Book Antiqua" w:hAnsi="Book Antiqua"/>
        </w:rPr>
        <w:t xml:space="preserve"> Trends in adult body-mass index in 200 countries from 1975 to 2014: a pooled analysis of 1698 population-based measurement studies with 19·2 million participants. </w:t>
      </w:r>
      <w:r w:rsidRPr="00691097">
        <w:rPr>
          <w:rFonts w:ascii="Book Antiqua" w:hAnsi="Book Antiqua"/>
          <w:i/>
          <w:iCs/>
        </w:rPr>
        <w:t>Lancet</w:t>
      </w:r>
      <w:r w:rsidRPr="00691097">
        <w:rPr>
          <w:rFonts w:ascii="Book Antiqua" w:hAnsi="Book Antiqua"/>
        </w:rPr>
        <w:t xml:space="preserve"> 2016; </w:t>
      </w:r>
      <w:r w:rsidRPr="00691097">
        <w:rPr>
          <w:rFonts w:ascii="Book Antiqua" w:hAnsi="Book Antiqua"/>
          <w:b/>
          <w:bCs/>
        </w:rPr>
        <w:t>387</w:t>
      </w:r>
      <w:r w:rsidRPr="00691097">
        <w:rPr>
          <w:rFonts w:ascii="Book Antiqua" w:hAnsi="Book Antiqua"/>
        </w:rPr>
        <w:t>: 1377-1396 [PMID: 27115820 DOI: 10.1016/S0140-6736(16)30054-X]</w:t>
      </w:r>
    </w:p>
    <w:p w14:paraId="44C0EFF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w:t>
      </w:r>
      <w:proofErr w:type="spellStart"/>
      <w:r w:rsidRPr="00691097">
        <w:rPr>
          <w:rFonts w:ascii="Book Antiqua" w:hAnsi="Book Antiqua"/>
        </w:rPr>
        <w:t>Blissett</w:t>
      </w:r>
      <w:proofErr w:type="spellEnd"/>
      <w:r w:rsidRPr="00691097">
        <w:rPr>
          <w:rFonts w:ascii="Book Antiqua" w:hAnsi="Book Antiqua"/>
        </w:rPr>
        <w:t xml:space="preserve"> D, </w:t>
      </w:r>
      <w:proofErr w:type="spellStart"/>
      <w:r w:rsidRPr="00691097">
        <w:rPr>
          <w:rFonts w:ascii="Book Antiqua" w:hAnsi="Book Antiqua"/>
        </w:rPr>
        <w:t>Blissett</w:t>
      </w:r>
      <w:proofErr w:type="spellEnd"/>
      <w:r w:rsidRPr="00691097">
        <w:rPr>
          <w:rFonts w:ascii="Book Antiqua" w:hAnsi="Book Antiqua"/>
        </w:rPr>
        <w:t xml:space="preserve"> R, Henry L, </w:t>
      </w:r>
      <w:proofErr w:type="spellStart"/>
      <w:r w:rsidRPr="00691097">
        <w:rPr>
          <w:rFonts w:ascii="Book Antiqua" w:hAnsi="Book Antiqua"/>
        </w:rPr>
        <w:t>Stepanova</w:t>
      </w:r>
      <w:proofErr w:type="spellEnd"/>
      <w:r w:rsidRPr="00691097">
        <w:rPr>
          <w:rFonts w:ascii="Book Antiqua" w:hAnsi="Book Antiqua"/>
        </w:rPr>
        <w:t xml:space="preserve"> M, </w:t>
      </w:r>
      <w:proofErr w:type="spellStart"/>
      <w:r w:rsidRPr="00691097">
        <w:rPr>
          <w:rFonts w:ascii="Book Antiqua" w:hAnsi="Book Antiqua"/>
        </w:rPr>
        <w:t>Younossi</w:t>
      </w:r>
      <w:proofErr w:type="spellEnd"/>
      <w:r w:rsidRPr="00691097">
        <w:rPr>
          <w:rFonts w:ascii="Book Antiqua" w:hAnsi="Book Antiqua"/>
        </w:rPr>
        <w:t xml:space="preserve"> Y, </w:t>
      </w:r>
      <w:proofErr w:type="spellStart"/>
      <w:r w:rsidRPr="00691097">
        <w:rPr>
          <w:rFonts w:ascii="Book Antiqua" w:hAnsi="Book Antiqua"/>
        </w:rPr>
        <w:t>Racila</w:t>
      </w:r>
      <w:proofErr w:type="spellEnd"/>
      <w:r w:rsidRPr="00691097">
        <w:rPr>
          <w:rFonts w:ascii="Book Antiqua" w:hAnsi="Book Antiqua"/>
        </w:rPr>
        <w:t xml:space="preserve"> A, Hunt S, Beckerman R. </w:t>
      </w:r>
      <w:proofErr w:type="gramStart"/>
      <w:r w:rsidRPr="00691097">
        <w:rPr>
          <w:rFonts w:ascii="Book Antiqua" w:hAnsi="Book Antiqua"/>
        </w:rPr>
        <w:t>The economic and clinical burden of nonalcoholic fatty liver disease in the United States and Europe.</w:t>
      </w:r>
      <w:proofErr w:type="gramEnd"/>
      <w:r w:rsidRPr="00691097">
        <w:rPr>
          <w:rFonts w:ascii="Book Antiqua" w:hAnsi="Book Antiqua"/>
        </w:rPr>
        <w:t xml:space="preserve">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64</w:t>
      </w:r>
      <w:r w:rsidRPr="00691097">
        <w:rPr>
          <w:rFonts w:ascii="Book Antiqua" w:hAnsi="Book Antiqua"/>
        </w:rPr>
        <w:t>: 1577-1586 [PMID: 27543837 DOI: 10.1002/hep.28785]</w:t>
      </w:r>
    </w:p>
    <w:p w14:paraId="38C2359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 </w:t>
      </w:r>
      <w:r w:rsidRPr="00691097">
        <w:rPr>
          <w:rFonts w:ascii="Book Antiqua" w:hAnsi="Book Antiqua"/>
          <w:b/>
          <w:bCs/>
        </w:rPr>
        <w:t>Adams LA</w:t>
      </w:r>
      <w:r w:rsidRPr="00691097">
        <w:rPr>
          <w:rFonts w:ascii="Book Antiqua" w:hAnsi="Book Antiqua"/>
        </w:rPr>
        <w:t xml:space="preserve">, Roberts SK, </w:t>
      </w:r>
      <w:proofErr w:type="spellStart"/>
      <w:r w:rsidRPr="00691097">
        <w:rPr>
          <w:rFonts w:ascii="Book Antiqua" w:hAnsi="Book Antiqua"/>
        </w:rPr>
        <w:t>Strasser</w:t>
      </w:r>
      <w:proofErr w:type="spellEnd"/>
      <w:r w:rsidRPr="00691097">
        <w:rPr>
          <w:rFonts w:ascii="Book Antiqua" w:hAnsi="Book Antiqua"/>
        </w:rPr>
        <w:t xml:space="preserve"> SI, </w:t>
      </w:r>
      <w:proofErr w:type="spellStart"/>
      <w:r w:rsidRPr="00691097">
        <w:rPr>
          <w:rFonts w:ascii="Book Antiqua" w:hAnsi="Book Antiqua"/>
        </w:rPr>
        <w:t>Mahady</w:t>
      </w:r>
      <w:proofErr w:type="spellEnd"/>
      <w:r w:rsidRPr="00691097">
        <w:rPr>
          <w:rFonts w:ascii="Book Antiqua" w:hAnsi="Book Antiqua"/>
        </w:rPr>
        <w:t xml:space="preserve"> SE, Powell E, Estes C, </w:t>
      </w:r>
      <w:proofErr w:type="spellStart"/>
      <w:r w:rsidRPr="00691097">
        <w:rPr>
          <w:rFonts w:ascii="Book Antiqua" w:hAnsi="Book Antiqua"/>
        </w:rPr>
        <w:t>Razavi</w:t>
      </w:r>
      <w:proofErr w:type="spellEnd"/>
      <w:r w:rsidRPr="00691097">
        <w:rPr>
          <w:rFonts w:ascii="Book Antiqua" w:hAnsi="Book Antiqua"/>
        </w:rPr>
        <w:t xml:space="preserve"> H, George J. Nonalcoholic fatty liver disease burden: Australia, 2019-2030. </w:t>
      </w:r>
      <w:r w:rsidRPr="00691097">
        <w:rPr>
          <w:rFonts w:ascii="Book Antiqua" w:hAnsi="Book Antiqua"/>
          <w:i/>
          <w:iCs/>
        </w:rPr>
        <w:t xml:space="preserve">J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2020; </w:t>
      </w:r>
      <w:r w:rsidRPr="00691097">
        <w:rPr>
          <w:rFonts w:ascii="Book Antiqua" w:hAnsi="Book Antiqua"/>
          <w:b/>
          <w:bCs/>
        </w:rPr>
        <w:t>35</w:t>
      </w:r>
      <w:r w:rsidRPr="00691097">
        <w:rPr>
          <w:rFonts w:ascii="Book Antiqua" w:hAnsi="Book Antiqua"/>
        </w:rPr>
        <w:t>: 1628-1635 [PMID: 32048317 DOI: 10.1111/jgh.15009]</w:t>
      </w:r>
    </w:p>
    <w:p w14:paraId="0D8F96F0"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5 </w:t>
      </w:r>
      <w:proofErr w:type="spellStart"/>
      <w:r w:rsidRPr="00691097">
        <w:rPr>
          <w:rFonts w:ascii="Book Antiqua" w:hAnsi="Book Antiqua"/>
          <w:b/>
          <w:bCs/>
        </w:rPr>
        <w:t>Frith</w:t>
      </w:r>
      <w:proofErr w:type="spellEnd"/>
      <w:r w:rsidRPr="00691097">
        <w:rPr>
          <w:rFonts w:ascii="Book Antiqua" w:hAnsi="Book Antiqua"/>
          <w:b/>
          <w:bCs/>
        </w:rPr>
        <w:t xml:space="preserve"> J</w:t>
      </w:r>
      <w:r w:rsidRPr="00691097">
        <w:rPr>
          <w:rFonts w:ascii="Book Antiqua" w:hAnsi="Book Antiqua"/>
        </w:rPr>
        <w:t>, Day CP, Henderson E, Burt AD, Newton JL.</w:t>
      </w:r>
      <w:proofErr w:type="gramEnd"/>
      <w:r w:rsidRPr="00691097">
        <w:rPr>
          <w:rFonts w:ascii="Book Antiqua" w:hAnsi="Book Antiqua"/>
        </w:rPr>
        <w:t xml:space="preserve"> </w:t>
      </w:r>
      <w:proofErr w:type="gramStart"/>
      <w:r w:rsidRPr="00691097">
        <w:rPr>
          <w:rFonts w:ascii="Book Antiqua" w:hAnsi="Book Antiqua"/>
        </w:rPr>
        <w:t>Non-alcoholic fatty liver disease in older people.</w:t>
      </w:r>
      <w:proofErr w:type="gramEnd"/>
      <w:r w:rsidRPr="00691097">
        <w:rPr>
          <w:rFonts w:ascii="Book Antiqua" w:hAnsi="Book Antiqua"/>
        </w:rPr>
        <w:t xml:space="preserve"> </w:t>
      </w:r>
      <w:r w:rsidRPr="00691097">
        <w:rPr>
          <w:rFonts w:ascii="Book Antiqua" w:hAnsi="Book Antiqua"/>
          <w:i/>
          <w:iCs/>
        </w:rPr>
        <w:t>Gerontology</w:t>
      </w:r>
      <w:r w:rsidRPr="00691097">
        <w:rPr>
          <w:rFonts w:ascii="Book Antiqua" w:hAnsi="Book Antiqua"/>
        </w:rPr>
        <w:t xml:space="preserve"> 2009; </w:t>
      </w:r>
      <w:r w:rsidRPr="00691097">
        <w:rPr>
          <w:rFonts w:ascii="Book Antiqua" w:hAnsi="Book Antiqua"/>
          <w:b/>
          <w:bCs/>
        </w:rPr>
        <w:t>55</w:t>
      </w:r>
      <w:r w:rsidRPr="00691097">
        <w:rPr>
          <w:rFonts w:ascii="Book Antiqua" w:hAnsi="Book Antiqua"/>
        </w:rPr>
        <w:t>: 607-613 [PMID: 19690397 DOI: 10.1159/000235677]</w:t>
      </w:r>
    </w:p>
    <w:p w14:paraId="589E32E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 </w:t>
      </w:r>
      <w:r w:rsidRPr="00691097">
        <w:rPr>
          <w:rFonts w:ascii="Book Antiqua" w:hAnsi="Book Antiqua"/>
          <w:b/>
          <w:bCs/>
        </w:rPr>
        <w:t xml:space="preserve">Diehl </w:t>
      </w:r>
      <w:proofErr w:type="gramStart"/>
      <w:r w:rsidRPr="00691097">
        <w:rPr>
          <w:rFonts w:ascii="Book Antiqua" w:hAnsi="Book Antiqua"/>
          <w:b/>
          <w:bCs/>
        </w:rPr>
        <w:t>AM</w:t>
      </w:r>
      <w:r w:rsidRPr="00691097">
        <w:rPr>
          <w:rFonts w:ascii="Book Antiqua" w:hAnsi="Book Antiqua"/>
        </w:rPr>
        <w:t>,</w:t>
      </w:r>
      <w:proofErr w:type="gramEnd"/>
      <w:r w:rsidRPr="00691097">
        <w:rPr>
          <w:rFonts w:ascii="Book Antiqua" w:hAnsi="Book Antiqua"/>
        </w:rPr>
        <w:t xml:space="preserve"> Day C. Cause, Pathogenesis, and Treatment of Nonalcoholic Steatohepatitis. </w:t>
      </w:r>
      <w:r w:rsidRPr="00691097">
        <w:rPr>
          <w:rFonts w:ascii="Book Antiqua" w:hAnsi="Book Antiqua"/>
          <w:i/>
          <w:iCs/>
        </w:rPr>
        <w:t xml:space="preserve">N </w:t>
      </w:r>
      <w:proofErr w:type="spellStart"/>
      <w:r w:rsidRPr="00691097">
        <w:rPr>
          <w:rFonts w:ascii="Book Antiqua" w:hAnsi="Book Antiqua"/>
          <w:i/>
          <w:iCs/>
        </w:rPr>
        <w:t>Engl</w:t>
      </w:r>
      <w:proofErr w:type="spellEnd"/>
      <w:r w:rsidRPr="00691097">
        <w:rPr>
          <w:rFonts w:ascii="Book Antiqua" w:hAnsi="Book Antiqua"/>
          <w:i/>
          <w:iCs/>
        </w:rPr>
        <w:t xml:space="preserve"> J Med</w:t>
      </w:r>
      <w:r w:rsidRPr="00691097">
        <w:rPr>
          <w:rFonts w:ascii="Book Antiqua" w:hAnsi="Book Antiqua"/>
        </w:rPr>
        <w:t xml:space="preserve"> 2017; </w:t>
      </w:r>
      <w:r w:rsidRPr="00691097">
        <w:rPr>
          <w:rFonts w:ascii="Book Antiqua" w:hAnsi="Book Antiqua"/>
          <w:b/>
          <w:bCs/>
        </w:rPr>
        <w:t>377</w:t>
      </w:r>
      <w:r w:rsidRPr="00691097">
        <w:rPr>
          <w:rFonts w:ascii="Book Antiqua" w:hAnsi="Book Antiqua"/>
        </w:rPr>
        <w:t>: 2063-2072 [PMID: 29166236 DOI: 10.1056/NEJMra1503519]</w:t>
      </w:r>
    </w:p>
    <w:p w14:paraId="4814A1B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 </w:t>
      </w:r>
      <w:proofErr w:type="spellStart"/>
      <w:r w:rsidRPr="00691097">
        <w:rPr>
          <w:rFonts w:ascii="Book Antiqua" w:hAnsi="Book Antiqua"/>
          <w:b/>
          <w:bCs/>
        </w:rPr>
        <w:t>Chalasani</w:t>
      </w:r>
      <w:proofErr w:type="spellEnd"/>
      <w:r w:rsidRPr="00691097">
        <w:rPr>
          <w:rFonts w:ascii="Book Antiqua" w:hAnsi="Book Antiqua"/>
          <w:b/>
          <w:bCs/>
        </w:rPr>
        <w:t xml:space="preserve"> N</w:t>
      </w:r>
      <w:r w:rsidRPr="00691097">
        <w:rPr>
          <w:rFonts w:ascii="Book Antiqua" w:hAnsi="Book Antiqua"/>
        </w:rPr>
        <w:t xml:space="preserve">, </w:t>
      </w:r>
      <w:proofErr w:type="spellStart"/>
      <w:r w:rsidRPr="00691097">
        <w:rPr>
          <w:rFonts w:ascii="Book Antiqua" w:hAnsi="Book Antiqua"/>
        </w:rPr>
        <w:t>Younossi</w:t>
      </w:r>
      <w:proofErr w:type="spellEnd"/>
      <w:r w:rsidRPr="00691097">
        <w:rPr>
          <w:rFonts w:ascii="Book Antiqua" w:hAnsi="Book Antiqua"/>
        </w:rPr>
        <w:t xml:space="preserve"> Z, Lavine JE, Charlton M, </w:t>
      </w:r>
      <w:proofErr w:type="spellStart"/>
      <w:r w:rsidRPr="00691097">
        <w:rPr>
          <w:rFonts w:ascii="Book Antiqua" w:hAnsi="Book Antiqua"/>
        </w:rPr>
        <w:t>Cusi</w:t>
      </w:r>
      <w:proofErr w:type="spellEnd"/>
      <w:r w:rsidRPr="00691097">
        <w:rPr>
          <w:rFonts w:ascii="Book Antiqua" w:hAnsi="Book Antiqua"/>
        </w:rPr>
        <w:t xml:space="preserve"> K, </w:t>
      </w:r>
      <w:proofErr w:type="spellStart"/>
      <w:r w:rsidRPr="00691097">
        <w:rPr>
          <w:rFonts w:ascii="Book Antiqua" w:hAnsi="Book Antiqua"/>
        </w:rPr>
        <w:t>Rinella</w:t>
      </w:r>
      <w:proofErr w:type="spellEnd"/>
      <w:r w:rsidRPr="00691097">
        <w:rPr>
          <w:rFonts w:ascii="Book Antiqua" w:hAnsi="Book Antiqua"/>
        </w:rPr>
        <w:t xml:space="preserve"> M, Harrison SA, Brunt EM, </w:t>
      </w:r>
      <w:proofErr w:type="spellStart"/>
      <w:r w:rsidRPr="00691097">
        <w:rPr>
          <w:rFonts w:ascii="Book Antiqua" w:hAnsi="Book Antiqua"/>
        </w:rPr>
        <w:t>Sanyal</w:t>
      </w:r>
      <w:proofErr w:type="spellEnd"/>
      <w:r w:rsidRPr="00691097">
        <w:rPr>
          <w:rFonts w:ascii="Book Antiqua" w:hAnsi="Book Antiqua"/>
        </w:rPr>
        <w:t xml:space="preserve"> AJ. The diagnosis and management of nonalcoholic fatty liver disease: Practice guidance from the American Association for the Study of Liver Diseases. </w:t>
      </w:r>
      <w:r w:rsidRPr="00691097">
        <w:rPr>
          <w:rFonts w:ascii="Book Antiqua" w:hAnsi="Book Antiqua"/>
          <w:i/>
          <w:iCs/>
        </w:rPr>
        <w:t>Hepatology</w:t>
      </w:r>
      <w:r w:rsidRPr="00691097">
        <w:rPr>
          <w:rFonts w:ascii="Book Antiqua" w:hAnsi="Book Antiqua"/>
        </w:rPr>
        <w:t xml:space="preserve"> 2018; </w:t>
      </w:r>
      <w:r w:rsidRPr="00691097">
        <w:rPr>
          <w:rFonts w:ascii="Book Antiqua" w:hAnsi="Book Antiqua"/>
          <w:b/>
          <w:bCs/>
        </w:rPr>
        <w:t>67</w:t>
      </w:r>
      <w:r w:rsidRPr="00691097">
        <w:rPr>
          <w:rFonts w:ascii="Book Antiqua" w:hAnsi="Book Antiqua"/>
        </w:rPr>
        <w:t>: 328-357 [PMID: 28714183 DOI: 10.1002/hep.29367]</w:t>
      </w:r>
    </w:p>
    <w:p w14:paraId="5A8CA75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8 </w:t>
      </w:r>
      <w:r w:rsidRPr="00691097">
        <w:rPr>
          <w:rFonts w:ascii="Book Antiqua" w:hAnsi="Book Antiqua"/>
          <w:b/>
          <w:bCs/>
        </w:rPr>
        <w:t>Singh S</w:t>
      </w:r>
      <w:r w:rsidRPr="00691097">
        <w:rPr>
          <w:rFonts w:ascii="Book Antiqua" w:hAnsi="Book Antiqua"/>
        </w:rPr>
        <w:t xml:space="preserve">, Allen AM, Wang Z, Prokop LJ, Murad MH, Loomba R. Fibrosis progression in nonalcoholic fatty liver vs nonalcoholic steatohepatitis: a systematic review and meta-analysis of paired-biopsy studies.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2015; </w:t>
      </w:r>
      <w:r w:rsidRPr="00691097">
        <w:rPr>
          <w:rFonts w:ascii="Book Antiqua" w:hAnsi="Book Antiqua"/>
          <w:b/>
          <w:bCs/>
        </w:rPr>
        <w:t>13</w:t>
      </w:r>
      <w:r w:rsidRPr="00691097">
        <w:rPr>
          <w:rFonts w:ascii="Book Antiqua" w:hAnsi="Book Antiqua"/>
        </w:rPr>
        <w:t>: 643-54.e1-9; quiz e39-40 [PMID: 24768810 DOI: 10.1016/j.cgh.2014.04.014]</w:t>
      </w:r>
    </w:p>
    <w:p w14:paraId="60FDC2B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 </w:t>
      </w:r>
      <w:r w:rsidRPr="00691097">
        <w:rPr>
          <w:rFonts w:ascii="Book Antiqua" w:hAnsi="Book Antiqua"/>
          <w:b/>
          <w:bCs/>
        </w:rPr>
        <w:t>Hui JM</w:t>
      </w:r>
      <w:r w:rsidRPr="00691097">
        <w:rPr>
          <w:rFonts w:ascii="Book Antiqua" w:hAnsi="Book Antiqua"/>
        </w:rPr>
        <w:t xml:space="preserve">, </w:t>
      </w:r>
      <w:proofErr w:type="spellStart"/>
      <w:r w:rsidRPr="00691097">
        <w:rPr>
          <w:rFonts w:ascii="Book Antiqua" w:hAnsi="Book Antiqua"/>
        </w:rPr>
        <w:t>Kench</w:t>
      </w:r>
      <w:proofErr w:type="spellEnd"/>
      <w:r w:rsidRPr="00691097">
        <w:rPr>
          <w:rFonts w:ascii="Book Antiqua" w:hAnsi="Book Antiqua"/>
        </w:rPr>
        <w:t xml:space="preserve"> JG, </w:t>
      </w:r>
      <w:proofErr w:type="spellStart"/>
      <w:r w:rsidRPr="00691097">
        <w:rPr>
          <w:rFonts w:ascii="Book Antiqua" w:hAnsi="Book Antiqua"/>
        </w:rPr>
        <w:t>Chitturi</w:t>
      </w:r>
      <w:proofErr w:type="spellEnd"/>
      <w:r w:rsidRPr="00691097">
        <w:rPr>
          <w:rFonts w:ascii="Book Antiqua" w:hAnsi="Book Antiqua"/>
        </w:rPr>
        <w:t xml:space="preserve"> S, </w:t>
      </w:r>
      <w:proofErr w:type="spellStart"/>
      <w:r w:rsidRPr="00691097">
        <w:rPr>
          <w:rFonts w:ascii="Book Antiqua" w:hAnsi="Book Antiqua"/>
        </w:rPr>
        <w:t>Sud</w:t>
      </w:r>
      <w:proofErr w:type="spellEnd"/>
      <w:r w:rsidRPr="00691097">
        <w:rPr>
          <w:rFonts w:ascii="Book Antiqua" w:hAnsi="Book Antiqua"/>
        </w:rPr>
        <w:t xml:space="preserve"> A, Farrell GC, </w:t>
      </w:r>
      <w:proofErr w:type="spellStart"/>
      <w:r w:rsidRPr="00691097">
        <w:rPr>
          <w:rFonts w:ascii="Book Antiqua" w:hAnsi="Book Antiqua"/>
        </w:rPr>
        <w:t>Byth</w:t>
      </w:r>
      <w:proofErr w:type="spellEnd"/>
      <w:r w:rsidRPr="00691097">
        <w:rPr>
          <w:rFonts w:ascii="Book Antiqua" w:hAnsi="Book Antiqua"/>
        </w:rPr>
        <w:t xml:space="preserve"> K, Hall P, Khan M, George J. Long-term outcomes of cirrhosis in nonalcoholic steatohepatitis compared with hepatitis C. </w:t>
      </w:r>
      <w:r w:rsidRPr="00691097">
        <w:rPr>
          <w:rFonts w:ascii="Book Antiqua" w:hAnsi="Book Antiqua"/>
          <w:i/>
          <w:iCs/>
        </w:rPr>
        <w:t>Hepatology</w:t>
      </w:r>
      <w:r w:rsidRPr="00691097">
        <w:rPr>
          <w:rFonts w:ascii="Book Antiqua" w:hAnsi="Book Antiqua"/>
        </w:rPr>
        <w:t xml:space="preserve"> 2003; </w:t>
      </w:r>
      <w:r w:rsidRPr="00691097">
        <w:rPr>
          <w:rFonts w:ascii="Book Antiqua" w:hAnsi="Book Antiqua"/>
          <w:b/>
          <w:bCs/>
        </w:rPr>
        <w:t>38</w:t>
      </w:r>
      <w:r w:rsidRPr="00691097">
        <w:rPr>
          <w:rFonts w:ascii="Book Antiqua" w:hAnsi="Book Antiqua"/>
        </w:rPr>
        <w:t>: 420-427 [PMID: 12883486 DOI: 10.1053/jhep.2003.50320]</w:t>
      </w:r>
    </w:p>
    <w:p w14:paraId="0223290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10 </w:t>
      </w:r>
      <w:proofErr w:type="spellStart"/>
      <w:r w:rsidRPr="00691097">
        <w:rPr>
          <w:rFonts w:ascii="Book Antiqua" w:hAnsi="Book Antiqua"/>
          <w:b/>
          <w:bCs/>
        </w:rPr>
        <w:t>Sanyal</w:t>
      </w:r>
      <w:proofErr w:type="spellEnd"/>
      <w:r w:rsidRPr="00691097">
        <w:rPr>
          <w:rFonts w:ascii="Book Antiqua" w:hAnsi="Book Antiqua"/>
          <w:b/>
          <w:bCs/>
        </w:rPr>
        <w:t xml:space="preserve"> AJ</w:t>
      </w:r>
      <w:r w:rsidRPr="00691097">
        <w:rPr>
          <w:rFonts w:ascii="Book Antiqua" w:hAnsi="Book Antiqua"/>
        </w:rPr>
        <w:t xml:space="preserve">, Harrison SA, </w:t>
      </w:r>
      <w:proofErr w:type="spellStart"/>
      <w:r w:rsidRPr="00691097">
        <w:rPr>
          <w:rFonts w:ascii="Book Antiqua" w:hAnsi="Book Antiqua"/>
        </w:rPr>
        <w:t>Ratziu</w:t>
      </w:r>
      <w:proofErr w:type="spellEnd"/>
      <w:r w:rsidRPr="00691097">
        <w:rPr>
          <w:rFonts w:ascii="Book Antiqua" w:hAnsi="Book Antiqua"/>
        </w:rPr>
        <w:t xml:space="preserve"> V, </w:t>
      </w:r>
      <w:proofErr w:type="spellStart"/>
      <w:r w:rsidRPr="00691097">
        <w:rPr>
          <w:rFonts w:ascii="Book Antiqua" w:hAnsi="Book Antiqua"/>
        </w:rPr>
        <w:t>Abdelmalek</w:t>
      </w:r>
      <w:proofErr w:type="spellEnd"/>
      <w:r w:rsidRPr="00691097">
        <w:rPr>
          <w:rFonts w:ascii="Book Antiqua" w:hAnsi="Book Antiqua"/>
        </w:rPr>
        <w:t xml:space="preserve"> MF, Diehl AM, Caldwell S, </w:t>
      </w:r>
      <w:proofErr w:type="spellStart"/>
      <w:r w:rsidRPr="00691097">
        <w:rPr>
          <w:rFonts w:ascii="Book Antiqua" w:hAnsi="Book Antiqua"/>
        </w:rPr>
        <w:t>Shiffman</w:t>
      </w:r>
      <w:proofErr w:type="spellEnd"/>
      <w:r w:rsidRPr="00691097">
        <w:rPr>
          <w:rFonts w:ascii="Book Antiqua" w:hAnsi="Book Antiqua"/>
        </w:rPr>
        <w:t xml:space="preserve"> ML, Aguilar </w:t>
      </w:r>
      <w:proofErr w:type="spellStart"/>
      <w:r w:rsidRPr="00691097">
        <w:rPr>
          <w:rFonts w:ascii="Book Antiqua" w:hAnsi="Book Antiqua"/>
        </w:rPr>
        <w:t>Schall</w:t>
      </w:r>
      <w:proofErr w:type="spellEnd"/>
      <w:r w:rsidRPr="00691097">
        <w:rPr>
          <w:rFonts w:ascii="Book Antiqua" w:hAnsi="Book Antiqua"/>
        </w:rPr>
        <w:t xml:space="preserve"> R, </w:t>
      </w:r>
      <w:proofErr w:type="spellStart"/>
      <w:r w:rsidRPr="00691097">
        <w:rPr>
          <w:rFonts w:ascii="Book Antiqua" w:hAnsi="Book Antiqua"/>
        </w:rPr>
        <w:t>Jia</w:t>
      </w:r>
      <w:proofErr w:type="spellEnd"/>
      <w:r w:rsidRPr="00691097">
        <w:rPr>
          <w:rFonts w:ascii="Book Antiqua" w:hAnsi="Book Antiqua"/>
        </w:rPr>
        <w:t xml:space="preserve"> C, </w:t>
      </w:r>
      <w:proofErr w:type="spellStart"/>
      <w:r w:rsidRPr="00691097">
        <w:rPr>
          <w:rFonts w:ascii="Book Antiqua" w:hAnsi="Book Antiqua"/>
        </w:rPr>
        <w:t>McColgan</w:t>
      </w:r>
      <w:proofErr w:type="spellEnd"/>
      <w:r w:rsidRPr="00691097">
        <w:rPr>
          <w:rFonts w:ascii="Book Antiqua" w:hAnsi="Book Antiqua"/>
        </w:rPr>
        <w:t xml:space="preserve"> B, </w:t>
      </w:r>
      <w:proofErr w:type="spellStart"/>
      <w:r w:rsidRPr="00691097">
        <w:rPr>
          <w:rFonts w:ascii="Book Antiqua" w:hAnsi="Book Antiqua"/>
        </w:rPr>
        <w:t>Djedjos</w:t>
      </w:r>
      <w:proofErr w:type="spellEnd"/>
      <w:r w:rsidRPr="00691097">
        <w:rPr>
          <w:rFonts w:ascii="Book Antiqua" w:hAnsi="Book Antiqua"/>
        </w:rPr>
        <w:t xml:space="preserve"> CS, </w:t>
      </w:r>
      <w:proofErr w:type="spellStart"/>
      <w:r w:rsidRPr="00691097">
        <w:rPr>
          <w:rFonts w:ascii="Book Antiqua" w:hAnsi="Book Antiqua"/>
        </w:rPr>
        <w:t>McHutchison</w:t>
      </w:r>
      <w:proofErr w:type="spellEnd"/>
      <w:r w:rsidRPr="00691097">
        <w:rPr>
          <w:rFonts w:ascii="Book Antiqua" w:hAnsi="Book Antiqua"/>
        </w:rPr>
        <w:t xml:space="preserve"> JG, Subramanian GM, Myers RP, </w:t>
      </w:r>
      <w:proofErr w:type="spellStart"/>
      <w:r w:rsidRPr="00691097">
        <w:rPr>
          <w:rFonts w:ascii="Book Antiqua" w:hAnsi="Book Antiqua"/>
        </w:rPr>
        <w:t>Younossi</w:t>
      </w:r>
      <w:proofErr w:type="spellEnd"/>
      <w:r w:rsidRPr="00691097">
        <w:rPr>
          <w:rFonts w:ascii="Book Antiqua" w:hAnsi="Book Antiqua"/>
        </w:rPr>
        <w:t xml:space="preserve"> Z, Muir AJ, </w:t>
      </w:r>
      <w:proofErr w:type="spellStart"/>
      <w:r w:rsidRPr="00691097">
        <w:rPr>
          <w:rFonts w:ascii="Book Antiqua" w:hAnsi="Book Antiqua"/>
        </w:rPr>
        <w:t>Afdhal</w:t>
      </w:r>
      <w:proofErr w:type="spellEnd"/>
      <w:r w:rsidRPr="00691097">
        <w:rPr>
          <w:rFonts w:ascii="Book Antiqua" w:hAnsi="Book Antiqua"/>
        </w:rPr>
        <w:t xml:space="preserve"> NH, Bosch J, Goodman Z. The Natural History of Advanced Fibrosis Due to Nonalcoholic Steatohepatitis: Data </w:t>
      </w:r>
      <w:proofErr w:type="gramStart"/>
      <w:r w:rsidRPr="00691097">
        <w:rPr>
          <w:rFonts w:ascii="Book Antiqua" w:hAnsi="Book Antiqua"/>
        </w:rPr>
        <w:t>From</w:t>
      </w:r>
      <w:proofErr w:type="gramEnd"/>
      <w:r w:rsidRPr="00691097">
        <w:rPr>
          <w:rFonts w:ascii="Book Antiqua" w:hAnsi="Book Antiqua"/>
        </w:rPr>
        <w:t xml:space="preserve"> the </w:t>
      </w:r>
      <w:proofErr w:type="spellStart"/>
      <w:r w:rsidRPr="00691097">
        <w:rPr>
          <w:rFonts w:ascii="Book Antiqua" w:hAnsi="Book Antiqua"/>
        </w:rPr>
        <w:t>Simtuzumab</w:t>
      </w:r>
      <w:proofErr w:type="spellEnd"/>
      <w:r w:rsidRPr="00691097">
        <w:rPr>
          <w:rFonts w:ascii="Book Antiqua" w:hAnsi="Book Antiqua"/>
        </w:rPr>
        <w:t xml:space="preserve"> Trials. </w:t>
      </w:r>
      <w:r w:rsidRPr="00691097">
        <w:rPr>
          <w:rFonts w:ascii="Book Antiqua" w:hAnsi="Book Antiqua"/>
          <w:i/>
          <w:iCs/>
        </w:rPr>
        <w:t>Hepatology</w:t>
      </w:r>
      <w:r w:rsidRPr="00691097">
        <w:rPr>
          <w:rFonts w:ascii="Book Antiqua" w:hAnsi="Book Antiqua"/>
        </w:rPr>
        <w:t xml:space="preserve"> 2019; </w:t>
      </w:r>
      <w:r w:rsidRPr="00691097">
        <w:rPr>
          <w:rFonts w:ascii="Book Antiqua" w:hAnsi="Book Antiqua"/>
          <w:b/>
          <w:bCs/>
        </w:rPr>
        <w:t>70</w:t>
      </w:r>
      <w:r w:rsidRPr="00691097">
        <w:rPr>
          <w:rFonts w:ascii="Book Antiqua" w:hAnsi="Book Antiqua"/>
        </w:rPr>
        <w:t>: 1913-1927 [PMID: 30993748 DOI: 10.1002/hep.30664]</w:t>
      </w:r>
    </w:p>
    <w:p w14:paraId="19EA409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11 </w:t>
      </w:r>
      <w:proofErr w:type="spellStart"/>
      <w:r w:rsidRPr="00691097">
        <w:rPr>
          <w:rFonts w:ascii="Book Antiqua" w:hAnsi="Book Antiqua"/>
          <w:b/>
          <w:bCs/>
        </w:rPr>
        <w:t>Hagström</w:t>
      </w:r>
      <w:proofErr w:type="spellEnd"/>
      <w:r w:rsidRPr="00691097">
        <w:rPr>
          <w:rFonts w:ascii="Book Antiqua" w:hAnsi="Book Antiqua"/>
          <w:b/>
          <w:bCs/>
        </w:rPr>
        <w:t xml:space="preserve"> H</w:t>
      </w:r>
      <w:r w:rsidRPr="00691097">
        <w:rPr>
          <w:rFonts w:ascii="Book Antiqua" w:hAnsi="Book Antiqua"/>
        </w:rPr>
        <w:t xml:space="preserve">, Nasr P, </w:t>
      </w:r>
      <w:proofErr w:type="spellStart"/>
      <w:r w:rsidRPr="00691097">
        <w:rPr>
          <w:rFonts w:ascii="Book Antiqua" w:hAnsi="Book Antiqua"/>
        </w:rPr>
        <w:t>Ekstedt</w:t>
      </w:r>
      <w:proofErr w:type="spellEnd"/>
      <w:r w:rsidRPr="00691097">
        <w:rPr>
          <w:rFonts w:ascii="Book Antiqua" w:hAnsi="Book Antiqua"/>
        </w:rPr>
        <w:t xml:space="preserve"> M, </w:t>
      </w:r>
      <w:proofErr w:type="spellStart"/>
      <w:r w:rsidRPr="00691097">
        <w:rPr>
          <w:rFonts w:ascii="Book Antiqua" w:hAnsi="Book Antiqua"/>
        </w:rPr>
        <w:t>Hammar</w:t>
      </w:r>
      <w:proofErr w:type="spellEnd"/>
      <w:r w:rsidRPr="00691097">
        <w:rPr>
          <w:rFonts w:ascii="Book Antiqua" w:hAnsi="Book Antiqua"/>
        </w:rPr>
        <w:t xml:space="preserve"> U, </w:t>
      </w:r>
      <w:proofErr w:type="spellStart"/>
      <w:r w:rsidRPr="00691097">
        <w:rPr>
          <w:rFonts w:ascii="Book Antiqua" w:hAnsi="Book Antiqua"/>
        </w:rPr>
        <w:t>Stål</w:t>
      </w:r>
      <w:proofErr w:type="spellEnd"/>
      <w:r w:rsidRPr="00691097">
        <w:rPr>
          <w:rFonts w:ascii="Book Antiqua" w:hAnsi="Book Antiqua"/>
        </w:rPr>
        <w:t xml:space="preserve"> P, </w:t>
      </w:r>
      <w:proofErr w:type="spellStart"/>
      <w:r w:rsidRPr="00691097">
        <w:rPr>
          <w:rFonts w:ascii="Book Antiqua" w:hAnsi="Book Antiqua"/>
        </w:rPr>
        <w:t>Hultcrantz</w:t>
      </w:r>
      <w:proofErr w:type="spellEnd"/>
      <w:r w:rsidRPr="00691097">
        <w:rPr>
          <w:rFonts w:ascii="Book Antiqua" w:hAnsi="Book Antiqua"/>
        </w:rPr>
        <w:t xml:space="preserve"> R, </w:t>
      </w:r>
      <w:proofErr w:type="spellStart"/>
      <w:r w:rsidRPr="00691097">
        <w:rPr>
          <w:rFonts w:ascii="Book Antiqua" w:hAnsi="Book Antiqua"/>
        </w:rPr>
        <w:t>Kechagias</w:t>
      </w:r>
      <w:proofErr w:type="spellEnd"/>
      <w:r w:rsidRPr="00691097">
        <w:rPr>
          <w:rFonts w:ascii="Book Antiqua" w:hAnsi="Book Antiqua"/>
        </w:rPr>
        <w:t xml:space="preserve"> S. Fibrosis stage but not NASH predicts mortality and time to development of severe liver disease in biopsy-proven NAFLD.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2017; </w:t>
      </w:r>
      <w:r w:rsidRPr="00691097">
        <w:rPr>
          <w:rFonts w:ascii="Book Antiqua" w:hAnsi="Book Antiqua"/>
          <w:b/>
          <w:bCs/>
        </w:rPr>
        <w:t>67</w:t>
      </w:r>
      <w:r w:rsidRPr="00691097">
        <w:rPr>
          <w:rFonts w:ascii="Book Antiqua" w:hAnsi="Book Antiqua"/>
        </w:rPr>
        <w:t>: 1265-1273 [PMID: 28803953 DOI: 10.1016/j.jhep.2017.07.027]</w:t>
      </w:r>
    </w:p>
    <w:p w14:paraId="4ABBF60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12 </w:t>
      </w:r>
      <w:proofErr w:type="spellStart"/>
      <w:r w:rsidRPr="00691097">
        <w:rPr>
          <w:rFonts w:ascii="Book Antiqua" w:hAnsi="Book Antiqua"/>
          <w:b/>
          <w:bCs/>
        </w:rPr>
        <w:t>Reig</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Gambato</w:t>
      </w:r>
      <w:proofErr w:type="spellEnd"/>
      <w:r w:rsidRPr="00691097">
        <w:rPr>
          <w:rFonts w:ascii="Book Antiqua" w:hAnsi="Book Antiqua"/>
        </w:rPr>
        <w:t xml:space="preserve"> M, Man NK, Roberts JP, Victor D, </w:t>
      </w:r>
      <w:proofErr w:type="spellStart"/>
      <w:r w:rsidRPr="00691097">
        <w:rPr>
          <w:rFonts w:ascii="Book Antiqua" w:hAnsi="Book Antiqua"/>
        </w:rPr>
        <w:t>Orci</w:t>
      </w:r>
      <w:proofErr w:type="spellEnd"/>
      <w:r w:rsidRPr="00691097">
        <w:rPr>
          <w:rFonts w:ascii="Book Antiqua" w:hAnsi="Book Antiqua"/>
        </w:rPr>
        <w:t xml:space="preserve"> LA, </w:t>
      </w:r>
      <w:proofErr w:type="spellStart"/>
      <w:r w:rsidRPr="00691097">
        <w:rPr>
          <w:rFonts w:ascii="Book Antiqua" w:hAnsi="Book Antiqua"/>
        </w:rPr>
        <w:t>Toso</w:t>
      </w:r>
      <w:proofErr w:type="spellEnd"/>
      <w:r w:rsidRPr="00691097">
        <w:rPr>
          <w:rFonts w:ascii="Book Antiqua" w:hAnsi="Book Antiqua"/>
        </w:rPr>
        <w:t xml:space="preserve"> C. Should Patients With NAFLD/NASH Be Surveyed for HCC?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39-44 [PMID: 30080818 DOI: 10.1097/TP.0000000000002361]</w:t>
      </w:r>
    </w:p>
    <w:p w14:paraId="27D99AD2" w14:textId="5C0C02E2" w:rsidR="00691097" w:rsidRPr="00691097" w:rsidRDefault="00691097" w:rsidP="00691097">
      <w:pPr>
        <w:snapToGrid w:val="0"/>
        <w:spacing w:line="360" w:lineRule="auto"/>
        <w:jc w:val="both"/>
        <w:rPr>
          <w:rFonts w:ascii="Book Antiqua" w:hAnsi="Book Antiqua"/>
        </w:rPr>
      </w:pPr>
      <w:r w:rsidRPr="00E112F7">
        <w:rPr>
          <w:rFonts w:ascii="Book Antiqua" w:hAnsi="Book Antiqua"/>
        </w:rPr>
        <w:t xml:space="preserve">13 </w:t>
      </w:r>
      <w:r w:rsidRPr="00E112F7">
        <w:rPr>
          <w:rFonts w:ascii="Book Antiqua" w:hAnsi="Book Antiqua"/>
          <w:b/>
          <w:bCs/>
        </w:rPr>
        <w:t xml:space="preserve">ANZLITR Registry </w:t>
      </w:r>
      <w:proofErr w:type="gramStart"/>
      <w:r w:rsidRPr="00E112F7">
        <w:rPr>
          <w:rFonts w:ascii="Book Antiqua" w:hAnsi="Book Antiqua"/>
          <w:b/>
          <w:bCs/>
        </w:rPr>
        <w:t>Report</w:t>
      </w:r>
      <w:proofErr w:type="gramEnd"/>
      <w:r w:rsidRPr="00E112F7">
        <w:rPr>
          <w:rFonts w:ascii="Book Antiqua" w:hAnsi="Book Antiqua"/>
          <w:b/>
          <w:bCs/>
        </w:rPr>
        <w:t xml:space="preserve"> 2018</w:t>
      </w:r>
      <w:r w:rsidRPr="00E112F7">
        <w:rPr>
          <w:rFonts w:ascii="Book Antiqua" w:hAnsi="Book Antiqua"/>
          <w:bCs/>
        </w:rPr>
        <w:t>. Queensland,</w:t>
      </w:r>
      <w:r w:rsidRPr="00E112F7">
        <w:rPr>
          <w:rFonts w:ascii="Book Antiqua" w:hAnsi="Book Antiqua"/>
        </w:rPr>
        <w:t xml:space="preserve"> Australia and New Zealand Liver and Inte</w:t>
      </w:r>
      <w:r w:rsidR="00F967AD" w:rsidRPr="00E112F7">
        <w:rPr>
          <w:rFonts w:ascii="Book Antiqua" w:hAnsi="Book Antiqua"/>
        </w:rPr>
        <w:t>stinal Trans</w:t>
      </w:r>
      <w:r w:rsidR="00FD7879" w:rsidRPr="00E112F7">
        <w:rPr>
          <w:rFonts w:ascii="Book Antiqua" w:hAnsi="Book Antiqua"/>
        </w:rPr>
        <w:t>p</w:t>
      </w:r>
      <w:r w:rsidR="00F967AD" w:rsidRPr="00E112F7">
        <w:rPr>
          <w:rFonts w:ascii="Book Antiqua" w:hAnsi="Book Antiqua"/>
        </w:rPr>
        <w:t>lant Registry, 2018</w:t>
      </w:r>
      <w:bookmarkStart w:id="19" w:name="_GoBack"/>
      <w:bookmarkEnd w:id="19"/>
    </w:p>
    <w:p w14:paraId="621539F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14 </w:t>
      </w:r>
      <w:proofErr w:type="spellStart"/>
      <w:r w:rsidRPr="00691097">
        <w:rPr>
          <w:rFonts w:ascii="Book Antiqua" w:hAnsi="Book Antiqua"/>
          <w:b/>
          <w:bCs/>
        </w:rPr>
        <w:t>Younossi</w:t>
      </w:r>
      <w:proofErr w:type="spellEnd"/>
      <w:r w:rsidRPr="00691097">
        <w:rPr>
          <w:rFonts w:ascii="Book Antiqua" w:hAnsi="Book Antiqua"/>
          <w:b/>
          <w:bCs/>
        </w:rPr>
        <w:t xml:space="preserve"> Z</w:t>
      </w:r>
      <w:r w:rsidRPr="00691097">
        <w:rPr>
          <w:rFonts w:ascii="Book Antiqua" w:hAnsi="Book Antiqua"/>
        </w:rPr>
        <w:t xml:space="preserve">, </w:t>
      </w:r>
      <w:proofErr w:type="spellStart"/>
      <w:r w:rsidRPr="00691097">
        <w:rPr>
          <w:rFonts w:ascii="Book Antiqua" w:hAnsi="Book Antiqua"/>
        </w:rPr>
        <w:t>Stepanova</w:t>
      </w:r>
      <w:proofErr w:type="spellEnd"/>
      <w:r w:rsidRPr="00691097">
        <w:rPr>
          <w:rFonts w:ascii="Book Antiqua" w:hAnsi="Book Antiqua"/>
        </w:rPr>
        <w:t xml:space="preserve"> M, Ong JP, Jacobson IM, </w:t>
      </w:r>
      <w:proofErr w:type="spellStart"/>
      <w:r w:rsidRPr="00691097">
        <w:rPr>
          <w:rFonts w:ascii="Book Antiqua" w:hAnsi="Book Antiqua"/>
        </w:rPr>
        <w:t>Bugianesi</w:t>
      </w:r>
      <w:proofErr w:type="spellEnd"/>
      <w:r w:rsidRPr="00691097">
        <w:rPr>
          <w:rFonts w:ascii="Book Antiqua" w:hAnsi="Book Antiqua"/>
        </w:rPr>
        <w:t xml:space="preserve"> E, </w:t>
      </w:r>
      <w:proofErr w:type="spellStart"/>
      <w:r w:rsidRPr="00691097">
        <w:rPr>
          <w:rFonts w:ascii="Book Antiqua" w:hAnsi="Book Antiqua"/>
        </w:rPr>
        <w:t>Duseja</w:t>
      </w:r>
      <w:proofErr w:type="spellEnd"/>
      <w:r w:rsidRPr="00691097">
        <w:rPr>
          <w:rFonts w:ascii="Book Antiqua" w:hAnsi="Book Antiqua"/>
        </w:rPr>
        <w:t xml:space="preserve"> A, </w:t>
      </w:r>
      <w:proofErr w:type="spellStart"/>
      <w:r w:rsidRPr="00691097">
        <w:rPr>
          <w:rFonts w:ascii="Book Antiqua" w:hAnsi="Book Antiqua"/>
        </w:rPr>
        <w:t>Eguchi</w:t>
      </w:r>
      <w:proofErr w:type="spellEnd"/>
      <w:r w:rsidRPr="00691097">
        <w:rPr>
          <w:rFonts w:ascii="Book Antiqua" w:hAnsi="Book Antiqua"/>
        </w:rPr>
        <w:t xml:space="preserve"> Y, Wong VW, Negro F, Yilmaz Y, Romero-Gomez M, George J, Ahmed A, Wong R, </w:t>
      </w:r>
      <w:proofErr w:type="spellStart"/>
      <w:r w:rsidRPr="00691097">
        <w:rPr>
          <w:rFonts w:ascii="Book Antiqua" w:hAnsi="Book Antiqua"/>
        </w:rPr>
        <w:t>Younossi</w:t>
      </w:r>
      <w:proofErr w:type="spellEnd"/>
      <w:r w:rsidRPr="00691097">
        <w:rPr>
          <w:rFonts w:ascii="Book Antiqua" w:hAnsi="Book Antiqua"/>
        </w:rPr>
        <w:t xml:space="preserve"> I, </w:t>
      </w:r>
      <w:proofErr w:type="spellStart"/>
      <w:r w:rsidRPr="00691097">
        <w:rPr>
          <w:rFonts w:ascii="Book Antiqua" w:hAnsi="Book Antiqua"/>
        </w:rPr>
        <w:t>Ziayee</w:t>
      </w:r>
      <w:proofErr w:type="spellEnd"/>
      <w:r w:rsidRPr="00691097">
        <w:rPr>
          <w:rFonts w:ascii="Book Antiqua" w:hAnsi="Book Antiqua"/>
        </w:rPr>
        <w:t xml:space="preserve"> M, </w:t>
      </w:r>
      <w:proofErr w:type="spellStart"/>
      <w:r w:rsidRPr="00691097">
        <w:rPr>
          <w:rFonts w:ascii="Book Antiqua" w:hAnsi="Book Antiqua"/>
        </w:rPr>
        <w:t>Afendy</w:t>
      </w:r>
      <w:proofErr w:type="spellEnd"/>
      <w:r w:rsidRPr="00691097">
        <w:rPr>
          <w:rFonts w:ascii="Book Antiqua" w:hAnsi="Book Antiqua"/>
        </w:rPr>
        <w:t xml:space="preserve"> A; Global Nonalcoholic Steatohepatitis Council. Nonalcoholic Steatohepatitis Is the Fastest Growing Cause of </w:t>
      </w:r>
      <w:r w:rsidRPr="00691097">
        <w:rPr>
          <w:rFonts w:ascii="Book Antiqua" w:hAnsi="Book Antiqua"/>
        </w:rPr>
        <w:lastRenderedPageBreak/>
        <w:t xml:space="preserve">Hepatocellular Carcinoma in Liver Transplant Candidates.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17</w:t>
      </w:r>
      <w:r w:rsidRPr="00691097">
        <w:rPr>
          <w:rFonts w:ascii="Book Antiqua" w:hAnsi="Book Antiqua"/>
        </w:rPr>
        <w:t>: 748-755.e3 [PMID: 29908364 DOI: 10.1016/j.cgh.2018.05.057]</w:t>
      </w:r>
    </w:p>
    <w:p w14:paraId="635C893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15 </w:t>
      </w:r>
      <w:proofErr w:type="spellStart"/>
      <w:r w:rsidRPr="00691097">
        <w:rPr>
          <w:rFonts w:ascii="Book Antiqua" w:hAnsi="Book Antiqua"/>
          <w:b/>
          <w:bCs/>
        </w:rPr>
        <w:t>Noureddin</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Vipani</w:t>
      </w:r>
      <w:proofErr w:type="spellEnd"/>
      <w:r w:rsidRPr="00691097">
        <w:rPr>
          <w:rFonts w:ascii="Book Antiqua" w:hAnsi="Book Antiqua"/>
        </w:rPr>
        <w:t xml:space="preserve"> A, </w:t>
      </w:r>
      <w:proofErr w:type="spellStart"/>
      <w:r w:rsidRPr="00691097">
        <w:rPr>
          <w:rFonts w:ascii="Book Antiqua" w:hAnsi="Book Antiqua"/>
        </w:rPr>
        <w:t>Bresee</w:t>
      </w:r>
      <w:proofErr w:type="spellEnd"/>
      <w:r w:rsidRPr="00691097">
        <w:rPr>
          <w:rFonts w:ascii="Book Antiqua" w:hAnsi="Book Antiqua"/>
        </w:rPr>
        <w:t xml:space="preserve"> C, </w:t>
      </w:r>
      <w:proofErr w:type="spellStart"/>
      <w:r w:rsidRPr="00691097">
        <w:rPr>
          <w:rFonts w:ascii="Book Antiqua" w:hAnsi="Book Antiqua"/>
        </w:rPr>
        <w:t>Todo</w:t>
      </w:r>
      <w:proofErr w:type="spellEnd"/>
      <w:r w:rsidRPr="00691097">
        <w:rPr>
          <w:rFonts w:ascii="Book Antiqua" w:hAnsi="Book Antiqua"/>
        </w:rPr>
        <w:t xml:space="preserve"> T, Kim IK, </w:t>
      </w:r>
      <w:proofErr w:type="spellStart"/>
      <w:r w:rsidRPr="00691097">
        <w:rPr>
          <w:rFonts w:ascii="Book Antiqua" w:hAnsi="Book Antiqua"/>
        </w:rPr>
        <w:t>Alkhouri</w:t>
      </w:r>
      <w:proofErr w:type="spellEnd"/>
      <w:r w:rsidRPr="00691097">
        <w:rPr>
          <w:rFonts w:ascii="Book Antiqua" w:hAnsi="Book Antiqua"/>
        </w:rPr>
        <w:t xml:space="preserve"> N, </w:t>
      </w:r>
      <w:proofErr w:type="spellStart"/>
      <w:r w:rsidRPr="00691097">
        <w:rPr>
          <w:rFonts w:ascii="Book Antiqua" w:hAnsi="Book Antiqua"/>
        </w:rPr>
        <w:t>Setiawan</w:t>
      </w:r>
      <w:proofErr w:type="spellEnd"/>
      <w:r w:rsidRPr="00691097">
        <w:rPr>
          <w:rFonts w:ascii="Book Antiqua" w:hAnsi="Book Antiqua"/>
        </w:rPr>
        <w:t xml:space="preserve"> VW, Tran T, Ayoub WS, Lu SC, Klein AS, </w:t>
      </w:r>
      <w:proofErr w:type="spellStart"/>
      <w:r w:rsidRPr="00691097">
        <w:rPr>
          <w:rFonts w:ascii="Book Antiqua" w:hAnsi="Book Antiqua"/>
        </w:rPr>
        <w:t>Sundaram</w:t>
      </w:r>
      <w:proofErr w:type="spellEnd"/>
      <w:r w:rsidRPr="00691097">
        <w:rPr>
          <w:rFonts w:ascii="Book Antiqua" w:hAnsi="Book Antiqua"/>
        </w:rPr>
        <w:t xml:space="preserve"> V, </w:t>
      </w:r>
      <w:proofErr w:type="spellStart"/>
      <w:r w:rsidRPr="00691097">
        <w:rPr>
          <w:rFonts w:ascii="Book Antiqua" w:hAnsi="Book Antiqua"/>
        </w:rPr>
        <w:t>Nissen</w:t>
      </w:r>
      <w:proofErr w:type="spellEnd"/>
      <w:r w:rsidRPr="00691097">
        <w:rPr>
          <w:rFonts w:ascii="Book Antiqua" w:hAnsi="Book Antiqua"/>
        </w:rPr>
        <w:t xml:space="preserve"> NN. NASH Leading Cause of Liver Transplant in Women: Updated Analysis of Indications For Liver Transplant and Ethnic and Gender Variances. </w:t>
      </w:r>
      <w:r w:rsidRPr="00691097">
        <w:rPr>
          <w:rFonts w:ascii="Book Antiqua" w:hAnsi="Book Antiqua"/>
          <w:i/>
          <w:iCs/>
        </w:rPr>
        <w:t>Am J Gastroenterol</w:t>
      </w:r>
      <w:r w:rsidRPr="00691097">
        <w:rPr>
          <w:rFonts w:ascii="Book Antiqua" w:hAnsi="Book Antiqua"/>
        </w:rPr>
        <w:t xml:space="preserve"> 2018; </w:t>
      </w:r>
      <w:r w:rsidRPr="00691097">
        <w:rPr>
          <w:rFonts w:ascii="Book Antiqua" w:hAnsi="Book Antiqua"/>
          <w:b/>
          <w:bCs/>
        </w:rPr>
        <w:t>113</w:t>
      </w:r>
      <w:r w:rsidRPr="00691097">
        <w:rPr>
          <w:rFonts w:ascii="Book Antiqua" w:hAnsi="Book Antiqua"/>
        </w:rPr>
        <w:t>: 1649-1659 [PMID: 29880964 DOI: 10.1038/s41395-018-0088-6]</w:t>
      </w:r>
    </w:p>
    <w:p w14:paraId="700A26A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16 </w:t>
      </w:r>
      <w:proofErr w:type="spellStart"/>
      <w:r w:rsidRPr="00691097">
        <w:rPr>
          <w:rFonts w:ascii="Book Antiqua" w:hAnsi="Book Antiqua"/>
          <w:b/>
          <w:bCs/>
        </w:rPr>
        <w:t>Majumdar</w:t>
      </w:r>
      <w:proofErr w:type="spellEnd"/>
      <w:r w:rsidRPr="00691097">
        <w:rPr>
          <w:rFonts w:ascii="Book Antiqua" w:hAnsi="Book Antiqua"/>
          <w:b/>
          <w:bCs/>
        </w:rPr>
        <w:t xml:space="preserve"> A</w:t>
      </w:r>
      <w:r w:rsidRPr="00691097">
        <w:rPr>
          <w:rFonts w:ascii="Book Antiqua" w:hAnsi="Book Antiqua"/>
        </w:rPr>
        <w:t xml:space="preserve">, </w:t>
      </w:r>
      <w:proofErr w:type="spellStart"/>
      <w:r w:rsidRPr="00691097">
        <w:rPr>
          <w:rFonts w:ascii="Book Antiqua" w:hAnsi="Book Antiqua"/>
        </w:rPr>
        <w:t>Tsochatzis</w:t>
      </w:r>
      <w:proofErr w:type="spellEnd"/>
      <w:r w:rsidRPr="00691097">
        <w:rPr>
          <w:rFonts w:ascii="Book Antiqua" w:hAnsi="Book Antiqua"/>
        </w:rPr>
        <w:t xml:space="preserve"> EA. Changing trends of liver transplantation and mortality from non-alcoholic fatty liver disease. </w:t>
      </w:r>
      <w:r w:rsidRPr="00691097">
        <w:rPr>
          <w:rFonts w:ascii="Book Antiqua" w:hAnsi="Book Antiqua"/>
          <w:i/>
          <w:iCs/>
        </w:rPr>
        <w:t>Metabolism</w:t>
      </w:r>
      <w:r w:rsidRPr="00691097">
        <w:rPr>
          <w:rFonts w:ascii="Book Antiqua" w:hAnsi="Book Antiqua"/>
        </w:rPr>
        <w:t xml:space="preserve"> 2020; </w:t>
      </w:r>
      <w:r w:rsidRPr="00691097">
        <w:rPr>
          <w:rFonts w:ascii="Book Antiqua" w:hAnsi="Book Antiqua"/>
          <w:b/>
          <w:bCs/>
        </w:rPr>
        <w:t>111S</w:t>
      </w:r>
      <w:r w:rsidRPr="00691097">
        <w:rPr>
          <w:rFonts w:ascii="Book Antiqua" w:hAnsi="Book Antiqua"/>
        </w:rPr>
        <w:t>: 154291 [PMID: 32531295 DOI: 10.1016/j.metabol.2020.154291]</w:t>
      </w:r>
    </w:p>
    <w:p w14:paraId="5079BCA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17 </w:t>
      </w:r>
      <w:proofErr w:type="spellStart"/>
      <w:r w:rsidRPr="00691097">
        <w:rPr>
          <w:rFonts w:ascii="Book Antiqua" w:hAnsi="Book Antiqua"/>
          <w:b/>
          <w:bCs/>
        </w:rPr>
        <w:t>Crossan</w:t>
      </w:r>
      <w:proofErr w:type="spellEnd"/>
      <w:r w:rsidRPr="00691097">
        <w:rPr>
          <w:rFonts w:ascii="Book Antiqua" w:hAnsi="Book Antiqua"/>
          <w:b/>
          <w:bCs/>
        </w:rPr>
        <w:t xml:space="preserve"> C</w:t>
      </w:r>
      <w:r w:rsidRPr="00691097">
        <w:rPr>
          <w:rFonts w:ascii="Book Antiqua" w:hAnsi="Book Antiqua"/>
        </w:rPr>
        <w:t xml:space="preserve">, </w:t>
      </w:r>
      <w:proofErr w:type="spellStart"/>
      <w:r w:rsidRPr="00691097">
        <w:rPr>
          <w:rFonts w:ascii="Book Antiqua" w:hAnsi="Book Antiqua"/>
        </w:rPr>
        <w:t>Majumdar</w:t>
      </w:r>
      <w:proofErr w:type="spellEnd"/>
      <w:r w:rsidRPr="00691097">
        <w:rPr>
          <w:rFonts w:ascii="Book Antiqua" w:hAnsi="Book Antiqua"/>
        </w:rPr>
        <w:t xml:space="preserve"> A, Srivastava A, Thorburn D, Rosenberg W, </w:t>
      </w:r>
      <w:proofErr w:type="spellStart"/>
      <w:r w:rsidRPr="00691097">
        <w:rPr>
          <w:rFonts w:ascii="Book Antiqua" w:hAnsi="Book Antiqua"/>
        </w:rPr>
        <w:t>Pinzani</w:t>
      </w:r>
      <w:proofErr w:type="spellEnd"/>
      <w:r w:rsidRPr="00691097">
        <w:rPr>
          <w:rFonts w:ascii="Book Antiqua" w:hAnsi="Book Antiqua"/>
        </w:rPr>
        <w:t xml:space="preserve"> M, Longworth L, </w:t>
      </w:r>
      <w:proofErr w:type="spellStart"/>
      <w:r w:rsidRPr="00691097">
        <w:rPr>
          <w:rFonts w:ascii="Book Antiqua" w:hAnsi="Book Antiqua"/>
        </w:rPr>
        <w:t>Tsochatzis</w:t>
      </w:r>
      <w:proofErr w:type="spellEnd"/>
      <w:r w:rsidRPr="00691097">
        <w:rPr>
          <w:rFonts w:ascii="Book Antiqua" w:hAnsi="Book Antiqua"/>
        </w:rPr>
        <w:t xml:space="preserve"> EA. Referral pathways for patients with NAFLD based on non-invasive fibrosis tests: Diagnostic accuracy and cost analysis.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2019; </w:t>
      </w:r>
      <w:r w:rsidRPr="00691097">
        <w:rPr>
          <w:rFonts w:ascii="Book Antiqua" w:hAnsi="Book Antiqua"/>
          <w:b/>
          <w:bCs/>
        </w:rPr>
        <w:t>39</w:t>
      </w:r>
      <w:r w:rsidRPr="00691097">
        <w:rPr>
          <w:rFonts w:ascii="Book Antiqua" w:hAnsi="Book Antiqua"/>
        </w:rPr>
        <w:t>: 2052-2060 [PMID: 31332938 DOI: 10.1111/liv.14198]</w:t>
      </w:r>
    </w:p>
    <w:p w14:paraId="6947CA74"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18 </w:t>
      </w:r>
      <w:r w:rsidRPr="00691097">
        <w:rPr>
          <w:rFonts w:ascii="Book Antiqua" w:hAnsi="Book Antiqua"/>
          <w:b/>
          <w:bCs/>
        </w:rPr>
        <w:t>Ludwig J</w:t>
      </w:r>
      <w:r w:rsidRPr="00691097">
        <w:rPr>
          <w:rFonts w:ascii="Book Antiqua" w:hAnsi="Book Antiqua"/>
        </w:rPr>
        <w:t xml:space="preserve">, </w:t>
      </w:r>
      <w:proofErr w:type="spellStart"/>
      <w:r w:rsidRPr="00691097">
        <w:rPr>
          <w:rFonts w:ascii="Book Antiqua" w:hAnsi="Book Antiqua"/>
        </w:rPr>
        <w:t>Viggiano</w:t>
      </w:r>
      <w:proofErr w:type="spellEnd"/>
      <w:r w:rsidRPr="00691097">
        <w:rPr>
          <w:rFonts w:ascii="Book Antiqua" w:hAnsi="Book Antiqua"/>
        </w:rPr>
        <w:t xml:space="preserve"> TR, McGill DB, Oh BJ.</w:t>
      </w:r>
      <w:proofErr w:type="gramEnd"/>
      <w:r w:rsidRPr="00691097">
        <w:rPr>
          <w:rFonts w:ascii="Book Antiqua" w:hAnsi="Book Antiqua"/>
        </w:rPr>
        <w:t xml:space="preserve"> Nonalcoholic steatohepatitis: Mayo Clinic experiences with a hitherto unnamed disease. </w:t>
      </w:r>
      <w:r w:rsidRPr="00691097">
        <w:rPr>
          <w:rFonts w:ascii="Book Antiqua" w:hAnsi="Book Antiqua"/>
          <w:i/>
          <w:iCs/>
        </w:rPr>
        <w:t xml:space="preserve">Mayo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Proc</w:t>
      </w:r>
      <w:proofErr w:type="spellEnd"/>
      <w:r w:rsidRPr="00691097">
        <w:rPr>
          <w:rFonts w:ascii="Book Antiqua" w:hAnsi="Book Antiqua"/>
        </w:rPr>
        <w:t xml:space="preserve"> 1980; </w:t>
      </w:r>
      <w:r w:rsidRPr="00691097">
        <w:rPr>
          <w:rFonts w:ascii="Book Antiqua" w:hAnsi="Book Antiqua"/>
          <w:b/>
          <w:bCs/>
        </w:rPr>
        <w:t>55</w:t>
      </w:r>
      <w:r w:rsidRPr="00691097">
        <w:rPr>
          <w:rFonts w:ascii="Book Antiqua" w:hAnsi="Book Antiqua"/>
        </w:rPr>
        <w:t>: 434-438 [PMID: 7382552]</w:t>
      </w:r>
    </w:p>
    <w:p w14:paraId="022EB84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19 </w:t>
      </w:r>
      <w:r w:rsidRPr="00691097">
        <w:rPr>
          <w:rFonts w:ascii="Book Antiqua" w:hAnsi="Book Antiqua"/>
          <w:b/>
          <w:bCs/>
        </w:rPr>
        <w:t xml:space="preserve">Fouad </w:t>
      </w:r>
      <w:proofErr w:type="gramStart"/>
      <w:r w:rsidRPr="00691097">
        <w:rPr>
          <w:rFonts w:ascii="Book Antiqua" w:hAnsi="Book Antiqua"/>
          <w:b/>
          <w:bCs/>
        </w:rPr>
        <w:t>Y</w:t>
      </w:r>
      <w:r w:rsidRPr="00691097">
        <w:rPr>
          <w:rFonts w:ascii="Book Antiqua" w:hAnsi="Book Antiqua"/>
        </w:rPr>
        <w:t>,</w:t>
      </w:r>
      <w:proofErr w:type="gramEnd"/>
      <w:r w:rsidRPr="00691097">
        <w:rPr>
          <w:rFonts w:ascii="Book Antiqua" w:hAnsi="Book Antiqua"/>
        </w:rPr>
        <w:t xml:space="preserve"> Waked I, </w:t>
      </w:r>
      <w:proofErr w:type="spellStart"/>
      <w:r w:rsidRPr="00691097">
        <w:rPr>
          <w:rFonts w:ascii="Book Antiqua" w:hAnsi="Book Antiqua"/>
        </w:rPr>
        <w:t>Bollipo</w:t>
      </w:r>
      <w:proofErr w:type="spellEnd"/>
      <w:r w:rsidRPr="00691097">
        <w:rPr>
          <w:rFonts w:ascii="Book Antiqua" w:hAnsi="Book Antiqua"/>
        </w:rPr>
        <w:t xml:space="preserve"> S, </w:t>
      </w:r>
      <w:proofErr w:type="spellStart"/>
      <w:r w:rsidRPr="00691097">
        <w:rPr>
          <w:rFonts w:ascii="Book Antiqua" w:hAnsi="Book Antiqua"/>
        </w:rPr>
        <w:t>Gomaa</w:t>
      </w:r>
      <w:proofErr w:type="spellEnd"/>
      <w:r w:rsidRPr="00691097">
        <w:rPr>
          <w:rFonts w:ascii="Book Antiqua" w:hAnsi="Book Antiqua"/>
        </w:rPr>
        <w:t xml:space="preserve"> A, </w:t>
      </w:r>
      <w:proofErr w:type="spellStart"/>
      <w:r w:rsidRPr="00691097">
        <w:rPr>
          <w:rFonts w:ascii="Book Antiqua" w:hAnsi="Book Antiqua"/>
        </w:rPr>
        <w:t>Ajlouni</w:t>
      </w:r>
      <w:proofErr w:type="spellEnd"/>
      <w:r w:rsidRPr="00691097">
        <w:rPr>
          <w:rFonts w:ascii="Book Antiqua" w:hAnsi="Book Antiqua"/>
        </w:rPr>
        <w:t xml:space="preserve"> Y, </w:t>
      </w:r>
      <w:proofErr w:type="spellStart"/>
      <w:r w:rsidRPr="00691097">
        <w:rPr>
          <w:rFonts w:ascii="Book Antiqua" w:hAnsi="Book Antiqua"/>
        </w:rPr>
        <w:t>Attia</w:t>
      </w:r>
      <w:proofErr w:type="spellEnd"/>
      <w:r w:rsidRPr="00691097">
        <w:rPr>
          <w:rFonts w:ascii="Book Antiqua" w:hAnsi="Book Antiqua"/>
        </w:rPr>
        <w:t xml:space="preserve"> D. What's in a name? </w:t>
      </w:r>
      <w:proofErr w:type="gramStart"/>
      <w:r w:rsidRPr="00691097">
        <w:rPr>
          <w:rFonts w:ascii="Book Antiqua" w:hAnsi="Book Antiqua"/>
        </w:rPr>
        <w:t>Renaming 'NAFLD' to 'MAFLD'.</w:t>
      </w:r>
      <w:proofErr w:type="gramEnd"/>
      <w:r w:rsidRPr="00691097">
        <w:rPr>
          <w:rFonts w:ascii="Book Antiqua" w:hAnsi="Book Antiqua"/>
        </w:rPr>
        <w:t xml:space="preserve">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2020; </w:t>
      </w:r>
      <w:r w:rsidRPr="00691097">
        <w:rPr>
          <w:rFonts w:ascii="Book Antiqua" w:hAnsi="Book Antiqua"/>
          <w:b/>
          <w:bCs/>
        </w:rPr>
        <w:t>40</w:t>
      </w:r>
      <w:r w:rsidRPr="00691097">
        <w:rPr>
          <w:rFonts w:ascii="Book Antiqua" w:hAnsi="Book Antiqua"/>
        </w:rPr>
        <w:t>: 1254-1261 [PMID: 32301554 DOI: 10.1111/liv.14478]</w:t>
      </w:r>
    </w:p>
    <w:p w14:paraId="55606A76"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20 </w:t>
      </w:r>
      <w:proofErr w:type="spellStart"/>
      <w:r w:rsidRPr="00691097">
        <w:rPr>
          <w:rFonts w:ascii="Book Antiqua" w:hAnsi="Book Antiqua"/>
          <w:b/>
          <w:bCs/>
        </w:rPr>
        <w:t>Eslam</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Sanyal</w:t>
      </w:r>
      <w:proofErr w:type="spellEnd"/>
      <w:r w:rsidRPr="00691097">
        <w:rPr>
          <w:rFonts w:ascii="Book Antiqua" w:hAnsi="Book Antiqua"/>
        </w:rPr>
        <w:t xml:space="preserve"> AJ, George J; International Consensus Panel.</w:t>
      </w:r>
      <w:proofErr w:type="gramEnd"/>
      <w:r w:rsidRPr="00691097">
        <w:rPr>
          <w:rFonts w:ascii="Book Antiqua" w:hAnsi="Book Antiqua"/>
        </w:rPr>
        <w:t xml:space="preserve"> MAFLD: A Consensus-Driven Proposed Nomenclature for Metabolic Associated Fatty Liver Disease. </w:t>
      </w:r>
      <w:r w:rsidRPr="00691097">
        <w:rPr>
          <w:rFonts w:ascii="Book Antiqua" w:hAnsi="Book Antiqua"/>
          <w:i/>
          <w:iCs/>
        </w:rPr>
        <w:t>Gastroenterology</w:t>
      </w:r>
      <w:r w:rsidRPr="00691097">
        <w:rPr>
          <w:rFonts w:ascii="Book Antiqua" w:hAnsi="Book Antiqua"/>
        </w:rPr>
        <w:t xml:space="preserve"> 2020; </w:t>
      </w:r>
      <w:r w:rsidRPr="00691097">
        <w:rPr>
          <w:rFonts w:ascii="Book Antiqua" w:hAnsi="Book Antiqua"/>
          <w:b/>
          <w:bCs/>
        </w:rPr>
        <w:t>158</w:t>
      </w:r>
      <w:r w:rsidRPr="00691097">
        <w:rPr>
          <w:rFonts w:ascii="Book Antiqua" w:hAnsi="Book Antiqua"/>
        </w:rPr>
        <w:t>: 1999-2014.e1 [PMID: 32044314 DOI: 10.1053/j.gastro.2019.11.312]</w:t>
      </w:r>
    </w:p>
    <w:p w14:paraId="6EE1159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21 </w:t>
      </w:r>
      <w:proofErr w:type="spellStart"/>
      <w:r w:rsidRPr="00691097">
        <w:rPr>
          <w:rFonts w:ascii="Book Antiqua" w:hAnsi="Book Antiqua"/>
          <w:b/>
          <w:bCs/>
        </w:rPr>
        <w:t>Eslam</w:t>
      </w:r>
      <w:proofErr w:type="spellEnd"/>
      <w:r w:rsidRPr="00691097">
        <w:rPr>
          <w:rFonts w:ascii="Book Antiqua" w:hAnsi="Book Antiqua"/>
          <w:b/>
          <w:bCs/>
        </w:rPr>
        <w:t xml:space="preserve"> M</w:t>
      </w:r>
      <w:r w:rsidRPr="00691097">
        <w:rPr>
          <w:rFonts w:ascii="Book Antiqua" w:hAnsi="Book Antiqua"/>
        </w:rPr>
        <w:t xml:space="preserve">, Newsome PN, </w:t>
      </w:r>
      <w:proofErr w:type="spellStart"/>
      <w:r w:rsidRPr="00691097">
        <w:rPr>
          <w:rFonts w:ascii="Book Antiqua" w:hAnsi="Book Antiqua"/>
        </w:rPr>
        <w:t>Sarin</w:t>
      </w:r>
      <w:proofErr w:type="spellEnd"/>
      <w:r w:rsidRPr="00691097">
        <w:rPr>
          <w:rFonts w:ascii="Book Antiqua" w:hAnsi="Book Antiqua"/>
        </w:rPr>
        <w:t xml:space="preserve"> SK, </w:t>
      </w:r>
      <w:proofErr w:type="spellStart"/>
      <w:r w:rsidRPr="00691097">
        <w:rPr>
          <w:rFonts w:ascii="Book Antiqua" w:hAnsi="Book Antiqua"/>
        </w:rPr>
        <w:t>Anstee</w:t>
      </w:r>
      <w:proofErr w:type="spellEnd"/>
      <w:r w:rsidRPr="00691097">
        <w:rPr>
          <w:rFonts w:ascii="Book Antiqua" w:hAnsi="Book Antiqua"/>
        </w:rPr>
        <w:t xml:space="preserve"> QM, </w:t>
      </w:r>
      <w:proofErr w:type="spellStart"/>
      <w:r w:rsidRPr="00691097">
        <w:rPr>
          <w:rFonts w:ascii="Book Antiqua" w:hAnsi="Book Antiqua"/>
        </w:rPr>
        <w:t>Targher</w:t>
      </w:r>
      <w:proofErr w:type="spellEnd"/>
      <w:r w:rsidRPr="00691097">
        <w:rPr>
          <w:rFonts w:ascii="Book Antiqua" w:hAnsi="Book Antiqua"/>
        </w:rPr>
        <w:t xml:space="preserve"> G, Romero-Gomez M, </w:t>
      </w:r>
      <w:proofErr w:type="spellStart"/>
      <w:r w:rsidRPr="00691097">
        <w:rPr>
          <w:rFonts w:ascii="Book Antiqua" w:hAnsi="Book Antiqua"/>
        </w:rPr>
        <w:t>Zelber-Sagi</w:t>
      </w:r>
      <w:proofErr w:type="spellEnd"/>
      <w:r w:rsidRPr="00691097">
        <w:rPr>
          <w:rFonts w:ascii="Book Antiqua" w:hAnsi="Book Antiqua"/>
        </w:rPr>
        <w:t xml:space="preserve"> S, </w:t>
      </w:r>
      <w:proofErr w:type="spellStart"/>
      <w:r w:rsidRPr="00691097">
        <w:rPr>
          <w:rFonts w:ascii="Book Antiqua" w:hAnsi="Book Antiqua"/>
        </w:rPr>
        <w:t>Wai</w:t>
      </w:r>
      <w:proofErr w:type="spellEnd"/>
      <w:r w:rsidRPr="00691097">
        <w:rPr>
          <w:rFonts w:ascii="Book Antiqua" w:hAnsi="Book Antiqua"/>
        </w:rPr>
        <w:t xml:space="preserve">-Sun Wong V, </w:t>
      </w:r>
      <w:proofErr w:type="spellStart"/>
      <w:r w:rsidRPr="00691097">
        <w:rPr>
          <w:rFonts w:ascii="Book Antiqua" w:hAnsi="Book Antiqua"/>
        </w:rPr>
        <w:t>Dufour</w:t>
      </w:r>
      <w:proofErr w:type="spellEnd"/>
      <w:r w:rsidRPr="00691097">
        <w:rPr>
          <w:rFonts w:ascii="Book Antiqua" w:hAnsi="Book Antiqua"/>
        </w:rPr>
        <w:t xml:space="preserve"> JF, </w:t>
      </w:r>
      <w:proofErr w:type="spellStart"/>
      <w:r w:rsidRPr="00691097">
        <w:rPr>
          <w:rFonts w:ascii="Book Antiqua" w:hAnsi="Book Antiqua"/>
        </w:rPr>
        <w:t>Schattenberg</w:t>
      </w:r>
      <w:proofErr w:type="spellEnd"/>
      <w:r w:rsidRPr="00691097">
        <w:rPr>
          <w:rFonts w:ascii="Book Antiqua" w:hAnsi="Book Antiqua"/>
        </w:rPr>
        <w:t xml:space="preserve"> JM, Kawaguchi T, </w:t>
      </w:r>
      <w:proofErr w:type="spellStart"/>
      <w:r w:rsidRPr="00691097">
        <w:rPr>
          <w:rFonts w:ascii="Book Antiqua" w:hAnsi="Book Antiqua"/>
        </w:rPr>
        <w:t>Arrese</w:t>
      </w:r>
      <w:proofErr w:type="spellEnd"/>
      <w:r w:rsidRPr="00691097">
        <w:rPr>
          <w:rFonts w:ascii="Book Antiqua" w:hAnsi="Book Antiqua"/>
        </w:rPr>
        <w:t xml:space="preserve"> M, </w:t>
      </w:r>
      <w:proofErr w:type="spellStart"/>
      <w:r w:rsidRPr="00691097">
        <w:rPr>
          <w:rFonts w:ascii="Book Antiqua" w:hAnsi="Book Antiqua"/>
        </w:rPr>
        <w:t>Valenti</w:t>
      </w:r>
      <w:proofErr w:type="spellEnd"/>
      <w:r w:rsidRPr="00691097">
        <w:rPr>
          <w:rFonts w:ascii="Book Antiqua" w:hAnsi="Book Antiqua"/>
        </w:rPr>
        <w:t xml:space="preserve"> L, </w:t>
      </w:r>
      <w:proofErr w:type="spellStart"/>
      <w:r w:rsidRPr="00691097">
        <w:rPr>
          <w:rFonts w:ascii="Book Antiqua" w:hAnsi="Book Antiqua"/>
        </w:rPr>
        <w:t>Shiha</w:t>
      </w:r>
      <w:proofErr w:type="spellEnd"/>
      <w:r w:rsidRPr="00691097">
        <w:rPr>
          <w:rFonts w:ascii="Book Antiqua" w:hAnsi="Book Antiqua"/>
        </w:rPr>
        <w:t xml:space="preserve"> G, </w:t>
      </w:r>
      <w:proofErr w:type="spellStart"/>
      <w:r w:rsidRPr="00691097">
        <w:rPr>
          <w:rFonts w:ascii="Book Antiqua" w:hAnsi="Book Antiqua"/>
        </w:rPr>
        <w:t>Tiribelli</w:t>
      </w:r>
      <w:proofErr w:type="spellEnd"/>
      <w:r w:rsidRPr="00691097">
        <w:rPr>
          <w:rFonts w:ascii="Book Antiqua" w:hAnsi="Book Antiqua"/>
        </w:rPr>
        <w:t xml:space="preserve"> C, </w:t>
      </w:r>
      <w:proofErr w:type="spellStart"/>
      <w:r w:rsidRPr="00691097">
        <w:rPr>
          <w:rFonts w:ascii="Book Antiqua" w:hAnsi="Book Antiqua"/>
        </w:rPr>
        <w:t>Yki-Järvinen</w:t>
      </w:r>
      <w:proofErr w:type="spellEnd"/>
      <w:r w:rsidRPr="00691097">
        <w:rPr>
          <w:rFonts w:ascii="Book Antiqua" w:hAnsi="Book Antiqua"/>
        </w:rPr>
        <w:t xml:space="preserve"> H, Fan JG, </w:t>
      </w:r>
      <w:proofErr w:type="spellStart"/>
      <w:r w:rsidRPr="00691097">
        <w:rPr>
          <w:rFonts w:ascii="Book Antiqua" w:hAnsi="Book Antiqua"/>
        </w:rPr>
        <w:t>Grønbæk</w:t>
      </w:r>
      <w:proofErr w:type="spellEnd"/>
      <w:r w:rsidRPr="00691097">
        <w:rPr>
          <w:rFonts w:ascii="Book Antiqua" w:hAnsi="Book Antiqua"/>
        </w:rPr>
        <w:t xml:space="preserve"> H, </w:t>
      </w:r>
      <w:proofErr w:type="spellStart"/>
      <w:r w:rsidRPr="00691097">
        <w:rPr>
          <w:rFonts w:ascii="Book Antiqua" w:hAnsi="Book Antiqua"/>
        </w:rPr>
        <w:t>Yilmaz</w:t>
      </w:r>
      <w:proofErr w:type="spellEnd"/>
      <w:r w:rsidRPr="00691097">
        <w:rPr>
          <w:rFonts w:ascii="Book Antiqua" w:hAnsi="Book Antiqua"/>
        </w:rPr>
        <w:t xml:space="preserve"> Y, Cortez-Pinto H, Oliveira CP, </w:t>
      </w:r>
      <w:proofErr w:type="spellStart"/>
      <w:r w:rsidRPr="00691097">
        <w:rPr>
          <w:rFonts w:ascii="Book Antiqua" w:hAnsi="Book Antiqua"/>
        </w:rPr>
        <w:t>Bedossa</w:t>
      </w:r>
      <w:proofErr w:type="spellEnd"/>
      <w:r w:rsidRPr="00691097">
        <w:rPr>
          <w:rFonts w:ascii="Book Antiqua" w:hAnsi="Book Antiqua"/>
        </w:rPr>
        <w:t xml:space="preserve"> P, Adams LA, Zheng MH, Fouad Y, Chan WK, Mendez-Sanchez N, </w:t>
      </w:r>
      <w:proofErr w:type="spellStart"/>
      <w:r w:rsidRPr="00691097">
        <w:rPr>
          <w:rFonts w:ascii="Book Antiqua" w:hAnsi="Book Antiqua"/>
        </w:rPr>
        <w:t>Ahn</w:t>
      </w:r>
      <w:proofErr w:type="spellEnd"/>
      <w:r w:rsidRPr="00691097">
        <w:rPr>
          <w:rFonts w:ascii="Book Antiqua" w:hAnsi="Book Antiqua"/>
        </w:rPr>
        <w:t xml:space="preserve"> SH, </w:t>
      </w:r>
      <w:proofErr w:type="spellStart"/>
      <w:r w:rsidRPr="00691097">
        <w:rPr>
          <w:rFonts w:ascii="Book Antiqua" w:hAnsi="Book Antiqua"/>
        </w:rPr>
        <w:t>Castera</w:t>
      </w:r>
      <w:proofErr w:type="spellEnd"/>
      <w:r w:rsidRPr="00691097">
        <w:rPr>
          <w:rFonts w:ascii="Book Antiqua" w:hAnsi="Book Antiqua"/>
        </w:rPr>
        <w:t xml:space="preserve"> L, </w:t>
      </w:r>
      <w:proofErr w:type="spellStart"/>
      <w:r w:rsidRPr="00691097">
        <w:rPr>
          <w:rFonts w:ascii="Book Antiqua" w:hAnsi="Book Antiqua"/>
        </w:rPr>
        <w:t>Bugianesi</w:t>
      </w:r>
      <w:proofErr w:type="spellEnd"/>
      <w:r w:rsidRPr="00691097">
        <w:rPr>
          <w:rFonts w:ascii="Book Antiqua" w:hAnsi="Book Antiqua"/>
        </w:rPr>
        <w:t xml:space="preserve"> E, </w:t>
      </w:r>
      <w:proofErr w:type="spellStart"/>
      <w:r w:rsidRPr="00691097">
        <w:rPr>
          <w:rFonts w:ascii="Book Antiqua" w:hAnsi="Book Antiqua"/>
        </w:rPr>
        <w:t>Ratziu</w:t>
      </w:r>
      <w:proofErr w:type="spellEnd"/>
      <w:r w:rsidRPr="00691097">
        <w:rPr>
          <w:rFonts w:ascii="Book Antiqua" w:hAnsi="Book Antiqua"/>
        </w:rPr>
        <w:t xml:space="preserve"> V, </w:t>
      </w:r>
      <w:r w:rsidRPr="00691097">
        <w:rPr>
          <w:rFonts w:ascii="Book Antiqua" w:hAnsi="Book Antiqua"/>
        </w:rPr>
        <w:lastRenderedPageBreak/>
        <w:t xml:space="preserve">George J. A new definition for metabolic dysfunction-associated fatty liver disease: An international expert consensus statement.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2020; </w:t>
      </w:r>
      <w:r w:rsidRPr="00691097">
        <w:rPr>
          <w:rFonts w:ascii="Book Antiqua" w:hAnsi="Book Antiqua"/>
          <w:b/>
          <w:bCs/>
        </w:rPr>
        <w:t>73</w:t>
      </w:r>
      <w:r w:rsidRPr="00691097">
        <w:rPr>
          <w:rFonts w:ascii="Book Antiqua" w:hAnsi="Book Antiqua"/>
        </w:rPr>
        <w:t>: 202-209 [PMID: 32278004 DOI: 10.1016/j.jhep.2020.03.039]</w:t>
      </w:r>
    </w:p>
    <w:p w14:paraId="4C0577AD"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22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w:t>
      </w:r>
      <w:proofErr w:type="spellStart"/>
      <w:r w:rsidRPr="00691097">
        <w:rPr>
          <w:rFonts w:ascii="Book Antiqua" w:hAnsi="Book Antiqua"/>
        </w:rPr>
        <w:t>Rinella</w:t>
      </w:r>
      <w:proofErr w:type="spellEnd"/>
      <w:r w:rsidRPr="00691097">
        <w:rPr>
          <w:rFonts w:ascii="Book Antiqua" w:hAnsi="Book Antiqua"/>
        </w:rPr>
        <w:t xml:space="preserve"> ME, </w:t>
      </w:r>
      <w:proofErr w:type="spellStart"/>
      <w:r w:rsidRPr="00691097">
        <w:rPr>
          <w:rFonts w:ascii="Book Antiqua" w:hAnsi="Book Antiqua"/>
        </w:rPr>
        <w:t>Sanyal</w:t>
      </w:r>
      <w:proofErr w:type="spellEnd"/>
      <w:r w:rsidRPr="00691097">
        <w:rPr>
          <w:rFonts w:ascii="Book Antiqua" w:hAnsi="Book Antiqua"/>
        </w:rPr>
        <w:t xml:space="preserve"> A, Harrison SA, Brunt E</w:t>
      </w:r>
      <w:proofErr w:type="gramEnd"/>
      <w:r w:rsidRPr="00691097">
        <w:rPr>
          <w:rFonts w:ascii="Book Antiqua" w:hAnsi="Book Antiqua"/>
        </w:rPr>
        <w:t xml:space="preserve">, Goodman Z, Cohen DE, Loomba R. From NAFLD to MAFLD: Implications of a premature change in terminology. </w:t>
      </w:r>
      <w:r w:rsidRPr="00691097">
        <w:rPr>
          <w:rFonts w:ascii="Book Antiqua" w:hAnsi="Book Antiqua"/>
          <w:i/>
          <w:iCs/>
        </w:rPr>
        <w:t>Hepatology</w:t>
      </w:r>
      <w:r w:rsidRPr="00691097">
        <w:rPr>
          <w:rFonts w:ascii="Book Antiqua" w:hAnsi="Book Antiqua"/>
        </w:rPr>
        <w:t xml:space="preserve"> 2020</w:t>
      </w:r>
      <w:proofErr w:type="gramStart"/>
      <w:r w:rsidRPr="00691097">
        <w:rPr>
          <w:rFonts w:ascii="Book Antiqua" w:hAnsi="Book Antiqua"/>
        </w:rPr>
        <w:t>; :</w:t>
      </w:r>
      <w:proofErr w:type="gramEnd"/>
      <w:r w:rsidRPr="00691097">
        <w:rPr>
          <w:rFonts w:ascii="Book Antiqua" w:hAnsi="Book Antiqua"/>
        </w:rPr>
        <w:t xml:space="preserve"> [PMID: 32544255 DOI: 10.1002/hep.31420]</w:t>
      </w:r>
    </w:p>
    <w:p w14:paraId="08CD089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23 </w:t>
      </w:r>
      <w:r w:rsidRPr="00691097">
        <w:rPr>
          <w:rFonts w:ascii="Book Antiqua" w:hAnsi="Book Antiqua"/>
          <w:b/>
          <w:bCs/>
        </w:rPr>
        <w:t>Adam R</w:t>
      </w:r>
      <w:r w:rsidRPr="00691097">
        <w:rPr>
          <w:rFonts w:ascii="Book Antiqua" w:hAnsi="Book Antiqua"/>
        </w:rPr>
        <w:t xml:space="preserve">, </w:t>
      </w:r>
      <w:proofErr w:type="spellStart"/>
      <w:r w:rsidRPr="00691097">
        <w:rPr>
          <w:rFonts w:ascii="Book Antiqua" w:hAnsi="Book Antiqua"/>
        </w:rPr>
        <w:t>Karam</w:t>
      </w:r>
      <w:proofErr w:type="spellEnd"/>
      <w:r w:rsidRPr="00691097">
        <w:rPr>
          <w:rFonts w:ascii="Book Antiqua" w:hAnsi="Book Antiqua"/>
        </w:rPr>
        <w:t xml:space="preserve"> V, </w:t>
      </w:r>
      <w:proofErr w:type="spellStart"/>
      <w:r w:rsidRPr="00691097">
        <w:rPr>
          <w:rFonts w:ascii="Book Antiqua" w:hAnsi="Book Antiqua"/>
        </w:rPr>
        <w:t>Cailliez</w:t>
      </w:r>
      <w:proofErr w:type="spellEnd"/>
      <w:r w:rsidRPr="00691097">
        <w:rPr>
          <w:rFonts w:ascii="Book Antiqua" w:hAnsi="Book Antiqua"/>
        </w:rPr>
        <w:t xml:space="preserve"> V, O Grady JG, </w:t>
      </w:r>
      <w:proofErr w:type="spellStart"/>
      <w:r w:rsidRPr="00691097">
        <w:rPr>
          <w:rFonts w:ascii="Book Antiqua" w:hAnsi="Book Antiqua"/>
        </w:rPr>
        <w:t>Mirza</w:t>
      </w:r>
      <w:proofErr w:type="spellEnd"/>
      <w:r w:rsidRPr="00691097">
        <w:rPr>
          <w:rFonts w:ascii="Book Antiqua" w:hAnsi="Book Antiqua"/>
        </w:rPr>
        <w:t xml:space="preserve"> D, </w:t>
      </w:r>
      <w:proofErr w:type="spellStart"/>
      <w:r w:rsidRPr="00691097">
        <w:rPr>
          <w:rFonts w:ascii="Book Antiqua" w:hAnsi="Book Antiqua"/>
        </w:rPr>
        <w:t>Cherqui</w:t>
      </w:r>
      <w:proofErr w:type="spellEnd"/>
      <w:r w:rsidRPr="00691097">
        <w:rPr>
          <w:rFonts w:ascii="Book Antiqua" w:hAnsi="Book Antiqua"/>
        </w:rPr>
        <w:t xml:space="preserve"> D, </w:t>
      </w:r>
      <w:proofErr w:type="spellStart"/>
      <w:r w:rsidRPr="00691097">
        <w:rPr>
          <w:rFonts w:ascii="Book Antiqua" w:hAnsi="Book Antiqua"/>
        </w:rPr>
        <w:t>Klempnauer</w:t>
      </w:r>
      <w:proofErr w:type="spellEnd"/>
      <w:r w:rsidRPr="00691097">
        <w:rPr>
          <w:rFonts w:ascii="Book Antiqua" w:hAnsi="Book Antiqua"/>
        </w:rPr>
        <w:t xml:space="preserve"> J, </w:t>
      </w:r>
      <w:proofErr w:type="spellStart"/>
      <w:r w:rsidRPr="00691097">
        <w:rPr>
          <w:rFonts w:ascii="Book Antiqua" w:hAnsi="Book Antiqua"/>
        </w:rPr>
        <w:t>Salizzoni</w:t>
      </w:r>
      <w:proofErr w:type="spellEnd"/>
      <w:r w:rsidRPr="00691097">
        <w:rPr>
          <w:rFonts w:ascii="Book Antiqua" w:hAnsi="Book Antiqua"/>
        </w:rPr>
        <w:t xml:space="preserve"> M, </w:t>
      </w:r>
      <w:proofErr w:type="spellStart"/>
      <w:r w:rsidRPr="00691097">
        <w:rPr>
          <w:rFonts w:ascii="Book Antiqua" w:hAnsi="Book Antiqua"/>
        </w:rPr>
        <w:t>Pratschke</w:t>
      </w:r>
      <w:proofErr w:type="spellEnd"/>
      <w:r w:rsidRPr="00691097">
        <w:rPr>
          <w:rFonts w:ascii="Book Antiqua" w:hAnsi="Book Antiqua"/>
        </w:rPr>
        <w:t xml:space="preserve"> J, Jamieson N, Hidalgo E, Paul A, </w:t>
      </w:r>
      <w:proofErr w:type="spellStart"/>
      <w:r w:rsidRPr="00691097">
        <w:rPr>
          <w:rFonts w:ascii="Book Antiqua" w:hAnsi="Book Antiqua"/>
        </w:rPr>
        <w:t>Andujar</w:t>
      </w:r>
      <w:proofErr w:type="spellEnd"/>
      <w:r w:rsidRPr="00691097">
        <w:rPr>
          <w:rFonts w:ascii="Book Antiqua" w:hAnsi="Book Antiqua"/>
        </w:rPr>
        <w:t xml:space="preserve"> RL, </w:t>
      </w:r>
      <w:proofErr w:type="spellStart"/>
      <w:r w:rsidRPr="00691097">
        <w:rPr>
          <w:rFonts w:ascii="Book Antiqua" w:hAnsi="Book Antiqua"/>
        </w:rPr>
        <w:t>Lerut</w:t>
      </w:r>
      <w:proofErr w:type="spellEnd"/>
      <w:r w:rsidRPr="00691097">
        <w:rPr>
          <w:rFonts w:ascii="Book Antiqua" w:hAnsi="Book Antiqua"/>
        </w:rPr>
        <w:t xml:space="preserve"> J, Fisher L, </w:t>
      </w:r>
      <w:proofErr w:type="spellStart"/>
      <w:r w:rsidRPr="00691097">
        <w:rPr>
          <w:rFonts w:ascii="Book Antiqua" w:hAnsi="Book Antiqua"/>
        </w:rPr>
        <w:t>Boudjema</w:t>
      </w:r>
      <w:proofErr w:type="spellEnd"/>
      <w:r w:rsidRPr="00691097">
        <w:rPr>
          <w:rFonts w:ascii="Book Antiqua" w:hAnsi="Book Antiqua"/>
        </w:rPr>
        <w:t xml:space="preserve"> K, </w:t>
      </w:r>
      <w:proofErr w:type="spellStart"/>
      <w:r w:rsidRPr="00691097">
        <w:rPr>
          <w:rFonts w:ascii="Book Antiqua" w:hAnsi="Book Antiqua"/>
        </w:rPr>
        <w:t>Fondevila</w:t>
      </w:r>
      <w:proofErr w:type="spellEnd"/>
      <w:r w:rsidRPr="00691097">
        <w:rPr>
          <w:rFonts w:ascii="Book Antiqua" w:hAnsi="Book Antiqua"/>
        </w:rPr>
        <w:t xml:space="preserve"> C, </w:t>
      </w:r>
      <w:proofErr w:type="spellStart"/>
      <w:r w:rsidRPr="00691097">
        <w:rPr>
          <w:rFonts w:ascii="Book Antiqua" w:hAnsi="Book Antiqua"/>
        </w:rPr>
        <w:t>Soubrane</w:t>
      </w:r>
      <w:proofErr w:type="spellEnd"/>
      <w:r w:rsidRPr="00691097">
        <w:rPr>
          <w:rFonts w:ascii="Book Antiqua" w:hAnsi="Book Antiqua"/>
        </w:rPr>
        <w:t xml:space="preserve"> O, </w:t>
      </w:r>
      <w:proofErr w:type="spellStart"/>
      <w:r w:rsidRPr="00691097">
        <w:rPr>
          <w:rFonts w:ascii="Book Antiqua" w:hAnsi="Book Antiqua"/>
        </w:rPr>
        <w:t>Bachellier</w:t>
      </w:r>
      <w:proofErr w:type="spellEnd"/>
      <w:r w:rsidRPr="00691097">
        <w:rPr>
          <w:rFonts w:ascii="Book Antiqua" w:hAnsi="Book Antiqua"/>
        </w:rPr>
        <w:t xml:space="preserve"> P, Pinna AD, </w:t>
      </w:r>
      <w:proofErr w:type="spellStart"/>
      <w:r w:rsidRPr="00691097">
        <w:rPr>
          <w:rFonts w:ascii="Book Antiqua" w:hAnsi="Book Antiqua"/>
        </w:rPr>
        <w:t>Berlakovich</w:t>
      </w:r>
      <w:proofErr w:type="spellEnd"/>
      <w:r w:rsidRPr="00691097">
        <w:rPr>
          <w:rFonts w:ascii="Book Antiqua" w:hAnsi="Book Antiqua"/>
        </w:rPr>
        <w:t xml:space="preserve"> G, </w:t>
      </w:r>
      <w:proofErr w:type="spellStart"/>
      <w:r w:rsidRPr="00691097">
        <w:rPr>
          <w:rFonts w:ascii="Book Antiqua" w:hAnsi="Book Antiqua"/>
        </w:rPr>
        <w:t>Bennet</w:t>
      </w:r>
      <w:proofErr w:type="spellEnd"/>
      <w:r w:rsidRPr="00691097">
        <w:rPr>
          <w:rFonts w:ascii="Book Antiqua" w:hAnsi="Book Antiqua"/>
        </w:rPr>
        <w:t xml:space="preserve"> W, </w:t>
      </w:r>
      <w:proofErr w:type="spellStart"/>
      <w:r w:rsidRPr="00691097">
        <w:rPr>
          <w:rFonts w:ascii="Book Antiqua" w:hAnsi="Book Antiqua"/>
        </w:rPr>
        <w:t>Pinzani</w:t>
      </w:r>
      <w:proofErr w:type="spellEnd"/>
      <w:r w:rsidRPr="00691097">
        <w:rPr>
          <w:rFonts w:ascii="Book Antiqua" w:hAnsi="Book Antiqua"/>
        </w:rPr>
        <w:t xml:space="preserve"> M, </w:t>
      </w:r>
      <w:proofErr w:type="spellStart"/>
      <w:r w:rsidRPr="00691097">
        <w:rPr>
          <w:rFonts w:ascii="Book Antiqua" w:hAnsi="Book Antiqua"/>
        </w:rPr>
        <w:t>Schemmer</w:t>
      </w:r>
      <w:proofErr w:type="spellEnd"/>
      <w:r w:rsidRPr="00691097">
        <w:rPr>
          <w:rFonts w:ascii="Book Antiqua" w:hAnsi="Book Antiqua"/>
        </w:rPr>
        <w:t xml:space="preserve"> P, </w:t>
      </w:r>
      <w:proofErr w:type="spellStart"/>
      <w:r w:rsidRPr="00691097">
        <w:rPr>
          <w:rFonts w:ascii="Book Antiqua" w:hAnsi="Book Antiqua"/>
        </w:rPr>
        <w:t>Zieniewicz</w:t>
      </w:r>
      <w:proofErr w:type="spellEnd"/>
      <w:r w:rsidRPr="00691097">
        <w:rPr>
          <w:rFonts w:ascii="Book Antiqua" w:hAnsi="Book Antiqua"/>
        </w:rPr>
        <w:t xml:space="preserve"> K, Romero CJ, De Simone P, </w:t>
      </w:r>
      <w:proofErr w:type="spellStart"/>
      <w:r w:rsidRPr="00691097">
        <w:rPr>
          <w:rFonts w:ascii="Book Antiqua" w:hAnsi="Book Antiqua"/>
        </w:rPr>
        <w:t>Ericzon</w:t>
      </w:r>
      <w:proofErr w:type="spellEnd"/>
      <w:r w:rsidRPr="00691097">
        <w:rPr>
          <w:rFonts w:ascii="Book Antiqua" w:hAnsi="Book Antiqua"/>
        </w:rPr>
        <w:t xml:space="preserve"> BG, </w:t>
      </w:r>
      <w:proofErr w:type="spellStart"/>
      <w:r w:rsidRPr="00691097">
        <w:rPr>
          <w:rFonts w:ascii="Book Antiqua" w:hAnsi="Book Antiqua"/>
        </w:rPr>
        <w:t>Schneeberger</w:t>
      </w:r>
      <w:proofErr w:type="spellEnd"/>
      <w:r w:rsidRPr="00691097">
        <w:rPr>
          <w:rFonts w:ascii="Book Antiqua" w:hAnsi="Book Antiqua"/>
        </w:rPr>
        <w:t xml:space="preserve"> S, </w:t>
      </w:r>
      <w:proofErr w:type="spellStart"/>
      <w:r w:rsidRPr="00691097">
        <w:rPr>
          <w:rFonts w:ascii="Book Antiqua" w:hAnsi="Book Antiqua"/>
        </w:rPr>
        <w:t>Wigmore</w:t>
      </w:r>
      <w:proofErr w:type="spellEnd"/>
      <w:r w:rsidRPr="00691097">
        <w:rPr>
          <w:rFonts w:ascii="Book Antiqua" w:hAnsi="Book Antiqua"/>
        </w:rPr>
        <w:t xml:space="preserve"> SJ, </w:t>
      </w:r>
      <w:proofErr w:type="spellStart"/>
      <w:r w:rsidRPr="00691097">
        <w:rPr>
          <w:rFonts w:ascii="Book Antiqua" w:hAnsi="Book Antiqua"/>
        </w:rPr>
        <w:t>Prous</w:t>
      </w:r>
      <w:proofErr w:type="spellEnd"/>
      <w:r w:rsidRPr="00691097">
        <w:rPr>
          <w:rFonts w:ascii="Book Antiqua" w:hAnsi="Book Antiqua"/>
        </w:rPr>
        <w:t xml:space="preserve"> JF, </w:t>
      </w:r>
      <w:proofErr w:type="spellStart"/>
      <w:r w:rsidRPr="00691097">
        <w:rPr>
          <w:rFonts w:ascii="Book Antiqua" w:hAnsi="Book Antiqua"/>
        </w:rPr>
        <w:t>Colledan</w:t>
      </w:r>
      <w:proofErr w:type="spellEnd"/>
      <w:r w:rsidRPr="00691097">
        <w:rPr>
          <w:rFonts w:ascii="Book Antiqua" w:hAnsi="Book Antiqua"/>
        </w:rPr>
        <w:t xml:space="preserve"> M, Porte RJ, </w:t>
      </w:r>
      <w:proofErr w:type="spellStart"/>
      <w:r w:rsidRPr="00691097">
        <w:rPr>
          <w:rFonts w:ascii="Book Antiqua" w:hAnsi="Book Antiqua"/>
        </w:rPr>
        <w:t>Yilmaz</w:t>
      </w:r>
      <w:proofErr w:type="spellEnd"/>
      <w:r w:rsidRPr="00691097">
        <w:rPr>
          <w:rFonts w:ascii="Book Antiqua" w:hAnsi="Book Antiqua"/>
        </w:rPr>
        <w:t xml:space="preserve"> S, </w:t>
      </w:r>
      <w:proofErr w:type="spellStart"/>
      <w:r w:rsidRPr="00691097">
        <w:rPr>
          <w:rFonts w:ascii="Book Antiqua" w:hAnsi="Book Antiqua"/>
        </w:rPr>
        <w:t>Azoulay</w:t>
      </w:r>
      <w:proofErr w:type="spellEnd"/>
      <w:r w:rsidRPr="00691097">
        <w:rPr>
          <w:rFonts w:ascii="Book Antiqua" w:hAnsi="Book Antiqua"/>
        </w:rPr>
        <w:t xml:space="preserve"> D, </w:t>
      </w:r>
      <w:proofErr w:type="spellStart"/>
      <w:r w:rsidRPr="00691097">
        <w:rPr>
          <w:rFonts w:ascii="Book Antiqua" w:hAnsi="Book Antiqua"/>
        </w:rPr>
        <w:t>Pirenne</w:t>
      </w:r>
      <w:proofErr w:type="spellEnd"/>
      <w:r w:rsidRPr="00691097">
        <w:rPr>
          <w:rFonts w:ascii="Book Antiqua" w:hAnsi="Book Antiqua"/>
        </w:rPr>
        <w:t xml:space="preserve"> J, Line PD, </w:t>
      </w:r>
      <w:proofErr w:type="spellStart"/>
      <w:r w:rsidRPr="00691097">
        <w:rPr>
          <w:rFonts w:ascii="Book Antiqua" w:hAnsi="Book Antiqua"/>
        </w:rPr>
        <w:t>Trunecka</w:t>
      </w:r>
      <w:proofErr w:type="spellEnd"/>
      <w:r w:rsidRPr="00691097">
        <w:rPr>
          <w:rFonts w:ascii="Book Antiqua" w:hAnsi="Book Antiqua"/>
        </w:rPr>
        <w:t xml:space="preserve"> P, Navarro F, Lopez AV, De </w:t>
      </w:r>
      <w:proofErr w:type="spellStart"/>
      <w:r w:rsidRPr="00691097">
        <w:rPr>
          <w:rFonts w:ascii="Book Antiqua" w:hAnsi="Book Antiqua"/>
        </w:rPr>
        <w:t>Carlis</w:t>
      </w:r>
      <w:proofErr w:type="spellEnd"/>
      <w:r w:rsidRPr="00691097">
        <w:rPr>
          <w:rFonts w:ascii="Book Antiqua" w:hAnsi="Book Antiqua"/>
        </w:rPr>
        <w:t xml:space="preserve"> L, Pena SR, </w:t>
      </w:r>
      <w:proofErr w:type="spellStart"/>
      <w:r w:rsidRPr="00691097">
        <w:rPr>
          <w:rFonts w:ascii="Book Antiqua" w:hAnsi="Book Antiqua"/>
        </w:rPr>
        <w:t>Kochs</w:t>
      </w:r>
      <w:proofErr w:type="spellEnd"/>
      <w:r w:rsidRPr="00691097">
        <w:rPr>
          <w:rFonts w:ascii="Book Antiqua" w:hAnsi="Book Antiqua"/>
        </w:rPr>
        <w:t xml:space="preserve"> E, </w:t>
      </w:r>
      <w:proofErr w:type="spellStart"/>
      <w:r w:rsidRPr="00691097">
        <w:rPr>
          <w:rFonts w:ascii="Book Antiqua" w:hAnsi="Book Antiqua"/>
        </w:rPr>
        <w:t>Duvoux</w:t>
      </w:r>
      <w:proofErr w:type="spellEnd"/>
      <w:r w:rsidRPr="00691097">
        <w:rPr>
          <w:rFonts w:ascii="Book Antiqua" w:hAnsi="Book Antiqua"/>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691097">
        <w:rPr>
          <w:rFonts w:ascii="Book Antiqua" w:hAnsi="Book Antiqua"/>
          <w:i/>
          <w:iCs/>
        </w:rPr>
        <w:t>Transpl</w:t>
      </w:r>
      <w:proofErr w:type="spellEnd"/>
      <w:r w:rsidRPr="00691097">
        <w:rPr>
          <w:rFonts w:ascii="Book Antiqua" w:hAnsi="Book Antiqua"/>
          <w:i/>
          <w:iCs/>
        </w:rPr>
        <w:t xml:space="preserve"> </w:t>
      </w:r>
      <w:proofErr w:type="spellStart"/>
      <w:r w:rsidRPr="00691097">
        <w:rPr>
          <w:rFonts w:ascii="Book Antiqua" w:hAnsi="Book Antiqua"/>
          <w:i/>
          <w:iCs/>
        </w:rPr>
        <w:t>Int</w:t>
      </w:r>
      <w:proofErr w:type="spellEnd"/>
      <w:r w:rsidRPr="00691097">
        <w:rPr>
          <w:rFonts w:ascii="Book Antiqua" w:hAnsi="Book Antiqua"/>
        </w:rPr>
        <w:t xml:space="preserve"> 2018; </w:t>
      </w:r>
      <w:r w:rsidRPr="00691097">
        <w:rPr>
          <w:rFonts w:ascii="Book Antiqua" w:hAnsi="Book Antiqua"/>
          <w:b/>
          <w:bCs/>
        </w:rPr>
        <w:t>31</w:t>
      </w:r>
      <w:r w:rsidRPr="00691097">
        <w:rPr>
          <w:rFonts w:ascii="Book Antiqua" w:hAnsi="Book Antiqua"/>
        </w:rPr>
        <w:t>: 1293-1317 [PMID: 30259574 DOI: 10.1111/tri.13358]</w:t>
      </w:r>
    </w:p>
    <w:p w14:paraId="3CCF02B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24 </w:t>
      </w:r>
      <w:r w:rsidRPr="00691097">
        <w:rPr>
          <w:rFonts w:ascii="Book Antiqua" w:hAnsi="Book Antiqua"/>
          <w:b/>
          <w:bCs/>
        </w:rPr>
        <w:t>Charlton MR</w:t>
      </w:r>
      <w:r w:rsidRPr="00691097">
        <w:rPr>
          <w:rFonts w:ascii="Book Antiqua" w:hAnsi="Book Antiqua"/>
        </w:rPr>
        <w:t xml:space="preserve">, Burns JM, Pedersen RA, Watt KD, </w:t>
      </w:r>
      <w:proofErr w:type="spellStart"/>
      <w:r w:rsidRPr="00691097">
        <w:rPr>
          <w:rFonts w:ascii="Book Antiqua" w:hAnsi="Book Antiqua"/>
        </w:rPr>
        <w:t>Heimbach</w:t>
      </w:r>
      <w:proofErr w:type="spellEnd"/>
      <w:r w:rsidRPr="00691097">
        <w:rPr>
          <w:rFonts w:ascii="Book Antiqua" w:hAnsi="Book Antiqua"/>
        </w:rPr>
        <w:t xml:space="preserve"> JK, </w:t>
      </w:r>
      <w:proofErr w:type="spellStart"/>
      <w:r w:rsidRPr="00691097">
        <w:rPr>
          <w:rFonts w:ascii="Book Antiqua" w:hAnsi="Book Antiqua"/>
        </w:rPr>
        <w:t>Dierkhising</w:t>
      </w:r>
      <w:proofErr w:type="spellEnd"/>
      <w:r w:rsidRPr="00691097">
        <w:rPr>
          <w:rFonts w:ascii="Book Antiqua" w:hAnsi="Book Antiqua"/>
        </w:rPr>
        <w:t xml:space="preserve"> RA. </w:t>
      </w:r>
      <w:proofErr w:type="gramStart"/>
      <w:r w:rsidRPr="00691097">
        <w:rPr>
          <w:rFonts w:ascii="Book Antiqua" w:hAnsi="Book Antiqua"/>
        </w:rPr>
        <w:t>Frequency and outcomes of liver transplantation for nonalcoholic steatohepatitis in the United States.</w:t>
      </w:r>
      <w:proofErr w:type="gramEnd"/>
      <w:r w:rsidRPr="00691097">
        <w:rPr>
          <w:rFonts w:ascii="Book Antiqua" w:hAnsi="Book Antiqua"/>
        </w:rPr>
        <w:t xml:space="preserve"> </w:t>
      </w:r>
      <w:r w:rsidRPr="00691097">
        <w:rPr>
          <w:rFonts w:ascii="Book Antiqua" w:hAnsi="Book Antiqua"/>
          <w:i/>
          <w:iCs/>
        </w:rPr>
        <w:t>Gastroenterology</w:t>
      </w:r>
      <w:r w:rsidRPr="00691097">
        <w:rPr>
          <w:rFonts w:ascii="Book Antiqua" w:hAnsi="Book Antiqua"/>
        </w:rPr>
        <w:t xml:space="preserve"> 2011; </w:t>
      </w:r>
      <w:r w:rsidRPr="00691097">
        <w:rPr>
          <w:rFonts w:ascii="Book Antiqua" w:hAnsi="Book Antiqua"/>
          <w:b/>
          <w:bCs/>
        </w:rPr>
        <w:t>141</w:t>
      </w:r>
      <w:r w:rsidRPr="00691097">
        <w:rPr>
          <w:rFonts w:ascii="Book Antiqua" w:hAnsi="Book Antiqua"/>
        </w:rPr>
        <w:t>: 1249-1253 [PMID: 21726509 DOI: 10.1053/j.gastro.2011.06.061]</w:t>
      </w:r>
    </w:p>
    <w:p w14:paraId="6CA7DE0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25 </w:t>
      </w:r>
      <w:r w:rsidRPr="00691097">
        <w:rPr>
          <w:rFonts w:ascii="Book Antiqua" w:hAnsi="Book Antiqua"/>
          <w:b/>
          <w:bCs/>
        </w:rPr>
        <w:t>Wong RJ</w:t>
      </w:r>
      <w:r w:rsidRPr="00691097">
        <w:rPr>
          <w:rFonts w:ascii="Book Antiqua" w:hAnsi="Book Antiqua"/>
        </w:rPr>
        <w:t xml:space="preserve">, Cheung R, Ahmed A. Nonalcoholic steatohepatitis is the most rapidly growing indication for liver transplantation in patients with hepatocellular carcinoma in the U.S. </w:t>
      </w:r>
      <w:r w:rsidRPr="00691097">
        <w:rPr>
          <w:rFonts w:ascii="Book Antiqua" w:hAnsi="Book Antiqua"/>
          <w:i/>
          <w:iCs/>
        </w:rPr>
        <w:t>Hepatology</w:t>
      </w:r>
      <w:r w:rsidRPr="00691097">
        <w:rPr>
          <w:rFonts w:ascii="Book Antiqua" w:hAnsi="Book Antiqua"/>
        </w:rPr>
        <w:t xml:space="preserve"> 2014; </w:t>
      </w:r>
      <w:r w:rsidRPr="00691097">
        <w:rPr>
          <w:rFonts w:ascii="Book Antiqua" w:hAnsi="Book Antiqua"/>
          <w:b/>
          <w:bCs/>
        </w:rPr>
        <w:t>59</w:t>
      </w:r>
      <w:r w:rsidRPr="00691097">
        <w:rPr>
          <w:rFonts w:ascii="Book Antiqua" w:hAnsi="Book Antiqua"/>
        </w:rPr>
        <w:t>: 2188-2195 [PMID: 24375711 DOI: 10.1002/hep.26986]</w:t>
      </w:r>
    </w:p>
    <w:p w14:paraId="7EFC96B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26 </w:t>
      </w:r>
      <w:r w:rsidRPr="00691097">
        <w:rPr>
          <w:rFonts w:ascii="Book Antiqua" w:hAnsi="Book Antiqua"/>
          <w:b/>
          <w:bCs/>
        </w:rPr>
        <w:t>Wong RJ</w:t>
      </w:r>
      <w:r w:rsidRPr="00691097">
        <w:rPr>
          <w:rFonts w:ascii="Book Antiqua" w:hAnsi="Book Antiqua"/>
        </w:rPr>
        <w:t xml:space="preserve">, Aguilar M, Cheung R, </w:t>
      </w:r>
      <w:proofErr w:type="spellStart"/>
      <w:r w:rsidRPr="00691097">
        <w:rPr>
          <w:rFonts w:ascii="Book Antiqua" w:hAnsi="Book Antiqua"/>
        </w:rPr>
        <w:t>Perumpail</w:t>
      </w:r>
      <w:proofErr w:type="spellEnd"/>
      <w:r w:rsidRPr="00691097">
        <w:rPr>
          <w:rFonts w:ascii="Book Antiqua" w:hAnsi="Book Antiqua"/>
        </w:rPr>
        <w:t xml:space="preserve"> RB, Harrison SA, </w:t>
      </w:r>
      <w:proofErr w:type="spellStart"/>
      <w:r w:rsidRPr="00691097">
        <w:rPr>
          <w:rFonts w:ascii="Book Antiqua" w:hAnsi="Book Antiqua"/>
        </w:rPr>
        <w:t>Younossi</w:t>
      </w:r>
      <w:proofErr w:type="spellEnd"/>
      <w:r w:rsidRPr="00691097">
        <w:rPr>
          <w:rFonts w:ascii="Book Antiqua" w:hAnsi="Book Antiqua"/>
        </w:rPr>
        <w:t xml:space="preserve"> ZM, Ahmed A. Nonalcoholic steatohepatitis is the second leading etiology of liver disease among adults awaiting liver transplantation in the United States. </w:t>
      </w:r>
      <w:r w:rsidRPr="00691097">
        <w:rPr>
          <w:rFonts w:ascii="Book Antiqua" w:hAnsi="Book Antiqua"/>
          <w:i/>
          <w:iCs/>
        </w:rPr>
        <w:lastRenderedPageBreak/>
        <w:t>Gastroenterology</w:t>
      </w:r>
      <w:r w:rsidRPr="00691097">
        <w:rPr>
          <w:rFonts w:ascii="Book Antiqua" w:hAnsi="Book Antiqua"/>
        </w:rPr>
        <w:t xml:space="preserve"> 2015; </w:t>
      </w:r>
      <w:r w:rsidRPr="00691097">
        <w:rPr>
          <w:rFonts w:ascii="Book Antiqua" w:hAnsi="Book Antiqua"/>
          <w:b/>
          <w:bCs/>
        </w:rPr>
        <w:t>148</w:t>
      </w:r>
      <w:r w:rsidRPr="00691097">
        <w:rPr>
          <w:rFonts w:ascii="Book Antiqua" w:hAnsi="Book Antiqua"/>
        </w:rPr>
        <w:t>: 547-555 [PMID: 25461851 DOI: 10.1053/j.gastro.2014.11.039]</w:t>
      </w:r>
    </w:p>
    <w:p w14:paraId="3B2DE55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27 </w:t>
      </w:r>
      <w:proofErr w:type="spellStart"/>
      <w:r w:rsidRPr="00691097">
        <w:rPr>
          <w:rFonts w:ascii="Book Antiqua" w:hAnsi="Book Antiqua"/>
          <w:b/>
          <w:bCs/>
        </w:rPr>
        <w:t>Haldar</w:t>
      </w:r>
      <w:proofErr w:type="spellEnd"/>
      <w:r w:rsidRPr="00691097">
        <w:rPr>
          <w:rFonts w:ascii="Book Antiqua" w:hAnsi="Book Antiqua"/>
          <w:b/>
          <w:bCs/>
        </w:rPr>
        <w:t xml:space="preserve"> D</w:t>
      </w:r>
      <w:r w:rsidRPr="00691097">
        <w:rPr>
          <w:rFonts w:ascii="Book Antiqua" w:hAnsi="Book Antiqua"/>
        </w:rPr>
        <w:t xml:space="preserve">, Kern B, Hodson J, Armstrong MJ, Adam R, </w:t>
      </w:r>
      <w:proofErr w:type="spellStart"/>
      <w:r w:rsidRPr="00691097">
        <w:rPr>
          <w:rFonts w:ascii="Book Antiqua" w:hAnsi="Book Antiqua"/>
        </w:rPr>
        <w:t>Berlakovich</w:t>
      </w:r>
      <w:proofErr w:type="spellEnd"/>
      <w:r w:rsidRPr="00691097">
        <w:rPr>
          <w:rFonts w:ascii="Book Antiqua" w:hAnsi="Book Antiqua"/>
        </w:rPr>
        <w:t xml:space="preserve"> G, Fritz J, </w:t>
      </w:r>
      <w:proofErr w:type="spellStart"/>
      <w:r w:rsidRPr="00691097">
        <w:rPr>
          <w:rFonts w:ascii="Book Antiqua" w:hAnsi="Book Antiqua"/>
        </w:rPr>
        <w:t>Feurstein</w:t>
      </w:r>
      <w:proofErr w:type="spellEnd"/>
      <w:r w:rsidRPr="00691097">
        <w:rPr>
          <w:rFonts w:ascii="Book Antiqua" w:hAnsi="Book Antiqua"/>
        </w:rPr>
        <w:t xml:space="preserve"> B, Popp W, </w:t>
      </w:r>
      <w:proofErr w:type="spellStart"/>
      <w:r w:rsidRPr="00691097">
        <w:rPr>
          <w:rFonts w:ascii="Book Antiqua" w:hAnsi="Book Antiqua"/>
        </w:rPr>
        <w:t>Karam</w:t>
      </w:r>
      <w:proofErr w:type="spellEnd"/>
      <w:r w:rsidRPr="00691097">
        <w:rPr>
          <w:rFonts w:ascii="Book Antiqua" w:hAnsi="Book Antiqua"/>
        </w:rPr>
        <w:t xml:space="preserve"> V, </w:t>
      </w:r>
      <w:proofErr w:type="spellStart"/>
      <w:r w:rsidRPr="00691097">
        <w:rPr>
          <w:rFonts w:ascii="Book Antiqua" w:hAnsi="Book Antiqua"/>
        </w:rPr>
        <w:t>Muiesan</w:t>
      </w:r>
      <w:proofErr w:type="spellEnd"/>
      <w:r w:rsidRPr="00691097">
        <w:rPr>
          <w:rFonts w:ascii="Book Antiqua" w:hAnsi="Book Antiqua"/>
        </w:rPr>
        <w:t xml:space="preserve"> P, O'Grady J, Jamieson N, </w:t>
      </w:r>
      <w:proofErr w:type="spellStart"/>
      <w:r w:rsidRPr="00691097">
        <w:rPr>
          <w:rFonts w:ascii="Book Antiqua" w:hAnsi="Book Antiqua"/>
        </w:rPr>
        <w:t>Wigmore</w:t>
      </w:r>
      <w:proofErr w:type="spellEnd"/>
      <w:r w:rsidRPr="00691097">
        <w:rPr>
          <w:rFonts w:ascii="Book Antiqua" w:hAnsi="Book Antiqua"/>
        </w:rPr>
        <w:t xml:space="preserve"> SJ, </w:t>
      </w:r>
      <w:proofErr w:type="spellStart"/>
      <w:r w:rsidRPr="00691097">
        <w:rPr>
          <w:rFonts w:ascii="Book Antiqua" w:hAnsi="Book Antiqua"/>
        </w:rPr>
        <w:t>Pirenne</w:t>
      </w:r>
      <w:proofErr w:type="spellEnd"/>
      <w:r w:rsidRPr="00691097">
        <w:rPr>
          <w:rFonts w:ascii="Book Antiqua" w:hAnsi="Book Antiqua"/>
        </w:rPr>
        <w:t xml:space="preserve"> J, Malek-Hosseini SA, Hidalgo E, </w:t>
      </w:r>
      <w:proofErr w:type="spellStart"/>
      <w:r w:rsidRPr="00691097">
        <w:rPr>
          <w:rFonts w:ascii="Book Antiqua" w:hAnsi="Book Antiqua"/>
        </w:rPr>
        <w:t>Tokat</w:t>
      </w:r>
      <w:proofErr w:type="spellEnd"/>
      <w:r w:rsidRPr="00691097">
        <w:rPr>
          <w:rFonts w:ascii="Book Antiqua" w:hAnsi="Book Antiqua"/>
        </w:rPr>
        <w:t xml:space="preserve"> Y, Paul A, </w:t>
      </w:r>
      <w:proofErr w:type="spellStart"/>
      <w:r w:rsidRPr="00691097">
        <w:rPr>
          <w:rFonts w:ascii="Book Antiqua" w:hAnsi="Book Antiqua"/>
        </w:rPr>
        <w:t>Pratschke</w:t>
      </w:r>
      <w:proofErr w:type="spellEnd"/>
      <w:r w:rsidRPr="00691097">
        <w:rPr>
          <w:rFonts w:ascii="Book Antiqua" w:hAnsi="Book Antiqua"/>
        </w:rPr>
        <w:t xml:space="preserve"> J, Bartels M, </w:t>
      </w:r>
      <w:proofErr w:type="spellStart"/>
      <w:r w:rsidRPr="00691097">
        <w:rPr>
          <w:rFonts w:ascii="Book Antiqua" w:hAnsi="Book Antiqua"/>
        </w:rPr>
        <w:t>Trunecka</w:t>
      </w:r>
      <w:proofErr w:type="spellEnd"/>
      <w:r w:rsidRPr="00691097">
        <w:rPr>
          <w:rFonts w:ascii="Book Antiqua" w:hAnsi="Book Antiqua"/>
        </w:rPr>
        <w:t xml:space="preserve"> P, </w:t>
      </w:r>
      <w:proofErr w:type="spellStart"/>
      <w:r w:rsidRPr="00691097">
        <w:rPr>
          <w:rFonts w:ascii="Book Antiqua" w:hAnsi="Book Antiqua"/>
        </w:rPr>
        <w:t>Settmacher</w:t>
      </w:r>
      <w:proofErr w:type="spellEnd"/>
      <w:r w:rsidRPr="00691097">
        <w:rPr>
          <w:rFonts w:ascii="Book Antiqua" w:hAnsi="Book Antiqua"/>
        </w:rPr>
        <w:t xml:space="preserve"> U, </w:t>
      </w:r>
      <w:proofErr w:type="spellStart"/>
      <w:r w:rsidRPr="00691097">
        <w:rPr>
          <w:rFonts w:ascii="Book Antiqua" w:hAnsi="Book Antiqua"/>
        </w:rPr>
        <w:t>Pinzani</w:t>
      </w:r>
      <w:proofErr w:type="spellEnd"/>
      <w:r w:rsidRPr="00691097">
        <w:rPr>
          <w:rFonts w:ascii="Book Antiqua" w:hAnsi="Book Antiqua"/>
        </w:rPr>
        <w:t xml:space="preserve"> M, </w:t>
      </w:r>
      <w:proofErr w:type="spellStart"/>
      <w:r w:rsidRPr="00691097">
        <w:rPr>
          <w:rFonts w:ascii="Book Antiqua" w:hAnsi="Book Antiqua"/>
        </w:rPr>
        <w:t>Duvoux</w:t>
      </w:r>
      <w:proofErr w:type="spellEnd"/>
      <w:r w:rsidRPr="00691097">
        <w:rPr>
          <w:rFonts w:ascii="Book Antiqua" w:hAnsi="Book Antiqua"/>
        </w:rPr>
        <w:t xml:space="preserve"> C, Newsome PN, </w:t>
      </w:r>
      <w:proofErr w:type="spellStart"/>
      <w:r w:rsidRPr="00691097">
        <w:rPr>
          <w:rFonts w:ascii="Book Antiqua" w:hAnsi="Book Antiqua"/>
        </w:rPr>
        <w:t>Schneeberger</w:t>
      </w:r>
      <w:proofErr w:type="spellEnd"/>
      <w:r w:rsidRPr="00691097">
        <w:rPr>
          <w:rFonts w:ascii="Book Antiqua" w:hAnsi="Book Antiqua"/>
        </w:rPr>
        <w:t xml:space="preserve"> S; European Liver and Intestine Transplant Association (ELITA). Outcomes of liver transplantation for non-alcoholic steatohepatitis: A European Liver Transplant Registry study.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71</w:t>
      </w:r>
      <w:r w:rsidRPr="00691097">
        <w:rPr>
          <w:rFonts w:ascii="Book Antiqua" w:hAnsi="Book Antiqua"/>
        </w:rPr>
        <w:t>: 313-322 [PMID: 31071367 DOI: 10.1016/j.jhep.2019.04.011]</w:t>
      </w:r>
    </w:p>
    <w:p w14:paraId="6AC3D06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28 </w:t>
      </w:r>
      <w:proofErr w:type="spellStart"/>
      <w:r w:rsidRPr="00691097">
        <w:rPr>
          <w:rFonts w:ascii="Book Antiqua" w:hAnsi="Book Antiqua"/>
          <w:b/>
          <w:bCs/>
        </w:rPr>
        <w:t>Calzadilla-Bertot</w:t>
      </w:r>
      <w:proofErr w:type="spellEnd"/>
      <w:r w:rsidRPr="00691097">
        <w:rPr>
          <w:rFonts w:ascii="Book Antiqua" w:hAnsi="Book Antiqua"/>
          <w:b/>
          <w:bCs/>
        </w:rPr>
        <w:t xml:space="preserve"> L</w:t>
      </w:r>
      <w:r w:rsidRPr="00691097">
        <w:rPr>
          <w:rFonts w:ascii="Book Antiqua" w:hAnsi="Book Antiqua"/>
        </w:rPr>
        <w:t xml:space="preserve">, Jeffrey GP, Jacques B, </w:t>
      </w:r>
      <w:proofErr w:type="spellStart"/>
      <w:r w:rsidRPr="00691097">
        <w:rPr>
          <w:rFonts w:ascii="Book Antiqua" w:hAnsi="Book Antiqua"/>
        </w:rPr>
        <w:t>McCaughan</w:t>
      </w:r>
      <w:proofErr w:type="spellEnd"/>
      <w:r w:rsidRPr="00691097">
        <w:rPr>
          <w:rFonts w:ascii="Book Antiqua" w:hAnsi="Book Antiqua"/>
        </w:rPr>
        <w:t xml:space="preserve"> G, Crawford M, Angus P, Jones R, </w:t>
      </w:r>
      <w:proofErr w:type="spellStart"/>
      <w:r w:rsidRPr="00691097">
        <w:rPr>
          <w:rFonts w:ascii="Book Antiqua" w:hAnsi="Book Antiqua"/>
        </w:rPr>
        <w:t>Gane</w:t>
      </w:r>
      <w:proofErr w:type="spellEnd"/>
      <w:r w:rsidRPr="00691097">
        <w:rPr>
          <w:rFonts w:ascii="Book Antiqua" w:hAnsi="Book Antiqua"/>
        </w:rPr>
        <w:t xml:space="preserve"> E, Munn S, Macdonald G, Fawcett J, </w:t>
      </w:r>
      <w:proofErr w:type="spellStart"/>
      <w:r w:rsidRPr="00691097">
        <w:rPr>
          <w:rFonts w:ascii="Book Antiqua" w:hAnsi="Book Antiqua"/>
        </w:rPr>
        <w:t>Wigg</w:t>
      </w:r>
      <w:proofErr w:type="spellEnd"/>
      <w:r w:rsidRPr="00691097">
        <w:rPr>
          <w:rFonts w:ascii="Book Antiqua" w:hAnsi="Book Antiqua"/>
        </w:rPr>
        <w:t xml:space="preserve"> A, Chen J, Fink M, Adams LA. </w:t>
      </w:r>
      <w:proofErr w:type="gramStart"/>
      <w:r w:rsidRPr="00691097">
        <w:rPr>
          <w:rFonts w:ascii="Book Antiqua" w:hAnsi="Book Antiqua"/>
        </w:rPr>
        <w:t>Increasing Incidence of Nonalcoholic Steatohepatitis as an Indication for Liver Transplantation in Australia and New Zealand.</w:t>
      </w:r>
      <w:proofErr w:type="gramEnd"/>
      <w:r w:rsidRPr="00691097">
        <w:rPr>
          <w:rFonts w:ascii="Book Antiqua" w:hAnsi="Book Antiqua"/>
        </w:rPr>
        <w:t xml:space="preserv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25-34 [PMID: 30609187 DOI: 10.1002/lt.25361]</w:t>
      </w:r>
    </w:p>
    <w:p w14:paraId="751F208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29 </w:t>
      </w:r>
      <w:proofErr w:type="spellStart"/>
      <w:r w:rsidRPr="00691097">
        <w:rPr>
          <w:rFonts w:ascii="Book Antiqua" w:hAnsi="Book Antiqua"/>
          <w:b/>
          <w:bCs/>
        </w:rPr>
        <w:t>Ong</w:t>
      </w:r>
      <w:proofErr w:type="spellEnd"/>
      <w:r w:rsidRPr="00691097">
        <w:rPr>
          <w:rFonts w:ascii="Book Antiqua" w:hAnsi="Book Antiqua"/>
          <w:b/>
          <w:bCs/>
        </w:rPr>
        <w:t xml:space="preserve"> J</w:t>
      </w:r>
      <w:r w:rsidRPr="00691097">
        <w:rPr>
          <w:rFonts w:ascii="Book Antiqua" w:hAnsi="Book Antiqua"/>
        </w:rPr>
        <w:t xml:space="preserve">, </w:t>
      </w:r>
      <w:proofErr w:type="spellStart"/>
      <w:r w:rsidRPr="00691097">
        <w:rPr>
          <w:rFonts w:ascii="Book Antiqua" w:hAnsi="Book Antiqua"/>
        </w:rPr>
        <w:t>Younossi</w:t>
      </w:r>
      <w:proofErr w:type="spellEnd"/>
      <w:r w:rsidRPr="00691097">
        <w:rPr>
          <w:rFonts w:ascii="Book Antiqua" w:hAnsi="Book Antiqua"/>
        </w:rPr>
        <w:t xml:space="preserve"> ZM, Reddy V, Price LL, </w:t>
      </w:r>
      <w:proofErr w:type="spellStart"/>
      <w:r w:rsidRPr="00691097">
        <w:rPr>
          <w:rFonts w:ascii="Book Antiqua" w:hAnsi="Book Antiqua"/>
        </w:rPr>
        <w:t>Gramlich</w:t>
      </w:r>
      <w:proofErr w:type="spellEnd"/>
      <w:r w:rsidRPr="00691097">
        <w:rPr>
          <w:rFonts w:ascii="Book Antiqua" w:hAnsi="Book Antiqua"/>
        </w:rPr>
        <w:t xml:space="preserve"> T, Mayes J, Boparai N. Cryptogenic cirrhosis and </w:t>
      </w:r>
      <w:proofErr w:type="spellStart"/>
      <w:r w:rsidRPr="00691097">
        <w:rPr>
          <w:rFonts w:ascii="Book Antiqua" w:hAnsi="Book Antiqua"/>
        </w:rPr>
        <w:t>posttransplantation</w:t>
      </w:r>
      <w:proofErr w:type="spellEnd"/>
      <w:r w:rsidRPr="00691097">
        <w:rPr>
          <w:rFonts w:ascii="Book Antiqua" w:hAnsi="Book Antiqua"/>
        </w:rPr>
        <w:t xml:space="preserve"> nonalcoholic fatty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2001; </w:t>
      </w:r>
      <w:r w:rsidRPr="00691097">
        <w:rPr>
          <w:rFonts w:ascii="Book Antiqua" w:hAnsi="Book Antiqua"/>
          <w:b/>
          <w:bCs/>
        </w:rPr>
        <w:t>7</w:t>
      </w:r>
      <w:r w:rsidRPr="00691097">
        <w:rPr>
          <w:rFonts w:ascii="Book Antiqua" w:hAnsi="Book Antiqua"/>
        </w:rPr>
        <w:t>: 797-801 [PMID: 11552214 DOI: 10.1053/jlts.2001.24644]</w:t>
      </w:r>
    </w:p>
    <w:p w14:paraId="462F2FA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30 </w:t>
      </w:r>
      <w:proofErr w:type="spellStart"/>
      <w:r w:rsidRPr="00691097">
        <w:rPr>
          <w:rFonts w:ascii="Book Antiqua" w:hAnsi="Book Antiqua"/>
          <w:b/>
          <w:bCs/>
        </w:rPr>
        <w:t>Golabi</w:t>
      </w:r>
      <w:proofErr w:type="spellEnd"/>
      <w:r w:rsidRPr="00691097">
        <w:rPr>
          <w:rFonts w:ascii="Book Antiqua" w:hAnsi="Book Antiqua"/>
          <w:b/>
          <w:bCs/>
        </w:rPr>
        <w:t xml:space="preserve"> P</w:t>
      </w:r>
      <w:r w:rsidRPr="00691097">
        <w:rPr>
          <w:rFonts w:ascii="Book Antiqua" w:hAnsi="Book Antiqua"/>
        </w:rPr>
        <w:t xml:space="preserve">, Bush H, </w:t>
      </w:r>
      <w:proofErr w:type="spellStart"/>
      <w:r w:rsidRPr="00691097">
        <w:rPr>
          <w:rFonts w:ascii="Book Antiqua" w:hAnsi="Book Antiqua"/>
        </w:rPr>
        <w:t>Stepanova</w:t>
      </w:r>
      <w:proofErr w:type="spellEnd"/>
      <w:r w:rsidRPr="00691097">
        <w:rPr>
          <w:rFonts w:ascii="Book Antiqua" w:hAnsi="Book Antiqua"/>
        </w:rPr>
        <w:t xml:space="preserve"> M, Locklear CT, Jacobson IM, Mishra A, Trimble G, </w:t>
      </w:r>
      <w:proofErr w:type="spellStart"/>
      <w:r w:rsidRPr="00691097">
        <w:rPr>
          <w:rFonts w:ascii="Book Antiqua" w:hAnsi="Book Antiqua"/>
        </w:rPr>
        <w:t>Erario</w:t>
      </w:r>
      <w:proofErr w:type="spellEnd"/>
      <w:r w:rsidRPr="00691097">
        <w:rPr>
          <w:rFonts w:ascii="Book Antiqua" w:hAnsi="Book Antiqua"/>
        </w:rPr>
        <w:t xml:space="preserve"> M, </w:t>
      </w:r>
      <w:proofErr w:type="spellStart"/>
      <w:r w:rsidRPr="00691097">
        <w:rPr>
          <w:rFonts w:ascii="Book Antiqua" w:hAnsi="Book Antiqua"/>
        </w:rPr>
        <w:t>Venkatesan</w:t>
      </w:r>
      <w:proofErr w:type="spellEnd"/>
      <w:r w:rsidRPr="00691097">
        <w:rPr>
          <w:rFonts w:ascii="Book Antiqua" w:hAnsi="Book Antiqua"/>
        </w:rPr>
        <w:t xml:space="preserve"> C, </w:t>
      </w:r>
      <w:proofErr w:type="spellStart"/>
      <w:r w:rsidRPr="00691097">
        <w:rPr>
          <w:rFonts w:ascii="Book Antiqua" w:hAnsi="Book Antiqua"/>
        </w:rPr>
        <w:t>Younossi</w:t>
      </w:r>
      <w:proofErr w:type="spellEnd"/>
      <w:r w:rsidRPr="00691097">
        <w:rPr>
          <w:rFonts w:ascii="Book Antiqua" w:hAnsi="Book Antiqua"/>
        </w:rPr>
        <w:t xml:space="preserve"> I, Goodman Z, </w:t>
      </w:r>
      <w:proofErr w:type="spellStart"/>
      <w:r w:rsidRPr="00691097">
        <w:rPr>
          <w:rFonts w:ascii="Book Antiqua" w:hAnsi="Book Antiqua"/>
        </w:rPr>
        <w:t>Younossi</w:t>
      </w:r>
      <w:proofErr w:type="spellEnd"/>
      <w:r w:rsidRPr="00691097">
        <w:rPr>
          <w:rFonts w:ascii="Book Antiqua" w:hAnsi="Book Antiqua"/>
        </w:rPr>
        <w:t xml:space="preserve"> ZM. Liver Transplantation (LT) for Cryptogenic Cirrhosis (CC) and Nonalcoholic Steatohepatitis (NASH) Cirrhosis: Data from the Scientific Registry of Transplant Recipients (SRTR): 1994 to 2016. </w:t>
      </w:r>
      <w:r w:rsidRPr="00691097">
        <w:rPr>
          <w:rFonts w:ascii="Book Antiqua" w:hAnsi="Book Antiqua"/>
          <w:i/>
          <w:iCs/>
        </w:rPr>
        <w:t>Medicine (Baltimore)</w:t>
      </w:r>
      <w:r w:rsidRPr="00691097">
        <w:rPr>
          <w:rFonts w:ascii="Book Antiqua" w:hAnsi="Book Antiqua"/>
        </w:rPr>
        <w:t xml:space="preserve"> 2018; </w:t>
      </w:r>
      <w:r w:rsidRPr="00691097">
        <w:rPr>
          <w:rFonts w:ascii="Book Antiqua" w:hAnsi="Book Antiqua"/>
          <w:b/>
          <w:bCs/>
        </w:rPr>
        <w:t>97</w:t>
      </w:r>
      <w:r w:rsidRPr="00691097">
        <w:rPr>
          <w:rFonts w:ascii="Book Antiqua" w:hAnsi="Book Antiqua"/>
        </w:rPr>
        <w:t>: e11518 [PMID: 30075518 DOI: 10.1097/MD.0000000000011518]</w:t>
      </w:r>
    </w:p>
    <w:p w14:paraId="1B4439C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31 </w:t>
      </w:r>
      <w:proofErr w:type="spellStart"/>
      <w:r w:rsidRPr="00691097">
        <w:rPr>
          <w:rFonts w:ascii="Book Antiqua" w:hAnsi="Book Antiqua"/>
          <w:b/>
          <w:bCs/>
        </w:rPr>
        <w:t>Finkenstedt</w:t>
      </w:r>
      <w:proofErr w:type="spellEnd"/>
      <w:r w:rsidRPr="00691097">
        <w:rPr>
          <w:rFonts w:ascii="Book Antiqua" w:hAnsi="Book Antiqua"/>
          <w:b/>
          <w:bCs/>
        </w:rPr>
        <w:t xml:space="preserve"> A</w:t>
      </w:r>
      <w:r w:rsidRPr="00691097">
        <w:rPr>
          <w:rFonts w:ascii="Book Antiqua" w:hAnsi="Book Antiqua"/>
        </w:rPr>
        <w:t xml:space="preserve">, Auer C, </w:t>
      </w:r>
      <w:proofErr w:type="spellStart"/>
      <w:r w:rsidRPr="00691097">
        <w:rPr>
          <w:rFonts w:ascii="Book Antiqua" w:hAnsi="Book Antiqua"/>
        </w:rPr>
        <w:t>Glodny</w:t>
      </w:r>
      <w:proofErr w:type="spellEnd"/>
      <w:r w:rsidRPr="00691097">
        <w:rPr>
          <w:rFonts w:ascii="Book Antiqua" w:hAnsi="Book Antiqua"/>
        </w:rPr>
        <w:t xml:space="preserve"> B, </w:t>
      </w:r>
      <w:proofErr w:type="spellStart"/>
      <w:r w:rsidRPr="00691097">
        <w:rPr>
          <w:rFonts w:ascii="Book Antiqua" w:hAnsi="Book Antiqua"/>
        </w:rPr>
        <w:t>Posch</w:t>
      </w:r>
      <w:proofErr w:type="spellEnd"/>
      <w:r w:rsidRPr="00691097">
        <w:rPr>
          <w:rFonts w:ascii="Book Antiqua" w:hAnsi="Book Antiqua"/>
        </w:rPr>
        <w:t xml:space="preserve"> U, </w:t>
      </w:r>
      <w:proofErr w:type="spellStart"/>
      <w:r w:rsidRPr="00691097">
        <w:rPr>
          <w:rFonts w:ascii="Book Antiqua" w:hAnsi="Book Antiqua"/>
        </w:rPr>
        <w:t>Steitzer</w:t>
      </w:r>
      <w:proofErr w:type="spellEnd"/>
      <w:r w:rsidRPr="00691097">
        <w:rPr>
          <w:rFonts w:ascii="Book Antiqua" w:hAnsi="Book Antiqua"/>
        </w:rPr>
        <w:t xml:space="preserve"> H, </w:t>
      </w:r>
      <w:proofErr w:type="spellStart"/>
      <w:r w:rsidRPr="00691097">
        <w:rPr>
          <w:rFonts w:ascii="Book Antiqua" w:hAnsi="Book Antiqua"/>
        </w:rPr>
        <w:t>Lanzer</w:t>
      </w:r>
      <w:proofErr w:type="spellEnd"/>
      <w:r w:rsidRPr="00691097">
        <w:rPr>
          <w:rFonts w:ascii="Book Antiqua" w:hAnsi="Book Antiqua"/>
        </w:rPr>
        <w:t xml:space="preserve"> G, </w:t>
      </w:r>
      <w:proofErr w:type="spellStart"/>
      <w:r w:rsidRPr="00691097">
        <w:rPr>
          <w:rFonts w:ascii="Book Antiqua" w:hAnsi="Book Antiqua"/>
        </w:rPr>
        <w:t>Pratschke</w:t>
      </w:r>
      <w:proofErr w:type="spellEnd"/>
      <w:r w:rsidRPr="00691097">
        <w:rPr>
          <w:rFonts w:ascii="Book Antiqua" w:hAnsi="Book Antiqua"/>
        </w:rPr>
        <w:t xml:space="preserve"> J, </w:t>
      </w:r>
      <w:proofErr w:type="spellStart"/>
      <w:r w:rsidRPr="00691097">
        <w:rPr>
          <w:rFonts w:ascii="Book Antiqua" w:hAnsi="Book Antiqua"/>
        </w:rPr>
        <w:t>Biebl</w:t>
      </w:r>
      <w:proofErr w:type="spellEnd"/>
      <w:r w:rsidRPr="00691097">
        <w:rPr>
          <w:rFonts w:ascii="Book Antiqua" w:hAnsi="Book Antiqua"/>
        </w:rPr>
        <w:t xml:space="preserve"> M, </w:t>
      </w:r>
      <w:proofErr w:type="spellStart"/>
      <w:r w:rsidRPr="00691097">
        <w:rPr>
          <w:rFonts w:ascii="Book Antiqua" w:hAnsi="Book Antiqua"/>
        </w:rPr>
        <w:t>Steurer</w:t>
      </w:r>
      <w:proofErr w:type="spellEnd"/>
      <w:r w:rsidRPr="00691097">
        <w:rPr>
          <w:rFonts w:ascii="Book Antiqua" w:hAnsi="Book Antiqua"/>
        </w:rPr>
        <w:t xml:space="preserve"> M, </w:t>
      </w:r>
      <w:proofErr w:type="spellStart"/>
      <w:r w:rsidRPr="00691097">
        <w:rPr>
          <w:rFonts w:ascii="Book Antiqua" w:hAnsi="Book Antiqua"/>
        </w:rPr>
        <w:t>Graziadei</w:t>
      </w:r>
      <w:proofErr w:type="spellEnd"/>
      <w:r w:rsidRPr="00691097">
        <w:rPr>
          <w:rFonts w:ascii="Book Antiqua" w:hAnsi="Book Antiqua"/>
        </w:rPr>
        <w:t xml:space="preserve"> I, Vogel W, Zoller H. </w:t>
      </w:r>
      <w:proofErr w:type="spellStart"/>
      <w:r w:rsidRPr="00691097">
        <w:rPr>
          <w:rFonts w:ascii="Book Antiqua" w:hAnsi="Book Antiqua"/>
        </w:rPr>
        <w:t>Patatin</w:t>
      </w:r>
      <w:proofErr w:type="spellEnd"/>
      <w:r w:rsidRPr="00691097">
        <w:rPr>
          <w:rFonts w:ascii="Book Antiqua" w:hAnsi="Book Antiqua"/>
        </w:rPr>
        <w:t xml:space="preserve">-like phospholipase domain-containing protein 3 rs738409-G in recipients of liver transplants is a risk factor for graft steatosis.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2013; </w:t>
      </w:r>
      <w:r w:rsidRPr="00691097">
        <w:rPr>
          <w:rFonts w:ascii="Book Antiqua" w:hAnsi="Book Antiqua"/>
          <w:b/>
          <w:bCs/>
        </w:rPr>
        <w:t>11</w:t>
      </w:r>
      <w:r w:rsidRPr="00691097">
        <w:rPr>
          <w:rFonts w:ascii="Book Antiqua" w:hAnsi="Book Antiqua"/>
        </w:rPr>
        <w:t>: 1667-1672 [PMID: 23872669 DOI: 10.1016/j.cgh.2013.06.025]</w:t>
      </w:r>
    </w:p>
    <w:p w14:paraId="2369DA9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32 </w:t>
      </w:r>
      <w:proofErr w:type="spellStart"/>
      <w:r w:rsidRPr="00691097">
        <w:rPr>
          <w:rFonts w:ascii="Book Antiqua" w:hAnsi="Book Antiqua"/>
          <w:b/>
          <w:bCs/>
        </w:rPr>
        <w:t>Míková</w:t>
      </w:r>
      <w:proofErr w:type="spellEnd"/>
      <w:r w:rsidRPr="00691097">
        <w:rPr>
          <w:rFonts w:ascii="Book Antiqua" w:hAnsi="Book Antiqua"/>
          <w:b/>
          <w:bCs/>
        </w:rPr>
        <w:t xml:space="preserve"> I</w:t>
      </w:r>
      <w:r w:rsidRPr="00691097">
        <w:rPr>
          <w:rFonts w:ascii="Book Antiqua" w:hAnsi="Book Antiqua"/>
        </w:rPr>
        <w:t xml:space="preserve">, </w:t>
      </w:r>
      <w:proofErr w:type="spellStart"/>
      <w:r w:rsidRPr="00691097">
        <w:rPr>
          <w:rFonts w:ascii="Book Antiqua" w:hAnsi="Book Antiqua"/>
        </w:rPr>
        <w:t>Neřoldová</w:t>
      </w:r>
      <w:proofErr w:type="spellEnd"/>
      <w:r w:rsidRPr="00691097">
        <w:rPr>
          <w:rFonts w:ascii="Book Antiqua" w:hAnsi="Book Antiqua"/>
        </w:rPr>
        <w:t xml:space="preserve"> M, </w:t>
      </w:r>
      <w:proofErr w:type="spellStart"/>
      <w:r w:rsidRPr="00691097">
        <w:rPr>
          <w:rFonts w:ascii="Book Antiqua" w:hAnsi="Book Antiqua"/>
        </w:rPr>
        <w:t>Hubáček</w:t>
      </w:r>
      <w:proofErr w:type="spellEnd"/>
      <w:r w:rsidRPr="00691097">
        <w:rPr>
          <w:rFonts w:ascii="Book Antiqua" w:hAnsi="Book Antiqua"/>
        </w:rPr>
        <w:t xml:space="preserve"> JA, </w:t>
      </w:r>
      <w:proofErr w:type="spellStart"/>
      <w:r w:rsidRPr="00691097">
        <w:rPr>
          <w:rFonts w:ascii="Book Antiqua" w:hAnsi="Book Antiqua"/>
        </w:rPr>
        <w:t>Dlouhá</w:t>
      </w:r>
      <w:proofErr w:type="spellEnd"/>
      <w:r w:rsidRPr="00691097">
        <w:rPr>
          <w:rFonts w:ascii="Book Antiqua" w:hAnsi="Book Antiqua"/>
        </w:rPr>
        <w:t xml:space="preserve"> D, </w:t>
      </w:r>
      <w:proofErr w:type="spellStart"/>
      <w:r w:rsidRPr="00691097">
        <w:rPr>
          <w:rFonts w:ascii="Book Antiqua" w:hAnsi="Book Antiqua"/>
        </w:rPr>
        <w:t>Jirsa</w:t>
      </w:r>
      <w:proofErr w:type="spellEnd"/>
      <w:r w:rsidRPr="00691097">
        <w:rPr>
          <w:rFonts w:ascii="Book Antiqua" w:hAnsi="Book Antiqua"/>
        </w:rPr>
        <w:t xml:space="preserve"> M, </w:t>
      </w:r>
      <w:proofErr w:type="spellStart"/>
      <w:r w:rsidRPr="00691097">
        <w:rPr>
          <w:rFonts w:ascii="Book Antiqua" w:hAnsi="Book Antiqua"/>
        </w:rPr>
        <w:t>Honsová</w:t>
      </w:r>
      <w:proofErr w:type="spellEnd"/>
      <w:r w:rsidRPr="00691097">
        <w:rPr>
          <w:rFonts w:ascii="Book Antiqua" w:hAnsi="Book Antiqua"/>
        </w:rPr>
        <w:t xml:space="preserve"> E, </w:t>
      </w:r>
      <w:proofErr w:type="spellStart"/>
      <w:r w:rsidRPr="00691097">
        <w:rPr>
          <w:rFonts w:ascii="Book Antiqua" w:hAnsi="Book Antiqua"/>
        </w:rPr>
        <w:t>Sticová</w:t>
      </w:r>
      <w:proofErr w:type="spellEnd"/>
      <w:r w:rsidRPr="00691097">
        <w:rPr>
          <w:rFonts w:ascii="Book Antiqua" w:hAnsi="Book Antiqua"/>
        </w:rPr>
        <w:t xml:space="preserve"> E, </w:t>
      </w:r>
      <w:proofErr w:type="spellStart"/>
      <w:r w:rsidRPr="00691097">
        <w:rPr>
          <w:rFonts w:ascii="Book Antiqua" w:hAnsi="Book Antiqua"/>
        </w:rPr>
        <w:t>Lánská</w:t>
      </w:r>
      <w:proofErr w:type="spellEnd"/>
      <w:r w:rsidRPr="00691097">
        <w:rPr>
          <w:rFonts w:ascii="Book Antiqua" w:hAnsi="Book Antiqua"/>
        </w:rPr>
        <w:t xml:space="preserve"> V, </w:t>
      </w:r>
      <w:proofErr w:type="spellStart"/>
      <w:r w:rsidRPr="00691097">
        <w:rPr>
          <w:rFonts w:ascii="Book Antiqua" w:hAnsi="Book Antiqua"/>
        </w:rPr>
        <w:t>Špičák</w:t>
      </w:r>
      <w:proofErr w:type="spellEnd"/>
      <w:r w:rsidRPr="00691097">
        <w:rPr>
          <w:rFonts w:ascii="Book Antiqua" w:hAnsi="Book Antiqua"/>
        </w:rPr>
        <w:t xml:space="preserve"> J, </w:t>
      </w:r>
      <w:proofErr w:type="spellStart"/>
      <w:r w:rsidRPr="00691097">
        <w:rPr>
          <w:rFonts w:ascii="Book Antiqua" w:hAnsi="Book Antiqua"/>
        </w:rPr>
        <w:t>Trunečka</w:t>
      </w:r>
      <w:proofErr w:type="spellEnd"/>
      <w:r w:rsidRPr="00691097">
        <w:rPr>
          <w:rFonts w:ascii="Book Antiqua" w:hAnsi="Book Antiqua"/>
        </w:rPr>
        <w:t xml:space="preserve"> P. Donor PNPLA3 and TM6SF2 Variant Alleles Confer Additive Risks for Graft Steatosis After Liver Transplantation. </w:t>
      </w:r>
      <w:r w:rsidRPr="00691097">
        <w:rPr>
          <w:rFonts w:ascii="Book Antiqua" w:hAnsi="Book Antiqua"/>
          <w:i/>
          <w:iCs/>
        </w:rPr>
        <w:t>Transplantation</w:t>
      </w:r>
      <w:r w:rsidRPr="00691097">
        <w:rPr>
          <w:rFonts w:ascii="Book Antiqua" w:hAnsi="Book Antiqua"/>
        </w:rPr>
        <w:t xml:space="preserve"> 2020; </w:t>
      </w:r>
      <w:r w:rsidRPr="00691097">
        <w:rPr>
          <w:rFonts w:ascii="Book Antiqua" w:hAnsi="Book Antiqua"/>
          <w:b/>
          <w:bCs/>
        </w:rPr>
        <w:t>104</w:t>
      </w:r>
      <w:r w:rsidRPr="00691097">
        <w:rPr>
          <w:rFonts w:ascii="Book Antiqua" w:hAnsi="Book Antiqua"/>
        </w:rPr>
        <w:t>: 526-534 [PMID: 31356578 DOI: 10.1097/TP.0000000000002876]</w:t>
      </w:r>
    </w:p>
    <w:p w14:paraId="2EF3B56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33 </w:t>
      </w:r>
      <w:proofErr w:type="spellStart"/>
      <w:r w:rsidRPr="00691097">
        <w:rPr>
          <w:rFonts w:ascii="Book Antiqua" w:hAnsi="Book Antiqua"/>
          <w:b/>
          <w:bCs/>
        </w:rPr>
        <w:t>Lonardo</w:t>
      </w:r>
      <w:proofErr w:type="spellEnd"/>
      <w:r w:rsidRPr="00691097">
        <w:rPr>
          <w:rFonts w:ascii="Book Antiqua" w:hAnsi="Book Antiqua"/>
          <w:b/>
          <w:bCs/>
        </w:rPr>
        <w:t xml:space="preserve"> A</w:t>
      </w:r>
      <w:r w:rsidRPr="00691097">
        <w:rPr>
          <w:rFonts w:ascii="Book Antiqua" w:hAnsi="Book Antiqua"/>
        </w:rPr>
        <w:t xml:space="preserve">, </w:t>
      </w:r>
      <w:proofErr w:type="spellStart"/>
      <w:r w:rsidRPr="00691097">
        <w:rPr>
          <w:rFonts w:ascii="Book Antiqua" w:hAnsi="Book Antiqua"/>
        </w:rPr>
        <w:t>Nascimbeni</w:t>
      </w:r>
      <w:proofErr w:type="spellEnd"/>
      <w:r w:rsidRPr="00691097">
        <w:rPr>
          <w:rFonts w:ascii="Book Antiqua" w:hAnsi="Book Antiqua"/>
        </w:rPr>
        <w:t xml:space="preserve"> F, </w:t>
      </w:r>
      <w:proofErr w:type="spellStart"/>
      <w:r w:rsidRPr="00691097">
        <w:rPr>
          <w:rFonts w:ascii="Book Antiqua" w:hAnsi="Book Antiqua"/>
        </w:rPr>
        <w:t>Mantovani</w:t>
      </w:r>
      <w:proofErr w:type="spellEnd"/>
      <w:r w:rsidRPr="00691097">
        <w:rPr>
          <w:rFonts w:ascii="Book Antiqua" w:hAnsi="Book Antiqua"/>
        </w:rPr>
        <w:t xml:space="preserve"> A, </w:t>
      </w:r>
      <w:proofErr w:type="spellStart"/>
      <w:r w:rsidRPr="00691097">
        <w:rPr>
          <w:rFonts w:ascii="Book Antiqua" w:hAnsi="Book Antiqua"/>
        </w:rPr>
        <w:t>Targher</w:t>
      </w:r>
      <w:proofErr w:type="spellEnd"/>
      <w:r w:rsidRPr="00691097">
        <w:rPr>
          <w:rFonts w:ascii="Book Antiqua" w:hAnsi="Book Antiqua"/>
        </w:rPr>
        <w:t xml:space="preserve"> G. Hypertension, diabetes, atherosclerosis and NASH: Cause or consequence?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2018; </w:t>
      </w:r>
      <w:r w:rsidRPr="00691097">
        <w:rPr>
          <w:rFonts w:ascii="Book Antiqua" w:hAnsi="Book Antiqua"/>
          <w:b/>
          <w:bCs/>
        </w:rPr>
        <w:t>68</w:t>
      </w:r>
      <w:r w:rsidRPr="00691097">
        <w:rPr>
          <w:rFonts w:ascii="Book Antiqua" w:hAnsi="Book Antiqua"/>
        </w:rPr>
        <w:t>: 335-352 [PMID: 29122390 DOI: 10.1016/j.jhep.2017.09.021]</w:t>
      </w:r>
    </w:p>
    <w:p w14:paraId="56826B5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34 </w:t>
      </w:r>
      <w:proofErr w:type="spellStart"/>
      <w:r w:rsidRPr="00691097">
        <w:rPr>
          <w:rFonts w:ascii="Book Antiqua" w:hAnsi="Book Antiqua"/>
          <w:b/>
          <w:bCs/>
        </w:rPr>
        <w:t>Targher</w:t>
      </w:r>
      <w:proofErr w:type="spellEnd"/>
      <w:r w:rsidRPr="00691097">
        <w:rPr>
          <w:rFonts w:ascii="Book Antiqua" w:hAnsi="Book Antiqua"/>
          <w:b/>
          <w:bCs/>
        </w:rPr>
        <w:t xml:space="preserve"> G</w:t>
      </w:r>
      <w:r w:rsidRPr="00691097">
        <w:rPr>
          <w:rFonts w:ascii="Book Antiqua" w:hAnsi="Book Antiqua"/>
        </w:rPr>
        <w:t xml:space="preserve">, Byrne CD, </w:t>
      </w:r>
      <w:proofErr w:type="spellStart"/>
      <w:r w:rsidRPr="00691097">
        <w:rPr>
          <w:rFonts w:ascii="Book Antiqua" w:hAnsi="Book Antiqua"/>
        </w:rPr>
        <w:t>Lonardo</w:t>
      </w:r>
      <w:proofErr w:type="spellEnd"/>
      <w:r w:rsidRPr="00691097">
        <w:rPr>
          <w:rFonts w:ascii="Book Antiqua" w:hAnsi="Book Antiqua"/>
        </w:rPr>
        <w:t xml:space="preserve"> A, </w:t>
      </w:r>
      <w:proofErr w:type="spellStart"/>
      <w:r w:rsidRPr="00691097">
        <w:rPr>
          <w:rFonts w:ascii="Book Antiqua" w:hAnsi="Book Antiqua"/>
        </w:rPr>
        <w:t>Zoppini</w:t>
      </w:r>
      <w:proofErr w:type="spellEnd"/>
      <w:r w:rsidRPr="00691097">
        <w:rPr>
          <w:rFonts w:ascii="Book Antiqua" w:hAnsi="Book Antiqua"/>
        </w:rPr>
        <w:t xml:space="preserve"> G, </w:t>
      </w:r>
      <w:proofErr w:type="spellStart"/>
      <w:r w:rsidRPr="00691097">
        <w:rPr>
          <w:rFonts w:ascii="Book Antiqua" w:hAnsi="Book Antiqua"/>
        </w:rPr>
        <w:t>Barbui</w:t>
      </w:r>
      <w:proofErr w:type="spellEnd"/>
      <w:r w:rsidRPr="00691097">
        <w:rPr>
          <w:rFonts w:ascii="Book Antiqua" w:hAnsi="Book Antiqua"/>
        </w:rPr>
        <w:t xml:space="preserve"> C. Non-alcoholic fatty liver disease and risk of incident cardiovascular disease: A meta-analysis.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2016; </w:t>
      </w:r>
      <w:r w:rsidRPr="00691097">
        <w:rPr>
          <w:rFonts w:ascii="Book Antiqua" w:hAnsi="Book Antiqua"/>
          <w:b/>
          <w:bCs/>
        </w:rPr>
        <w:t>65</w:t>
      </w:r>
      <w:r w:rsidRPr="00691097">
        <w:rPr>
          <w:rFonts w:ascii="Book Antiqua" w:hAnsi="Book Antiqua"/>
        </w:rPr>
        <w:t>: 589-600 [PMID: 27212244 DOI: 10.1016/j.jhep.2016.05.013]</w:t>
      </w:r>
    </w:p>
    <w:p w14:paraId="645C89F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35 </w:t>
      </w:r>
      <w:r w:rsidRPr="00691097">
        <w:rPr>
          <w:rFonts w:ascii="Book Antiqua" w:hAnsi="Book Antiqua"/>
          <w:b/>
          <w:bCs/>
        </w:rPr>
        <w:t>Alexander M</w:t>
      </w:r>
      <w:r w:rsidRPr="00691097">
        <w:rPr>
          <w:rFonts w:ascii="Book Antiqua" w:hAnsi="Book Antiqua"/>
        </w:rPr>
        <w:t>, Loomis AK, van der Lei J, Duarte-</w:t>
      </w:r>
      <w:proofErr w:type="spellStart"/>
      <w:r w:rsidRPr="00691097">
        <w:rPr>
          <w:rFonts w:ascii="Book Antiqua" w:hAnsi="Book Antiqua"/>
        </w:rPr>
        <w:t>Salles</w:t>
      </w:r>
      <w:proofErr w:type="spellEnd"/>
      <w:r w:rsidRPr="00691097">
        <w:rPr>
          <w:rFonts w:ascii="Book Antiqua" w:hAnsi="Book Antiqua"/>
        </w:rPr>
        <w:t xml:space="preserve"> T, </w:t>
      </w:r>
      <w:proofErr w:type="spellStart"/>
      <w:r w:rsidRPr="00691097">
        <w:rPr>
          <w:rFonts w:ascii="Book Antiqua" w:hAnsi="Book Antiqua"/>
        </w:rPr>
        <w:t>Prieto</w:t>
      </w:r>
      <w:proofErr w:type="spellEnd"/>
      <w:r w:rsidRPr="00691097">
        <w:rPr>
          <w:rFonts w:ascii="Book Antiqua" w:hAnsi="Book Antiqua"/>
        </w:rPr>
        <w:t xml:space="preserve">-Alhambra D, Ansell D, </w:t>
      </w:r>
      <w:proofErr w:type="spellStart"/>
      <w:r w:rsidRPr="00691097">
        <w:rPr>
          <w:rFonts w:ascii="Book Antiqua" w:hAnsi="Book Antiqua"/>
        </w:rPr>
        <w:t>Pasqua</w:t>
      </w:r>
      <w:proofErr w:type="spellEnd"/>
      <w:r w:rsidRPr="00691097">
        <w:rPr>
          <w:rFonts w:ascii="Book Antiqua" w:hAnsi="Book Antiqua"/>
        </w:rPr>
        <w:t xml:space="preserve"> A, </w:t>
      </w:r>
      <w:proofErr w:type="spellStart"/>
      <w:r w:rsidRPr="00691097">
        <w:rPr>
          <w:rFonts w:ascii="Book Antiqua" w:hAnsi="Book Antiqua"/>
        </w:rPr>
        <w:t>Lapi</w:t>
      </w:r>
      <w:proofErr w:type="spellEnd"/>
      <w:r w:rsidRPr="00691097">
        <w:rPr>
          <w:rFonts w:ascii="Book Antiqua" w:hAnsi="Book Antiqua"/>
        </w:rPr>
        <w:t xml:space="preserve"> F, </w:t>
      </w:r>
      <w:proofErr w:type="spellStart"/>
      <w:r w:rsidRPr="00691097">
        <w:rPr>
          <w:rFonts w:ascii="Book Antiqua" w:hAnsi="Book Antiqua"/>
        </w:rPr>
        <w:t>Rijnbeek</w:t>
      </w:r>
      <w:proofErr w:type="spellEnd"/>
      <w:r w:rsidRPr="00691097">
        <w:rPr>
          <w:rFonts w:ascii="Book Antiqua" w:hAnsi="Book Antiqua"/>
        </w:rPr>
        <w:t xml:space="preserve"> P, </w:t>
      </w:r>
      <w:proofErr w:type="spellStart"/>
      <w:r w:rsidRPr="00691097">
        <w:rPr>
          <w:rFonts w:ascii="Book Antiqua" w:hAnsi="Book Antiqua"/>
        </w:rPr>
        <w:t>Mosseveld</w:t>
      </w:r>
      <w:proofErr w:type="spellEnd"/>
      <w:r w:rsidRPr="00691097">
        <w:rPr>
          <w:rFonts w:ascii="Book Antiqua" w:hAnsi="Book Antiqua"/>
        </w:rPr>
        <w:t xml:space="preserve"> M, </w:t>
      </w:r>
      <w:proofErr w:type="spellStart"/>
      <w:r w:rsidRPr="00691097">
        <w:rPr>
          <w:rFonts w:ascii="Book Antiqua" w:hAnsi="Book Antiqua"/>
        </w:rPr>
        <w:t>Avillach</w:t>
      </w:r>
      <w:proofErr w:type="spellEnd"/>
      <w:r w:rsidRPr="00691097">
        <w:rPr>
          <w:rFonts w:ascii="Book Antiqua" w:hAnsi="Book Antiqua"/>
        </w:rPr>
        <w:t xml:space="preserve"> P, Egger P, </w:t>
      </w:r>
      <w:proofErr w:type="spellStart"/>
      <w:r w:rsidRPr="00691097">
        <w:rPr>
          <w:rFonts w:ascii="Book Antiqua" w:hAnsi="Book Antiqua"/>
        </w:rPr>
        <w:t>Dhalwani</w:t>
      </w:r>
      <w:proofErr w:type="spellEnd"/>
      <w:r w:rsidRPr="00691097">
        <w:rPr>
          <w:rFonts w:ascii="Book Antiqua" w:hAnsi="Book Antiqua"/>
        </w:rPr>
        <w:t xml:space="preserve"> NN, Kendrick S, </w:t>
      </w:r>
      <w:proofErr w:type="spellStart"/>
      <w:r w:rsidRPr="00691097">
        <w:rPr>
          <w:rFonts w:ascii="Book Antiqua" w:hAnsi="Book Antiqua"/>
        </w:rPr>
        <w:t>Celis</w:t>
      </w:r>
      <w:proofErr w:type="spellEnd"/>
      <w:r w:rsidRPr="00691097">
        <w:rPr>
          <w:rFonts w:ascii="Book Antiqua" w:hAnsi="Book Antiqua"/>
        </w:rPr>
        <w:t xml:space="preserve">-Morales C, </w:t>
      </w:r>
      <w:proofErr w:type="spellStart"/>
      <w:r w:rsidRPr="00691097">
        <w:rPr>
          <w:rFonts w:ascii="Book Antiqua" w:hAnsi="Book Antiqua"/>
        </w:rPr>
        <w:t>Waterworth</w:t>
      </w:r>
      <w:proofErr w:type="spellEnd"/>
      <w:r w:rsidRPr="00691097">
        <w:rPr>
          <w:rFonts w:ascii="Book Antiqua" w:hAnsi="Book Antiqua"/>
        </w:rPr>
        <w:t xml:space="preserve"> DM, </w:t>
      </w:r>
      <w:proofErr w:type="spellStart"/>
      <w:r w:rsidRPr="00691097">
        <w:rPr>
          <w:rFonts w:ascii="Book Antiqua" w:hAnsi="Book Antiqua"/>
        </w:rPr>
        <w:t>Alazawi</w:t>
      </w:r>
      <w:proofErr w:type="spellEnd"/>
      <w:r w:rsidRPr="00691097">
        <w:rPr>
          <w:rFonts w:ascii="Book Antiqua" w:hAnsi="Book Antiqua"/>
        </w:rPr>
        <w:t xml:space="preserve"> W, </w:t>
      </w:r>
      <w:proofErr w:type="spellStart"/>
      <w:r w:rsidRPr="00691097">
        <w:rPr>
          <w:rFonts w:ascii="Book Antiqua" w:hAnsi="Book Antiqua"/>
        </w:rPr>
        <w:t>Sattar</w:t>
      </w:r>
      <w:proofErr w:type="spellEnd"/>
      <w:r w:rsidRPr="00691097">
        <w:rPr>
          <w:rFonts w:ascii="Book Antiqua" w:hAnsi="Book Antiqua"/>
        </w:rPr>
        <w:t xml:space="preserve"> N. Non-alcoholic fatty liver disease and risk of incident acute myocardial infarction and stroke: findings from matched cohort study of 18 million European adults. </w:t>
      </w:r>
      <w:r w:rsidRPr="00691097">
        <w:rPr>
          <w:rFonts w:ascii="Book Antiqua" w:hAnsi="Book Antiqua"/>
          <w:i/>
          <w:iCs/>
        </w:rPr>
        <w:t>BMJ</w:t>
      </w:r>
      <w:r w:rsidRPr="00691097">
        <w:rPr>
          <w:rFonts w:ascii="Book Antiqua" w:hAnsi="Book Antiqua"/>
        </w:rPr>
        <w:t xml:space="preserve"> 2019; </w:t>
      </w:r>
      <w:r w:rsidRPr="00691097">
        <w:rPr>
          <w:rFonts w:ascii="Book Antiqua" w:hAnsi="Book Antiqua"/>
          <w:b/>
          <w:bCs/>
        </w:rPr>
        <w:t>367</w:t>
      </w:r>
      <w:r w:rsidRPr="00691097">
        <w:rPr>
          <w:rFonts w:ascii="Book Antiqua" w:hAnsi="Book Antiqua"/>
        </w:rPr>
        <w:t>: l5367 [PMID: 31594780 DOI: 10.1136/bmj.l5367]</w:t>
      </w:r>
    </w:p>
    <w:p w14:paraId="4D250299"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36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w:t>
      </w:r>
      <w:proofErr w:type="spellStart"/>
      <w:r w:rsidRPr="00691097">
        <w:rPr>
          <w:rFonts w:ascii="Book Antiqua" w:hAnsi="Book Antiqua"/>
        </w:rPr>
        <w:t>Bhave</w:t>
      </w:r>
      <w:proofErr w:type="spellEnd"/>
      <w:r w:rsidRPr="00691097">
        <w:rPr>
          <w:rFonts w:ascii="Book Antiqua" w:hAnsi="Book Antiqua"/>
        </w:rPr>
        <w:t xml:space="preserve"> M, </w:t>
      </w:r>
      <w:proofErr w:type="spellStart"/>
      <w:r w:rsidRPr="00691097">
        <w:rPr>
          <w:rFonts w:ascii="Book Antiqua" w:hAnsi="Book Antiqua"/>
        </w:rPr>
        <w:t>Te</w:t>
      </w:r>
      <w:proofErr w:type="spellEnd"/>
      <w:r w:rsidRPr="00691097">
        <w:rPr>
          <w:rFonts w:ascii="Book Antiqua" w:hAnsi="Book Antiqua"/>
        </w:rPr>
        <w:t xml:space="preserve"> HS, </w:t>
      </w:r>
      <w:proofErr w:type="spellStart"/>
      <w:r w:rsidRPr="00691097">
        <w:rPr>
          <w:rFonts w:ascii="Book Antiqua" w:hAnsi="Book Antiqua"/>
        </w:rPr>
        <w:t>Feinglass</w:t>
      </w:r>
      <w:proofErr w:type="spellEnd"/>
      <w:r w:rsidRPr="00691097">
        <w:rPr>
          <w:rFonts w:ascii="Book Antiqua" w:hAnsi="Book Antiqua"/>
        </w:rPr>
        <w:t xml:space="preserve"> J, Alvarez L, Rinella ME.</w:t>
      </w:r>
      <w:proofErr w:type="gramEnd"/>
      <w:r w:rsidRPr="00691097">
        <w:rPr>
          <w:rFonts w:ascii="Book Antiqua" w:hAnsi="Book Antiqua"/>
        </w:rPr>
        <w:t xml:space="preserve"> Patients transplanted for nonalcoholic steatohepatitis are at increased risk for postoperative cardiovascular events. </w:t>
      </w:r>
      <w:r w:rsidRPr="00691097">
        <w:rPr>
          <w:rFonts w:ascii="Book Antiqua" w:hAnsi="Book Antiqua"/>
          <w:i/>
          <w:iCs/>
        </w:rPr>
        <w:t>Hepatology</w:t>
      </w:r>
      <w:r w:rsidRPr="00691097">
        <w:rPr>
          <w:rFonts w:ascii="Book Antiqua" w:hAnsi="Book Antiqua"/>
        </w:rPr>
        <w:t xml:space="preserve"> 2012; </w:t>
      </w:r>
      <w:r w:rsidRPr="00691097">
        <w:rPr>
          <w:rFonts w:ascii="Book Antiqua" w:hAnsi="Book Antiqua"/>
          <w:b/>
          <w:bCs/>
        </w:rPr>
        <w:t>56</w:t>
      </w:r>
      <w:r w:rsidRPr="00691097">
        <w:rPr>
          <w:rFonts w:ascii="Book Antiqua" w:hAnsi="Book Antiqua"/>
        </w:rPr>
        <w:t>: 1741-1750 [PMID: 22611040 DOI: 10.1002/hep.25855]</w:t>
      </w:r>
    </w:p>
    <w:p w14:paraId="1FE180D3"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37 </w:t>
      </w:r>
      <w:proofErr w:type="spellStart"/>
      <w:r w:rsidRPr="00691097">
        <w:rPr>
          <w:rFonts w:ascii="Book Antiqua" w:hAnsi="Book Antiqua"/>
          <w:b/>
          <w:bCs/>
        </w:rPr>
        <w:t>Manoushagian</w:t>
      </w:r>
      <w:proofErr w:type="spellEnd"/>
      <w:r w:rsidRPr="00691097">
        <w:rPr>
          <w:rFonts w:ascii="Book Antiqua" w:hAnsi="Book Antiqua"/>
          <w:b/>
          <w:bCs/>
        </w:rPr>
        <w:t xml:space="preserve"> S</w:t>
      </w:r>
      <w:r w:rsidRPr="00691097">
        <w:rPr>
          <w:rFonts w:ascii="Book Antiqua" w:hAnsi="Book Antiqua"/>
        </w:rPr>
        <w:t xml:space="preserve">, </w:t>
      </w:r>
      <w:proofErr w:type="spellStart"/>
      <w:r w:rsidRPr="00691097">
        <w:rPr>
          <w:rFonts w:ascii="Book Antiqua" w:hAnsi="Book Antiqua"/>
        </w:rPr>
        <w:t>Meshkov</w:t>
      </w:r>
      <w:proofErr w:type="spellEnd"/>
      <w:r w:rsidRPr="00691097">
        <w:rPr>
          <w:rFonts w:ascii="Book Antiqua" w:hAnsi="Book Antiqua"/>
        </w:rPr>
        <w:t xml:space="preserve"> A. Evaluation of solid organ transplant candidates for coronary artery disease.</w:t>
      </w:r>
      <w:proofErr w:type="gramEnd"/>
      <w:r w:rsidRPr="00691097">
        <w:rPr>
          <w:rFonts w:ascii="Book Antiqua" w:hAnsi="Book Antiqua"/>
        </w:rPr>
        <w:t xml:space="preserve"> </w:t>
      </w:r>
      <w:r w:rsidRPr="00691097">
        <w:rPr>
          <w:rFonts w:ascii="Book Antiqua" w:hAnsi="Book Antiqua"/>
          <w:i/>
          <w:iCs/>
        </w:rPr>
        <w:t>Am J Transplant</w:t>
      </w:r>
      <w:r w:rsidRPr="00691097">
        <w:rPr>
          <w:rFonts w:ascii="Book Antiqua" w:hAnsi="Book Antiqua"/>
        </w:rPr>
        <w:t xml:space="preserve"> 2014; </w:t>
      </w:r>
      <w:r w:rsidRPr="00691097">
        <w:rPr>
          <w:rFonts w:ascii="Book Antiqua" w:hAnsi="Book Antiqua"/>
          <w:b/>
          <w:bCs/>
        </w:rPr>
        <w:t>14</w:t>
      </w:r>
      <w:r w:rsidRPr="00691097">
        <w:rPr>
          <w:rFonts w:ascii="Book Antiqua" w:hAnsi="Book Antiqua"/>
        </w:rPr>
        <w:t>: 2228-2234 [PMID: 25220486 DOI: 10.1111/ajt.12915]</w:t>
      </w:r>
    </w:p>
    <w:p w14:paraId="2917DEF1"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38 </w:t>
      </w:r>
      <w:proofErr w:type="spellStart"/>
      <w:r w:rsidRPr="00691097">
        <w:rPr>
          <w:rFonts w:ascii="Book Antiqua" w:hAnsi="Book Antiqua"/>
          <w:b/>
          <w:bCs/>
        </w:rPr>
        <w:t>Tsochatzis</w:t>
      </w:r>
      <w:proofErr w:type="spellEnd"/>
      <w:r w:rsidRPr="00691097">
        <w:rPr>
          <w:rFonts w:ascii="Book Antiqua" w:hAnsi="Book Antiqua"/>
          <w:b/>
          <w:bCs/>
        </w:rPr>
        <w:t xml:space="preserve"> E</w:t>
      </w:r>
      <w:r w:rsidRPr="00691097">
        <w:rPr>
          <w:rFonts w:ascii="Book Antiqua" w:hAnsi="Book Antiqua"/>
        </w:rPr>
        <w:t xml:space="preserve">, </w:t>
      </w:r>
      <w:proofErr w:type="spellStart"/>
      <w:r w:rsidRPr="00691097">
        <w:rPr>
          <w:rFonts w:ascii="Book Antiqua" w:hAnsi="Book Antiqua"/>
        </w:rPr>
        <w:t>Coilly</w:t>
      </w:r>
      <w:proofErr w:type="spellEnd"/>
      <w:r w:rsidRPr="00691097">
        <w:rPr>
          <w:rFonts w:ascii="Book Antiqua" w:hAnsi="Book Antiqua"/>
        </w:rPr>
        <w:t xml:space="preserve"> A, </w:t>
      </w:r>
      <w:proofErr w:type="spellStart"/>
      <w:r w:rsidRPr="00691097">
        <w:rPr>
          <w:rFonts w:ascii="Book Antiqua" w:hAnsi="Book Antiqua"/>
        </w:rPr>
        <w:t>Nadalin</w:t>
      </w:r>
      <w:proofErr w:type="spellEnd"/>
      <w:r w:rsidRPr="00691097">
        <w:rPr>
          <w:rFonts w:ascii="Book Antiqua" w:hAnsi="Book Antiqua"/>
        </w:rPr>
        <w:t xml:space="preserve"> S, </w:t>
      </w:r>
      <w:proofErr w:type="spellStart"/>
      <w:r w:rsidRPr="00691097">
        <w:rPr>
          <w:rFonts w:ascii="Book Antiqua" w:hAnsi="Book Antiqua"/>
        </w:rPr>
        <w:t>Levistky</w:t>
      </w:r>
      <w:proofErr w:type="spellEnd"/>
      <w:r w:rsidRPr="00691097">
        <w:rPr>
          <w:rFonts w:ascii="Book Antiqua" w:hAnsi="Book Antiqua"/>
        </w:rPr>
        <w:t xml:space="preserve"> J, </w:t>
      </w:r>
      <w:proofErr w:type="spellStart"/>
      <w:r w:rsidRPr="00691097">
        <w:rPr>
          <w:rFonts w:ascii="Book Antiqua" w:hAnsi="Book Antiqua"/>
        </w:rPr>
        <w:t>Tokat</w:t>
      </w:r>
      <w:proofErr w:type="spellEnd"/>
      <w:r w:rsidRPr="00691097">
        <w:rPr>
          <w:rFonts w:ascii="Book Antiqua" w:hAnsi="Book Antiqua"/>
        </w:rPr>
        <w:t xml:space="preserve"> Y, </w:t>
      </w:r>
      <w:proofErr w:type="spellStart"/>
      <w:r w:rsidRPr="00691097">
        <w:rPr>
          <w:rFonts w:ascii="Book Antiqua" w:hAnsi="Book Antiqua"/>
        </w:rPr>
        <w:t>Ghobrial</w:t>
      </w:r>
      <w:proofErr w:type="spellEnd"/>
      <w:r w:rsidRPr="00691097">
        <w:rPr>
          <w:rFonts w:ascii="Book Antiqua" w:hAnsi="Book Antiqua"/>
        </w:rPr>
        <w:t xml:space="preserve"> M, </w:t>
      </w:r>
      <w:proofErr w:type="spellStart"/>
      <w:r w:rsidRPr="00691097">
        <w:rPr>
          <w:rFonts w:ascii="Book Antiqua" w:hAnsi="Book Antiqua"/>
        </w:rPr>
        <w:t>Klinck</w:t>
      </w:r>
      <w:proofErr w:type="spellEnd"/>
      <w:r w:rsidRPr="00691097">
        <w:rPr>
          <w:rFonts w:ascii="Book Antiqua" w:hAnsi="Book Antiqua"/>
        </w:rPr>
        <w:t xml:space="preserve"> J, </w:t>
      </w:r>
      <w:proofErr w:type="spellStart"/>
      <w:r w:rsidRPr="00691097">
        <w:rPr>
          <w:rFonts w:ascii="Book Antiqua" w:hAnsi="Book Antiqua"/>
        </w:rPr>
        <w:t>Berenguer</w:t>
      </w:r>
      <w:proofErr w:type="spellEnd"/>
      <w:r w:rsidRPr="00691097">
        <w:rPr>
          <w:rFonts w:ascii="Book Antiqua" w:hAnsi="Book Antiqua"/>
        </w:rPr>
        <w:t xml:space="preserve"> M. International Liver Transplantation Consensus Statement on End-stage Liver Disease Due to Nonalcoholic Steatohepatitis and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45-56 [PMID: 30153225 DOI: 10.1097/TP.0000000000002433]</w:t>
      </w:r>
    </w:p>
    <w:p w14:paraId="13D0978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39 </w:t>
      </w:r>
      <w:proofErr w:type="spellStart"/>
      <w:r w:rsidRPr="00691097">
        <w:rPr>
          <w:rFonts w:ascii="Book Antiqua" w:hAnsi="Book Antiqua"/>
          <w:b/>
          <w:bCs/>
        </w:rPr>
        <w:t>Younossi</w:t>
      </w:r>
      <w:proofErr w:type="spellEnd"/>
      <w:r w:rsidRPr="00691097">
        <w:rPr>
          <w:rFonts w:ascii="Book Antiqua" w:hAnsi="Book Antiqua"/>
          <w:b/>
          <w:bCs/>
        </w:rPr>
        <w:t xml:space="preserve"> ZM</w:t>
      </w:r>
      <w:r w:rsidRPr="00691097">
        <w:rPr>
          <w:rFonts w:ascii="Book Antiqua" w:hAnsi="Book Antiqua"/>
        </w:rPr>
        <w:t xml:space="preserve">, </w:t>
      </w:r>
      <w:proofErr w:type="spellStart"/>
      <w:r w:rsidRPr="00691097">
        <w:rPr>
          <w:rFonts w:ascii="Book Antiqua" w:hAnsi="Book Antiqua"/>
        </w:rPr>
        <w:t>Stepanova</w:t>
      </w:r>
      <w:proofErr w:type="spellEnd"/>
      <w:r w:rsidRPr="00691097">
        <w:rPr>
          <w:rFonts w:ascii="Book Antiqua" w:hAnsi="Book Antiqua"/>
        </w:rPr>
        <w:t xml:space="preserve"> M, Saab S, </w:t>
      </w:r>
      <w:proofErr w:type="spellStart"/>
      <w:r w:rsidRPr="00691097">
        <w:rPr>
          <w:rFonts w:ascii="Book Antiqua" w:hAnsi="Book Antiqua"/>
        </w:rPr>
        <w:t>Kalwaney</w:t>
      </w:r>
      <w:proofErr w:type="spellEnd"/>
      <w:r w:rsidRPr="00691097">
        <w:rPr>
          <w:rFonts w:ascii="Book Antiqua" w:hAnsi="Book Antiqua"/>
        </w:rPr>
        <w:t xml:space="preserve"> S, Clement S, Henry L, Frost S, Hunt S. The impact of type </w:t>
      </w:r>
      <w:proofErr w:type="gramStart"/>
      <w:r w:rsidRPr="00691097">
        <w:rPr>
          <w:rFonts w:ascii="Book Antiqua" w:hAnsi="Book Antiqua"/>
        </w:rPr>
        <w:t>2 diabetes</w:t>
      </w:r>
      <w:proofErr w:type="gramEnd"/>
      <w:r w:rsidRPr="00691097">
        <w:rPr>
          <w:rFonts w:ascii="Book Antiqua" w:hAnsi="Book Antiqua"/>
        </w:rPr>
        <w:t xml:space="preserve"> and obesity on the long-term outcomes of more than 85 000 liver transplant recipients in the US. </w:t>
      </w:r>
      <w:r w:rsidRPr="00691097">
        <w:rPr>
          <w:rFonts w:ascii="Book Antiqua" w:hAnsi="Book Antiqua"/>
          <w:i/>
          <w:iCs/>
        </w:rPr>
        <w:t xml:space="preserve">Aliment </w:t>
      </w:r>
      <w:proofErr w:type="spellStart"/>
      <w:r w:rsidRPr="00691097">
        <w:rPr>
          <w:rFonts w:ascii="Book Antiqua" w:hAnsi="Book Antiqua"/>
          <w:i/>
          <w:iCs/>
        </w:rPr>
        <w:t>Pharmacol</w:t>
      </w:r>
      <w:proofErr w:type="spellEnd"/>
      <w:r w:rsidRPr="00691097">
        <w:rPr>
          <w:rFonts w:ascii="Book Antiqua" w:hAnsi="Book Antiqua"/>
          <w:i/>
          <w:iCs/>
        </w:rPr>
        <w:t xml:space="preserve"> </w:t>
      </w:r>
      <w:proofErr w:type="spellStart"/>
      <w:r w:rsidRPr="00691097">
        <w:rPr>
          <w:rFonts w:ascii="Book Antiqua" w:hAnsi="Book Antiqua"/>
          <w:i/>
          <w:iCs/>
        </w:rPr>
        <w:t>Ther</w:t>
      </w:r>
      <w:proofErr w:type="spellEnd"/>
      <w:r w:rsidRPr="00691097">
        <w:rPr>
          <w:rFonts w:ascii="Book Antiqua" w:hAnsi="Book Antiqua"/>
        </w:rPr>
        <w:t xml:space="preserve"> 2014; </w:t>
      </w:r>
      <w:r w:rsidRPr="00691097">
        <w:rPr>
          <w:rFonts w:ascii="Book Antiqua" w:hAnsi="Book Antiqua"/>
          <w:b/>
          <w:bCs/>
        </w:rPr>
        <w:t>40</w:t>
      </w:r>
      <w:r w:rsidRPr="00691097">
        <w:rPr>
          <w:rFonts w:ascii="Book Antiqua" w:hAnsi="Book Antiqua"/>
        </w:rPr>
        <w:t>: 686-694 [PMID: 25040315 DOI: 10.1111/apt.12881]</w:t>
      </w:r>
    </w:p>
    <w:p w14:paraId="4452A11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40 </w:t>
      </w:r>
      <w:r w:rsidRPr="00691097">
        <w:rPr>
          <w:rFonts w:ascii="Book Antiqua" w:hAnsi="Book Antiqua"/>
          <w:b/>
          <w:bCs/>
        </w:rPr>
        <w:t>Adams LA</w:t>
      </w:r>
      <w:r w:rsidRPr="00691097">
        <w:rPr>
          <w:rFonts w:ascii="Book Antiqua" w:hAnsi="Book Antiqua"/>
        </w:rPr>
        <w:t xml:space="preserve">, </w:t>
      </w:r>
      <w:proofErr w:type="spellStart"/>
      <w:r w:rsidRPr="00691097">
        <w:rPr>
          <w:rFonts w:ascii="Book Antiqua" w:hAnsi="Book Antiqua"/>
        </w:rPr>
        <w:t>Arauz</w:t>
      </w:r>
      <w:proofErr w:type="spellEnd"/>
      <w:r w:rsidRPr="00691097">
        <w:rPr>
          <w:rFonts w:ascii="Book Antiqua" w:hAnsi="Book Antiqua"/>
        </w:rPr>
        <w:t xml:space="preserve"> O, Angus PW, Sinclair M, MacDonald GA, </w:t>
      </w:r>
      <w:proofErr w:type="spellStart"/>
      <w:r w:rsidRPr="00691097">
        <w:rPr>
          <w:rFonts w:ascii="Book Antiqua" w:hAnsi="Book Antiqua"/>
        </w:rPr>
        <w:t>Chelvaratnam</w:t>
      </w:r>
      <w:proofErr w:type="spellEnd"/>
      <w:r w:rsidRPr="00691097">
        <w:rPr>
          <w:rFonts w:ascii="Book Antiqua" w:hAnsi="Book Antiqua"/>
        </w:rPr>
        <w:t xml:space="preserve"> U, </w:t>
      </w:r>
      <w:proofErr w:type="spellStart"/>
      <w:r w:rsidRPr="00691097">
        <w:rPr>
          <w:rFonts w:ascii="Book Antiqua" w:hAnsi="Book Antiqua"/>
        </w:rPr>
        <w:t>Wigg</w:t>
      </w:r>
      <w:proofErr w:type="spellEnd"/>
      <w:r w:rsidRPr="00691097">
        <w:rPr>
          <w:rFonts w:ascii="Book Antiqua" w:hAnsi="Book Antiqua"/>
        </w:rPr>
        <w:t xml:space="preserve"> AJ, </w:t>
      </w:r>
      <w:proofErr w:type="spellStart"/>
      <w:r w:rsidRPr="00691097">
        <w:rPr>
          <w:rFonts w:ascii="Book Antiqua" w:hAnsi="Book Antiqua"/>
        </w:rPr>
        <w:t>Yeap</w:t>
      </w:r>
      <w:proofErr w:type="spellEnd"/>
      <w:r w:rsidRPr="00691097">
        <w:rPr>
          <w:rFonts w:ascii="Book Antiqua" w:hAnsi="Book Antiqua"/>
        </w:rPr>
        <w:t xml:space="preserve"> S, </w:t>
      </w:r>
      <w:proofErr w:type="spellStart"/>
      <w:r w:rsidRPr="00691097">
        <w:rPr>
          <w:rFonts w:ascii="Book Antiqua" w:hAnsi="Book Antiqua"/>
        </w:rPr>
        <w:t>Shackel</w:t>
      </w:r>
      <w:proofErr w:type="spellEnd"/>
      <w:r w:rsidRPr="00691097">
        <w:rPr>
          <w:rFonts w:ascii="Book Antiqua" w:hAnsi="Book Antiqua"/>
        </w:rPr>
        <w:t xml:space="preserve"> N, Lin L, </w:t>
      </w:r>
      <w:proofErr w:type="spellStart"/>
      <w:r w:rsidRPr="00691097">
        <w:rPr>
          <w:rFonts w:ascii="Book Antiqua" w:hAnsi="Book Antiqua"/>
        </w:rPr>
        <w:t>Raftopoulos</w:t>
      </w:r>
      <w:proofErr w:type="spellEnd"/>
      <w:r w:rsidRPr="00691097">
        <w:rPr>
          <w:rFonts w:ascii="Book Antiqua" w:hAnsi="Book Antiqua"/>
        </w:rPr>
        <w:t xml:space="preserve"> S, </w:t>
      </w:r>
      <w:proofErr w:type="spellStart"/>
      <w:r w:rsidRPr="00691097">
        <w:rPr>
          <w:rFonts w:ascii="Book Antiqua" w:hAnsi="Book Antiqua"/>
        </w:rPr>
        <w:t>McCaughan</w:t>
      </w:r>
      <w:proofErr w:type="spellEnd"/>
      <w:r w:rsidRPr="00691097">
        <w:rPr>
          <w:rFonts w:ascii="Book Antiqua" w:hAnsi="Book Antiqua"/>
        </w:rPr>
        <w:t xml:space="preserve"> GW, Jeffrey GP; Australian New Zealand Liver Transplant Study Group. </w:t>
      </w:r>
      <w:proofErr w:type="gramStart"/>
      <w:r w:rsidRPr="00691097">
        <w:rPr>
          <w:rFonts w:ascii="Book Antiqua" w:hAnsi="Book Antiqua"/>
        </w:rPr>
        <w:t>Additive impact of pre-liver transplant metabolic factors on survival post-liver transplant.</w:t>
      </w:r>
      <w:proofErr w:type="gramEnd"/>
      <w:r w:rsidRPr="00691097">
        <w:rPr>
          <w:rFonts w:ascii="Book Antiqua" w:hAnsi="Book Antiqua"/>
        </w:rPr>
        <w:t xml:space="preserve"> </w:t>
      </w:r>
      <w:r w:rsidRPr="00691097">
        <w:rPr>
          <w:rFonts w:ascii="Book Antiqua" w:hAnsi="Book Antiqua"/>
          <w:i/>
          <w:iCs/>
        </w:rPr>
        <w:t xml:space="preserve">J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2016; </w:t>
      </w:r>
      <w:r w:rsidRPr="00691097">
        <w:rPr>
          <w:rFonts w:ascii="Book Antiqua" w:hAnsi="Book Antiqua"/>
          <w:b/>
          <w:bCs/>
        </w:rPr>
        <w:t>31</w:t>
      </w:r>
      <w:r w:rsidRPr="00691097">
        <w:rPr>
          <w:rFonts w:ascii="Book Antiqua" w:hAnsi="Book Antiqua"/>
        </w:rPr>
        <w:t>: 1016-1024 [PMID: 26589875 DOI: 10.1111/jgh.13240]</w:t>
      </w:r>
    </w:p>
    <w:p w14:paraId="30FAB0E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41 </w:t>
      </w:r>
      <w:r w:rsidRPr="00691097">
        <w:rPr>
          <w:rFonts w:ascii="Book Antiqua" w:hAnsi="Book Antiqua"/>
          <w:b/>
          <w:bCs/>
        </w:rPr>
        <w:t>Park C</w:t>
      </w:r>
      <w:r w:rsidRPr="00691097">
        <w:rPr>
          <w:rFonts w:ascii="Book Antiqua" w:hAnsi="Book Antiqua"/>
        </w:rPr>
        <w:t xml:space="preserve">, Hsu C, </w:t>
      </w:r>
      <w:proofErr w:type="spellStart"/>
      <w:r w:rsidRPr="00691097">
        <w:rPr>
          <w:rFonts w:ascii="Book Antiqua" w:hAnsi="Book Antiqua"/>
        </w:rPr>
        <w:t>Neelakanta</w:t>
      </w:r>
      <w:proofErr w:type="spellEnd"/>
      <w:r w:rsidRPr="00691097">
        <w:rPr>
          <w:rFonts w:ascii="Book Antiqua" w:hAnsi="Book Antiqua"/>
        </w:rPr>
        <w:t xml:space="preserve"> G, </w:t>
      </w:r>
      <w:proofErr w:type="spellStart"/>
      <w:r w:rsidRPr="00691097">
        <w:rPr>
          <w:rFonts w:ascii="Book Antiqua" w:hAnsi="Book Antiqua"/>
        </w:rPr>
        <w:t>Nourmand</w:t>
      </w:r>
      <w:proofErr w:type="spellEnd"/>
      <w:r w:rsidRPr="00691097">
        <w:rPr>
          <w:rFonts w:ascii="Book Antiqua" w:hAnsi="Book Antiqua"/>
        </w:rPr>
        <w:t xml:space="preserve"> H, </w:t>
      </w:r>
      <w:proofErr w:type="spellStart"/>
      <w:r w:rsidRPr="00691097">
        <w:rPr>
          <w:rFonts w:ascii="Book Antiqua" w:hAnsi="Book Antiqua"/>
        </w:rPr>
        <w:t>Braunfeld</w:t>
      </w:r>
      <w:proofErr w:type="spellEnd"/>
      <w:r w:rsidRPr="00691097">
        <w:rPr>
          <w:rFonts w:ascii="Book Antiqua" w:hAnsi="Book Antiqua"/>
        </w:rPr>
        <w:t xml:space="preserve"> M, Wray C, Steadman RH, Hu KQ, Cheng RT, Xia VW. Severe intraoperative hyperglycemia is independently associated with surgical site infection after liver transplantation. </w:t>
      </w:r>
      <w:r w:rsidRPr="00691097">
        <w:rPr>
          <w:rFonts w:ascii="Book Antiqua" w:hAnsi="Book Antiqua"/>
          <w:i/>
          <w:iCs/>
        </w:rPr>
        <w:t>Transplantation</w:t>
      </w:r>
      <w:r w:rsidRPr="00691097">
        <w:rPr>
          <w:rFonts w:ascii="Book Antiqua" w:hAnsi="Book Antiqua"/>
        </w:rPr>
        <w:t xml:space="preserve"> 2009; </w:t>
      </w:r>
      <w:r w:rsidRPr="00691097">
        <w:rPr>
          <w:rFonts w:ascii="Book Antiqua" w:hAnsi="Book Antiqua"/>
          <w:b/>
          <w:bCs/>
        </w:rPr>
        <w:t>87</w:t>
      </w:r>
      <w:r w:rsidRPr="00691097">
        <w:rPr>
          <w:rFonts w:ascii="Book Antiqua" w:hAnsi="Book Antiqua"/>
        </w:rPr>
        <w:t>: 1031-1036 [PMID: 19352123 DOI: 10.1097/TP.0b013e31819cc3e6]</w:t>
      </w:r>
    </w:p>
    <w:p w14:paraId="1C61FEB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42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w:t>
      </w:r>
      <w:proofErr w:type="spellStart"/>
      <w:r w:rsidRPr="00691097">
        <w:rPr>
          <w:rFonts w:ascii="Book Antiqua" w:hAnsi="Book Antiqua"/>
        </w:rPr>
        <w:t>Montag</w:t>
      </w:r>
      <w:proofErr w:type="spellEnd"/>
      <w:r w:rsidRPr="00691097">
        <w:rPr>
          <w:rFonts w:ascii="Book Antiqua" w:hAnsi="Book Antiqua"/>
        </w:rPr>
        <w:t xml:space="preserve"> S, Zhao L, Allen NB, Lloyd-Jones DM, Das A, </w:t>
      </w:r>
      <w:proofErr w:type="spellStart"/>
      <w:r w:rsidRPr="00691097">
        <w:rPr>
          <w:rFonts w:ascii="Book Antiqua" w:hAnsi="Book Antiqua"/>
        </w:rPr>
        <w:t>Skaro</w:t>
      </w:r>
      <w:proofErr w:type="spellEnd"/>
      <w:r w:rsidRPr="00691097">
        <w:rPr>
          <w:rFonts w:ascii="Book Antiqua" w:hAnsi="Book Antiqua"/>
        </w:rPr>
        <w:t xml:space="preserve"> AI, </w:t>
      </w:r>
      <w:proofErr w:type="spellStart"/>
      <w:r w:rsidRPr="00691097">
        <w:rPr>
          <w:rFonts w:ascii="Book Antiqua" w:hAnsi="Book Antiqua"/>
        </w:rPr>
        <w:t>Hohmann</w:t>
      </w:r>
      <w:proofErr w:type="spellEnd"/>
      <w:r w:rsidRPr="00691097">
        <w:rPr>
          <w:rFonts w:ascii="Book Antiqua" w:hAnsi="Book Antiqua"/>
        </w:rPr>
        <w:t xml:space="preserve"> S, </w:t>
      </w:r>
      <w:proofErr w:type="spellStart"/>
      <w:r w:rsidRPr="00691097">
        <w:rPr>
          <w:rFonts w:ascii="Book Antiqua" w:hAnsi="Book Antiqua"/>
        </w:rPr>
        <w:t>Friedewald</w:t>
      </w:r>
      <w:proofErr w:type="spellEnd"/>
      <w:r w:rsidRPr="00691097">
        <w:rPr>
          <w:rFonts w:ascii="Book Antiqua" w:hAnsi="Book Antiqua"/>
        </w:rPr>
        <w:t xml:space="preserve"> JJ, </w:t>
      </w:r>
      <w:proofErr w:type="spellStart"/>
      <w:r w:rsidRPr="00691097">
        <w:rPr>
          <w:rFonts w:ascii="Book Antiqua" w:hAnsi="Book Antiqua"/>
        </w:rPr>
        <w:t>Levitsky</w:t>
      </w:r>
      <w:proofErr w:type="spellEnd"/>
      <w:r w:rsidRPr="00691097">
        <w:rPr>
          <w:rFonts w:ascii="Book Antiqua" w:hAnsi="Book Antiqua"/>
        </w:rPr>
        <w:t xml:space="preserve"> J. Cardiovascular Disease Outcomes Related to Early Stage Renal Impairment After Liver Transplantation. </w:t>
      </w:r>
      <w:r w:rsidRPr="00691097">
        <w:rPr>
          <w:rFonts w:ascii="Book Antiqua" w:hAnsi="Book Antiqua"/>
          <w:i/>
          <w:iCs/>
        </w:rPr>
        <w:t>Transplantation</w:t>
      </w:r>
      <w:r w:rsidRPr="00691097">
        <w:rPr>
          <w:rFonts w:ascii="Book Antiqua" w:hAnsi="Book Antiqua"/>
        </w:rPr>
        <w:t xml:space="preserve"> 2018; </w:t>
      </w:r>
      <w:r w:rsidRPr="00691097">
        <w:rPr>
          <w:rFonts w:ascii="Book Antiqua" w:hAnsi="Book Antiqua"/>
          <w:b/>
          <w:bCs/>
        </w:rPr>
        <w:t>102</w:t>
      </w:r>
      <w:r w:rsidRPr="00691097">
        <w:rPr>
          <w:rFonts w:ascii="Book Antiqua" w:hAnsi="Book Antiqua"/>
        </w:rPr>
        <w:t>: 1096-1107 [PMID: 29557907 DOI: 10.1097/TP.0000000000002175]</w:t>
      </w:r>
    </w:p>
    <w:p w14:paraId="76766A8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43 </w:t>
      </w:r>
      <w:proofErr w:type="spellStart"/>
      <w:r w:rsidRPr="00691097">
        <w:rPr>
          <w:rFonts w:ascii="Book Antiqua" w:hAnsi="Book Antiqua"/>
          <w:b/>
          <w:bCs/>
        </w:rPr>
        <w:t>Singal</w:t>
      </w:r>
      <w:proofErr w:type="spellEnd"/>
      <w:r w:rsidRPr="00691097">
        <w:rPr>
          <w:rFonts w:ascii="Book Antiqua" w:hAnsi="Book Antiqua"/>
          <w:b/>
          <w:bCs/>
        </w:rPr>
        <w:t xml:space="preserve"> AK</w:t>
      </w:r>
      <w:r w:rsidRPr="00691097">
        <w:rPr>
          <w:rFonts w:ascii="Book Antiqua" w:hAnsi="Book Antiqua"/>
        </w:rPr>
        <w:t xml:space="preserve">, </w:t>
      </w:r>
      <w:proofErr w:type="spellStart"/>
      <w:r w:rsidRPr="00691097">
        <w:rPr>
          <w:rFonts w:ascii="Book Antiqua" w:hAnsi="Book Antiqua"/>
        </w:rPr>
        <w:t>Salameh</w:t>
      </w:r>
      <w:proofErr w:type="spellEnd"/>
      <w:r w:rsidRPr="00691097">
        <w:rPr>
          <w:rFonts w:ascii="Book Antiqua" w:hAnsi="Book Antiqua"/>
        </w:rPr>
        <w:t xml:space="preserve"> H, </w:t>
      </w:r>
      <w:proofErr w:type="spellStart"/>
      <w:r w:rsidRPr="00691097">
        <w:rPr>
          <w:rFonts w:ascii="Book Antiqua" w:hAnsi="Book Antiqua"/>
        </w:rPr>
        <w:t>Kuo</w:t>
      </w:r>
      <w:proofErr w:type="spellEnd"/>
      <w:r w:rsidRPr="00691097">
        <w:rPr>
          <w:rFonts w:ascii="Book Antiqua" w:hAnsi="Book Antiqua"/>
        </w:rPr>
        <w:t xml:space="preserve"> YF, </w:t>
      </w:r>
      <w:proofErr w:type="spellStart"/>
      <w:r w:rsidRPr="00691097">
        <w:rPr>
          <w:rFonts w:ascii="Book Antiqua" w:hAnsi="Book Antiqua"/>
        </w:rPr>
        <w:t>Wiesner</w:t>
      </w:r>
      <w:proofErr w:type="spellEnd"/>
      <w:r w:rsidRPr="00691097">
        <w:rPr>
          <w:rFonts w:ascii="Book Antiqua" w:hAnsi="Book Antiqua"/>
        </w:rPr>
        <w:t xml:space="preserve"> RH. Evolving frequency and outcomes of simultaneous liver kidney transplants based on liver disease etiology. </w:t>
      </w:r>
      <w:r w:rsidRPr="00691097">
        <w:rPr>
          <w:rFonts w:ascii="Book Antiqua" w:hAnsi="Book Antiqua"/>
          <w:i/>
          <w:iCs/>
        </w:rPr>
        <w:t>Transplantation</w:t>
      </w:r>
      <w:r w:rsidRPr="00691097">
        <w:rPr>
          <w:rFonts w:ascii="Book Antiqua" w:hAnsi="Book Antiqua"/>
        </w:rPr>
        <w:t xml:space="preserve"> 2014; </w:t>
      </w:r>
      <w:r w:rsidRPr="00691097">
        <w:rPr>
          <w:rFonts w:ascii="Book Antiqua" w:hAnsi="Book Antiqua"/>
          <w:b/>
          <w:bCs/>
        </w:rPr>
        <w:t>98</w:t>
      </w:r>
      <w:r w:rsidRPr="00691097">
        <w:rPr>
          <w:rFonts w:ascii="Book Antiqua" w:hAnsi="Book Antiqua"/>
        </w:rPr>
        <w:t>: 216-221 [PMID: 24621538 DOI: 10.1097/TP.0000000000000048]</w:t>
      </w:r>
    </w:p>
    <w:p w14:paraId="37E2B7E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44 </w:t>
      </w:r>
      <w:proofErr w:type="spellStart"/>
      <w:r w:rsidRPr="00691097">
        <w:rPr>
          <w:rFonts w:ascii="Book Antiqua" w:hAnsi="Book Antiqua"/>
          <w:b/>
          <w:bCs/>
        </w:rPr>
        <w:t>Singal</w:t>
      </w:r>
      <w:proofErr w:type="spellEnd"/>
      <w:r w:rsidRPr="00691097">
        <w:rPr>
          <w:rFonts w:ascii="Book Antiqua" w:hAnsi="Book Antiqua"/>
          <w:b/>
          <w:bCs/>
        </w:rPr>
        <w:t xml:space="preserve"> AK</w:t>
      </w:r>
      <w:r w:rsidRPr="00691097">
        <w:rPr>
          <w:rFonts w:ascii="Book Antiqua" w:hAnsi="Book Antiqua"/>
        </w:rPr>
        <w:t xml:space="preserve">, </w:t>
      </w:r>
      <w:proofErr w:type="spellStart"/>
      <w:r w:rsidRPr="00691097">
        <w:rPr>
          <w:rFonts w:ascii="Book Antiqua" w:hAnsi="Book Antiqua"/>
        </w:rPr>
        <w:t>Hasanin</w:t>
      </w:r>
      <w:proofErr w:type="spellEnd"/>
      <w:r w:rsidRPr="00691097">
        <w:rPr>
          <w:rFonts w:ascii="Book Antiqua" w:hAnsi="Book Antiqua"/>
        </w:rPr>
        <w:t xml:space="preserve"> M, Kaif M, </w:t>
      </w:r>
      <w:proofErr w:type="spellStart"/>
      <w:r w:rsidRPr="00691097">
        <w:rPr>
          <w:rFonts w:ascii="Book Antiqua" w:hAnsi="Book Antiqua"/>
        </w:rPr>
        <w:t>Wiesner</w:t>
      </w:r>
      <w:proofErr w:type="spellEnd"/>
      <w:r w:rsidRPr="00691097">
        <w:rPr>
          <w:rFonts w:ascii="Book Antiqua" w:hAnsi="Book Antiqua"/>
        </w:rPr>
        <w:t xml:space="preserve"> R, </w:t>
      </w:r>
      <w:proofErr w:type="spellStart"/>
      <w:r w:rsidRPr="00691097">
        <w:rPr>
          <w:rFonts w:ascii="Book Antiqua" w:hAnsi="Book Antiqua"/>
        </w:rPr>
        <w:t>Kuo</w:t>
      </w:r>
      <w:proofErr w:type="spellEnd"/>
      <w:r w:rsidRPr="00691097">
        <w:rPr>
          <w:rFonts w:ascii="Book Antiqua" w:hAnsi="Book Antiqua"/>
        </w:rPr>
        <w:t xml:space="preserve"> YF. Nonalcoholic Steatohepatitis is the Most Rapidly Growing Indication for Simultaneous Liver Kidney Transplantation in the United States. </w:t>
      </w:r>
      <w:r w:rsidRPr="00691097">
        <w:rPr>
          <w:rFonts w:ascii="Book Antiqua" w:hAnsi="Book Antiqua"/>
          <w:i/>
          <w:iCs/>
        </w:rPr>
        <w:t>Transplantation</w:t>
      </w:r>
      <w:r w:rsidRPr="00691097">
        <w:rPr>
          <w:rFonts w:ascii="Book Antiqua" w:hAnsi="Book Antiqua"/>
        </w:rPr>
        <w:t xml:space="preserve"> 2016; </w:t>
      </w:r>
      <w:r w:rsidRPr="00691097">
        <w:rPr>
          <w:rFonts w:ascii="Book Antiqua" w:hAnsi="Book Antiqua"/>
          <w:b/>
          <w:bCs/>
        </w:rPr>
        <w:t>100</w:t>
      </w:r>
      <w:r w:rsidRPr="00691097">
        <w:rPr>
          <w:rFonts w:ascii="Book Antiqua" w:hAnsi="Book Antiqua"/>
        </w:rPr>
        <w:t>: 607-612 [PMID: 26479282 DOI: 10.1097/TP.0000000000000945]</w:t>
      </w:r>
    </w:p>
    <w:p w14:paraId="0FB51AF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45 </w:t>
      </w:r>
      <w:r w:rsidRPr="00691097">
        <w:rPr>
          <w:rFonts w:ascii="Book Antiqua" w:hAnsi="Book Antiqua"/>
          <w:b/>
          <w:bCs/>
        </w:rPr>
        <w:t>Spengler EK</w:t>
      </w:r>
      <w:r w:rsidRPr="00691097">
        <w:rPr>
          <w:rFonts w:ascii="Book Antiqua" w:hAnsi="Book Antiqua"/>
        </w:rPr>
        <w:t xml:space="preserve">, O'Leary JG, </w:t>
      </w:r>
      <w:proofErr w:type="spellStart"/>
      <w:r w:rsidRPr="00691097">
        <w:rPr>
          <w:rFonts w:ascii="Book Antiqua" w:hAnsi="Book Antiqua"/>
        </w:rPr>
        <w:t>Te</w:t>
      </w:r>
      <w:proofErr w:type="spellEnd"/>
      <w:r w:rsidRPr="00691097">
        <w:rPr>
          <w:rFonts w:ascii="Book Antiqua" w:hAnsi="Book Antiqua"/>
        </w:rPr>
        <w:t xml:space="preserve"> HS, </w:t>
      </w:r>
      <w:proofErr w:type="spellStart"/>
      <w:r w:rsidRPr="00691097">
        <w:rPr>
          <w:rFonts w:ascii="Book Antiqua" w:hAnsi="Book Antiqua"/>
        </w:rPr>
        <w:t>Rogal</w:t>
      </w:r>
      <w:proofErr w:type="spellEnd"/>
      <w:r w:rsidRPr="00691097">
        <w:rPr>
          <w:rFonts w:ascii="Book Antiqua" w:hAnsi="Book Antiqua"/>
        </w:rPr>
        <w:t xml:space="preserve"> S, </w:t>
      </w:r>
      <w:proofErr w:type="spellStart"/>
      <w:r w:rsidRPr="00691097">
        <w:rPr>
          <w:rFonts w:ascii="Book Antiqua" w:hAnsi="Book Antiqua"/>
        </w:rPr>
        <w:t>Pillai</w:t>
      </w:r>
      <w:proofErr w:type="spellEnd"/>
      <w:r w:rsidRPr="00691097">
        <w:rPr>
          <w:rFonts w:ascii="Book Antiqua" w:hAnsi="Book Antiqua"/>
        </w:rPr>
        <w:t xml:space="preserve"> AA, Al-</w:t>
      </w:r>
      <w:proofErr w:type="spellStart"/>
      <w:r w:rsidRPr="00691097">
        <w:rPr>
          <w:rFonts w:ascii="Book Antiqua" w:hAnsi="Book Antiqua"/>
        </w:rPr>
        <w:t>Osaimi</w:t>
      </w:r>
      <w:proofErr w:type="spellEnd"/>
      <w:r w:rsidRPr="00691097">
        <w:rPr>
          <w:rFonts w:ascii="Book Antiqua" w:hAnsi="Book Antiqua"/>
        </w:rPr>
        <w:t xml:space="preserve"> A, Desai A, Fleming JN, Ganger D, </w:t>
      </w:r>
      <w:proofErr w:type="spellStart"/>
      <w:r w:rsidRPr="00691097">
        <w:rPr>
          <w:rFonts w:ascii="Book Antiqua" w:hAnsi="Book Antiqua"/>
        </w:rPr>
        <w:t>Seetharam</w:t>
      </w:r>
      <w:proofErr w:type="spellEnd"/>
      <w:r w:rsidRPr="00691097">
        <w:rPr>
          <w:rFonts w:ascii="Book Antiqua" w:hAnsi="Book Antiqua"/>
        </w:rPr>
        <w:t xml:space="preserve"> A, </w:t>
      </w:r>
      <w:proofErr w:type="spellStart"/>
      <w:r w:rsidRPr="00691097">
        <w:rPr>
          <w:rFonts w:ascii="Book Antiqua" w:hAnsi="Book Antiqua"/>
        </w:rPr>
        <w:t>Tsoulfas</w:t>
      </w:r>
      <w:proofErr w:type="spellEnd"/>
      <w:r w:rsidRPr="00691097">
        <w:rPr>
          <w:rFonts w:ascii="Book Antiqua" w:hAnsi="Book Antiqua"/>
        </w:rPr>
        <w:t xml:space="preserve"> G, </w:t>
      </w:r>
      <w:proofErr w:type="spellStart"/>
      <w:r w:rsidRPr="00691097">
        <w:rPr>
          <w:rFonts w:ascii="Book Antiqua" w:hAnsi="Book Antiqua"/>
        </w:rPr>
        <w:t>Montenovo</w:t>
      </w:r>
      <w:proofErr w:type="spellEnd"/>
      <w:r w:rsidRPr="00691097">
        <w:rPr>
          <w:rFonts w:ascii="Book Antiqua" w:hAnsi="Book Antiqua"/>
        </w:rPr>
        <w:t xml:space="preserve"> M, Lai JC. </w:t>
      </w:r>
      <w:proofErr w:type="gramStart"/>
      <w:r w:rsidRPr="00691097">
        <w:rPr>
          <w:rFonts w:ascii="Book Antiqua" w:hAnsi="Book Antiqua"/>
        </w:rPr>
        <w:t xml:space="preserve">Liver </w:t>
      </w:r>
      <w:r w:rsidRPr="00691097">
        <w:rPr>
          <w:rFonts w:ascii="Book Antiqua" w:hAnsi="Book Antiqua"/>
        </w:rPr>
        <w:lastRenderedPageBreak/>
        <w:t>Transplantation in the Obese Cirrhotic Patient.</w:t>
      </w:r>
      <w:proofErr w:type="gramEnd"/>
      <w:r w:rsidRPr="00691097">
        <w:rPr>
          <w:rFonts w:ascii="Book Antiqua" w:hAnsi="Book Antiqua"/>
        </w:rPr>
        <w:t xml:space="preserve"> </w:t>
      </w:r>
      <w:r w:rsidRPr="00691097">
        <w:rPr>
          <w:rFonts w:ascii="Book Antiqua" w:hAnsi="Book Antiqua"/>
          <w:i/>
          <w:iCs/>
        </w:rPr>
        <w:t>Transplantation</w:t>
      </w:r>
      <w:r w:rsidRPr="00691097">
        <w:rPr>
          <w:rFonts w:ascii="Book Antiqua" w:hAnsi="Book Antiqua"/>
        </w:rPr>
        <w:t xml:space="preserve"> 2017; </w:t>
      </w:r>
      <w:r w:rsidRPr="00691097">
        <w:rPr>
          <w:rFonts w:ascii="Book Antiqua" w:hAnsi="Book Antiqua"/>
          <w:b/>
          <w:bCs/>
        </w:rPr>
        <w:t>101</w:t>
      </w:r>
      <w:r w:rsidRPr="00691097">
        <w:rPr>
          <w:rFonts w:ascii="Book Antiqua" w:hAnsi="Book Antiqua"/>
        </w:rPr>
        <w:t>: 2288-2296 [PMID: 28930104 DOI: 10.1097/TP.0000000000001794]</w:t>
      </w:r>
    </w:p>
    <w:p w14:paraId="31D8429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46 </w:t>
      </w:r>
      <w:proofErr w:type="spellStart"/>
      <w:r w:rsidRPr="00691097">
        <w:rPr>
          <w:rFonts w:ascii="Book Antiqua" w:hAnsi="Book Antiqua"/>
          <w:b/>
          <w:bCs/>
        </w:rPr>
        <w:t>LaMattina</w:t>
      </w:r>
      <w:proofErr w:type="spellEnd"/>
      <w:r w:rsidRPr="00691097">
        <w:rPr>
          <w:rFonts w:ascii="Book Antiqua" w:hAnsi="Book Antiqua"/>
          <w:b/>
          <w:bCs/>
        </w:rPr>
        <w:t xml:space="preserve"> JC</w:t>
      </w:r>
      <w:r w:rsidRPr="00691097">
        <w:rPr>
          <w:rFonts w:ascii="Book Antiqua" w:hAnsi="Book Antiqua"/>
        </w:rPr>
        <w:t xml:space="preserve">, Foley DP, Fernandez LA, </w:t>
      </w:r>
      <w:proofErr w:type="spellStart"/>
      <w:r w:rsidRPr="00691097">
        <w:rPr>
          <w:rFonts w:ascii="Book Antiqua" w:hAnsi="Book Antiqua"/>
        </w:rPr>
        <w:t>Pirsch</w:t>
      </w:r>
      <w:proofErr w:type="spellEnd"/>
      <w:r w:rsidRPr="00691097">
        <w:rPr>
          <w:rFonts w:ascii="Book Antiqua" w:hAnsi="Book Antiqua"/>
        </w:rPr>
        <w:t xml:space="preserve"> JD, </w:t>
      </w:r>
      <w:proofErr w:type="spellStart"/>
      <w:r w:rsidRPr="00691097">
        <w:rPr>
          <w:rFonts w:ascii="Book Antiqua" w:hAnsi="Book Antiqua"/>
        </w:rPr>
        <w:t>Musat</w:t>
      </w:r>
      <w:proofErr w:type="spellEnd"/>
      <w:r w:rsidRPr="00691097">
        <w:rPr>
          <w:rFonts w:ascii="Book Antiqua" w:hAnsi="Book Antiqua"/>
        </w:rPr>
        <w:t xml:space="preserve"> AI, D'Alessandro AM, </w:t>
      </w:r>
      <w:proofErr w:type="spellStart"/>
      <w:r w:rsidRPr="00691097">
        <w:rPr>
          <w:rFonts w:ascii="Book Antiqua" w:hAnsi="Book Antiqua"/>
        </w:rPr>
        <w:t>Mezrich</w:t>
      </w:r>
      <w:proofErr w:type="spellEnd"/>
      <w:r w:rsidRPr="00691097">
        <w:rPr>
          <w:rFonts w:ascii="Book Antiqua" w:hAnsi="Book Antiqua"/>
        </w:rPr>
        <w:t xml:space="preserve"> JD. Complications associated with liver transplantation in the obese recipient. </w:t>
      </w:r>
      <w:proofErr w:type="spellStart"/>
      <w:r w:rsidRPr="00691097">
        <w:rPr>
          <w:rFonts w:ascii="Book Antiqua" w:hAnsi="Book Antiqua"/>
          <w:i/>
          <w:iCs/>
        </w:rPr>
        <w:t>Clin</w:t>
      </w:r>
      <w:proofErr w:type="spellEnd"/>
      <w:r w:rsidRPr="00691097">
        <w:rPr>
          <w:rFonts w:ascii="Book Antiqua" w:hAnsi="Book Antiqua"/>
          <w:i/>
          <w:iCs/>
        </w:rPr>
        <w:t xml:space="preserve"> Transplant</w:t>
      </w:r>
      <w:r w:rsidRPr="00691097">
        <w:rPr>
          <w:rFonts w:ascii="Book Antiqua" w:hAnsi="Book Antiqua"/>
        </w:rPr>
        <w:t xml:space="preserve"> 2012; </w:t>
      </w:r>
      <w:r w:rsidRPr="00691097">
        <w:rPr>
          <w:rFonts w:ascii="Book Antiqua" w:hAnsi="Book Antiqua"/>
          <w:b/>
          <w:bCs/>
        </w:rPr>
        <w:t>26</w:t>
      </w:r>
      <w:r w:rsidRPr="00691097">
        <w:rPr>
          <w:rFonts w:ascii="Book Antiqua" w:hAnsi="Book Antiqua"/>
        </w:rPr>
        <w:t>: 910-918 [PMID: 22694047 DOI: 10.1111/j.1399-0012.2012.01669.x]</w:t>
      </w:r>
    </w:p>
    <w:p w14:paraId="50801C1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47 </w:t>
      </w:r>
      <w:r w:rsidRPr="00691097">
        <w:rPr>
          <w:rFonts w:ascii="Book Antiqua" w:hAnsi="Book Antiqua"/>
          <w:b/>
          <w:bCs/>
        </w:rPr>
        <w:t>Leonard J</w:t>
      </w:r>
      <w:r w:rsidRPr="00691097">
        <w:rPr>
          <w:rFonts w:ascii="Book Antiqua" w:hAnsi="Book Antiqua"/>
        </w:rPr>
        <w:t xml:space="preserve">, </w:t>
      </w:r>
      <w:proofErr w:type="spellStart"/>
      <w:r w:rsidRPr="00691097">
        <w:rPr>
          <w:rFonts w:ascii="Book Antiqua" w:hAnsi="Book Antiqua"/>
        </w:rPr>
        <w:t>Heimbach</w:t>
      </w:r>
      <w:proofErr w:type="spellEnd"/>
      <w:r w:rsidRPr="00691097">
        <w:rPr>
          <w:rFonts w:ascii="Book Antiqua" w:hAnsi="Book Antiqua"/>
        </w:rPr>
        <w:t xml:space="preserve"> JK, </w:t>
      </w:r>
      <w:proofErr w:type="spellStart"/>
      <w:r w:rsidRPr="00691097">
        <w:rPr>
          <w:rFonts w:ascii="Book Antiqua" w:hAnsi="Book Antiqua"/>
        </w:rPr>
        <w:t>Malinchoc</w:t>
      </w:r>
      <w:proofErr w:type="spellEnd"/>
      <w:r w:rsidRPr="00691097">
        <w:rPr>
          <w:rFonts w:ascii="Book Antiqua" w:hAnsi="Book Antiqua"/>
        </w:rPr>
        <w:t xml:space="preserve"> M, Watt K, Charlton M. </w:t>
      </w:r>
      <w:proofErr w:type="gramStart"/>
      <w:r w:rsidRPr="00691097">
        <w:rPr>
          <w:rFonts w:ascii="Book Antiqua" w:hAnsi="Book Antiqua"/>
        </w:rPr>
        <w:t>The impact of obesity on long-term outcomes in liver transplant recipients-results of the NIDDK liver transplant database.</w:t>
      </w:r>
      <w:proofErr w:type="gramEnd"/>
      <w:r w:rsidRPr="00691097">
        <w:rPr>
          <w:rFonts w:ascii="Book Antiqua" w:hAnsi="Book Antiqua"/>
        </w:rPr>
        <w:t xml:space="preserve"> </w:t>
      </w:r>
      <w:r w:rsidRPr="00691097">
        <w:rPr>
          <w:rFonts w:ascii="Book Antiqua" w:hAnsi="Book Antiqua"/>
          <w:i/>
          <w:iCs/>
        </w:rPr>
        <w:t>Am J Transplant</w:t>
      </w:r>
      <w:r w:rsidRPr="00691097">
        <w:rPr>
          <w:rFonts w:ascii="Book Antiqua" w:hAnsi="Book Antiqua"/>
        </w:rPr>
        <w:t xml:space="preserve"> 2008; </w:t>
      </w:r>
      <w:r w:rsidRPr="00691097">
        <w:rPr>
          <w:rFonts w:ascii="Book Antiqua" w:hAnsi="Book Antiqua"/>
          <w:b/>
          <w:bCs/>
        </w:rPr>
        <w:t>8</w:t>
      </w:r>
      <w:r w:rsidRPr="00691097">
        <w:rPr>
          <w:rFonts w:ascii="Book Antiqua" w:hAnsi="Book Antiqua"/>
        </w:rPr>
        <w:t>: 667-672 [PMID: 18294163 DOI: 10.1111/j.1600-6143.2007.02100.x]</w:t>
      </w:r>
    </w:p>
    <w:p w14:paraId="5DC2416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48 </w:t>
      </w:r>
      <w:r w:rsidRPr="00691097">
        <w:rPr>
          <w:rFonts w:ascii="Book Antiqua" w:hAnsi="Book Antiqua"/>
          <w:b/>
          <w:bCs/>
        </w:rPr>
        <w:t>Saab S</w:t>
      </w:r>
      <w:r w:rsidRPr="00691097">
        <w:rPr>
          <w:rFonts w:ascii="Book Antiqua" w:hAnsi="Book Antiqua"/>
        </w:rPr>
        <w:t xml:space="preserve">, </w:t>
      </w:r>
      <w:proofErr w:type="spellStart"/>
      <w:r w:rsidRPr="00691097">
        <w:rPr>
          <w:rFonts w:ascii="Book Antiqua" w:hAnsi="Book Antiqua"/>
        </w:rPr>
        <w:t>Lalezari</w:t>
      </w:r>
      <w:proofErr w:type="spellEnd"/>
      <w:r w:rsidRPr="00691097">
        <w:rPr>
          <w:rFonts w:ascii="Book Antiqua" w:hAnsi="Book Antiqua"/>
        </w:rPr>
        <w:t xml:space="preserve"> D, </w:t>
      </w:r>
      <w:proofErr w:type="spellStart"/>
      <w:r w:rsidRPr="00691097">
        <w:rPr>
          <w:rFonts w:ascii="Book Antiqua" w:hAnsi="Book Antiqua"/>
        </w:rPr>
        <w:t>Pruthi</w:t>
      </w:r>
      <w:proofErr w:type="spellEnd"/>
      <w:r w:rsidRPr="00691097">
        <w:rPr>
          <w:rFonts w:ascii="Book Antiqua" w:hAnsi="Book Antiqua"/>
        </w:rPr>
        <w:t xml:space="preserve"> P, </w:t>
      </w:r>
      <w:proofErr w:type="spellStart"/>
      <w:r w:rsidRPr="00691097">
        <w:rPr>
          <w:rFonts w:ascii="Book Antiqua" w:hAnsi="Book Antiqua"/>
        </w:rPr>
        <w:t>Alper</w:t>
      </w:r>
      <w:proofErr w:type="spellEnd"/>
      <w:r w:rsidRPr="00691097">
        <w:rPr>
          <w:rFonts w:ascii="Book Antiqua" w:hAnsi="Book Antiqua"/>
        </w:rPr>
        <w:t xml:space="preserve"> T, Tong MJ. The impact of obesity on patient survival in liver transplant recipients: a meta-analysis.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2015; </w:t>
      </w:r>
      <w:r w:rsidRPr="00691097">
        <w:rPr>
          <w:rFonts w:ascii="Book Antiqua" w:hAnsi="Book Antiqua"/>
          <w:b/>
          <w:bCs/>
        </w:rPr>
        <w:t>35</w:t>
      </w:r>
      <w:r w:rsidRPr="00691097">
        <w:rPr>
          <w:rFonts w:ascii="Book Antiqua" w:hAnsi="Book Antiqua"/>
        </w:rPr>
        <w:t>: 164-170 [PMID: 24313970 DOI: 10.1111/liv.12431]</w:t>
      </w:r>
    </w:p>
    <w:p w14:paraId="0054A661"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49 </w:t>
      </w:r>
      <w:r w:rsidRPr="00691097">
        <w:rPr>
          <w:rFonts w:ascii="Book Antiqua" w:hAnsi="Book Antiqua"/>
          <w:b/>
          <w:bCs/>
        </w:rPr>
        <w:t>Nair S</w:t>
      </w:r>
      <w:r w:rsidRPr="00691097">
        <w:rPr>
          <w:rFonts w:ascii="Book Antiqua" w:hAnsi="Book Antiqua"/>
        </w:rPr>
        <w:t xml:space="preserve">, </w:t>
      </w:r>
      <w:proofErr w:type="spellStart"/>
      <w:r w:rsidRPr="00691097">
        <w:rPr>
          <w:rFonts w:ascii="Book Antiqua" w:hAnsi="Book Antiqua"/>
        </w:rPr>
        <w:t>Vanatta</w:t>
      </w:r>
      <w:proofErr w:type="spellEnd"/>
      <w:r w:rsidRPr="00691097">
        <w:rPr>
          <w:rFonts w:ascii="Book Antiqua" w:hAnsi="Book Antiqua"/>
        </w:rPr>
        <w:t xml:space="preserve"> JM, </w:t>
      </w:r>
      <w:proofErr w:type="spellStart"/>
      <w:r w:rsidRPr="00691097">
        <w:rPr>
          <w:rFonts w:ascii="Book Antiqua" w:hAnsi="Book Antiqua"/>
        </w:rPr>
        <w:t>Arteh</w:t>
      </w:r>
      <w:proofErr w:type="spellEnd"/>
      <w:r w:rsidRPr="00691097">
        <w:rPr>
          <w:rFonts w:ascii="Book Antiqua" w:hAnsi="Book Antiqua"/>
        </w:rPr>
        <w:t xml:space="preserve"> J, Eason JD. Effects of obesity, diabetes, and prior abdominal surgery on resource utilization in liver transplantation: a single-center study.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2009; </w:t>
      </w:r>
      <w:r w:rsidRPr="00691097">
        <w:rPr>
          <w:rFonts w:ascii="Book Antiqua" w:hAnsi="Book Antiqua"/>
          <w:b/>
          <w:bCs/>
        </w:rPr>
        <w:t>15</w:t>
      </w:r>
      <w:r w:rsidRPr="00691097">
        <w:rPr>
          <w:rFonts w:ascii="Book Antiqua" w:hAnsi="Book Antiqua"/>
        </w:rPr>
        <w:t>: 1519-1524 [PMID: 19877252 DOI: 10.1002/lt.21889]</w:t>
      </w:r>
    </w:p>
    <w:p w14:paraId="4A7F780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50 </w:t>
      </w:r>
      <w:proofErr w:type="spellStart"/>
      <w:r w:rsidRPr="00691097">
        <w:rPr>
          <w:rFonts w:ascii="Book Antiqua" w:hAnsi="Book Antiqua"/>
          <w:b/>
          <w:bCs/>
        </w:rPr>
        <w:t>Bambha</w:t>
      </w:r>
      <w:proofErr w:type="spellEnd"/>
      <w:r w:rsidRPr="00691097">
        <w:rPr>
          <w:rFonts w:ascii="Book Antiqua" w:hAnsi="Book Antiqua"/>
          <w:b/>
          <w:bCs/>
        </w:rPr>
        <w:t xml:space="preserve"> KM</w:t>
      </w:r>
      <w:r w:rsidRPr="00691097">
        <w:rPr>
          <w:rFonts w:ascii="Book Antiqua" w:hAnsi="Book Antiqua"/>
        </w:rPr>
        <w:t xml:space="preserve">, Dodge JL, </w:t>
      </w:r>
      <w:proofErr w:type="spellStart"/>
      <w:r w:rsidRPr="00691097">
        <w:rPr>
          <w:rFonts w:ascii="Book Antiqua" w:hAnsi="Book Antiqua"/>
        </w:rPr>
        <w:t>Gralla</w:t>
      </w:r>
      <w:proofErr w:type="spellEnd"/>
      <w:r w:rsidRPr="00691097">
        <w:rPr>
          <w:rFonts w:ascii="Book Antiqua" w:hAnsi="Book Antiqua"/>
        </w:rPr>
        <w:t xml:space="preserve"> J, Sprague D, Biggins SW. Low, rather than high, body mass index confers increased risk for post-liver transplant death and graft loss: Risk modulated by model for end-stage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2015; </w:t>
      </w:r>
      <w:r w:rsidRPr="00691097">
        <w:rPr>
          <w:rFonts w:ascii="Book Antiqua" w:hAnsi="Book Antiqua"/>
          <w:b/>
          <w:bCs/>
        </w:rPr>
        <w:t>21</w:t>
      </w:r>
      <w:r w:rsidRPr="00691097">
        <w:rPr>
          <w:rFonts w:ascii="Book Antiqua" w:hAnsi="Book Antiqua"/>
        </w:rPr>
        <w:t>: 1286-1294 [PMID: 26097202 DOI: 10.1002/lt.24188]</w:t>
      </w:r>
    </w:p>
    <w:p w14:paraId="172DA05C"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51 </w:t>
      </w:r>
      <w:proofErr w:type="spellStart"/>
      <w:r w:rsidRPr="00691097">
        <w:rPr>
          <w:rFonts w:ascii="Book Antiqua" w:hAnsi="Book Antiqua"/>
          <w:b/>
          <w:bCs/>
        </w:rPr>
        <w:t>Berzigotti</w:t>
      </w:r>
      <w:proofErr w:type="spellEnd"/>
      <w:r w:rsidRPr="00691097">
        <w:rPr>
          <w:rFonts w:ascii="Book Antiqua" w:hAnsi="Book Antiqua"/>
          <w:b/>
          <w:bCs/>
        </w:rPr>
        <w:t xml:space="preserve"> A</w:t>
      </w:r>
      <w:r w:rsidRPr="00691097">
        <w:rPr>
          <w:rFonts w:ascii="Book Antiqua" w:hAnsi="Book Antiqua"/>
        </w:rPr>
        <w:t xml:space="preserve">, </w:t>
      </w:r>
      <w:proofErr w:type="spellStart"/>
      <w:r w:rsidRPr="00691097">
        <w:rPr>
          <w:rFonts w:ascii="Book Antiqua" w:hAnsi="Book Antiqua"/>
        </w:rPr>
        <w:t>Albillos</w:t>
      </w:r>
      <w:proofErr w:type="spellEnd"/>
      <w:r w:rsidRPr="00691097">
        <w:rPr>
          <w:rFonts w:ascii="Book Antiqua" w:hAnsi="Book Antiqua"/>
        </w:rPr>
        <w:t xml:space="preserve"> A, Villanueva C, </w:t>
      </w:r>
      <w:proofErr w:type="spellStart"/>
      <w:r w:rsidRPr="00691097">
        <w:rPr>
          <w:rFonts w:ascii="Book Antiqua" w:hAnsi="Book Antiqua"/>
        </w:rPr>
        <w:t>Genescá</w:t>
      </w:r>
      <w:proofErr w:type="spellEnd"/>
      <w:r w:rsidRPr="00691097">
        <w:rPr>
          <w:rFonts w:ascii="Book Antiqua" w:hAnsi="Book Antiqua"/>
        </w:rPr>
        <w:t xml:space="preserve"> J, </w:t>
      </w:r>
      <w:proofErr w:type="spellStart"/>
      <w:r w:rsidRPr="00691097">
        <w:rPr>
          <w:rFonts w:ascii="Book Antiqua" w:hAnsi="Book Antiqua"/>
        </w:rPr>
        <w:t>Ardevol</w:t>
      </w:r>
      <w:proofErr w:type="spellEnd"/>
      <w:r w:rsidRPr="00691097">
        <w:rPr>
          <w:rFonts w:ascii="Book Antiqua" w:hAnsi="Book Antiqua"/>
        </w:rPr>
        <w:t xml:space="preserve"> A, </w:t>
      </w:r>
      <w:proofErr w:type="spellStart"/>
      <w:r w:rsidRPr="00691097">
        <w:rPr>
          <w:rFonts w:ascii="Book Antiqua" w:hAnsi="Book Antiqua"/>
        </w:rPr>
        <w:t>Augustín</w:t>
      </w:r>
      <w:proofErr w:type="spellEnd"/>
      <w:r w:rsidRPr="00691097">
        <w:rPr>
          <w:rFonts w:ascii="Book Antiqua" w:hAnsi="Book Antiqua"/>
        </w:rPr>
        <w:t xml:space="preserve"> S, </w:t>
      </w:r>
      <w:proofErr w:type="spellStart"/>
      <w:r w:rsidRPr="00691097">
        <w:rPr>
          <w:rFonts w:ascii="Book Antiqua" w:hAnsi="Book Antiqua"/>
        </w:rPr>
        <w:t>Calleja</w:t>
      </w:r>
      <w:proofErr w:type="spellEnd"/>
      <w:r w:rsidRPr="00691097">
        <w:rPr>
          <w:rFonts w:ascii="Book Antiqua" w:hAnsi="Book Antiqua"/>
        </w:rPr>
        <w:t xml:space="preserve"> JL, </w:t>
      </w:r>
      <w:proofErr w:type="spellStart"/>
      <w:r w:rsidRPr="00691097">
        <w:rPr>
          <w:rFonts w:ascii="Book Antiqua" w:hAnsi="Book Antiqua"/>
        </w:rPr>
        <w:t>Bañares</w:t>
      </w:r>
      <w:proofErr w:type="spellEnd"/>
      <w:r w:rsidRPr="00691097">
        <w:rPr>
          <w:rFonts w:ascii="Book Antiqua" w:hAnsi="Book Antiqua"/>
        </w:rPr>
        <w:t xml:space="preserve"> R, </w:t>
      </w:r>
      <w:proofErr w:type="spellStart"/>
      <w:r w:rsidRPr="00691097">
        <w:rPr>
          <w:rFonts w:ascii="Book Antiqua" w:hAnsi="Book Antiqua"/>
        </w:rPr>
        <w:t>García-Pagán</w:t>
      </w:r>
      <w:proofErr w:type="spellEnd"/>
      <w:r w:rsidRPr="00691097">
        <w:rPr>
          <w:rFonts w:ascii="Book Antiqua" w:hAnsi="Book Antiqua"/>
        </w:rPr>
        <w:t xml:space="preserve"> JC, </w:t>
      </w:r>
      <w:proofErr w:type="spellStart"/>
      <w:r w:rsidRPr="00691097">
        <w:rPr>
          <w:rFonts w:ascii="Book Antiqua" w:hAnsi="Book Antiqua"/>
        </w:rPr>
        <w:t>Mesonero</w:t>
      </w:r>
      <w:proofErr w:type="spellEnd"/>
      <w:r w:rsidRPr="00691097">
        <w:rPr>
          <w:rFonts w:ascii="Book Antiqua" w:hAnsi="Book Antiqua"/>
        </w:rPr>
        <w:t xml:space="preserve"> F, Bosch J; </w:t>
      </w:r>
      <w:proofErr w:type="spellStart"/>
      <w:r w:rsidRPr="00691097">
        <w:rPr>
          <w:rFonts w:ascii="Book Antiqua" w:hAnsi="Book Antiqua"/>
        </w:rPr>
        <w:t>Ciberehd</w:t>
      </w:r>
      <w:proofErr w:type="spellEnd"/>
      <w:r w:rsidRPr="00691097">
        <w:rPr>
          <w:rFonts w:ascii="Book Antiqua" w:hAnsi="Book Antiqua"/>
        </w:rPr>
        <w:t xml:space="preserve"> </w:t>
      </w:r>
      <w:proofErr w:type="spellStart"/>
      <w:r w:rsidRPr="00691097">
        <w:rPr>
          <w:rFonts w:ascii="Book Antiqua" w:hAnsi="Book Antiqua"/>
        </w:rPr>
        <w:t>SportDiet</w:t>
      </w:r>
      <w:proofErr w:type="spellEnd"/>
      <w:r w:rsidRPr="00691097">
        <w:rPr>
          <w:rFonts w:ascii="Book Antiqua" w:hAnsi="Book Antiqua"/>
        </w:rPr>
        <w:t xml:space="preserve"> Collaborative Group. Effects of an intensive lifestyle intervention program on portal hypertension in patients with cirrhosis and obesity: The </w:t>
      </w:r>
      <w:proofErr w:type="spellStart"/>
      <w:r w:rsidRPr="00691097">
        <w:rPr>
          <w:rFonts w:ascii="Book Antiqua" w:hAnsi="Book Antiqua"/>
        </w:rPr>
        <w:t>SportDiet</w:t>
      </w:r>
      <w:proofErr w:type="spellEnd"/>
      <w:r w:rsidRPr="00691097">
        <w:rPr>
          <w:rFonts w:ascii="Book Antiqua" w:hAnsi="Book Antiqua"/>
        </w:rPr>
        <w:t xml:space="preserve"> study. </w:t>
      </w:r>
      <w:r w:rsidRPr="00691097">
        <w:rPr>
          <w:rFonts w:ascii="Book Antiqua" w:hAnsi="Book Antiqua"/>
          <w:i/>
          <w:iCs/>
        </w:rPr>
        <w:t>Hepatology</w:t>
      </w:r>
      <w:r w:rsidRPr="00691097">
        <w:rPr>
          <w:rFonts w:ascii="Book Antiqua" w:hAnsi="Book Antiqua"/>
        </w:rPr>
        <w:t xml:space="preserve"> 2017; </w:t>
      </w:r>
      <w:r w:rsidRPr="00691097">
        <w:rPr>
          <w:rFonts w:ascii="Book Antiqua" w:hAnsi="Book Antiqua"/>
          <w:b/>
          <w:bCs/>
        </w:rPr>
        <w:t>65</w:t>
      </w:r>
      <w:r w:rsidRPr="00691097">
        <w:rPr>
          <w:rFonts w:ascii="Book Antiqua" w:hAnsi="Book Antiqua"/>
        </w:rPr>
        <w:t>: 1293-1305 [PMID: 27997989 DOI: 10.1002/hep.28992]</w:t>
      </w:r>
    </w:p>
    <w:p w14:paraId="4C6DA12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52 </w:t>
      </w:r>
      <w:proofErr w:type="spellStart"/>
      <w:r w:rsidRPr="00691097">
        <w:rPr>
          <w:rFonts w:ascii="Book Antiqua" w:hAnsi="Book Antiqua"/>
          <w:b/>
          <w:bCs/>
        </w:rPr>
        <w:t>García-Pagàn</w:t>
      </w:r>
      <w:proofErr w:type="spellEnd"/>
      <w:r w:rsidRPr="00691097">
        <w:rPr>
          <w:rFonts w:ascii="Book Antiqua" w:hAnsi="Book Antiqua"/>
          <w:b/>
          <w:bCs/>
        </w:rPr>
        <w:t xml:space="preserve"> JC</w:t>
      </w:r>
      <w:r w:rsidRPr="00691097">
        <w:rPr>
          <w:rFonts w:ascii="Book Antiqua" w:hAnsi="Book Antiqua"/>
        </w:rPr>
        <w:t xml:space="preserve">, Santos C, </w:t>
      </w:r>
      <w:proofErr w:type="spellStart"/>
      <w:r w:rsidRPr="00691097">
        <w:rPr>
          <w:rFonts w:ascii="Book Antiqua" w:hAnsi="Book Antiqua"/>
        </w:rPr>
        <w:t>Barberá</w:t>
      </w:r>
      <w:proofErr w:type="spellEnd"/>
      <w:r w:rsidRPr="00691097">
        <w:rPr>
          <w:rFonts w:ascii="Book Antiqua" w:hAnsi="Book Antiqua"/>
        </w:rPr>
        <w:t xml:space="preserve"> JA, Luca A, Roca J, Rodriguez-Roisin R, Bosch J, </w:t>
      </w:r>
      <w:proofErr w:type="spellStart"/>
      <w:r w:rsidRPr="00691097">
        <w:rPr>
          <w:rFonts w:ascii="Book Antiqua" w:hAnsi="Book Antiqua"/>
        </w:rPr>
        <w:t>Rodés</w:t>
      </w:r>
      <w:proofErr w:type="spellEnd"/>
      <w:r w:rsidRPr="00691097">
        <w:rPr>
          <w:rFonts w:ascii="Book Antiqua" w:hAnsi="Book Antiqua"/>
        </w:rPr>
        <w:t xml:space="preserve"> J. Physical exercise increases portal pressure in patients with cirrhosis and portal hypertension. </w:t>
      </w:r>
      <w:r w:rsidRPr="00691097">
        <w:rPr>
          <w:rFonts w:ascii="Book Antiqua" w:hAnsi="Book Antiqua"/>
          <w:i/>
          <w:iCs/>
        </w:rPr>
        <w:t>Gastroenterology</w:t>
      </w:r>
      <w:r w:rsidRPr="00691097">
        <w:rPr>
          <w:rFonts w:ascii="Book Antiqua" w:hAnsi="Book Antiqua"/>
        </w:rPr>
        <w:t xml:space="preserve"> 1996; </w:t>
      </w:r>
      <w:r w:rsidRPr="00691097">
        <w:rPr>
          <w:rFonts w:ascii="Book Antiqua" w:hAnsi="Book Antiqua"/>
          <w:b/>
          <w:bCs/>
        </w:rPr>
        <w:t>111</w:t>
      </w:r>
      <w:r w:rsidRPr="00691097">
        <w:rPr>
          <w:rFonts w:ascii="Book Antiqua" w:hAnsi="Book Antiqua"/>
        </w:rPr>
        <w:t>: 1300-1306 [PMID: 8898644 DOI: 10.1053/gast.1996.v111.pm8898644]</w:t>
      </w:r>
    </w:p>
    <w:p w14:paraId="24CCCDD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53 </w:t>
      </w:r>
      <w:proofErr w:type="spellStart"/>
      <w:r w:rsidRPr="00691097">
        <w:rPr>
          <w:rFonts w:ascii="Book Antiqua" w:hAnsi="Book Antiqua"/>
          <w:b/>
          <w:bCs/>
        </w:rPr>
        <w:t>Idriss</w:t>
      </w:r>
      <w:proofErr w:type="spellEnd"/>
      <w:r w:rsidRPr="00691097">
        <w:rPr>
          <w:rFonts w:ascii="Book Antiqua" w:hAnsi="Book Antiqua"/>
          <w:b/>
          <w:bCs/>
        </w:rPr>
        <w:t xml:space="preserve"> R</w:t>
      </w:r>
      <w:r w:rsidRPr="00691097">
        <w:rPr>
          <w:rFonts w:ascii="Book Antiqua" w:hAnsi="Book Antiqua"/>
        </w:rPr>
        <w:t xml:space="preserve">, </w:t>
      </w:r>
      <w:proofErr w:type="spellStart"/>
      <w:r w:rsidRPr="00691097">
        <w:rPr>
          <w:rFonts w:ascii="Book Antiqua" w:hAnsi="Book Antiqua"/>
        </w:rPr>
        <w:t>Hasse</w:t>
      </w:r>
      <w:proofErr w:type="spellEnd"/>
      <w:r w:rsidRPr="00691097">
        <w:rPr>
          <w:rFonts w:ascii="Book Antiqua" w:hAnsi="Book Antiqua"/>
        </w:rPr>
        <w:t xml:space="preserve"> J, Wu T, Khan F, </w:t>
      </w:r>
      <w:proofErr w:type="spellStart"/>
      <w:r w:rsidRPr="00691097">
        <w:rPr>
          <w:rFonts w:ascii="Book Antiqua" w:hAnsi="Book Antiqua"/>
        </w:rPr>
        <w:t>Saracino</w:t>
      </w:r>
      <w:proofErr w:type="spellEnd"/>
      <w:r w:rsidRPr="00691097">
        <w:rPr>
          <w:rFonts w:ascii="Book Antiqua" w:hAnsi="Book Antiqua"/>
        </w:rPr>
        <w:t xml:space="preserve"> G, McKenna G, Testa G, Trotter J, </w:t>
      </w:r>
      <w:proofErr w:type="spellStart"/>
      <w:r w:rsidRPr="00691097">
        <w:rPr>
          <w:rFonts w:ascii="Book Antiqua" w:hAnsi="Book Antiqua"/>
        </w:rPr>
        <w:t>Klintmalm</w:t>
      </w:r>
      <w:proofErr w:type="spellEnd"/>
      <w:r w:rsidRPr="00691097">
        <w:rPr>
          <w:rFonts w:ascii="Book Antiqua" w:hAnsi="Book Antiqua"/>
        </w:rPr>
        <w:t xml:space="preserve"> G, </w:t>
      </w:r>
      <w:proofErr w:type="spellStart"/>
      <w:r w:rsidRPr="00691097">
        <w:rPr>
          <w:rFonts w:ascii="Book Antiqua" w:hAnsi="Book Antiqua"/>
        </w:rPr>
        <w:t>Asrani</w:t>
      </w:r>
      <w:proofErr w:type="spellEnd"/>
      <w:r w:rsidRPr="00691097">
        <w:rPr>
          <w:rFonts w:ascii="Book Antiqua" w:hAnsi="Book Antiqua"/>
        </w:rPr>
        <w:t xml:space="preserve"> SK. Impact of Prior Bariatric Surgery on Perioperative Liver Transplant Outcomes.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217-227 [PMID: 30369002 DOI: 10.1002/lt.25368]</w:t>
      </w:r>
    </w:p>
    <w:p w14:paraId="60021F3A"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54 </w:t>
      </w:r>
      <w:proofErr w:type="spellStart"/>
      <w:r w:rsidRPr="00691097">
        <w:rPr>
          <w:rFonts w:ascii="Book Antiqua" w:hAnsi="Book Antiqua"/>
          <w:b/>
          <w:bCs/>
        </w:rPr>
        <w:t>Takata</w:t>
      </w:r>
      <w:proofErr w:type="spellEnd"/>
      <w:r w:rsidRPr="00691097">
        <w:rPr>
          <w:rFonts w:ascii="Book Antiqua" w:hAnsi="Book Antiqua"/>
          <w:b/>
          <w:bCs/>
        </w:rPr>
        <w:t xml:space="preserve"> MC</w:t>
      </w:r>
      <w:r w:rsidRPr="00691097">
        <w:rPr>
          <w:rFonts w:ascii="Book Antiqua" w:hAnsi="Book Antiqua"/>
        </w:rPr>
        <w:t xml:space="preserve">, Campos GM, </w:t>
      </w:r>
      <w:proofErr w:type="spellStart"/>
      <w:r w:rsidRPr="00691097">
        <w:rPr>
          <w:rFonts w:ascii="Book Antiqua" w:hAnsi="Book Antiqua"/>
        </w:rPr>
        <w:t>Ciovica</w:t>
      </w:r>
      <w:proofErr w:type="spellEnd"/>
      <w:r w:rsidRPr="00691097">
        <w:rPr>
          <w:rFonts w:ascii="Book Antiqua" w:hAnsi="Book Antiqua"/>
        </w:rPr>
        <w:t xml:space="preserve"> R, </w:t>
      </w:r>
      <w:proofErr w:type="spellStart"/>
      <w:r w:rsidRPr="00691097">
        <w:rPr>
          <w:rFonts w:ascii="Book Antiqua" w:hAnsi="Book Antiqua"/>
        </w:rPr>
        <w:t>Rabl</w:t>
      </w:r>
      <w:proofErr w:type="spellEnd"/>
      <w:r w:rsidRPr="00691097">
        <w:rPr>
          <w:rFonts w:ascii="Book Antiqua" w:hAnsi="Book Antiqua"/>
        </w:rPr>
        <w:t xml:space="preserve"> C, Rogers SJ, Cello JP, </w:t>
      </w:r>
      <w:proofErr w:type="spellStart"/>
      <w:r w:rsidRPr="00691097">
        <w:rPr>
          <w:rFonts w:ascii="Book Antiqua" w:hAnsi="Book Antiqua"/>
        </w:rPr>
        <w:t>Ascher</w:t>
      </w:r>
      <w:proofErr w:type="spellEnd"/>
      <w:r w:rsidRPr="00691097">
        <w:rPr>
          <w:rFonts w:ascii="Book Antiqua" w:hAnsi="Book Antiqua"/>
        </w:rPr>
        <w:t xml:space="preserve"> NL, </w:t>
      </w:r>
      <w:proofErr w:type="spellStart"/>
      <w:r w:rsidRPr="00691097">
        <w:rPr>
          <w:rFonts w:ascii="Book Antiqua" w:hAnsi="Book Antiqua"/>
        </w:rPr>
        <w:t>Posselt</w:t>
      </w:r>
      <w:proofErr w:type="spellEnd"/>
      <w:r w:rsidRPr="00691097">
        <w:rPr>
          <w:rFonts w:ascii="Book Antiqua" w:hAnsi="Book Antiqua"/>
        </w:rPr>
        <w:t xml:space="preserve"> AM.</w:t>
      </w:r>
      <w:proofErr w:type="gramEnd"/>
      <w:r w:rsidRPr="00691097">
        <w:rPr>
          <w:rFonts w:ascii="Book Antiqua" w:hAnsi="Book Antiqua"/>
        </w:rPr>
        <w:t xml:space="preserve"> Laparoscopic bariatric surgery improves candidacy in morbidly obese patients awaiting transplantation.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2008; </w:t>
      </w:r>
      <w:r w:rsidRPr="00691097">
        <w:rPr>
          <w:rFonts w:ascii="Book Antiqua" w:hAnsi="Book Antiqua"/>
          <w:b/>
          <w:bCs/>
        </w:rPr>
        <w:t>4</w:t>
      </w:r>
      <w:r w:rsidRPr="00691097">
        <w:rPr>
          <w:rFonts w:ascii="Book Antiqua" w:hAnsi="Book Antiqua"/>
        </w:rPr>
        <w:t>: 159-64; discussion 164-5 [PMID: 18294923 DOI: 10.1016/j.soard.2007.12.009]</w:t>
      </w:r>
    </w:p>
    <w:p w14:paraId="4C74D7A6"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55 </w:t>
      </w:r>
      <w:r w:rsidRPr="00691097">
        <w:rPr>
          <w:rFonts w:ascii="Book Antiqua" w:hAnsi="Book Antiqua"/>
          <w:b/>
          <w:bCs/>
        </w:rPr>
        <w:t>Diwan TS</w:t>
      </w:r>
      <w:r w:rsidRPr="00691097">
        <w:rPr>
          <w:rFonts w:ascii="Book Antiqua" w:hAnsi="Book Antiqua"/>
        </w:rPr>
        <w:t xml:space="preserve">, Rice TC, </w:t>
      </w:r>
      <w:proofErr w:type="spellStart"/>
      <w:r w:rsidRPr="00691097">
        <w:rPr>
          <w:rFonts w:ascii="Book Antiqua" w:hAnsi="Book Antiqua"/>
        </w:rPr>
        <w:t>Heimbach</w:t>
      </w:r>
      <w:proofErr w:type="spellEnd"/>
      <w:r w:rsidRPr="00691097">
        <w:rPr>
          <w:rFonts w:ascii="Book Antiqua" w:hAnsi="Book Antiqua"/>
        </w:rPr>
        <w:t xml:space="preserve"> JK, </w:t>
      </w:r>
      <w:proofErr w:type="spellStart"/>
      <w:r w:rsidRPr="00691097">
        <w:rPr>
          <w:rFonts w:ascii="Book Antiqua" w:hAnsi="Book Antiqua"/>
        </w:rPr>
        <w:t>Schauer</w:t>
      </w:r>
      <w:proofErr w:type="spellEnd"/>
      <w:r w:rsidRPr="00691097">
        <w:rPr>
          <w:rFonts w:ascii="Book Antiqua" w:hAnsi="Book Antiqua"/>
        </w:rPr>
        <w:t xml:space="preserve"> DP.</w:t>
      </w:r>
      <w:proofErr w:type="gramEnd"/>
      <w:r w:rsidRPr="00691097">
        <w:rPr>
          <w:rFonts w:ascii="Book Antiqua" w:hAnsi="Book Antiqua"/>
        </w:rPr>
        <w:t xml:space="preserve"> Liver Transplantation and Bariatric Surgery: Timing and Outcomes.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2018; </w:t>
      </w:r>
      <w:r w:rsidRPr="00691097">
        <w:rPr>
          <w:rFonts w:ascii="Book Antiqua" w:hAnsi="Book Antiqua"/>
          <w:b/>
          <w:bCs/>
        </w:rPr>
        <w:t>24</w:t>
      </w:r>
      <w:r w:rsidRPr="00691097">
        <w:rPr>
          <w:rFonts w:ascii="Book Antiqua" w:hAnsi="Book Antiqua"/>
        </w:rPr>
        <w:t>: 1280-1287 [PMID: 30080949 DOI: 10.1002/lt.25303]</w:t>
      </w:r>
    </w:p>
    <w:p w14:paraId="3981E481"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56 </w:t>
      </w:r>
      <w:r w:rsidRPr="00691097">
        <w:rPr>
          <w:rFonts w:ascii="Book Antiqua" w:hAnsi="Book Antiqua"/>
          <w:b/>
          <w:bCs/>
        </w:rPr>
        <w:t>Lin MY</w:t>
      </w:r>
      <w:r w:rsidRPr="00691097">
        <w:rPr>
          <w:rFonts w:ascii="Book Antiqua" w:hAnsi="Book Antiqua"/>
        </w:rPr>
        <w:t xml:space="preserve">, </w:t>
      </w:r>
      <w:proofErr w:type="spellStart"/>
      <w:r w:rsidRPr="00691097">
        <w:rPr>
          <w:rFonts w:ascii="Book Antiqua" w:hAnsi="Book Antiqua"/>
        </w:rPr>
        <w:t>Tavakol</w:t>
      </w:r>
      <w:proofErr w:type="spellEnd"/>
      <w:r w:rsidRPr="00691097">
        <w:rPr>
          <w:rFonts w:ascii="Book Antiqua" w:hAnsi="Book Antiqua"/>
        </w:rPr>
        <w:t xml:space="preserve"> MM, </w:t>
      </w:r>
      <w:proofErr w:type="spellStart"/>
      <w:r w:rsidRPr="00691097">
        <w:rPr>
          <w:rFonts w:ascii="Book Antiqua" w:hAnsi="Book Antiqua"/>
        </w:rPr>
        <w:t>Sarin</w:t>
      </w:r>
      <w:proofErr w:type="spellEnd"/>
      <w:r w:rsidRPr="00691097">
        <w:rPr>
          <w:rFonts w:ascii="Book Antiqua" w:hAnsi="Book Antiqua"/>
        </w:rPr>
        <w:t xml:space="preserve"> A, </w:t>
      </w:r>
      <w:proofErr w:type="spellStart"/>
      <w:r w:rsidRPr="00691097">
        <w:rPr>
          <w:rFonts w:ascii="Book Antiqua" w:hAnsi="Book Antiqua"/>
        </w:rPr>
        <w:t>Amirkiai</w:t>
      </w:r>
      <w:proofErr w:type="spellEnd"/>
      <w:r w:rsidRPr="00691097">
        <w:rPr>
          <w:rFonts w:ascii="Book Antiqua" w:hAnsi="Book Antiqua"/>
        </w:rPr>
        <w:t xml:space="preserve"> SM, Rogers SJ, Carter JT, </w:t>
      </w:r>
      <w:proofErr w:type="spellStart"/>
      <w:r w:rsidRPr="00691097">
        <w:rPr>
          <w:rFonts w:ascii="Book Antiqua" w:hAnsi="Book Antiqua"/>
        </w:rPr>
        <w:t>Posselt</w:t>
      </w:r>
      <w:proofErr w:type="spellEnd"/>
      <w:r w:rsidRPr="00691097">
        <w:rPr>
          <w:rFonts w:ascii="Book Antiqua" w:hAnsi="Book Antiqua"/>
        </w:rPr>
        <w:t xml:space="preserve"> AM.</w:t>
      </w:r>
      <w:proofErr w:type="gramEnd"/>
      <w:r w:rsidRPr="00691097">
        <w:rPr>
          <w:rFonts w:ascii="Book Antiqua" w:hAnsi="Book Antiqua"/>
        </w:rPr>
        <w:t xml:space="preserve"> Laparoscopic sleeve gastrectomy is safe and efficacious for </w:t>
      </w:r>
      <w:proofErr w:type="spellStart"/>
      <w:r w:rsidRPr="00691097">
        <w:rPr>
          <w:rFonts w:ascii="Book Antiqua" w:hAnsi="Book Antiqua"/>
        </w:rPr>
        <w:t>pretransplant</w:t>
      </w:r>
      <w:proofErr w:type="spellEnd"/>
      <w:r w:rsidRPr="00691097">
        <w:rPr>
          <w:rFonts w:ascii="Book Antiqua" w:hAnsi="Book Antiqua"/>
        </w:rPr>
        <w:t xml:space="preserve"> candidates.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2013; </w:t>
      </w:r>
      <w:r w:rsidRPr="00691097">
        <w:rPr>
          <w:rFonts w:ascii="Book Antiqua" w:hAnsi="Book Antiqua"/>
          <w:b/>
          <w:bCs/>
        </w:rPr>
        <w:t>9</w:t>
      </w:r>
      <w:r w:rsidRPr="00691097">
        <w:rPr>
          <w:rFonts w:ascii="Book Antiqua" w:hAnsi="Book Antiqua"/>
        </w:rPr>
        <w:t>: 653-658 [PMID: 23701857 DOI: 10.1016/j.soard.2013.02.013]</w:t>
      </w:r>
    </w:p>
    <w:p w14:paraId="4728039A"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57 </w:t>
      </w:r>
      <w:r w:rsidRPr="00691097">
        <w:rPr>
          <w:rFonts w:ascii="Book Antiqua" w:hAnsi="Book Antiqua"/>
          <w:b/>
          <w:bCs/>
        </w:rPr>
        <w:t>Shimizu H</w:t>
      </w:r>
      <w:r w:rsidRPr="00691097">
        <w:rPr>
          <w:rFonts w:ascii="Book Antiqua" w:hAnsi="Book Antiqua"/>
        </w:rPr>
        <w:t xml:space="preserve">, Phuong V, Maia M, </w:t>
      </w:r>
      <w:proofErr w:type="spellStart"/>
      <w:r w:rsidRPr="00691097">
        <w:rPr>
          <w:rFonts w:ascii="Book Antiqua" w:hAnsi="Book Antiqua"/>
        </w:rPr>
        <w:t>Kroh</w:t>
      </w:r>
      <w:proofErr w:type="spellEnd"/>
      <w:r w:rsidRPr="00691097">
        <w:rPr>
          <w:rFonts w:ascii="Book Antiqua" w:hAnsi="Book Antiqua"/>
        </w:rPr>
        <w:t xml:space="preserve"> M, Chand B, </w:t>
      </w:r>
      <w:proofErr w:type="spellStart"/>
      <w:r w:rsidRPr="00691097">
        <w:rPr>
          <w:rFonts w:ascii="Book Antiqua" w:hAnsi="Book Antiqua"/>
        </w:rPr>
        <w:t>Schauer</w:t>
      </w:r>
      <w:proofErr w:type="spellEnd"/>
      <w:r w:rsidRPr="00691097">
        <w:rPr>
          <w:rFonts w:ascii="Book Antiqua" w:hAnsi="Book Antiqua"/>
        </w:rPr>
        <w:t xml:space="preserve"> PR, </w:t>
      </w:r>
      <w:proofErr w:type="spellStart"/>
      <w:r w:rsidRPr="00691097">
        <w:rPr>
          <w:rFonts w:ascii="Book Antiqua" w:hAnsi="Book Antiqua"/>
        </w:rPr>
        <w:t>Brethauer</w:t>
      </w:r>
      <w:proofErr w:type="spellEnd"/>
      <w:r w:rsidRPr="00691097">
        <w:rPr>
          <w:rFonts w:ascii="Book Antiqua" w:hAnsi="Book Antiqua"/>
        </w:rPr>
        <w:t xml:space="preserve"> SA. </w:t>
      </w:r>
      <w:proofErr w:type="gramStart"/>
      <w:r w:rsidRPr="00691097">
        <w:rPr>
          <w:rFonts w:ascii="Book Antiqua" w:hAnsi="Book Antiqua"/>
        </w:rPr>
        <w:t>Bariatric surgery in patients with liver cirrhosis.</w:t>
      </w:r>
      <w:proofErr w:type="gramEnd"/>
      <w:r w:rsidRPr="00691097">
        <w:rPr>
          <w:rFonts w:ascii="Book Antiqua" w:hAnsi="Book Antiqua"/>
        </w:rPr>
        <w:t xml:space="preserve"> </w:t>
      </w:r>
      <w:proofErr w:type="spellStart"/>
      <w:r w:rsidRPr="00691097">
        <w:rPr>
          <w:rFonts w:ascii="Book Antiqua" w:hAnsi="Book Antiqua"/>
          <w:i/>
          <w:iCs/>
        </w:rPr>
        <w:t>Surg</w:t>
      </w:r>
      <w:proofErr w:type="spellEnd"/>
      <w:r w:rsidRPr="00691097">
        <w:rPr>
          <w:rFonts w:ascii="Book Antiqua" w:hAnsi="Book Antiqua"/>
          <w:i/>
          <w:iCs/>
        </w:rPr>
        <w:t xml:space="preserve"> </w:t>
      </w:r>
      <w:proofErr w:type="spellStart"/>
      <w:r w:rsidRPr="00691097">
        <w:rPr>
          <w:rFonts w:ascii="Book Antiqua" w:hAnsi="Book Antiqua"/>
          <w:i/>
          <w:iCs/>
        </w:rPr>
        <w:t>Obes</w:t>
      </w:r>
      <w:proofErr w:type="spellEnd"/>
      <w:r w:rsidRPr="00691097">
        <w:rPr>
          <w:rFonts w:ascii="Book Antiqua" w:hAnsi="Book Antiqua"/>
          <w:i/>
          <w:iCs/>
        </w:rPr>
        <w:t xml:space="preserve"> </w:t>
      </w:r>
      <w:proofErr w:type="spellStart"/>
      <w:r w:rsidRPr="00691097">
        <w:rPr>
          <w:rFonts w:ascii="Book Antiqua" w:hAnsi="Book Antiqua"/>
          <w:i/>
          <w:iCs/>
        </w:rPr>
        <w:t>Relat</w:t>
      </w:r>
      <w:proofErr w:type="spellEnd"/>
      <w:r w:rsidRPr="00691097">
        <w:rPr>
          <w:rFonts w:ascii="Book Antiqua" w:hAnsi="Book Antiqua"/>
          <w:i/>
          <w:iCs/>
        </w:rPr>
        <w:t xml:space="preserve"> Dis</w:t>
      </w:r>
      <w:r w:rsidRPr="00691097">
        <w:rPr>
          <w:rFonts w:ascii="Book Antiqua" w:hAnsi="Book Antiqua"/>
        </w:rPr>
        <w:t xml:space="preserve"> 2013; </w:t>
      </w:r>
      <w:r w:rsidRPr="00691097">
        <w:rPr>
          <w:rFonts w:ascii="Book Antiqua" w:hAnsi="Book Antiqua"/>
          <w:b/>
          <w:bCs/>
        </w:rPr>
        <w:t>9</w:t>
      </w:r>
      <w:r w:rsidRPr="00691097">
        <w:rPr>
          <w:rFonts w:ascii="Book Antiqua" w:hAnsi="Book Antiqua"/>
        </w:rPr>
        <w:t>: 1-6 [PMID: 23201210 DOI: 10.1016/j.soard.2012.07.021]</w:t>
      </w:r>
    </w:p>
    <w:p w14:paraId="651F038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58 </w:t>
      </w:r>
      <w:r w:rsidRPr="00691097">
        <w:rPr>
          <w:rFonts w:ascii="Book Antiqua" w:hAnsi="Book Antiqua"/>
          <w:b/>
          <w:bCs/>
        </w:rPr>
        <w:t>Zamora-Valdes D</w:t>
      </w:r>
      <w:r w:rsidRPr="00691097">
        <w:rPr>
          <w:rFonts w:ascii="Book Antiqua" w:hAnsi="Book Antiqua"/>
        </w:rPr>
        <w:t xml:space="preserve">, Watt KD, Kellogg TA, </w:t>
      </w:r>
      <w:proofErr w:type="spellStart"/>
      <w:r w:rsidRPr="00691097">
        <w:rPr>
          <w:rFonts w:ascii="Book Antiqua" w:hAnsi="Book Antiqua"/>
        </w:rPr>
        <w:t>Poterucha</w:t>
      </w:r>
      <w:proofErr w:type="spellEnd"/>
      <w:r w:rsidRPr="00691097">
        <w:rPr>
          <w:rFonts w:ascii="Book Antiqua" w:hAnsi="Book Antiqua"/>
        </w:rPr>
        <w:t xml:space="preserve"> JJ, Di </w:t>
      </w:r>
      <w:proofErr w:type="spellStart"/>
      <w:r w:rsidRPr="00691097">
        <w:rPr>
          <w:rFonts w:ascii="Book Antiqua" w:hAnsi="Book Antiqua"/>
        </w:rPr>
        <w:t>Cecco</w:t>
      </w:r>
      <w:proofErr w:type="spellEnd"/>
      <w:r w:rsidRPr="00691097">
        <w:rPr>
          <w:rFonts w:ascii="Book Antiqua" w:hAnsi="Book Antiqua"/>
        </w:rPr>
        <w:t xml:space="preserve"> SR, Francisco-</w:t>
      </w:r>
      <w:proofErr w:type="spellStart"/>
      <w:r w:rsidRPr="00691097">
        <w:rPr>
          <w:rFonts w:ascii="Book Antiqua" w:hAnsi="Book Antiqua"/>
        </w:rPr>
        <w:t>Ziller</w:t>
      </w:r>
      <w:proofErr w:type="spellEnd"/>
      <w:r w:rsidRPr="00691097">
        <w:rPr>
          <w:rFonts w:ascii="Book Antiqua" w:hAnsi="Book Antiqua"/>
        </w:rPr>
        <w:t xml:space="preserve"> NM, </w:t>
      </w:r>
      <w:proofErr w:type="spellStart"/>
      <w:r w:rsidRPr="00691097">
        <w:rPr>
          <w:rFonts w:ascii="Book Antiqua" w:hAnsi="Book Antiqua"/>
        </w:rPr>
        <w:t>Taner</w:t>
      </w:r>
      <w:proofErr w:type="spellEnd"/>
      <w:r w:rsidRPr="00691097">
        <w:rPr>
          <w:rFonts w:ascii="Book Antiqua" w:hAnsi="Book Antiqua"/>
        </w:rPr>
        <w:t xml:space="preserve"> T, Rosen CB, </w:t>
      </w:r>
      <w:proofErr w:type="spellStart"/>
      <w:r w:rsidRPr="00691097">
        <w:rPr>
          <w:rFonts w:ascii="Book Antiqua" w:hAnsi="Book Antiqua"/>
        </w:rPr>
        <w:t>Heimbach</w:t>
      </w:r>
      <w:proofErr w:type="spellEnd"/>
      <w:r w:rsidRPr="00691097">
        <w:rPr>
          <w:rFonts w:ascii="Book Antiqua" w:hAnsi="Book Antiqua"/>
        </w:rPr>
        <w:t xml:space="preserve"> JK. </w:t>
      </w:r>
      <w:proofErr w:type="gramStart"/>
      <w:r w:rsidRPr="00691097">
        <w:rPr>
          <w:rFonts w:ascii="Book Antiqua" w:hAnsi="Book Antiqua"/>
        </w:rPr>
        <w:t>Long-term outcomes of patients undergoing simultaneous liver transplantation and sleeve gastrectomy.</w:t>
      </w:r>
      <w:proofErr w:type="gramEnd"/>
      <w:r w:rsidRPr="00691097">
        <w:rPr>
          <w:rFonts w:ascii="Book Antiqua" w:hAnsi="Book Antiqua"/>
        </w:rPr>
        <w:t xml:space="preserve"> </w:t>
      </w:r>
      <w:r w:rsidRPr="00691097">
        <w:rPr>
          <w:rFonts w:ascii="Book Antiqua" w:hAnsi="Book Antiqua"/>
          <w:i/>
          <w:iCs/>
        </w:rPr>
        <w:t>Hepatology</w:t>
      </w:r>
      <w:r w:rsidRPr="00691097">
        <w:rPr>
          <w:rFonts w:ascii="Book Antiqua" w:hAnsi="Book Antiqua"/>
        </w:rPr>
        <w:t xml:space="preserve"> 2018; </w:t>
      </w:r>
      <w:r w:rsidRPr="00691097">
        <w:rPr>
          <w:rFonts w:ascii="Book Antiqua" w:hAnsi="Book Antiqua"/>
          <w:b/>
          <w:bCs/>
        </w:rPr>
        <w:t>68</w:t>
      </w:r>
      <w:r w:rsidRPr="00691097">
        <w:rPr>
          <w:rFonts w:ascii="Book Antiqua" w:hAnsi="Book Antiqua"/>
        </w:rPr>
        <w:t>: 485-495 [PMID: 29457842 DOI: 10.1002/hep.29848]</w:t>
      </w:r>
    </w:p>
    <w:p w14:paraId="71D686E3"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59 </w:t>
      </w:r>
      <w:r w:rsidRPr="00691097">
        <w:rPr>
          <w:rFonts w:ascii="Book Antiqua" w:hAnsi="Book Antiqua"/>
          <w:b/>
          <w:bCs/>
        </w:rPr>
        <w:t>McCullough AJ</w:t>
      </w:r>
      <w:r w:rsidRPr="00691097">
        <w:rPr>
          <w:rFonts w:ascii="Book Antiqua" w:hAnsi="Book Antiqua"/>
        </w:rPr>
        <w:t xml:space="preserve">, </w:t>
      </w:r>
      <w:proofErr w:type="spellStart"/>
      <w:r w:rsidRPr="00691097">
        <w:rPr>
          <w:rFonts w:ascii="Book Antiqua" w:hAnsi="Book Antiqua"/>
        </w:rPr>
        <w:t>Bugianesi</w:t>
      </w:r>
      <w:proofErr w:type="spellEnd"/>
      <w:r w:rsidRPr="00691097">
        <w:rPr>
          <w:rFonts w:ascii="Book Antiqua" w:hAnsi="Book Antiqua"/>
        </w:rPr>
        <w:t xml:space="preserve"> E. Protein-calorie malnutrition and the etiology of cirrhosis.</w:t>
      </w:r>
      <w:proofErr w:type="gramEnd"/>
      <w:r w:rsidRPr="00691097">
        <w:rPr>
          <w:rFonts w:ascii="Book Antiqua" w:hAnsi="Book Antiqua"/>
        </w:rPr>
        <w:t xml:space="preserve"> </w:t>
      </w:r>
      <w:r w:rsidRPr="00691097">
        <w:rPr>
          <w:rFonts w:ascii="Book Antiqua" w:hAnsi="Book Antiqua"/>
          <w:i/>
          <w:iCs/>
        </w:rPr>
        <w:t>Am J Gastroenterol</w:t>
      </w:r>
      <w:r w:rsidRPr="00691097">
        <w:rPr>
          <w:rFonts w:ascii="Book Antiqua" w:hAnsi="Book Antiqua"/>
        </w:rPr>
        <w:t xml:space="preserve"> 1997; </w:t>
      </w:r>
      <w:r w:rsidRPr="00691097">
        <w:rPr>
          <w:rFonts w:ascii="Book Antiqua" w:hAnsi="Book Antiqua"/>
          <w:b/>
          <w:bCs/>
        </w:rPr>
        <w:t>92</w:t>
      </w:r>
      <w:r w:rsidRPr="00691097">
        <w:rPr>
          <w:rFonts w:ascii="Book Antiqua" w:hAnsi="Book Antiqua"/>
        </w:rPr>
        <w:t>: 734-738 [PMID: 9149179]</w:t>
      </w:r>
    </w:p>
    <w:p w14:paraId="4E01AB8C"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60 </w:t>
      </w:r>
      <w:r w:rsidRPr="00691097">
        <w:rPr>
          <w:rFonts w:ascii="Book Antiqua" w:hAnsi="Book Antiqua"/>
          <w:b/>
          <w:bCs/>
        </w:rPr>
        <w:t>Cheung K</w:t>
      </w:r>
      <w:r w:rsidRPr="00691097">
        <w:rPr>
          <w:rFonts w:ascii="Book Antiqua" w:hAnsi="Book Antiqua"/>
        </w:rPr>
        <w:t>, Lee SS, Raman M. Prevalence and mechanisms of malnutrition in patients with advanced liver disease, and nutrition management strategies.</w:t>
      </w:r>
      <w:proofErr w:type="gramEnd"/>
      <w:r w:rsidRPr="00691097">
        <w:rPr>
          <w:rFonts w:ascii="Book Antiqua" w:hAnsi="Book Antiqua"/>
        </w:rPr>
        <w:t xml:space="preserve">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2012; </w:t>
      </w:r>
      <w:r w:rsidRPr="00691097">
        <w:rPr>
          <w:rFonts w:ascii="Book Antiqua" w:hAnsi="Book Antiqua"/>
          <w:b/>
          <w:bCs/>
        </w:rPr>
        <w:t>10</w:t>
      </w:r>
      <w:r w:rsidRPr="00691097">
        <w:rPr>
          <w:rFonts w:ascii="Book Antiqua" w:hAnsi="Book Antiqua"/>
        </w:rPr>
        <w:t>: 117-125 [PMID: 21893127 DOI: 10.1016/j.cgh.2011.08.016]</w:t>
      </w:r>
    </w:p>
    <w:p w14:paraId="311F081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61 </w:t>
      </w:r>
      <w:proofErr w:type="spellStart"/>
      <w:r w:rsidRPr="00691097">
        <w:rPr>
          <w:rFonts w:ascii="Book Antiqua" w:hAnsi="Book Antiqua"/>
          <w:b/>
          <w:bCs/>
        </w:rPr>
        <w:t>Berzigotti</w:t>
      </w:r>
      <w:proofErr w:type="spellEnd"/>
      <w:r w:rsidRPr="00691097">
        <w:rPr>
          <w:rFonts w:ascii="Book Antiqua" w:hAnsi="Book Antiqua"/>
          <w:b/>
          <w:bCs/>
        </w:rPr>
        <w:t xml:space="preserve"> A</w:t>
      </w:r>
      <w:r w:rsidRPr="00691097">
        <w:rPr>
          <w:rFonts w:ascii="Book Antiqua" w:hAnsi="Book Antiqua"/>
        </w:rPr>
        <w:t xml:space="preserve">, Saran U, Dufour JF. </w:t>
      </w:r>
      <w:proofErr w:type="gramStart"/>
      <w:r w:rsidRPr="00691097">
        <w:rPr>
          <w:rFonts w:ascii="Book Antiqua" w:hAnsi="Book Antiqua"/>
        </w:rPr>
        <w:t>Physical activity and liver diseases.</w:t>
      </w:r>
      <w:proofErr w:type="gramEnd"/>
      <w:r w:rsidRPr="00691097">
        <w:rPr>
          <w:rFonts w:ascii="Book Antiqua" w:hAnsi="Book Antiqua"/>
        </w:rPr>
        <w:t xml:space="preserve"> </w:t>
      </w:r>
      <w:r w:rsidRPr="00691097">
        <w:rPr>
          <w:rFonts w:ascii="Book Antiqua" w:hAnsi="Book Antiqua"/>
          <w:i/>
          <w:iCs/>
        </w:rPr>
        <w:t>Hepatology</w:t>
      </w:r>
      <w:r w:rsidRPr="00691097">
        <w:rPr>
          <w:rFonts w:ascii="Book Antiqua" w:hAnsi="Book Antiqua"/>
        </w:rPr>
        <w:t xml:space="preserve"> 2016; </w:t>
      </w:r>
      <w:r w:rsidRPr="00691097">
        <w:rPr>
          <w:rFonts w:ascii="Book Antiqua" w:hAnsi="Book Antiqua"/>
          <w:b/>
          <w:bCs/>
        </w:rPr>
        <w:t>63</w:t>
      </w:r>
      <w:r w:rsidRPr="00691097">
        <w:rPr>
          <w:rFonts w:ascii="Book Antiqua" w:hAnsi="Book Antiqua"/>
        </w:rPr>
        <w:t>: 1026-1040 [PMID: 26313307 DOI: 10.1002/hep.28132]</w:t>
      </w:r>
    </w:p>
    <w:p w14:paraId="0E85C88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62 </w:t>
      </w:r>
      <w:proofErr w:type="spellStart"/>
      <w:r w:rsidRPr="00691097">
        <w:rPr>
          <w:rFonts w:ascii="Book Antiqua" w:hAnsi="Book Antiqua"/>
          <w:b/>
          <w:bCs/>
        </w:rPr>
        <w:t>Leibovitz</w:t>
      </w:r>
      <w:proofErr w:type="spellEnd"/>
      <w:r w:rsidRPr="00691097">
        <w:rPr>
          <w:rFonts w:ascii="Book Antiqua" w:hAnsi="Book Antiqua"/>
          <w:b/>
          <w:bCs/>
        </w:rPr>
        <w:t xml:space="preserve"> E</w:t>
      </w:r>
      <w:r w:rsidRPr="00691097">
        <w:rPr>
          <w:rFonts w:ascii="Book Antiqua" w:hAnsi="Book Antiqua"/>
        </w:rPr>
        <w:t xml:space="preserve">, </w:t>
      </w:r>
      <w:proofErr w:type="spellStart"/>
      <w:r w:rsidRPr="00691097">
        <w:rPr>
          <w:rFonts w:ascii="Book Antiqua" w:hAnsi="Book Antiqua"/>
        </w:rPr>
        <w:t>Giryes</w:t>
      </w:r>
      <w:proofErr w:type="spellEnd"/>
      <w:r w:rsidRPr="00691097">
        <w:rPr>
          <w:rFonts w:ascii="Book Antiqua" w:hAnsi="Book Antiqua"/>
        </w:rPr>
        <w:t xml:space="preserve"> S, </w:t>
      </w:r>
      <w:proofErr w:type="spellStart"/>
      <w:r w:rsidRPr="00691097">
        <w:rPr>
          <w:rFonts w:ascii="Book Antiqua" w:hAnsi="Book Antiqua"/>
        </w:rPr>
        <w:t>Makhline</w:t>
      </w:r>
      <w:proofErr w:type="spellEnd"/>
      <w:r w:rsidRPr="00691097">
        <w:rPr>
          <w:rFonts w:ascii="Book Antiqua" w:hAnsi="Book Antiqua"/>
        </w:rPr>
        <w:t xml:space="preserve"> R, </w:t>
      </w:r>
      <w:proofErr w:type="spellStart"/>
      <w:r w:rsidRPr="00691097">
        <w:rPr>
          <w:rFonts w:ascii="Book Antiqua" w:hAnsi="Book Antiqua"/>
        </w:rPr>
        <w:t>Zikri</w:t>
      </w:r>
      <w:proofErr w:type="spellEnd"/>
      <w:r w:rsidRPr="00691097">
        <w:rPr>
          <w:rFonts w:ascii="Book Antiqua" w:hAnsi="Book Antiqua"/>
        </w:rPr>
        <w:t xml:space="preserve"> Ditch M, </w:t>
      </w:r>
      <w:proofErr w:type="spellStart"/>
      <w:r w:rsidRPr="00691097">
        <w:rPr>
          <w:rFonts w:ascii="Book Antiqua" w:hAnsi="Book Antiqua"/>
        </w:rPr>
        <w:t>Berlovitz</w:t>
      </w:r>
      <w:proofErr w:type="spellEnd"/>
      <w:r w:rsidRPr="00691097">
        <w:rPr>
          <w:rFonts w:ascii="Book Antiqua" w:hAnsi="Book Antiqua"/>
        </w:rPr>
        <w:t xml:space="preserve"> Y, Boaz M. Malnutrition risk in newly hospitalized overweight and obese individuals: </w:t>
      </w:r>
      <w:proofErr w:type="spellStart"/>
      <w:r w:rsidRPr="00691097">
        <w:rPr>
          <w:rFonts w:ascii="Book Antiqua" w:hAnsi="Book Antiqua"/>
        </w:rPr>
        <w:t>Mr</w:t>
      </w:r>
      <w:proofErr w:type="spellEnd"/>
      <w:r w:rsidRPr="00691097">
        <w:rPr>
          <w:rFonts w:ascii="Book Antiqua" w:hAnsi="Book Antiqua"/>
        </w:rPr>
        <w:t xml:space="preserve"> NOI. </w:t>
      </w:r>
      <w:proofErr w:type="spellStart"/>
      <w:r w:rsidRPr="00691097">
        <w:rPr>
          <w:rFonts w:ascii="Book Antiqua" w:hAnsi="Book Antiqua"/>
          <w:i/>
          <w:iCs/>
        </w:rPr>
        <w:t>Eur</w:t>
      </w:r>
      <w:proofErr w:type="spellEnd"/>
      <w:r w:rsidRPr="00691097">
        <w:rPr>
          <w:rFonts w:ascii="Book Antiqua" w:hAnsi="Book Antiqua"/>
          <w:i/>
          <w:iCs/>
        </w:rPr>
        <w:t xml:space="preserve"> J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Nutr</w:t>
      </w:r>
      <w:proofErr w:type="spellEnd"/>
      <w:r w:rsidRPr="00691097">
        <w:rPr>
          <w:rFonts w:ascii="Book Antiqua" w:hAnsi="Book Antiqua"/>
        </w:rPr>
        <w:t xml:space="preserve"> 2013; </w:t>
      </w:r>
      <w:r w:rsidRPr="00691097">
        <w:rPr>
          <w:rFonts w:ascii="Book Antiqua" w:hAnsi="Book Antiqua"/>
          <w:b/>
          <w:bCs/>
        </w:rPr>
        <w:t>67</w:t>
      </w:r>
      <w:r w:rsidRPr="00691097">
        <w:rPr>
          <w:rFonts w:ascii="Book Antiqua" w:hAnsi="Book Antiqua"/>
        </w:rPr>
        <w:t>: 620-624 [PMID: 23549203 DOI: 10.1038/ejcn.2013.45]</w:t>
      </w:r>
    </w:p>
    <w:p w14:paraId="3D6A8DA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63 </w:t>
      </w:r>
      <w:r w:rsidRPr="00691097">
        <w:rPr>
          <w:rFonts w:ascii="Book Antiqua" w:hAnsi="Book Antiqua"/>
          <w:b/>
          <w:bCs/>
        </w:rPr>
        <w:t>Tandon P</w:t>
      </w:r>
      <w:r w:rsidRPr="00691097">
        <w:rPr>
          <w:rFonts w:ascii="Book Antiqua" w:hAnsi="Book Antiqua"/>
        </w:rPr>
        <w:t xml:space="preserve">, Ney M, Irwin I, Ma MM, </w:t>
      </w:r>
      <w:proofErr w:type="spellStart"/>
      <w:r w:rsidRPr="00691097">
        <w:rPr>
          <w:rFonts w:ascii="Book Antiqua" w:hAnsi="Book Antiqua"/>
        </w:rPr>
        <w:t>Gramlich</w:t>
      </w:r>
      <w:proofErr w:type="spellEnd"/>
      <w:r w:rsidRPr="00691097">
        <w:rPr>
          <w:rFonts w:ascii="Book Antiqua" w:hAnsi="Book Antiqua"/>
        </w:rPr>
        <w:t xml:space="preserve"> L, Bain VG, </w:t>
      </w:r>
      <w:proofErr w:type="spellStart"/>
      <w:r w:rsidRPr="00691097">
        <w:rPr>
          <w:rFonts w:ascii="Book Antiqua" w:hAnsi="Book Antiqua"/>
        </w:rPr>
        <w:t>Esfandiari</w:t>
      </w:r>
      <w:proofErr w:type="spellEnd"/>
      <w:r w:rsidRPr="00691097">
        <w:rPr>
          <w:rFonts w:ascii="Book Antiqua" w:hAnsi="Book Antiqua"/>
        </w:rPr>
        <w:t xml:space="preserve"> N, </w:t>
      </w:r>
      <w:proofErr w:type="spellStart"/>
      <w:r w:rsidRPr="00691097">
        <w:rPr>
          <w:rFonts w:ascii="Book Antiqua" w:hAnsi="Book Antiqua"/>
        </w:rPr>
        <w:t>Baracos</w:t>
      </w:r>
      <w:proofErr w:type="spellEnd"/>
      <w:r w:rsidRPr="00691097">
        <w:rPr>
          <w:rFonts w:ascii="Book Antiqua" w:hAnsi="Book Antiqua"/>
        </w:rPr>
        <w:t xml:space="preserve"> V, Montano-</w:t>
      </w:r>
      <w:proofErr w:type="spellStart"/>
      <w:r w:rsidRPr="00691097">
        <w:rPr>
          <w:rFonts w:ascii="Book Antiqua" w:hAnsi="Book Antiqua"/>
        </w:rPr>
        <w:t>Loza</w:t>
      </w:r>
      <w:proofErr w:type="spellEnd"/>
      <w:r w:rsidRPr="00691097">
        <w:rPr>
          <w:rFonts w:ascii="Book Antiqua" w:hAnsi="Book Antiqua"/>
        </w:rPr>
        <w:t xml:space="preserve"> AJ, Myers RP. Severe muscle depletion in patients on the liver transplant wait list: its prevalence and independent prognostic value.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2012; </w:t>
      </w:r>
      <w:r w:rsidRPr="00691097">
        <w:rPr>
          <w:rFonts w:ascii="Book Antiqua" w:hAnsi="Book Antiqua"/>
          <w:b/>
          <w:bCs/>
        </w:rPr>
        <w:t>18</w:t>
      </w:r>
      <w:r w:rsidRPr="00691097">
        <w:rPr>
          <w:rFonts w:ascii="Book Antiqua" w:hAnsi="Book Antiqua"/>
        </w:rPr>
        <w:t>: 1209-1216 [PMID: 22740290 DOI: 10.1002/lt.23495]</w:t>
      </w:r>
    </w:p>
    <w:p w14:paraId="3BCA0D4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64 </w:t>
      </w:r>
      <w:r w:rsidRPr="00691097">
        <w:rPr>
          <w:rFonts w:ascii="Book Antiqua" w:hAnsi="Book Antiqua"/>
          <w:b/>
          <w:bCs/>
        </w:rPr>
        <w:t>Sinclair M</w:t>
      </w:r>
      <w:r w:rsidRPr="00691097">
        <w:rPr>
          <w:rFonts w:ascii="Book Antiqua" w:hAnsi="Book Antiqua"/>
        </w:rPr>
        <w:t xml:space="preserve">, Chapman B, </w:t>
      </w:r>
      <w:proofErr w:type="spellStart"/>
      <w:r w:rsidRPr="00691097">
        <w:rPr>
          <w:rFonts w:ascii="Book Antiqua" w:hAnsi="Book Antiqua"/>
        </w:rPr>
        <w:t>Hoermann</w:t>
      </w:r>
      <w:proofErr w:type="spellEnd"/>
      <w:r w:rsidRPr="00691097">
        <w:rPr>
          <w:rFonts w:ascii="Book Antiqua" w:hAnsi="Book Antiqua"/>
        </w:rPr>
        <w:t xml:space="preserve"> R, Angus PW, </w:t>
      </w:r>
      <w:proofErr w:type="spellStart"/>
      <w:r w:rsidRPr="00691097">
        <w:rPr>
          <w:rFonts w:ascii="Book Antiqua" w:hAnsi="Book Antiqua"/>
        </w:rPr>
        <w:t>Testro</w:t>
      </w:r>
      <w:proofErr w:type="spellEnd"/>
      <w:r w:rsidRPr="00691097">
        <w:rPr>
          <w:rFonts w:ascii="Book Antiqua" w:hAnsi="Book Antiqua"/>
        </w:rPr>
        <w:t xml:space="preserve"> A, </w:t>
      </w:r>
      <w:proofErr w:type="spellStart"/>
      <w:r w:rsidRPr="00691097">
        <w:rPr>
          <w:rFonts w:ascii="Book Antiqua" w:hAnsi="Book Antiqua"/>
        </w:rPr>
        <w:t>Scodellaro</w:t>
      </w:r>
      <w:proofErr w:type="spellEnd"/>
      <w:r w:rsidRPr="00691097">
        <w:rPr>
          <w:rFonts w:ascii="Book Antiqua" w:hAnsi="Book Antiqua"/>
        </w:rPr>
        <w:t xml:space="preserve"> T, </w:t>
      </w:r>
      <w:proofErr w:type="spellStart"/>
      <w:r w:rsidRPr="00691097">
        <w:rPr>
          <w:rFonts w:ascii="Book Antiqua" w:hAnsi="Book Antiqua"/>
        </w:rPr>
        <w:t>Gow</w:t>
      </w:r>
      <w:proofErr w:type="spellEnd"/>
      <w:r w:rsidRPr="00691097">
        <w:rPr>
          <w:rFonts w:ascii="Book Antiqua" w:hAnsi="Book Antiqua"/>
        </w:rPr>
        <w:t xml:space="preserve"> PJ. Handgrip Strength Adds More Prognostic Value to the Model for End-Stage Liver Disease Score </w:t>
      </w:r>
      <w:proofErr w:type="gramStart"/>
      <w:r w:rsidRPr="00691097">
        <w:rPr>
          <w:rFonts w:ascii="Book Antiqua" w:hAnsi="Book Antiqua"/>
        </w:rPr>
        <w:t>Than</w:t>
      </w:r>
      <w:proofErr w:type="gramEnd"/>
      <w:r w:rsidRPr="00691097">
        <w:rPr>
          <w:rFonts w:ascii="Book Antiqua" w:hAnsi="Book Antiqua"/>
        </w:rPr>
        <w:t xml:space="preserve"> Imaging-Based Measures of Muscle Mass in Men With Cirrhosis.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1480-1487 [PMID: 31282126 DOI: 10.1002/lt.25598]</w:t>
      </w:r>
    </w:p>
    <w:p w14:paraId="516B1D3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65 </w:t>
      </w:r>
      <w:proofErr w:type="spellStart"/>
      <w:r w:rsidRPr="00691097">
        <w:rPr>
          <w:rFonts w:ascii="Book Antiqua" w:hAnsi="Book Antiqua"/>
          <w:b/>
          <w:bCs/>
        </w:rPr>
        <w:t>Ebadi</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Tandon</w:t>
      </w:r>
      <w:proofErr w:type="spellEnd"/>
      <w:r w:rsidRPr="00691097">
        <w:rPr>
          <w:rFonts w:ascii="Book Antiqua" w:hAnsi="Book Antiqua"/>
        </w:rPr>
        <w:t xml:space="preserve"> P, Moctezuma-Velazquez C, </w:t>
      </w:r>
      <w:proofErr w:type="spellStart"/>
      <w:r w:rsidRPr="00691097">
        <w:rPr>
          <w:rFonts w:ascii="Book Antiqua" w:hAnsi="Book Antiqua"/>
        </w:rPr>
        <w:t>Ghosh</w:t>
      </w:r>
      <w:proofErr w:type="spellEnd"/>
      <w:r w:rsidRPr="00691097">
        <w:rPr>
          <w:rFonts w:ascii="Book Antiqua" w:hAnsi="Book Antiqua"/>
        </w:rPr>
        <w:t xml:space="preserve"> S, </w:t>
      </w:r>
      <w:proofErr w:type="spellStart"/>
      <w:r w:rsidRPr="00691097">
        <w:rPr>
          <w:rFonts w:ascii="Book Antiqua" w:hAnsi="Book Antiqua"/>
        </w:rPr>
        <w:t>Baracos</w:t>
      </w:r>
      <w:proofErr w:type="spellEnd"/>
      <w:r w:rsidRPr="00691097">
        <w:rPr>
          <w:rFonts w:ascii="Book Antiqua" w:hAnsi="Book Antiqua"/>
        </w:rPr>
        <w:t xml:space="preserve"> VE, </w:t>
      </w:r>
      <w:proofErr w:type="spellStart"/>
      <w:r w:rsidRPr="00691097">
        <w:rPr>
          <w:rFonts w:ascii="Book Antiqua" w:hAnsi="Book Antiqua"/>
        </w:rPr>
        <w:t>Mazurak</w:t>
      </w:r>
      <w:proofErr w:type="spellEnd"/>
      <w:r w:rsidRPr="00691097">
        <w:rPr>
          <w:rFonts w:ascii="Book Antiqua" w:hAnsi="Book Antiqua"/>
        </w:rPr>
        <w:t xml:space="preserve"> VC, Montano-</w:t>
      </w:r>
      <w:proofErr w:type="spellStart"/>
      <w:r w:rsidRPr="00691097">
        <w:rPr>
          <w:rFonts w:ascii="Book Antiqua" w:hAnsi="Book Antiqua"/>
        </w:rPr>
        <w:t>Loza</w:t>
      </w:r>
      <w:proofErr w:type="spellEnd"/>
      <w:r w:rsidRPr="00691097">
        <w:rPr>
          <w:rFonts w:ascii="Book Antiqua" w:hAnsi="Book Antiqua"/>
        </w:rPr>
        <w:t xml:space="preserve"> AJ. Low subcutaneous adiposity associates with higher mortality in female patients with cirrhosis.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2018; </w:t>
      </w:r>
      <w:r w:rsidRPr="00691097">
        <w:rPr>
          <w:rFonts w:ascii="Book Antiqua" w:hAnsi="Book Antiqua"/>
          <w:b/>
          <w:bCs/>
        </w:rPr>
        <w:t>69</w:t>
      </w:r>
      <w:r w:rsidRPr="00691097">
        <w:rPr>
          <w:rFonts w:ascii="Book Antiqua" w:hAnsi="Book Antiqua"/>
        </w:rPr>
        <w:t>: 608-616 [PMID: 29709682 DOI: 10.1016/j.jhep.2018.04.015]</w:t>
      </w:r>
    </w:p>
    <w:p w14:paraId="154C1C46"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66 </w:t>
      </w:r>
      <w:r w:rsidRPr="00691097">
        <w:rPr>
          <w:rFonts w:ascii="Book Antiqua" w:hAnsi="Book Antiqua"/>
          <w:b/>
          <w:bCs/>
        </w:rPr>
        <w:t>Montano-</w:t>
      </w:r>
      <w:proofErr w:type="spellStart"/>
      <w:r w:rsidRPr="00691097">
        <w:rPr>
          <w:rFonts w:ascii="Book Antiqua" w:hAnsi="Book Antiqua"/>
          <w:b/>
          <w:bCs/>
        </w:rPr>
        <w:t>Loza</w:t>
      </w:r>
      <w:proofErr w:type="spellEnd"/>
      <w:r w:rsidRPr="00691097">
        <w:rPr>
          <w:rFonts w:ascii="Book Antiqua" w:hAnsi="Book Antiqua"/>
          <w:b/>
          <w:bCs/>
        </w:rPr>
        <w:t xml:space="preserve"> AJ</w:t>
      </w:r>
      <w:r w:rsidRPr="00691097">
        <w:rPr>
          <w:rFonts w:ascii="Book Antiqua" w:hAnsi="Book Antiqua"/>
        </w:rPr>
        <w:t xml:space="preserve">, Meza-Junco J, Prado CM, </w:t>
      </w:r>
      <w:proofErr w:type="spellStart"/>
      <w:r w:rsidRPr="00691097">
        <w:rPr>
          <w:rFonts w:ascii="Book Antiqua" w:hAnsi="Book Antiqua"/>
        </w:rPr>
        <w:t>Lieffers</w:t>
      </w:r>
      <w:proofErr w:type="spellEnd"/>
      <w:r w:rsidRPr="00691097">
        <w:rPr>
          <w:rFonts w:ascii="Book Antiqua" w:hAnsi="Book Antiqua"/>
        </w:rPr>
        <w:t xml:space="preserve"> JR, </w:t>
      </w:r>
      <w:proofErr w:type="spellStart"/>
      <w:r w:rsidRPr="00691097">
        <w:rPr>
          <w:rFonts w:ascii="Book Antiqua" w:hAnsi="Book Antiqua"/>
        </w:rPr>
        <w:t>Baracos</w:t>
      </w:r>
      <w:proofErr w:type="spellEnd"/>
      <w:r w:rsidRPr="00691097">
        <w:rPr>
          <w:rFonts w:ascii="Book Antiqua" w:hAnsi="Book Antiqua"/>
        </w:rPr>
        <w:t xml:space="preserve"> VE, Bain VG, Sawyer MB. Muscle wasting is associated with mortality in patients with cirrhosis.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2012; </w:t>
      </w:r>
      <w:r w:rsidRPr="00691097">
        <w:rPr>
          <w:rFonts w:ascii="Book Antiqua" w:hAnsi="Book Antiqua"/>
          <w:b/>
          <w:bCs/>
        </w:rPr>
        <w:t>10</w:t>
      </w:r>
      <w:r w:rsidRPr="00691097">
        <w:rPr>
          <w:rFonts w:ascii="Book Antiqua" w:hAnsi="Book Antiqua"/>
        </w:rPr>
        <w:t>: 166-173, 173.e1 [PMID: 21893129 DOI: 10.1016/j.cgh.2011.08.028]</w:t>
      </w:r>
    </w:p>
    <w:p w14:paraId="23E56EB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67 </w:t>
      </w:r>
      <w:proofErr w:type="spellStart"/>
      <w:r w:rsidRPr="00691097">
        <w:rPr>
          <w:rFonts w:ascii="Book Antiqua" w:hAnsi="Book Antiqua"/>
          <w:b/>
          <w:bCs/>
        </w:rPr>
        <w:t>Eslamparast</w:t>
      </w:r>
      <w:proofErr w:type="spellEnd"/>
      <w:r w:rsidRPr="00691097">
        <w:rPr>
          <w:rFonts w:ascii="Book Antiqua" w:hAnsi="Book Antiqua"/>
          <w:b/>
          <w:bCs/>
        </w:rPr>
        <w:t xml:space="preserve"> T</w:t>
      </w:r>
      <w:r w:rsidRPr="00691097">
        <w:rPr>
          <w:rFonts w:ascii="Book Antiqua" w:hAnsi="Book Antiqua"/>
        </w:rPr>
        <w:t>, Montano-</w:t>
      </w:r>
      <w:proofErr w:type="spellStart"/>
      <w:r w:rsidRPr="00691097">
        <w:rPr>
          <w:rFonts w:ascii="Book Antiqua" w:hAnsi="Book Antiqua"/>
        </w:rPr>
        <w:t>Loza</w:t>
      </w:r>
      <w:proofErr w:type="spellEnd"/>
      <w:r w:rsidRPr="00691097">
        <w:rPr>
          <w:rFonts w:ascii="Book Antiqua" w:hAnsi="Book Antiqua"/>
        </w:rPr>
        <w:t xml:space="preserve"> AJ, Raman M, Tandon P. Sarcopenic obesity in cirrhosis-The confluence of 2 prognostic titans. </w:t>
      </w:r>
      <w:r w:rsidRPr="00691097">
        <w:rPr>
          <w:rFonts w:ascii="Book Antiqua" w:hAnsi="Book Antiqua"/>
          <w:i/>
          <w:iCs/>
        </w:rPr>
        <w:t xml:space="preserve">Liver </w:t>
      </w:r>
      <w:proofErr w:type="spellStart"/>
      <w:r w:rsidRPr="00691097">
        <w:rPr>
          <w:rFonts w:ascii="Book Antiqua" w:hAnsi="Book Antiqua"/>
          <w:i/>
          <w:iCs/>
        </w:rPr>
        <w:t>Int</w:t>
      </w:r>
      <w:proofErr w:type="spellEnd"/>
      <w:r w:rsidRPr="00691097">
        <w:rPr>
          <w:rFonts w:ascii="Book Antiqua" w:hAnsi="Book Antiqua"/>
        </w:rPr>
        <w:t xml:space="preserve"> 2018; </w:t>
      </w:r>
      <w:r w:rsidRPr="00691097">
        <w:rPr>
          <w:rFonts w:ascii="Book Antiqua" w:hAnsi="Book Antiqua"/>
          <w:b/>
          <w:bCs/>
        </w:rPr>
        <w:t>38</w:t>
      </w:r>
      <w:r w:rsidRPr="00691097">
        <w:rPr>
          <w:rFonts w:ascii="Book Antiqua" w:hAnsi="Book Antiqua"/>
        </w:rPr>
        <w:t>: 1706-1717 [PMID: 29738109 DOI: 10.1111/liv.13876]</w:t>
      </w:r>
    </w:p>
    <w:p w14:paraId="33D6232D"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68 </w:t>
      </w:r>
      <w:r w:rsidRPr="00691097">
        <w:rPr>
          <w:rFonts w:ascii="Book Antiqua" w:hAnsi="Book Antiqua"/>
          <w:b/>
          <w:bCs/>
        </w:rPr>
        <w:t>Montano-</w:t>
      </w:r>
      <w:proofErr w:type="spellStart"/>
      <w:r w:rsidRPr="00691097">
        <w:rPr>
          <w:rFonts w:ascii="Book Antiqua" w:hAnsi="Book Antiqua"/>
          <w:b/>
          <w:bCs/>
        </w:rPr>
        <w:t>Loza</w:t>
      </w:r>
      <w:proofErr w:type="spellEnd"/>
      <w:r w:rsidRPr="00691097">
        <w:rPr>
          <w:rFonts w:ascii="Book Antiqua" w:hAnsi="Book Antiqua"/>
          <w:b/>
          <w:bCs/>
        </w:rPr>
        <w:t xml:space="preserve"> AJ</w:t>
      </w:r>
      <w:r w:rsidRPr="00691097">
        <w:rPr>
          <w:rFonts w:ascii="Book Antiqua" w:hAnsi="Book Antiqua"/>
        </w:rPr>
        <w:t xml:space="preserve">, </w:t>
      </w:r>
      <w:proofErr w:type="spellStart"/>
      <w:r w:rsidRPr="00691097">
        <w:rPr>
          <w:rFonts w:ascii="Book Antiqua" w:hAnsi="Book Antiqua"/>
        </w:rPr>
        <w:t>Angulo</w:t>
      </w:r>
      <w:proofErr w:type="spellEnd"/>
      <w:r w:rsidRPr="00691097">
        <w:rPr>
          <w:rFonts w:ascii="Book Antiqua" w:hAnsi="Book Antiqua"/>
        </w:rPr>
        <w:t xml:space="preserve"> P, Meza-Junco J, Prado CM, Sawyer MB, Beaumont C, </w:t>
      </w:r>
      <w:proofErr w:type="spellStart"/>
      <w:r w:rsidRPr="00691097">
        <w:rPr>
          <w:rFonts w:ascii="Book Antiqua" w:hAnsi="Book Antiqua"/>
        </w:rPr>
        <w:t>Esfandiari</w:t>
      </w:r>
      <w:proofErr w:type="spellEnd"/>
      <w:r w:rsidRPr="00691097">
        <w:rPr>
          <w:rFonts w:ascii="Book Antiqua" w:hAnsi="Book Antiqua"/>
        </w:rPr>
        <w:t xml:space="preserve"> N, Ma M, </w:t>
      </w:r>
      <w:proofErr w:type="spellStart"/>
      <w:r w:rsidRPr="00691097">
        <w:rPr>
          <w:rFonts w:ascii="Book Antiqua" w:hAnsi="Book Antiqua"/>
        </w:rPr>
        <w:t>Baracos</w:t>
      </w:r>
      <w:proofErr w:type="spellEnd"/>
      <w:r w:rsidRPr="00691097">
        <w:rPr>
          <w:rFonts w:ascii="Book Antiqua" w:hAnsi="Book Antiqua"/>
        </w:rPr>
        <w:t xml:space="preserve"> VE. </w:t>
      </w:r>
      <w:proofErr w:type="spellStart"/>
      <w:r w:rsidRPr="00691097">
        <w:rPr>
          <w:rFonts w:ascii="Book Antiqua" w:hAnsi="Book Antiqua"/>
        </w:rPr>
        <w:t>Sarcopenic</w:t>
      </w:r>
      <w:proofErr w:type="spellEnd"/>
      <w:r w:rsidRPr="00691097">
        <w:rPr>
          <w:rFonts w:ascii="Book Antiqua" w:hAnsi="Book Antiqua"/>
        </w:rPr>
        <w:t xml:space="preserve"> obesity and </w:t>
      </w:r>
      <w:proofErr w:type="spellStart"/>
      <w:r w:rsidRPr="00691097">
        <w:rPr>
          <w:rFonts w:ascii="Book Antiqua" w:hAnsi="Book Antiqua"/>
        </w:rPr>
        <w:t>myosteatosis</w:t>
      </w:r>
      <w:proofErr w:type="spellEnd"/>
      <w:r w:rsidRPr="00691097">
        <w:rPr>
          <w:rFonts w:ascii="Book Antiqua" w:hAnsi="Book Antiqua"/>
        </w:rPr>
        <w:t xml:space="preserve"> are associated with higher mortality in patients with cirrhosis. </w:t>
      </w:r>
      <w:r w:rsidRPr="00691097">
        <w:rPr>
          <w:rFonts w:ascii="Book Antiqua" w:hAnsi="Book Antiqua"/>
          <w:i/>
          <w:iCs/>
        </w:rPr>
        <w:t xml:space="preserve">J </w:t>
      </w:r>
      <w:r w:rsidRPr="00691097">
        <w:rPr>
          <w:rFonts w:ascii="Book Antiqua" w:hAnsi="Book Antiqua"/>
          <w:i/>
          <w:iCs/>
        </w:rPr>
        <w:lastRenderedPageBreak/>
        <w:t>Cachexia Sarcopenia Muscle</w:t>
      </w:r>
      <w:r w:rsidRPr="00691097">
        <w:rPr>
          <w:rFonts w:ascii="Book Antiqua" w:hAnsi="Book Antiqua"/>
        </w:rPr>
        <w:t xml:space="preserve"> 2016; </w:t>
      </w:r>
      <w:r w:rsidRPr="00691097">
        <w:rPr>
          <w:rFonts w:ascii="Book Antiqua" w:hAnsi="Book Antiqua"/>
          <w:b/>
          <w:bCs/>
        </w:rPr>
        <w:t>7</w:t>
      </w:r>
      <w:r w:rsidRPr="00691097">
        <w:rPr>
          <w:rFonts w:ascii="Book Antiqua" w:hAnsi="Book Antiqua"/>
        </w:rPr>
        <w:t>: 126-135 [PMID: 27493866 DOI: 10.1002/jcsm.12039]</w:t>
      </w:r>
    </w:p>
    <w:p w14:paraId="3910390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69 </w:t>
      </w:r>
      <w:proofErr w:type="spellStart"/>
      <w:r w:rsidRPr="00691097">
        <w:rPr>
          <w:rFonts w:ascii="Book Antiqua" w:hAnsi="Book Antiqua"/>
          <w:b/>
          <w:bCs/>
        </w:rPr>
        <w:t>Lauby-Secretan</w:t>
      </w:r>
      <w:proofErr w:type="spellEnd"/>
      <w:r w:rsidRPr="00691097">
        <w:rPr>
          <w:rFonts w:ascii="Book Antiqua" w:hAnsi="Book Antiqua"/>
          <w:b/>
          <w:bCs/>
        </w:rPr>
        <w:t xml:space="preserve"> B</w:t>
      </w:r>
      <w:r w:rsidRPr="00691097">
        <w:rPr>
          <w:rFonts w:ascii="Book Antiqua" w:hAnsi="Book Antiqua"/>
        </w:rPr>
        <w:t xml:space="preserve">, </w:t>
      </w:r>
      <w:proofErr w:type="spellStart"/>
      <w:r w:rsidRPr="00691097">
        <w:rPr>
          <w:rFonts w:ascii="Book Antiqua" w:hAnsi="Book Antiqua"/>
        </w:rPr>
        <w:t>Scoccianti</w:t>
      </w:r>
      <w:proofErr w:type="spellEnd"/>
      <w:r w:rsidRPr="00691097">
        <w:rPr>
          <w:rFonts w:ascii="Book Antiqua" w:hAnsi="Book Antiqua"/>
        </w:rPr>
        <w:t xml:space="preserve"> C, Loomis D, Grosse Y, </w:t>
      </w:r>
      <w:proofErr w:type="spellStart"/>
      <w:r w:rsidRPr="00691097">
        <w:rPr>
          <w:rFonts w:ascii="Book Antiqua" w:hAnsi="Book Antiqua"/>
        </w:rPr>
        <w:t>Bianchini</w:t>
      </w:r>
      <w:proofErr w:type="spellEnd"/>
      <w:r w:rsidRPr="00691097">
        <w:rPr>
          <w:rFonts w:ascii="Book Antiqua" w:hAnsi="Book Antiqua"/>
        </w:rPr>
        <w:t xml:space="preserve"> F, </w:t>
      </w:r>
      <w:proofErr w:type="spellStart"/>
      <w:r w:rsidRPr="00691097">
        <w:rPr>
          <w:rFonts w:ascii="Book Antiqua" w:hAnsi="Book Antiqua"/>
        </w:rPr>
        <w:t>Straif</w:t>
      </w:r>
      <w:proofErr w:type="spellEnd"/>
      <w:r w:rsidRPr="00691097">
        <w:rPr>
          <w:rFonts w:ascii="Book Antiqua" w:hAnsi="Book Antiqua"/>
        </w:rPr>
        <w:t xml:space="preserve"> K; International Agency for Research on Cancer Handbook Working Group. </w:t>
      </w:r>
      <w:proofErr w:type="gramStart"/>
      <w:r w:rsidRPr="00691097">
        <w:rPr>
          <w:rFonts w:ascii="Book Antiqua" w:hAnsi="Book Antiqua"/>
        </w:rPr>
        <w:t>Body Fatness and Cancer--Viewpoint of the IARC Working Group.</w:t>
      </w:r>
      <w:proofErr w:type="gramEnd"/>
      <w:r w:rsidRPr="00691097">
        <w:rPr>
          <w:rFonts w:ascii="Book Antiqua" w:hAnsi="Book Antiqua"/>
        </w:rPr>
        <w:t xml:space="preserve"> </w:t>
      </w:r>
      <w:r w:rsidRPr="00691097">
        <w:rPr>
          <w:rFonts w:ascii="Book Antiqua" w:hAnsi="Book Antiqua"/>
          <w:i/>
          <w:iCs/>
        </w:rPr>
        <w:t xml:space="preserve">N </w:t>
      </w:r>
      <w:proofErr w:type="spellStart"/>
      <w:r w:rsidRPr="00691097">
        <w:rPr>
          <w:rFonts w:ascii="Book Antiqua" w:hAnsi="Book Antiqua"/>
          <w:i/>
          <w:iCs/>
        </w:rPr>
        <w:t>Engl</w:t>
      </w:r>
      <w:proofErr w:type="spellEnd"/>
      <w:r w:rsidRPr="00691097">
        <w:rPr>
          <w:rFonts w:ascii="Book Antiqua" w:hAnsi="Book Antiqua"/>
          <w:i/>
          <w:iCs/>
        </w:rPr>
        <w:t xml:space="preserve"> J Med</w:t>
      </w:r>
      <w:r w:rsidRPr="00691097">
        <w:rPr>
          <w:rFonts w:ascii="Book Antiqua" w:hAnsi="Book Antiqua"/>
        </w:rPr>
        <w:t xml:space="preserve"> 2016; </w:t>
      </w:r>
      <w:r w:rsidRPr="00691097">
        <w:rPr>
          <w:rFonts w:ascii="Book Antiqua" w:hAnsi="Book Antiqua"/>
          <w:b/>
          <w:bCs/>
        </w:rPr>
        <w:t>375</w:t>
      </w:r>
      <w:r w:rsidRPr="00691097">
        <w:rPr>
          <w:rFonts w:ascii="Book Antiqua" w:hAnsi="Book Antiqua"/>
        </w:rPr>
        <w:t>: 794-798 [PMID: 27557308 DOI: 10.1056/NEJMsr1606602]</w:t>
      </w:r>
    </w:p>
    <w:p w14:paraId="3E67DC6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70 </w:t>
      </w:r>
      <w:proofErr w:type="spellStart"/>
      <w:r w:rsidRPr="00691097">
        <w:rPr>
          <w:rFonts w:ascii="Book Antiqua" w:hAnsi="Book Antiqua"/>
          <w:b/>
          <w:bCs/>
        </w:rPr>
        <w:t>Jinjuvadia</w:t>
      </w:r>
      <w:proofErr w:type="spellEnd"/>
      <w:r w:rsidRPr="00691097">
        <w:rPr>
          <w:rFonts w:ascii="Book Antiqua" w:hAnsi="Book Antiqua"/>
          <w:b/>
          <w:bCs/>
        </w:rPr>
        <w:t xml:space="preserve"> R</w:t>
      </w:r>
      <w:r w:rsidRPr="00691097">
        <w:rPr>
          <w:rFonts w:ascii="Book Antiqua" w:hAnsi="Book Antiqua"/>
        </w:rPr>
        <w:t xml:space="preserve">, </w:t>
      </w:r>
      <w:proofErr w:type="spellStart"/>
      <w:r w:rsidRPr="00691097">
        <w:rPr>
          <w:rFonts w:ascii="Book Antiqua" w:hAnsi="Book Antiqua"/>
        </w:rPr>
        <w:t>Lohia</w:t>
      </w:r>
      <w:proofErr w:type="spellEnd"/>
      <w:r w:rsidRPr="00691097">
        <w:rPr>
          <w:rFonts w:ascii="Book Antiqua" w:hAnsi="Book Antiqua"/>
        </w:rPr>
        <w:t xml:space="preserve"> P, </w:t>
      </w:r>
      <w:proofErr w:type="spellStart"/>
      <w:r w:rsidRPr="00691097">
        <w:rPr>
          <w:rFonts w:ascii="Book Antiqua" w:hAnsi="Book Antiqua"/>
        </w:rPr>
        <w:t>Jinjuvadia</w:t>
      </w:r>
      <w:proofErr w:type="spellEnd"/>
      <w:r w:rsidRPr="00691097">
        <w:rPr>
          <w:rFonts w:ascii="Book Antiqua" w:hAnsi="Book Antiqua"/>
        </w:rPr>
        <w:t xml:space="preserve"> C, Montoya S, </w:t>
      </w:r>
      <w:proofErr w:type="spellStart"/>
      <w:r w:rsidRPr="00691097">
        <w:rPr>
          <w:rFonts w:ascii="Book Antiqua" w:hAnsi="Book Antiqua"/>
        </w:rPr>
        <w:t>Liangpunsakul</w:t>
      </w:r>
      <w:proofErr w:type="spellEnd"/>
      <w:r w:rsidRPr="00691097">
        <w:rPr>
          <w:rFonts w:ascii="Book Antiqua" w:hAnsi="Book Antiqua"/>
        </w:rPr>
        <w:t xml:space="preserve"> S. The association between metabolic syndrome and colorectal neoplasm: systemic review and meta-analysis. </w:t>
      </w:r>
      <w:r w:rsidRPr="00691097">
        <w:rPr>
          <w:rFonts w:ascii="Book Antiqua" w:hAnsi="Book Antiqua"/>
          <w:i/>
          <w:iCs/>
        </w:rPr>
        <w:t xml:space="preserve">J </w:t>
      </w:r>
      <w:proofErr w:type="spellStart"/>
      <w:r w:rsidRPr="00691097">
        <w:rPr>
          <w:rFonts w:ascii="Book Antiqua" w:hAnsi="Book Antiqua"/>
          <w:i/>
          <w:iCs/>
        </w:rPr>
        <w:t>Clin</w:t>
      </w:r>
      <w:proofErr w:type="spellEnd"/>
      <w:r w:rsidRPr="00691097">
        <w:rPr>
          <w:rFonts w:ascii="Book Antiqua" w:hAnsi="Book Antiqua"/>
          <w:i/>
          <w:iCs/>
        </w:rPr>
        <w:t xml:space="preserve"> </w:t>
      </w:r>
      <w:proofErr w:type="spellStart"/>
      <w:r w:rsidRPr="00691097">
        <w:rPr>
          <w:rFonts w:ascii="Book Antiqua" w:hAnsi="Book Antiqua"/>
          <w:i/>
          <w:iCs/>
        </w:rPr>
        <w:t>Gastroenterol</w:t>
      </w:r>
      <w:proofErr w:type="spellEnd"/>
      <w:r w:rsidRPr="00691097">
        <w:rPr>
          <w:rFonts w:ascii="Book Antiqua" w:hAnsi="Book Antiqua"/>
        </w:rPr>
        <w:t xml:space="preserve"> 2013; </w:t>
      </w:r>
      <w:r w:rsidRPr="00691097">
        <w:rPr>
          <w:rFonts w:ascii="Book Antiqua" w:hAnsi="Book Antiqua"/>
          <w:b/>
          <w:bCs/>
        </w:rPr>
        <w:t>47</w:t>
      </w:r>
      <w:r w:rsidRPr="00691097">
        <w:rPr>
          <w:rFonts w:ascii="Book Antiqua" w:hAnsi="Book Antiqua"/>
        </w:rPr>
        <w:t>: 33-44 [PMID: 23090040 DOI: 10.1097/MCG.0b013e3182688c15]</w:t>
      </w:r>
    </w:p>
    <w:p w14:paraId="317EB9ED"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71 </w:t>
      </w:r>
      <w:proofErr w:type="spellStart"/>
      <w:r w:rsidRPr="00691097">
        <w:rPr>
          <w:rFonts w:ascii="Book Antiqua" w:hAnsi="Book Antiqua"/>
          <w:b/>
          <w:bCs/>
        </w:rPr>
        <w:t>VanWagner</w:t>
      </w:r>
      <w:proofErr w:type="spellEnd"/>
      <w:r w:rsidRPr="00691097">
        <w:rPr>
          <w:rFonts w:ascii="Book Antiqua" w:hAnsi="Book Antiqua"/>
          <w:b/>
          <w:bCs/>
        </w:rPr>
        <w:t xml:space="preserve"> LB</w:t>
      </w:r>
      <w:r w:rsidRPr="00691097">
        <w:rPr>
          <w:rFonts w:ascii="Book Antiqua" w:hAnsi="Book Antiqua"/>
        </w:rPr>
        <w:t xml:space="preserve">, </w:t>
      </w:r>
      <w:proofErr w:type="spellStart"/>
      <w:r w:rsidRPr="00691097">
        <w:rPr>
          <w:rFonts w:ascii="Book Antiqua" w:hAnsi="Book Antiqua"/>
        </w:rPr>
        <w:t>Rinella</w:t>
      </w:r>
      <w:proofErr w:type="spellEnd"/>
      <w:r w:rsidRPr="00691097">
        <w:rPr>
          <w:rFonts w:ascii="Book Antiqua" w:hAnsi="Book Antiqua"/>
        </w:rPr>
        <w:t xml:space="preserve"> ME.</w:t>
      </w:r>
      <w:proofErr w:type="gramEnd"/>
      <w:r w:rsidRPr="00691097">
        <w:rPr>
          <w:rFonts w:ascii="Book Antiqua" w:hAnsi="Book Antiqua"/>
        </w:rPr>
        <w:t xml:space="preserve"> </w:t>
      </w:r>
      <w:proofErr w:type="gramStart"/>
      <w:r w:rsidRPr="00691097">
        <w:rPr>
          <w:rFonts w:ascii="Book Antiqua" w:hAnsi="Book Antiqua"/>
        </w:rPr>
        <w:t>Extrahepatic Manifestations of Nonalcoholic Fatty Liver Disease.</w:t>
      </w:r>
      <w:proofErr w:type="gramEnd"/>
      <w:r w:rsidRPr="00691097">
        <w:rPr>
          <w:rFonts w:ascii="Book Antiqua" w:hAnsi="Book Antiqua"/>
        </w:rPr>
        <w:t xml:space="preserve"> </w:t>
      </w:r>
      <w:proofErr w:type="spellStart"/>
      <w:r w:rsidRPr="00691097">
        <w:rPr>
          <w:rFonts w:ascii="Book Antiqua" w:hAnsi="Book Antiqua"/>
          <w:i/>
          <w:iCs/>
        </w:rPr>
        <w:t>Curr</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i/>
          <w:iCs/>
        </w:rPr>
        <w:t xml:space="preserve"> Rep</w:t>
      </w:r>
      <w:r w:rsidRPr="00691097">
        <w:rPr>
          <w:rFonts w:ascii="Book Antiqua" w:hAnsi="Book Antiqua"/>
        </w:rPr>
        <w:t xml:space="preserve"> 2016; </w:t>
      </w:r>
      <w:r w:rsidRPr="00691097">
        <w:rPr>
          <w:rFonts w:ascii="Book Antiqua" w:hAnsi="Book Antiqua"/>
          <w:b/>
          <w:bCs/>
        </w:rPr>
        <w:t>15</w:t>
      </w:r>
      <w:r w:rsidRPr="00691097">
        <w:rPr>
          <w:rFonts w:ascii="Book Antiqua" w:hAnsi="Book Antiqua"/>
        </w:rPr>
        <w:t>: 75-85 [PMID: 27218012 DOI: 10.1007/s11901-016-0295-9]</w:t>
      </w:r>
    </w:p>
    <w:p w14:paraId="65AF8B8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72 </w:t>
      </w:r>
      <w:proofErr w:type="spellStart"/>
      <w:r w:rsidRPr="00691097">
        <w:rPr>
          <w:rFonts w:ascii="Book Antiqua" w:hAnsi="Book Antiqua"/>
          <w:b/>
          <w:bCs/>
        </w:rPr>
        <w:t>Shen</w:t>
      </w:r>
      <w:proofErr w:type="spellEnd"/>
      <w:r w:rsidRPr="00691097">
        <w:rPr>
          <w:rFonts w:ascii="Book Antiqua" w:hAnsi="Book Antiqua"/>
          <w:b/>
          <w:bCs/>
        </w:rPr>
        <w:t xml:space="preserve"> H</w:t>
      </w:r>
      <w:r w:rsidRPr="00691097">
        <w:rPr>
          <w:rFonts w:ascii="Book Antiqua" w:hAnsi="Book Antiqua"/>
        </w:rPr>
        <w:t xml:space="preserve">, </w:t>
      </w:r>
      <w:proofErr w:type="spellStart"/>
      <w:r w:rsidRPr="00691097">
        <w:rPr>
          <w:rFonts w:ascii="Book Antiqua" w:hAnsi="Book Antiqua"/>
        </w:rPr>
        <w:t>Lipka</w:t>
      </w:r>
      <w:proofErr w:type="spellEnd"/>
      <w:r w:rsidRPr="00691097">
        <w:rPr>
          <w:rFonts w:ascii="Book Antiqua" w:hAnsi="Book Antiqua"/>
        </w:rPr>
        <w:t xml:space="preserve"> S, Kumar A, </w:t>
      </w:r>
      <w:proofErr w:type="spellStart"/>
      <w:r w:rsidRPr="00691097">
        <w:rPr>
          <w:rFonts w:ascii="Book Antiqua" w:hAnsi="Book Antiqua"/>
        </w:rPr>
        <w:t>Mustacchia</w:t>
      </w:r>
      <w:proofErr w:type="spellEnd"/>
      <w:r w:rsidRPr="00691097">
        <w:rPr>
          <w:rFonts w:ascii="Book Antiqua" w:hAnsi="Book Antiqua"/>
        </w:rPr>
        <w:t xml:space="preserve"> P. Association between nonalcoholic fatty liver disease and colorectal adenoma: a systemic review and meta-analysis. </w:t>
      </w:r>
      <w:r w:rsidRPr="00691097">
        <w:rPr>
          <w:rFonts w:ascii="Book Antiqua" w:hAnsi="Book Antiqua"/>
          <w:i/>
          <w:iCs/>
        </w:rPr>
        <w:t xml:space="preserve">J </w:t>
      </w:r>
      <w:proofErr w:type="spellStart"/>
      <w:r w:rsidRPr="00691097">
        <w:rPr>
          <w:rFonts w:ascii="Book Antiqua" w:hAnsi="Book Antiqua"/>
          <w:i/>
          <w:iCs/>
        </w:rPr>
        <w:t>Gastrointest</w:t>
      </w:r>
      <w:proofErr w:type="spellEnd"/>
      <w:r w:rsidRPr="00691097">
        <w:rPr>
          <w:rFonts w:ascii="Book Antiqua" w:hAnsi="Book Antiqua"/>
          <w:i/>
          <w:iCs/>
        </w:rPr>
        <w:t xml:space="preserve"> </w:t>
      </w:r>
      <w:proofErr w:type="spellStart"/>
      <w:r w:rsidRPr="00691097">
        <w:rPr>
          <w:rFonts w:ascii="Book Antiqua" w:hAnsi="Book Antiqua"/>
          <w:i/>
          <w:iCs/>
        </w:rPr>
        <w:t>Oncol</w:t>
      </w:r>
      <w:proofErr w:type="spellEnd"/>
      <w:r w:rsidRPr="00691097">
        <w:rPr>
          <w:rFonts w:ascii="Book Antiqua" w:hAnsi="Book Antiqua"/>
        </w:rPr>
        <w:t xml:space="preserve"> 2014; </w:t>
      </w:r>
      <w:r w:rsidRPr="00691097">
        <w:rPr>
          <w:rFonts w:ascii="Book Antiqua" w:hAnsi="Book Antiqua"/>
          <w:b/>
          <w:bCs/>
        </w:rPr>
        <w:t>5</w:t>
      </w:r>
      <w:r w:rsidRPr="00691097">
        <w:rPr>
          <w:rFonts w:ascii="Book Antiqua" w:hAnsi="Book Antiqua"/>
        </w:rPr>
        <w:t>: 440-446 [PMID: 25436123 DOI: 10.3978/j.issn.2078-6891.2014.061]</w:t>
      </w:r>
    </w:p>
    <w:p w14:paraId="1A883FAA"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73 </w:t>
      </w:r>
      <w:proofErr w:type="spellStart"/>
      <w:r w:rsidRPr="00691097">
        <w:rPr>
          <w:rFonts w:ascii="Book Antiqua" w:hAnsi="Book Antiqua"/>
          <w:b/>
          <w:bCs/>
        </w:rPr>
        <w:t>Afzali</w:t>
      </w:r>
      <w:proofErr w:type="spellEnd"/>
      <w:r w:rsidRPr="00691097">
        <w:rPr>
          <w:rFonts w:ascii="Book Antiqua" w:hAnsi="Book Antiqua"/>
          <w:b/>
          <w:bCs/>
        </w:rPr>
        <w:t xml:space="preserve"> A</w:t>
      </w:r>
      <w:r w:rsidRPr="00691097">
        <w:rPr>
          <w:rFonts w:ascii="Book Antiqua" w:hAnsi="Book Antiqua"/>
        </w:rPr>
        <w:t xml:space="preserve">, Berry K, </w:t>
      </w:r>
      <w:proofErr w:type="spellStart"/>
      <w:r w:rsidRPr="00691097">
        <w:rPr>
          <w:rFonts w:ascii="Book Antiqua" w:hAnsi="Book Antiqua"/>
        </w:rPr>
        <w:t>Ioannou</w:t>
      </w:r>
      <w:proofErr w:type="spellEnd"/>
      <w:r w:rsidRPr="00691097">
        <w:rPr>
          <w:rFonts w:ascii="Book Antiqua" w:hAnsi="Book Antiqua"/>
        </w:rPr>
        <w:t xml:space="preserve"> GN.</w:t>
      </w:r>
      <w:proofErr w:type="gramEnd"/>
      <w:r w:rsidRPr="00691097">
        <w:rPr>
          <w:rFonts w:ascii="Book Antiqua" w:hAnsi="Book Antiqua"/>
        </w:rPr>
        <w:t xml:space="preserve"> </w:t>
      </w:r>
      <w:proofErr w:type="gramStart"/>
      <w:r w:rsidRPr="00691097">
        <w:rPr>
          <w:rFonts w:ascii="Book Antiqua" w:hAnsi="Book Antiqua"/>
        </w:rPr>
        <w:t>Excellent posttransplant survival for patients with nonalcoholic steatohepatitis in the United States.</w:t>
      </w:r>
      <w:proofErr w:type="gramEnd"/>
      <w:r w:rsidRPr="00691097">
        <w:rPr>
          <w:rFonts w:ascii="Book Antiqua" w:hAnsi="Book Antiqua"/>
        </w:rPr>
        <w:t xml:space="preserv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2012; </w:t>
      </w:r>
      <w:r w:rsidRPr="00691097">
        <w:rPr>
          <w:rFonts w:ascii="Book Antiqua" w:hAnsi="Book Antiqua"/>
          <w:b/>
          <w:bCs/>
        </w:rPr>
        <w:t>18</w:t>
      </w:r>
      <w:r w:rsidRPr="00691097">
        <w:rPr>
          <w:rFonts w:ascii="Book Antiqua" w:hAnsi="Book Antiqua"/>
        </w:rPr>
        <w:t>: 29-37 [PMID: 21932374 DOI: 10.1002/lt.22435]</w:t>
      </w:r>
    </w:p>
    <w:p w14:paraId="77FF282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74 </w:t>
      </w:r>
      <w:proofErr w:type="spellStart"/>
      <w:r w:rsidRPr="00691097">
        <w:rPr>
          <w:rFonts w:ascii="Book Antiqua" w:hAnsi="Book Antiqua"/>
          <w:b/>
          <w:bCs/>
        </w:rPr>
        <w:t>Cholankeril</w:t>
      </w:r>
      <w:proofErr w:type="spellEnd"/>
      <w:r w:rsidRPr="00691097">
        <w:rPr>
          <w:rFonts w:ascii="Book Antiqua" w:hAnsi="Book Antiqua"/>
          <w:b/>
          <w:bCs/>
        </w:rPr>
        <w:t xml:space="preserve"> G</w:t>
      </w:r>
      <w:r w:rsidRPr="00691097">
        <w:rPr>
          <w:rFonts w:ascii="Book Antiqua" w:hAnsi="Book Antiqua"/>
        </w:rPr>
        <w:t xml:space="preserve">, Wong RJ, Hu M, </w:t>
      </w:r>
      <w:proofErr w:type="spellStart"/>
      <w:r w:rsidRPr="00691097">
        <w:rPr>
          <w:rFonts w:ascii="Book Antiqua" w:hAnsi="Book Antiqua"/>
        </w:rPr>
        <w:t>Perumpail</w:t>
      </w:r>
      <w:proofErr w:type="spellEnd"/>
      <w:r w:rsidRPr="00691097">
        <w:rPr>
          <w:rFonts w:ascii="Book Antiqua" w:hAnsi="Book Antiqua"/>
        </w:rPr>
        <w:t xml:space="preserve"> RB, </w:t>
      </w:r>
      <w:proofErr w:type="spellStart"/>
      <w:r w:rsidRPr="00691097">
        <w:rPr>
          <w:rFonts w:ascii="Book Antiqua" w:hAnsi="Book Antiqua"/>
        </w:rPr>
        <w:t>Yoo</w:t>
      </w:r>
      <w:proofErr w:type="spellEnd"/>
      <w:r w:rsidRPr="00691097">
        <w:rPr>
          <w:rFonts w:ascii="Book Antiqua" w:hAnsi="Book Antiqua"/>
        </w:rPr>
        <w:t xml:space="preserve"> ER, </w:t>
      </w:r>
      <w:proofErr w:type="spellStart"/>
      <w:r w:rsidRPr="00691097">
        <w:rPr>
          <w:rFonts w:ascii="Book Antiqua" w:hAnsi="Book Antiqua"/>
        </w:rPr>
        <w:t>Puri</w:t>
      </w:r>
      <w:proofErr w:type="spellEnd"/>
      <w:r w:rsidRPr="00691097">
        <w:rPr>
          <w:rFonts w:ascii="Book Antiqua" w:hAnsi="Book Antiqua"/>
        </w:rPr>
        <w:t xml:space="preserve"> P, </w:t>
      </w:r>
      <w:proofErr w:type="spellStart"/>
      <w:r w:rsidRPr="00691097">
        <w:rPr>
          <w:rFonts w:ascii="Book Antiqua" w:hAnsi="Book Antiqua"/>
        </w:rPr>
        <w:t>Younossi</w:t>
      </w:r>
      <w:proofErr w:type="spellEnd"/>
      <w:r w:rsidRPr="00691097">
        <w:rPr>
          <w:rFonts w:ascii="Book Antiqua" w:hAnsi="Book Antiqua"/>
        </w:rPr>
        <w:t xml:space="preserve"> ZM, Harrison SA, Ahmed A. Liver Transplantation for Nonalcoholic Steatohepatitis in the US: Temporal Trends and Outcomes. </w:t>
      </w:r>
      <w:r w:rsidRPr="00691097">
        <w:rPr>
          <w:rFonts w:ascii="Book Antiqua" w:hAnsi="Book Antiqua"/>
          <w:i/>
          <w:iCs/>
        </w:rPr>
        <w:t>Dig Dis Sci</w:t>
      </w:r>
      <w:r w:rsidRPr="00691097">
        <w:rPr>
          <w:rFonts w:ascii="Book Antiqua" w:hAnsi="Book Antiqua"/>
        </w:rPr>
        <w:t xml:space="preserve"> 2017; </w:t>
      </w:r>
      <w:r w:rsidRPr="00691097">
        <w:rPr>
          <w:rFonts w:ascii="Book Antiqua" w:hAnsi="Book Antiqua"/>
          <w:b/>
          <w:bCs/>
        </w:rPr>
        <w:t>62</w:t>
      </w:r>
      <w:r w:rsidRPr="00691097">
        <w:rPr>
          <w:rFonts w:ascii="Book Antiqua" w:hAnsi="Book Antiqua"/>
        </w:rPr>
        <w:t>: 2915-2922 [PMID: 28744836 DOI: 10.1007/s10620-017-4684-x]</w:t>
      </w:r>
    </w:p>
    <w:p w14:paraId="12B39638"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75 </w:t>
      </w:r>
      <w:r w:rsidRPr="00691097">
        <w:rPr>
          <w:rFonts w:ascii="Book Antiqua" w:hAnsi="Book Antiqua"/>
          <w:b/>
          <w:bCs/>
        </w:rPr>
        <w:t>Malik SM</w:t>
      </w:r>
      <w:r w:rsidRPr="00691097">
        <w:rPr>
          <w:rFonts w:ascii="Book Antiqua" w:hAnsi="Book Antiqua"/>
        </w:rPr>
        <w:t xml:space="preserve">, </w:t>
      </w:r>
      <w:proofErr w:type="spellStart"/>
      <w:r w:rsidRPr="00691097">
        <w:rPr>
          <w:rFonts w:ascii="Book Antiqua" w:hAnsi="Book Antiqua"/>
        </w:rPr>
        <w:t>deVera</w:t>
      </w:r>
      <w:proofErr w:type="spellEnd"/>
      <w:r w:rsidRPr="00691097">
        <w:rPr>
          <w:rFonts w:ascii="Book Antiqua" w:hAnsi="Book Antiqua"/>
        </w:rPr>
        <w:t xml:space="preserve"> ME, </w:t>
      </w:r>
      <w:proofErr w:type="spellStart"/>
      <w:r w:rsidRPr="00691097">
        <w:rPr>
          <w:rFonts w:ascii="Book Antiqua" w:hAnsi="Book Antiqua"/>
        </w:rPr>
        <w:t>Fontes</w:t>
      </w:r>
      <w:proofErr w:type="spellEnd"/>
      <w:r w:rsidRPr="00691097">
        <w:rPr>
          <w:rFonts w:ascii="Book Antiqua" w:hAnsi="Book Antiqua"/>
        </w:rPr>
        <w:t xml:space="preserve"> P, Shaikh O, Ahmad J. Outcome after liver transplantation for NASH cirrhosis. </w:t>
      </w:r>
      <w:r w:rsidRPr="00691097">
        <w:rPr>
          <w:rFonts w:ascii="Book Antiqua" w:hAnsi="Book Antiqua"/>
          <w:i/>
          <w:iCs/>
        </w:rPr>
        <w:t>Am J Transplant</w:t>
      </w:r>
      <w:r w:rsidRPr="00691097">
        <w:rPr>
          <w:rFonts w:ascii="Book Antiqua" w:hAnsi="Book Antiqua"/>
        </w:rPr>
        <w:t xml:space="preserve"> 2009; </w:t>
      </w:r>
      <w:r w:rsidRPr="00691097">
        <w:rPr>
          <w:rFonts w:ascii="Book Antiqua" w:hAnsi="Book Antiqua"/>
          <w:b/>
          <w:bCs/>
        </w:rPr>
        <w:t>9</w:t>
      </w:r>
      <w:r w:rsidRPr="00691097">
        <w:rPr>
          <w:rFonts w:ascii="Book Antiqua" w:hAnsi="Book Antiqua"/>
        </w:rPr>
        <w:t>: 782-793 [PMID: 19344467 DOI: 10.1111/j.1600-6143.2009.02590.x]</w:t>
      </w:r>
    </w:p>
    <w:p w14:paraId="0E968B2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76 </w:t>
      </w:r>
      <w:proofErr w:type="spellStart"/>
      <w:r w:rsidRPr="00691097">
        <w:rPr>
          <w:rFonts w:ascii="Book Antiqua" w:hAnsi="Book Antiqua"/>
          <w:b/>
          <w:bCs/>
        </w:rPr>
        <w:t>Yalamanchili</w:t>
      </w:r>
      <w:proofErr w:type="spellEnd"/>
      <w:r w:rsidRPr="00691097">
        <w:rPr>
          <w:rFonts w:ascii="Book Antiqua" w:hAnsi="Book Antiqua"/>
          <w:b/>
          <w:bCs/>
        </w:rPr>
        <w:t xml:space="preserve"> K</w:t>
      </w:r>
      <w:r w:rsidRPr="00691097">
        <w:rPr>
          <w:rFonts w:ascii="Book Antiqua" w:hAnsi="Book Antiqua"/>
        </w:rPr>
        <w:t xml:space="preserve">, </w:t>
      </w:r>
      <w:proofErr w:type="spellStart"/>
      <w:r w:rsidRPr="00691097">
        <w:rPr>
          <w:rFonts w:ascii="Book Antiqua" w:hAnsi="Book Antiqua"/>
        </w:rPr>
        <w:t>Saadeh</w:t>
      </w:r>
      <w:proofErr w:type="spellEnd"/>
      <w:r w:rsidRPr="00691097">
        <w:rPr>
          <w:rFonts w:ascii="Book Antiqua" w:hAnsi="Book Antiqua"/>
        </w:rPr>
        <w:t xml:space="preserve"> S, </w:t>
      </w:r>
      <w:proofErr w:type="spellStart"/>
      <w:r w:rsidRPr="00691097">
        <w:rPr>
          <w:rFonts w:ascii="Book Antiqua" w:hAnsi="Book Antiqua"/>
        </w:rPr>
        <w:t>Klintmalm</w:t>
      </w:r>
      <w:proofErr w:type="spellEnd"/>
      <w:r w:rsidRPr="00691097">
        <w:rPr>
          <w:rFonts w:ascii="Book Antiqua" w:hAnsi="Book Antiqua"/>
        </w:rPr>
        <w:t xml:space="preserve"> GB, Jennings LW, Davis GL. Nonalcoholic fatty liver disease after liver transplantation for cryptogenic </w:t>
      </w:r>
      <w:r w:rsidRPr="00691097">
        <w:rPr>
          <w:rFonts w:ascii="Book Antiqua" w:hAnsi="Book Antiqua"/>
        </w:rPr>
        <w:lastRenderedPageBreak/>
        <w:t xml:space="preserve">cirrhosis or nonalcoholic fatty liver disease.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2010; </w:t>
      </w:r>
      <w:r w:rsidRPr="00691097">
        <w:rPr>
          <w:rFonts w:ascii="Book Antiqua" w:hAnsi="Book Antiqua"/>
          <w:b/>
          <w:bCs/>
        </w:rPr>
        <w:t>16</w:t>
      </w:r>
      <w:r w:rsidRPr="00691097">
        <w:rPr>
          <w:rFonts w:ascii="Book Antiqua" w:hAnsi="Book Antiqua"/>
        </w:rPr>
        <w:t>: 431-439 [PMID: 20373454 DOI: 10.1002/lt.22004]</w:t>
      </w:r>
    </w:p>
    <w:p w14:paraId="40663D53"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77 </w:t>
      </w:r>
      <w:proofErr w:type="spellStart"/>
      <w:r w:rsidRPr="00691097">
        <w:rPr>
          <w:rFonts w:ascii="Book Antiqua" w:hAnsi="Book Antiqua"/>
          <w:b/>
          <w:bCs/>
        </w:rPr>
        <w:t>Fatourou</w:t>
      </w:r>
      <w:proofErr w:type="spellEnd"/>
      <w:r w:rsidRPr="00691097">
        <w:rPr>
          <w:rFonts w:ascii="Book Antiqua" w:hAnsi="Book Antiqua"/>
          <w:b/>
          <w:bCs/>
        </w:rPr>
        <w:t xml:space="preserve"> EM</w:t>
      </w:r>
      <w:r w:rsidRPr="00691097">
        <w:rPr>
          <w:rFonts w:ascii="Book Antiqua" w:hAnsi="Book Antiqua"/>
        </w:rPr>
        <w:t xml:space="preserve">, </w:t>
      </w:r>
      <w:proofErr w:type="spellStart"/>
      <w:r w:rsidRPr="00691097">
        <w:rPr>
          <w:rFonts w:ascii="Book Antiqua" w:hAnsi="Book Antiqua"/>
        </w:rPr>
        <w:t>Tsochatzis</w:t>
      </w:r>
      <w:proofErr w:type="spellEnd"/>
      <w:r w:rsidRPr="00691097">
        <w:rPr>
          <w:rFonts w:ascii="Book Antiqua" w:hAnsi="Book Antiqua"/>
        </w:rPr>
        <w:t xml:space="preserve"> EA. Management of metabolic syndrome and cardiovascular risk after liver transplantation.</w:t>
      </w:r>
      <w:proofErr w:type="gramEnd"/>
      <w:r w:rsidRPr="00691097">
        <w:rPr>
          <w:rFonts w:ascii="Book Antiqua" w:hAnsi="Book Antiqua"/>
        </w:rPr>
        <w:t xml:space="preserve"> </w:t>
      </w:r>
      <w:r w:rsidRPr="00691097">
        <w:rPr>
          <w:rFonts w:ascii="Book Antiqua" w:hAnsi="Book Antiqua"/>
          <w:i/>
          <w:iCs/>
        </w:rPr>
        <w:t xml:space="preserve">Lancet </w:t>
      </w:r>
      <w:proofErr w:type="spellStart"/>
      <w:r w:rsidRPr="00691097">
        <w:rPr>
          <w:rFonts w:ascii="Book Antiqua" w:hAnsi="Book Antiqua"/>
          <w:i/>
          <w:iCs/>
        </w:rPr>
        <w:t>Gastroenterol</w:t>
      </w:r>
      <w:proofErr w:type="spellEnd"/>
      <w:r w:rsidRPr="00691097">
        <w:rPr>
          <w:rFonts w:ascii="Book Antiqua" w:hAnsi="Book Antiqua"/>
          <w:i/>
          <w:iCs/>
        </w:rPr>
        <w:t xml:space="preserve"> </w:t>
      </w:r>
      <w:proofErr w:type="spellStart"/>
      <w:r w:rsidRPr="00691097">
        <w:rPr>
          <w:rFonts w:ascii="Book Antiqua" w:hAnsi="Book Antiqua"/>
          <w:i/>
          <w:iCs/>
        </w:rPr>
        <w:t>Hepatol</w:t>
      </w:r>
      <w:proofErr w:type="spellEnd"/>
      <w:r w:rsidRPr="00691097">
        <w:rPr>
          <w:rFonts w:ascii="Book Antiqua" w:hAnsi="Book Antiqua"/>
        </w:rPr>
        <w:t xml:space="preserve"> 2019; </w:t>
      </w:r>
      <w:r w:rsidRPr="00691097">
        <w:rPr>
          <w:rFonts w:ascii="Book Antiqua" w:hAnsi="Book Antiqua"/>
          <w:b/>
          <w:bCs/>
        </w:rPr>
        <w:t>4</w:t>
      </w:r>
      <w:r w:rsidRPr="00691097">
        <w:rPr>
          <w:rFonts w:ascii="Book Antiqua" w:hAnsi="Book Antiqua"/>
        </w:rPr>
        <w:t>: 731-741 [PMID: 31387736 DOI: 10.1016/S2468-1253(19)30181-5]</w:t>
      </w:r>
    </w:p>
    <w:p w14:paraId="2D4B7C4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78 </w:t>
      </w:r>
      <w:proofErr w:type="spellStart"/>
      <w:r w:rsidRPr="00691097">
        <w:rPr>
          <w:rFonts w:ascii="Book Antiqua" w:hAnsi="Book Antiqua"/>
          <w:b/>
          <w:bCs/>
        </w:rPr>
        <w:t>Dureja</w:t>
      </w:r>
      <w:proofErr w:type="spellEnd"/>
      <w:r w:rsidRPr="00691097">
        <w:rPr>
          <w:rFonts w:ascii="Book Antiqua" w:hAnsi="Book Antiqua"/>
          <w:b/>
          <w:bCs/>
        </w:rPr>
        <w:t xml:space="preserve"> P</w:t>
      </w:r>
      <w:r w:rsidRPr="00691097">
        <w:rPr>
          <w:rFonts w:ascii="Book Antiqua" w:hAnsi="Book Antiqua"/>
        </w:rPr>
        <w:t xml:space="preserve">, </w:t>
      </w:r>
      <w:proofErr w:type="spellStart"/>
      <w:r w:rsidRPr="00691097">
        <w:rPr>
          <w:rFonts w:ascii="Book Antiqua" w:hAnsi="Book Antiqua"/>
        </w:rPr>
        <w:t>Mellinger</w:t>
      </w:r>
      <w:proofErr w:type="spellEnd"/>
      <w:r w:rsidRPr="00691097">
        <w:rPr>
          <w:rFonts w:ascii="Book Antiqua" w:hAnsi="Book Antiqua"/>
        </w:rPr>
        <w:t xml:space="preserve"> J, Agni R, Chang F, </w:t>
      </w:r>
      <w:proofErr w:type="spellStart"/>
      <w:r w:rsidRPr="00691097">
        <w:rPr>
          <w:rFonts w:ascii="Book Antiqua" w:hAnsi="Book Antiqua"/>
        </w:rPr>
        <w:t>Avey</w:t>
      </w:r>
      <w:proofErr w:type="spellEnd"/>
      <w:r w:rsidRPr="00691097">
        <w:rPr>
          <w:rFonts w:ascii="Book Antiqua" w:hAnsi="Book Antiqua"/>
        </w:rPr>
        <w:t xml:space="preserve"> G, </w:t>
      </w:r>
      <w:proofErr w:type="spellStart"/>
      <w:r w:rsidRPr="00691097">
        <w:rPr>
          <w:rFonts w:ascii="Book Antiqua" w:hAnsi="Book Antiqua"/>
        </w:rPr>
        <w:t>Lucey</w:t>
      </w:r>
      <w:proofErr w:type="spellEnd"/>
      <w:r w:rsidRPr="00691097">
        <w:rPr>
          <w:rFonts w:ascii="Book Antiqua" w:hAnsi="Book Antiqua"/>
        </w:rPr>
        <w:t xml:space="preserve"> M, Said A. NAFLD recurrence in liver transplant recipients. </w:t>
      </w:r>
      <w:r w:rsidRPr="00691097">
        <w:rPr>
          <w:rFonts w:ascii="Book Antiqua" w:hAnsi="Book Antiqua"/>
          <w:i/>
          <w:iCs/>
        </w:rPr>
        <w:t>Transplantation</w:t>
      </w:r>
      <w:r w:rsidRPr="00691097">
        <w:rPr>
          <w:rFonts w:ascii="Book Antiqua" w:hAnsi="Book Antiqua"/>
        </w:rPr>
        <w:t xml:space="preserve"> 2011; </w:t>
      </w:r>
      <w:r w:rsidRPr="00691097">
        <w:rPr>
          <w:rFonts w:ascii="Book Antiqua" w:hAnsi="Book Antiqua"/>
          <w:b/>
          <w:bCs/>
        </w:rPr>
        <w:t>91</w:t>
      </w:r>
      <w:r w:rsidRPr="00691097">
        <w:rPr>
          <w:rFonts w:ascii="Book Antiqua" w:hAnsi="Book Antiqua"/>
        </w:rPr>
        <w:t>: 684-689 [PMID: 21248661 DOI: 10.1097/TP.0b013e31820b6b84]</w:t>
      </w:r>
    </w:p>
    <w:p w14:paraId="43EBBBE9"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79 </w:t>
      </w:r>
      <w:r w:rsidRPr="00691097">
        <w:rPr>
          <w:rFonts w:ascii="Book Antiqua" w:hAnsi="Book Antiqua"/>
          <w:b/>
          <w:bCs/>
        </w:rPr>
        <w:t>Saeed N</w:t>
      </w:r>
      <w:r w:rsidRPr="00691097">
        <w:rPr>
          <w:rFonts w:ascii="Book Antiqua" w:hAnsi="Book Antiqua"/>
        </w:rPr>
        <w:t xml:space="preserve">, Glass L, Sharma P, Shannon C, </w:t>
      </w:r>
      <w:proofErr w:type="spellStart"/>
      <w:r w:rsidRPr="00691097">
        <w:rPr>
          <w:rFonts w:ascii="Book Antiqua" w:hAnsi="Book Antiqua"/>
        </w:rPr>
        <w:t>Sonnenday</w:t>
      </w:r>
      <w:proofErr w:type="spellEnd"/>
      <w:r w:rsidRPr="00691097">
        <w:rPr>
          <w:rFonts w:ascii="Book Antiqua" w:hAnsi="Book Antiqua"/>
        </w:rPr>
        <w:t xml:space="preserve"> CJ, </w:t>
      </w:r>
      <w:proofErr w:type="spellStart"/>
      <w:r w:rsidRPr="00691097">
        <w:rPr>
          <w:rFonts w:ascii="Book Antiqua" w:hAnsi="Book Antiqua"/>
        </w:rPr>
        <w:t>Tincopa</w:t>
      </w:r>
      <w:proofErr w:type="spellEnd"/>
      <w:r w:rsidRPr="00691097">
        <w:rPr>
          <w:rFonts w:ascii="Book Antiqua" w:hAnsi="Book Antiqua"/>
        </w:rPr>
        <w:t xml:space="preserve"> MA. Incidence and Risks for Nonalcoholic Fatty Liver Disease and Steatohepatitis Post-liver Transplant: Systematic Review and Meta-analysis.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e345-e354 [PMID: 31415032 DOI: 10.1097/TP.0000000000002916]</w:t>
      </w:r>
    </w:p>
    <w:p w14:paraId="4594A6B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80 </w:t>
      </w:r>
      <w:r w:rsidRPr="00691097">
        <w:rPr>
          <w:rFonts w:ascii="Book Antiqua" w:hAnsi="Book Antiqua"/>
          <w:b/>
          <w:bCs/>
        </w:rPr>
        <w:t>Watt KD</w:t>
      </w:r>
      <w:r w:rsidRPr="00691097">
        <w:rPr>
          <w:rFonts w:ascii="Book Antiqua" w:hAnsi="Book Antiqua"/>
        </w:rPr>
        <w:t xml:space="preserve">, Charlton MR. Metabolic syndrome and liver transplantation: a review and guide to management. </w:t>
      </w:r>
      <w:r w:rsidRPr="00691097">
        <w:rPr>
          <w:rFonts w:ascii="Book Antiqua" w:hAnsi="Book Antiqua"/>
          <w:i/>
          <w:iCs/>
        </w:rPr>
        <w:t xml:space="preserve">J </w:t>
      </w:r>
      <w:proofErr w:type="spellStart"/>
      <w:r w:rsidRPr="00691097">
        <w:rPr>
          <w:rFonts w:ascii="Book Antiqua" w:hAnsi="Book Antiqua"/>
          <w:i/>
          <w:iCs/>
        </w:rPr>
        <w:t>Hepatol</w:t>
      </w:r>
      <w:proofErr w:type="spellEnd"/>
      <w:r w:rsidRPr="00691097">
        <w:rPr>
          <w:rFonts w:ascii="Book Antiqua" w:hAnsi="Book Antiqua"/>
        </w:rPr>
        <w:t xml:space="preserve"> 2010; </w:t>
      </w:r>
      <w:r w:rsidRPr="00691097">
        <w:rPr>
          <w:rFonts w:ascii="Book Antiqua" w:hAnsi="Book Antiqua"/>
          <w:b/>
          <w:bCs/>
        </w:rPr>
        <w:t>53</w:t>
      </w:r>
      <w:r w:rsidRPr="00691097">
        <w:rPr>
          <w:rFonts w:ascii="Book Antiqua" w:hAnsi="Book Antiqua"/>
        </w:rPr>
        <w:t>: 199-206 [PMID: 20451282 DOI: 10.1016/j.jhep.2010.01.040]</w:t>
      </w:r>
    </w:p>
    <w:p w14:paraId="72CDC3B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81 </w:t>
      </w:r>
      <w:r w:rsidRPr="00691097">
        <w:rPr>
          <w:rFonts w:ascii="Book Antiqua" w:hAnsi="Book Antiqua"/>
          <w:b/>
          <w:bCs/>
        </w:rPr>
        <w:t>Narayanan P</w:t>
      </w:r>
      <w:r w:rsidRPr="00691097">
        <w:rPr>
          <w:rFonts w:ascii="Book Antiqua" w:hAnsi="Book Antiqua"/>
        </w:rPr>
        <w:t xml:space="preserve">, Mara K, </w:t>
      </w:r>
      <w:proofErr w:type="spellStart"/>
      <w:r w:rsidRPr="00691097">
        <w:rPr>
          <w:rFonts w:ascii="Book Antiqua" w:hAnsi="Book Antiqua"/>
        </w:rPr>
        <w:t>Izzy</w:t>
      </w:r>
      <w:proofErr w:type="spellEnd"/>
      <w:r w:rsidRPr="00691097">
        <w:rPr>
          <w:rFonts w:ascii="Book Antiqua" w:hAnsi="Book Antiqua"/>
        </w:rPr>
        <w:t xml:space="preserve"> M, </w:t>
      </w:r>
      <w:proofErr w:type="spellStart"/>
      <w:r w:rsidRPr="00691097">
        <w:rPr>
          <w:rFonts w:ascii="Book Antiqua" w:hAnsi="Book Antiqua"/>
        </w:rPr>
        <w:t>Dierkhising</w:t>
      </w:r>
      <w:proofErr w:type="spellEnd"/>
      <w:r w:rsidRPr="00691097">
        <w:rPr>
          <w:rFonts w:ascii="Book Antiqua" w:hAnsi="Book Antiqua"/>
        </w:rPr>
        <w:t xml:space="preserve"> R, </w:t>
      </w:r>
      <w:proofErr w:type="spellStart"/>
      <w:r w:rsidRPr="00691097">
        <w:rPr>
          <w:rFonts w:ascii="Book Antiqua" w:hAnsi="Book Antiqua"/>
        </w:rPr>
        <w:t>Heimbach</w:t>
      </w:r>
      <w:proofErr w:type="spellEnd"/>
      <w:r w:rsidRPr="00691097">
        <w:rPr>
          <w:rFonts w:ascii="Book Antiqua" w:hAnsi="Book Antiqua"/>
        </w:rPr>
        <w:t xml:space="preserve"> J, Allen AM, Watt KD. Recurrent or De Novo Allograft Steatosis and Long-term Outcomes </w:t>
      </w:r>
      <w:proofErr w:type="gramStart"/>
      <w:r w:rsidRPr="00691097">
        <w:rPr>
          <w:rFonts w:ascii="Book Antiqua" w:hAnsi="Book Antiqua"/>
        </w:rPr>
        <w:t>After</w:t>
      </w:r>
      <w:proofErr w:type="gramEnd"/>
      <w:r w:rsidRPr="00691097">
        <w:rPr>
          <w:rFonts w:ascii="Book Antiqua" w:hAnsi="Book Antiqua"/>
        </w:rPr>
        <w:t xml:space="preserve">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e14-e21 [PMID: 29994981 DOI: 10.1097/TP.0000000000002317]</w:t>
      </w:r>
    </w:p>
    <w:p w14:paraId="5AD9B3D2"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82 </w:t>
      </w:r>
      <w:proofErr w:type="spellStart"/>
      <w:r w:rsidRPr="00691097">
        <w:rPr>
          <w:rFonts w:ascii="Book Antiqua" w:hAnsi="Book Antiqua"/>
          <w:b/>
          <w:bCs/>
        </w:rPr>
        <w:t>Germani</w:t>
      </w:r>
      <w:proofErr w:type="spellEnd"/>
      <w:r w:rsidRPr="00691097">
        <w:rPr>
          <w:rFonts w:ascii="Book Antiqua" w:hAnsi="Book Antiqua"/>
          <w:b/>
          <w:bCs/>
        </w:rPr>
        <w:t xml:space="preserve"> G</w:t>
      </w:r>
      <w:r w:rsidRPr="00691097">
        <w:rPr>
          <w:rFonts w:ascii="Book Antiqua" w:hAnsi="Book Antiqua"/>
        </w:rPr>
        <w:t xml:space="preserve">, </w:t>
      </w:r>
      <w:proofErr w:type="spellStart"/>
      <w:r w:rsidRPr="00691097">
        <w:rPr>
          <w:rFonts w:ascii="Book Antiqua" w:hAnsi="Book Antiqua"/>
        </w:rPr>
        <w:t>Laryea</w:t>
      </w:r>
      <w:proofErr w:type="spellEnd"/>
      <w:r w:rsidRPr="00691097">
        <w:rPr>
          <w:rFonts w:ascii="Book Antiqua" w:hAnsi="Book Antiqua"/>
        </w:rPr>
        <w:t xml:space="preserve"> M, Rubbia-Brandt L, </w:t>
      </w:r>
      <w:proofErr w:type="spellStart"/>
      <w:r w:rsidRPr="00691097">
        <w:rPr>
          <w:rFonts w:ascii="Book Antiqua" w:hAnsi="Book Antiqua"/>
        </w:rPr>
        <w:t>Egawa</w:t>
      </w:r>
      <w:proofErr w:type="spellEnd"/>
      <w:r w:rsidRPr="00691097">
        <w:rPr>
          <w:rFonts w:ascii="Book Antiqua" w:hAnsi="Book Antiqua"/>
        </w:rPr>
        <w:t xml:space="preserve"> H, </w:t>
      </w:r>
      <w:proofErr w:type="spellStart"/>
      <w:r w:rsidRPr="00691097">
        <w:rPr>
          <w:rFonts w:ascii="Book Antiqua" w:hAnsi="Book Antiqua"/>
        </w:rPr>
        <w:t>Burra</w:t>
      </w:r>
      <w:proofErr w:type="spellEnd"/>
      <w:r w:rsidRPr="00691097">
        <w:rPr>
          <w:rFonts w:ascii="Book Antiqua" w:hAnsi="Book Antiqua"/>
        </w:rPr>
        <w:t xml:space="preserve"> P, </w:t>
      </w:r>
      <w:proofErr w:type="spellStart"/>
      <w:r w:rsidRPr="00691097">
        <w:rPr>
          <w:rFonts w:ascii="Book Antiqua" w:hAnsi="Book Antiqua"/>
        </w:rPr>
        <w:t>O</w:t>
      </w:r>
      <w:r w:rsidRPr="00691097">
        <w:t>ʼ</w:t>
      </w:r>
      <w:r w:rsidRPr="00691097">
        <w:rPr>
          <w:rFonts w:ascii="Book Antiqua" w:hAnsi="Book Antiqua"/>
        </w:rPr>
        <w:t>Grady</w:t>
      </w:r>
      <w:proofErr w:type="spellEnd"/>
      <w:r w:rsidRPr="00691097">
        <w:rPr>
          <w:rFonts w:ascii="Book Antiqua" w:hAnsi="Book Antiqua"/>
        </w:rPr>
        <w:t xml:space="preserve"> J, Watt KD. Management of Recurrent and De Novo NAFLD/NASH </w:t>
      </w:r>
      <w:proofErr w:type="gramStart"/>
      <w:r w:rsidRPr="00691097">
        <w:rPr>
          <w:rFonts w:ascii="Book Antiqua" w:hAnsi="Book Antiqua"/>
        </w:rPr>
        <w:t>After</w:t>
      </w:r>
      <w:proofErr w:type="gramEnd"/>
      <w:r w:rsidRPr="00691097">
        <w:rPr>
          <w:rFonts w:ascii="Book Antiqua" w:hAnsi="Book Antiqua"/>
        </w:rPr>
        <w:t xml:space="preserve"> Liver Transplantation.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57-67 [PMID: 30335694 DOI: 10.1097/TP.0000000000002485]</w:t>
      </w:r>
    </w:p>
    <w:p w14:paraId="6CD45AA0"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83 </w:t>
      </w:r>
      <w:proofErr w:type="spellStart"/>
      <w:r w:rsidRPr="00691097">
        <w:rPr>
          <w:rFonts w:ascii="Book Antiqua" w:hAnsi="Book Antiqua"/>
          <w:b/>
          <w:bCs/>
        </w:rPr>
        <w:t>Sprinzl</w:t>
      </w:r>
      <w:proofErr w:type="spellEnd"/>
      <w:r w:rsidRPr="00691097">
        <w:rPr>
          <w:rFonts w:ascii="Book Antiqua" w:hAnsi="Book Antiqua"/>
          <w:b/>
          <w:bCs/>
        </w:rPr>
        <w:t xml:space="preserve"> MF</w:t>
      </w:r>
      <w:r w:rsidRPr="00691097">
        <w:rPr>
          <w:rFonts w:ascii="Book Antiqua" w:hAnsi="Book Antiqua"/>
        </w:rPr>
        <w:t xml:space="preserve">, </w:t>
      </w:r>
      <w:proofErr w:type="spellStart"/>
      <w:r w:rsidRPr="00691097">
        <w:rPr>
          <w:rFonts w:ascii="Book Antiqua" w:hAnsi="Book Antiqua"/>
        </w:rPr>
        <w:t>Weinmann</w:t>
      </w:r>
      <w:proofErr w:type="spellEnd"/>
      <w:r w:rsidRPr="00691097">
        <w:rPr>
          <w:rFonts w:ascii="Book Antiqua" w:hAnsi="Book Antiqua"/>
        </w:rPr>
        <w:t xml:space="preserve"> A, </w:t>
      </w:r>
      <w:proofErr w:type="spellStart"/>
      <w:r w:rsidRPr="00691097">
        <w:rPr>
          <w:rFonts w:ascii="Book Antiqua" w:hAnsi="Book Antiqua"/>
        </w:rPr>
        <w:t>Lohse</w:t>
      </w:r>
      <w:proofErr w:type="spellEnd"/>
      <w:r w:rsidRPr="00691097">
        <w:rPr>
          <w:rFonts w:ascii="Book Antiqua" w:hAnsi="Book Antiqua"/>
        </w:rPr>
        <w:t xml:space="preserve"> N, </w:t>
      </w:r>
      <w:proofErr w:type="spellStart"/>
      <w:r w:rsidRPr="00691097">
        <w:rPr>
          <w:rFonts w:ascii="Book Antiqua" w:hAnsi="Book Antiqua"/>
        </w:rPr>
        <w:t>Tönissen</w:t>
      </w:r>
      <w:proofErr w:type="spellEnd"/>
      <w:r w:rsidRPr="00691097">
        <w:rPr>
          <w:rFonts w:ascii="Book Antiqua" w:hAnsi="Book Antiqua"/>
        </w:rPr>
        <w:t xml:space="preserve"> H, Koch S, </w:t>
      </w:r>
      <w:proofErr w:type="spellStart"/>
      <w:r w:rsidRPr="00691097">
        <w:rPr>
          <w:rFonts w:ascii="Book Antiqua" w:hAnsi="Book Antiqua"/>
        </w:rPr>
        <w:t>Schattenberg</w:t>
      </w:r>
      <w:proofErr w:type="spellEnd"/>
      <w:r w:rsidRPr="00691097">
        <w:rPr>
          <w:rFonts w:ascii="Book Antiqua" w:hAnsi="Book Antiqua"/>
        </w:rPr>
        <w:t xml:space="preserve"> J, Hoppe-</w:t>
      </w:r>
      <w:proofErr w:type="spellStart"/>
      <w:r w:rsidRPr="00691097">
        <w:rPr>
          <w:rFonts w:ascii="Book Antiqua" w:hAnsi="Book Antiqua"/>
        </w:rPr>
        <w:t>Lotichius</w:t>
      </w:r>
      <w:proofErr w:type="spellEnd"/>
      <w:r w:rsidRPr="00691097">
        <w:rPr>
          <w:rFonts w:ascii="Book Antiqua" w:hAnsi="Book Antiqua"/>
        </w:rPr>
        <w:t xml:space="preserve"> M, Zimmermann T, Galle PR, Hansen T, Otto G, </w:t>
      </w:r>
      <w:proofErr w:type="spellStart"/>
      <w:r w:rsidRPr="00691097">
        <w:rPr>
          <w:rFonts w:ascii="Book Antiqua" w:hAnsi="Book Antiqua"/>
        </w:rPr>
        <w:t>Schuchmann</w:t>
      </w:r>
      <w:proofErr w:type="spellEnd"/>
      <w:r w:rsidRPr="00691097">
        <w:rPr>
          <w:rFonts w:ascii="Book Antiqua" w:hAnsi="Book Antiqua"/>
        </w:rPr>
        <w:t xml:space="preserve"> M. Metabolic syndrome and its association with fatty liver disease after orthotopic liver transplantation. </w:t>
      </w:r>
      <w:proofErr w:type="spellStart"/>
      <w:r w:rsidRPr="00691097">
        <w:rPr>
          <w:rFonts w:ascii="Book Antiqua" w:hAnsi="Book Antiqua"/>
          <w:i/>
          <w:iCs/>
        </w:rPr>
        <w:t>Transpl</w:t>
      </w:r>
      <w:proofErr w:type="spellEnd"/>
      <w:r w:rsidRPr="00691097">
        <w:rPr>
          <w:rFonts w:ascii="Book Antiqua" w:hAnsi="Book Antiqua"/>
          <w:i/>
          <w:iCs/>
        </w:rPr>
        <w:t xml:space="preserve"> </w:t>
      </w:r>
      <w:proofErr w:type="spellStart"/>
      <w:r w:rsidRPr="00691097">
        <w:rPr>
          <w:rFonts w:ascii="Book Antiqua" w:hAnsi="Book Antiqua"/>
          <w:i/>
          <w:iCs/>
        </w:rPr>
        <w:t>Int</w:t>
      </w:r>
      <w:proofErr w:type="spellEnd"/>
      <w:r w:rsidRPr="00691097">
        <w:rPr>
          <w:rFonts w:ascii="Book Antiqua" w:hAnsi="Book Antiqua"/>
        </w:rPr>
        <w:t xml:space="preserve"> 2013; </w:t>
      </w:r>
      <w:r w:rsidRPr="00691097">
        <w:rPr>
          <w:rFonts w:ascii="Book Antiqua" w:hAnsi="Book Antiqua"/>
          <w:b/>
          <w:bCs/>
        </w:rPr>
        <w:t>26</w:t>
      </w:r>
      <w:r w:rsidRPr="00691097">
        <w:rPr>
          <w:rFonts w:ascii="Book Antiqua" w:hAnsi="Book Antiqua"/>
        </w:rPr>
        <w:t>: 67-74 [PMID: 23126674 DOI: 10.1111/j.1432-2277.2012.01576.x]</w:t>
      </w:r>
    </w:p>
    <w:p w14:paraId="29A59613"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lastRenderedPageBreak/>
        <w:t xml:space="preserve">84 </w:t>
      </w:r>
      <w:proofErr w:type="spellStart"/>
      <w:r w:rsidRPr="00691097">
        <w:rPr>
          <w:rFonts w:ascii="Book Antiqua" w:hAnsi="Book Antiqua"/>
          <w:b/>
          <w:bCs/>
        </w:rPr>
        <w:t>Segev</w:t>
      </w:r>
      <w:proofErr w:type="spellEnd"/>
      <w:r w:rsidRPr="00691097">
        <w:rPr>
          <w:rFonts w:ascii="Book Antiqua" w:hAnsi="Book Antiqua"/>
          <w:b/>
          <w:bCs/>
        </w:rPr>
        <w:t xml:space="preserve"> DL</w:t>
      </w:r>
      <w:r w:rsidRPr="00691097">
        <w:rPr>
          <w:rFonts w:ascii="Book Antiqua" w:hAnsi="Book Antiqua"/>
        </w:rPr>
        <w:t xml:space="preserve">, </w:t>
      </w:r>
      <w:proofErr w:type="spellStart"/>
      <w:r w:rsidRPr="00691097">
        <w:rPr>
          <w:rFonts w:ascii="Book Antiqua" w:hAnsi="Book Antiqua"/>
        </w:rPr>
        <w:t>Sozio</w:t>
      </w:r>
      <w:proofErr w:type="spellEnd"/>
      <w:r w:rsidRPr="00691097">
        <w:rPr>
          <w:rFonts w:ascii="Book Antiqua" w:hAnsi="Book Antiqua"/>
        </w:rPr>
        <w:t xml:space="preserve"> SM, Shin EJ, Nazarian SM, Nathan H, </w:t>
      </w:r>
      <w:proofErr w:type="spellStart"/>
      <w:r w:rsidRPr="00691097">
        <w:rPr>
          <w:rFonts w:ascii="Book Antiqua" w:hAnsi="Book Antiqua"/>
        </w:rPr>
        <w:t>Thuluvath</w:t>
      </w:r>
      <w:proofErr w:type="spellEnd"/>
      <w:r w:rsidRPr="00691097">
        <w:rPr>
          <w:rFonts w:ascii="Book Antiqua" w:hAnsi="Book Antiqua"/>
        </w:rPr>
        <w:t xml:space="preserve"> PJ, Montgomery RA, Cameron AM, </w:t>
      </w:r>
      <w:proofErr w:type="spellStart"/>
      <w:r w:rsidRPr="00691097">
        <w:rPr>
          <w:rFonts w:ascii="Book Antiqua" w:hAnsi="Book Antiqua"/>
        </w:rPr>
        <w:t>Maley</w:t>
      </w:r>
      <w:proofErr w:type="spellEnd"/>
      <w:r w:rsidRPr="00691097">
        <w:rPr>
          <w:rFonts w:ascii="Book Antiqua" w:hAnsi="Book Antiqua"/>
        </w:rPr>
        <w:t xml:space="preserve"> WR. Steroid avoidance in liver transplantation: meta-analysis and meta-regression of randomized trials.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2008; </w:t>
      </w:r>
      <w:r w:rsidRPr="00691097">
        <w:rPr>
          <w:rFonts w:ascii="Book Antiqua" w:hAnsi="Book Antiqua"/>
          <w:b/>
          <w:bCs/>
        </w:rPr>
        <w:t>14</w:t>
      </w:r>
      <w:r w:rsidRPr="00691097">
        <w:rPr>
          <w:rFonts w:ascii="Book Antiqua" w:hAnsi="Book Antiqua"/>
        </w:rPr>
        <w:t>: 512-525 [PMID: 18383081 DOI: 10.1002/lt.21396]</w:t>
      </w:r>
    </w:p>
    <w:p w14:paraId="507B2ABF"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85 </w:t>
      </w:r>
      <w:r w:rsidRPr="00691097">
        <w:rPr>
          <w:rFonts w:ascii="Book Antiqua" w:hAnsi="Book Antiqua"/>
          <w:b/>
          <w:bCs/>
        </w:rPr>
        <w:t>Galvin Z</w:t>
      </w:r>
      <w:r w:rsidRPr="00691097">
        <w:rPr>
          <w:rFonts w:ascii="Book Antiqua" w:hAnsi="Book Antiqua"/>
        </w:rPr>
        <w:t xml:space="preserve">, </w:t>
      </w:r>
      <w:proofErr w:type="spellStart"/>
      <w:r w:rsidRPr="00691097">
        <w:rPr>
          <w:rFonts w:ascii="Book Antiqua" w:hAnsi="Book Antiqua"/>
        </w:rPr>
        <w:t>Rajakumar</w:t>
      </w:r>
      <w:proofErr w:type="spellEnd"/>
      <w:r w:rsidRPr="00691097">
        <w:rPr>
          <w:rFonts w:ascii="Book Antiqua" w:hAnsi="Book Antiqua"/>
        </w:rPr>
        <w:t xml:space="preserve"> R, Chen E, </w:t>
      </w:r>
      <w:proofErr w:type="spellStart"/>
      <w:r w:rsidRPr="00691097">
        <w:rPr>
          <w:rFonts w:ascii="Book Antiqua" w:hAnsi="Book Antiqua"/>
        </w:rPr>
        <w:t>Adeyi</w:t>
      </w:r>
      <w:proofErr w:type="spellEnd"/>
      <w:r w:rsidRPr="00691097">
        <w:rPr>
          <w:rFonts w:ascii="Book Antiqua" w:hAnsi="Book Antiqua"/>
        </w:rPr>
        <w:t xml:space="preserve"> O, </w:t>
      </w:r>
      <w:proofErr w:type="spellStart"/>
      <w:r w:rsidRPr="00691097">
        <w:rPr>
          <w:rFonts w:ascii="Book Antiqua" w:hAnsi="Book Antiqua"/>
        </w:rPr>
        <w:t>Selzner</w:t>
      </w:r>
      <w:proofErr w:type="spellEnd"/>
      <w:r w:rsidRPr="00691097">
        <w:rPr>
          <w:rFonts w:ascii="Book Antiqua" w:hAnsi="Book Antiqua"/>
        </w:rPr>
        <w:t xml:space="preserve"> M, Grant D, </w:t>
      </w:r>
      <w:proofErr w:type="spellStart"/>
      <w:r w:rsidRPr="00691097">
        <w:rPr>
          <w:rFonts w:ascii="Book Antiqua" w:hAnsi="Book Antiqua"/>
        </w:rPr>
        <w:t>Sapisochin</w:t>
      </w:r>
      <w:proofErr w:type="spellEnd"/>
      <w:r w:rsidRPr="00691097">
        <w:rPr>
          <w:rFonts w:ascii="Book Antiqua" w:hAnsi="Book Antiqua"/>
        </w:rPr>
        <w:t xml:space="preserve"> G, </w:t>
      </w:r>
      <w:proofErr w:type="spellStart"/>
      <w:r w:rsidRPr="00691097">
        <w:rPr>
          <w:rFonts w:ascii="Book Antiqua" w:hAnsi="Book Antiqua"/>
        </w:rPr>
        <w:t>Greig</w:t>
      </w:r>
      <w:proofErr w:type="spellEnd"/>
      <w:r w:rsidRPr="00691097">
        <w:rPr>
          <w:rFonts w:ascii="Book Antiqua" w:hAnsi="Book Antiqua"/>
        </w:rPr>
        <w:t xml:space="preserve"> P, </w:t>
      </w:r>
      <w:proofErr w:type="spellStart"/>
      <w:r w:rsidRPr="00691097">
        <w:rPr>
          <w:rFonts w:ascii="Book Antiqua" w:hAnsi="Book Antiqua"/>
        </w:rPr>
        <w:t>Cattral</w:t>
      </w:r>
      <w:proofErr w:type="spellEnd"/>
      <w:r w:rsidRPr="00691097">
        <w:rPr>
          <w:rFonts w:ascii="Book Antiqua" w:hAnsi="Book Antiqua"/>
        </w:rPr>
        <w:t xml:space="preserve"> M, </w:t>
      </w:r>
      <w:proofErr w:type="spellStart"/>
      <w:r w:rsidRPr="00691097">
        <w:rPr>
          <w:rFonts w:ascii="Book Antiqua" w:hAnsi="Book Antiqua"/>
        </w:rPr>
        <w:t>McGilvray</w:t>
      </w:r>
      <w:proofErr w:type="spellEnd"/>
      <w:r w:rsidRPr="00691097">
        <w:rPr>
          <w:rFonts w:ascii="Book Antiqua" w:hAnsi="Book Antiqua"/>
        </w:rPr>
        <w:t xml:space="preserve"> I, </w:t>
      </w:r>
      <w:proofErr w:type="spellStart"/>
      <w:r w:rsidRPr="00691097">
        <w:rPr>
          <w:rFonts w:ascii="Book Antiqua" w:hAnsi="Book Antiqua"/>
        </w:rPr>
        <w:t>Ghanekar</w:t>
      </w:r>
      <w:proofErr w:type="spellEnd"/>
      <w:r w:rsidRPr="00691097">
        <w:rPr>
          <w:rFonts w:ascii="Book Antiqua" w:hAnsi="Book Antiqua"/>
        </w:rPr>
        <w:t xml:space="preserve"> A, </w:t>
      </w:r>
      <w:proofErr w:type="spellStart"/>
      <w:r w:rsidRPr="00691097">
        <w:rPr>
          <w:rFonts w:ascii="Book Antiqua" w:hAnsi="Book Antiqua"/>
        </w:rPr>
        <w:t>Selzner</w:t>
      </w:r>
      <w:proofErr w:type="spellEnd"/>
      <w:r w:rsidRPr="00691097">
        <w:rPr>
          <w:rFonts w:ascii="Book Antiqua" w:hAnsi="Book Antiqua"/>
        </w:rPr>
        <w:t xml:space="preserve"> N, Lilly L, Patel K, Bhat M. Predictors of De Novo Nonalcoholic Fatty Liver Disease After Liver Transplantation and Associated Fibrosis.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56-67 [PMID: 30609189 DOI: 10.1002/lt.25338]</w:t>
      </w:r>
    </w:p>
    <w:p w14:paraId="2023C50B"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86 </w:t>
      </w:r>
      <w:r w:rsidRPr="00691097">
        <w:rPr>
          <w:rFonts w:ascii="Book Antiqua" w:hAnsi="Book Antiqua"/>
          <w:b/>
          <w:bCs/>
        </w:rPr>
        <w:t>D'Alessandro AM</w:t>
      </w:r>
      <w:r w:rsidRPr="00691097">
        <w:rPr>
          <w:rFonts w:ascii="Book Antiqua" w:hAnsi="Book Antiqua"/>
        </w:rPr>
        <w:t xml:space="preserve">, </w:t>
      </w:r>
      <w:proofErr w:type="spellStart"/>
      <w:r w:rsidRPr="00691097">
        <w:rPr>
          <w:rFonts w:ascii="Book Antiqua" w:hAnsi="Book Antiqua"/>
        </w:rPr>
        <w:t>Kalayoglu</w:t>
      </w:r>
      <w:proofErr w:type="spellEnd"/>
      <w:r w:rsidRPr="00691097">
        <w:rPr>
          <w:rFonts w:ascii="Book Antiqua" w:hAnsi="Book Antiqua"/>
        </w:rPr>
        <w:t xml:space="preserve"> M, </w:t>
      </w:r>
      <w:proofErr w:type="spellStart"/>
      <w:r w:rsidRPr="00691097">
        <w:rPr>
          <w:rFonts w:ascii="Book Antiqua" w:hAnsi="Book Antiqua"/>
        </w:rPr>
        <w:t>Sollinger</w:t>
      </w:r>
      <w:proofErr w:type="spellEnd"/>
      <w:r w:rsidRPr="00691097">
        <w:rPr>
          <w:rFonts w:ascii="Book Antiqua" w:hAnsi="Book Antiqua"/>
        </w:rPr>
        <w:t xml:space="preserve"> HW, Hoffmann RM, Reed A, </w:t>
      </w:r>
      <w:proofErr w:type="spellStart"/>
      <w:r w:rsidRPr="00691097">
        <w:rPr>
          <w:rFonts w:ascii="Book Antiqua" w:hAnsi="Book Antiqua"/>
        </w:rPr>
        <w:t>Knechtle</w:t>
      </w:r>
      <w:proofErr w:type="spellEnd"/>
      <w:r w:rsidRPr="00691097">
        <w:rPr>
          <w:rFonts w:ascii="Book Antiqua" w:hAnsi="Book Antiqua"/>
        </w:rPr>
        <w:t xml:space="preserve"> SJ, </w:t>
      </w:r>
      <w:proofErr w:type="spellStart"/>
      <w:r w:rsidRPr="00691097">
        <w:rPr>
          <w:rFonts w:ascii="Book Antiqua" w:hAnsi="Book Antiqua"/>
        </w:rPr>
        <w:t>Pirsch</w:t>
      </w:r>
      <w:proofErr w:type="spellEnd"/>
      <w:r w:rsidRPr="00691097">
        <w:rPr>
          <w:rFonts w:ascii="Book Antiqua" w:hAnsi="Book Antiqua"/>
        </w:rPr>
        <w:t xml:space="preserve"> JD, Hafez GR, </w:t>
      </w:r>
      <w:proofErr w:type="spellStart"/>
      <w:r w:rsidRPr="00691097">
        <w:rPr>
          <w:rFonts w:ascii="Book Antiqua" w:hAnsi="Book Antiqua"/>
        </w:rPr>
        <w:t>Lorentzen</w:t>
      </w:r>
      <w:proofErr w:type="spellEnd"/>
      <w:r w:rsidRPr="00691097">
        <w:rPr>
          <w:rFonts w:ascii="Book Antiqua" w:hAnsi="Book Antiqua"/>
        </w:rPr>
        <w:t xml:space="preserve"> D, </w:t>
      </w:r>
      <w:proofErr w:type="spellStart"/>
      <w:r w:rsidRPr="00691097">
        <w:rPr>
          <w:rFonts w:ascii="Book Antiqua" w:hAnsi="Book Antiqua"/>
        </w:rPr>
        <w:t>Belzer</w:t>
      </w:r>
      <w:proofErr w:type="spellEnd"/>
      <w:r w:rsidRPr="00691097">
        <w:rPr>
          <w:rFonts w:ascii="Book Antiqua" w:hAnsi="Book Antiqua"/>
        </w:rPr>
        <w:t xml:space="preserve"> FO. </w:t>
      </w:r>
      <w:proofErr w:type="gramStart"/>
      <w:r w:rsidRPr="00691097">
        <w:rPr>
          <w:rFonts w:ascii="Book Antiqua" w:hAnsi="Book Antiqua"/>
        </w:rPr>
        <w:t>The predictive value of donor liver biopsies for the development of primary nonfunction after orthotopic liver transplantation.</w:t>
      </w:r>
      <w:proofErr w:type="gramEnd"/>
      <w:r w:rsidRPr="00691097">
        <w:rPr>
          <w:rFonts w:ascii="Book Antiqua" w:hAnsi="Book Antiqua"/>
        </w:rPr>
        <w:t xml:space="preserve"> </w:t>
      </w:r>
      <w:r w:rsidRPr="00691097">
        <w:rPr>
          <w:rFonts w:ascii="Book Antiqua" w:hAnsi="Book Antiqua"/>
          <w:i/>
          <w:iCs/>
        </w:rPr>
        <w:t>Transplantation</w:t>
      </w:r>
      <w:r w:rsidRPr="00691097">
        <w:rPr>
          <w:rFonts w:ascii="Book Antiqua" w:hAnsi="Book Antiqua"/>
        </w:rPr>
        <w:t xml:space="preserve"> 1991; </w:t>
      </w:r>
      <w:r w:rsidRPr="00691097">
        <w:rPr>
          <w:rFonts w:ascii="Book Antiqua" w:hAnsi="Book Antiqua"/>
          <w:b/>
          <w:bCs/>
        </w:rPr>
        <w:t>51</w:t>
      </w:r>
      <w:r w:rsidRPr="00691097">
        <w:rPr>
          <w:rFonts w:ascii="Book Antiqua" w:hAnsi="Book Antiqua"/>
        </w:rPr>
        <w:t>: 157-163 [PMID: 1987685 DOI: 10.1097/00007890-199101000-00024]</w:t>
      </w:r>
    </w:p>
    <w:p w14:paraId="174B00CE"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87 </w:t>
      </w:r>
      <w:r w:rsidRPr="00691097">
        <w:rPr>
          <w:rFonts w:ascii="Book Antiqua" w:hAnsi="Book Antiqua"/>
          <w:b/>
          <w:bCs/>
        </w:rPr>
        <w:t>Ploeg RJ</w:t>
      </w:r>
      <w:r w:rsidRPr="00691097">
        <w:rPr>
          <w:rFonts w:ascii="Book Antiqua" w:hAnsi="Book Antiqua"/>
        </w:rPr>
        <w:t xml:space="preserve">, D'Alessandro AM, </w:t>
      </w:r>
      <w:proofErr w:type="spellStart"/>
      <w:r w:rsidRPr="00691097">
        <w:rPr>
          <w:rFonts w:ascii="Book Antiqua" w:hAnsi="Book Antiqua"/>
        </w:rPr>
        <w:t>Knechtle</w:t>
      </w:r>
      <w:proofErr w:type="spellEnd"/>
      <w:r w:rsidRPr="00691097">
        <w:rPr>
          <w:rFonts w:ascii="Book Antiqua" w:hAnsi="Book Antiqua"/>
        </w:rPr>
        <w:t xml:space="preserve"> SJ, </w:t>
      </w:r>
      <w:proofErr w:type="spellStart"/>
      <w:r w:rsidRPr="00691097">
        <w:rPr>
          <w:rFonts w:ascii="Book Antiqua" w:hAnsi="Book Antiqua"/>
        </w:rPr>
        <w:t>Stegall</w:t>
      </w:r>
      <w:proofErr w:type="spellEnd"/>
      <w:r w:rsidRPr="00691097">
        <w:rPr>
          <w:rFonts w:ascii="Book Antiqua" w:hAnsi="Book Antiqua"/>
        </w:rPr>
        <w:t xml:space="preserve"> MD, </w:t>
      </w:r>
      <w:proofErr w:type="spellStart"/>
      <w:r w:rsidRPr="00691097">
        <w:rPr>
          <w:rFonts w:ascii="Book Antiqua" w:hAnsi="Book Antiqua"/>
        </w:rPr>
        <w:t>Pirsch</w:t>
      </w:r>
      <w:proofErr w:type="spellEnd"/>
      <w:r w:rsidRPr="00691097">
        <w:rPr>
          <w:rFonts w:ascii="Book Antiqua" w:hAnsi="Book Antiqua"/>
        </w:rPr>
        <w:t xml:space="preserve"> JD, Hoffmann RM, Sasaki T, </w:t>
      </w:r>
      <w:proofErr w:type="spellStart"/>
      <w:r w:rsidRPr="00691097">
        <w:rPr>
          <w:rFonts w:ascii="Book Antiqua" w:hAnsi="Book Antiqua"/>
        </w:rPr>
        <w:t>Sollinger</w:t>
      </w:r>
      <w:proofErr w:type="spellEnd"/>
      <w:r w:rsidRPr="00691097">
        <w:rPr>
          <w:rFonts w:ascii="Book Antiqua" w:hAnsi="Book Antiqua"/>
        </w:rPr>
        <w:t xml:space="preserve"> HW, </w:t>
      </w:r>
      <w:proofErr w:type="spellStart"/>
      <w:r w:rsidRPr="00691097">
        <w:rPr>
          <w:rFonts w:ascii="Book Antiqua" w:hAnsi="Book Antiqua"/>
        </w:rPr>
        <w:t>Belzer</w:t>
      </w:r>
      <w:proofErr w:type="spellEnd"/>
      <w:r w:rsidRPr="00691097">
        <w:rPr>
          <w:rFonts w:ascii="Book Antiqua" w:hAnsi="Book Antiqua"/>
        </w:rPr>
        <w:t xml:space="preserve"> FO, </w:t>
      </w:r>
      <w:proofErr w:type="spellStart"/>
      <w:r w:rsidRPr="00691097">
        <w:rPr>
          <w:rFonts w:ascii="Book Antiqua" w:hAnsi="Book Antiqua"/>
        </w:rPr>
        <w:t>Kalayoglu</w:t>
      </w:r>
      <w:proofErr w:type="spellEnd"/>
      <w:r w:rsidRPr="00691097">
        <w:rPr>
          <w:rFonts w:ascii="Book Antiqua" w:hAnsi="Book Antiqua"/>
        </w:rPr>
        <w:t xml:space="preserve"> M. Risk factors for primary dysfunction after liver transplantation--a multivariate analysis. </w:t>
      </w:r>
      <w:r w:rsidRPr="00691097">
        <w:rPr>
          <w:rFonts w:ascii="Book Antiqua" w:hAnsi="Book Antiqua"/>
          <w:i/>
          <w:iCs/>
        </w:rPr>
        <w:t>Transplantation</w:t>
      </w:r>
      <w:r w:rsidRPr="00691097">
        <w:rPr>
          <w:rFonts w:ascii="Book Antiqua" w:hAnsi="Book Antiqua"/>
        </w:rPr>
        <w:t xml:space="preserve"> 1993; </w:t>
      </w:r>
      <w:r w:rsidRPr="00691097">
        <w:rPr>
          <w:rFonts w:ascii="Book Antiqua" w:hAnsi="Book Antiqua"/>
          <w:b/>
          <w:bCs/>
        </w:rPr>
        <w:t>55</w:t>
      </w:r>
      <w:r w:rsidRPr="00691097">
        <w:rPr>
          <w:rFonts w:ascii="Book Antiqua" w:hAnsi="Book Antiqua"/>
        </w:rPr>
        <w:t>: 807-813 [PMID: 8475556 DOI: 10.1097/00007890-199304000-00024]</w:t>
      </w:r>
    </w:p>
    <w:p w14:paraId="336A8F17"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88 </w:t>
      </w:r>
      <w:r w:rsidRPr="00691097">
        <w:rPr>
          <w:rFonts w:ascii="Book Antiqua" w:hAnsi="Book Antiqua"/>
          <w:b/>
          <w:bCs/>
        </w:rPr>
        <w:t>Linares I</w:t>
      </w:r>
      <w:r w:rsidRPr="00691097">
        <w:rPr>
          <w:rFonts w:ascii="Book Antiqua" w:hAnsi="Book Antiqua"/>
        </w:rPr>
        <w:t xml:space="preserve">, </w:t>
      </w:r>
      <w:proofErr w:type="spellStart"/>
      <w:r w:rsidRPr="00691097">
        <w:rPr>
          <w:rFonts w:ascii="Book Antiqua" w:hAnsi="Book Antiqua"/>
        </w:rPr>
        <w:t>Hamar</w:t>
      </w:r>
      <w:proofErr w:type="spellEnd"/>
      <w:r w:rsidRPr="00691097">
        <w:rPr>
          <w:rFonts w:ascii="Book Antiqua" w:hAnsi="Book Antiqua"/>
        </w:rPr>
        <w:t xml:space="preserve"> M, </w:t>
      </w:r>
      <w:proofErr w:type="spellStart"/>
      <w:r w:rsidRPr="00691097">
        <w:rPr>
          <w:rFonts w:ascii="Book Antiqua" w:hAnsi="Book Antiqua"/>
        </w:rPr>
        <w:t>Selzner</w:t>
      </w:r>
      <w:proofErr w:type="spellEnd"/>
      <w:r w:rsidRPr="00691097">
        <w:rPr>
          <w:rFonts w:ascii="Book Antiqua" w:hAnsi="Book Antiqua"/>
        </w:rPr>
        <w:t xml:space="preserve"> N, </w:t>
      </w:r>
      <w:proofErr w:type="spellStart"/>
      <w:r w:rsidRPr="00691097">
        <w:rPr>
          <w:rFonts w:ascii="Book Antiqua" w:hAnsi="Book Antiqua"/>
        </w:rPr>
        <w:t>Selzner</w:t>
      </w:r>
      <w:proofErr w:type="spellEnd"/>
      <w:r w:rsidRPr="00691097">
        <w:rPr>
          <w:rFonts w:ascii="Book Antiqua" w:hAnsi="Book Antiqua"/>
        </w:rPr>
        <w:t xml:space="preserve"> M. Steatosis in Liver Transplantation: Current Limitations and Future Strategies. </w:t>
      </w:r>
      <w:r w:rsidRPr="00691097">
        <w:rPr>
          <w:rFonts w:ascii="Book Antiqua" w:hAnsi="Book Antiqua"/>
          <w:i/>
          <w:iCs/>
        </w:rPr>
        <w:t>Transplantation</w:t>
      </w:r>
      <w:r w:rsidRPr="00691097">
        <w:rPr>
          <w:rFonts w:ascii="Book Antiqua" w:hAnsi="Book Antiqua"/>
        </w:rPr>
        <w:t xml:space="preserve"> 2019; </w:t>
      </w:r>
      <w:r w:rsidRPr="00691097">
        <w:rPr>
          <w:rFonts w:ascii="Book Antiqua" w:hAnsi="Book Antiqua"/>
          <w:b/>
          <w:bCs/>
        </w:rPr>
        <w:t>103</w:t>
      </w:r>
      <w:r w:rsidRPr="00691097">
        <w:rPr>
          <w:rFonts w:ascii="Book Antiqua" w:hAnsi="Book Antiqua"/>
        </w:rPr>
        <w:t>: 78-90 [PMID: 30418431 DOI: 10.1097/TP.0000000000002466]</w:t>
      </w:r>
    </w:p>
    <w:p w14:paraId="1A003E4C" w14:textId="77777777" w:rsidR="00691097" w:rsidRPr="00691097" w:rsidRDefault="00691097" w:rsidP="00691097">
      <w:pPr>
        <w:snapToGrid w:val="0"/>
        <w:spacing w:line="360" w:lineRule="auto"/>
        <w:jc w:val="both"/>
        <w:rPr>
          <w:rFonts w:ascii="Book Antiqua" w:hAnsi="Book Antiqua"/>
        </w:rPr>
      </w:pPr>
      <w:proofErr w:type="gramStart"/>
      <w:r w:rsidRPr="00691097">
        <w:rPr>
          <w:rFonts w:ascii="Book Antiqua" w:hAnsi="Book Antiqua"/>
        </w:rPr>
        <w:t xml:space="preserve">89 </w:t>
      </w:r>
      <w:r w:rsidRPr="00691097">
        <w:rPr>
          <w:rFonts w:ascii="Book Antiqua" w:hAnsi="Book Antiqua"/>
          <w:b/>
          <w:bCs/>
        </w:rPr>
        <w:t>Chu MJ</w:t>
      </w:r>
      <w:r w:rsidRPr="00691097">
        <w:rPr>
          <w:rFonts w:ascii="Book Antiqua" w:hAnsi="Book Antiqua"/>
        </w:rPr>
        <w:t>, Dare AJ, Phillips AR, Bartlett AS.</w:t>
      </w:r>
      <w:proofErr w:type="gramEnd"/>
      <w:r w:rsidRPr="00691097">
        <w:rPr>
          <w:rFonts w:ascii="Book Antiqua" w:hAnsi="Book Antiqua"/>
        </w:rPr>
        <w:t xml:space="preserve"> Donor Hepatic Steatosis and Outcome </w:t>
      </w:r>
      <w:proofErr w:type="gramStart"/>
      <w:r w:rsidRPr="00691097">
        <w:rPr>
          <w:rFonts w:ascii="Book Antiqua" w:hAnsi="Book Antiqua"/>
        </w:rPr>
        <w:t>After</w:t>
      </w:r>
      <w:proofErr w:type="gramEnd"/>
      <w:r w:rsidRPr="00691097">
        <w:rPr>
          <w:rFonts w:ascii="Book Antiqua" w:hAnsi="Book Antiqua"/>
        </w:rPr>
        <w:t xml:space="preserve"> Liver Transplantation: a Systematic Review. </w:t>
      </w:r>
      <w:r w:rsidRPr="00691097">
        <w:rPr>
          <w:rFonts w:ascii="Book Antiqua" w:hAnsi="Book Antiqua"/>
          <w:i/>
          <w:iCs/>
        </w:rPr>
        <w:t xml:space="preserve">J </w:t>
      </w:r>
      <w:proofErr w:type="spellStart"/>
      <w:r w:rsidRPr="00691097">
        <w:rPr>
          <w:rFonts w:ascii="Book Antiqua" w:hAnsi="Book Antiqua"/>
          <w:i/>
          <w:iCs/>
        </w:rPr>
        <w:t>Gastrointest</w:t>
      </w:r>
      <w:proofErr w:type="spellEnd"/>
      <w:r w:rsidRPr="00691097">
        <w:rPr>
          <w:rFonts w:ascii="Book Antiqua" w:hAnsi="Book Antiqua"/>
          <w:i/>
          <w:iCs/>
        </w:rPr>
        <w:t xml:space="preserve"> </w:t>
      </w:r>
      <w:proofErr w:type="spellStart"/>
      <w:r w:rsidRPr="00691097">
        <w:rPr>
          <w:rFonts w:ascii="Book Antiqua" w:hAnsi="Book Antiqua"/>
          <w:i/>
          <w:iCs/>
        </w:rPr>
        <w:t>Surg</w:t>
      </w:r>
      <w:proofErr w:type="spellEnd"/>
      <w:r w:rsidRPr="00691097">
        <w:rPr>
          <w:rFonts w:ascii="Book Antiqua" w:hAnsi="Book Antiqua"/>
        </w:rPr>
        <w:t xml:space="preserve"> 2015; </w:t>
      </w:r>
      <w:r w:rsidRPr="00691097">
        <w:rPr>
          <w:rFonts w:ascii="Book Antiqua" w:hAnsi="Book Antiqua"/>
          <w:b/>
          <w:bCs/>
        </w:rPr>
        <w:t>19</w:t>
      </w:r>
      <w:r w:rsidRPr="00691097">
        <w:rPr>
          <w:rFonts w:ascii="Book Antiqua" w:hAnsi="Book Antiqua"/>
        </w:rPr>
        <w:t>: 1713-1724 [PMID: 25917535 DOI: 10.1007/s11605-015-2832-1]</w:t>
      </w:r>
    </w:p>
    <w:p w14:paraId="1662B464"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90 </w:t>
      </w:r>
      <w:proofErr w:type="spellStart"/>
      <w:r w:rsidRPr="00691097">
        <w:rPr>
          <w:rFonts w:ascii="Book Antiqua" w:hAnsi="Book Antiqua"/>
          <w:b/>
          <w:bCs/>
        </w:rPr>
        <w:t>Cesaretti</w:t>
      </w:r>
      <w:proofErr w:type="spellEnd"/>
      <w:r w:rsidRPr="00691097">
        <w:rPr>
          <w:rFonts w:ascii="Book Antiqua" w:hAnsi="Book Antiqua"/>
          <w:b/>
          <w:bCs/>
        </w:rPr>
        <w:t xml:space="preserve"> M</w:t>
      </w:r>
      <w:r w:rsidRPr="00691097">
        <w:rPr>
          <w:rFonts w:ascii="Book Antiqua" w:hAnsi="Book Antiqua"/>
        </w:rPr>
        <w:t xml:space="preserve">, </w:t>
      </w:r>
      <w:proofErr w:type="spellStart"/>
      <w:r w:rsidRPr="00691097">
        <w:rPr>
          <w:rFonts w:ascii="Book Antiqua" w:hAnsi="Book Antiqua"/>
        </w:rPr>
        <w:t>Addeo</w:t>
      </w:r>
      <w:proofErr w:type="spellEnd"/>
      <w:r w:rsidRPr="00691097">
        <w:rPr>
          <w:rFonts w:ascii="Book Antiqua" w:hAnsi="Book Antiqua"/>
        </w:rPr>
        <w:t xml:space="preserve"> P, </w:t>
      </w:r>
      <w:proofErr w:type="spellStart"/>
      <w:r w:rsidRPr="00691097">
        <w:rPr>
          <w:rFonts w:ascii="Book Antiqua" w:hAnsi="Book Antiqua"/>
        </w:rPr>
        <w:t>Schiavo</w:t>
      </w:r>
      <w:proofErr w:type="spellEnd"/>
      <w:r w:rsidRPr="00691097">
        <w:rPr>
          <w:rFonts w:ascii="Book Antiqua" w:hAnsi="Book Antiqua"/>
        </w:rPr>
        <w:t xml:space="preserve"> L, </w:t>
      </w:r>
      <w:proofErr w:type="spellStart"/>
      <w:r w:rsidRPr="00691097">
        <w:rPr>
          <w:rFonts w:ascii="Book Antiqua" w:hAnsi="Book Antiqua"/>
        </w:rPr>
        <w:t>Anty</w:t>
      </w:r>
      <w:proofErr w:type="spellEnd"/>
      <w:r w:rsidRPr="00691097">
        <w:rPr>
          <w:rFonts w:ascii="Book Antiqua" w:hAnsi="Book Antiqua"/>
        </w:rPr>
        <w:t xml:space="preserve"> R, </w:t>
      </w:r>
      <w:proofErr w:type="spellStart"/>
      <w:r w:rsidRPr="00691097">
        <w:rPr>
          <w:rFonts w:ascii="Book Antiqua" w:hAnsi="Book Antiqua"/>
        </w:rPr>
        <w:t>Iannelli</w:t>
      </w:r>
      <w:proofErr w:type="spellEnd"/>
      <w:r w:rsidRPr="00691097">
        <w:rPr>
          <w:rFonts w:ascii="Book Antiqua" w:hAnsi="Book Antiqua"/>
        </w:rPr>
        <w:t xml:space="preserve"> A. Assessment of Liver Graft Steatosis: Where Do We Stand? </w:t>
      </w:r>
      <w:r w:rsidRPr="00691097">
        <w:rPr>
          <w:rFonts w:ascii="Book Antiqua" w:hAnsi="Book Antiqua"/>
          <w:i/>
          <w:iCs/>
        </w:rPr>
        <w:t xml:space="preserve">Liver </w:t>
      </w:r>
      <w:proofErr w:type="spellStart"/>
      <w:r w:rsidRPr="00691097">
        <w:rPr>
          <w:rFonts w:ascii="Book Antiqua" w:hAnsi="Book Antiqua"/>
          <w:i/>
          <w:iCs/>
        </w:rPr>
        <w:t>Transpl</w:t>
      </w:r>
      <w:proofErr w:type="spellEnd"/>
      <w:r w:rsidRPr="00691097">
        <w:rPr>
          <w:rFonts w:ascii="Book Antiqua" w:hAnsi="Book Antiqua"/>
        </w:rPr>
        <w:t xml:space="preserve"> 2019; </w:t>
      </w:r>
      <w:r w:rsidRPr="00691097">
        <w:rPr>
          <w:rFonts w:ascii="Book Antiqua" w:hAnsi="Book Antiqua"/>
          <w:b/>
          <w:bCs/>
        </w:rPr>
        <w:t>25</w:t>
      </w:r>
      <w:r w:rsidRPr="00691097">
        <w:rPr>
          <w:rFonts w:ascii="Book Antiqua" w:hAnsi="Book Antiqua"/>
        </w:rPr>
        <w:t>: 500-509 [PMID: 30380197 DOI: 10.1002/lt.25379]</w:t>
      </w:r>
    </w:p>
    <w:p w14:paraId="63AF1E71" w14:textId="43A4E6FF"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91 </w:t>
      </w:r>
      <w:r w:rsidRPr="00691097">
        <w:rPr>
          <w:rFonts w:ascii="Book Antiqua" w:hAnsi="Book Antiqua"/>
          <w:b/>
          <w:bCs/>
        </w:rPr>
        <w:t>Jackson KR</w:t>
      </w:r>
      <w:r w:rsidRPr="00691097">
        <w:rPr>
          <w:rFonts w:ascii="Book Antiqua" w:hAnsi="Book Antiqua"/>
        </w:rPr>
        <w:t xml:space="preserve">, Bowring MG, </w:t>
      </w:r>
      <w:proofErr w:type="spellStart"/>
      <w:r w:rsidRPr="00691097">
        <w:rPr>
          <w:rFonts w:ascii="Book Antiqua" w:hAnsi="Book Antiqua"/>
        </w:rPr>
        <w:t>Holscher</w:t>
      </w:r>
      <w:proofErr w:type="spellEnd"/>
      <w:r w:rsidRPr="00691097">
        <w:rPr>
          <w:rFonts w:ascii="Book Antiqua" w:hAnsi="Book Antiqua"/>
        </w:rPr>
        <w:t xml:space="preserve"> C, Haugen CE, Long JJ, </w:t>
      </w:r>
      <w:proofErr w:type="spellStart"/>
      <w:r w:rsidRPr="00691097">
        <w:rPr>
          <w:rFonts w:ascii="Book Antiqua" w:hAnsi="Book Antiqua"/>
        </w:rPr>
        <w:t>Liyanage</w:t>
      </w:r>
      <w:proofErr w:type="spellEnd"/>
      <w:r w:rsidRPr="00691097">
        <w:rPr>
          <w:rFonts w:ascii="Book Antiqua" w:hAnsi="Book Antiqua"/>
        </w:rPr>
        <w:t xml:space="preserve"> L, Massie AB, </w:t>
      </w:r>
      <w:proofErr w:type="spellStart"/>
      <w:r w:rsidRPr="00691097">
        <w:rPr>
          <w:rFonts w:ascii="Book Antiqua" w:hAnsi="Book Antiqua"/>
        </w:rPr>
        <w:t>Ottmann</w:t>
      </w:r>
      <w:proofErr w:type="spellEnd"/>
      <w:r w:rsidRPr="00691097">
        <w:rPr>
          <w:rFonts w:ascii="Book Antiqua" w:hAnsi="Book Antiqua"/>
        </w:rPr>
        <w:t xml:space="preserve"> S, Philosophe B, Cameron AM, </w:t>
      </w:r>
      <w:proofErr w:type="spellStart"/>
      <w:r w:rsidRPr="00691097">
        <w:rPr>
          <w:rFonts w:ascii="Book Antiqua" w:hAnsi="Book Antiqua"/>
        </w:rPr>
        <w:t>Segev</w:t>
      </w:r>
      <w:proofErr w:type="spellEnd"/>
      <w:r w:rsidRPr="00691097">
        <w:rPr>
          <w:rFonts w:ascii="Book Antiqua" w:hAnsi="Book Antiqua"/>
        </w:rPr>
        <w:t xml:space="preserve"> DL, </w:t>
      </w:r>
      <w:proofErr w:type="spellStart"/>
      <w:r w:rsidRPr="00691097">
        <w:rPr>
          <w:rFonts w:ascii="Book Antiqua" w:hAnsi="Book Antiqua"/>
        </w:rPr>
        <w:t>Garonzik</w:t>
      </w:r>
      <w:proofErr w:type="spellEnd"/>
      <w:r w:rsidRPr="00691097">
        <w:rPr>
          <w:rFonts w:ascii="Book Antiqua" w:hAnsi="Book Antiqua"/>
        </w:rPr>
        <w:t xml:space="preserve">-Wang J. </w:t>
      </w:r>
      <w:r w:rsidRPr="00691097">
        <w:rPr>
          <w:rFonts w:ascii="Book Antiqua" w:hAnsi="Book Antiqua"/>
        </w:rPr>
        <w:lastRenderedPageBreak/>
        <w:t xml:space="preserve">Outcomes after declining a </w:t>
      </w:r>
      <w:proofErr w:type="spellStart"/>
      <w:r w:rsidRPr="00691097">
        <w:rPr>
          <w:rFonts w:ascii="Book Antiqua" w:hAnsi="Book Antiqua"/>
        </w:rPr>
        <w:t>steatotic</w:t>
      </w:r>
      <w:proofErr w:type="spellEnd"/>
      <w:r w:rsidRPr="00691097">
        <w:rPr>
          <w:rFonts w:ascii="Book Antiqua" w:hAnsi="Book Antiqua"/>
        </w:rPr>
        <w:t xml:space="preserve"> donor liver for liver transplant candidates in the United States. </w:t>
      </w:r>
      <w:r w:rsidRPr="00691097">
        <w:rPr>
          <w:rFonts w:ascii="Book Antiqua" w:hAnsi="Book Antiqua"/>
          <w:i/>
          <w:iCs/>
        </w:rPr>
        <w:t>Transplantation</w:t>
      </w:r>
      <w:r>
        <w:rPr>
          <w:rFonts w:ascii="Book Antiqua" w:hAnsi="Book Antiqua"/>
        </w:rPr>
        <w:t xml:space="preserve"> 2019 </w:t>
      </w:r>
      <w:r w:rsidRPr="00691097">
        <w:rPr>
          <w:rFonts w:ascii="Book Antiqua" w:hAnsi="Book Antiqua"/>
        </w:rPr>
        <w:t>[PMID: 31815898 DOI: 10.1097/TP.0000000000003062]</w:t>
      </w:r>
    </w:p>
    <w:p w14:paraId="502FC525" w14:textId="77777777" w:rsidR="00691097" w:rsidRPr="00691097" w:rsidRDefault="00691097" w:rsidP="00691097">
      <w:pPr>
        <w:snapToGrid w:val="0"/>
        <w:spacing w:line="360" w:lineRule="auto"/>
        <w:jc w:val="both"/>
        <w:rPr>
          <w:rFonts w:ascii="Book Antiqua" w:hAnsi="Book Antiqua"/>
        </w:rPr>
      </w:pPr>
      <w:r w:rsidRPr="00691097">
        <w:rPr>
          <w:rFonts w:ascii="Book Antiqua" w:hAnsi="Book Antiqua"/>
        </w:rPr>
        <w:t xml:space="preserve">92 </w:t>
      </w:r>
      <w:proofErr w:type="spellStart"/>
      <w:r w:rsidRPr="00691097">
        <w:rPr>
          <w:rFonts w:ascii="Book Antiqua" w:hAnsi="Book Antiqua"/>
          <w:b/>
          <w:bCs/>
        </w:rPr>
        <w:t>Boteon</w:t>
      </w:r>
      <w:proofErr w:type="spellEnd"/>
      <w:r w:rsidRPr="00691097">
        <w:rPr>
          <w:rFonts w:ascii="Book Antiqua" w:hAnsi="Book Antiqua"/>
          <w:b/>
          <w:bCs/>
        </w:rPr>
        <w:t xml:space="preserve"> YL</w:t>
      </w:r>
      <w:r w:rsidRPr="00691097">
        <w:rPr>
          <w:rFonts w:ascii="Book Antiqua" w:hAnsi="Book Antiqua"/>
        </w:rPr>
        <w:t xml:space="preserve">, </w:t>
      </w:r>
      <w:proofErr w:type="spellStart"/>
      <w:r w:rsidRPr="00691097">
        <w:rPr>
          <w:rFonts w:ascii="Book Antiqua" w:hAnsi="Book Antiqua"/>
        </w:rPr>
        <w:t>Boteon</w:t>
      </w:r>
      <w:proofErr w:type="spellEnd"/>
      <w:r w:rsidRPr="00691097">
        <w:rPr>
          <w:rFonts w:ascii="Book Antiqua" w:hAnsi="Book Antiqua"/>
        </w:rPr>
        <w:t xml:space="preserve"> APCS, </w:t>
      </w:r>
      <w:proofErr w:type="spellStart"/>
      <w:r w:rsidRPr="00691097">
        <w:rPr>
          <w:rFonts w:ascii="Book Antiqua" w:hAnsi="Book Antiqua"/>
        </w:rPr>
        <w:t>Attard</w:t>
      </w:r>
      <w:proofErr w:type="spellEnd"/>
      <w:r w:rsidRPr="00691097">
        <w:rPr>
          <w:rFonts w:ascii="Book Antiqua" w:hAnsi="Book Antiqua"/>
        </w:rPr>
        <w:t xml:space="preserve"> J, </w:t>
      </w:r>
      <w:proofErr w:type="spellStart"/>
      <w:r w:rsidRPr="00691097">
        <w:rPr>
          <w:rFonts w:ascii="Book Antiqua" w:hAnsi="Book Antiqua"/>
        </w:rPr>
        <w:t>Mergental</w:t>
      </w:r>
      <w:proofErr w:type="spellEnd"/>
      <w:r w:rsidRPr="00691097">
        <w:rPr>
          <w:rFonts w:ascii="Book Antiqua" w:hAnsi="Book Antiqua"/>
        </w:rPr>
        <w:t xml:space="preserve"> H, </w:t>
      </w:r>
      <w:proofErr w:type="spellStart"/>
      <w:r w:rsidRPr="00691097">
        <w:rPr>
          <w:rFonts w:ascii="Book Antiqua" w:hAnsi="Book Antiqua"/>
        </w:rPr>
        <w:t>Mirza</w:t>
      </w:r>
      <w:proofErr w:type="spellEnd"/>
      <w:r w:rsidRPr="00691097">
        <w:rPr>
          <w:rFonts w:ascii="Book Antiqua" w:hAnsi="Book Antiqua"/>
        </w:rPr>
        <w:t xml:space="preserve"> DF, </w:t>
      </w:r>
      <w:proofErr w:type="spellStart"/>
      <w:r w:rsidRPr="00691097">
        <w:rPr>
          <w:rFonts w:ascii="Book Antiqua" w:hAnsi="Book Antiqua"/>
        </w:rPr>
        <w:t>Bhogal</w:t>
      </w:r>
      <w:proofErr w:type="spellEnd"/>
      <w:r w:rsidRPr="00691097">
        <w:rPr>
          <w:rFonts w:ascii="Book Antiqua" w:hAnsi="Book Antiqua"/>
        </w:rPr>
        <w:t xml:space="preserve"> RH, Afford SC. Ex situ machine perfusion as a tool to recondition </w:t>
      </w:r>
      <w:proofErr w:type="spellStart"/>
      <w:r w:rsidRPr="00691097">
        <w:rPr>
          <w:rFonts w:ascii="Book Antiqua" w:hAnsi="Book Antiqua"/>
        </w:rPr>
        <w:t>steatotic</w:t>
      </w:r>
      <w:proofErr w:type="spellEnd"/>
      <w:r w:rsidRPr="00691097">
        <w:rPr>
          <w:rFonts w:ascii="Book Antiqua" w:hAnsi="Book Antiqua"/>
        </w:rPr>
        <w:t xml:space="preserve"> donor livers: Troublesome features of fatty livers and the role of defatting therapies. </w:t>
      </w:r>
      <w:proofErr w:type="gramStart"/>
      <w:r w:rsidRPr="00691097">
        <w:rPr>
          <w:rFonts w:ascii="Book Antiqua" w:hAnsi="Book Antiqua"/>
        </w:rPr>
        <w:t>A systematic review.</w:t>
      </w:r>
      <w:proofErr w:type="gramEnd"/>
      <w:r w:rsidRPr="00691097">
        <w:rPr>
          <w:rFonts w:ascii="Book Antiqua" w:hAnsi="Book Antiqua"/>
        </w:rPr>
        <w:t xml:space="preserve"> </w:t>
      </w:r>
      <w:r w:rsidRPr="00691097">
        <w:rPr>
          <w:rFonts w:ascii="Book Antiqua" w:hAnsi="Book Antiqua"/>
          <w:i/>
          <w:iCs/>
        </w:rPr>
        <w:t>Am J Transplant</w:t>
      </w:r>
      <w:r w:rsidRPr="00691097">
        <w:rPr>
          <w:rFonts w:ascii="Book Antiqua" w:hAnsi="Book Antiqua"/>
        </w:rPr>
        <w:t xml:space="preserve"> 2018; </w:t>
      </w:r>
      <w:r w:rsidRPr="00691097">
        <w:rPr>
          <w:rFonts w:ascii="Book Antiqua" w:hAnsi="Book Antiqua"/>
          <w:b/>
          <w:bCs/>
        </w:rPr>
        <w:t>18</w:t>
      </w:r>
      <w:r w:rsidRPr="00691097">
        <w:rPr>
          <w:rFonts w:ascii="Book Antiqua" w:hAnsi="Book Antiqua"/>
        </w:rPr>
        <w:t>: 2384-2399 [PMID: 29947472 DOI: 10.1111/ajt.14992]</w:t>
      </w:r>
    </w:p>
    <w:p w14:paraId="52D8DD52" w14:textId="77777777" w:rsidR="00691097" w:rsidRPr="00691097" w:rsidRDefault="00691097" w:rsidP="00691097">
      <w:pPr>
        <w:adjustRightInd w:val="0"/>
        <w:snapToGrid w:val="0"/>
        <w:spacing w:line="360" w:lineRule="auto"/>
        <w:jc w:val="both"/>
        <w:rPr>
          <w:rFonts w:ascii="Book Antiqua" w:hAnsi="Book Antiqua"/>
        </w:rPr>
        <w:sectPr w:rsidR="00691097" w:rsidRPr="00691097" w:rsidSect="003168EE">
          <w:type w:val="continuous"/>
          <w:pgSz w:w="12240" w:h="15840"/>
          <w:pgMar w:top="1440" w:right="1800" w:bottom="1440" w:left="1800" w:header="720" w:footer="720" w:gutter="0"/>
          <w:cols w:space="720"/>
          <w:docGrid w:linePitch="360"/>
        </w:sectPr>
      </w:pPr>
    </w:p>
    <w:p w14:paraId="361091B1" w14:textId="77777777" w:rsidR="001564BF" w:rsidRPr="00691097" w:rsidRDefault="001564BF"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br w:type="page"/>
      </w:r>
    </w:p>
    <w:p w14:paraId="06EB9C6E" w14:textId="1DD2ABAB"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lastRenderedPageBreak/>
        <w:t>Footnotes</w:t>
      </w:r>
    </w:p>
    <w:p w14:paraId="17DCDE2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Conflict-of-interest statement: </w:t>
      </w:r>
      <w:bookmarkStart w:id="20" w:name="OLE_LINK21"/>
      <w:bookmarkStart w:id="21" w:name="OLE_LINK22"/>
      <w:r w:rsidRPr="00691097">
        <w:rPr>
          <w:rFonts w:ascii="Book Antiqua" w:eastAsia="Book Antiqua" w:hAnsi="Book Antiqua" w:cs="Book Antiqua"/>
          <w:color w:val="000000"/>
        </w:rPr>
        <w:t>No conflicts of interest.</w:t>
      </w:r>
    </w:p>
    <w:bookmarkEnd w:id="20"/>
    <w:bookmarkEnd w:id="21"/>
    <w:p w14:paraId="0F42A4B5" w14:textId="77777777" w:rsidR="00A77B3E" w:rsidRPr="00691097" w:rsidRDefault="00A77B3E" w:rsidP="00691097">
      <w:pPr>
        <w:adjustRightInd w:val="0"/>
        <w:snapToGrid w:val="0"/>
        <w:spacing w:line="360" w:lineRule="auto"/>
        <w:jc w:val="both"/>
        <w:rPr>
          <w:rFonts w:ascii="Book Antiqua" w:hAnsi="Book Antiqua"/>
        </w:rPr>
      </w:pPr>
    </w:p>
    <w:p w14:paraId="0AB56BE1"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bCs/>
          <w:color w:val="000000"/>
        </w:rPr>
        <w:t xml:space="preserve">Open-Access: </w:t>
      </w:r>
      <w:r w:rsidRPr="006910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1097">
        <w:rPr>
          <w:rFonts w:ascii="Book Antiqua" w:eastAsia="Book Antiqua" w:hAnsi="Book Antiqua" w:cs="Book Antiqua"/>
          <w:color w:val="000000"/>
        </w:rPr>
        <w:t>NonCommercial</w:t>
      </w:r>
      <w:proofErr w:type="spellEnd"/>
      <w:r w:rsidRPr="006910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F84C16" w14:textId="77777777" w:rsidR="00A77B3E" w:rsidRPr="00691097" w:rsidRDefault="00A77B3E" w:rsidP="00691097">
      <w:pPr>
        <w:adjustRightInd w:val="0"/>
        <w:snapToGrid w:val="0"/>
        <w:spacing w:line="360" w:lineRule="auto"/>
        <w:jc w:val="both"/>
        <w:rPr>
          <w:rFonts w:ascii="Book Antiqua" w:hAnsi="Book Antiqua"/>
        </w:rPr>
      </w:pPr>
    </w:p>
    <w:p w14:paraId="0C8BCE6C" w14:textId="2EA624A1"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Manuscript source: </w:t>
      </w:r>
      <w:r w:rsidRPr="00691097">
        <w:rPr>
          <w:rFonts w:ascii="Book Antiqua" w:eastAsia="Book Antiqua" w:hAnsi="Book Antiqua" w:cs="Book Antiqua"/>
          <w:color w:val="000000"/>
        </w:rPr>
        <w:t xml:space="preserve">Invited </w:t>
      </w:r>
      <w:r w:rsidR="001564BF" w:rsidRPr="00691097">
        <w:rPr>
          <w:rFonts w:ascii="Book Antiqua" w:eastAsia="Book Antiqua" w:hAnsi="Book Antiqua" w:cs="Book Antiqua"/>
          <w:color w:val="000000"/>
        </w:rPr>
        <w:t>m</w:t>
      </w:r>
      <w:r w:rsidRPr="00691097">
        <w:rPr>
          <w:rFonts w:ascii="Book Antiqua" w:eastAsia="Book Antiqua" w:hAnsi="Book Antiqua" w:cs="Book Antiqua"/>
          <w:color w:val="000000"/>
        </w:rPr>
        <w:t>anuscript</w:t>
      </w:r>
    </w:p>
    <w:p w14:paraId="6A7AC466" w14:textId="77777777" w:rsidR="00A77B3E" w:rsidRPr="00691097" w:rsidRDefault="00A77B3E" w:rsidP="00691097">
      <w:pPr>
        <w:adjustRightInd w:val="0"/>
        <w:snapToGrid w:val="0"/>
        <w:spacing w:line="360" w:lineRule="auto"/>
        <w:jc w:val="both"/>
        <w:rPr>
          <w:rFonts w:ascii="Book Antiqua" w:hAnsi="Book Antiqua"/>
        </w:rPr>
      </w:pPr>
    </w:p>
    <w:p w14:paraId="02CD5B9E"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Peer-review started: </w:t>
      </w:r>
      <w:r w:rsidRPr="00691097">
        <w:rPr>
          <w:rFonts w:ascii="Book Antiqua" w:eastAsia="Book Antiqua" w:hAnsi="Book Antiqua" w:cs="Book Antiqua"/>
          <w:color w:val="000000"/>
        </w:rPr>
        <w:t>August 1, 2020</w:t>
      </w:r>
    </w:p>
    <w:p w14:paraId="1B4078B8"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First decision: </w:t>
      </w:r>
      <w:r w:rsidRPr="00691097">
        <w:rPr>
          <w:rFonts w:ascii="Book Antiqua" w:eastAsia="Book Antiqua" w:hAnsi="Book Antiqua" w:cs="Book Antiqua"/>
          <w:color w:val="000000"/>
        </w:rPr>
        <w:t>September 24, 2020</w:t>
      </w:r>
    </w:p>
    <w:p w14:paraId="1363E6CB"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Article in press: </w:t>
      </w:r>
    </w:p>
    <w:p w14:paraId="7A99A9D9" w14:textId="77777777" w:rsidR="00A77B3E" w:rsidRPr="00691097" w:rsidRDefault="00A77B3E" w:rsidP="00691097">
      <w:pPr>
        <w:adjustRightInd w:val="0"/>
        <w:snapToGrid w:val="0"/>
        <w:spacing w:line="360" w:lineRule="auto"/>
        <w:jc w:val="both"/>
        <w:rPr>
          <w:rFonts w:ascii="Book Antiqua" w:hAnsi="Book Antiqua"/>
        </w:rPr>
      </w:pPr>
    </w:p>
    <w:p w14:paraId="7415DB32" w14:textId="183A8EBE"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Specialty type: </w:t>
      </w:r>
      <w:r w:rsidRPr="00691097">
        <w:rPr>
          <w:rFonts w:ascii="Book Antiqua" w:eastAsia="Book Antiqua" w:hAnsi="Book Antiqua" w:cs="Book Antiqua"/>
          <w:color w:val="000000"/>
        </w:rPr>
        <w:t xml:space="preserve">Gastroenterology and </w:t>
      </w:r>
      <w:r w:rsidR="001564BF" w:rsidRPr="00691097">
        <w:rPr>
          <w:rFonts w:ascii="Book Antiqua" w:eastAsia="Book Antiqua" w:hAnsi="Book Antiqua" w:cs="Book Antiqua"/>
          <w:color w:val="000000"/>
        </w:rPr>
        <w:t>h</w:t>
      </w:r>
      <w:r w:rsidRPr="00691097">
        <w:rPr>
          <w:rFonts w:ascii="Book Antiqua" w:eastAsia="Book Antiqua" w:hAnsi="Book Antiqua" w:cs="Book Antiqua"/>
          <w:color w:val="000000"/>
        </w:rPr>
        <w:t>epatology</w:t>
      </w:r>
    </w:p>
    <w:p w14:paraId="058706A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 xml:space="preserve">Country/Territory of origin: </w:t>
      </w:r>
      <w:r w:rsidRPr="00691097">
        <w:rPr>
          <w:rFonts w:ascii="Book Antiqua" w:eastAsia="Book Antiqua" w:hAnsi="Book Antiqua" w:cs="Book Antiqua"/>
          <w:color w:val="000000"/>
        </w:rPr>
        <w:t>Australia</w:t>
      </w:r>
    </w:p>
    <w:p w14:paraId="2815EC89"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b/>
          <w:color w:val="000000"/>
        </w:rPr>
        <w:t>Peer-review report’s scientific quality classification</w:t>
      </w:r>
    </w:p>
    <w:p w14:paraId="6C201763"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 xml:space="preserve">Grade </w:t>
      </w:r>
      <w:proofErr w:type="gramStart"/>
      <w:r w:rsidRPr="00691097">
        <w:rPr>
          <w:rFonts w:ascii="Book Antiqua" w:eastAsia="Book Antiqua" w:hAnsi="Book Antiqua" w:cs="Book Antiqua"/>
          <w:color w:val="000000"/>
        </w:rPr>
        <w:t>A</w:t>
      </w:r>
      <w:proofErr w:type="gramEnd"/>
      <w:r w:rsidRPr="00691097">
        <w:rPr>
          <w:rFonts w:ascii="Book Antiqua" w:eastAsia="Book Antiqua" w:hAnsi="Book Antiqua" w:cs="Book Antiqua"/>
          <w:color w:val="000000"/>
        </w:rPr>
        <w:t xml:space="preserve"> (Excellent): 0</w:t>
      </w:r>
    </w:p>
    <w:p w14:paraId="262E2614"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B (Very good): B, B</w:t>
      </w:r>
    </w:p>
    <w:p w14:paraId="5377A382"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C (Good): C</w:t>
      </w:r>
    </w:p>
    <w:p w14:paraId="2FC88EB0"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D (Fair): D</w:t>
      </w:r>
    </w:p>
    <w:p w14:paraId="3C16D552" w14:textId="77777777" w:rsidR="00A77B3E" w:rsidRPr="00691097" w:rsidRDefault="00692C02" w:rsidP="00691097">
      <w:pPr>
        <w:adjustRightInd w:val="0"/>
        <w:snapToGrid w:val="0"/>
        <w:spacing w:line="360" w:lineRule="auto"/>
        <w:jc w:val="both"/>
        <w:rPr>
          <w:rFonts w:ascii="Book Antiqua" w:hAnsi="Book Antiqua"/>
        </w:rPr>
      </w:pPr>
      <w:r w:rsidRPr="00691097">
        <w:rPr>
          <w:rFonts w:ascii="Book Antiqua" w:eastAsia="Book Antiqua" w:hAnsi="Book Antiqua" w:cs="Book Antiqua"/>
          <w:color w:val="000000"/>
        </w:rPr>
        <w:t>Grade E (Poor): 0</w:t>
      </w:r>
    </w:p>
    <w:p w14:paraId="53028D65" w14:textId="77777777" w:rsidR="00A77B3E" w:rsidRPr="00691097" w:rsidRDefault="00A77B3E" w:rsidP="00691097">
      <w:pPr>
        <w:adjustRightInd w:val="0"/>
        <w:snapToGrid w:val="0"/>
        <w:spacing w:line="360" w:lineRule="auto"/>
        <w:jc w:val="both"/>
        <w:rPr>
          <w:rFonts w:ascii="Book Antiqua" w:hAnsi="Book Antiqua"/>
        </w:rPr>
      </w:pPr>
    </w:p>
    <w:p w14:paraId="23F73708" w14:textId="610F966C" w:rsidR="00A77B3E" w:rsidRPr="00691097" w:rsidRDefault="00692C02" w:rsidP="00691097">
      <w:pPr>
        <w:adjustRightInd w:val="0"/>
        <w:snapToGrid w:val="0"/>
        <w:spacing w:line="360" w:lineRule="auto"/>
        <w:jc w:val="both"/>
        <w:rPr>
          <w:rFonts w:ascii="Book Antiqua" w:hAnsi="Book Antiqua"/>
        </w:rPr>
        <w:sectPr w:rsidR="00A77B3E" w:rsidRPr="00691097" w:rsidSect="003168EE">
          <w:type w:val="continuous"/>
          <w:pgSz w:w="12240" w:h="15840"/>
          <w:pgMar w:top="1440" w:right="1800" w:bottom="1440" w:left="1800" w:header="720" w:footer="720" w:gutter="0"/>
          <w:cols w:space="720"/>
          <w:docGrid w:linePitch="360"/>
        </w:sectPr>
      </w:pPr>
      <w:r w:rsidRPr="00691097">
        <w:rPr>
          <w:rFonts w:ascii="Book Antiqua" w:eastAsia="Book Antiqua" w:hAnsi="Book Antiqua" w:cs="Book Antiqua"/>
          <w:b/>
          <w:color w:val="000000"/>
        </w:rPr>
        <w:t xml:space="preserve">P-Reviewer: </w:t>
      </w:r>
      <w:r w:rsidRPr="00691097">
        <w:rPr>
          <w:rFonts w:ascii="Book Antiqua" w:eastAsia="Book Antiqua" w:hAnsi="Book Antiqua" w:cs="Book Antiqua"/>
          <w:color w:val="000000"/>
        </w:rPr>
        <w:t xml:space="preserve">Ahmed M, Hori T, </w:t>
      </w:r>
      <w:proofErr w:type="spellStart"/>
      <w:proofErr w:type="gramStart"/>
      <w:r w:rsidRPr="00691097">
        <w:rPr>
          <w:rFonts w:ascii="Book Antiqua" w:eastAsia="Book Antiqua" w:hAnsi="Book Antiqua" w:cs="Book Antiqua"/>
          <w:color w:val="000000"/>
        </w:rPr>
        <w:t>Sintusek</w:t>
      </w:r>
      <w:proofErr w:type="spellEnd"/>
      <w:proofErr w:type="gramEnd"/>
      <w:r w:rsidRPr="00691097">
        <w:rPr>
          <w:rFonts w:ascii="Book Antiqua" w:eastAsia="Book Antiqua" w:hAnsi="Book Antiqua" w:cs="Book Antiqua"/>
          <w:color w:val="000000"/>
        </w:rPr>
        <w:t xml:space="preserve"> P</w:t>
      </w:r>
      <w:r w:rsidRPr="00691097">
        <w:rPr>
          <w:rFonts w:ascii="Book Antiqua" w:eastAsia="Book Antiqua" w:hAnsi="Book Antiqua" w:cs="Book Antiqua"/>
          <w:b/>
          <w:color w:val="000000"/>
        </w:rPr>
        <w:t xml:space="preserve"> S-Editor: </w:t>
      </w:r>
      <w:r w:rsidRPr="00691097">
        <w:rPr>
          <w:rFonts w:ascii="Book Antiqua" w:eastAsia="Book Antiqua" w:hAnsi="Book Antiqua" w:cs="Book Antiqua"/>
          <w:color w:val="000000"/>
        </w:rPr>
        <w:t>Zhang L</w:t>
      </w:r>
      <w:r w:rsidRPr="00691097">
        <w:rPr>
          <w:rFonts w:ascii="Book Antiqua" w:eastAsia="Book Antiqua" w:hAnsi="Book Antiqua" w:cs="Book Antiqua"/>
          <w:b/>
          <w:color w:val="000000"/>
        </w:rPr>
        <w:t xml:space="preserve"> L-Editor: P-Editor: </w:t>
      </w:r>
    </w:p>
    <w:p w14:paraId="4CAB0949" w14:textId="77777777" w:rsidR="001564BF" w:rsidRPr="00691097" w:rsidRDefault="001564BF" w:rsidP="00691097">
      <w:pPr>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br w:type="page"/>
      </w:r>
    </w:p>
    <w:p w14:paraId="5E06F17D" w14:textId="1982DED3" w:rsidR="00A77B3E" w:rsidRPr="00691097" w:rsidRDefault="00692C02" w:rsidP="00691097">
      <w:pPr>
        <w:adjustRightInd w:val="0"/>
        <w:snapToGrid w:val="0"/>
        <w:spacing w:line="360" w:lineRule="auto"/>
        <w:jc w:val="both"/>
        <w:rPr>
          <w:rFonts w:ascii="Book Antiqua" w:eastAsia="Book Antiqua" w:hAnsi="Book Antiqua" w:cs="Book Antiqua"/>
          <w:b/>
          <w:color w:val="000000"/>
        </w:rPr>
      </w:pPr>
      <w:r w:rsidRPr="00691097">
        <w:rPr>
          <w:rFonts w:ascii="Book Antiqua" w:eastAsia="Book Antiqua" w:hAnsi="Book Antiqua" w:cs="Book Antiqua"/>
          <w:b/>
          <w:color w:val="000000"/>
        </w:rPr>
        <w:lastRenderedPageBreak/>
        <w:t>Figure Legends</w:t>
      </w:r>
    </w:p>
    <w:p w14:paraId="4D807F84" w14:textId="322BE907" w:rsidR="008C7D58" w:rsidRPr="00691097" w:rsidRDefault="00C21E5F" w:rsidP="00691097">
      <w:pPr>
        <w:adjustRightInd w:val="0"/>
        <w:snapToGrid w:val="0"/>
        <w:spacing w:line="360" w:lineRule="auto"/>
        <w:jc w:val="both"/>
        <w:rPr>
          <w:rFonts w:ascii="Book Antiqua" w:hAnsi="Book Antiqua"/>
        </w:rPr>
      </w:pPr>
      <w:r>
        <w:rPr>
          <w:noProof/>
          <w:lang w:eastAsia="zh-CN"/>
        </w:rPr>
        <w:drawing>
          <wp:inline distT="0" distB="0" distL="0" distR="0" wp14:anchorId="59978B02" wp14:editId="6A3D52DC">
            <wp:extent cx="5486400" cy="3093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093720"/>
                    </a:xfrm>
                    <a:prstGeom prst="rect">
                      <a:avLst/>
                    </a:prstGeom>
                  </pic:spPr>
                </pic:pic>
              </a:graphicData>
            </a:graphic>
          </wp:inline>
        </w:drawing>
      </w:r>
    </w:p>
    <w:p w14:paraId="608A176D" w14:textId="6B0BB8E4" w:rsidR="008C7D58" w:rsidRPr="00691097" w:rsidRDefault="00692C02" w:rsidP="00691097">
      <w:pPr>
        <w:adjustRightInd w:val="0"/>
        <w:snapToGrid w:val="0"/>
        <w:spacing w:line="360" w:lineRule="auto"/>
        <w:jc w:val="both"/>
        <w:rPr>
          <w:rFonts w:ascii="Book Antiqua" w:eastAsia="Book Antiqua" w:hAnsi="Book Antiqua" w:cs="Book Antiqua"/>
          <w:bCs/>
          <w:color w:val="000000"/>
        </w:rPr>
        <w:sectPr w:rsidR="008C7D58" w:rsidRPr="00691097" w:rsidSect="003168EE">
          <w:type w:val="continuous"/>
          <w:pgSz w:w="12240" w:h="15840"/>
          <w:pgMar w:top="1440" w:right="1800" w:bottom="1440" w:left="1800" w:header="720" w:footer="720" w:gutter="0"/>
          <w:cols w:space="720"/>
          <w:docGrid w:linePitch="360"/>
        </w:sectPr>
      </w:pPr>
      <w:bookmarkStart w:id="22" w:name="OLE_LINK20"/>
      <w:r w:rsidRPr="00691097">
        <w:rPr>
          <w:rFonts w:ascii="Book Antiqua" w:eastAsia="Book Antiqua" w:hAnsi="Book Antiqua" w:cs="Book Antiqua"/>
          <w:b/>
          <w:bCs/>
          <w:color w:val="000000"/>
        </w:rPr>
        <w:t>Figure 1 Metabolic associated fatty liver disease and the influence on liver transplantation</w:t>
      </w:r>
      <w:r w:rsidR="008C7D58" w:rsidRPr="00691097">
        <w:rPr>
          <w:rFonts w:ascii="Book Antiqua" w:eastAsia="Book Antiqua" w:hAnsi="Book Antiqua" w:cs="Book Antiqua"/>
          <w:b/>
          <w:bCs/>
          <w:color w:val="000000"/>
        </w:rPr>
        <w:t>.</w:t>
      </w:r>
      <w:r w:rsidR="001564BF" w:rsidRPr="00691097">
        <w:rPr>
          <w:rFonts w:ascii="Book Antiqua" w:eastAsia="Book Antiqua" w:hAnsi="Book Antiqua" w:cs="Book Antiqua"/>
          <w:b/>
          <w:bCs/>
          <w:color w:val="000000"/>
        </w:rPr>
        <w:t xml:space="preserve"> </w:t>
      </w:r>
      <w:r w:rsidR="001564BF" w:rsidRPr="00691097">
        <w:rPr>
          <w:rFonts w:ascii="Book Antiqua" w:eastAsia="Book Antiqua" w:hAnsi="Book Antiqua" w:cs="Book Antiqua"/>
          <w:bCs/>
          <w:color w:val="000000"/>
        </w:rPr>
        <w:t xml:space="preserve">MAFLD: </w:t>
      </w:r>
      <w:r w:rsidR="001564BF" w:rsidRPr="00691097">
        <w:rPr>
          <w:rFonts w:ascii="Book Antiqua" w:eastAsia="Book Antiqua" w:hAnsi="Book Antiqua" w:cs="Book Antiqua"/>
          <w:color w:val="000000"/>
        </w:rPr>
        <w:t>Metabolic associated fatty liver disease.</w:t>
      </w:r>
    </w:p>
    <w:bookmarkEnd w:id="22"/>
    <w:p w14:paraId="4B6B4278" w14:textId="0F4B8918" w:rsidR="00A77B3E" w:rsidRPr="00691097" w:rsidRDefault="00F97046" w:rsidP="00691097">
      <w:pPr>
        <w:adjustRightInd w:val="0"/>
        <w:snapToGrid w:val="0"/>
        <w:spacing w:line="360" w:lineRule="auto"/>
        <w:jc w:val="both"/>
        <w:rPr>
          <w:rFonts w:ascii="Book Antiqua" w:hAnsi="Book Antiqua" w:cstheme="minorHAnsi"/>
          <w:b/>
          <w:bCs/>
        </w:rPr>
      </w:pPr>
      <w:r w:rsidRPr="00691097">
        <w:rPr>
          <w:rFonts w:ascii="Book Antiqua" w:hAnsi="Book Antiqua" w:cstheme="minorHAnsi"/>
          <w:b/>
          <w:bCs/>
        </w:rPr>
        <w:lastRenderedPageBreak/>
        <w:t xml:space="preserve">Table 1 Approach to </w:t>
      </w:r>
      <w:r w:rsidR="00590E4B" w:rsidRPr="00691097">
        <w:rPr>
          <w:rFonts w:ascii="Book Antiqua" w:eastAsia="Book Antiqua" w:hAnsi="Book Antiqua" w:cs="Book Antiqua"/>
          <w:b/>
          <w:bCs/>
          <w:color w:val="000000"/>
        </w:rPr>
        <w:t>metabolic associated fatty liver disease</w:t>
      </w:r>
      <w:r w:rsidRPr="00691097">
        <w:rPr>
          <w:rFonts w:ascii="Book Antiqua" w:hAnsi="Book Antiqua" w:cstheme="minorHAnsi"/>
          <w:b/>
          <w:bCs/>
        </w:rPr>
        <w:t xml:space="preserve"> in the </w:t>
      </w:r>
      <w:r w:rsidR="00590E4B" w:rsidRPr="00691097">
        <w:rPr>
          <w:rFonts w:ascii="Book Antiqua" w:hAnsi="Book Antiqua" w:cstheme="minorHAnsi"/>
          <w:b/>
          <w:bCs/>
        </w:rPr>
        <w:t>t</w:t>
      </w:r>
      <w:r w:rsidRPr="00691097">
        <w:rPr>
          <w:rFonts w:ascii="Book Antiqua" w:hAnsi="Book Antiqua" w:cstheme="minorHAnsi"/>
          <w:b/>
          <w:bCs/>
        </w:rPr>
        <w:t xml:space="preserve">ransplant </w:t>
      </w:r>
      <w:r w:rsidR="00590E4B" w:rsidRPr="00691097">
        <w:rPr>
          <w:rFonts w:ascii="Book Antiqua" w:hAnsi="Book Antiqua" w:cstheme="minorHAnsi"/>
          <w:b/>
          <w:bCs/>
        </w:rPr>
        <w:t>c</w:t>
      </w:r>
      <w:r w:rsidRPr="00691097">
        <w:rPr>
          <w:rFonts w:ascii="Book Antiqua" w:hAnsi="Book Antiqua" w:cstheme="minorHAnsi"/>
          <w:b/>
          <w:bCs/>
        </w:rPr>
        <w:t>andidate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2457"/>
        <w:gridCol w:w="5286"/>
        <w:gridCol w:w="2924"/>
      </w:tblGrid>
      <w:tr w:rsidR="00A11DDB" w:rsidRPr="00691097" w14:paraId="57F954CC" w14:textId="77777777" w:rsidTr="00A11DDB">
        <w:tc>
          <w:tcPr>
            <w:tcW w:w="1809" w:type="dxa"/>
            <w:tcBorders>
              <w:top w:val="single" w:sz="4" w:space="0" w:color="auto"/>
              <w:bottom w:val="single" w:sz="4" w:space="0" w:color="auto"/>
            </w:tcBorders>
          </w:tcPr>
          <w:p w14:paraId="7CA56704" w14:textId="59F47FCF"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 xml:space="preserve">Management </w:t>
            </w:r>
            <w:r w:rsidR="00A11DDB" w:rsidRPr="00691097">
              <w:rPr>
                <w:rFonts w:ascii="Book Antiqua" w:hAnsi="Book Antiqua"/>
                <w:b/>
                <w:bCs/>
              </w:rPr>
              <w:t>s</w:t>
            </w:r>
            <w:r w:rsidRPr="00691097">
              <w:rPr>
                <w:rFonts w:ascii="Book Antiqua" w:hAnsi="Book Antiqua"/>
                <w:b/>
                <w:bCs/>
              </w:rPr>
              <w:t>tage</w:t>
            </w:r>
          </w:p>
        </w:tc>
        <w:tc>
          <w:tcPr>
            <w:tcW w:w="2552" w:type="dxa"/>
            <w:tcBorders>
              <w:top w:val="single" w:sz="4" w:space="0" w:color="auto"/>
              <w:bottom w:val="single" w:sz="4" w:space="0" w:color="auto"/>
            </w:tcBorders>
          </w:tcPr>
          <w:p w14:paraId="706E0B52"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Challenges</w:t>
            </w:r>
          </w:p>
        </w:tc>
        <w:tc>
          <w:tcPr>
            <w:tcW w:w="5812" w:type="dxa"/>
            <w:tcBorders>
              <w:top w:val="single" w:sz="4" w:space="0" w:color="auto"/>
              <w:bottom w:val="single" w:sz="4" w:space="0" w:color="auto"/>
            </w:tcBorders>
          </w:tcPr>
          <w:p w14:paraId="48B54731"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Considerations</w:t>
            </w:r>
          </w:p>
        </w:tc>
        <w:tc>
          <w:tcPr>
            <w:tcW w:w="3003" w:type="dxa"/>
            <w:tcBorders>
              <w:top w:val="single" w:sz="4" w:space="0" w:color="auto"/>
              <w:bottom w:val="single" w:sz="4" w:space="0" w:color="auto"/>
            </w:tcBorders>
          </w:tcPr>
          <w:p w14:paraId="6D790D1F"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b/>
                <w:bCs/>
              </w:rPr>
              <w:t>Approach</w:t>
            </w:r>
          </w:p>
        </w:tc>
      </w:tr>
      <w:tr w:rsidR="00A11DDB" w:rsidRPr="00691097" w14:paraId="1C177731" w14:textId="77777777" w:rsidTr="00A11DDB">
        <w:tc>
          <w:tcPr>
            <w:tcW w:w="1809" w:type="dxa"/>
            <w:tcBorders>
              <w:top w:val="single" w:sz="4" w:space="0" w:color="auto"/>
            </w:tcBorders>
          </w:tcPr>
          <w:p w14:paraId="1336FDBD"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Pre-transplant</w:t>
            </w:r>
          </w:p>
        </w:tc>
        <w:tc>
          <w:tcPr>
            <w:tcW w:w="2552" w:type="dxa"/>
            <w:tcBorders>
              <w:top w:val="single" w:sz="4" w:space="0" w:color="auto"/>
            </w:tcBorders>
          </w:tcPr>
          <w:p w14:paraId="3FB0F727"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Cardiovascular disease </w:t>
            </w:r>
          </w:p>
        </w:tc>
        <w:tc>
          <w:tcPr>
            <w:tcW w:w="5812" w:type="dxa"/>
            <w:tcBorders>
              <w:top w:val="single" w:sz="4" w:space="0" w:color="auto"/>
            </w:tcBorders>
          </w:tcPr>
          <w:p w14:paraId="6E33C4FB" w14:textId="2289A518" w:rsidR="00F97046" w:rsidRPr="00691097" w:rsidRDefault="00F97046" w:rsidP="00691097">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Most common c</w:t>
            </w:r>
            <w:r w:rsidR="001564BF" w:rsidRPr="00691097">
              <w:rPr>
                <w:rFonts w:ascii="Book Antiqua" w:hAnsi="Book Antiqua"/>
              </w:rPr>
              <w:t>ause of death in MAFLD patients;</w:t>
            </w:r>
            <w:r w:rsidR="001564BF" w:rsidRPr="00691097">
              <w:rPr>
                <w:rFonts w:ascii="Book Antiqua" w:eastAsiaTheme="minorEastAsia" w:hAnsi="Book Antiqua"/>
              </w:rPr>
              <w:t xml:space="preserve"> </w:t>
            </w:r>
            <w:r w:rsidRPr="00691097">
              <w:rPr>
                <w:rFonts w:ascii="Book Antiqua" w:hAnsi="Book Antiqua"/>
              </w:rPr>
              <w:t>Older patients with multiple comorbidities driving cardiovascular risk, disease may be subclinical</w:t>
            </w:r>
            <w:r w:rsidR="001564BF" w:rsidRPr="00691097">
              <w:rPr>
                <w:rFonts w:ascii="Book Antiqua" w:hAnsi="Book Antiqua"/>
              </w:rPr>
              <w:t xml:space="preserve">; </w:t>
            </w:r>
            <w:r w:rsidRPr="00691097">
              <w:rPr>
                <w:rFonts w:ascii="Book Antiqua" w:hAnsi="Book Antiqua"/>
              </w:rPr>
              <w:t xml:space="preserve">Pharmacologic optimisation of risk factors can be limited by liver dysfunction </w:t>
            </w:r>
            <w:r w:rsidRPr="00691097">
              <w:rPr>
                <w:rFonts w:ascii="Book Antiqua" w:hAnsi="Book Antiqua"/>
                <w:i/>
                <w:iCs/>
              </w:rPr>
              <w:t>e</w:t>
            </w:r>
            <w:r w:rsidR="001564BF" w:rsidRPr="00691097">
              <w:rPr>
                <w:rFonts w:ascii="Book Antiqua" w:hAnsi="Book Antiqua"/>
                <w:i/>
                <w:iCs/>
              </w:rPr>
              <w:t>.</w:t>
            </w:r>
            <w:r w:rsidRPr="00691097">
              <w:rPr>
                <w:rFonts w:ascii="Book Antiqua" w:hAnsi="Book Antiqua"/>
                <w:i/>
                <w:iCs/>
              </w:rPr>
              <w:t>g.</w:t>
            </w:r>
            <w:r w:rsidR="0054256E" w:rsidRPr="0054256E">
              <w:rPr>
                <w:rFonts w:ascii="Book Antiqua" w:hAnsi="Book Antiqua"/>
                <w:iCs/>
              </w:rPr>
              <w:t>,</w:t>
            </w:r>
            <w:r w:rsidRPr="00691097">
              <w:rPr>
                <w:rFonts w:ascii="Book Antiqua" w:hAnsi="Book Antiqua"/>
              </w:rPr>
              <w:t xml:space="preserve"> statins, beta blockade, anti-platelets agents</w:t>
            </w:r>
          </w:p>
        </w:tc>
        <w:tc>
          <w:tcPr>
            <w:tcW w:w="3003" w:type="dxa"/>
            <w:tcBorders>
              <w:top w:val="single" w:sz="4" w:space="0" w:color="auto"/>
            </w:tcBorders>
          </w:tcPr>
          <w:p w14:paraId="77B5FF7E" w14:textId="1A409659"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Rigorous pre-transplant assessment including stress echocardiography and coronary angiography in high risk patients</w:t>
            </w:r>
            <w:r w:rsidR="001564BF" w:rsidRPr="00691097">
              <w:rPr>
                <w:rFonts w:ascii="Book Antiqua" w:hAnsi="Book Antiqua"/>
              </w:rPr>
              <w:t xml:space="preserve">; </w:t>
            </w:r>
            <w:r w:rsidRPr="00691097">
              <w:rPr>
                <w:rFonts w:ascii="Book Antiqua" w:hAnsi="Book Antiqua"/>
              </w:rPr>
              <w:t>Risk factor modification as per general population</w:t>
            </w:r>
          </w:p>
        </w:tc>
      </w:tr>
      <w:tr w:rsidR="00A11DDB" w:rsidRPr="00691097" w14:paraId="3A429784" w14:textId="77777777" w:rsidTr="00A11DDB">
        <w:tc>
          <w:tcPr>
            <w:tcW w:w="1809" w:type="dxa"/>
          </w:tcPr>
          <w:p w14:paraId="4B44545D"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17654B28" w14:textId="3EBD709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T2DM</w:t>
            </w:r>
          </w:p>
        </w:tc>
        <w:tc>
          <w:tcPr>
            <w:tcW w:w="5812" w:type="dxa"/>
          </w:tcPr>
          <w:p w14:paraId="51F9F91B" w14:textId="15F703B1" w:rsidR="00F97046" w:rsidRPr="00691097" w:rsidRDefault="00F97046" w:rsidP="00691097">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Pre-LT diabetes associated with reduced survival post-LT</w:t>
            </w:r>
            <w:r w:rsidR="001564BF" w:rsidRPr="00691097">
              <w:rPr>
                <w:rFonts w:ascii="Book Antiqua" w:hAnsi="Book Antiqua"/>
              </w:rPr>
              <w:t xml:space="preserve">; </w:t>
            </w:r>
            <w:r w:rsidRPr="00691097">
              <w:rPr>
                <w:rFonts w:ascii="Book Antiqua" w:hAnsi="Book Antiqua"/>
              </w:rPr>
              <w:t xml:space="preserve">Poor </w:t>
            </w:r>
            <w:proofErr w:type="spellStart"/>
            <w:r w:rsidRPr="00691097">
              <w:rPr>
                <w:rFonts w:ascii="Book Antiqua" w:hAnsi="Book Antiqua"/>
              </w:rPr>
              <w:t>glycemic</w:t>
            </w:r>
            <w:proofErr w:type="spellEnd"/>
            <w:r w:rsidRPr="00691097">
              <w:rPr>
                <w:rFonts w:ascii="Book Antiqua" w:hAnsi="Book Antiqua"/>
              </w:rPr>
              <w:t xml:space="preserve"> control immediately pre-LT and peri- LT increases surgical complications </w:t>
            </w:r>
          </w:p>
        </w:tc>
        <w:tc>
          <w:tcPr>
            <w:tcW w:w="3003" w:type="dxa"/>
          </w:tcPr>
          <w:p w14:paraId="78B7B25D" w14:textId="730B4101"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Tight glycemic control during wai</w:t>
            </w:r>
            <w:r w:rsidR="001564BF" w:rsidRPr="00691097">
              <w:rPr>
                <w:rFonts w:ascii="Book Antiqua" w:hAnsi="Book Antiqua"/>
              </w:rPr>
              <w:t xml:space="preserve">tlist period and peri-operative; </w:t>
            </w:r>
            <w:r w:rsidRPr="00691097">
              <w:rPr>
                <w:rFonts w:ascii="Book Antiqua" w:hAnsi="Book Antiqua"/>
              </w:rPr>
              <w:t>Multidisciplinary approach to diabetic management</w:t>
            </w:r>
          </w:p>
        </w:tc>
      </w:tr>
      <w:tr w:rsidR="00A11DDB" w:rsidRPr="00691097" w14:paraId="61F5CF0E" w14:textId="77777777" w:rsidTr="00A11DDB">
        <w:tc>
          <w:tcPr>
            <w:tcW w:w="1809" w:type="dxa"/>
          </w:tcPr>
          <w:p w14:paraId="27BB7500"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5D8456DE"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Renal dysfunction </w:t>
            </w:r>
          </w:p>
        </w:tc>
        <w:tc>
          <w:tcPr>
            <w:tcW w:w="5812" w:type="dxa"/>
          </w:tcPr>
          <w:p w14:paraId="1EA5AE7B" w14:textId="55489B22" w:rsidR="00F97046" w:rsidRPr="00691097" w:rsidRDefault="00F97046" w:rsidP="00FD7879">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Multifactorial in MAFLD, with hypertension and T2DM</w:t>
            </w:r>
            <w:r w:rsidR="001564BF" w:rsidRPr="00691097">
              <w:rPr>
                <w:rFonts w:ascii="Book Antiqua" w:hAnsi="Book Antiqua"/>
              </w:rPr>
              <w:t xml:space="preserve">; </w:t>
            </w:r>
            <w:r w:rsidRPr="00691097">
              <w:rPr>
                <w:rFonts w:ascii="Book Antiqua" w:hAnsi="Book Antiqua"/>
              </w:rPr>
              <w:t xml:space="preserve">Even mild disease at time of LT associated with higher risk of all-cause and </w:t>
            </w:r>
            <w:r w:rsidRPr="00691097">
              <w:rPr>
                <w:rFonts w:ascii="Book Antiqua" w:hAnsi="Book Antiqua"/>
              </w:rPr>
              <w:lastRenderedPageBreak/>
              <w:t xml:space="preserve">cardiovascular mortality </w:t>
            </w:r>
          </w:p>
        </w:tc>
        <w:tc>
          <w:tcPr>
            <w:tcW w:w="3003" w:type="dxa"/>
          </w:tcPr>
          <w:p w14:paraId="7B901801" w14:textId="5630E4B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lastRenderedPageBreak/>
              <w:t>Prevent even small deterioration in renal function prior to LT</w:t>
            </w:r>
            <w:r w:rsidR="001564BF" w:rsidRPr="00691097">
              <w:rPr>
                <w:rFonts w:ascii="Book Antiqua" w:hAnsi="Book Antiqua"/>
              </w:rPr>
              <w:t xml:space="preserve">; </w:t>
            </w:r>
            <w:r w:rsidRPr="00691097">
              <w:rPr>
                <w:rFonts w:ascii="Book Antiqua" w:hAnsi="Book Antiqua"/>
              </w:rPr>
              <w:lastRenderedPageBreak/>
              <w:t xml:space="preserve">Consider simultaneous liver kidney transplant where indicated </w:t>
            </w:r>
          </w:p>
        </w:tc>
      </w:tr>
      <w:tr w:rsidR="00A11DDB" w:rsidRPr="00691097" w14:paraId="0EF905FA" w14:textId="77777777" w:rsidTr="00A11DDB">
        <w:tc>
          <w:tcPr>
            <w:tcW w:w="1809" w:type="dxa"/>
          </w:tcPr>
          <w:p w14:paraId="2E152D1F"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7D70BA5A"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Nutrition </w:t>
            </w:r>
          </w:p>
        </w:tc>
        <w:tc>
          <w:tcPr>
            <w:tcW w:w="5812" w:type="dxa"/>
          </w:tcPr>
          <w:p w14:paraId="2A4E437B" w14:textId="38CAC6AA" w:rsidR="00F97046" w:rsidRPr="00691097" w:rsidRDefault="00F97046" w:rsidP="00FD7879">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Pre-LT nutrition has major influence on post-LT morbidi</w:t>
            </w:r>
            <w:r w:rsidR="001564BF" w:rsidRPr="00691097">
              <w:rPr>
                <w:rFonts w:ascii="Book Antiqua" w:hAnsi="Book Antiqua"/>
              </w:rPr>
              <w:t>ty, mortality and hospital stay;</w:t>
            </w:r>
            <w:r w:rsidR="001564BF" w:rsidRPr="00691097">
              <w:rPr>
                <w:rFonts w:ascii="Book Antiqua" w:eastAsiaTheme="minorEastAsia" w:hAnsi="Book Antiqua"/>
              </w:rPr>
              <w:t xml:space="preserve"> </w:t>
            </w:r>
            <w:r w:rsidRPr="00691097">
              <w:rPr>
                <w:rFonts w:ascii="Book Antiqua" w:hAnsi="Book Antiqua"/>
              </w:rPr>
              <w:t>Assessment is difficult in obese patients and those with ascites</w:t>
            </w:r>
            <w:r w:rsidR="001564BF" w:rsidRPr="00691097">
              <w:rPr>
                <w:rFonts w:ascii="Book Antiqua" w:hAnsi="Book Antiqua"/>
              </w:rPr>
              <w:t xml:space="preserve">; </w:t>
            </w:r>
            <w:proofErr w:type="spellStart"/>
            <w:r w:rsidRPr="00691097">
              <w:rPr>
                <w:rFonts w:ascii="Book Antiqua" w:hAnsi="Book Antiqua"/>
              </w:rPr>
              <w:t>Sarcopenic</w:t>
            </w:r>
            <w:proofErr w:type="spellEnd"/>
            <w:r w:rsidRPr="00691097">
              <w:rPr>
                <w:rFonts w:ascii="Book Antiqua" w:hAnsi="Book Antiqua"/>
              </w:rPr>
              <w:t xml:space="preserve"> obesity and </w:t>
            </w:r>
            <w:proofErr w:type="spellStart"/>
            <w:r w:rsidRPr="00691097">
              <w:rPr>
                <w:rFonts w:ascii="Book Antiqua" w:hAnsi="Book Antiqua"/>
              </w:rPr>
              <w:t>myosteatosis</w:t>
            </w:r>
            <w:proofErr w:type="spellEnd"/>
            <w:r w:rsidRPr="00691097">
              <w:rPr>
                <w:rFonts w:ascii="Book Antiqua" w:hAnsi="Book Antiqua"/>
              </w:rPr>
              <w:t xml:space="preserve"> are common. Risk factors for long term mortality </w:t>
            </w:r>
          </w:p>
        </w:tc>
        <w:tc>
          <w:tcPr>
            <w:tcW w:w="3003" w:type="dxa"/>
          </w:tcPr>
          <w:p w14:paraId="40621CD6" w14:textId="60273028"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Specialist nutritional consultation prior to transplant with assessment for sarcopenia</w:t>
            </w:r>
            <w:r w:rsidR="001564BF" w:rsidRPr="00691097">
              <w:rPr>
                <w:rFonts w:ascii="Book Antiqua" w:hAnsi="Book Antiqua"/>
              </w:rPr>
              <w:t xml:space="preserve">; </w:t>
            </w:r>
            <w:r w:rsidRPr="00691097">
              <w:rPr>
                <w:rFonts w:ascii="Book Antiqua" w:hAnsi="Book Antiqua"/>
              </w:rPr>
              <w:t>High energy, high protein diet with enteral feeding if required</w:t>
            </w:r>
          </w:p>
        </w:tc>
      </w:tr>
      <w:tr w:rsidR="00A11DDB" w:rsidRPr="00691097" w14:paraId="1CC3F4B9" w14:textId="77777777" w:rsidTr="00A11DDB">
        <w:tc>
          <w:tcPr>
            <w:tcW w:w="1809" w:type="dxa"/>
          </w:tcPr>
          <w:p w14:paraId="0266FF32"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Peri-operative </w:t>
            </w:r>
          </w:p>
        </w:tc>
        <w:tc>
          <w:tcPr>
            <w:tcW w:w="2552" w:type="dxa"/>
          </w:tcPr>
          <w:p w14:paraId="4458DD8E"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 Obesity </w:t>
            </w:r>
          </w:p>
        </w:tc>
        <w:tc>
          <w:tcPr>
            <w:tcW w:w="5812" w:type="dxa"/>
          </w:tcPr>
          <w:p w14:paraId="441CFDEF" w14:textId="7D86456C" w:rsidR="00F97046" w:rsidRPr="00691097" w:rsidRDefault="00F97046" w:rsidP="00FD7879">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More common</w:t>
            </w:r>
            <w:r w:rsidR="001564BF" w:rsidRPr="00691097">
              <w:rPr>
                <w:rFonts w:ascii="Book Antiqua" w:hAnsi="Book Antiqua"/>
              </w:rPr>
              <w:t xml:space="preserve"> in MAFLD than other </w:t>
            </w:r>
            <w:proofErr w:type="spellStart"/>
            <w:r w:rsidR="001564BF" w:rsidRPr="00691097">
              <w:rPr>
                <w:rFonts w:ascii="Book Antiqua" w:hAnsi="Book Antiqua"/>
              </w:rPr>
              <w:t>etiologies</w:t>
            </w:r>
            <w:proofErr w:type="spellEnd"/>
            <w:r w:rsidR="001564BF" w:rsidRPr="00691097">
              <w:rPr>
                <w:rFonts w:ascii="Book Antiqua" w:hAnsi="Book Antiqua"/>
              </w:rPr>
              <w:t>;</w:t>
            </w:r>
            <w:r w:rsidR="001564BF" w:rsidRPr="00691097">
              <w:rPr>
                <w:rFonts w:ascii="Book Antiqua" w:eastAsiaTheme="minorEastAsia" w:hAnsi="Book Antiqua"/>
              </w:rPr>
              <w:t xml:space="preserve"> </w:t>
            </w:r>
            <w:r w:rsidRPr="00691097">
              <w:rPr>
                <w:rFonts w:ascii="Book Antiqua" w:hAnsi="Book Antiqua"/>
              </w:rPr>
              <w:t xml:space="preserve">Peri-operative challenges </w:t>
            </w:r>
            <w:r w:rsidRPr="00691097">
              <w:rPr>
                <w:rFonts w:ascii="Book Antiqua" w:hAnsi="Book Antiqua"/>
                <w:i/>
                <w:iCs/>
              </w:rPr>
              <w:t>e</w:t>
            </w:r>
            <w:r w:rsidR="001564BF" w:rsidRPr="00691097">
              <w:rPr>
                <w:rFonts w:ascii="Book Antiqua" w:hAnsi="Book Antiqua"/>
                <w:i/>
                <w:iCs/>
              </w:rPr>
              <w:t>.</w:t>
            </w:r>
            <w:r w:rsidRPr="00691097">
              <w:rPr>
                <w:rFonts w:ascii="Book Antiqua" w:hAnsi="Book Antiqua"/>
                <w:i/>
                <w:iCs/>
              </w:rPr>
              <w:t>g.</w:t>
            </w:r>
            <w:r w:rsidR="00AC3726" w:rsidRPr="00AC3726">
              <w:rPr>
                <w:rFonts w:ascii="Book Antiqua" w:hAnsi="Book Antiqua"/>
                <w:iCs/>
              </w:rPr>
              <w:t>,</w:t>
            </w:r>
            <w:r w:rsidRPr="00AC3726">
              <w:rPr>
                <w:rFonts w:ascii="Book Antiqua" w:hAnsi="Book Antiqua"/>
              </w:rPr>
              <w:t xml:space="preserve"> </w:t>
            </w:r>
            <w:r w:rsidRPr="00691097">
              <w:rPr>
                <w:rFonts w:ascii="Book Antiqua" w:hAnsi="Book Antiqua"/>
              </w:rPr>
              <w:t>surgical technique, wound infection and de</w:t>
            </w:r>
            <w:r w:rsidR="001564BF" w:rsidRPr="00691097">
              <w:rPr>
                <w:rFonts w:ascii="Book Antiqua" w:hAnsi="Book Antiqua"/>
              </w:rPr>
              <w:t>hiscence, biliary complications;</w:t>
            </w:r>
            <w:r w:rsidR="001564BF" w:rsidRPr="00691097">
              <w:rPr>
                <w:rFonts w:ascii="Book Antiqua" w:eastAsiaTheme="minorEastAsia" w:hAnsi="Book Antiqua"/>
              </w:rPr>
              <w:t xml:space="preserve"> </w:t>
            </w:r>
            <w:r w:rsidRPr="00691097">
              <w:rPr>
                <w:rFonts w:ascii="Book Antiqua" w:hAnsi="Book Antiqua"/>
              </w:rPr>
              <w:t xml:space="preserve">Balancing healthy weight loss in pre-LT period </w:t>
            </w:r>
            <w:r w:rsidR="001564BF" w:rsidRPr="00691097">
              <w:rPr>
                <w:rFonts w:ascii="Book Antiqua" w:hAnsi="Book Antiqua"/>
              </w:rPr>
              <w:t xml:space="preserve">with muscle loss and sarcopenia; </w:t>
            </w:r>
            <w:r w:rsidRPr="00691097">
              <w:rPr>
                <w:rFonts w:ascii="Book Antiqua" w:hAnsi="Book Antiqua"/>
              </w:rPr>
              <w:t xml:space="preserve">Exercise often limited by frailty and possible transient increases in portal pressure with excessive strain </w:t>
            </w:r>
          </w:p>
        </w:tc>
        <w:tc>
          <w:tcPr>
            <w:tcW w:w="3003" w:type="dxa"/>
          </w:tcPr>
          <w:p w14:paraId="5800A4EC" w14:textId="7892D1CB"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Controlled weight loss in pre-LT period ensuring protein requirements met. Very low-calorie diets not recommended</w:t>
            </w:r>
          </w:p>
          <w:p w14:paraId="136820EE" w14:textId="6EE49450"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Bariatric surgery pre-LT or simultaneously with LT in highly selected patients. Sleeve </w:t>
            </w:r>
            <w:r w:rsidRPr="00691097">
              <w:rPr>
                <w:rFonts w:ascii="Book Antiqua" w:hAnsi="Book Antiqua"/>
              </w:rPr>
              <w:lastRenderedPageBreak/>
              <w:t>gastrectomy preferred over laparoscopic banding or gastric bypass</w:t>
            </w:r>
          </w:p>
        </w:tc>
      </w:tr>
      <w:tr w:rsidR="00A11DDB" w:rsidRPr="00691097" w14:paraId="75A3F91E" w14:textId="77777777" w:rsidTr="00A11DDB">
        <w:tc>
          <w:tcPr>
            <w:tcW w:w="1809" w:type="dxa"/>
          </w:tcPr>
          <w:p w14:paraId="249021C5"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486C3DC2" w14:textId="6A98FB26"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Donor </w:t>
            </w:r>
            <w:r w:rsidR="00A11DDB" w:rsidRPr="00691097">
              <w:rPr>
                <w:rFonts w:ascii="Book Antiqua" w:hAnsi="Book Antiqua"/>
              </w:rPr>
              <w:t>s</w:t>
            </w:r>
            <w:r w:rsidRPr="00691097">
              <w:rPr>
                <w:rFonts w:ascii="Book Antiqua" w:hAnsi="Book Antiqua"/>
              </w:rPr>
              <w:t>teatosis</w:t>
            </w:r>
          </w:p>
        </w:tc>
        <w:tc>
          <w:tcPr>
            <w:tcW w:w="5812" w:type="dxa"/>
          </w:tcPr>
          <w:p w14:paraId="7E3AB53F" w14:textId="2F64C675" w:rsidR="00F97046" w:rsidRPr="00691097" w:rsidRDefault="00F97046" w:rsidP="00FD7879">
            <w:pPr>
              <w:pStyle w:val="a3"/>
              <w:adjustRightInd w:val="0"/>
              <w:snapToGrid w:val="0"/>
              <w:spacing w:line="360" w:lineRule="auto"/>
              <w:ind w:left="0"/>
              <w:contextualSpacing w:val="0"/>
              <w:jc w:val="both"/>
              <w:rPr>
                <w:rFonts w:ascii="Book Antiqua" w:hAnsi="Book Antiqua"/>
              </w:rPr>
            </w:pPr>
            <w:r w:rsidRPr="00691097">
              <w:rPr>
                <w:rFonts w:ascii="Book Antiqua" w:hAnsi="Book Antiqua"/>
              </w:rPr>
              <w:t>Donor steatosis &gt;</w:t>
            </w:r>
            <w:r w:rsidR="00590E4B" w:rsidRPr="00691097">
              <w:rPr>
                <w:rFonts w:ascii="Book Antiqua" w:hAnsi="Book Antiqua"/>
              </w:rPr>
              <w:t xml:space="preserve"> </w:t>
            </w:r>
            <w:r w:rsidRPr="00691097">
              <w:rPr>
                <w:rFonts w:ascii="Book Antiqua" w:hAnsi="Book Antiqua"/>
              </w:rPr>
              <w:t>30% is a risk factor for primary gr</w:t>
            </w:r>
            <w:r w:rsidR="00A11DDB" w:rsidRPr="00691097">
              <w:rPr>
                <w:rFonts w:ascii="Book Antiqua" w:hAnsi="Book Antiqua"/>
              </w:rPr>
              <w:t xml:space="preserve">aft non-function and graft loss; </w:t>
            </w:r>
            <w:r w:rsidRPr="00691097">
              <w:rPr>
                <w:rFonts w:ascii="Book Antiqua" w:hAnsi="Book Antiqua"/>
              </w:rPr>
              <w:t xml:space="preserve">Balancing risk of complications with </w:t>
            </w:r>
            <w:proofErr w:type="spellStart"/>
            <w:r w:rsidRPr="00691097">
              <w:rPr>
                <w:rFonts w:ascii="Book Antiqua" w:hAnsi="Book Antiqua"/>
              </w:rPr>
              <w:t>steatotic</w:t>
            </w:r>
            <w:proofErr w:type="spellEnd"/>
            <w:r w:rsidRPr="00691097">
              <w:rPr>
                <w:rFonts w:ascii="Book Antiqua" w:hAnsi="Book Antiqua"/>
              </w:rPr>
              <w:t xml:space="preserve"> donors against organ availability and demand</w:t>
            </w:r>
          </w:p>
        </w:tc>
        <w:tc>
          <w:tcPr>
            <w:tcW w:w="3003" w:type="dxa"/>
          </w:tcPr>
          <w:p w14:paraId="08DBDC6D" w14:textId="740E316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Assessment of hepatic steatosis at </w:t>
            </w:r>
            <w:r w:rsidR="00A11DDB" w:rsidRPr="00691097">
              <w:rPr>
                <w:rFonts w:ascii="Book Antiqua" w:hAnsi="Book Antiqua"/>
              </w:rPr>
              <w:t xml:space="preserve">all stages of organ procurement; </w:t>
            </w:r>
            <w:r w:rsidRPr="00691097">
              <w:rPr>
                <w:rFonts w:ascii="Book Antiqua" w:hAnsi="Book Antiqua"/>
              </w:rPr>
              <w:t xml:space="preserve">Future possibilities with machine perfusion and liver reconditioning </w:t>
            </w:r>
          </w:p>
        </w:tc>
      </w:tr>
      <w:tr w:rsidR="00A11DDB" w:rsidRPr="00691097" w14:paraId="02D29ED1" w14:textId="77777777" w:rsidTr="00A11DDB">
        <w:tc>
          <w:tcPr>
            <w:tcW w:w="1809" w:type="dxa"/>
          </w:tcPr>
          <w:p w14:paraId="2E98E498"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3A8655E3"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Cardiovascular risk </w:t>
            </w:r>
          </w:p>
        </w:tc>
        <w:tc>
          <w:tcPr>
            <w:tcW w:w="5812" w:type="dxa"/>
          </w:tcPr>
          <w:p w14:paraId="4E99C7EC" w14:textId="5F896593"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NASH patients more likely to have cardiovascular events in the post-operative period</w:t>
            </w:r>
          </w:p>
        </w:tc>
        <w:tc>
          <w:tcPr>
            <w:tcW w:w="3003" w:type="dxa"/>
          </w:tcPr>
          <w:p w14:paraId="4D34EF71" w14:textId="1304E6A9"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Careful pre-operative assessment to predict risk</w:t>
            </w:r>
            <w:r w:rsidR="00A11DDB" w:rsidRPr="00691097">
              <w:rPr>
                <w:rFonts w:ascii="Book Antiqua" w:hAnsi="Book Antiqua"/>
              </w:rPr>
              <w:t xml:space="preserve">; </w:t>
            </w:r>
            <w:r w:rsidRPr="00691097">
              <w:rPr>
                <w:rFonts w:ascii="Book Antiqua" w:hAnsi="Book Antiqua"/>
              </w:rPr>
              <w:t xml:space="preserve">Close perioperative monitoring </w:t>
            </w:r>
          </w:p>
        </w:tc>
      </w:tr>
      <w:tr w:rsidR="00A11DDB" w:rsidRPr="00691097" w14:paraId="732EF5C8" w14:textId="77777777" w:rsidTr="00A11DDB">
        <w:tc>
          <w:tcPr>
            <w:tcW w:w="1809" w:type="dxa"/>
          </w:tcPr>
          <w:p w14:paraId="65236674"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Post-transplant</w:t>
            </w:r>
          </w:p>
        </w:tc>
        <w:tc>
          <w:tcPr>
            <w:tcW w:w="2552" w:type="dxa"/>
          </w:tcPr>
          <w:p w14:paraId="1A1E68A1"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Recurrent MAFLD</w:t>
            </w:r>
          </w:p>
        </w:tc>
        <w:tc>
          <w:tcPr>
            <w:tcW w:w="5812" w:type="dxa"/>
          </w:tcPr>
          <w:p w14:paraId="1BA0B5F7"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Due to non-dynamic genetic, metabolic and behavioural factors, 50% of MAFLD transplant recipients have recurrent MAFLD post-LT</w:t>
            </w:r>
          </w:p>
        </w:tc>
        <w:tc>
          <w:tcPr>
            <w:tcW w:w="3003" w:type="dxa"/>
          </w:tcPr>
          <w:p w14:paraId="43CEE4DE" w14:textId="5ED4FC52"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Choice of less diabetogenic immunosuppression regimen </w:t>
            </w:r>
            <w:r w:rsidR="00126EFE" w:rsidRPr="00691097">
              <w:rPr>
                <w:rFonts w:ascii="Book Antiqua" w:hAnsi="Book Antiqua"/>
                <w:i/>
                <w:iCs/>
              </w:rPr>
              <w:t>e.g.</w:t>
            </w:r>
            <w:r w:rsidR="00126EFE" w:rsidRPr="00126EFE">
              <w:rPr>
                <w:rFonts w:ascii="Book Antiqua" w:hAnsi="Book Antiqua"/>
                <w:iCs/>
              </w:rPr>
              <w:t>,</w:t>
            </w:r>
            <w:r w:rsidRPr="00691097">
              <w:rPr>
                <w:rFonts w:ascii="Book Antiqua" w:hAnsi="Book Antiqua"/>
                <w:i/>
                <w:iCs/>
              </w:rPr>
              <w:t xml:space="preserve"> </w:t>
            </w:r>
            <w:r w:rsidRPr="00691097">
              <w:rPr>
                <w:rFonts w:ascii="Book Antiqua" w:hAnsi="Book Antiqua"/>
              </w:rPr>
              <w:t>steroid free protocols, CNI sparing</w:t>
            </w:r>
            <w:r w:rsidR="00A11DDB" w:rsidRPr="00691097">
              <w:rPr>
                <w:rFonts w:ascii="Book Antiqua" w:hAnsi="Book Antiqua"/>
              </w:rPr>
              <w:t xml:space="preserve">; </w:t>
            </w:r>
            <w:r w:rsidRPr="00691097">
              <w:rPr>
                <w:rFonts w:ascii="Book Antiqua" w:hAnsi="Book Antiqua"/>
              </w:rPr>
              <w:t xml:space="preserve">Lifestyle and </w:t>
            </w:r>
            <w:r w:rsidRPr="00691097">
              <w:rPr>
                <w:rFonts w:ascii="Book Antiqua" w:hAnsi="Book Antiqua"/>
              </w:rPr>
              <w:lastRenderedPageBreak/>
              <w:t xml:space="preserve">behavioural modification and traditional risk factor modifications </w:t>
            </w:r>
            <w:r w:rsidR="00126EFE" w:rsidRPr="00691097">
              <w:rPr>
                <w:rFonts w:ascii="Book Antiqua" w:hAnsi="Book Antiqua"/>
                <w:i/>
                <w:iCs/>
              </w:rPr>
              <w:t>e.g.</w:t>
            </w:r>
            <w:r w:rsidR="00126EFE" w:rsidRPr="00126EFE">
              <w:rPr>
                <w:rFonts w:ascii="Book Antiqua" w:hAnsi="Book Antiqua"/>
                <w:iCs/>
              </w:rPr>
              <w:t>,</w:t>
            </w:r>
            <w:r w:rsidR="00126EFE">
              <w:rPr>
                <w:rFonts w:ascii="Book Antiqua" w:hAnsi="Book Antiqua"/>
                <w:iCs/>
              </w:rPr>
              <w:t xml:space="preserve"> </w:t>
            </w:r>
            <w:r w:rsidRPr="00691097">
              <w:rPr>
                <w:rFonts w:ascii="Book Antiqua" w:hAnsi="Book Antiqua"/>
              </w:rPr>
              <w:t>hyperlipidemia, hypertension as per general population</w:t>
            </w:r>
          </w:p>
        </w:tc>
      </w:tr>
      <w:tr w:rsidR="00A11DDB" w:rsidRPr="00691097" w14:paraId="6E4EC8E8" w14:textId="77777777" w:rsidTr="00A11DDB">
        <w:tc>
          <w:tcPr>
            <w:tcW w:w="1809" w:type="dxa"/>
          </w:tcPr>
          <w:p w14:paraId="6B97F164" w14:textId="77777777" w:rsidR="00F97046" w:rsidRPr="00691097" w:rsidRDefault="00F97046" w:rsidP="00691097">
            <w:pPr>
              <w:adjustRightInd w:val="0"/>
              <w:snapToGrid w:val="0"/>
              <w:spacing w:line="360" w:lineRule="auto"/>
              <w:jc w:val="both"/>
              <w:rPr>
                <w:rFonts w:ascii="Book Antiqua" w:hAnsi="Book Antiqua"/>
              </w:rPr>
            </w:pPr>
          </w:p>
        </w:tc>
        <w:tc>
          <w:tcPr>
            <w:tcW w:w="2552" w:type="dxa"/>
          </w:tcPr>
          <w:p w14:paraId="3F146D5C" w14:textId="746025F9" w:rsidR="00F97046" w:rsidRPr="00691097" w:rsidRDefault="003D0C70" w:rsidP="00691097">
            <w:pPr>
              <w:adjustRightInd w:val="0"/>
              <w:snapToGrid w:val="0"/>
              <w:spacing w:line="360" w:lineRule="auto"/>
              <w:jc w:val="both"/>
              <w:rPr>
                <w:rFonts w:ascii="Book Antiqua" w:hAnsi="Book Antiqua"/>
              </w:rPr>
            </w:pPr>
            <w:r w:rsidRPr="00691097">
              <w:rPr>
                <w:rFonts w:ascii="Book Antiqua" w:hAnsi="Book Antiqua"/>
                <w:i/>
                <w:iCs/>
              </w:rPr>
              <w:t>D</w:t>
            </w:r>
            <w:r w:rsidR="00F97046" w:rsidRPr="00691097">
              <w:rPr>
                <w:rFonts w:ascii="Book Antiqua" w:hAnsi="Book Antiqua"/>
                <w:i/>
                <w:iCs/>
              </w:rPr>
              <w:t>e novo</w:t>
            </w:r>
            <w:r w:rsidR="00F97046" w:rsidRPr="00691097">
              <w:rPr>
                <w:rFonts w:ascii="Book Antiqua" w:hAnsi="Book Antiqua"/>
              </w:rPr>
              <w:t xml:space="preserve"> MAFLD</w:t>
            </w:r>
          </w:p>
        </w:tc>
        <w:tc>
          <w:tcPr>
            <w:tcW w:w="5812" w:type="dxa"/>
          </w:tcPr>
          <w:p w14:paraId="0DB428C8" w14:textId="58FC8061"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 xml:space="preserve">Contributors to new MAFLD post-LT include diabetogenic medications </w:t>
            </w:r>
            <w:r w:rsidRPr="00691097">
              <w:rPr>
                <w:rFonts w:ascii="Book Antiqua" w:hAnsi="Book Antiqua"/>
                <w:i/>
                <w:iCs/>
              </w:rPr>
              <w:t>e</w:t>
            </w:r>
            <w:r w:rsidR="00A11DDB" w:rsidRPr="00691097">
              <w:rPr>
                <w:rFonts w:ascii="Book Antiqua" w:hAnsi="Book Antiqua"/>
                <w:i/>
                <w:iCs/>
              </w:rPr>
              <w:t>.</w:t>
            </w:r>
            <w:r w:rsidRPr="00691097">
              <w:rPr>
                <w:rFonts w:ascii="Book Antiqua" w:hAnsi="Book Antiqua"/>
                <w:i/>
                <w:iCs/>
              </w:rPr>
              <w:t>g.</w:t>
            </w:r>
            <w:r w:rsidR="00126EFE" w:rsidRPr="00126EFE">
              <w:rPr>
                <w:rFonts w:ascii="Book Antiqua" w:hAnsi="Book Antiqua"/>
                <w:iCs/>
              </w:rPr>
              <w:t>,</w:t>
            </w:r>
            <w:r w:rsidRPr="00691097">
              <w:rPr>
                <w:rFonts w:ascii="Book Antiqua" w:hAnsi="Book Antiqua"/>
              </w:rPr>
              <w:t xml:space="preserve"> CNI, steroids, obesity related to steroids, inactivity and return of appetite</w:t>
            </w:r>
          </w:p>
        </w:tc>
        <w:tc>
          <w:tcPr>
            <w:tcW w:w="3003" w:type="dxa"/>
          </w:tcPr>
          <w:p w14:paraId="538D49A3" w14:textId="77777777" w:rsidR="00F97046" w:rsidRPr="00691097" w:rsidRDefault="00F97046" w:rsidP="00691097">
            <w:pPr>
              <w:adjustRightInd w:val="0"/>
              <w:snapToGrid w:val="0"/>
              <w:spacing w:line="360" w:lineRule="auto"/>
              <w:jc w:val="both"/>
              <w:rPr>
                <w:rFonts w:ascii="Book Antiqua" w:hAnsi="Book Antiqua"/>
              </w:rPr>
            </w:pPr>
            <w:r w:rsidRPr="00691097">
              <w:rPr>
                <w:rFonts w:ascii="Book Antiqua" w:hAnsi="Book Antiqua"/>
              </w:rPr>
              <w:t>As above</w:t>
            </w:r>
          </w:p>
        </w:tc>
      </w:tr>
    </w:tbl>
    <w:p w14:paraId="312F199A" w14:textId="146ECA18" w:rsidR="00F97046" w:rsidRPr="00691097" w:rsidRDefault="00590E4B" w:rsidP="00691097">
      <w:pPr>
        <w:adjustRightInd w:val="0"/>
        <w:snapToGrid w:val="0"/>
        <w:spacing w:line="360" w:lineRule="auto"/>
        <w:jc w:val="both"/>
        <w:rPr>
          <w:rFonts w:ascii="Book Antiqua" w:hAnsi="Book Antiqua" w:cstheme="minorHAnsi"/>
          <w:lang w:eastAsia="zh-CN"/>
        </w:rPr>
      </w:pPr>
      <w:r w:rsidRPr="00691097">
        <w:rPr>
          <w:rFonts w:ascii="Book Antiqua" w:hAnsi="Book Antiqua" w:cstheme="minorHAnsi"/>
        </w:rPr>
        <w:t>MAFLD: Metabolic associated fatty Liver disease; LT: Liver transplant; T2DM: Type 2 diabetes mellitus; CNI: Calcineurin inhibitor</w:t>
      </w:r>
      <w:r w:rsidR="001564BF" w:rsidRPr="00691097">
        <w:rPr>
          <w:rFonts w:ascii="Book Antiqua" w:hAnsi="Book Antiqua" w:cstheme="minorHAnsi"/>
          <w:lang w:eastAsia="zh-CN"/>
        </w:rPr>
        <w:t>.</w:t>
      </w:r>
    </w:p>
    <w:sectPr w:rsidR="00F97046" w:rsidRPr="00691097" w:rsidSect="003168E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30C59" w14:textId="77777777" w:rsidR="00E11E9B" w:rsidRDefault="00E11E9B" w:rsidP="00590E4B">
      <w:r>
        <w:separator/>
      </w:r>
    </w:p>
  </w:endnote>
  <w:endnote w:type="continuationSeparator" w:id="0">
    <w:p w14:paraId="6CFBC62C" w14:textId="77777777" w:rsidR="00E11E9B" w:rsidRDefault="00E11E9B" w:rsidP="0059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172607"/>
      <w:docPartObj>
        <w:docPartGallery w:val="Page Numbers (Bottom of Page)"/>
        <w:docPartUnique/>
      </w:docPartObj>
    </w:sdtPr>
    <w:sdtEndPr/>
    <w:sdtContent>
      <w:sdt>
        <w:sdtPr>
          <w:id w:val="-1769616900"/>
          <w:docPartObj>
            <w:docPartGallery w:val="Page Numbers (Top of Page)"/>
            <w:docPartUnique/>
          </w:docPartObj>
        </w:sdtPr>
        <w:sdtEndPr/>
        <w:sdtContent>
          <w:p w14:paraId="684B58E3" w14:textId="1E88F99A" w:rsidR="00590E4B" w:rsidRDefault="00590E4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12F7">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12F7">
              <w:rPr>
                <w:b/>
                <w:bCs/>
                <w:noProof/>
              </w:rPr>
              <w:t>39</w:t>
            </w:r>
            <w:r>
              <w:rPr>
                <w:b/>
                <w:bCs/>
                <w:sz w:val="24"/>
                <w:szCs w:val="24"/>
              </w:rPr>
              <w:fldChar w:fldCharType="end"/>
            </w:r>
          </w:p>
        </w:sdtContent>
      </w:sdt>
    </w:sdtContent>
  </w:sdt>
  <w:p w14:paraId="0F5593DC" w14:textId="77777777" w:rsidR="00590E4B" w:rsidRDefault="00590E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7EF9" w14:textId="77777777" w:rsidR="00E11E9B" w:rsidRDefault="00E11E9B" w:rsidP="00590E4B">
      <w:r>
        <w:separator/>
      </w:r>
    </w:p>
  </w:footnote>
  <w:footnote w:type="continuationSeparator" w:id="0">
    <w:p w14:paraId="24903CEF" w14:textId="77777777" w:rsidR="00E11E9B" w:rsidRDefault="00E11E9B" w:rsidP="0059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6F4"/>
    <w:multiLevelType w:val="multilevel"/>
    <w:tmpl w:val="7FB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86E7C"/>
    <w:multiLevelType w:val="hybridMultilevel"/>
    <w:tmpl w:val="D9C64044"/>
    <w:lvl w:ilvl="0" w:tplc="31EA304A">
      <w:numFmt w:val="bullet"/>
      <w:lvlText w:val=""/>
      <w:lvlJc w:val="left"/>
      <w:pPr>
        <w:ind w:left="113" w:hanging="113"/>
      </w:pPr>
      <w:rPr>
        <w:rFonts w:ascii="Symbol" w:eastAsiaTheme="minorHAnsi" w:hAnsi="Symbol"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6EFE"/>
    <w:rsid w:val="0014418A"/>
    <w:rsid w:val="00146939"/>
    <w:rsid w:val="001564BF"/>
    <w:rsid w:val="001D3EF3"/>
    <w:rsid w:val="002D05B6"/>
    <w:rsid w:val="003168EE"/>
    <w:rsid w:val="00362E46"/>
    <w:rsid w:val="003B7787"/>
    <w:rsid w:val="003D0C70"/>
    <w:rsid w:val="00401735"/>
    <w:rsid w:val="004D40DE"/>
    <w:rsid w:val="004E2A7F"/>
    <w:rsid w:val="0054256E"/>
    <w:rsid w:val="00590E4B"/>
    <w:rsid w:val="00691097"/>
    <w:rsid w:val="00692C02"/>
    <w:rsid w:val="006A05EC"/>
    <w:rsid w:val="006B02A3"/>
    <w:rsid w:val="00731FD5"/>
    <w:rsid w:val="0076125A"/>
    <w:rsid w:val="007C37A9"/>
    <w:rsid w:val="00853D25"/>
    <w:rsid w:val="008943D1"/>
    <w:rsid w:val="008A5DDB"/>
    <w:rsid w:val="008C7D58"/>
    <w:rsid w:val="00967A35"/>
    <w:rsid w:val="009D7C2B"/>
    <w:rsid w:val="00A11DDB"/>
    <w:rsid w:val="00A77B3E"/>
    <w:rsid w:val="00AC3726"/>
    <w:rsid w:val="00B6733B"/>
    <w:rsid w:val="00B97A17"/>
    <w:rsid w:val="00BD728D"/>
    <w:rsid w:val="00C21E5F"/>
    <w:rsid w:val="00CA2A55"/>
    <w:rsid w:val="00CA65F6"/>
    <w:rsid w:val="00D15A34"/>
    <w:rsid w:val="00D166BF"/>
    <w:rsid w:val="00D90938"/>
    <w:rsid w:val="00E022A6"/>
    <w:rsid w:val="00E112F7"/>
    <w:rsid w:val="00E11E9B"/>
    <w:rsid w:val="00E61B91"/>
    <w:rsid w:val="00EA4FCC"/>
    <w:rsid w:val="00ED5B83"/>
    <w:rsid w:val="00EE058C"/>
    <w:rsid w:val="00F967AD"/>
    <w:rsid w:val="00F97046"/>
    <w:rsid w:val="00FA7611"/>
    <w:rsid w:val="00FB7DA2"/>
    <w:rsid w:val="00FD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1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58"/>
    <w:pPr>
      <w:ind w:left="720"/>
      <w:contextualSpacing/>
    </w:pPr>
    <w:rPr>
      <w:rFonts w:asciiTheme="minorHAnsi" w:eastAsiaTheme="minorHAnsi" w:hAnsiTheme="minorHAnsi" w:cstheme="minorBidi"/>
      <w:lang w:val="en-AU"/>
    </w:rPr>
  </w:style>
  <w:style w:type="table" w:customStyle="1" w:styleId="PlainTable5">
    <w:name w:val="Plain Table 5"/>
    <w:basedOn w:val="a1"/>
    <w:uiPriority w:val="45"/>
    <w:rsid w:val="008C7D58"/>
    <w:rPr>
      <w:rFonts w:asciiTheme="minorHAnsi" w:hAnsiTheme="minorHAnsi" w:cstheme="minorBidi"/>
      <w:sz w:val="24"/>
      <w:szCs w:val="24"/>
      <w:lang w:val="en-A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Table Grid"/>
    <w:basedOn w:val="a1"/>
    <w:uiPriority w:val="39"/>
    <w:rsid w:val="00F9704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590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90E4B"/>
    <w:rPr>
      <w:sz w:val="18"/>
      <w:szCs w:val="18"/>
    </w:rPr>
  </w:style>
  <w:style w:type="paragraph" w:styleId="a6">
    <w:name w:val="footer"/>
    <w:basedOn w:val="a"/>
    <w:link w:val="Char0"/>
    <w:uiPriority w:val="99"/>
    <w:unhideWhenUsed/>
    <w:rsid w:val="00590E4B"/>
    <w:pPr>
      <w:tabs>
        <w:tab w:val="center" w:pos="4153"/>
        <w:tab w:val="right" w:pos="8306"/>
      </w:tabs>
      <w:snapToGrid w:val="0"/>
    </w:pPr>
    <w:rPr>
      <w:sz w:val="18"/>
      <w:szCs w:val="18"/>
    </w:rPr>
  </w:style>
  <w:style w:type="character" w:customStyle="1" w:styleId="Char0">
    <w:name w:val="页脚 Char"/>
    <w:basedOn w:val="a0"/>
    <w:link w:val="a6"/>
    <w:uiPriority w:val="99"/>
    <w:rsid w:val="00590E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58"/>
    <w:pPr>
      <w:ind w:left="720"/>
      <w:contextualSpacing/>
    </w:pPr>
    <w:rPr>
      <w:rFonts w:asciiTheme="minorHAnsi" w:eastAsiaTheme="minorHAnsi" w:hAnsiTheme="minorHAnsi" w:cstheme="minorBidi"/>
      <w:lang w:val="en-AU"/>
    </w:rPr>
  </w:style>
  <w:style w:type="table" w:customStyle="1" w:styleId="PlainTable5">
    <w:name w:val="Plain Table 5"/>
    <w:basedOn w:val="a1"/>
    <w:uiPriority w:val="45"/>
    <w:rsid w:val="008C7D58"/>
    <w:rPr>
      <w:rFonts w:asciiTheme="minorHAnsi" w:hAnsiTheme="minorHAnsi" w:cstheme="minorBidi"/>
      <w:sz w:val="24"/>
      <w:szCs w:val="24"/>
      <w:lang w:val="en-A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Table Grid"/>
    <w:basedOn w:val="a1"/>
    <w:uiPriority w:val="39"/>
    <w:rsid w:val="00F9704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590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90E4B"/>
    <w:rPr>
      <w:sz w:val="18"/>
      <w:szCs w:val="18"/>
    </w:rPr>
  </w:style>
  <w:style w:type="paragraph" w:styleId="a6">
    <w:name w:val="footer"/>
    <w:basedOn w:val="a"/>
    <w:link w:val="Char0"/>
    <w:uiPriority w:val="99"/>
    <w:unhideWhenUsed/>
    <w:rsid w:val="00590E4B"/>
    <w:pPr>
      <w:tabs>
        <w:tab w:val="center" w:pos="4153"/>
        <w:tab w:val="right" w:pos="8306"/>
      </w:tabs>
      <w:snapToGrid w:val="0"/>
    </w:pPr>
    <w:rPr>
      <w:sz w:val="18"/>
      <w:szCs w:val="18"/>
    </w:rPr>
  </w:style>
  <w:style w:type="character" w:customStyle="1" w:styleId="Char0">
    <w:name w:val="页脚 Char"/>
    <w:basedOn w:val="a0"/>
    <w:link w:val="a6"/>
    <w:uiPriority w:val="99"/>
    <w:rsid w:val="00590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784">
      <w:bodyDiv w:val="1"/>
      <w:marLeft w:val="0"/>
      <w:marRight w:val="0"/>
      <w:marTop w:val="0"/>
      <w:marBottom w:val="0"/>
      <w:divBdr>
        <w:top w:val="none" w:sz="0" w:space="0" w:color="auto"/>
        <w:left w:val="none" w:sz="0" w:space="0" w:color="auto"/>
        <w:bottom w:val="none" w:sz="0" w:space="0" w:color="auto"/>
        <w:right w:val="none" w:sz="0" w:space="0" w:color="auto"/>
      </w:divBdr>
    </w:div>
    <w:div w:id="661469736">
      <w:bodyDiv w:val="1"/>
      <w:marLeft w:val="0"/>
      <w:marRight w:val="0"/>
      <w:marTop w:val="0"/>
      <w:marBottom w:val="0"/>
      <w:divBdr>
        <w:top w:val="none" w:sz="0" w:space="0" w:color="auto"/>
        <w:left w:val="none" w:sz="0" w:space="0" w:color="auto"/>
        <w:bottom w:val="none" w:sz="0" w:space="0" w:color="auto"/>
        <w:right w:val="none" w:sz="0" w:space="0" w:color="auto"/>
      </w:divBdr>
    </w:div>
    <w:div w:id="1156386134">
      <w:bodyDiv w:val="1"/>
      <w:marLeft w:val="0"/>
      <w:marRight w:val="0"/>
      <w:marTop w:val="0"/>
      <w:marBottom w:val="0"/>
      <w:divBdr>
        <w:top w:val="none" w:sz="0" w:space="0" w:color="auto"/>
        <w:left w:val="none" w:sz="0" w:space="0" w:color="auto"/>
        <w:bottom w:val="none" w:sz="0" w:space="0" w:color="auto"/>
        <w:right w:val="none" w:sz="0" w:space="0" w:color="auto"/>
      </w:divBdr>
    </w:div>
    <w:div w:id="189072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39</Pages>
  <Words>9891</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3</cp:revision>
  <dcterms:created xsi:type="dcterms:W3CDTF">2020-10-26T16:33:00Z</dcterms:created>
  <dcterms:modified xsi:type="dcterms:W3CDTF">2020-12-15T05:56:00Z</dcterms:modified>
</cp:coreProperties>
</file>