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E378E" w14:textId="77777777" w:rsidR="00A77B3E" w:rsidRDefault="00086DD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4BE6305B" w14:textId="77777777" w:rsidR="00A77B3E" w:rsidRDefault="00086D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58669</w:t>
      </w:r>
    </w:p>
    <w:p w14:paraId="58D9F0F1" w14:textId="77777777" w:rsidR="00A77B3E" w:rsidRDefault="00086D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BFD3E3E" w14:textId="77777777" w:rsidR="00A77B3E" w:rsidRDefault="00A77B3E">
      <w:pPr>
        <w:spacing w:line="360" w:lineRule="auto"/>
        <w:jc w:val="both"/>
      </w:pPr>
    </w:p>
    <w:p w14:paraId="7D49B18D" w14:textId="77777777" w:rsidR="00A77B3E" w:rsidRDefault="00086DDE">
      <w:pPr>
        <w:spacing w:line="360" w:lineRule="auto"/>
        <w:jc w:val="both"/>
      </w:pPr>
      <w:r>
        <w:rPr>
          <w:rFonts w:ascii="Book Antiqua" w:eastAsia="Book Antiqua" w:hAnsi="Book Antiqua" w:cs="Book Antiqua"/>
          <w:b/>
          <w:i/>
          <w:color w:val="000000"/>
        </w:rPr>
        <w:t>Observational Study</w:t>
      </w:r>
    </w:p>
    <w:p w14:paraId="0F2D770C" w14:textId="1ED1E0B7" w:rsidR="00A77B3E" w:rsidRDefault="00086DDE" w:rsidP="00200310">
      <w:pPr>
        <w:spacing w:line="360" w:lineRule="auto"/>
        <w:jc w:val="both"/>
      </w:pPr>
      <w:bookmarkStart w:id="0" w:name="OLE_LINK2525"/>
      <w:bookmarkStart w:id="1" w:name="OLE_LINK2526"/>
      <w:r>
        <w:rPr>
          <w:rFonts w:ascii="Book Antiqua" w:eastAsia="Book Antiqua" w:hAnsi="Book Antiqua" w:cs="Book Antiqua"/>
          <w:b/>
          <w:color w:val="000000"/>
        </w:rPr>
        <w:t>Interobserver an</w:t>
      </w:r>
      <w:r w:rsidR="00A71285">
        <w:rPr>
          <w:rFonts w:ascii="Book Antiqua" w:eastAsia="Book Antiqua" w:hAnsi="Book Antiqua" w:cs="Book Antiqua"/>
          <w:b/>
          <w:color w:val="000000"/>
        </w:rPr>
        <w:t xml:space="preserve">d </w:t>
      </w:r>
      <w:proofErr w:type="spellStart"/>
      <w:r w:rsidR="00A71285">
        <w:rPr>
          <w:rFonts w:ascii="Book Antiqua" w:eastAsia="Book Antiqua" w:hAnsi="Book Antiqua" w:cs="Book Antiqua"/>
          <w:b/>
          <w:color w:val="000000"/>
        </w:rPr>
        <w:t>intraobserver</w:t>
      </w:r>
      <w:proofErr w:type="spellEnd"/>
      <w:r w:rsidR="00A71285">
        <w:rPr>
          <w:rFonts w:ascii="Book Antiqua" w:eastAsia="Book Antiqua" w:hAnsi="Book Antiqua" w:cs="Book Antiqua"/>
          <w:b/>
          <w:color w:val="000000"/>
        </w:rPr>
        <w:t xml:space="preserve"> agreement for </w:t>
      </w:r>
      <w:proofErr w:type="spellStart"/>
      <w:r w:rsidR="00200310">
        <w:rPr>
          <w:rFonts w:ascii="Book Antiqua" w:eastAsia="Book Antiqua" w:hAnsi="Book Antiqua" w:cs="Book Antiqua"/>
          <w:b/>
          <w:color w:val="000000"/>
        </w:rPr>
        <w:t>Letournel</w:t>
      </w:r>
      <w:proofErr w:type="spellEnd"/>
      <w:r w:rsidR="00200310">
        <w:rPr>
          <w:rFonts w:ascii="Book Antiqua" w:eastAsia="Book Antiqua" w:hAnsi="Book Antiqua" w:cs="Book Antiqua"/>
          <w:b/>
          <w:color w:val="000000"/>
        </w:rPr>
        <w:t xml:space="preserve"> </w:t>
      </w:r>
      <w:r w:rsidR="00A71285">
        <w:rPr>
          <w:rFonts w:ascii="Book Antiqua" w:eastAsia="Book Antiqua" w:hAnsi="Book Antiqua" w:cs="Book Antiqua"/>
          <w:b/>
          <w:color w:val="000000"/>
        </w:rPr>
        <w:t xml:space="preserve">acetabular fracture classification system using </w:t>
      </w:r>
      <w:bookmarkStart w:id="2" w:name="_Hlk58837477"/>
      <w:r w:rsidR="00A71285">
        <w:rPr>
          <w:rFonts w:ascii="Book Antiqua" w:eastAsia="Book Antiqua" w:hAnsi="Book Antiqua" w:cs="Book Antiqua"/>
          <w:b/>
          <w:color w:val="000000"/>
        </w:rPr>
        <w:t>3-dimensional</w:t>
      </w:r>
      <w:bookmarkEnd w:id="2"/>
      <w:r w:rsidR="00A71285">
        <w:rPr>
          <w:rFonts w:ascii="Book Antiqua" w:eastAsia="Book Antiqua" w:hAnsi="Book Antiqua" w:cs="Book Antiqua"/>
          <w:b/>
          <w:color w:val="000000"/>
        </w:rPr>
        <w:t xml:space="preserve"> printed solid m</w:t>
      </w:r>
      <w:r>
        <w:rPr>
          <w:rFonts w:ascii="Book Antiqua" w:eastAsia="Book Antiqua" w:hAnsi="Book Antiqua" w:cs="Book Antiqua"/>
          <w:b/>
          <w:color w:val="000000"/>
        </w:rPr>
        <w:t>odels</w:t>
      </w:r>
    </w:p>
    <w:bookmarkEnd w:id="0"/>
    <w:bookmarkEnd w:id="1"/>
    <w:p w14:paraId="5E3CAE8C" w14:textId="77777777" w:rsidR="00A77B3E" w:rsidRDefault="00A77B3E">
      <w:pPr>
        <w:spacing w:line="360" w:lineRule="auto"/>
        <w:jc w:val="both"/>
      </w:pPr>
    </w:p>
    <w:p w14:paraId="59010A9F" w14:textId="77777777" w:rsidR="00A77B3E" w:rsidRDefault="00A71285">
      <w:pPr>
        <w:spacing w:line="360" w:lineRule="auto"/>
        <w:jc w:val="both"/>
      </w:pPr>
      <w:r>
        <w:rPr>
          <w:rFonts w:ascii="Book Antiqua" w:eastAsia="Book Antiqua" w:hAnsi="Book Antiqua" w:cs="Book Antiqua"/>
          <w:color w:val="000000"/>
        </w:rPr>
        <w:t xml:space="preserve">Keltz E </w:t>
      </w:r>
      <w:r w:rsidRPr="00AD456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86DDE">
        <w:rPr>
          <w:rFonts w:ascii="Book Antiqua" w:eastAsia="Book Antiqua" w:hAnsi="Book Antiqua" w:cs="Book Antiqua"/>
          <w:color w:val="000000"/>
        </w:rPr>
        <w:t xml:space="preserve">3-D </w:t>
      </w:r>
      <w:r>
        <w:rPr>
          <w:rFonts w:ascii="Book Antiqua" w:eastAsia="Book Antiqua" w:hAnsi="Book Antiqua" w:cs="Book Antiqua"/>
          <w:color w:val="000000"/>
        </w:rPr>
        <w:t>models add acetabular fractures info</w:t>
      </w:r>
      <w:r w:rsidR="00086DDE">
        <w:rPr>
          <w:rFonts w:ascii="Book Antiqua" w:eastAsia="Book Antiqua" w:hAnsi="Book Antiqua" w:cs="Book Antiqua"/>
          <w:color w:val="000000"/>
        </w:rPr>
        <w:t>rmation</w:t>
      </w:r>
    </w:p>
    <w:p w14:paraId="180166D5" w14:textId="77777777" w:rsidR="00A77B3E" w:rsidRDefault="00A77B3E">
      <w:pPr>
        <w:spacing w:line="360" w:lineRule="auto"/>
        <w:jc w:val="both"/>
      </w:pPr>
    </w:p>
    <w:p w14:paraId="08D2B088" w14:textId="77777777" w:rsidR="00A77B3E" w:rsidRDefault="00086DDE">
      <w:pPr>
        <w:spacing w:line="360" w:lineRule="auto"/>
        <w:jc w:val="both"/>
      </w:pPr>
      <w:r>
        <w:rPr>
          <w:rFonts w:ascii="Book Antiqua" w:eastAsia="Book Antiqua" w:hAnsi="Book Antiqua" w:cs="Book Antiqua"/>
          <w:color w:val="000000"/>
        </w:rPr>
        <w:t xml:space="preserve">Eran </w:t>
      </w: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Doron Keshet, Eli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Yoav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Doron Norman, Yaniv Keren</w:t>
      </w:r>
    </w:p>
    <w:p w14:paraId="15CAF8E5" w14:textId="77777777" w:rsidR="00A77B3E" w:rsidRDefault="00A77B3E">
      <w:pPr>
        <w:spacing w:line="360" w:lineRule="auto"/>
        <w:jc w:val="both"/>
      </w:pPr>
    </w:p>
    <w:p w14:paraId="26BB3878" w14:textId="77777777" w:rsidR="00A77B3E" w:rsidRDefault="00086DDE">
      <w:pPr>
        <w:spacing w:line="360" w:lineRule="auto"/>
        <w:jc w:val="both"/>
      </w:pPr>
      <w:r>
        <w:rPr>
          <w:rFonts w:ascii="Book Antiqua" w:eastAsia="Book Antiqua" w:hAnsi="Book Antiqua" w:cs="Book Antiqua"/>
          <w:b/>
          <w:bCs/>
          <w:color w:val="000000"/>
        </w:rPr>
        <w:t xml:space="preserve">Eran </w:t>
      </w:r>
      <w:proofErr w:type="spellStart"/>
      <w:r>
        <w:rPr>
          <w:rFonts w:ascii="Book Antiqua" w:eastAsia="Book Antiqua" w:hAnsi="Book Antiqua" w:cs="Book Antiqua"/>
          <w:b/>
          <w:bCs/>
          <w:color w:val="000000"/>
        </w:rPr>
        <w:t>Keltz</w:t>
      </w:r>
      <w:proofErr w:type="spellEnd"/>
      <w:r>
        <w:rPr>
          <w:rFonts w:ascii="Book Antiqua" w:eastAsia="Book Antiqua" w:hAnsi="Book Antiqua" w:cs="Book Antiqua"/>
          <w:b/>
          <w:bCs/>
          <w:color w:val="000000"/>
        </w:rPr>
        <w:t xml:space="preserve">, Doron Keshet, Eli </w:t>
      </w:r>
      <w:proofErr w:type="spellStart"/>
      <w:r>
        <w:rPr>
          <w:rFonts w:ascii="Book Antiqua" w:eastAsia="Book Antiqua" w:hAnsi="Book Antiqua" w:cs="Book Antiqua"/>
          <w:b/>
          <w:bCs/>
          <w:color w:val="000000"/>
        </w:rPr>
        <w:t>Peled</w:t>
      </w:r>
      <w:proofErr w:type="spellEnd"/>
      <w:r>
        <w:rPr>
          <w:rFonts w:ascii="Book Antiqua" w:eastAsia="Book Antiqua" w:hAnsi="Book Antiqua" w:cs="Book Antiqua"/>
          <w:b/>
          <w:bCs/>
          <w:color w:val="000000"/>
        </w:rPr>
        <w:t xml:space="preserve">, Doron Norman, Yaniv Keren, </w:t>
      </w:r>
      <w:r>
        <w:rPr>
          <w:rFonts w:ascii="Book Antiqua" w:eastAsia="Book Antiqua" w:hAnsi="Book Antiqua" w:cs="Book Antiqua"/>
          <w:color w:val="000000"/>
        </w:rPr>
        <w:t>Division of Orthopedic Surgery, Rambam Health Care Campus, Haifa 3525408, Israel</w:t>
      </w:r>
    </w:p>
    <w:p w14:paraId="77720DCF" w14:textId="77777777" w:rsidR="00A77B3E" w:rsidRDefault="00A77B3E">
      <w:pPr>
        <w:spacing w:line="360" w:lineRule="auto"/>
        <w:jc w:val="both"/>
      </w:pPr>
    </w:p>
    <w:p w14:paraId="6D88C392" w14:textId="77777777" w:rsidR="00A77B3E" w:rsidRDefault="00086DDE">
      <w:pPr>
        <w:spacing w:line="360" w:lineRule="auto"/>
        <w:jc w:val="both"/>
      </w:pPr>
      <w:r>
        <w:rPr>
          <w:rFonts w:ascii="Book Antiqua" w:eastAsia="Book Antiqua" w:hAnsi="Book Antiqua" w:cs="Book Antiqua"/>
          <w:b/>
          <w:bCs/>
          <w:color w:val="000000"/>
        </w:rPr>
        <w:t xml:space="preserve">Eran </w:t>
      </w:r>
      <w:proofErr w:type="spellStart"/>
      <w:r>
        <w:rPr>
          <w:rFonts w:ascii="Book Antiqua" w:eastAsia="Book Antiqua" w:hAnsi="Book Antiqua" w:cs="Book Antiqua"/>
          <w:b/>
          <w:bCs/>
          <w:color w:val="000000"/>
        </w:rPr>
        <w:t>Keltz</w:t>
      </w:r>
      <w:proofErr w:type="spellEnd"/>
      <w:r>
        <w:rPr>
          <w:rFonts w:ascii="Book Antiqua" w:eastAsia="Book Antiqua" w:hAnsi="Book Antiqua" w:cs="Book Antiqua"/>
          <w:b/>
          <w:bCs/>
          <w:color w:val="000000"/>
        </w:rPr>
        <w:t xml:space="preserve">, Doron Keshet, Eli </w:t>
      </w:r>
      <w:proofErr w:type="spellStart"/>
      <w:r>
        <w:rPr>
          <w:rFonts w:ascii="Book Antiqua" w:eastAsia="Book Antiqua" w:hAnsi="Book Antiqua" w:cs="Book Antiqua"/>
          <w:b/>
          <w:bCs/>
          <w:color w:val="000000"/>
        </w:rPr>
        <w:t>Peled</w:t>
      </w:r>
      <w:proofErr w:type="spellEnd"/>
      <w:r>
        <w:rPr>
          <w:rFonts w:ascii="Book Antiqua" w:eastAsia="Book Antiqua" w:hAnsi="Book Antiqua" w:cs="Book Antiqua"/>
          <w:b/>
          <w:bCs/>
          <w:color w:val="000000"/>
        </w:rPr>
        <w:t xml:space="preserve">, Doron Norman, Yaniv Keren, </w:t>
      </w:r>
      <w:r>
        <w:rPr>
          <w:rFonts w:ascii="Book Antiqua" w:eastAsia="Book Antiqua" w:hAnsi="Book Antiqua" w:cs="Book Antiqua"/>
          <w:color w:val="000000"/>
        </w:rPr>
        <w:t>Ruth Rappaport Faculty of Medicine, Technion Israel Institute of Technology, Haifa 3200003, Israel</w:t>
      </w:r>
    </w:p>
    <w:p w14:paraId="32C39E2B" w14:textId="77777777" w:rsidR="00A77B3E" w:rsidRDefault="00A77B3E">
      <w:pPr>
        <w:spacing w:line="360" w:lineRule="auto"/>
        <w:jc w:val="both"/>
      </w:pPr>
    </w:p>
    <w:p w14:paraId="1597A147" w14:textId="77777777" w:rsidR="00A77B3E" w:rsidRDefault="00086DDE">
      <w:pPr>
        <w:spacing w:line="360" w:lineRule="auto"/>
        <w:jc w:val="both"/>
      </w:pPr>
      <w:r>
        <w:rPr>
          <w:rFonts w:ascii="Book Antiqua" w:eastAsia="Book Antiqua" w:hAnsi="Book Antiqua" w:cs="Book Antiqua"/>
          <w:b/>
          <w:bCs/>
          <w:color w:val="000000"/>
        </w:rPr>
        <w:t xml:space="preserve">Yoav </w:t>
      </w:r>
      <w:proofErr w:type="spellStart"/>
      <w:r>
        <w:rPr>
          <w:rFonts w:ascii="Book Antiqua" w:eastAsia="Book Antiqua" w:hAnsi="Book Antiqua" w:cs="Book Antiqua"/>
          <w:b/>
          <w:bCs/>
          <w:color w:val="000000"/>
        </w:rPr>
        <w:t>Zvi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Montefiore Medical Center, New York, </w:t>
      </w:r>
      <w:r w:rsidR="00A71285">
        <w:rPr>
          <w:rFonts w:ascii="Book Antiqua" w:eastAsia="Book Antiqua" w:hAnsi="Book Antiqua" w:cs="Book Antiqua"/>
          <w:color w:val="000000"/>
        </w:rPr>
        <w:t xml:space="preserve">NY </w:t>
      </w:r>
      <w:r>
        <w:rPr>
          <w:rFonts w:ascii="Book Antiqua" w:eastAsia="Book Antiqua" w:hAnsi="Book Antiqua" w:cs="Book Antiqua"/>
          <w:color w:val="000000"/>
        </w:rPr>
        <w:t>10461, United States</w:t>
      </w:r>
    </w:p>
    <w:p w14:paraId="7512E978" w14:textId="77777777" w:rsidR="00A77B3E" w:rsidRDefault="00A77B3E">
      <w:pPr>
        <w:spacing w:line="360" w:lineRule="auto"/>
        <w:jc w:val="both"/>
      </w:pPr>
    </w:p>
    <w:p w14:paraId="7193A823" w14:textId="77777777" w:rsidR="00A77B3E" w:rsidRDefault="00086DDE">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Keltz E drafted the manuscript</w:t>
      </w:r>
      <w:r w:rsidR="00A71285">
        <w:rPr>
          <w:rFonts w:ascii="Book Antiqua" w:eastAsia="Book Antiqua" w:hAnsi="Book Antiqua" w:cs="Book Antiqua"/>
          <w:color w:val="000000"/>
        </w:rPr>
        <w:t xml:space="preserve">; </w:t>
      </w:r>
      <w:r>
        <w:rPr>
          <w:rFonts w:ascii="Book Antiqua" w:eastAsia="Book Antiqua" w:hAnsi="Book Antiqua" w:cs="Book Antiqua"/>
          <w:color w:val="000000"/>
        </w:rPr>
        <w:t>Keshet D participated in study design, data collection and analysis, and was the coordinator of this multicenter research</w:t>
      </w:r>
      <w:r w:rsidR="00A71285">
        <w:rPr>
          <w:rFonts w:ascii="Book Antiqua" w:eastAsia="Book Antiqua" w:hAnsi="Book Antiqua" w:cs="Book Antiqua"/>
          <w:color w:val="000000"/>
        </w:rPr>
        <w:t xml:space="preserve">; </w:t>
      </w:r>
      <w:r>
        <w:rPr>
          <w:rFonts w:ascii="Book Antiqua" w:eastAsia="Book Antiqua" w:hAnsi="Book Antiqua" w:cs="Book Antiqua"/>
          <w:color w:val="000000"/>
        </w:rPr>
        <w:t>Keren Y initiated the study, designed it and supervised it</w:t>
      </w:r>
      <w:r w:rsidR="00A712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E and Norman D contributed in collecting cases and providing consultation</w:t>
      </w:r>
      <w:r w:rsidR="00A7128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xml:space="preserve"> Y assisted in coordinating the multicenter logistics and drafting the manuscript.</w:t>
      </w:r>
    </w:p>
    <w:p w14:paraId="48A6372F" w14:textId="77777777" w:rsidR="00A77B3E" w:rsidRDefault="00A77B3E">
      <w:pPr>
        <w:spacing w:line="360" w:lineRule="auto"/>
        <w:jc w:val="both"/>
      </w:pPr>
    </w:p>
    <w:p w14:paraId="2B9FD247" w14:textId="77777777" w:rsidR="00A77B3E" w:rsidRDefault="00086DDE">
      <w:pPr>
        <w:spacing w:line="360" w:lineRule="auto"/>
        <w:jc w:val="both"/>
      </w:pPr>
      <w:r>
        <w:rPr>
          <w:rFonts w:ascii="Book Antiqua" w:eastAsia="Book Antiqua" w:hAnsi="Book Antiqua" w:cs="Book Antiqua"/>
          <w:b/>
          <w:bCs/>
          <w:color w:val="000000"/>
        </w:rPr>
        <w:t xml:space="preserve">Corresponding author: Eran Keltz, MD, Attending Doctor, Surgeon, </w:t>
      </w:r>
      <w:r>
        <w:rPr>
          <w:rFonts w:ascii="Book Antiqua" w:eastAsia="Book Antiqua" w:hAnsi="Book Antiqua" w:cs="Book Antiqua"/>
          <w:color w:val="000000"/>
        </w:rPr>
        <w:t xml:space="preserve">Division of Orthopedic Surgery, Rambam Health Care Campus, </w:t>
      </w:r>
      <w:proofErr w:type="spellStart"/>
      <w:r>
        <w:rPr>
          <w:rFonts w:ascii="Book Antiqua" w:eastAsia="Book Antiqua" w:hAnsi="Book Antiqua" w:cs="Book Antiqua"/>
          <w:color w:val="000000"/>
        </w:rPr>
        <w:t>Ha'Aliya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Ha'Shniya</w:t>
      </w:r>
      <w:proofErr w:type="spellEnd"/>
      <w:r>
        <w:rPr>
          <w:rFonts w:ascii="Book Antiqua" w:eastAsia="Book Antiqua" w:hAnsi="Book Antiqua" w:cs="Book Antiqua"/>
          <w:color w:val="000000"/>
        </w:rPr>
        <w:t xml:space="preserve"> 8, Haifa 3525408, Israel. erankeltz@gmail.com</w:t>
      </w:r>
    </w:p>
    <w:p w14:paraId="2D52BD38" w14:textId="77777777" w:rsidR="00A77B3E" w:rsidRDefault="00A77B3E">
      <w:pPr>
        <w:spacing w:line="360" w:lineRule="auto"/>
        <w:jc w:val="both"/>
      </w:pPr>
    </w:p>
    <w:p w14:paraId="5A31D580" w14:textId="77777777" w:rsidR="00A77B3E" w:rsidRDefault="00086DD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44D86644" w14:textId="77777777" w:rsidR="00A77B3E" w:rsidRDefault="00086D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8, 2020</w:t>
      </w:r>
    </w:p>
    <w:p w14:paraId="3CD82595" w14:textId="24D1734D" w:rsidR="00A77B3E" w:rsidRDefault="00086DDE">
      <w:pPr>
        <w:spacing w:line="360" w:lineRule="auto"/>
        <w:jc w:val="both"/>
      </w:pPr>
      <w:r>
        <w:rPr>
          <w:rFonts w:ascii="Book Antiqua" w:eastAsia="Book Antiqua" w:hAnsi="Book Antiqua" w:cs="Book Antiqua"/>
          <w:b/>
          <w:bCs/>
          <w:color w:val="000000"/>
        </w:rPr>
        <w:t xml:space="preserve">Accepted: </w:t>
      </w:r>
      <w:r w:rsidR="00B86498" w:rsidRPr="00B86498">
        <w:rPr>
          <w:rFonts w:ascii="Book Antiqua" w:eastAsia="Book Antiqua" w:hAnsi="Book Antiqua" w:cs="Book Antiqua"/>
          <w:color w:val="000000"/>
        </w:rPr>
        <w:t>December 16, 2020</w:t>
      </w:r>
    </w:p>
    <w:p w14:paraId="4B2687AA" w14:textId="77777777" w:rsidR="00A77B3E" w:rsidRDefault="00086DDE">
      <w:pPr>
        <w:spacing w:line="360" w:lineRule="auto"/>
        <w:jc w:val="both"/>
      </w:pPr>
      <w:r>
        <w:rPr>
          <w:rFonts w:ascii="Book Antiqua" w:eastAsia="Book Antiqua" w:hAnsi="Book Antiqua" w:cs="Book Antiqua"/>
          <w:b/>
          <w:bCs/>
          <w:color w:val="000000"/>
        </w:rPr>
        <w:t xml:space="preserve">Published online: </w:t>
      </w:r>
    </w:p>
    <w:p w14:paraId="202F69F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601D198" w14:textId="77777777" w:rsidR="00A77B3E" w:rsidRDefault="00086DDE">
      <w:pPr>
        <w:spacing w:line="360" w:lineRule="auto"/>
        <w:jc w:val="both"/>
      </w:pPr>
      <w:r>
        <w:rPr>
          <w:rFonts w:ascii="Book Antiqua" w:eastAsia="Book Antiqua" w:hAnsi="Book Antiqua" w:cs="Book Antiqua"/>
          <w:b/>
          <w:color w:val="000000"/>
        </w:rPr>
        <w:lastRenderedPageBreak/>
        <w:t>Abstract</w:t>
      </w:r>
    </w:p>
    <w:p w14:paraId="1ED2A763" w14:textId="77777777" w:rsidR="00A77B3E" w:rsidRDefault="00086DDE">
      <w:pPr>
        <w:spacing w:line="360" w:lineRule="auto"/>
        <w:jc w:val="both"/>
      </w:pPr>
      <w:r>
        <w:rPr>
          <w:rFonts w:ascii="Book Antiqua" w:eastAsia="Book Antiqua" w:hAnsi="Book Antiqua" w:cs="Book Antiqua"/>
          <w:color w:val="000000"/>
        </w:rPr>
        <w:t>BACKGROUND</w:t>
      </w:r>
    </w:p>
    <w:p w14:paraId="126C3B69" w14:textId="77777777" w:rsidR="00A77B3E" w:rsidRDefault="00086DDE">
      <w:pPr>
        <w:spacing w:line="360" w:lineRule="auto"/>
        <w:jc w:val="both"/>
      </w:pPr>
      <w:r>
        <w:rPr>
          <w:rFonts w:ascii="Book Antiqua" w:eastAsia="Book Antiqua" w:hAnsi="Book Antiqua" w:cs="Book Antiqua"/>
          <w:color w:val="000000"/>
        </w:rPr>
        <w:t xml:space="preserve">Acetabular fractures pose diagnostic and surgical challenges. They are classified using the Judet-Letournel system, which is based solely on </w:t>
      </w:r>
      <w:r w:rsidR="00CB7840">
        <w:rPr>
          <w:rFonts w:ascii="Book Antiqua" w:eastAsia="Book Antiqua" w:hAnsi="Book Antiqua" w:cs="Book Antiqua"/>
          <w:color w:val="000000"/>
        </w:rPr>
        <w:t>X</w:t>
      </w:r>
      <w:r>
        <w:rPr>
          <w:rFonts w:ascii="Book Antiqua" w:eastAsia="Book Antiqua" w:hAnsi="Book Antiqua" w:cs="Book Antiqua"/>
          <w:color w:val="000000"/>
        </w:rPr>
        <w:t xml:space="preserve">-ray. However, </w:t>
      </w:r>
      <w:bookmarkStart w:id="3" w:name="_Hlk54004097"/>
      <w:r w:rsidR="00CB7840" w:rsidRPr="00313B45">
        <w:rPr>
          <w:rFonts w:ascii="Book Antiqua" w:eastAsia="Book Antiqua" w:hAnsi="Book Antiqua" w:cs="Book Antiqua"/>
          <w:color w:val="000000"/>
        </w:rPr>
        <w:t>computed tomography</w:t>
      </w:r>
      <w:bookmarkEnd w:id="3"/>
      <w:r w:rsidR="00CB7840">
        <w:rPr>
          <w:rFonts w:ascii="Book Antiqua" w:eastAsia="Book Antiqua" w:hAnsi="Book Antiqua" w:cs="Book Antiqua"/>
          <w:color w:val="000000"/>
        </w:rPr>
        <w:t xml:space="preserve"> (</w:t>
      </w:r>
      <w:r>
        <w:rPr>
          <w:rFonts w:ascii="Book Antiqua" w:eastAsia="Book Antiqua" w:hAnsi="Book Antiqua" w:cs="Book Antiqua"/>
          <w:color w:val="000000"/>
        </w:rPr>
        <w:t>CT</w:t>
      </w:r>
      <w:r w:rsidR="00CB7840">
        <w:rPr>
          <w:rFonts w:ascii="Book Antiqua" w:eastAsia="Book Antiqua" w:hAnsi="Book Antiqua" w:cs="Book Antiqua"/>
          <w:color w:val="000000"/>
        </w:rPr>
        <w:t>)</w:t>
      </w:r>
      <w:r>
        <w:rPr>
          <w:rFonts w:ascii="Book Antiqua" w:eastAsia="Book Antiqua" w:hAnsi="Book Antiqua" w:cs="Book Antiqua"/>
          <w:color w:val="000000"/>
        </w:rPr>
        <w:t xml:space="preserve"> imaging is now more widely utilized in diagnosing these injuries. The emergence of </w:t>
      </w:r>
      <w:r w:rsidR="00CB7840" w:rsidRPr="00CB7840">
        <w:rPr>
          <w:rFonts w:ascii="Book Antiqua" w:eastAsia="Book Antiqua" w:hAnsi="Book Antiqua" w:cs="Book Antiqua"/>
          <w:color w:val="000000"/>
        </w:rPr>
        <w:t xml:space="preserve">3-dimensional </w:t>
      </w:r>
      <w:r w:rsidR="00CB7840">
        <w:rPr>
          <w:rFonts w:ascii="Book Antiqua" w:eastAsia="Book Antiqua" w:hAnsi="Book Antiqua" w:cs="Book Antiqua"/>
          <w:color w:val="000000"/>
        </w:rPr>
        <w:t>(</w:t>
      </w:r>
      <w:r>
        <w:rPr>
          <w:rFonts w:ascii="Book Antiqua" w:eastAsia="Book Antiqua" w:hAnsi="Book Antiqua" w:cs="Book Antiqua"/>
          <w:color w:val="000000"/>
        </w:rPr>
        <w:t>3-D</w:t>
      </w:r>
      <w:r w:rsidR="00CB7840">
        <w:rPr>
          <w:rFonts w:ascii="Book Antiqua" w:eastAsia="Book Antiqua" w:hAnsi="Book Antiqua" w:cs="Book Antiqua"/>
          <w:color w:val="000000"/>
        </w:rPr>
        <w:t>)</w:t>
      </w:r>
      <w:r>
        <w:rPr>
          <w:rFonts w:ascii="Book Antiqua" w:eastAsia="Book Antiqua" w:hAnsi="Book Antiqua" w:cs="Book Antiqua"/>
          <w:color w:val="000000"/>
        </w:rPr>
        <w:t xml:space="preserve"> printing technology in varying orthopedic fields has provided surgeons a solid model that improves their spatial understanding of complex fractures and ability to plan pre-operatively.</w:t>
      </w:r>
    </w:p>
    <w:p w14:paraId="5D2FF8B2" w14:textId="77777777" w:rsidR="00A77B3E" w:rsidRDefault="00A77B3E">
      <w:pPr>
        <w:spacing w:line="360" w:lineRule="auto"/>
        <w:jc w:val="both"/>
      </w:pPr>
    </w:p>
    <w:p w14:paraId="14649E6E" w14:textId="77777777" w:rsidR="00A77B3E" w:rsidRDefault="00086DDE">
      <w:pPr>
        <w:spacing w:line="360" w:lineRule="auto"/>
        <w:jc w:val="both"/>
      </w:pPr>
      <w:r>
        <w:rPr>
          <w:rFonts w:ascii="Book Antiqua" w:eastAsia="Book Antiqua" w:hAnsi="Book Antiqua" w:cs="Book Antiqua"/>
          <w:color w:val="000000"/>
        </w:rPr>
        <w:t>AIM</w:t>
      </w:r>
    </w:p>
    <w:p w14:paraId="731EACA9" w14:textId="77777777" w:rsidR="00A77B3E" w:rsidRDefault="00086DDE">
      <w:pPr>
        <w:spacing w:line="360" w:lineRule="auto"/>
        <w:jc w:val="both"/>
      </w:pPr>
      <w:r>
        <w:rPr>
          <w:rFonts w:ascii="Book Antiqua" w:eastAsia="Book Antiqua" w:hAnsi="Book Antiqua" w:cs="Book Antiqua"/>
          <w:color w:val="000000"/>
        </w:rPr>
        <w:t>To evaluate the reliability of the Judet-Letournel classification system of acetabular fractures, when using either CT imaging or 3-D printed models</w:t>
      </w:r>
      <w:r w:rsidR="00CB7840">
        <w:rPr>
          <w:rFonts w:ascii="Book Antiqua" w:eastAsia="Book Antiqua" w:hAnsi="Book Antiqua" w:cs="Book Antiqua"/>
          <w:color w:val="000000"/>
        </w:rPr>
        <w:t>.</w:t>
      </w:r>
    </w:p>
    <w:p w14:paraId="7AD2D344" w14:textId="77777777" w:rsidR="00A77B3E" w:rsidRDefault="00A77B3E">
      <w:pPr>
        <w:spacing w:line="360" w:lineRule="auto"/>
        <w:jc w:val="both"/>
      </w:pPr>
    </w:p>
    <w:p w14:paraId="04FFCBEC" w14:textId="77777777" w:rsidR="00A77B3E" w:rsidRDefault="00086DDE">
      <w:pPr>
        <w:spacing w:line="360" w:lineRule="auto"/>
        <w:jc w:val="both"/>
      </w:pPr>
      <w:r>
        <w:rPr>
          <w:rFonts w:ascii="Book Antiqua" w:eastAsia="Book Antiqua" w:hAnsi="Book Antiqua" w:cs="Book Antiqua"/>
          <w:color w:val="000000"/>
        </w:rPr>
        <w:t>METHODS</w:t>
      </w:r>
    </w:p>
    <w:p w14:paraId="643EC5B8" w14:textId="77777777" w:rsidR="00A77B3E" w:rsidRDefault="00086DDE">
      <w:pPr>
        <w:spacing w:line="360" w:lineRule="auto"/>
        <w:jc w:val="both"/>
      </w:pPr>
      <w:r>
        <w:rPr>
          <w:rFonts w:ascii="Book Antiqua" w:eastAsia="Book Antiqua" w:hAnsi="Book Antiqua" w:cs="Book Antiqua"/>
          <w:color w:val="000000"/>
        </w:rPr>
        <w:t xml:space="preserve">Seven patients with acetabular fractures underwent pelvic CT imaging, which was then used to create solid, 3-D printed models. Eighteen orthopaedic trauma surgeons responded to questionnaires regarding fracture classification and preferred surgical approach. The same questionnaire was completed using only CT imaging, and two weeks later, using only 3-D printed models. The inter- and </w:t>
      </w:r>
      <w:r w:rsidR="00CB7840">
        <w:rPr>
          <w:rFonts w:ascii="Book Antiqua" w:eastAsia="Book Antiqua" w:hAnsi="Book Antiqua" w:cs="Book Antiqua"/>
          <w:color w:val="000000"/>
        </w:rPr>
        <w:t>intra-</w:t>
      </w:r>
      <w:r>
        <w:rPr>
          <w:rFonts w:ascii="Book Antiqua" w:eastAsia="Book Antiqua" w:hAnsi="Book Antiqua" w:cs="Book Antiqua"/>
          <w:color w:val="000000"/>
        </w:rPr>
        <w:t>observer agreement rates were then analyzed.</w:t>
      </w:r>
    </w:p>
    <w:p w14:paraId="57340B65" w14:textId="77777777" w:rsidR="00A77B3E" w:rsidRDefault="00A77B3E">
      <w:pPr>
        <w:spacing w:line="360" w:lineRule="auto"/>
        <w:jc w:val="both"/>
      </w:pPr>
    </w:p>
    <w:p w14:paraId="02A5FC95" w14:textId="77777777" w:rsidR="00A77B3E" w:rsidRDefault="00086DDE">
      <w:pPr>
        <w:spacing w:line="360" w:lineRule="auto"/>
        <w:jc w:val="both"/>
      </w:pPr>
      <w:r>
        <w:rPr>
          <w:rFonts w:ascii="Book Antiqua" w:eastAsia="Book Antiqua" w:hAnsi="Book Antiqua" w:cs="Book Antiqua"/>
          <w:color w:val="000000"/>
        </w:rPr>
        <w:t>RESULTS</w:t>
      </w:r>
    </w:p>
    <w:p w14:paraId="34D7A045" w14:textId="77777777" w:rsidR="00A77B3E" w:rsidRDefault="00086DDE">
      <w:pPr>
        <w:spacing w:line="360" w:lineRule="auto"/>
        <w:jc w:val="both"/>
      </w:pPr>
      <w:r>
        <w:rPr>
          <w:rFonts w:ascii="Book Antiqua" w:eastAsia="Book Antiqua" w:hAnsi="Book Antiqua" w:cs="Book Antiqua"/>
          <w:color w:val="000000"/>
        </w:rPr>
        <w:t>Inter-observer agreement rates based on CT imaging or 3-D printed models were moderate for fracture classification: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0.44,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0.55, respectively (</w:t>
      </w:r>
      <w:r w:rsidRPr="00AD4560">
        <w:rPr>
          <w:rFonts w:ascii="Book Antiqua" w:eastAsia="Book Antiqua" w:hAnsi="Book Antiqua" w:cs="Book Antiqua"/>
          <w:i/>
          <w:iCs/>
          <w:color w:val="000000"/>
        </w:rPr>
        <w:t>P</w:t>
      </w:r>
      <w:r w:rsidR="00CB7840">
        <w:rPr>
          <w:rFonts w:ascii="Book Antiqua" w:eastAsia="Book Antiqua" w:hAnsi="Book Antiqua" w:cs="Book Antiqua"/>
          <w:color w:val="000000"/>
        </w:rPr>
        <w:t xml:space="preserve"> </w:t>
      </w:r>
      <w:r>
        <w:rPr>
          <w:rFonts w:ascii="Book Antiqua" w:eastAsia="Book Antiqua" w:hAnsi="Book Antiqua" w:cs="Book Antiqua"/>
          <w:color w:val="000000"/>
        </w:rPr>
        <w:t>&lt;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0.001) and fair for preferred surgical approach: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0.34,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0.29, respectively (</w:t>
      </w:r>
      <w:r w:rsidRPr="00AD4560">
        <w:rPr>
          <w:rFonts w:ascii="Book Antiqua" w:eastAsia="Book Antiqua" w:hAnsi="Book Antiqua" w:cs="Book Antiqua"/>
          <w:i/>
          <w:iCs/>
          <w:color w:val="000000"/>
        </w:rPr>
        <w:t>P</w:t>
      </w:r>
      <w:r w:rsidR="00CB7840">
        <w:rPr>
          <w:rFonts w:ascii="Book Antiqua" w:eastAsia="Book Antiqua" w:hAnsi="Book Antiqua" w:cs="Book Antiqua"/>
          <w:color w:val="000000"/>
        </w:rPr>
        <w:t xml:space="preserve"> </w:t>
      </w:r>
      <w:r>
        <w:rPr>
          <w:rFonts w:ascii="Book Antiqua" w:eastAsia="Book Antiqua" w:hAnsi="Book Antiqua" w:cs="Book Antiqua"/>
          <w:color w:val="000000"/>
        </w:rPr>
        <w:t>&lt;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0.005). Intra-observer agreement rates for fracture classification and preferred surgical approach comparing CT imaging or 3-D printed models were moderate: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0.48, 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0.41, respectively. No significant difference in intra-observer agreement was detected when comparing orthopedic pelvic specialists to general orthopedic traumatologists.</w:t>
      </w:r>
    </w:p>
    <w:p w14:paraId="4F2C3D20" w14:textId="77777777" w:rsidR="00A77B3E" w:rsidRDefault="00A77B3E">
      <w:pPr>
        <w:spacing w:line="360" w:lineRule="auto"/>
        <w:jc w:val="both"/>
      </w:pPr>
    </w:p>
    <w:p w14:paraId="6F31DF18" w14:textId="77777777" w:rsidR="00A77B3E" w:rsidRDefault="00086DDE">
      <w:pPr>
        <w:spacing w:line="360" w:lineRule="auto"/>
        <w:jc w:val="both"/>
      </w:pPr>
      <w:r>
        <w:rPr>
          <w:rFonts w:ascii="Book Antiqua" w:eastAsia="Book Antiqua" w:hAnsi="Book Antiqua" w:cs="Book Antiqua"/>
          <w:color w:val="000000"/>
        </w:rPr>
        <w:t>CONCLUSION</w:t>
      </w:r>
    </w:p>
    <w:p w14:paraId="6748A031" w14:textId="77777777" w:rsidR="00A77B3E" w:rsidRDefault="00086DDE">
      <w:pPr>
        <w:spacing w:line="360" w:lineRule="auto"/>
        <w:jc w:val="both"/>
      </w:pPr>
      <w:r>
        <w:rPr>
          <w:rFonts w:ascii="Book Antiqua" w:eastAsia="Book Antiqua" w:hAnsi="Book Antiqua" w:cs="Book Antiqua"/>
          <w:color w:val="000000"/>
        </w:rPr>
        <w:t>The Judet-Letournel classification demonstrated only moderate rates of agreement. The use of 3-D printed models increased the inter-observer agreement rates with respect to fracture classification, but decreased it with respect to the preferred surgical approach. This study highlights the role of 3-D printed models in acetabular fractures by improving spatial understanding of these complex injuries, thus providing more reliable fracture diagnoses and alternative viewpoints for pre-operative planning.</w:t>
      </w:r>
    </w:p>
    <w:p w14:paraId="68365708" w14:textId="77777777" w:rsidR="00A77B3E" w:rsidRDefault="00A77B3E">
      <w:pPr>
        <w:spacing w:line="360" w:lineRule="auto"/>
        <w:jc w:val="both"/>
      </w:pPr>
    </w:p>
    <w:p w14:paraId="07B5C8F1" w14:textId="77DDAEBA" w:rsidR="00A77B3E" w:rsidRDefault="00086D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Acetabulum; Pelvic trauma; Acetabular fracture;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hree</w:t>
      </w:r>
      <w:r w:rsidR="00CB7840" w:rsidRPr="00CB7840">
        <w:rPr>
          <w:rFonts w:ascii="Book Antiqua" w:eastAsia="Book Antiqua" w:hAnsi="Book Antiqua" w:cs="Book Antiqua"/>
          <w:color w:val="000000"/>
        </w:rPr>
        <w:t>-</w:t>
      </w:r>
      <w:r w:rsidR="007F62E6">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printing;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w:t>
      </w:r>
      <w:r w:rsidR="007F62E6">
        <w:rPr>
          <w:rFonts w:ascii="Book Antiqua" w:eastAsia="Book Antiqua" w:hAnsi="Book Antiqua" w:cs="Book Antiqua"/>
          <w:color w:val="000000"/>
          <w:lang w:eastAsia="zh-CN"/>
        </w:rPr>
        <w:t>ree</w:t>
      </w:r>
      <w:r w:rsidR="00CB7840" w:rsidRPr="00CB7840">
        <w:rPr>
          <w:rFonts w:ascii="Book Antiqua" w:eastAsia="Book Antiqua" w:hAnsi="Book Antiqua" w:cs="Book Antiqua"/>
          <w:color w:val="000000"/>
        </w:rPr>
        <w:t>-</w:t>
      </w:r>
      <w:r w:rsidR="007F62E6">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reconstruction; </w:t>
      </w:r>
      <w:proofErr w:type="spellStart"/>
      <w:r>
        <w:rPr>
          <w:rFonts w:ascii="Book Antiqua" w:eastAsia="Book Antiqua" w:hAnsi="Book Antiqua" w:cs="Book Antiqua"/>
          <w:color w:val="000000"/>
        </w:rPr>
        <w:t>Judet-Letournel</w:t>
      </w:r>
      <w:proofErr w:type="spellEnd"/>
    </w:p>
    <w:p w14:paraId="63EA82C4" w14:textId="77777777" w:rsidR="00A77B3E" w:rsidRDefault="00A77B3E">
      <w:pPr>
        <w:spacing w:line="360" w:lineRule="auto"/>
        <w:jc w:val="both"/>
      </w:pPr>
    </w:p>
    <w:p w14:paraId="36A78267" w14:textId="74A68CB1" w:rsidR="00A77B3E" w:rsidRDefault="00086DDE" w:rsidP="00200310">
      <w:pPr>
        <w:spacing w:line="360" w:lineRule="auto"/>
        <w:jc w:val="both"/>
      </w:pP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E, Keshet D, </w:t>
      </w:r>
      <w:proofErr w:type="spellStart"/>
      <w:r>
        <w:rPr>
          <w:rFonts w:ascii="Book Antiqua" w:eastAsia="Book Antiqua" w:hAnsi="Book Antiqua" w:cs="Book Antiqua"/>
          <w:color w:val="000000"/>
        </w:rPr>
        <w:t>Peled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Zvi</w:t>
      </w:r>
      <w:proofErr w:type="spellEnd"/>
      <w:r>
        <w:rPr>
          <w:rFonts w:ascii="Book Antiqua" w:eastAsia="Book Antiqua" w:hAnsi="Book Antiqua" w:cs="Book Antiqua"/>
          <w:color w:val="000000"/>
        </w:rPr>
        <w:t xml:space="preserve"> Y, Norman D, Keren Y. Interobserver and </w:t>
      </w:r>
      <w:proofErr w:type="spellStart"/>
      <w:r w:rsidR="00CB7840">
        <w:rPr>
          <w:rFonts w:ascii="Book Antiqua" w:eastAsia="Book Antiqua" w:hAnsi="Book Antiqua" w:cs="Book Antiqua"/>
          <w:color w:val="000000"/>
        </w:rPr>
        <w:t>intraobserver</w:t>
      </w:r>
      <w:proofErr w:type="spellEnd"/>
      <w:r w:rsidR="00CB7840">
        <w:rPr>
          <w:rFonts w:ascii="Book Antiqua" w:eastAsia="Book Antiqua" w:hAnsi="Book Antiqua" w:cs="Book Antiqua"/>
          <w:color w:val="000000"/>
        </w:rPr>
        <w:t xml:space="preserve"> agreement for </w:t>
      </w:r>
      <w:proofErr w:type="spellStart"/>
      <w:r w:rsidR="00200310">
        <w:rPr>
          <w:rFonts w:ascii="Book Antiqua" w:eastAsia="Book Antiqua" w:hAnsi="Book Antiqua" w:cs="Book Antiqua"/>
          <w:color w:val="000000"/>
        </w:rPr>
        <w:t>Letournel</w:t>
      </w:r>
      <w:proofErr w:type="spellEnd"/>
      <w:r w:rsidR="00200310">
        <w:rPr>
          <w:rFonts w:ascii="Book Antiqua" w:eastAsia="Book Antiqua" w:hAnsi="Book Antiqua" w:cs="Book Antiqua"/>
          <w:color w:val="000000"/>
        </w:rPr>
        <w:t xml:space="preserve"> </w:t>
      </w:r>
      <w:r w:rsidR="00CB7840">
        <w:rPr>
          <w:rFonts w:ascii="Book Antiqua" w:eastAsia="Book Antiqua" w:hAnsi="Book Antiqua" w:cs="Book Antiqua"/>
          <w:color w:val="000000"/>
        </w:rPr>
        <w:t>acetabular fracture classification system using 3-dimensional printed solid m</w:t>
      </w:r>
      <w:r>
        <w:rPr>
          <w:rFonts w:ascii="Book Antiqua" w:eastAsia="Book Antiqua" w:hAnsi="Book Antiqua" w:cs="Book Antiqua"/>
          <w:color w:val="000000"/>
        </w:rPr>
        <w:t xml:space="preserve">odels.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In press</w:t>
      </w:r>
    </w:p>
    <w:p w14:paraId="53428428" w14:textId="77777777" w:rsidR="00A77B3E" w:rsidRDefault="00A77B3E">
      <w:pPr>
        <w:spacing w:line="360" w:lineRule="auto"/>
        <w:jc w:val="both"/>
      </w:pPr>
    </w:p>
    <w:p w14:paraId="39D4CB19" w14:textId="6BCD6884" w:rsidR="00A77B3E" w:rsidRDefault="00086DDE">
      <w:pPr>
        <w:spacing w:line="360" w:lineRule="auto"/>
        <w:jc w:val="both"/>
      </w:pPr>
      <w:r>
        <w:rPr>
          <w:rFonts w:ascii="Book Antiqua" w:eastAsia="Book Antiqua" w:hAnsi="Book Antiqua" w:cs="Book Antiqua"/>
          <w:b/>
          <w:bCs/>
          <w:color w:val="000000"/>
        </w:rPr>
        <w:t xml:space="preserve">Core Tip: </w:t>
      </w:r>
      <w:r w:rsidR="00CB7840">
        <w:rPr>
          <w:rFonts w:ascii="Book Antiqua" w:eastAsia="Book Antiqua" w:hAnsi="Book Antiqua" w:cs="Book Antiqua"/>
          <w:color w:val="000000"/>
        </w:rPr>
        <w:t>Three</w:t>
      </w:r>
      <w:r w:rsidR="00CB7840" w:rsidRPr="00CB7840">
        <w:rPr>
          <w:rFonts w:ascii="Book Antiqua" w:eastAsia="Book Antiqua" w:hAnsi="Book Antiqua" w:cs="Book Antiqua"/>
          <w:color w:val="000000"/>
        </w:rPr>
        <w:t>-</w:t>
      </w:r>
      <w:r w:rsidR="007902AD">
        <w:rPr>
          <w:rFonts w:ascii="Book Antiqua" w:eastAsia="Book Antiqua" w:hAnsi="Book Antiqua" w:cs="Book Antiqua"/>
          <w:color w:val="000000"/>
        </w:rPr>
        <w:t>d</w:t>
      </w:r>
      <w:r w:rsidR="00CB7840" w:rsidRPr="00CB7840">
        <w:rPr>
          <w:rFonts w:ascii="Book Antiqua" w:eastAsia="Book Antiqua" w:hAnsi="Book Antiqua" w:cs="Book Antiqua"/>
          <w:color w:val="000000"/>
        </w:rPr>
        <w:t>imensional</w:t>
      </w:r>
      <w:r>
        <w:rPr>
          <w:rFonts w:ascii="Book Antiqua" w:eastAsia="Book Antiqua" w:hAnsi="Book Antiqua" w:cs="Book Antiqua"/>
          <w:color w:val="000000"/>
        </w:rPr>
        <w:t xml:space="preserve"> </w:t>
      </w:r>
      <w:r w:rsidR="00C47C5E">
        <w:rPr>
          <w:rFonts w:ascii="Book Antiqua" w:eastAsia="Book Antiqua" w:hAnsi="Book Antiqua" w:cs="Book Antiqua"/>
          <w:color w:val="000000"/>
        </w:rPr>
        <w:t xml:space="preserve">(3-D) </w:t>
      </w:r>
      <w:r>
        <w:rPr>
          <w:rFonts w:ascii="Book Antiqua" w:eastAsia="Book Antiqua" w:hAnsi="Book Antiqua" w:cs="Book Antiqua"/>
          <w:color w:val="000000"/>
        </w:rPr>
        <w:t xml:space="preserve">imaging and printing is an emerging technique in the field of orthopedic surgery. This study highlights the utility of 3-D printing in the treatment of complex acetabular fractures, as it relates to the traditionally used Judet-Letournel </w:t>
      </w:r>
      <w:r w:rsidR="00CB7840">
        <w:rPr>
          <w:rFonts w:ascii="Book Antiqua" w:eastAsia="Book Antiqua" w:hAnsi="Book Antiqua" w:cs="Book Antiqua"/>
          <w:color w:val="000000"/>
        </w:rPr>
        <w:t>c</w:t>
      </w:r>
      <w:r>
        <w:rPr>
          <w:rFonts w:ascii="Book Antiqua" w:eastAsia="Book Antiqua" w:hAnsi="Book Antiqua" w:cs="Book Antiqua"/>
          <w:color w:val="000000"/>
        </w:rPr>
        <w:t>lassification and the accustomed surgical approaches.</w:t>
      </w:r>
    </w:p>
    <w:p w14:paraId="33804C62" w14:textId="77777777" w:rsidR="00A77B3E" w:rsidRDefault="00CB7840">
      <w:pPr>
        <w:spacing w:line="360" w:lineRule="auto"/>
        <w:jc w:val="both"/>
      </w:pPr>
      <w:r>
        <w:br w:type="page"/>
      </w:r>
      <w:r w:rsidR="00086DDE">
        <w:rPr>
          <w:rFonts w:ascii="Book Antiqua" w:eastAsia="Book Antiqua" w:hAnsi="Book Antiqua" w:cs="Book Antiqua"/>
          <w:b/>
          <w:caps/>
          <w:color w:val="000000"/>
          <w:u w:val="single"/>
        </w:rPr>
        <w:lastRenderedPageBreak/>
        <w:t>INTRODUCTION</w:t>
      </w:r>
    </w:p>
    <w:p w14:paraId="5BFF1E52" w14:textId="77777777" w:rsidR="00A77B3E" w:rsidRDefault="00086DDE">
      <w:pPr>
        <w:spacing w:line="360" w:lineRule="auto"/>
        <w:jc w:val="both"/>
      </w:pPr>
      <w:r>
        <w:rPr>
          <w:rFonts w:ascii="Book Antiqua" w:eastAsia="Book Antiqua" w:hAnsi="Book Antiqua" w:cs="Book Antiqua"/>
          <w:color w:val="000000"/>
        </w:rPr>
        <w:t xml:space="preserve">Acetabular fractures pose a great diagnostic challenge due to the complexity and variability of each fracture pattern. Treatment, whether conservative or surgical, is influenced by the initial diagnosis of the fracture pattern and classification. Therefore, it is essential that these fractures are accurately characterized before decision </w:t>
      </w:r>
      <w:proofErr w:type="gramStart"/>
      <w:r>
        <w:rPr>
          <w:rFonts w:ascii="Book Antiqua" w:eastAsia="Book Antiqua" w:hAnsi="Book Antiqua" w:cs="Book Antiqua"/>
          <w:color w:val="000000"/>
        </w:rPr>
        <w:t>making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Judet-Letournel classification system for acetabular fractures is the current gold standard for describing these injuries. The system is based on the theory of anterior and posterior walls and columns within the </w:t>
      </w:r>
      <w:proofErr w:type="gramStart"/>
      <w:r>
        <w:rPr>
          <w:rFonts w:ascii="Book Antiqua" w:eastAsia="Book Antiqua" w:hAnsi="Book Antiqua" w:cs="Book Antiqua"/>
          <w:color w:val="000000"/>
        </w:rPr>
        <w:t>acetabulum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Based on this anatomical description, they described five elementary fracture patterns and five associated fracture patterns.</w:t>
      </w:r>
    </w:p>
    <w:p w14:paraId="653B1E02"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The Judet-Letournel classification system was described using specific pelvic radiographs, termed Judet views, which include iliac oblique and obturator oblique </w:t>
      </w:r>
      <w:proofErr w:type="gramStart"/>
      <w:r>
        <w:rPr>
          <w:rFonts w:ascii="Book Antiqua" w:eastAsia="Book Antiqua" w:hAnsi="Book Antiqua" w:cs="Book Antiqua"/>
          <w:color w:val="000000"/>
        </w:rPr>
        <w:t>views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today, most trauma centers perform computed tomography (CT) for high-energy or polytrauma patients. Using these CT scans, three-dimensional (3-D) reconstructions are created, and have become standard diagnostic tools in many trauma centers </w:t>
      </w:r>
      <w:r w:rsidR="00CB7840">
        <w:rPr>
          <w:rFonts w:ascii="Book Antiqua" w:eastAsia="Book Antiqua" w:hAnsi="Book Antiqua" w:cs="Book Antiqua"/>
          <w:color w:val="000000"/>
        </w:rPr>
        <w:t>(</w:t>
      </w:r>
      <w:r>
        <w:rPr>
          <w:rFonts w:ascii="Book Antiqua" w:eastAsia="Book Antiqua" w:hAnsi="Book Antiqua" w:cs="Book Antiqua"/>
          <w:color w:val="000000"/>
        </w:rPr>
        <w:t>Figure 1</w:t>
      </w:r>
      <w:r w:rsidR="00CB7840">
        <w:rPr>
          <w:rFonts w:ascii="Book Antiqua" w:eastAsia="Book Antiqua" w:hAnsi="Book Antiqua" w:cs="Book Antiqua"/>
          <w:color w:val="000000"/>
        </w:rPr>
        <w:t>)</w:t>
      </w:r>
      <w:r>
        <w:rPr>
          <w:rFonts w:ascii="Book Antiqua" w:eastAsia="Book Antiqua" w:hAnsi="Book Antiqua" w:cs="Book Antiqua"/>
          <w:color w:val="000000"/>
        </w:rPr>
        <w:t xml:space="preserve">. Studies have shown that using two-dimensional (2-D) and 3-D CT reconstructions enable improved understanding of fracture patterns and anatomy, in particular with complex pelvic and acetabular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Some novel CT-based classification systems have been proposed as well</w:t>
      </w:r>
      <w:r>
        <w:rPr>
          <w:rFonts w:ascii="Book Antiqua" w:eastAsia="Book Antiqua" w:hAnsi="Book Antiqua" w:cs="Book Antiqua"/>
          <w:color w:val="000000"/>
          <w:vertAlign w:val="superscript"/>
        </w:rPr>
        <w:t>[9]</w:t>
      </w:r>
      <w:r>
        <w:rPr>
          <w:rFonts w:ascii="Book Antiqua" w:eastAsia="Book Antiqua" w:hAnsi="Book Antiqua" w:cs="Book Antiqua"/>
          <w:color w:val="000000"/>
        </w:rPr>
        <w:t>, challenging traditional methods.</w:t>
      </w:r>
    </w:p>
    <w:p w14:paraId="27FB13FC"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3-D printing technology can utilize 3-D CT reconstructions to manufacture a tangible model out of a variety of materials, ranging from plastics to metals. This technology is becoming more widespread in various industries, thus making it more affordable and </w:t>
      </w:r>
      <w:proofErr w:type="gramStart"/>
      <w:r>
        <w:rPr>
          <w:rFonts w:ascii="Book Antiqua" w:eastAsia="Book Antiqua" w:hAnsi="Book Antiqua" w:cs="Book Antiqua"/>
          <w:color w:val="000000"/>
        </w:rPr>
        <w:t>accessible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3-D printing first entered the field of medicine in the early 2000s, when dental implants and tailored prostheses were produced. The use of this technology had increased substantially in several areas of medicine, creating anatomic models, prostheses, implants, and other </w:t>
      </w:r>
      <w:proofErr w:type="gramStart"/>
      <w:r>
        <w:rPr>
          <w:rFonts w:ascii="Book Antiqua" w:eastAsia="Book Antiqua" w:hAnsi="Book Antiqua" w:cs="Book Antiqua"/>
          <w:color w:val="000000"/>
        </w:rPr>
        <w:t>accessories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w:t>
      </w:r>
    </w:p>
    <w:p w14:paraId="663A7B8B"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In orthopedic surgery, 3-D printing has been used both for surgical planning as well as </w:t>
      </w:r>
      <w:r w:rsidR="00CB7840">
        <w:rPr>
          <w:rFonts w:ascii="Book Antiqua" w:eastAsia="Book Antiqua" w:hAnsi="Book Antiqua" w:cs="Book Antiqua"/>
          <w:color w:val="000000"/>
        </w:rPr>
        <w:t>patient specific instrumentatio</w:t>
      </w:r>
      <w:r>
        <w:rPr>
          <w:rFonts w:ascii="Book Antiqua" w:eastAsia="Book Antiqua" w:hAnsi="Book Antiqua" w:cs="Book Antiqua"/>
          <w:color w:val="000000"/>
        </w:rPr>
        <w:t xml:space="preserve">n (PSI). PSI utilizes 3-D printing to manufacture instrumentation that is unique to a patient’s anatomy. Its use has been reported on in </w:t>
      </w:r>
      <w:r>
        <w:rPr>
          <w:rFonts w:ascii="Book Antiqua" w:eastAsia="Book Antiqua" w:hAnsi="Book Antiqua" w:cs="Book Antiqua"/>
          <w:color w:val="000000"/>
        </w:rPr>
        <w:lastRenderedPageBreak/>
        <w:t xml:space="preserve">varying fields of orthopedics including arthroplasty, orthopedic oncology, trauma, and spine surgery. Several studies have demonstrated that the use of 3-D printed models and implants decreased operative time and improved patient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14:paraId="6CA26AE5"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 xml:space="preserve">The reliability of the Judet-Letournel classification has been investigated in several trauma centers. Previous studies evaluating inter-observer agreement of acetabular fractures based on CT scans demonstrated high variability between studies and their reported rates of agreement, with a range of </w:t>
      </w:r>
      <w:r w:rsidR="004C50B3">
        <w:rPr>
          <w:rFonts w:ascii="Book Antiqua" w:eastAsia="Book Antiqua" w:hAnsi="Book Antiqua" w:cs="Book Antiqua"/>
          <w:color w:val="000000"/>
        </w:rPr>
        <w:t>κ</w:t>
      </w:r>
      <w:r w:rsidR="00CB7840">
        <w:rPr>
          <w:rFonts w:ascii="Book Antiqua" w:eastAsia="Book Antiqua" w:hAnsi="Book Antiqua" w:cs="Book Antiqua"/>
          <w:color w:val="000000"/>
        </w:rPr>
        <w:t xml:space="preserve"> </w:t>
      </w:r>
      <w:r>
        <w:rPr>
          <w:rFonts w:ascii="Book Antiqua" w:eastAsia="Book Antiqua" w:hAnsi="Book Antiqua" w:cs="Book Antiqua"/>
          <w:color w:val="000000"/>
        </w:rPr>
        <w:t>=</w:t>
      </w:r>
      <w:r w:rsidR="00CB7840">
        <w:rPr>
          <w:rFonts w:ascii="Book Antiqua" w:eastAsia="Book Antiqua" w:hAnsi="Book Antiqua" w:cs="Book Antiqua"/>
          <w:color w:val="000000"/>
        </w:rPr>
        <w:t xml:space="preserve"> </w:t>
      </w:r>
      <w:r>
        <w:rPr>
          <w:rFonts w:ascii="Book Antiqua" w:eastAsia="Book Antiqua" w:hAnsi="Book Antiqua" w:cs="Book Antiqua"/>
          <w:color w:val="000000"/>
        </w:rPr>
        <w:t>0.6-0.7</w:t>
      </w:r>
      <w:r>
        <w:rPr>
          <w:rFonts w:ascii="Book Antiqua" w:eastAsia="Book Antiqua" w:hAnsi="Book Antiqua" w:cs="Book Antiqua"/>
          <w:color w:val="000000"/>
          <w:vertAlign w:val="superscript"/>
        </w:rPr>
        <w:t>[7,19</w:t>
      </w:r>
      <w:r w:rsidR="00CB784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2DEBC682"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To our knowledge, the use of 3-D printed models to test the reliability of the Judet-Letournel classification system has not yet been reported on in the literature. Therefore, we raised the hypothesis that the use of 3-D printed models of acetabular fractures may improve the interobserver and intraobserver agreement of fracture classification, and influence surgeons’ preferred surgical approach.</w:t>
      </w:r>
    </w:p>
    <w:p w14:paraId="492B31AF" w14:textId="77777777" w:rsidR="00A77B3E" w:rsidRDefault="00A77B3E">
      <w:pPr>
        <w:spacing w:line="360" w:lineRule="auto"/>
        <w:jc w:val="both"/>
      </w:pPr>
    </w:p>
    <w:p w14:paraId="191DD2DB" w14:textId="77777777" w:rsidR="00A77B3E" w:rsidRDefault="00086DDE">
      <w:pPr>
        <w:spacing w:line="360" w:lineRule="auto"/>
        <w:jc w:val="both"/>
      </w:pPr>
      <w:r>
        <w:rPr>
          <w:rFonts w:ascii="Book Antiqua" w:eastAsia="Book Antiqua" w:hAnsi="Book Antiqua" w:cs="Book Antiqua"/>
          <w:b/>
          <w:caps/>
          <w:color w:val="000000"/>
          <w:u w:val="single"/>
        </w:rPr>
        <w:t>MATERIALS AND METHODS</w:t>
      </w:r>
    </w:p>
    <w:p w14:paraId="282ECB97" w14:textId="77777777" w:rsidR="00A77B3E" w:rsidRDefault="00086DDE">
      <w:pPr>
        <w:spacing w:line="360" w:lineRule="auto"/>
        <w:jc w:val="both"/>
      </w:pPr>
      <w:r>
        <w:rPr>
          <w:rFonts w:ascii="Book Antiqua" w:eastAsia="Book Antiqua" w:hAnsi="Book Antiqua" w:cs="Book Antiqua"/>
          <w:color w:val="000000"/>
        </w:rPr>
        <w:t xml:space="preserve">Seven patients with varying acetabular fractures that were surgically treated at our institution were included. No initial attempt was made to characterize them according to </w:t>
      </w:r>
      <w:proofErr w:type="spellStart"/>
      <w:r>
        <w:rPr>
          <w:rFonts w:ascii="Book Antiqua" w:eastAsia="Book Antiqua" w:hAnsi="Book Antiqua" w:cs="Book Antiqua"/>
          <w:color w:val="000000"/>
        </w:rPr>
        <w:t>Letournel’s</w:t>
      </w:r>
      <w:proofErr w:type="spellEnd"/>
      <w:r>
        <w:rPr>
          <w:rFonts w:ascii="Book Antiqua" w:eastAsia="Book Antiqua" w:hAnsi="Book Antiqua" w:cs="Book Antiqua"/>
          <w:color w:val="000000"/>
        </w:rPr>
        <w:t xml:space="preserve"> system. Each patient underwent non-contrast CT imaging of the pelvis with 3-D reconstructions. The CT images of each patient were de-identified and assigned a coded number </w:t>
      </w:r>
      <w:r w:rsidR="00CB7840">
        <w:rPr>
          <w:rFonts w:ascii="Book Antiqua" w:eastAsia="Book Antiqua" w:hAnsi="Book Antiqua" w:cs="Book Antiqua"/>
          <w:color w:val="000000"/>
        </w:rPr>
        <w:t>(</w:t>
      </w:r>
      <w:r>
        <w:rPr>
          <w:rFonts w:ascii="Book Antiqua" w:eastAsia="Book Antiqua" w:hAnsi="Book Antiqua" w:cs="Book Antiqua"/>
          <w:color w:val="000000"/>
        </w:rPr>
        <w:t>Figure 2</w:t>
      </w:r>
      <w:r w:rsidR="00CB7840">
        <w:rPr>
          <w:rFonts w:ascii="Book Antiqua" w:eastAsia="Book Antiqua" w:hAnsi="Book Antiqua" w:cs="Book Antiqua"/>
          <w:color w:val="000000"/>
        </w:rPr>
        <w:t>)</w:t>
      </w:r>
      <w:r>
        <w:rPr>
          <w:rFonts w:ascii="Book Antiqua" w:eastAsia="Book Antiqua" w:hAnsi="Book Antiqua" w:cs="Book Antiqua"/>
          <w:color w:val="000000"/>
        </w:rPr>
        <w:t xml:space="preserve">. Each case was stored onto several portable drives and distributed to the reviewing physicians. </w:t>
      </w:r>
    </w:p>
    <w:p w14:paraId="264523E4" w14:textId="77777777" w:rsidR="00A77B3E" w:rsidRDefault="00086DDE" w:rsidP="00CB7840">
      <w:pPr>
        <w:spacing w:line="360" w:lineRule="auto"/>
        <w:ind w:firstLineChars="100" w:firstLine="240"/>
        <w:jc w:val="both"/>
      </w:pPr>
      <w:r>
        <w:rPr>
          <w:rFonts w:ascii="Book Antiqua" w:eastAsia="Book Antiqua" w:hAnsi="Book Antiqua" w:cs="Book Antiqua"/>
          <w:color w:val="000000"/>
        </w:rPr>
        <w:t>3-D printed models of the fractured acetabuli were produced, using a UP Plus 2 3-D printer (PP3DP, U</w:t>
      </w:r>
      <w:r w:rsidR="00CB7840">
        <w:rPr>
          <w:rFonts w:ascii="Book Antiqua" w:eastAsia="Book Antiqua" w:hAnsi="Book Antiqua" w:cs="Book Antiqua"/>
          <w:color w:val="000000"/>
        </w:rPr>
        <w:t>nited States</w:t>
      </w:r>
      <w:r>
        <w:rPr>
          <w:rFonts w:ascii="Book Antiqua" w:eastAsia="Book Antiqua" w:hAnsi="Book Antiqua" w:cs="Book Antiqua"/>
          <w:color w:val="000000"/>
        </w:rPr>
        <w:t>), using Acrylonitrile Butadiene Styrene (ABS), a chemical compound (C</w:t>
      </w:r>
      <w:r>
        <w:rPr>
          <w:rFonts w:ascii="Book Antiqua" w:eastAsia="Book Antiqua" w:hAnsi="Book Antiqua" w:cs="Book Antiqua"/>
          <w:color w:val="000000"/>
          <w:szCs w:val="30"/>
          <w:vertAlign w:val="subscript"/>
        </w:rPr>
        <w:t>8</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8</w:t>
      </w:r>
      <w:r>
        <w:rPr>
          <w:rFonts w:ascii="Book Antiqua" w:eastAsia="Book Antiqua" w:hAnsi="Book Antiqua" w:cs="Book Antiqua"/>
          <w:color w:val="000000"/>
        </w:rPr>
        <w:t>)</w:t>
      </w:r>
      <w:r>
        <w:rPr>
          <w:rFonts w:ascii="Book Antiqua" w:eastAsia="Book Antiqua" w:hAnsi="Book Antiqua" w:cs="Book Antiqua"/>
          <w:color w:val="000000"/>
          <w:szCs w:val="30"/>
          <w:vertAlign w:val="subscript"/>
        </w:rPr>
        <w:t>x</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6</w:t>
      </w:r>
      <w:r>
        <w:rPr>
          <w:rFonts w:ascii="Book Antiqua" w:eastAsia="Book Antiqua" w:hAnsi="Book Antiqua" w:cs="Book Antiqua"/>
          <w:color w:val="000000"/>
        </w:rPr>
        <w:t>)</w:t>
      </w:r>
      <w:r>
        <w:rPr>
          <w:rFonts w:ascii="Book Antiqua" w:eastAsia="Book Antiqua" w:hAnsi="Book Antiqua" w:cs="Book Antiqua"/>
          <w:color w:val="000000"/>
          <w:szCs w:val="30"/>
          <w:vertAlign w:val="subscript"/>
        </w:rPr>
        <w:t>y</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3</w:t>
      </w:r>
      <w:r>
        <w:rPr>
          <w:rFonts w:ascii="Book Antiqua" w:eastAsia="Book Antiqua" w:hAnsi="Book Antiqua" w:cs="Book Antiqua"/>
          <w:color w:val="000000"/>
        </w:rPr>
        <w:t>N)</w:t>
      </w:r>
      <w:r>
        <w:rPr>
          <w:rFonts w:ascii="Book Antiqua" w:eastAsia="Book Antiqua" w:hAnsi="Book Antiqua" w:cs="Book Antiqua"/>
          <w:color w:val="000000"/>
          <w:szCs w:val="30"/>
          <w:vertAlign w:val="subscript"/>
        </w:rPr>
        <w:t>z</w:t>
      </w:r>
      <w:r>
        <w:rPr>
          <w:rFonts w:ascii="Book Antiqua" w:eastAsia="Book Antiqua" w:hAnsi="Book Antiqua" w:cs="Book Antiqua"/>
          <w:color w:val="000000"/>
        </w:rPr>
        <w:t xml:space="preserve">. Technical limitations mandated a 0.6-0.8/1 ratio of model to real size. The models were engraved with serial numbers </w:t>
      </w:r>
      <w:r w:rsidR="00CB7840">
        <w:rPr>
          <w:rFonts w:ascii="Book Antiqua" w:eastAsia="Book Antiqua" w:hAnsi="Book Antiqua" w:cs="Book Antiqua"/>
          <w:color w:val="000000"/>
        </w:rPr>
        <w:t>(</w:t>
      </w:r>
      <w:r>
        <w:rPr>
          <w:rFonts w:ascii="Book Antiqua" w:eastAsia="Book Antiqua" w:hAnsi="Book Antiqua" w:cs="Book Antiqua"/>
          <w:color w:val="000000"/>
        </w:rPr>
        <w:t>Figure 3</w:t>
      </w:r>
      <w:r w:rsidR="00CB7840">
        <w:rPr>
          <w:rFonts w:ascii="Book Antiqua" w:eastAsia="Book Antiqua" w:hAnsi="Book Antiqua" w:cs="Book Antiqua"/>
          <w:color w:val="000000"/>
        </w:rPr>
        <w:t>)</w:t>
      </w:r>
      <w:r>
        <w:rPr>
          <w:rFonts w:ascii="Book Antiqua" w:eastAsia="Book Antiqua" w:hAnsi="Book Antiqua" w:cs="Book Antiqua"/>
          <w:color w:val="000000"/>
        </w:rPr>
        <w:t>. An encoding table was created, with the legend available only to the statistician following data collection. This was a blinded study in that reviewing surgeons were unable to identify which CT scan corresponded to each 3-D printed model.</w:t>
      </w:r>
    </w:p>
    <w:p w14:paraId="457EB8F8" w14:textId="77777777" w:rsidR="00A77B3E" w:rsidRDefault="00086DDE" w:rsidP="004C50B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Eighteen orthopedic trauma surgeons from various hospitals in Israel were selected. Nine of those surgeons specialize in pelvic and acetabular injuries and routinely operate </w:t>
      </w:r>
      <w:r>
        <w:rPr>
          <w:rFonts w:ascii="Book Antiqua" w:eastAsia="Book Antiqua" w:hAnsi="Book Antiqua" w:cs="Book Antiqua"/>
          <w:color w:val="000000"/>
        </w:rPr>
        <w:lastRenderedPageBreak/>
        <w:t>on these injuries. The other nine orthopedic trauma surgeons do not routinely operate on pelvic and acetabular injuries. Each participating surgeon completed the same questionnaire twice. Initial responses were based only off of CT images. They then completed the same questionnaire two weeks later using only the 3-D printed models. They were asked to answer the following two questio</w:t>
      </w:r>
      <w:r w:rsidRPr="004C50B3">
        <w:rPr>
          <w:rFonts w:ascii="Book Antiqua" w:eastAsia="Book Antiqua" w:hAnsi="Book Antiqua" w:cs="Book Antiqua"/>
          <w:color w:val="000000"/>
        </w:rPr>
        <w:t>ns:</w:t>
      </w:r>
      <w:r w:rsidR="004C50B3" w:rsidRPr="004C50B3">
        <w:rPr>
          <w:rFonts w:ascii="Book Antiqua" w:hAnsi="Book Antiqua"/>
          <w:lang w:eastAsia="zh-CN"/>
        </w:rPr>
        <w:t xml:space="preserve"> (1) </w:t>
      </w:r>
      <w:r w:rsidRPr="004C50B3">
        <w:rPr>
          <w:rFonts w:ascii="Book Antiqua" w:eastAsia="Book Antiqua" w:hAnsi="Book Antiqua" w:cs="Book Antiqua"/>
          <w:color w:val="000000"/>
        </w:rPr>
        <w:t>What is the fracture type according to Judet-Letournel classification system?</w:t>
      </w:r>
      <w:r w:rsidR="004C50B3">
        <w:rPr>
          <w:rFonts w:ascii="Book Antiqua" w:eastAsia="Book Antiqua" w:hAnsi="Book Antiqua" w:cs="Book Antiqua"/>
          <w:color w:val="000000"/>
        </w:rPr>
        <w:t xml:space="preserve"> and (2) </w:t>
      </w:r>
      <w:r>
        <w:rPr>
          <w:rFonts w:ascii="Book Antiqua" w:eastAsia="Book Antiqua" w:hAnsi="Book Antiqua" w:cs="Book Antiqua"/>
          <w:color w:val="000000"/>
        </w:rPr>
        <w:t>What is the preferred surgical approach for each case?</w:t>
      </w:r>
    </w:p>
    <w:p w14:paraId="298AE573" w14:textId="77777777" w:rsidR="004C50B3" w:rsidRDefault="004C50B3" w:rsidP="004C50B3">
      <w:pPr>
        <w:spacing w:line="360" w:lineRule="auto"/>
        <w:jc w:val="both"/>
      </w:pPr>
    </w:p>
    <w:p w14:paraId="50914112" w14:textId="77777777" w:rsidR="00A77B3E" w:rsidRPr="004C50B3" w:rsidRDefault="00086DDE">
      <w:pPr>
        <w:spacing w:line="360" w:lineRule="auto"/>
        <w:jc w:val="both"/>
        <w:rPr>
          <w:i/>
          <w:iCs/>
        </w:rPr>
      </w:pPr>
      <w:r w:rsidRPr="004C50B3">
        <w:rPr>
          <w:rFonts w:ascii="Book Antiqua" w:eastAsia="Book Antiqua" w:hAnsi="Book Antiqua" w:cs="Book Antiqua"/>
          <w:b/>
          <w:bCs/>
          <w:i/>
          <w:iCs/>
          <w:color w:val="000000"/>
        </w:rPr>
        <w:t>Statistical analysis</w:t>
      </w:r>
    </w:p>
    <w:p w14:paraId="6F7A36A3" w14:textId="77777777" w:rsidR="00A77B3E" w:rsidRDefault="00086DDE">
      <w:pPr>
        <w:spacing w:line="360" w:lineRule="auto"/>
        <w:jc w:val="both"/>
      </w:pPr>
      <w:r>
        <w:rPr>
          <w:rFonts w:ascii="Book Antiqua" w:eastAsia="Book Antiqua" w:hAnsi="Book Antiqua" w:cs="Book Antiqua"/>
          <w:color w:val="000000"/>
        </w:rPr>
        <w:t>In order to comply with previous literature, the (Cohen's) Kappa coefficient was used to evaluat</w:t>
      </w:r>
      <w:r w:rsidRPr="004C50B3">
        <w:rPr>
          <w:rFonts w:ascii="Book Antiqua" w:eastAsia="Book Antiqua" w:hAnsi="Book Antiqua" w:cs="Book Antiqua"/>
          <w:color w:val="000000"/>
        </w:rPr>
        <w:t xml:space="preserve">e </w:t>
      </w:r>
      <w:r w:rsidRPr="007F62E6">
        <w:rPr>
          <w:rFonts w:ascii="Book Antiqua" w:eastAsia="Book Antiqua" w:hAnsi="Book Antiqua" w:cs="Book Antiqua"/>
          <w:color w:val="000000"/>
        </w:rPr>
        <w:t xml:space="preserve">Interobserver Agreement </w:t>
      </w:r>
      <w:r w:rsidRPr="004C50B3">
        <w:rPr>
          <w:rFonts w:ascii="Book Antiqua" w:eastAsia="Book Antiqua" w:hAnsi="Book Antiqua" w:cs="Book Antiqua"/>
          <w:color w:val="000000"/>
        </w:rPr>
        <w:t xml:space="preserve">between all participants with respect to fracture classification and corresponding preferred surgical approach using either CT images or 3-D printed models. </w:t>
      </w:r>
      <w:r w:rsidRPr="007F62E6">
        <w:rPr>
          <w:rFonts w:ascii="Book Antiqua" w:eastAsia="Book Antiqua" w:hAnsi="Book Antiqua" w:cs="Book Antiqua"/>
          <w:color w:val="000000"/>
        </w:rPr>
        <w:t xml:space="preserve">Intraobserver Agreement </w:t>
      </w:r>
      <w:r>
        <w:rPr>
          <w:rFonts w:ascii="Book Antiqua" w:eastAsia="Book Antiqua" w:hAnsi="Book Antiqua" w:cs="Book Antiqua"/>
          <w:color w:val="000000"/>
        </w:rPr>
        <w:t>was also tested for each individual surgeon with respect to fracture classification and corresponding preferred surgical approach using either CT images or 3-D printed models. For each of these parameters a correlation test was performed between the two abovementioned groups of surgeons.</w:t>
      </w:r>
    </w:p>
    <w:p w14:paraId="3E8F0905" w14:textId="7662A6E9" w:rsidR="00A77B3E" w:rsidRDefault="00086DDE" w:rsidP="004C50B3">
      <w:pPr>
        <w:spacing w:line="360" w:lineRule="auto"/>
        <w:ind w:firstLineChars="100" w:firstLine="240"/>
        <w:jc w:val="both"/>
      </w:pPr>
      <w:r>
        <w:rPr>
          <w:rFonts w:ascii="Book Antiqua" w:eastAsia="Book Antiqua" w:hAnsi="Book Antiqua" w:cs="Book Antiqua"/>
          <w:color w:val="000000"/>
        </w:rPr>
        <w:t>In order to calculate the inter-observer agreement between the various examiners with respect to fracture classification using either CT images or 3-D printed models, we compared each individual’s responses to the remaining examiners' responses. This was done for each test that was performed. The number of matches was then correlated to the number of comparisons made (removing duplicate matches), and the results from each imaging method were compared using a Wilcoxon signed-rank test. Statistical analyses were performed using SPSS program (v</w:t>
      </w:r>
      <w:r w:rsidR="007F62E6">
        <w:rPr>
          <w:rFonts w:ascii="Book Antiqua" w:eastAsia="Book Antiqua" w:hAnsi="Book Antiqua" w:cs="Book Antiqua"/>
          <w:color w:val="000000"/>
        </w:rPr>
        <w:t>ersion</w:t>
      </w:r>
      <w:r>
        <w:rPr>
          <w:rFonts w:ascii="Book Antiqua" w:eastAsia="Book Antiqua" w:hAnsi="Book Antiqua" w:cs="Book Antiqua"/>
          <w:color w:val="000000"/>
        </w:rPr>
        <w:t xml:space="preserve"> 20, IBM), with a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Pr>
          <w:rFonts w:ascii="Book Antiqua" w:eastAsia="Book Antiqua" w:hAnsi="Book Antiqua" w:cs="Book Antiqua"/>
          <w:color w:val="000000"/>
        </w:rPr>
        <w:t>value below 0.05 considered significant.</w:t>
      </w:r>
    </w:p>
    <w:p w14:paraId="1059DDC2" w14:textId="77777777" w:rsidR="00A77B3E" w:rsidRDefault="00A77B3E">
      <w:pPr>
        <w:spacing w:line="360" w:lineRule="auto"/>
        <w:jc w:val="both"/>
      </w:pPr>
    </w:p>
    <w:p w14:paraId="629D2641" w14:textId="77777777" w:rsidR="00A77B3E" w:rsidRDefault="00086DDE">
      <w:pPr>
        <w:spacing w:line="360" w:lineRule="auto"/>
        <w:jc w:val="both"/>
      </w:pPr>
      <w:r>
        <w:rPr>
          <w:rFonts w:ascii="Book Antiqua" w:eastAsia="Book Antiqua" w:hAnsi="Book Antiqua" w:cs="Book Antiqua"/>
          <w:b/>
          <w:caps/>
          <w:color w:val="000000"/>
          <w:u w:val="single"/>
        </w:rPr>
        <w:t>RESULTS</w:t>
      </w:r>
    </w:p>
    <w:p w14:paraId="41D17018" w14:textId="204C5925" w:rsidR="00A77B3E" w:rsidRDefault="00086DDE">
      <w:pPr>
        <w:spacing w:line="360" w:lineRule="auto"/>
        <w:jc w:val="both"/>
      </w:pPr>
      <w:r>
        <w:rPr>
          <w:rFonts w:ascii="Book Antiqua" w:eastAsia="Book Antiqua" w:hAnsi="Book Antiqua" w:cs="Book Antiqua"/>
          <w:color w:val="000000"/>
        </w:rPr>
        <w:t xml:space="preserve">Seven cases of acetabular fractures were selected with differing levels of complexity, at the discretion of the authors. The eighteen participating surgeons examined all CT scans </w:t>
      </w:r>
      <w:r>
        <w:rPr>
          <w:rFonts w:ascii="Book Antiqua" w:eastAsia="Book Antiqua" w:hAnsi="Book Antiqua" w:cs="Book Antiqua"/>
          <w:color w:val="000000"/>
        </w:rPr>
        <w:lastRenderedPageBreak/>
        <w:t>two weeks before the 3-D printed models were examined. The results from all questionnaires are shown in Tables 1-</w:t>
      </w:r>
      <w:r w:rsidR="005F1C05">
        <w:rPr>
          <w:rFonts w:ascii="Book Antiqua" w:eastAsia="Book Antiqua" w:hAnsi="Book Antiqua" w:cs="Book Antiqua"/>
          <w:color w:val="000000"/>
        </w:rPr>
        <w:t xml:space="preserve">4 </w:t>
      </w:r>
      <w:r>
        <w:rPr>
          <w:rFonts w:ascii="Book Antiqua" w:eastAsia="Book Antiqua" w:hAnsi="Book Antiqua" w:cs="Book Antiqua"/>
          <w:color w:val="000000"/>
        </w:rPr>
        <w:t>and Figures 4</w:t>
      </w:r>
      <w:r w:rsidR="004C50B3">
        <w:rPr>
          <w:rFonts w:ascii="Book Antiqua" w:eastAsia="Book Antiqua" w:hAnsi="Book Antiqua" w:cs="Book Antiqua"/>
          <w:color w:val="000000"/>
        </w:rPr>
        <w:t xml:space="preserve"> and </w:t>
      </w:r>
      <w:r>
        <w:rPr>
          <w:rFonts w:ascii="Book Antiqua" w:eastAsia="Book Antiqua" w:hAnsi="Book Antiqua" w:cs="Book Antiqua"/>
          <w:color w:val="000000"/>
        </w:rPr>
        <w:t>5.</w:t>
      </w:r>
    </w:p>
    <w:p w14:paraId="1AC61273" w14:textId="15C590DB" w:rsidR="00A77B3E" w:rsidRDefault="00086DDE" w:rsidP="004C50B3">
      <w:pPr>
        <w:spacing w:line="360" w:lineRule="auto"/>
        <w:ind w:firstLineChars="100" w:firstLine="240"/>
        <w:jc w:val="both"/>
      </w:pPr>
      <w:r>
        <w:rPr>
          <w:rFonts w:ascii="Book Antiqua" w:eastAsia="Book Antiqua" w:hAnsi="Book Antiqua" w:cs="Book Antiqua"/>
          <w:color w:val="000000"/>
        </w:rPr>
        <w:t>The inter-observer agreement regarding fracture classification based on CT and 3-D models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0.44 (SE range: 0.0</w:t>
      </w:r>
      <w:r w:rsidR="004C50B3">
        <w:rPr>
          <w:rFonts w:ascii="Book Antiqua" w:eastAsia="Book Antiqua" w:hAnsi="Book Antiqua" w:cs="Book Antiqua"/>
          <w:color w:val="000000"/>
        </w:rPr>
        <w:t>-</w:t>
      </w:r>
      <w:r>
        <w:rPr>
          <w:rFonts w:ascii="Book Antiqua" w:eastAsia="Book Antiqua" w:hAnsi="Book Antiqua" w:cs="Book Antiqua"/>
          <w:color w:val="000000"/>
        </w:rPr>
        <w:t>0.24)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0.55 (SE range: 0.0</w:t>
      </w:r>
      <w:r w:rsidR="004C50B3">
        <w:rPr>
          <w:rFonts w:ascii="Book Antiqua" w:eastAsia="Book Antiqua" w:hAnsi="Book Antiqua" w:cs="Book Antiqua"/>
          <w:color w:val="000000"/>
        </w:rPr>
        <w:t>-</w:t>
      </w:r>
      <w:r>
        <w:rPr>
          <w:rFonts w:ascii="Book Antiqua" w:eastAsia="Book Antiqua" w:hAnsi="Book Antiqua" w:cs="Book Antiqua"/>
          <w:color w:val="000000"/>
        </w:rPr>
        <w:t>0.22) respectively, with a statistically significant difference between the two modalities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inter-observer agreement regarding the preferred surgical approach based on CT and 3-D models was fair: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0.29 (SE range: 0.0</w:t>
      </w:r>
      <w:r w:rsidR="004C50B3">
        <w:rPr>
          <w:rFonts w:ascii="Book Antiqua" w:eastAsia="Book Antiqua" w:hAnsi="Book Antiqua" w:cs="Book Antiqua"/>
          <w:color w:val="000000"/>
        </w:rPr>
        <w:t>-</w:t>
      </w:r>
      <w:r>
        <w:rPr>
          <w:rFonts w:ascii="Book Antiqua" w:eastAsia="Book Antiqua" w:hAnsi="Book Antiqua" w:cs="Book Antiqua"/>
          <w:color w:val="000000"/>
        </w:rPr>
        <w:t>0.39), with a statistically significant difference between the two modalities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&lt; </w:t>
      </w:r>
      <w:r>
        <w:rPr>
          <w:rFonts w:ascii="Book Antiqua" w:eastAsia="Book Antiqua" w:hAnsi="Book Antiqua" w:cs="Book Antiqua"/>
          <w:color w:val="000000"/>
        </w:rPr>
        <w:t xml:space="preserve">0.005) </w:t>
      </w:r>
      <w:r w:rsidR="004C50B3">
        <w:rPr>
          <w:rFonts w:ascii="Book Antiqua" w:eastAsia="Book Antiqua" w:hAnsi="Book Antiqua" w:cs="Book Antiqua"/>
          <w:color w:val="000000"/>
        </w:rPr>
        <w:t>(</w:t>
      </w: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4C50B3">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5F1C05">
        <w:rPr>
          <w:rFonts w:ascii="Book Antiqua" w:eastAsia="Book Antiqua" w:hAnsi="Book Antiqua" w:cs="Book Antiqua"/>
          <w:color w:val="000000"/>
        </w:rPr>
        <w:t>2</w:t>
      </w:r>
      <w:r w:rsidR="007F62E6">
        <w:rPr>
          <w:rFonts w:ascii="Book Antiqua" w:eastAsia="Book Antiqua" w:hAnsi="Book Antiqua" w:cs="Book Antiqua"/>
          <w:color w:val="000000"/>
        </w:rPr>
        <w:t>,</w:t>
      </w:r>
      <w:r w:rsidR="005F1C05">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3BBE956D" w14:textId="614A8766"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fracture classification among all 18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0.48. The surgeons specializing in pelvic and acetabular injuries demonstrated a slightly lower rate of agreement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0.45) when compared to the general orthopedic trauma specialists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0.50), though this difference was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0.592). 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the preferred surgical approach among all the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0.41. The surgeons specializing in pelvic and acetabular injuries demonstrated a lower rate of agreement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0.37) when compared to the general orthopedic trauma specialists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0.50), though this difference was also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0.33)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Tables </w:t>
      </w:r>
      <w:r w:rsidR="005F1C05">
        <w:rPr>
          <w:rFonts w:ascii="Book Antiqua" w:eastAsia="Book Antiqua" w:hAnsi="Book Antiqua" w:cs="Book Antiqua"/>
          <w:color w:val="000000"/>
        </w:rPr>
        <w:t>3</w:t>
      </w:r>
      <w:r w:rsidR="007F62E6">
        <w:rPr>
          <w:rFonts w:ascii="Book Antiqua" w:eastAsia="Book Antiqua" w:hAnsi="Book Antiqua" w:cs="Book Antiqua"/>
          <w:color w:val="000000"/>
        </w:rPr>
        <w:t xml:space="preserve"> and </w:t>
      </w:r>
      <w:r w:rsidR="005F1C05">
        <w:rPr>
          <w:rFonts w:ascii="Book Antiqua" w:eastAsia="Book Antiqua" w:hAnsi="Book Antiqua" w:cs="Book Antiqua"/>
          <w:color w:val="000000"/>
        </w:rPr>
        <w:t>4</w:t>
      </w:r>
      <w:r w:rsidR="007F62E6">
        <w:rPr>
          <w:rFonts w:ascii="Book Antiqua" w:eastAsia="Book Antiqua" w:hAnsi="Book Antiqua" w:cs="Book Antiqua"/>
          <w:color w:val="000000"/>
        </w:rPr>
        <w:t>,</w:t>
      </w:r>
      <w:r w:rsidR="005F1C05">
        <w:rPr>
          <w:rFonts w:ascii="Book Antiqua" w:eastAsia="Book Antiqua" w:hAnsi="Book Antiqua" w:cs="Book Antiqua"/>
          <w:color w:val="000000"/>
        </w:rPr>
        <w:t xml:space="preserve"> </w:t>
      </w:r>
      <w:r>
        <w:rPr>
          <w:rFonts w:ascii="Book Antiqua" w:eastAsia="Book Antiqua" w:hAnsi="Book Antiqua" w:cs="Book Antiqua"/>
          <w:color w:val="000000"/>
        </w:rPr>
        <w:t>Figure 5</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197753A9"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After examining the 3-D printed models, surgeons changed their initial responses regarding fracture classification and preferred surgical approach 56 out of 126 times (44%), and 44 out of 126 times (35%), respectively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4</w:t>
      </w:r>
      <w:r w:rsidR="004C50B3">
        <w:rPr>
          <w:rFonts w:ascii="Book Antiqua" w:eastAsia="Book Antiqua" w:hAnsi="Book Antiqua" w:cs="Book Antiqua"/>
          <w:color w:val="000000"/>
        </w:rPr>
        <w:t>)</w:t>
      </w:r>
      <w:r>
        <w:rPr>
          <w:rFonts w:ascii="Book Antiqua" w:eastAsia="Book Antiqua" w:hAnsi="Book Antiqua" w:cs="Book Antiqua"/>
          <w:color w:val="000000"/>
        </w:rPr>
        <w:t xml:space="preserve">. There were no significant differences between the two groups of specialists in this respect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3</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11D144C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A large variability in responses amongst the cases was evident. For </w:t>
      </w:r>
      <w:r w:rsidR="004C50B3">
        <w:rPr>
          <w:rFonts w:ascii="Book Antiqua" w:eastAsia="Book Antiqua" w:hAnsi="Book Antiqua" w:cs="Book Antiqua"/>
          <w:color w:val="000000"/>
        </w:rPr>
        <w:t>c</w:t>
      </w:r>
      <w:r>
        <w:rPr>
          <w:rFonts w:ascii="Book Antiqua" w:eastAsia="Book Antiqua" w:hAnsi="Book Antiqua" w:cs="Book Antiqua"/>
          <w:color w:val="000000"/>
        </w:rPr>
        <w:t xml:space="preserve">ase 2, only three (17%) reviewers changed their decision regarding fracture classification, and only one (6%) reviewer with respect to preferred surgical approach. In contrast, for </w:t>
      </w:r>
      <w:r w:rsidR="004C50B3">
        <w:rPr>
          <w:rFonts w:ascii="Book Antiqua" w:eastAsia="Book Antiqua" w:hAnsi="Book Antiqua" w:cs="Book Antiqua"/>
          <w:color w:val="000000"/>
        </w:rPr>
        <w:t>c</w:t>
      </w:r>
      <w:r>
        <w:rPr>
          <w:rFonts w:ascii="Book Antiqua" w:eastAsia="Book Antiqua" w:hAnsi="Book Antiqua" w:cs="Book Antiqua"/>
          <w:color w:val="000000"/>
        </w:rPr>
        <w:t xml:space="preserve">ase 5, fourteen (78%) reviewers changed their response regarding fracture classification, and 9 (50%) reviewers with respect to preferred surgical approach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4</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24492E1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lastRenderedPageBreak/>
        <w:t xml:space="preserve">A total of 70 out of 126 (55.5%) responses regarding fracture classification using CT imaging alone were not changed after examination of the 3-D models. However, in 22.8% of these cases the examiners changed their responses regarding the preferred surgical approach. Of the remaining 56 out of 126 (44.5%) responses that were changed regarding fracture classification, 50% of these surgeons changed their response regarding the preferred surgical approach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 xml:space="preserve">4 </w:t>
      </w:r>
      <w:r w:rsidR="004C50B3">
        <w:rPr>
          <w:rFonts w:ascii="Book Antiqua" w:eastAsia="Book Antiqua" w:hAnsi="Book Antiqua" w:cs="Book Antiqua"/>
          <w:color w:val="000000"/>
        </w:rPr>
        <w:t>and</w:t>
      </w:r>
      <w:r>
        <w:rPr>
          <w:rFonts w:ascii="Book Antiqua" w:eastAsia="Book Antiqua" w:hAnsi="Book Antiqua" w:cs="Book Antiqua"/>
          <w:color w:val="000000"/>
        </w:rPr>
        <w:t xml:space="preserve"> Figure 5</w:t>
      </w:r>
      <w:r w:rsidR="004C50B3">
        <w:rPr>
          <w:rFonts w:ascii="Book Antiqua" w:eastAsia="Book Antiqua" w:hAnsi="Book Antiqua" w:cs="Book Antiqua"/>
          <w:color w:val="000000"/>
        </w:rPr>
        <w:t>)</w:t>
      </w:r>
      <w:r>
        <w:rPr>
          <w:rFonts w:ascii="Book Antiqua" w:eastAsia="Book Antiqua" w:hAnsi="Book Antiqua" w:cs="Book Antiqua"/>
          <w:color w:val="000000"/>
        </w:rPr>
        <w:t>.</w:t>
      </w:r>
    </w:p>
    <w:p w14:paraId="267AC682" w14:textId="77777777" w:rsidR="00A77B3E" w:rsidRDefault="00A77B3E">
      <w:pPr>
        <w:spacing w:line="360" w:lineRule="auto"/>
        <w:jc w:val="both"/>
      </w:pPr>
    </w:p>
    <w:p w14:paraId="4F1E3700" w14:textId="77777777" w:rsidR="00A77B3E" w:rsidRDefault="00086DDE">
      <w:pPr>
        <w:spacing w:line="360" w:lineRule="auto"/>
        <w:jc w:val="both"/>
      </w:pPr>
      <w:r>
        <w:rPr>
          <w:rFonts w:ascii="Book Antiqua" w:eastAsia="Book Antiqua" w:hAnsi="Book Antiqua" w:cs="Book Antiqua"/>
          <w:b/>
          <w:caps/>
          <w:color w:val="000000"/>
          <w:u w:val="single"/>
        </w:rPr>
        <w:t>DISCUSSION</w:t>
      </w:r>
    </w:p>
    <w:p w14:paraId="5530E9AB" w14:textId="77777777" w:rsidR="00A77B3E" w:rsidRDefault="00086DDE">
      <w:pPr>
        <w:spacing w:line="360" w:lineRule="auto"/>
        <w:jc w:val="both"/>
      </w:pPr>
      <w:r>
        <w:rPr>
          <w:rFonts w:ascii="Book Antiqua" w:eastAsia="Book Antiqua" w:hAnsi="Book Antiqua" w:cs="Book Antiqua"/>
          <w:color w:val="000000"/>
        </w:rPr>
        <w:t>The primary outcome of this study demonstrated that 3-D printed models of 7 different acetabular fractures significantly increased inter-observer agreement with respect to fracture classification, while decreasing inter-observer agreement with respect to preferred surgical approach. The use of 3-D printed models did not demonstrate significant difference in intra-observer agreement for both fracture classification and preferred surgical approach. No significant difference in intra-observer agreement for fracture classification and preferred surgical approach was detected when analyzing responses from pelvic and acetabular specialists and general orthopedic traumatologists, separately.</w:t>
      </w:r>
    </w:p>
    <w:p w14:paraId="508129D3"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The Judet-Letournel classification system for acetabular fractures is widely used and establishes an algorithm for surgical treatment. This classification system is based on X-ray imaging using Judet views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with the prevalent use of CT imaging, most patients with pelvic or </w:t>
      </w:r>
      <w:proofErr w:type="spellStart"/>
      <w:r>
        <w:rPr>
          <w:rFonts w:ascii="Book Antiqua" w:eastAsia="Book Antiqua" w:hAnsi="Book Antiqua" w:cs="Book Antiqua"/>
          <w:color w:val="000000"/>
        </w:rPr>
        <w:t>actebular</w:t>
      </w:r>
      <w:proofErr w:type="spellEnd"/>
      <w:r>
        <w:rPr>
          <w:rFonts w:ascii="Book Antiqua" w:eastAsia="Book Antiqua" w:hAnsi="Book Antiqua" w:cs="Book Antiqua"/>
          <w:color w:val="000000"/>
        </w:rPr>
        <w:t xml:space="preserve"> injuries are not treated without review of this advanced imaging modality.</w:t>
      </w:r>
    </w:p>
    <w:p w14:paraId="062E624A"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Numerous studies have evaluated the reliability and effectiveness of the Judet-Letournel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7,8,19</w:t>
      </w:r>
      <w:r w:rsidR="004C50B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using plain radiographs, 2-D and 3-D CT imaging. We've raised the hypothesis that 3-D printed solid models could contribute to the spatial understanding of these highly complex and variable fractures. The use of 3-D printed models affords surgeons a more comprehensive spatial understanding of these injuries, thus improving their ability to plan pre-operatively. Advancement in 3-D </w:t>
      </w:r>
      <w:r>
        <w:rPr>
          <w:rFonts w:ascii="Book Antiqua" w:eastAsia="Book Antiqua" w:hAnsi="Book Antiqua" w:cs="Book Antiqua"/>
          <w:color w:val="000000"/>
        </w:rPr>
        <w:lastRenderedPageBreak/>
        <w:t>printing technology has allowed a relatively simple way to create a real-size detailed model of a fractured acetabulum.</w:t>
      </w:r>
    </w:p>
    <w:p w14:paraId="3C7D742B"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In contrast to previous studies involving a single medical center, this study recruited eighteen surgeons from numerous</w:t>
      </w:r>
      <w:r w:rsidR="004C50B3">
        <w:rPr>
          <w:rFonts w:ascii="Book Antiqua" w:eastAsia="Book Antiqua" w:hAnsi="Book Antiqua" w:cs="Book Antiqua"/>
          <w:color w:val="000000"/>
        </w:rPr>
        <w:t xml:space="preserve"> l</w:t>
      </w:r>
      <w:r>
        <w:rPr>
          <w:rFonts w:ascii="Book Antiqua" w:eastAsia="Book Antiqua" w:hAnsi="Book Antiqua" w:cs="Book Antiqua"/>
          <w:color w:val="000000"/>
        </w:rPr>
        <w:t>evel 1 trauma centers in the nation, many of who regularly perform complex operations of the acetabulum. Our intention was to provide an accurate and generalizable picture regarding the reliability of the Judet-Letournel classification system. When we asked the surgeons to classify these fractures and provide their preferred surgical approach, our premise was that there is no “correct” answer, and that the agreement rate would be the sole reference.</w:t>
      </w:r>
    </w:p>
    <w:p w14:paraId="33DE73CF"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5F1C05">
        <w:rPr>
          <w:rFonts w:ascii="Book Antiqua" w:eastAsia="Book Antiqua" w:hAnsi="Book Antiqua" w:cs="Book Antiqua"/>
          <w:color w:val="000000"/>
        </w:rPr>
        <w:t xml:space="preserve"> and 2</w:t>
      </w:r>
      <w:r>
        <w:rPr>
          <w:rFonts w:ascii="Book Antiqua" w:eastAsia="Book Antiqua" w:hAnsi="Book Antiqua" w:cs="Book Antiqua"/>
          <w:color w:val="000000"/>
        </w:rPr>
        <w:t xml:space="preserve"> demonstrates a moderate rate of agreement regarding the fracture classification based on CT imaging. This rate is lower than reported on previous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7,8,10]</w:t>
      </w:r>
      <w:r>
        <w:rPr>
          <w:rFonts w:ascii="Book Antiqua" w:eastAsia="Book Antiqua" w:hAnsi="Book Antiqua" w:cs="Book Antiqua"/>
          <w:color w:val="000000"/>
        </w:rPr>
        <w:t>. One explanation might be that the fractures selected for this study were more complex and difficult to assess. Another explanation is the fact that the participating surgeons work at different medical centers. There's an element of habit and common practice at each medical center, or unified training under the same pelvic specialist, which may create a bias.</w:t>
      </w:r>
    </w:p>
    <w:p w14:paraId="780D8C09"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The degree of inter-observer agreement for the fracture classification based on the 3-D printed models was found to be only slightly higher, though still moderate. Although both imaging modalities were within moderate agreement, the difference between them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higher rate of agreement using the 3-D printed models is likely a result of the improved spatial visualization and understanding of each fracture and the possibility to examine each one from different viewpoints.</w:t>
      </w:r>
    </w:p>
    <w:p w14:paraId="3AC22C2E"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inter-observer agreement rate among all the surgeons regarding the preferred surgical approach according to CT imaging </w:t>
      </w:r>
      <w:r w:rsidR="004C50B3">
        <w:rPr>
          <w:rFonts w:ascii="Book Antiqua" w:eastAsia="Book Antiqua" w:hAnsi="Book Antiqua" w:cs="Book Antiqua"/>
          <w:color w:val="000000"/>
        </w:rPr>
        <w:t>(</w:t>
      </w:r>
      <w:r>
        <w:rPr>
          <w:rFonts w:ascii="Book Antiqua" w:eastAsia="Book Antiqua" w:hAnsi="Book Antiqua" w:cs="Book Antiqua"/>
          <w:color w:val="000000"/>
        </w:rPr>
        <w:t>Table</w:t>
      </w:r>
      <w:r w:rsidR="005F1C05">
        <w:rPr>
          <w:rFonts w:ascii="Book Antiqua" w:eastAsia="Book Antiqua" w:hAnsi="Book Antiqua" w:cs="Book Antiqua"/>
          <w:color w:val="000000"/>
        </w:rPr>
        <w:t>s</w:t>
      </w:r>
      <w:r>
        <w:rPr>
          <w:rFonts w:ascii="Book Antiqua" w:eastAsia="Book Antiqua" w:hAnsi="Book Antiqua" w:cs="Book Antiqua"/>
          <w:color w:val="000000"/>
        </w:rPr>
        <w:t xml:space="preserve"> 1</w:t>
      </w:r>
      <w:r w:rsidR="005F1C05">
        <w:rPr>
          <w:rFonts w:ascii="Book Antiqua" w:eastAsia="Book Antiqua" w:hAnsi="Book Antiqua" w:cs="Book Antiqua"/>
          <w:color w:val="000000"/>
        </w:rPr>
        <w:t xml:space="preserve"> and 2</w:t>
      </w:r>
      <w:r w:rsidR="004C50B3">
        <w:rPr>
          <w:rFonts w:ascii="Book Antiqua" w:eastAsia="Book Antiqua" w:hAnsi="Book Antiqua" w:cs="Book Antiqua"/>
          <w:color w:val="000000"/>
        </w:rPr>
        <w:t>)</w:t>
      </w:r>
      <w:r>
        <w:rPr>
          <w:rFonts w:ascii="Book Antiqua" w:eastAsia="Book Antiqua" w:hAnsi="Book Antiqua" w:cs="Book Antiqua"/>
          <w:color w:val="000000"/>
        </w:rPr>
        <w:t xml:space="preserve"> was found to be fair. This is in contrast to a slightly lower, yet still fair, rate of agreement when using the 3-D models, which was statistical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0.005). This can be explained by the fact that different surgeons may decide to approach the same fracture using different methods. Varying personal preferences among each surgeon can explain the lower rate </w:t>
      </w:r>
      <w:r>
        <w:rPr>
          <w:rFonts w:ascii="Book Antiqua" w:eastAsia="Book Antiqua" w:hAnsi="Book Antiqua" w:cs="Book Antiqua"/>
          <w:color w:val="000000"/>
        </w:rPr>
        <w:lastRenderedPageBreak/>
        <w:t xml:space="preserve">of agreement when compared to that of fracture classifications. The higher agreement rate for the surgical approach when using CT </w:t>
      </w:r>
      <w:r>
        <w:rPr>
          <w:rFonts w:ascii="Book Antiqua" w:eastAsia="Book Antiqua" w:hAnsi="Book Antiqua" w:cs="Book Antiqua"/>
          <w:i/>
          <w:iCs/>
          <w:color w:val="000000"/>
        </w:rPr>
        <w:t>vs</w:t>
      </w:r>
      <w:r>
        <w:rPr>
          <w:rFonts w:ascii="Book Antiqua" w:eastAsia="Book Antiqua" w:hAnsi="Book Antiqua" w:cs="Book Antiqua"/>
          <w:color w:val="000000"/>
        </w:rPr>
        <w:t xml:space="preserve"> 3-D models may be due to various options revealed to a surgeon when holding a model in his hand. We believe that, in this respect, use of the 3-D printed models raises a more innovative way of thinking and undermines previous decision making patterns. Simply put, one might say that more information may only contribute to a problem's complexity.</w:t>
      </w:r>
    </w:p>
    <w:p w14:paraId="4625C4BD"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intra-observer agreement regarding the fracture classification and the preferred surgical approach based on CT imaging </w:t>
      </w:r>
      <w:r>
        <w:rPr>
          <w:rFonts w:ascii="Book Antiqua" w:eastAsia="Book Antiqua" w:hAnsi="Book Antiqua" w:cs="Book Antiqua"/>
          <w:i/>
          <w:iCs/>
          <w:color w:val="000000"/>
        </w:rPr>
        <w:t>vs</w:t>
      </w:r>
      <w:r>
        <w:rPr>
          <w:rFonts w:ascii="Book Antiqua" w:eastAsia="Book Antiqua" w:hAnsi="Book Antiqua" w:cs="Book Antiqua"/>
          <w:color w:val="000000"/>
        </w:rPr>
        <w:t xml:space="preserve"> 3-D printed models was moderate </w:t>
      </w:r>
      <w:r w:rsidR="004C50B3">
        <w:rPr>
          <w:rFonts w:ascii="Book Antiqua" w:eastAsia="Book Antiqua" w:hAnsi="Book Antiqua" w:cs="Book Antiqua"/>
          <w:color w:val="000000"/>
        </w:rPr>
        <w:t>(</w:t>
      </w:r>
      <w:r>
        <w:rPr>
          <w:rFonts w:ascii="Book Antiqua" w:eastAsia="Book Antiqua" w:hAnsi="Book Antiqua" w:cs="Book Antiqua"/>
          <w:color w:val="000000"/>
        </w:rPr>
        <w:t xml:space="preserve">Table </w:t>
      </w:r>
      <w:r w:rsidR="005F1C05">
        <w:rPr>
          <w:rFonts w:ascii="Book Antiqua" w:eastAsia="Book Antiqua" w:hAnsi="Book Antiqua" w:cs="Book Antiqua"/>
          <w:color w:val="000000"/>
        </w:rPr>
        <w:t>3</w:t>
      </w:r>
      <w:r w:rsidR="004C50B3">
        <w:rPr>
          <w:rFonts w:ascii="Book Antiqua" w:eastAsia="Book Antiqua" w:hAnsi="Book Antiqua" w:cs="Book Antiqua"/>
          <w:color w:val="000000"/>
        </w:rPr>
        <w:t>)</w:t>
      </w:r>
      <w:r>
        <w:rPr>
          <w:rFonts w:ascii="Book Antiqua" w:eastAsia="Book Antiqua" w:hAnsi="Book Antiqua" w:cs="Book Antiqua"/>
          <w:color w:val="000000"/>
        </w:rPr>
        <w:t xml:space="preserve">, with no significant difference between pelvic and trauma specialists in both parameters. Table </w:t>
      </w:r>
      <w:r w:rsidR="005F1C05">
        <w:rPr>
          <w:rFonts w:ascii="Book Antiqua" w:eastAsia="Book Antiqua" w:hAnsi="Book Antiqua" w:cs="Book Antiqua"/>
          <w:color w:val="000000"/>
        </w:rPr>
        <w:t xml:space="preserve">4 </w:t>
      </w:r>
      <w:r>
        <w:rPr>
          <w:rFonts w:ascii="Book Antiqua" w:eastAsia="Book Antiqua" w:hAnsi="Book Antiqua" w:cs="Book Antiqua"/>
          <w:color w:val="000000"/>
        </w:rPr>
        <w:t>demonstrates the variance between the cases chosen for the study. It can be assumed that in some cases, the complex fractures posed a greater diagnostic challenge for the reviewers and raised more questions regarding surgical approaches. Another explanation for this can be attributed to technical reasons. Some non-displaced fracture lines, which can be identified through CT imaging, might have been “obliterated” in the printing process and are difficult to identify in the solid models. A higher resolution printer, larger scales, or possibly other modalities (</w:t>
      </w:r>
      <w:r w:rsidRPr="004C50B3">
        <w:rPr>
          <w:rFonts w:ascii="Book Antiqua" w:eastAsia="Book Antiqua" w:hAnsi="Book Antiqua" w:cs="Book Antiqua"/>
          <w:i/>
          <w:iCs/>
          <w:color w:val="000000"/>
        </w:rPr>
        <w:t>e.g.</w:t>
      </w:r>
      <w:r w:rsidR="004C50B3">
        <w:rPr>
          <w:rFonts w:ascii="Book Antiqua" w:eastAsia="Book Antiqua" w:hAnsi="Book Antiqua" w:cs="Book Antiqua"/>
          <w:color w:val="000000"/>
        </w:rPr>
        <w:t>,</w:t>
      </w:r>
      <w:r>
        <w:rPr>
          <w:rFonts w:ascii="Book Antiqua" w:eastAsia="Book Antiqua" w:hAnsi="Book Antiqua" w:cs="Book Antiqua"/>
          <w:color w:val="000000"/>
        </w:rPr>
        <w:t xml:space="preserve"> 3-D holograms) may serve to reduce this effect.</w:t>
      </w:r>
    </w:p>
    <w:p w14:paraId="31F9734F"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Figure 5 illustrates the surgeons’ decision-making process regarding the appropriate surgical approach for each classified fracture, once the 3-D printed models were examined. Although 56% maintained the same fracture classification, 13% of those surgeons decided to change their preferred surgical approach. In our view, this represents a significant insight into how a fracture is evaluated, and moreover, how it would be addressed surgically. Our findings demonstrate that the Judet-Letournel classification system does not comprise all the information surgeons need for their decision-making. It is likely that the 3-D printed models provide additional information that affects a surgeon’s preferred surgical approach.</w:t>
      </w:r>
    </w:p>
    <w:p w14:paraId="49C95FB6" w14:textId="77777777" w:rsidR="00A77B3E" w:rsidRDefault="00086DDE" w:rsidP="004C50B3">
      <w:pPr>
        <w:spacing w:line="360" w:lineRule="auto"/>
        <w:ind w:firstLineChars="100" w:firstLine="240"/>
        <w:jc w:val="both"/>
      </w:pPr>
      <w:r>
        <w:rPr>
          <w:rFonts w:ascii="Book Antiqua" w:eastAsia="Book Antiqua" w:hAnsi="Book Antiqua" w:cs="Book Antiqua"/>
          <w:color w:val="000000"/>
        </w:rPr>
        <w:t xml:space="preserve">The collected data did not demonstrate significant differences between the pelvic specialists and general orthopedic traumatologists in all parameters. Presumably, as </w:t>
      </w:r>
      <w:r>
        <w:rPr>
          <w:rFonts w:ascii="Book Antiqua" w:eastAsia="Book Antiqua" w:hAnsi="Book Antiqua" w:cs="Book Antiqua"/>
          <w:color w:val="000000"/>
        </w:rPr>
        <w:lastRenderedPageBreak/>
        <w:t>part of their work, trauma specialists who do not regularly operate on acetabular fractures are still thoroughly familiar with the theoretical material.</w:t>
      </w:r>
    </w:p>
    <w:p w14:paraId="4D69A3EE" w14:textId="77777777" w:rsidR="00A77B3E" w:rsidRDefault="00A77B3E">
      <w:pPr>
        <w:spacing w:line="360" w:lineRule="auto"/>
        <w:jc w:val="both"/>
      </w:pPr>
    </w:p>
    <w:p w14:paraId="68C2C0FE" w14:textId="77777777" w:rsidR="00A77B3E" w:rsidRDefault="00086DDE">
      <w:pPr>
        <w:spacing w:line="360" w:lineRule="auto"/>
        <w:jc w:val="both"/>
      </w:pPr>
      <w:r>
        <w:rPr>
          <w:rFonts w:ascii="Book Antiqua" w:eastAsia="Book Antiqua" w:hAnsi="Book Antiqua" w:cs="Book Antiqua"/>
          <w:b/>
          <w:caps/>
          <w:color w:val="000000"/>
          <w:u w:val="single"/>
        </w:rPr>
        <w:t>CONCLUSION</w:t>
      </w:r>
    </w:p>
    <w:p w14:paraId="1272C0D2" w14:textId="347055B1" w:rsidR="00A77B3E" w:rsidRDefault="00086DDE">
      <w:pPr>
        <w:spacing w:line="360" w:lineRule="auto"/>
        <w:jc w:val="both"/>
      </w:pPr>
      <w:r>
        <w:rPr>
          <w:rFonts w:ascii="Book Antiqua" w:eastAsia="Book Antiqua" w:hAnsi="Book Antiqua" w:cs="Book Antiqua"/>
          <w:color w:val="000000"/>
        </w:rPr>
        <w:t xml:space="preserve">The results of this study indicate that the currently accepted Judet-Letournel classification system for acetabular fractures demonstrates only moderate rates of agreement by CT imaging alone. Use of 3-D printed models increased the interobserver agreement rates with respect to fracture classification, however decreased the interobserver agreement rates with respect to the preferred surgical approach. Due to the inherent anatomical complexity of acetabular fractures, these models allow for improved visuospatial understanding of these fractures and enable more accurate classification. Additionally, the 3-D printed models allow surgeons to examine a fracture from infinite </w:t>
      </w:r>
      <w:r w:rsidR="0050238A">
        <w:rPr>
          <w:rFonts w:ascii="Book Antiqua" w:eastAsia="Book Antiqua" w:hAnsi="Book Antiqua" w:cs="Book Antiqua"/>
          <w:color w:val="000000"/>
        </w:rPr>
        <w:t>perspectives</w:t>
      </w:r>
      <w:r>
        <w:rPr>
          <w:rFonts w:ascii="Book Antiqua" w:eastAsia="Book Antiqua" w:hAnsi="Book Antiqua" w:cs="Book Antiqua"/>
          <w:color w:val="000000"/>
        </w:rPr>
        <w:t xml:space="preserve"> and consider the best surgical approach before operating. The ability of a surgeon to hold a 3-D model in his hands as part of the preoperative planning process can improve their decision-making. This surgical aid may stimulate renewed thinking of fracture diagnosis and preferred surgical approaches for acetabular fractures, and may contribute to improved surgical outcome.</w:t>
      </w:r>
    </w:p>
    <w:p w14:paraId="575BE505" w14:textId="77777777" w:rsidR="00A77B3E" w:rsidRDefault="00A77B3E">
      <w:pPr>
        <w:spacing w:line="360" w:lineRule="auto"/>
        <w:jc w:val="both"/>
      </w:pPr>
    </w:p>
    <w:p w14:paraId="7B6DDB83" w14:textId="77777777" w:rsidR="00A77B3E" w:rsidRDefault="00086DDE">
      <w:pPr>
        <w:spacing w:line="360" w:lineRule="auto"/>
        <w:jc w:val="both"/>
      </w:pPr>
      <w:r>
        <w:rPr>
          <w:rFonts w:ascii="Book Antiqua" w:eastAsia="Book Antiqua" w:hAnsi="Book Antiqua" w:cs="Book Antiqua"/>
          <w:b/>
          <w:caps/>
          <w:color w:val="000000"/>
          <w:u w:val="single"/>
        </w:rPr>
        <w:t>ARTICLE HIGHLIGHTS</w:t>
      </w:r>
    </w:p>
    <w:p w14:paraId="408B239B" w14:textId="77777777" w:rsidR="00A77B3E" w:rsidRDefault="00086DDE">
      <w:pPr>
        <w:spacing w:line="360" w:lineRule="auto"/>
        <w:jc w:val="both"/>
      </w:pPr>
      <w:r>
        <w:rPr>
          <w:rFonts w:ascii="Book Antiqua" w:eastAsia="Book Antiqua" w:hAnsi="Book Antiqua" w:cs="Book Antiqua"/>
          <w:b/>
          <w:i/>
          <w:color w:val="000000"/>
        </w:rPr>
        <w:t>Research background</w:t>
      </w:r>
    </w:p>
    <w:p w14:paraId="34E1C441" w14:textId="77777777" w:rsidR="00A77B3E" w:rsidRDefault="00086DDE">
      <w:pPr>
        <w:spacing w:line="360" w:lineRule="auto"/>
        <w:jc w:val="both"/>
      </w:pPr>
      <w:r>
        <w:rPr>
          <w:rFonts w:ascii="Book Antiqua" w:eastAsia="Book Antiqua" w:hAnsi="Book Antiqua" w:cs="Book Antiqua"/>
          <w:color w:val="000000"/>
        </w:rPr>
        <w:t xml:space="preserve">There are numerous studies examining the reliability of the </w:t>
      </w:r>
      <w:proofErr w:type="spellStart"/>
      <w:r>
        <w:rPr>
          <w:rFonts w:ascii="Book Antiqua" w:eastAsia="Book Antiqua" w:hAnsi="Book Antiqua" w:cs="Book Antiqua"/>
          <w:color w:val="000000"/>
        </w:rPr>
        <w:t>Judet-Letounel</w:t>
      </w:r>
      <w:proofErr w:type="spellEnd"/>
      <w:r>
        <w:rPr>
          <w:rFonts w:ascii="Book Antiqua" w:eastAsia="Book Antiqua" w:hAnsi="Book Antiqua" w:cs="Book Antiqua"/>
          <w:color w:val="000000"/>
        </w:rPr>
        <w:t xml:space="preserve"> classification system for acetabular fractures using traditional radiographs and </w:t>
      </w:r>
      <w:r w:rsidR="004C50B3" w:rsidRPr="00313B45">
        <w:rPr>
          <w:rFonts w:ascii="Book Antiqua" w:eastAsia="Book Antiqua" w:hAnsi="Book Antiqua" w:cs="Book Antiqua"/>
          <w:color w:val="000000"/>
        </w:rPr>
        <w:t>computed tomography</w:t>
      </w:r>
      <w:r w:rsidR="004C50B3">
        <w:rPr>
          <w:rFonts w:ascii="Book Antiqua" w:eastAsia="Book Antiqua" w:hAnsi="Book Antiqua" w:cs="Book Antiqua"/>
          <w:color w:val="000000"/>
        </w:rPr>
        <w:t xml:space="preserve"> (</w:t>
      </w:r>
      <w:r>
        <w:rPr>
          <w:rFonts w:ascii="Book Antiqua" w:eastAsia="Book Antiqua" w:hAnsi="Book Antiqua" w:cs="Book Antiqua"/>
          <w:color w:val="000000"/>
        </w:rPr>
        <w:t>CT</w:t>
      </w:r>
      <w:r w:rsidR="004C50B3">
        <w:rPr>
          <w:rFonts w:ascii="Book Antiqua" w:eastAsia="Book Antiqua" w:hAnsi="Book Antiqua" w:cs="Book Antiqua"/>
          <w:color w:val="000000"/>
        </w:rPr>
        <w:t>)</w:t>
      </w:r>
      <w:r>
        <w:rPr>
          <w:rFonts w:ascii="Book Antiqua" w:eastAsia="Book Antiqua" w:hAnsi="Book Antiqua" w:cs="Book Antiqua"/>
          <w:color w:val="000000"/>
        </w:rPr>
        <w:t xml:space="preserve">. However, </w:t>
      </w:r>
      <w:bookmarkStart w:id="4" w:name="_Hlk58839418"/>
      <w:r w:rsidR="004C50B3" w:rsidRPr="00CB7840">
        <w:rPr>
          <w:rFonts w:ascii="Book Antiqua" w:eastAsia="Book Antiqua" w:hAnsi="Book Antiqua" w:cs="Book Antiqua"/>
          <w:color w:val="000000"/>
        </w:rPr>
        <w:t>3-dimensional</w:t>
      </w:r>
      <w:bookmarkEnd w:id="4"/>
      <w:r w:rsidR="004C50B3">
        <w:rPr>
          <w:rFonts w:ascii="Book Antiqua" w:eastAsia="Book Antiqua" w:hAnsi="Book Antiqua" w:cs="Book Antiqua"/>
          <w:color w:val="000000"/>
        </w:rPr>
        <w:t xml:space="preserve"> (</w:t>
      </w:r>
      <w:r>
        <w:rPr>
          <w:rFonts w:ascii="Book Antiqua" w:eastAsia="Book Antiqua" w:hAnsi="Book Antiqua" w:cs="Book Antiqua"/>
          <w:color w:val="000000"/>
        </w:rPr>
        <w:t>3-D</w:t>
      </w:r>
      <w:r w:rsidR="004C50B3">
        <w:rPr>
          <w:rFonts w:ascii="Book Antiqua" w:eastAsia="Book Antiqua" w:hAnsi="Book Antiqua" w:cs="Book Antiqua"/>
          <w:color w:val="000000"/>
        </w:rPr>
        <w:t>)</w:t>
      </w:r>
      <w:r>
        <w:rPr>
          <w:rFonts w:ascii="Book Antiqua" w:eastAsia="Book Antiqua" w:hAnsi="Book Antiqua" w:cs="Book Antiqua"/>
          <w:color w:val="000000"/>
        </w:rPr>
        <w:t xml:space="preserve"> printing is an emerging technology that hasn't been thoroughly investigated in the field of orthopedics in terms of imaging and pre-operative planning.</w:t>
      </w:r>
    </w:p>
    <w:p w14:paraId="5432CE60" w14:textId="77777777" w:rsidR="00A77B3E" w:rsidRDefault="00A77B3E">
      <w:pPr>
        <w:spacing w:line="360" w:lineRule="auto"/>
        <w:jc w:val="both"/>
      </w:pPr>
    </w:p>
    <w:p w14:paraId="3C240DC5" w14:textId="77777777" w:rsidR="00A77B3E" w:rsidRDefault="00086DDE">
      <w:pPr>
        <w:spacing w:line="360" w:lineRule="auto"/>
        <w:jc w:val="both"/>
      </w:pPr>
      <w:r>
        <w:rPr>
          <w:rFonts w:ascii="Book Antiqua" w:eastAsia="Book Antiqua" w:hAnsi="Book Antiqua" w:cs="Book Antiqua"/>
          <w:b/>
          <w:i/>
          <w:color w:val="000000"/>
        </w:rPr>
        <w:t>Research motivation</w:t>
      </w:r>
    </w:p>
    <w:p w14:paraId="4E3110B0" w14:textId="77777777" w:rsidR="00A77B3E" w:rsidRDefault="00086DDE">
      <w:pPr>
        <w:spacing w:line="360" w:lineRule="auto"/>
        <w:jc w:val="both"/>
      </w:pPr>
      <w:r>
        <w:rPr>
          <w:rFonts w:ascii="Book Antiqua" w:eastAsia="Book Antiqua" w:hAnsi="Book Antiqua" w:cs="Book Antiqua"/>
          <w:color w:val="000000"/>
        </w:rPr>
        <w:t xml:space="preserve">We evaluated the intra and inter-observer reliability of the Judet-Letournel classification system, with respect to fracture classification and preferred surgical approach. We </w:t>
      </w:r>
      <w:r>
        <w:rPr>
          <w:rFonts w:ascii="Book Antiqua" w:eastAsia="Book Antiqua" w:hAnsi="Book Antiqua" w:cs="Book Antiqua"/>
          <w:color w:val="000000"/>
        </w:rPr>
        <w:lastRenderedPageBreak/>
        <w:t>compared the use of 3-D printed models of acetabular fractures to the current standard use of CT scans.</w:t>
      </w:r>
    </w:p>
    <w:p w14:paraId="4B5A0CC6" w14:textId="77777777" w:rsidR="00A77B3E" w:rsidRDefault="00A77B3E">
      <w:pPr>
        <w:spacing w:line="360" w:lineRule="auto"/>
        <w:jc w:val="both"/>
      </w:pPr>
    </w:p>
    <w:p w14:paraId="58A8E3CA" w14:textId="77777777" w:rsidR="00A77B3E" w:rsidRDefault="00086DDE">
      <w:pPr>
        <w:spacing w:line="360" w:lineRule="auto"/>
        <w:jc w:val="both"/>
      </w:pPr>
      <w:r>
        <w:rPr>
          <w:rFonts w:ascii="Book Antiqua" w:eastAsia="Book Antiqua" w:hAnsi="Book Antiqua" w:cs="Book Antiqua"/>
          <w:b/>
          <w:i/>
          <w:color w:val="000000"/>
        </w:rPr>
        <w:t>Research objectives</w:t>
      </w:r>
    </w:p>
    <w:p w14:paraId="6237B0BF" w14:textId="77777777" w:rsidR="00A77B3E" w:rsidRDefault="00086DDE">
      <w:pPr>
        <w:spacing w:line="360" w:lineRule="auto"/>
        <w:jc w:val="both"/>
      </w:pPr>
      <w:r>
        <w:rPr>
          <w:rFonts w:ascii="Book Antiqua" w:eastAsia="Book Antiqua" w:hAnsi="Book Antiqua" w:cs="Book Antiqua"/>
          <w:color w:val="000000"/>
        </w:rPr>
        <w:t>The study aims to illustrate the added value of 3-D printed models as a reliable method to more accurately characterize a patient’s acetabular fracture, and aid in the decision regarding the preferred surgical approach.</w:t>
      </w:r>
    </w:p>
    <w:p w14:paraId="0D846C9A" w14:textId="77777777" w:rsidR="00A77B3E" w:rsidRDefault="00A77B3E">
      <w:pPr>
        <w:spacing w:line="360" w:lineRule="auto"/>
        <w:jc w:val="both"/>
      </w:pPr>
    </w:p>
    <w:p w14:paraId="2C4701ED" w14:textId="77777777" w:rsidR="00A77B3E" w:rsidRDefault="00086DDE">
      <w:pPr>
        <w:spacing w:line="360" w:lineRule="auto"/>
        <w:jc w:val="both"/>
      </w:pPr>
      <w:r>
        <w:rPr>
          <w:rFonts w:ascii="Book Antiqua" w:eastAsia="Book Antiqua" w:hAnsi="Book Antiqua" w:cs="Book Antiqua"/>
          <w:b/>
          <w:i/>
          <w:color w:val="000000"/>
        </w:rPr>
        <w:t>Research methods</w:t>
      </w:r>
    </w:p>
    <w:p w14:paraId="3B219A7E" w14:textId="77777777" w:rsidR="00A77B3E" w:rsidRDefault="00086DDE">
      <w:pPr>
        <w:spacing w:line="360" w:lineRule="auto"/>
        <w:jc w:val="both"/>
      </w:pPr>
      <w:r>
        <w:rPr>
          <w:rFonts w:ascii="Book Antiqua" w:eastAsia="Book Antiqua" w:hAnsi="Book Antiqua" w:cs="Book Antiqua"/>
          <w:color w:val="000000"/>
        </w:rPr>
        <w:t>Seven patients with acetabular fractures underwent a CT scan with 3-D reconstructions. We then created 3-D printed models of the fractured acetabula. Eighteen trauma surgeons were surveyed to classify each fracture and identify their preferred surgical approach, on two separate occasions, using one of each imaging modality alone.</w:t>
      </w:r>
    </w:p>
    <w:p w14:paraId="1330B2DC" w14:textId="77777777" w:rsidR="00A77B3E" w:rsidRDefault="00A77B3E">
      <w:pPr>
        <w:spacing w:line="360" w:lineRule="auto"/>
        <w:jc w:val="both"/>
      </w:pPr>
    </w:p>
    <w:p w14:paraId="4E4A68A7" w14:textId="77777777" w:rsidR="00A77B3E" w:rsidRDefault="00086DDE">
      <w:pPr>
        <w:spacing w:line="360" w:lineRule="auto"/>
        <w:jc w:val="both"/>
      </w:pPr>
      <w:r>
        <w:rPr>
          <w:rFonts w:ascii="Book Antiqua" w:eastAsia="Book Antiqua" w:hAnsi="Book Antiqua" w:cs="Book Antiqua"/>
          <w:b/>
          <w:i/>
          <w:color w:val="000000"/>
        </w:rPr>
        <w:t>Research results</w:t>
      </w:r>
    </w:p>
    <w:p w14:paraId="179DBA7E" w14:textId="77777777" w:rsidR="00A77B3E" w:rsidRDefault="00086DDE">
      <w:pPr>
        <w:spacing w:line="360" w:lineRule="auto"/>
        <w:jc w:val="both"/>
      </w:pPr>
      <w:r>
        <w:rPr>
          <w:rFonts w:ascii="Book Antiqua" w:eastAsia="Book Antiqua" w:hAnsi="Book Antiqua" w:cs="Book Antiqua"/>
          <w:color w:val="000000"/>
        </w:rPr>
        <w:t>The inter-observer agreement regarding fracture classification based on CT and 3-D printed models was moderate for both: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0.44 (SE range: 0.0</w:t>
      </w:r>
      <w:r w:rsidR="004C50B3">
        <w:rPr>
          <w:rFonts w:ascii="Book Antiqua" w:eastAsia="Book Antiqua" w:hAnsi="Book Antiqua" w:cs="Book Antiqua"/>
          <w:color w:val="000000"/>
        </w:rPr>
        <w:t>-</w:t>
      </w:r>
      <w:r>
        <w:rPr>
          <w:rFonts w:ascii="Book Antiqua" w:eastAsia="Book Antiqua" w:hAnsi="Book Antiqua" w:cs="Book Antiqua"/>
          <w:color w:val="000000"/>
        </w:rPr>
        <w:t xml:space="preserve">0.24), </w:t>
      </w:r>
      <w:r w:rsidR="004C50B3">
        <w:rPr>
          <w:rFonts w:ascii="Book Antiqua" w:eastAsia="Book Antiqua" w:hAnsi="Book Antiqua" w:cs="Book Antiqua"/>
          <w:color w:val="000000"/>
        </w:rPr>
        <w:t xml:space="preserve">and </w:t>
      </w:r>
      <w:r>
        <w:rPr>
          <w:rFonts w:ascii="Book Antiqua" w:eastAsia="Book Antiqua" w:hAnsi="Book Antiqua" w:cs="Book Antiqua"/>
          <w:color w:val="000000"/>
        </w:rPr>
        <w:t>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0.55 (SE range: 0.0</w:t>
      </w:r>
      <w:r w:rsidR="004C50B3">
        <w:rPr>
          <w:rFonts w:ascii="Book Antiqua" w:eastAsia="Book Antiqua" w:hAnsi="Book Antiqua" w:cs="Book Antiqua"/>
          <w:color w:val="000000"/>
        </w:rPr>
        <w:t>-</w:t>
      </w:r>
      <w:r>
        <w:rPr>
          <w:rFonts w:ascii="Book Antiqua" w:eastAsia="Book Antiqua" w:hAnsi="Book Antiqua" w:cs="Book Antiqua"/>
          <w:color w:val="000000"/>
        </w:rPr>
        <w:t>0.22), respectively; this difference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0.001). The inter-observer agreement regarding the preferred surgical approach based on CT and 3-D printed models was fair for both: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0.34, and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0.29 (SE range: 0.0</w:t>
      </w:r>
      <w:r w:rsidR="004C50B3">
        <w:rPr>
          <w:rFonts w:ascii="Book Antiqua" w:eastAsia="Book Antiqua" w:hAnsi="Book Antiqua" w:cs="Book Antiqua"/>
          <w:color w:val="000000"/>
        </w:rPr>
        <w:t>-</w:t>
      </w:r>
      <w:r>
        <w:rPr>
          <w:rFonts w:ascii="Book Antiqua" w:eastAsia="Book Antiqua" w:hAnsi="Book Antiqua" w:cs="Book Antiqua"/>
          <w:color w:val="000000"/>
        </w:rPr>
        <w:t>0.39), respectively; this difference was statistically significant (</w:t>
      </w:r>
      <w:r w:rsidR="004C50B3" w:rsidRPr="004C50B3">
        <w:rPr>
          <w:rFonts w:ascii="Book Antiqua" w:eastAsia="Book Antiqua" w:hAnsi="Book Antiqua" w:cs="Book Antiqua"/>
          <w:i/>
          <w:iCs/>
          <w:color w:val="000000"/>
        </w:rPr>
        <w:t>P</w:t>
      </w:r>
      <w:r w:rsidR="004C50B3">
        <w:rPr>
          <w:rFonts w:ascii="Book Antiqua" w:eastAsia="Book Antiqua" w:hAnsi="Book Antiqua" w:cs="Book Antiqua"/>
          <w:i/>
          <w:iCs/>
          <w:color w:val="000000"/>
        </w:rPr>
        <w:t xml:space="preserve"> </w:t>
      </w:r>
      <w:r w:rsidR="004C50B3">
        <w:rPr>
          <w:rFonts w:ascii="Book Antiqua" w:eastAsia="Book Antiqua" w:hAnsi="Book Antiqua" w:cs="Book Antiqua"/>
          <w:color w:val="000000"/>
        </w:rPr>
        <w:t xml:space="preserve">&lt; </w:t>
      </w:r>
      <w:r>
        <w:rPr>
          <w:rFonts w:ascii="Book Antiqua" w:eastAsia="Book Antiqua" w:hAnsi="Book Antiqua" w:cs="Book Antiqua"/>
          <w:color w:val="000000"/>
        </w:rPr>
        <w:t>0.005).</w:t>
      </w:r>
      <w:r w:rsidR="004C50B3">
        <w:rPr>
          <w:rFonts w:hint="eastAsia"/>
          <w:lang w:eastAsia="zh-CN"/>
        </w:rPr>
        <w:t xml:space="preserve"> </w:t>
      </w:r>
      <w:r>
        <w:rPr>
          <w:rFonts w:ascii="Book Antiqua" w:eastAsia="Book Antiqua" w:hAnsi="Book Antiqua" w:cs="Book Antiqua"/>
          <w:color w:val="000000"/>
        </w:rPr>
        <w:t xml:space="preserve">The </w:t>
      </w:r>
      <w:r w:rsidR="00BA6B12">
        <w:rPr>
          <w:rFonts w:ascii="Book Antiqua" w:eastAsia="Book Antiqua" w:hAnsi="Book Antiqua" w:cs="Book Antiqua"/>
          <w:color w:val="000000"/>
        </w:rPr>
        <w:t>intra-observer agreement</w:t>
      </w:r>
      <w:r>
        <w:rPr>
          <w:rFonts w:ascii="Book Antiqua" w:eastAsia="Book Antiqua" w:hAnsi="Book Antiqua" w:cs="Book Antiqua"/>
          <w:color w:val="000000"/>
        </w:rPr>
        <w:t xml:space="preserve"> regarding fracture classification among all 18 surgeons when comparing the two imaging modalities was moderate: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0.48, as for the preferred surgical approach: κ</w:t>
      </w:r>
      <w:r w:rsidR="004C50B3">
        <w:rPr>
          <w:rFonts w:ascii="Book Antiqua" w:eastAsia="Book Antiqua" w:hAnsi="Book Antiqua" w:cs="Book Antiqua"/>
          <w:color w:val="000000"/>
        </w:rPr>
        <w:t xml:space="preserve"> </w:t>
      </w:r>
      <w:r>
        <w:rPr>
          <w:rFonts w:ascii="Book Antiqua" w:eastAsia="Book Antiqua" w:hAnsi="Book Antiqua" w:cs="Book Antiqua"/>
          <w:color w:val="000000"/>
        </w:rPr>
        <w:t>=</w:t>
      </w:r>
      <w:r w:rsidR="004C50B3">
        <w:rPr>
          <w:rFonts w:ascii="Book Antiqua" w:eastAsia="Book Antiqua" w:hAnsi="Book Antiqua" w:cs="Book Antiqua"/>
          <w:color w:val="000000"/>
        </w:rPr>
        <w:t xml:space="preserve"> </w:t>
      </w:r>
      <w:r>
        <w:rPr>
          <w:rFonts w:ascii="Book Antiqua" w:eastAsia="Book Antiqua" w:hAnsi="Book Antiqua" w:cs="Book Antiqua"/>
          <w:color w:val="000000"/>
        </w:rPr>
        <w:t xml:space="preserve">0.41. </w:t>
      </w:r>
    </w:p>
    <w:p w14:paraId="190835DD" w14:textId="77777777" w:rsidR="00A77B3E" w:rsidRDefault="00A77B3E">
      <w:pPr>
        <w:spacing w:line="360" w:lineRule="auto"/>
        <w:jc w:val="both"/>
      </w:pPr>
    </w:p>
    <w:p w14:paraId="6B071AB3" w14:textId="77777777" w:rsidR="00A77B3E" w:rsidRDefault="00086DDE">
      <w:pPr>
        <w:spacing w:line="360" w:lineRule="auto"/>
        <w:jc w:val="both"/>
      </w:pPr>
      <w:r>
        <w:rPr>
          <w:rFonts w:ascii="Book Antiqua" w:eastAsia="Book Antiqua" w:hAnsi="Book Antiqua" w:cs="Book Antiqua"/>
          <w:b/>
          <w:i/>
          <w:color w:val="000000"/>
        </w:rPr>
        <w:t>Research conclusions</w:t>
      </w:r>
    </w:p>
    <w:p w14:paraId="0A9846CF" w14:textId="77777777" w:rsidR="00A77B3E" w:rsidRDefault="00086DDE">
      <w:pPr>
        <w:spacing w:line="360" w:lineRule="auto"/>
        <w:jc w:val="both"/>
      </w:pPr>
      <w:r>
        <w:rPr>
          <w:rFonts w:ascii="Book Antiqua" w:eastAsia="Book Antiqua" w:hAnsi="Book Antiqua" w:cs="Book Antiqua"/>
          <w:color w:val="000000"/>
        </w:rPr>
        <w:t xml:space="preserve">3-D printed models improve the inter-observer reliability of the Judet-Letournel classification system, when compared to the use of standard CT scans. However, the </w:t>
      </w:r>
      <w:r>
        <w:rPr>
          <w:rFonts w:ascii="Book Antiqua" w:eastAsia="Book Antiqua" w:hAnsi="Book Antiqua" w:cs="Book Antiqua"/>
          <w:color w:val="000000"/>
        </w:rPr>
        <w:lastRenderedPageBreak/>
        <w:t>inter-observer agreement regarding the surgical approach was decreased, likely due to the added perspective and visualization of the fractures.</w:t>
      </w:r>
    </w:p>
    <w:p w14:paraId="0EE11765" w14:textId="77777777" w:rsidR="00A77B3E" w:rsidRDefault="00A77B3E">
      <w:pPr>
        <w:spacing w:line="360" w:lineRule="auto"/>
        <w:jc w:val="both"/>
      </w:pPr>
    </w:p>
    <w:p w14:paraId="6C4B26E6" w14:textId="77777777" w:rsidR="00A77B3E" w:rsidRDefault="00086DDE">
      <w:pPr>
        <w:spacing w:line="360" w:lineRule="auto"/>
        <w:jc w:val="both"/>
      </w:pPr>
      <w:r>
        <w:rPr>
          <w:rFonts w:ascii="Book Antiqua" w:eastAsia="Book Antiqua" w:hAnsi="Book Antiqua" w:cs="Book Antiqua"/>
          <w:b/>
          <w:i/>
          <w:color w:val="000000"/>
        </w:rPr>
        <w:t>Research perspectives</w:t>
      </w:r>
    </w:p>
    <w:p w14:paraId="1A204203" w14:textId="77777777" w:rsidR="00A77B3E" w:rsidRDefault="00086DDE">
      <w:pPr>
        <w:spacing w:line="360" w:lineRule="auto"/>
        <w:jc w:val="both"/>
      </w:pPr>
      <w:r>
        <w:rPr>
          <w:rFonts w:ascii="Book Antiqua" w:eastAsia="Book Antiqua" w:hAnsi="Book Antiqua" w:cs="Book Antiqua"/>
          <w:color w:val="000000"/>
        </w:rPr>
        <w:t>3-D printed models improve visuospatial understanding of complex fractures. Its utility and contribution for better patient outcomes should be investigated in future prospective randomized controlled trials.</w:t>
      </w:r>
    </w:p>
    <w:p w14:paraId="62913BB0" w14:textId="77777777" w:rsidR="00A77B3E" w:rsidRDefault="00A77B3E">
      <w:pPr>
        <w:spacing w:line="360" w:lineRule="auto"/>
        <w:jc w:val="both"/>
      </w:pPr>
    </w:p>
    <w:p w14:paraId="78ABBD87" w14:textId="77777777" w:rsidR="00A77B3E" w:rsidRDefault="00086DDE">
      <w:pPr>
        <w:spacing w:line="360" w:lineRule="auto"/>
        <w:jc w:val="both"/>
      </w:pPr>
      <w:r>
        <w:rPr>
          <w:rFonts w:ascii="Book Antiqua" w:eastAsia="Book Antiqua" w:hAnsi="Book Antiqua" w:cs="Book Antiqua"/>
          <w:b/>
          <w:caps/>
          <w:color w:val="000000"/>
          <w:u w:val="single"/>
        </w:rPr>
        <w:t>ACKNOWLEDGEMENTS</w:t>
      </w:r>
    </w:p>
    <w:p w14:paraId="6F92E824" w14:textId="60EA0A38" w:rsidR="00A77B3E" w:rsidRDefault="00086DDE">
      <w:pPr>
        <w:spacing w:line="360" w:lineRule="auto"/>
        <w:jc w:val="both"/>
      </w:pPr>
      <w:r>
        <w:rPr>
          <w:rFonts w:ascii="Book Antiqua" w:eastAsia="Book Antiqua" w:hAnsi="Book Antiqua" w:cs="Book Antiqua"/>
          <w:color w:val="000000"/>
        </w:rPr>
        <w:t>The authors wish to express their gratitude to Prof</w:t>
      </w:r>
      <w:r w:rsidR="007F62E6">
        <w:rPr>
          <w:rFonts w:ascii="Book Antiqua" w:eastAsia="Book Antiqua" w:hAnsi="Book Antiqua" w:cs="Book Antiqua"/>
          <w:color w:val="000000"/>
        </w:rPr>
        <w:t>essor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Sosna</w:t>
      </w:r>
      <w:proofErr w:type="spellEnd"/>
      <w:r>
        <w:rPr>
          <w:rFonts w:ascii="Book Antiqua" w:eastAsia="Book Antiqua" w:hAnsi="Book Antiqua" w:cs="Book Antiqua"/>
          <w:color w:val="000000"/>
        </w:rPr>
        <w:t xml:space="preserve"> </w:t>
      </w:r>
      <w:r w:rsidR="004C50B3">
        <w:rPr>
          <w:rFonts w:ascii="Book Antiqua" w:eastAsia="Book Antiqua" w:hAnsi="Book Antiqua" w:cs="Book Antiqua"/>
          <w:color w:val="000000"/>
        </w:rPr>
        <w:t xml:space="preserve">J </w:t>
      </w:r>
      <w:r>
        <w:rPr>
          <w:rFonts w:ascii="Book Antiqua" w:eastAsia="Book Antiqua" w:hAnsi="Book Antiqua" w:cs="Book Antiqua"/>
          <w:color w:val="000000"/>
        </w:rPr>
        <w:t>(</w:t>
      </w:r>
      <w:r w:rsidR="007F62E6">
        <w:rPr>
          <w:rFonts w:ascii="Book Antiqua" w:eastAsia="Book Antiqua" w:hAnsi="Book Antiqua" w:cs="Book Antiqua"/>
          <w:color w:val="000000"/>
        </w:rPr>
        <w:t>C</w:t>
      </w:r>
      <w:r>
        <w:rPr>
          <w:rFonts w:ascii="Book Antiqua" w:eastAsia="Book Antiqua" w:hAnsi="Book Antiqua" w:cs="Book Antiqua"/>
          <w:color w:val="000000"/>
        </w:rPr>
        <w:t>hairman, Department of Radiology, Hadassah Medical Center, Jerusalem, Israel) for his contribution in the process of realizing the 3-D printed models.</w:t>
      </w:r>
    </w:p>
    <w:p w14:paraId="71E08FE8" w14:textId="77777777" w:rsidR="00A77B3E" w:rsidRDefault="00A77B3E">
      <w:pPr>
        <w:spacing w:line="360" w:lineRule="auto"/>
        <w:jc w:val="both"/>
      </w:pPr>
    </w:p>
    <w:p w14:paraId="4EFDA799" w14:textId="77777777" w:rsidR="00A77B3E" w:rsidRDefault="00086DDE">
      <w:pPr>
        <w:spacing w:line="360" w:lineRule="auto"/>
        <w:jc w:val="both"/>
      </w:pPr>
      <w:r>
        <w:rPr>
          <w:rFonts w:ascii="Book Antiqua" w:eastAsia="Book Antiqua" w:hAnsi="Book Antiqua" w:cs="Book Antiqua"/>
          <w:b/>
          <w:color w:val="000000"/>
        </w:rPr>
        <w:t>REFERENCES</w:t>
      </w:r>
    </w:p>
    <w:p w14:paraId="74137D35" w14:textId="77777777" w:rsidR="00A77B3E" w:rsidRDefault="00086DDE">
      <w:pPr>
        <w:spacing w:line="360" w:lineRule="auto"/>
        <w:jc w:val="both"/>
      </w:pPr>
      <w:bookmarkStart w:id="5" w:name="OLE_LINK2527"/>
      <w:bookmarkStart w:id="6" w:name="OLE_LINK252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Vallier</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Cureton BA, </w:t>
      </w:r>
      <w:proofErr w:type="spellStart"/>
      <w:r>
        <w:rPr>
          <w:rFonts w:ascii="Book Antiqua" w:eastAsia="Book Antiqua" w:hAnsi="Book Antiqua" w:cs="Book Antiqua"/>
          <w:color w:val="000000"/>
        </w:rPr>
        <w:t>Ekstein</w:t>
      </w:r>
      <w:proofErr w:type="spellEnd"/>
      <w:r>
        <w:rPr>
          <w:rFonts w:ascii="Book Antiqua" w:eastAsia="Book Antiqua" w:hAnsi="Book Antiqua" w:cs="Book Antiqua"/>
          <w:color w:val="000000"/>
        </w:rPr>
        <w:t xml:space="preserve"> C, Oldenburg FP, Wilber JH. Early definitive stabilization of unstable pelvis and acetabulum fractures reduces morbidity.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2010; </w:t>
      </w:r>
      <w:r>
        <w:rPr>
          <w:rFonts w:ascii="Book Antiqua" w:eastAsia="Book Antiqua" w:hAnsi="Book Antiqua" w:cs="Book Antiqua"/>
          <w:b/>
          <w:bCs/>
          <w:color w:val="000000"/>
        </w:rPr>
        <w:t>69</w:t>
      </w:r>
      <w:r>
        <w:rPr>
          <w:rFonts w:ascii="Book Antiqua" w:eastAsia="Book Antiqua" w:hAnsi="Book Antiqua" w:cs="Book Antiqua"/>
          <w:color w:val="000000"/>
        </w:rPr>
        <w:t>: 677-684 [PMID: 20838139 DOI: 10.1097/TA.0b013e3181e50914]</w:t>
      </w:r>
    </w:p>
    <w:p w14:paraId="2AB75849" w14:textId="77777777" w:rsidR="00A77B3E" w:rsidRDefault="00086D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Osgood GM</w:t>
      </w:r>
      <w:r>
        <w:rPr>
          <w:rFonts w:ascii="Book Antiqua" w:eastAsia="Book Antiqua" w:hAnsi="Book Antiqua" w:cs="Book Antiqua"/>
          <w:color w:val="000000"/>
        </w:rPr>
        <w:t xml:space="preserve">, Manson TT, O'Toole RV, </w:t>
      </w:r>
      <w:proofErr w:type="spellStart"/>
      <w:r>
        <w:rPr>
          <w:rFonts w:ascii="Book Antiqua" w:eastAsia="Book Antiqua" w:hAnsi="Book Antiqua" w:cs="Book Antiqua"/>
          <w:color w:val="000000"/>
        </w:rPr>
        <w:t>Turen</w:t>
      </w:r>
      <w:proofErr w:type="spellEnd"/>
      <w:r>
        <w:rPr>
          <w:rFonts w:ascii="Book Antiqua" w:eastAsia="Book Antiqua" w:hAnsi="Book Antiqua" w:cs="Book Antiqua"/>
          <w:color w:val="000000"/>
        </w:rPr>
        <w:t xml:space="preserve"> CH. Combined pelvic ring disruption and acetabular fracture: associated injury patterns in 40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243-247 [PMID: 22874118 DOI: 10.1097/BOT.0b013e31826c2751]</w:t>
      </w:r>
    </w:p>
    <w:p w14:paraId="56C2B013" w14:textId="77777777" w:rsidR="00A77B3E" w:rsidRDefault="00086DD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Eastridge BJ</w:t>
      </w:r>
      <w:r>
        <w:rPr>
          <w:rFonts w:ascii="Book Antiqua" w:eastAsia="Book Antiqua" w:hAnsi="Book Antiqua" w:cs="Book Antiqua"/>
          <w:color w:val="000000"/>
        </w:rPr>
        <w:t xml:space="preserve">, Starr A, </w:t>
      </w:r>
      <w:proofErr w:type="spellStart"/>
      <w:r>
        <w:rPr>
          <w:rFonts w:ascii="Book Antiqua" w:eastAsia="Book Antiqua" w:hAnsi="Book Antiqua" w:cs="Book Antiqua"/>
          <w:color w:val="000000"/>
        </w:rPr>
        <w:t>Minei</w:t>
      </w:r>
      <w:proofErr w:type="spellEnd"/>
      <w:r>
        <w:rPr>
          <w:rFonts w:ascii="Book Antiqua" w:eastAsia="Book Antiqua" w:hAnsi="Book Antiqua" w:cs="Book Antiqua"/>
          <w:color w:val="000000"/>
        </w:rPr>
        <w:t xml:space="preserve"> JP, O'Keefe GE, </w:t>
      </w:r>
      <w:proofErr w:type="spellStart"/>
      <w:r>
        <w:rPr>
          <w:rFonts w:ascii="Book Antiqua" w:eastAsia="Book Antiqua" w:hAnsi="Book Antiqua" w:cs="Book Antiqua"/>
          <w:color w:val="000000"/>
        </w:rPr>
        <w:t>Scalea</w:t>
      </w:r>
      <w:proofErr w:type="spellEnd"/>
      <w:r>
        <w:rPr>
          <w:rFonts w:ascii="Book Antiqua" w:eastAsia="Book Antiqua" w:hAnsi="Book Antiqua" w:cs="Book Antiqua"/>
          <w:color w:val="000000"/>
        </w:rPr>
        <w:t xml:space="preserve"> TM. The importance of fracture pattern in guiding therapeutic decision-making in patients with hemorrhagic shock and pelvic ring disruptions.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53</w:t>
      </w:r>
      <w:r>
        <w:rPr>
          <w:rFonts w:ascii="Book Antiqua" w:eastAsia="Book Antiqua" w:hAnsi="Book Antiqua" w:cs="Book Antiqua"/>
          <w:color w:val="000000"/>
        </w:rPr>
        <w:t>: 446-50; discussion 450-1 [PMID: 12352479 DOI: 10.1097/00005373-200209000-00009]</w:t>
      </w:r>
    </w:p>
    <w:p w14:paraId="05E9B4A7" w14:textId="77777777" w:rsidR="00A77B3E" w:rsidRDefault="00086DD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Rommens</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Hessmann</w:t>
      </w:r>
      <w:proofErr w:type="spellEnd"/>
      <w:r>
        <w:rPr>
          <w:rFonts w:ascii="Book Antiqua" w:eastAsia="Book Antiqua" w:hAnsi="Book Antiqua" w:cs="Book Antiqua"/>
          <w:color w:val="000000"/>
        </w:rPr>
        <w:t xml:space="preserve"> MH. Staged reconstruction of pelvic ring disruption: differences in morbidity, mortality, radiologic results, and functional outcomes between B1, B2/B3, and C-type lesions.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92-98 [PMID: 11818803 DOI: 10.1097/00005131-200202000-00004]</w:t>
      </w:r>
    </w:p>
    <w:p w14:paraId="71C425C9" w14:textId="34856BCD" w:rsidR="00A77B3E" w:rsidRDefault="00086DDE">
      <w:pPr>
        <w:spacing w:line="360" w:lineRule="auto"/>
        <w:jc w:val="both"/>
        <w:rPr>
          <w:lang w:eastAsia="zh-CN"/>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JUDET R</w:t>
      </w:r>
      <w:r>
        <w:rPr>
          <w:rFonts w:ascii="Book Antiqua" w:eastAsia="Book Antiqua" w:hAnsi="Book Antiqua" w:cs="Book Antiqua"/>
          <w:color w:val="000000"/>
        </w:rPr>
        <w:t xml:space="preserve">, </w:t>
      </w:r>
      <w:proofErr w:type="spellStart"/>
      <w:r w:rsidR="007F62E6">
        <w:rPr>
          <w:rFonts w:ascii="Book Antiqua" w:eastAsia="Book Antiqua" w:hAnsi="Book Antiqua" w:cs="Book Antiqua"/>
          <w:color w:val="000000"/>
        </w:rPr>
        <w:t>Judet</w:t>
      </w:r>
      <w:proofErr w:type="spellEnd"/>
      <w:r>
        <w:rPr>
          <w:rFonts w:ascii="Book Antiqua" w:eastAsia="Book Antiqua" w:hAnsi="Book Antiqua" w:cs="Book Antiqua"/>
          <w:color w:val="000000"/>
        </w:rPr>
        <w:t xml:space="preserve"> J, </w:t>
      </w:r>
      <w:proofErr w:type="spellStart"/>
      <w:r w:rsidR="007F62E6">
        <w:rPr>
          <w:rFonts w:ascii="Book Antiqua" w:eastAsia="Book Antiqua" w:hAnsi="Book Antiqua" w:cs="Book Antiqua"/>
          <w:color w:val="000000"/>
        </w:rPr>
        <w:t>Letournel</w:t>
      </w:r>
      <w:proofErr w:type="spellEnd"/>
      <w:r w:rsidR="007F62E6">
        <w:rPr>
          <w:rFonts w:ascii="Book Antiqua" w:eastAsia="Book Antiqua" w:hAnsi="Book Antiqua" w:cs="Book Antiqua"/>
          <w:color w:val="000000"/>
        </w:rPr>
        <w:t xml:space="preserve"> E. Fractures </w:t>
      </w:r>
      <w:proofErr w:type="gramStart"/>
      <w:r w:rsidR="007F62E6">
        <w:rPr>
          <w:rFonts w:ascii="Book Antiqua" w:eastAsia="Book Antiqua" w:hAnsi="Book Antiqua" w:cs="Book Antiqua"/>
          <w:color w:val="000000"/>
        </w:rPr>
        <w:t>Of</w:t>
      </w:r>
      <w:proofErr w:type="gramEnd"/>
      <w:r w:rsidR="007F62E6">
        <w:rPr>
          <w:rFonts w:ascii="Book Antiqua" w:eastAsia="Book Antiqua" w:hAnsi="Book Antiqua" w:cs="Book Antiqua"/>
          <w:color w:val="000000"/>
        </w:rPr>
        <w:t xml:space="preserve"> The Acetabulum: Classification And Surgical Approaches For Open Reduction. </w:t>
      </w:r>
      <w:r>
        <w:rPr>
          <w:rFonts w:ascii="Book Antiqua" w:eastAsia="Book Antiqua" w:hAnsi="Book Antiqua" w:cs="Book Antiqua"/>
          <w:color w:val="000000"/>
        </w:rPr>
        <w:t xml:space="preserve">PRELIMINARY REPORT.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1964; </w:t>
      </w:r>
      <w:r>
        <w:rPr>
          <w:rFonts w:ascii="Book Antiqua" w:eastAsia="Book Antiqua" w:hAnsi="Book Antiqua" w:cs="Book Antiqua"/>
          <w:b/>
          <w:bCs/>
          <w:color w:val="000000"/>
        </w:rPr>
        <w:t>46</w:t>
      </w:r>
      <w:r>
        <w:rPr>
          <w:rFonts w:ascii="Book Antiqua" w:eastAsia="Book Antiqua" w:hAnsi="Book Antiqua" w:cs="Book Antiqua"/>
          <w:color w:val="000000"/>
        </w:rPr>
        <w:t>: 1615-1646 [PMID: 14239854]</w:t>
      </w:r>
    </w:p>
    <w:p w14:paraId="0CEA75ED" w14:textId="77777777" w:rsidR="00A77B3E" w:rsidRDefault="00086DD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Durkee</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Jacobson J, Jamadar D, </w:t>
      </w:r>
      <w:proofErr w:type="spellStart"/>
      <w:r>
        <w:rPr>
          <w:rFonts w:ascii="Book Antiqua" w:eastAsia="Book Antiqua" w:hAnsi="Book Antiqua" w:cs="Book Antiqua"/>
          <w:color w:val="000000"/>
        </w:rPr>
        <w:t>Karunakar</w:t>
      </w:r>
      <w:proofErr w:type="spellEnd"/>
      <w:r>
        <w:rPr>
          <w:rFonts w:ascii="Book Antiqua" w:eastAsia="Book Antiqua" w:hAnsi="Book Antiqua" w:cs="Book Antiqua"/>
          <w:color w:val="000000"/>
        </w:rPr>
        <w:t xml:space="preserve"> MA, Morag Y, Hayes C. Classification of common acetabular fractures: radiographic and CT appearances.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915-925 [PMID: 16985135 DOI: 10.2214/AJR.05.1269]</w:t>
      </w:r>
    </w:p>
    <w:p w14:paraId="19BAB9C6" w14:textId="77777777" w:rsidR="00A77B3E" w:rsidRDefault="00086D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Ohashi K</w:t>
      </w:r>
      <w:r>
        <w:rPr>
          <w:rFonts w:ascii="Book Antiqua" w:eastAsia="Book Antiqua" w:hAnsi="Book Antiqua" w:cs="Book Antiqua"/>
          <w:color w:val="000000"/>
        </w:rPr>
        <w:t xml:space="preserve">, El-Khoury GY, Abu-Zahra KW, </w:t>
      </w:r>
      <w:proofErr w:type="spellStart"/>
      <w:r>
        <w:rPr>
          <w:rFonts w:ascii="Book Antiqua" w:eastAsia="Book Antiqua" w:hAnsi="Book Antiqua" w:cs="Book Antiqua"/>
          <w:color w:val="000000"/>
        </w:rPr>
        <w:t>Berbaum</w:t>
      </w:r>
      <w:proofErr w:type="spellEnd"/>
      <w:r>
        <w:rPr>
          <w:rFonts w:ascii="Book Antiqua" w:eastAsia="Book Antiqua" w:hAnsi="Book Antiqua" w:cs="Book Antiqua"/>
          <w:color w:val="000000"/>
        </w:rPr>
        <w:t xml:space="preserve"> KS. Interobserver agreement for Letournel acetabular fracture classification with multidetector CT: are standard Judet radiographs necessary?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241</w:t>
      </w:r>
      <w:r>
        <w:rPr>
          <w:rFonts w:ascii="Book Antiqua" w:eastAsia="Book Antiqua" w:hAnsi="Book Antiqua" w:cs="Book Antiqua"/>
          <w:color w:val="000000"/>
        </w:rPr>
        <w:t>: 386-391 [PMID: 17005769 DOI: 10.1148/radiol.2412050960]</w:t>
      </w:r>
    </w:p>
    <w:p w14:paraId="2B75AF02" w14:textId="77777777" w:rsidR="00A77B3E" w:rsidRDefault="00086DD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Garrett J</w:t>
      </w:r>
      <w:r>
        <w:rPr>
          <w:rFonts w:ascii="Book Antiqua" w:eastAsia="Book Antiqua" w:hAnsi="Book Antiqua" w:cs="Book Antiqua"/>
          <w:color w:val="000000"/>
        </w:rPr>
        <w:t xml:space="preserve">, Halvorson J, Carroll E, Webb LX. Value of 3-D CT in classifying acetabular fractures during orthopedic residency training.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e615-e620 [PMID: 22588400 DOI: 10.3928/01477447-20120426-12]</w:t>
      </w:r>
    </w:p>
    <w:p w14:paraId="5CC79D8A" w14:textId="77777777" w:rsidR="00A77B3E" w:rsidRDefault="00086DD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Herman A</w:t>
      </w:r>
      <w:r>
        <w:rPr>
          <w:rFonts w:ascii="Book Antiqua" w:eastAsia="Book Antiqua" w:hAnsi="Book Antiqua" w:cs="Book Antiqua"/>
          <w:color w:val="000000"/>
        </w:rPr>
        <w:t xml:space="preserve">, Tenenbaum S, </w:t>
      </w:r>
      <w:proofErr w:type="spellStart"/>
      <w:r>
        <w:rPr>
          <w:rFonts w:ascii="Book Antiqua" w:eastAsia="Book Antiqua" w:hAnsi="Book Antiqua" w:cs="Book Antiqua"/>
          <w:color w:val="000000"/>
        </w:rPr>
        <w:t>Ougortsin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Shazar</w:t>
      </w:r>
      <w:proofErr w:type="spellEnd"/>
      <w:r>
        <w:rPr>
          <w:rFonts w:ascii="Book Antiqua" w:eastAsia="Book Antiqua" w:hAnsi="Book Antiqua" w:cs="Book Antiqua"/>
          <w:color w:val="000000"/>
        </w:rPr>
        <w:t xml:space="preserve"> N. There Is No Column: A New Classification for Acetabular Fractures.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100</w:t>
      </w:r>
      <w:r>
        <w:rPr>
          <w:rFonts w:ascii="Book Antiqua" w:eastAsia="Book Antiqua" w:hAnsi="Book Antiqua" w:cs="Book Antiqua"/>
          <w:color w:val="000000"/>
        </w:rPr>
        <w:t>: e8 [PMID: 29342067 DOI: 10.2106/JBJS.17.00600]</w:t>
      </w:r>
    </w:p>
    <w:p w14:paraId="70F3B1B6" w14:textId="77777777" w:rsidR="00A77B3E" w:rsidRDefault="00086DD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Reddix</w:t>
      </w:r>
      <w:proofErr w:type="spellEnd"/>
      <w:r>
        <w:rPr>
          <w:rFonts w:ascii="Book Antiqua" w:eastAsia="Book Antiqua" w:hAnsi="Book Antiqua" w:cs="Book Antiqua"/>
          <w:b/>
          <w:bCs/>
          <w:color w:val="000000"/>
        </w:rPr>
        <w:t xml:space="preserve"> RN Jr</w:t>
      </w:r>
      <w:r>
        <w:rPr>
          <w:rFonts w:ascii="Book Antiqua" w:eastAsia="Book Antiqua" w:hAnsi="Book Antiqua" w:cs="Book Antiqua"/>
          <w:color w:val="000000"/>
        </w:rPr>
        <w:t xml:space="preserve">, Webb LX. Computer-assisted preoperative planning in the surgical treatment of acetabular fractures. </w:t>
      </w:r>
      <w:r>
        <w:rPr>
          <w:rFonts w:ascii="Book Antiqua" w:eastAsia="Book Antiqua" w:hAnsi="Book Antiqua" w:cs="Book Antiqua"/>
          <w:i/>
          <w:iCs/>
          <w:color w:val="000000"/>
        </w:rPr>
        <w:t xml:space="preserve">J Surg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Adv</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138-143 [PMID: 17963657]</w:t>
      </w:r>
    </w:p>
    <w:p w14:paraId="4FF5999D" w14:textId="77777777" w:rsidR="00A77B3E" w:rsidRDefault="00086D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Webb PA</w:t>
      </w:r>
      <w:r>
        <w:rPr>
          <w:rFonts w:ascii="Book Antiqua" w:eastAsia="Book Antiqua" w:hAnsi="Book Antiqua" w:cs="Book Antiqua"/>
          <w:color w:val="000000"/>
        </w:rPr>
        <w:t xml:space="preserve">. A review of rapid prototyping (RP) techniques in the medical and biomedical sector.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Technol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149-153 [PMID: 11105287 DOI: 10.1080/03091900050163427]</w:t>
      </w:r>
    </w:p>
    <w:p w14:paraId="1C12F7AD" w14:textId="77777777" w:rsidR="00A77B3E" w:rsidRDefault="00086DD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Esses</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Berman P, Bloom AI, </w:t>
      </w:r>
      <w:proofErr w:type="spellStart"/>
      <w:r>
        <w:rPr>
          <w:rFonts w:ascii="Book Antiqua" w:eastAsia="Book Antiqua" w:hAnsi="Book Antiqua" w:cs="Book Antiqua"/>
          <w:color w:val="000000"/>
        </w:rPr>
        <w:t>Sosna</w:t>
      </w:r>
      <w:proofErr w:type="spellEnd"/>
      <w:r>
        <w:rPr>
          <w:rFonts w:ascii="Book Antiqua" w:eastAsia="Book Antiqua" w:hAnsi="Book Antiqua" w:cs="Book Antiqua"/>
          <w:color w:val="000000"/>
        </w:rPr>
        <w:t xml:space="preserve"> J. Clinical applications of physical 3D models derived from MDCT data and created by rapid prototyping.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196</w:t>
      </w:r>
      <w:r>
        <w:rPr>
          <w:rFonts w:ascii="Book Antiqua" w:eastAsia="Book Antiqua" w:hAnsi="Book Antiqua" w:cs="Book Antiqua"/>
          <w:color w:val="000000"/>
        </w:rPr>
        <w:t>: W683-W688 [PMID: 21606254 DOI: 10.2214/AJR.10.5681]</w:t>
      </w:r>
    </w:p>
    <w:p w14:paraId="1EB460F2" w14:textId="77777777" w:rsidR="00A77B3E" w:rsidRDefault="00086DDE">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Gerstle</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Ibrahim AM, Kim PS, Lee BT, Lin SJ. A plastic surgery application in evolution: three-dimensional printing.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133</w:t>
      </w:r>
      <w:r>
        <w:rPr>
          <w:rFonts w:ascii="Book Antiqua" w:eastAsia="Book Antiqua" w:hAnsi="Book Antiqua" w:cs="Book Antiqua"/>
          <w:color w:val="000000"/>
        </w:rPr>
        <w:t>: 446-451 [PMID: 24469175 DOI: 10.1097/01.prs.0000436844.92623.d3]</w:t>
      </w:r>
    </w:p>
    <w:p w14:paraId="08F7E721" w14:textId="77777777" w:rsidR="00A77B3E" w:rsidRDefault="00086DD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Pfitzner T</w:t>
      </w:r>
      <w:r>
        <w:rPr>
          <w:rFonts w:ascii="Book Antiqua" w:eastAsia="Book Antiqua" w:hAnsi="Book Antiqua" w:cs="Book Antiqua"/>
          <w:color w:val="000000"/>
        </w:rPr>
        <w:t xml:space="preserve">, Abdel MP, von Roth P, </w:t>
      </w:r>
      <w:proofErr w:type="spellStart"/>
      <w:r>
        <w:rPr>
          <w:rFonts w:ascii="Book Antiqua" w:eastAsia="Book Antiqua" w:hAnsi="Book Antiqua" w:cs="Book Antiqua"/>
          <w:color w:val="000000"/>
        </w:rPr>
        <w:t>Perka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Hommel</w:t>
      </w:r>
      <w:proofErr w:type="spellEnd"/>
      <w:r>
        <w:rPr>
          <w:rFonts w:ascii="Book Antiqua" w:eastAsia="Book Antiqua" w:hAnsi="Book Antiqua" w:cs="Book Antiqua"/>
          <w:color w:val="000000"/>
        </w:rPr>
        <w:t xml:space="preserve"> H. Small improvements in mechanical axis alignment achieved with MRI </w:t>
      </w:r>
      <w:r>
        <w:rPr>
          <w:rFonts w:ascii="Book Antiqua" w:eastAsia="Book Antiqua" w:hAnsi="Book Antiqua" w:cs="Book Antiqua"/>
          <w:i/>
          <w:iCs/>
          <w:color w:val="000000"/>
        </w:rPr>
        <w:t>vs</w:t>
      </w:r>
      <w:r>
        <w:rPr>
          <w:rFonts w:ascii="Book Antiqua" w:eastAsia="Book Antiqua" w:hAnsi="Book Antiqua" w:cs="Book Antiqua"/>
          <w:color w:val="000000"/>
        </w:rPr>
        <w:t xml:space="preserve"> CT-based patient-specific instruments </w:t>
      </w:r>
      <w:r>
        <w:rPr>
          <w:rFonts w:ascii="Book Antiqua" w:eastAsia="Book Antiqua" w:hAnsi="Book Antiqua" w:cs="Book Antiqua"/>
          <w:color w:val="000000"/>
        </w:rPr>
        <w:lastRenderedPageBreak/>
        <w:t xml:space="preserve">in TKA: a randomized clinical trial.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472</w:t>
      </w:r>
      <w:r>
        <w:rPr>
          <w:rFonts w:ascii="Book Antiqua" w:eastAsia="Book Antiqua" w:hAnsi="Book Antiqua" w:cs="Book Antiqua"/>
          <w:color w:val="000000"/>
        </w:rPr>
        <w:t>: 2913-2922 [PMID: 25024031 DOI: 10.1007/s11999-014-3784-6]</w:t>
      </w:r>
    </w:p>
    <w:p w14:paraId="296A8DD8" w14:textId="77777777" w:rsidR="00A77B3E" w:rsidRDefault="00086DD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Ng VY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DeClaire</w:t>
      </w:r>
      <w:proofErr w:type="spellEnd"/>
      <w:r>
        <w:rPr>
          <w:rFonts w:ascii="Book Antiqua" w:eastAsia="Book Antiqua" w:hAnsi="Book Antiqua" w:cs="Book Antiqua"/>
          <w:color w:val="000000"/>
        </w:rPr>
        <w:t xml:space="preserve"> JH, Berend KR, Gulick BC, Lombardi AV Jr. Improved accuracy of alignment with patient-specific positioning guides compared with manual instrumentation in TKA.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470</w:t>
      </w:r>
      <w:r>
        <w:rPr>
          <w:rFonts w:ascii="Book Antiqua" w:eastAsia="Book Antiqua" w:hAnsi="Book Antiqua" w:cs="Book Antiqua"/>
          <w:color w:val="000000"/>
        </w:rPr>
        <w:t>: 99-107 [PMID: 21809150 DOI: 10.1007/s11999-011-1996-6]</w:t>
      </w:r>
    </w:p>
    <w:p w14:paraId="77D05B6D" w14:textId="77777777" w:rsidR="00A77B3E" w:rsidRDefault="00086DD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Fedorovich</w:t>
      </w:r>
      <w:proofErr w:type="spellEnd"/>
      <w:r>
        <w:rPr>
          <w:rFonts w:ascii="Book Antiqua" w:eastAsia="Book Antiqua" w:hAnsi="Book Antiqua" w:cs="Book Antiqua"/>
          <w:b/>
          <w:bCs/>
          <w:color w:val="000000"/>
        </w:rPr>
        <w:t xml:space="preserve"> 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Alblas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Hennink</w:t>
      </w:r>
      <w:proofErr w:type="spellEnd"/>
      <w:r>
        <w:rPr>
          <w:rFonts w:ascii="Book Antiqua" w:eastAsia="Book Antiqua" w:hAnsi="Book Antiqua" w:cs="Book Antiqua"/>
          <w:color w:val="000000"/>
        </w:rPr>
        <w:t xml:space="preserve"> WE, Oner FC, </w:t>
      </w:r>
      <w:proofErr w:type="spellStart"/>
      <w:r>
        <w:rPr>
          <w:rFonts w:ascii="Book Antiqua" w:eastAsia="Book Antiqua" w:hAnsi="Book Antiqua" w:cs="Book Antiqua"/>
          <w:color w:val="000000"/>
        </w:rPr>
        <w:t>Dhert</w:t>
      </w:r>
      <w:proofErr w:type="spellEnd"/>
      <w:r>
        <w:rPr>
          <w:rFonts w:ascii="Book Antiqua" w:eastAsia="Book Antiqua" w:hAnsi="Book Antiqua" w:cs="Book Antiqua"/>
          <w:color w:val="000000"/>
        </w:rPr>
        <w:t xml:space="preserve"> WJ. Organ printing: the future of bone regeneration?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601-606 [PMID: 21831463 DOI: 10.1016/j.tibtech.2011.07.001]</w:t>
      </w:r>
    </w:p>
    <w:p w14:paraId="0F505B23" w14:textId="77777777" w:rsidR="00A77B3E" w:rsidRDefault="00086DD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Gouin F</w:t>
      </w:r>
      <w:r>
        <w:rPr>
          <w:rFonts w:ascii="Book Antiqua" w:eastAsia="Book Antiqua" w:hAnsi="Book Antiqua" w:cs="Book Antiqua"/>
          <w:color w:val="000000"/>
        </w:rPr>
        <w:t xml:space="preserve">, Paul L, </w:t>
      </w:r>
      <w:proofErr w:type="spellStart"/>
      <w:r>
        <w:rPr>
          <w:rFonts w:ascii="Book Antiqua" w:eastAsia="Book Antiqua" w:hAnsi="Book Antiqua" w:cs="Book Antiqua"/>
          <w:color w:val="000000"/>
        </w:rPr>
        <w:t>Odri</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Cartiaux</w:t>
      </w:r>
      <w:proofErr w:type="spellEnd"/>
      <w:r>
        <w:rPr>
          <w:rFonts w:ascii="Book Antiqua" w:eastAsia="Book Antiqua" w:hAnsi="Book Antiqua" w:cs="Book Antiqua"/>
          <w:color w:val="000000"/>
        </w:rPr>
        <w:t xml:space="preserve"> O. Computer-Assisted Planning and Patient-Specific Instruments for Bone Tumor Resection within the Pelvis: A Series of 11 Patients.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842709 [PMID: 25100921 DOI: 10.1155/2014/842709]</w:t>
      </w:r>
    </w:p>
    <w:p w14:paraId="18C50EFB" w14:textId="77777777" w:rsidR="00A77B3E" w:rsidRDefault="00086DD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Nierenberg G</w:t>
      </w:r>
      <w:r>
        <w:rPr>
          <w:rFonts w:ascii="Book Antiqua" w:eastAsia="Book Antiqua" w:hAnsi="Book Antiqua" w:cs="Book Antiqua"/>
          <w:color w:val="000000"/>
        </w:rPr>
        <w:t xml:space="preserve">, Abu </w:t>
      </w:r>
      <w:proofErr w:type="spellStart"/>
      <w:r>
        <w:rPr>
          <w:rFonts w:ascii="Book Antiqua" w:eastAsia="Book Antiqua" w:hAnsi="Book Antiqua" w:cs="Book Antiqua"/>
          <w:color w:val="000000"/>
        </w:rPr>
        <w:t>Elasal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Keltz</w:t>
      </w:r>
      <w:proofErr w:type="spellEnd"/>
      <w:r>
        <w:rPr>
          <w:rFonts w:ascii="Book Antiqua" w:eastAsia="Book Antiqua" w:hAnsi="Book Antiqua" w:cs="Book Antiqua"/>
          <w:color w:val="000000"/>
        </w:rPr>
        <w:t xml:space="preserve"> E, Norman D. Knee arthroplasty with hardware removal: complication cascade. Is it preventable?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32843420 DOI: 10.1136/bcr-2019-233700]</w:t>
      </w:r>
    </w:p>
    <w:p w14:paraId="5ADC6EAD" w14:textId="77777777" w:rsidR="00A77B3E" w:rsidRDefault="00086DDE">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Beaulé</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Dorey FJ, Matta JM. Letournel classification for acetabular fractures. Assessment of interobserver and intraobserver reliability.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2003; </w:t>
      </w:r>
      <w:r>
        <w:rPr>
          <w:rFonts w:ascii="Book Antiqua" w:eastAsia="Book Antiqua" w:hAnsi="Book Antiqua" w:cs="Book Antiqua"/>
          <w:b/>
          <w:bCs/>
          <w:color w:val="000000"/>
        </w:rPr>
        <w:t>85</w:t>
      </w:r>
      <w:r>
        <w:rPr>
          <w:rFonts w:ascii="Book Antiqua" w:eastAsia="Book Antiqua" w:hAnsi="Book Antiqua" w:cs="Book Antiqua"/>
          <w:color w:val="000000"/>
        </w:rPr>
        <w:t>: 1704-1709 [PMID: 12954828]</w:t>
      </w:r>
    </w:p>
    <w:p w14:paraId="558EC53A" w14:textId="77777777" w:rsidR="00A77B3E" w:rsidRDefault="00086DD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Martinez CR</w:t>
      </w:r>
      <w:r>
        <w:rPr>
          <w:rFonts w:ascii="Book Antiqua" w:eastAsia="Book Antiqua" w:hAnsi="Book Antiqua" w:cs="Book Antiqua"/>
          <w:color w:val="000000"/>
        </w:rPr>
        <w:t xml:space="preserve">, Di Pasquale TG, </w:t>
      </w:r>
      <w:proofErr w:type="spellStart"/>
      <w:r>
        <w:rPr>
          <w:rFonts w:ascii="Book Antiqua" w:eastAsia="Book Antiqua" w:hAnsi="Book Antiqua" w:cs="Book Antiqua"/>
          <w:color w:val="000000"/>
        </w:rPr>
        <w:t>Helfet</w:t>
      </w:r>
      <w:proofErr w:type="spellEnd"/>
      <w:r>
        <w:rPr>
          <w:rFonts w:ascii="Book Antiqua" w:eastAsia="Book Antiqua" w:hAnsi="Book Antiqua" w:cs="Book Antiqua"/>
          <w:color w:val="000000"/>
        </w:rPr>
        <w:t xml:space="preserve"> DL, Graham AW, Sanders RW, Ray LD. Evaluation of acetabular fractures with two- and three-dimensional CT.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227-242 [PMID: 1561413 DOI: 10.1148/radiographics.12.2.1561413]</w:t>
      </w:r>
    </w:p>
    <w:p w14:paraId="61312EDD" w14:textId="77777777" w:rsidR="00A77B3E" w:rsidRDefault="00086DD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Borrelli J Jr</w:t>
      </w:r>
      <w:r>
        <w:rPr>
          <w:rFonts w:ascii="Book Antiqua" w:eastAsia="Book Antiqua" w:hAnsi="Book Antiqua" w:cs="Book Antiqua"/>
          <w:color w:val="000000"/>
        </w:rPr>
        <w:t xml:space="preserve">, Goldfarb C, Catalano L, </w:t>
      </w:r>
      <w:proofErr w:type="spellStart"/>
      <w:r>
        <w:rPr>
          <w:rFonts w:ascii="Book Antiqua" w:eastAsia="Book Antiqua" w:hAnsi="Book Antiqua" w:cs="Book Antiqua"/>
          <w:color w:val="000000"/>
        </w:rPr>
        <w:t>Evanoff</w:t>
      </w:r>
      <w:proofErr w:type="spellEnd"/>
      <w:r>
        <w:rPr>
          <w:rFonts w:ascii="Book Antiqua" w:eastAsia="Book Antiqua" w:hAnsi="Book Antiqua" w:cs="Book Antiqua"/>
          <w:color w:val="000000"/>
        </w:rPr>
        <w:t xml:space="preserve"> BA. Assessment of articular fragment displacement in acetabular fractures: a comparison of computerized tomography and plain radiographs.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2002; </w:t>
      </w:r>
      <w:r>
        <w:rPr>
          <w:rFonts w:ascii="Book Antiqua" w:eastAsia="Book Antiqua" w:hAnsi="Book Antiqua" w:cs="Book Antiqua"/>
          <w:b/>
          <w:bCs/>
          <w:color w:val="000000"/>
        </w:rPr>
        <w:t>16</w:t>
      </w:r>
      <w:r>
        <w:rPr>
          <w:rFonts w:ascii="Book Antiqua" w:eastAsia="Book Antiqua" w:hAnsi="Book Antiqua" w:cs="Book Antiqua"/>
          <w:color w:val="000000"/>
        </w:rPr>
        <w:t>: 449-56; discussion 456-7 [PMID: 12172273 DOI: 10.1097/00005131-200208000-00001]</w:t>
      </w:r>
    </w:p>
    <w:bookmarkEnd w:id="5"/>
    <w:bookmarkEnd w:id="6"/>
    <w:p w14:paraId="36DFCA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6C2227" w14:textId="77777777" w:rsidR="00A77B3E" w:rsidRDefault="00086DDE">
      <w:pPr>
        <w:spacing w:line="360" w:lineRule="auto"/>
        <w:jc w:val="both"/>
      </w:pPr>
      <w:r>
        <w:rPr>
          <w:rFonts w:ascii="Book Antiqua" w:eastAsia="Book Antiqua" w:hAnsi="Book Antiqua" w:cs="Book Antiqua"/>
          <w:b/>
          <w:color w:val="000000"/>
        </w:rPr>
        <w:lastRenderedPageBreak/>
        <w:t>Footnotes</w:t>
      </w:r>
    </w:p>
    <w:p w14:paraId="49671273" w14:textId="77777777" w:rsidR="00A77B3E" w:rsidRDefault="00086DD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Rambam Health Care Campus Institutional Review Board (Approval No. 0560-14-RMB).</w:t>
      </w:r>
    </w:p>
    <w:p w14:paraId="123BAF48" w14:textId="77777777" w:rsidR="00A77B3E" w:rsidRDefault="00A77B3E">
      <w:pPr>
        <w:spacing w:line="360" w:lineRule="auto"/>
        <w:jc w:val="both"/>
      </w:pPr>
    </w:p>
    <w:p w14:paraId="16C0070B" w14:textId="77777777" w:rsidR="00A77B3E" w:rsidRDefault="00086DD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FDAF913" w14:textId="77777777" w:rsidR="00A77B3E" w:rsidRDefault="00A77B3E">
      <w:pPr>
        <w:spacing w:line="360" w:lineRule="auto"/>
        <w:jc w:val="both"/>
      </w:pPr>
    </w:p>
    <w:p w14:paraId="6E924410" w14:textId="77777777" w:rsidR="00A77B3E" w:rsidRDefault="00086DD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they did not receive any funding in any form for this study and related topics. There is no conflict of interest what so ever.</w:t>
      </w:r>
    </w:p>
    <w:p w14:paraId="7C4A04CF" w14:textId="77777777" w:rsidR="00A77B3E" w:rsidRDefault="00A77B3E">
      <w:pPr>
        <w:spacing w:line="360" w:lineRule="auto"/>
        <w:jc w:val="both"/>
      </w:pPr>
    </w:p>
    <w:p w14:paraId="3EA761B9" w14:textId="77777777" w:rsidR="00A77B3E" w:rsidRDefault="00086DD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 xml:space="preserve">Technical appendix, statistical code, and dataset available from the corresponding author at </w:t>
      </w:r>
      <w:r w:rsidR="004C50B3" w:rsidRPr="004C50B3">
        <w:rPr>
          <w:rFonts w:ascii="Book Antiqua" w:eastAsia="Book Antiqua" w:hAnsi="Book Antiqua" w:cs="Book Antiqua"/>
          <w:color w:val="000000"/>
          <w:shd w:val="clear" w:color="auto" w:fill="FFFFFF"/>
        </w:rPr>
        <w:t>erankeltz@gmail.com</w:t>
      </w:r>
      <w:r>
        <w:rPr>
          <w:rFonts w:ascii="Book Antiqua" w:eastAsia="Book Antiqua" w:hAnsi="Book Antiqua" w:cs="Book Antiqua"/>
          <w:color w:val="000000"/>
          <w:shd w:val="clear" w:color="auto" w:fill="FFFFFF"/>
        </w:rPr>
        <w:t>.</w:t>
      </w:r>
      <w:r w:rsidR="004C50B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Participants consent for data sharing was not obtained but the presented data are anonymized and risk of identification is low.</w:t>
      </w:r>
    </w:p>
    <w:p w14:paraId="365CDF08" w14:textId="77777777" w:rsidR="00A77B3E" w:rsidRDefault="00A77B3E">
      <w:pPr>
        <w:spacing w:line="360" w:lineRule="auto"/>
        <w:jc w:val="both"/>
      </w:pPr>
    </w:p>
    <w:p w14:paraId="23E5142B" w14:textId="77777777" w:rsidR="00A77B3E" w:rsidRDefault="00086DDE">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4C50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4C50B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26437C6E" w14:textId="77777777" w:rsidR="00A77B3E" w:rsidRDefault="00A77B3E">
      <w:pPr>
        <w:spacing w:line="360" w:lineRule="auto"/>
        <w:jc w:val="both"/>
      </w:pPr>
    </w:p>
    <w:p w14:paraId="06095464" w14:textId="77777777" w:rsidR="00A77B3E" w:rsidRDefault="00086D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F73E4C" w14:textId="77777777" w:rsidR="00A77B3E" w:rsidRDefault="00A77B3E">
      <w:pPr>
        <w:spacing w:line="360" w:lineRule="auto"/>
        <w:jc w:val="both"/>
      </w:pPr>
    </w:p>
    <w:p w14:paraId="5E1DA567" w14:textId="77777777" w:rsidR="00A77B3E" w:rsidRDefault="00086DD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4C50B3">
        <w:rPr>
          <w:rFonts w:ascii="Book Antiqua" w:eastAsia="Book Antiqua" w:hAnsi="Book Antiqua" w:cs="Book Antiqua"/>
          <w:color w:val="000000"/>
        </w:rPr>
        <w:t>d ma</w:t>
      </w:r>
      <w:r>
        <w:rPr>
          <w:rFonts w:ascii="Book Antiqua" w:eastAsia="Book Antiqua" w:hAnsi="Book Antiqua" w:cs="Book Antiqua"/>
          <w:color w:val="000000"/>
        </w:rPr>
        <w:t>nuscript</w:t>
      </w:r>
    </w:p>
    <w:p w14:paraId="325F384F" w14:textId="549436A6" w:rsidR="00A77B3E" w:rsidRDefault="00086DDE">
      <w:pPr>
        <w:spacing w:line="360" w:lineRule="auto"/>
        <w:jc w:val="both"/>
      </w:pPr>
      <w:r>
        <w:rPr>
          <w:rFonts w:ascii="Book Antiqua" w:eastAsia="Book Antiqua" w:hAnsi="Book Antiqua" w:cs="Book Antiqua"/>
          <w:b/>
          <w:color w:val="000000"/>
        </w:rPr>
        <w:lastRenderedPageBreak/>
        <w:t xml:space="preserve">Corresponding Author's Membership in Professional Societies: </w:t>
      </w:r>
      <w:r>
        <w:rPr>
          <w:rFonts w:ascii="Book Antiqua" w:eastAsia="Book Antiqua" w:hAnsi="Book Antiqua" w:cs="Book Antiqua"/>
          <w:color w:val="000000"/>
        </w:rPr>
        <w:t>Israel O</w:t>
      </w:r>
      <w:r w:rsidR="0050238A">
        <w:rPr>
          <w:rFonts w:ascii="Book Antiqua" w:eastAsia="Book Antiqua" w:hAnsi="Book Antiqua" w:cs="Book Antiqua"/>
          <w:color w:val="000000"/>
        </w:rPr>
        <w:t>r</w:t>
      </w:r>
      <w:r>
        <w:rPr>
          <w:rFonts w:ascii="Book Antiqua" w:eastAsia="Book Antiqua" w:hAnsi="Book Antiqua" w:cs="Book Antiqua"/>
          <w:color w:val="000000"/>
        </w:rPr>
        <w:t xml:space="preserve">thopedic </w:t>
      </w:r>
      <w:r w:rsidR="0050238A">
        <w:rPr>
          <w:rFonts w:ascii="Book Antiqua" w:eastAsia="Book Antiqua" w:hAnsi="Book Antiqua" w:cs="Book Antiqua"/>
          <w:color w:val="000000"/>
        </w:rPr>
        <w:t>Association</w:t>
      </w:r>
      <w:r>
        <w:rPr>
          <w:rFonts w:ascii="Book Antiqua" w:eastAsia="Book Antiqua" w:hAnsi="Book Antiqua" w:cs="Book Antiqua"/>
          <w:color w:val="000000"/>
        </w:rPr>
        <w:t xml:space="preserve">; </w:t>
      </w:r>
      <w:proofErr w:type="spellStart"/>
      <w:r w:rsidR="00A71285" w:rsidRPr="00A71285">
        <w:rPr>
          <w:rFonts w:ascii="Book Antiqua" w:eastAsia="Book Antiqua" w:hAnsi="Book Antiqua" w:cs="Book Antiqua"/>
          <w:color w:val="000000"/>
        </w:rPr>
        <w:t>Arbeitsgemeinschaft</w:t>
      </w:r>
      <w:proofErr w:type="spellEnd"/>
      <w:r w:rsidR="00A71285" w:rsidRPr="00A71285">
        <w:rPr>
          <w:rFonts w:ascii="Book Antiqua" w:eastAsia="Book Antiqua" w:hAnsi="Book Antiqua" w:cs="Book Antiqua"/>
          <w:color w:val="000000"/>
        </w:rPr>
        <w:t xml:space="preserve"> fur </w:t>
      </w:r>
      <w:proofErr w:type="spellStart"/>
      <w:r w:rsidR="00A71285" w:rsidRPr="00A71285">
        <w:rPr>
          <w:rFonts w:ascii="Book Antiqua" w:eastAsia="Book Antiqua" w:hAnsi="Book Antiqua" w:cs="Book Antiqua"/>
          <w:color w:val="000000"/>
        </w:rPr>
        <w:t>Osteosynthesefragen</w:t>
      </w:r>
      <w:proofErr w:type="spellEnd"/>
      <w:r>
        <w:rPr>
          <w:rFonts w:ascii="Book Antiqua" w:eastAsia="Book Antiqua" w:hAnsi="Book Antiqua" w:cs="Book Antiqua"/>
          <w:color w:val="000000"/>
        </w:rPr>
        <w:t xml:space="preserve"> Trauma.</w:t>
      </w:r>
    </w:p>
    <w:p w14:paraId="0A000B04" w14:textId="77777777" w:rsidR="00A77B3E" w:rsidRDefault="00A77B3E">
      <w:pPr>
        <w:spacing w:line="360" w:lineRule="auto"/>
        <w:jc w:val="both"/>
      </w:pPr>
    </w:p>
    <w:p w14:paraId="3EB3438A" w14:textId="77777777" w:rsidR="00A77B3E" w:rsidRDefault="00086D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6, 2020</w:t>
      </w:r>
    </w:p>
    <w:p w14:paraId="7E32C99D" w14:textId="77777777" w:rsidR="00A77B3E" w:rsidRDefault="00086D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7D6D8CFC" w14:textId="77777777" w:rsidR="00A77B3E" w:rsidRDefault="00086DDE">
      <w:pPr>
        <w:spacing w:line="360" w:lineRule="auto"/>
        <w:jc w:val="both"/>
      </w:pPr>
      <w:r>
        <w:rPr>
          <w:rFonts w:ascii="Book Antiqua" w:eastAsia="Book Antiqua" w:hAnsi="Book Antiqua" w:cs="Book Antiqua"/>
          <w:b/>
          <w:color w:val="000000"/>
        </w:rPr>
        <w:t xml:space="preserve">Article in press: </w:t>
      </w:r>
    </w:p>
    <w:p w14:paraId="6EC6909C" w14:textId="77777777" w:rsidR="00A77B3E" w:rsidRDefault="00A77B3E">
      <w:pPr>
        <w:spacing w:line="360" w:lineRule="auto"/>
        <w:jc w:val="both"/>
      </w:pPr>
    </w:p>
    <w:p w14:paraId="52A6B49F" w14:textId="77777777" w:rsidR="00A77B3E" w:rsidRDefault="00086DD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606C0CA7" w14:textId="77777777" w:rsidR="00A77B3E" w:rsidRDefault="00086D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Israel</w:t>
      </w:r>
    </w:p>
    <w:p w14:paraId="2C2E5B27" w14:textId="77777777" w:rsidR="00A77B3E" w:rsidRDefault="00086DDE">
      <w:pPr>
        <w:spacing w:line="360" w:lineRule="auto"/>
        <w:jc w:val="both"/>
      </w:pPr>
      <w:r>
        <w:rPr>
          <w:rFonts w:ascii="Book Antiqua" w:eastAsia="Book Antiqua" w:hAnsi="Book Antiqua" w:cs="Book Antiqua"/>
          <w:b/>
          <w:color w:val="000000"/>
        </w:rPr>
        <w:t>Peer-review report’s scientific quality classification</w:t>
      </w:r>
    </w:p>
    <w:p w14:paraId="096BC402" w14:textId="77777777" w:rsidR="00A77B3E" w:rsidRDefault="00086DDE">
      <w:pPr>
        <w:spacing w:line="360" w:lineRule="auto"/>
        <w:jc w:val="both"/>
      </w:pPr>
      <w:r>
        <w:rPr>
          <w:rFonts w:ascii="Book Antiqua" w:eastAsia="Book Antiqua" w:hAnsi="Book Antiqua" w:cs="Book Antiqua"/>
          <w:color w:val="000000"/>
        </w:rPr>
        <w:t>Grade A (Excellent): 0</w:t>
      </w:r>
    </w:p>
    <w:p w14:paraId="064B363B" w14:textId="77777777" w:rsidR="00A77B3E" w:rsidRDefault="00086DDE">
      <w:pPr>
        <w:spacing w:line="360" w:lineRule="auto"/>
        <w:jc w:val="both"/>
      </w:pPr>
      <w:r>
        <w:rPr>
          <w:rFonts w:ascii="Book Antiqua" w:eastAsia="Book Antiqua" w:hAnsi="Book Antiqua" w:cs="Book Antiqua"/>
          <w:color w:val="000000"/>
        </w:rPr>
        <w:t>Grade B (Very good): B</w:t>
      </w:r>
    </w:p>
    <w:p w14:paraId="0E6C1D13" w14:textId="77777777" w:rsidR="00A77B3E" w:rsidRDefault="00086DDE">
      <w:pPr>
        <w:spacing w:line="360" w:lineRule="auto"/>
        <w:jc w:val="both"/>
      </w:pPr>
      <w:r>
        <w:rPr>
          <w:rFonts w:ascii="Book Antiqua" w:eastAsia="Book Antiqua" w:hAnsi="Book Antiqua" w:cs="Book Antiqua"/>
          <w:color w:val="000000"/>
        </w:rPr>
        <w:t>Grade C (Good): C</w:t>
      </w:r>
      <w:r w:rsidR="00A71285">
        <w:rPr>
          <w:rFonts w:ascii="Book Antiqua" w:eastAsia="Book Antiqua" w:hAnsi="Book Antiqua" w:cs="Book Antiqua"/>
          <w:color w:val="000000"/>
        </w:rPr>
        <w:t>, C</w:t>
      </w:r>
    </w:p>
    <w:p w14:paraId="64A418BF" w14:textId="77777777" w:rsidR="00A77B3E" w:rsidRDefault="00086DDE">
      <w:pPr>
        <w:spacing w:line="360" w:lineRule="auto"/>
        <w:jc w:val="both"/>
      </w:pPr>
      <w:r>
        <w:rPr>
          <w:rFonts w:ascii="Book Antiqua" w:eastAsia="Book Antiqua" w:hAnsi="Book Antiqua" w:cs="Book Antiqua"/>
          <w:color w:val="000000"/>
        </w:rPr>
        <w:t>Grade D (Fair): 0</w:t>
      </w:r>
    </w:p>
    <w:p w14:paraId="06565618" w14:textId="77777777" w:rsidR="00A77B3E" w:rsidRDefault="00086DDE">
      <w:pPr>
        <w:spacing w:line="360" w:lineRule="auto"/>
        <w:jc w:val="both"/>
      </w:pPr>
      <w:r>
        <w:rPr>
          <w:rFonts w:ascii="Book Antiqua" w:eastAsia="Book Antiqua" w:hAnsi="Book Antiqua" w:cs="Book Antiqua"/>
          <w:color w:val="000000"/>
        </w:rPr>
        <w:t>Grade E (Poor): 0</w:t>
      </w:r>
    </w:p>
    <w:p w14:paraId="3931901D" w14:textId="77777777" w:rsidR="00A77B3E" w:rsidRDefault="00A77B3E">
      <w:pPr>
        <w:spacing w:line="360" w:lineRule="auto"/>
        <w:jc w:val="both"/>
      </w:pPr>
    </w:p>
    <w:p w14:paraId="3D72879F" w14:textId="77777777" w:rsidR="00A77B3E" w:rsidRDefault="00086DD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Liu P, </w:t>
      </w:r>
      <w:proofErr w:type="spellStart"/>
      <w:r>
        <w:rPr>
          <w:rFonts w:ascii="Book Antiqua" w:eastAsia="Book Antiqua" w:hAnsi="Book Antiqua" w:cs="Book Antiqua"/>
          <w:color w:val="000000"/>
        </w:rPr>
        <w:t>Stogov</w:t>
      </w:r>
      <w:proofErr w:type="spellEnd"/>
      <w:r>
        <w:rPr>
          <w:rFonts w:ascii="Book Antiqua" w:eastAsia="Book Antiqua" w:hAnsi="Book Antiqua" w:cs="Book Antiqua"/>
          <w:color w:val="000000"/>
        </w:rPr>
        <w:t xml:space="preserve"> MV</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DC9A57E" w14:textId="77777777" w:rsidR="00A77B3E" w:rsidRDefault="00086DD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BDEBE98" w14:textId="77777777" w:rsidR="004C50B3" w:rsidRDefault="004C50B3">
      <w:pPr>
        <w:spacing w:line="360" w:lineRule="auto"/>
        <w:jc w:val="both"/>
      </w:pPr>
      <w:r>
        <w:rPr>
          <w:noProof/>
          <w:lang w:bidi="he-IL"/>
        </w:rPr>
        <w:drawing>
          <wp:inline distT="0" distB="0" distL="0" distR="0" wp14:anchorId="1D93DB23" wp14:editId="4C4AA023">
            <wp:extent cx="4452316" cy="3919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455216" cy="3921896"/>
                    </a:xfrm>
                    <a:prstGeom prst="rect">
                      <a:avLst/>
                    </a:prstGeom>
                  </pic:spPr>
                </pic:pic>
              </a:graphicData>
            </a:graphic>
          </wp:inline>
        </w:drawing>
      </w:r>
    </w:p>
    <w:p w14:paraId="5B42B5BE" w14:textId="77777777" w:rsidR="00D23857" w:rsidRDefault="00086DDE" w:rsidP="004C50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4C50B3" w:rsidRPr="00D23857">
        <w:rPr>
          <w:rFonts w:ascii="Book Antiqua" w:eastAsia="Book Antiqua" w:hAnsi="Book Antiqua" w:cs="Book Antiqua"/>
          <w:b/>
          <w:bCs/>
          <w:color w:val="000000"/>
        </w:rPr>
        <w:t xml:space="preserve"> </w:t>
      </w:r>
      <w:r w:rsidR="00D23857" w:rsidRPr="00D23857">
        <w:rPr>
          <w:rFonts w:ascii="Book Antiqua" w:eastAsia="Book Antiqua" w:hAnsi="Book Antiqua" w:cs="Book Antiqua"/>
          <w:b/>
          <w:bCs/>
          <w:color w:val="000000"/>
        </w:rPr>
        <w:t>Computed tomography</w:t>
      </w:r>
      <w:r w:rsidRPr="00D23857">
        <w:rPr>
          <w:rFonts w:ascii="Book Antiqua" w:eastAsia="Book Antiqua" w:hAnsi="Book Antiqua" w:cs="Book Antiqua"/>
          <w:b/>
          <w:bCs/>
          <w:color w:val="000000"/>
        </w:rPr>
        <w:t xml:space="preserve"> </w:t>
      </w:r>
      <w:r w:rsidR="00D23857" w:rsidRPr="00D23857">
        <w:rPr>
          <w:rFonts w:ascii="Book Antiqua" w:eastAsia="Book Antiqua" w:hAnsi="Book Antiqua" w:cs="Book Antiqua"/>
          <w:b/>
          <w:bCs/>
          <w:color w:val="000000"/>
        </w:rPr>
        <w:t>3-dimensional</w:t>
      </w:r>
      <w:r w:rsidRPr="00D23857">
        <w:rPr>
          <w:rFonts w:ascii="Book Antiqua" w:eastAsia="Book Antiqua" w:hAnsi="Book Antiqua" w:cs="Book Antiqua"/>
          <w:b/>
          <w:bCs/>
          <w:color w:val="000000"/>
        </w:rPr>
        <w:t xml:space="preserve"> reconstruction of an acetabular fracture.</w:t>
      </w:r>
    </w:p>
    <w:p w14:paraId="294322DA" w14:textId="77777777" w:rsidR="00A77B3E" w:rsidRDefault="00D23857" w:rsidP="004C50B3">
      <w:pPr>
        <w:spacing w:line="360" w:lineRule="auto"/>
        <w:jc w:val="both"/>
      </w:pPr>
      <w:r>
        <w:rPr>
          <w:rFonts w:ascii="Book Antiqua" w:eastAsia="Book Antiqua" w:hAnsi="Book Antiqua" w:cs="Book Antiqua"/>
          <w:b/>
          <w:bCs/>
          <w:color w:val="000000"/>
        </w:rPr>
        <w:br w:type="page"/>
      </w:r>
      <w:r>
        <w:rPr>
          <w:noProof/>
          <w:lang w:bidi="he-IL"/>
        </w:rPr>
        <w:lastRenderedPageBreak/>
        <w:drawing>
          <wp:inline distT="0" distB="0" distL="0" distR="0" wp14:anchorId="65EE310F" wp14:editId="7DDCFE30">
            <wp:extent cx="4539779" cy="33040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43555" cy="3306825"/>
                    </a:xfrm>
                    <a:prstGeom prst="rect">
                      <a:avLst/>
                    </a:prstGeom>
                  </pic:spPr>
                </pic:pic>
              </a:graphicData>
            </a:graphic>
          </wp:inline>
        </w:drawing>
      </w:r>
    </w:p>
    <w:p w14:paraId="0F9CBD18" w14:textId="77777777" w:rsidR="00D23857" w:rsidRDefault="00086DDE" w:rsidP="004C5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D23857" w:rsidRPr="00D23857">
        <w:rPr>
          <w:rFonts w:ascii="Book Antiqua" w:eastAsia="Book Antiqua" w:hAnsi="Book Antiqua" w:cs="Book Antiqua"/>
          <w:b/>
          <w:bCs/>
          <w:color w:val="000000"/>
        </w:rPr>
        <w:t xml:space="preserve"> Computed tomography</w:t>
      </w:r>
      <w:r w:rsidRPr="00D23857">
        <w:rPr>
          <w:rFonts w:ascii="Book Antiqua" w:eastAsia="Book Antiqua" w:hAnsi="Book Antiqua" w:cs="Book Antiqua"/>
          <w:b/>
          <w:bCs/>
          <w:color w:val="000000"/>
        </w:rPr>
        <w:t xml:space="preserve"> image: an axial cross-section illustrating a right acetabular fracture.</w:t>
      </w:r>
      <w:r>
        <w:rPr>
          <w:rFonts w:ascii="Book Antiqua" w:eastAsia="Book Antiqua" w:hAnsi="Book Antiqua" w:cs="Book Antiqua"/>
          <w:color w:val="000000"/>
        </w:rPr>
        <w:t xml:space="preserve"> Circled in red is the anonymously assigned coding of the case. All identifying details have been omitted from the test.</w:t>
      </w:r>
    </w:p>
    <w:p w14:paraId="0B0F0888" w14:textId="77777777" w:rsidR="00A77B3E" w:rsidRDefault="00D23857" w:rsidP="004C50B3">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bidi="he-IL"/>
        </w:rPr>
        <w:lastRenderedPageBreak/>
        <w:drawing>
          <wp:inline distT="0" distB="0" distL="0" distR="0" wp14:anchorId="22106D4D" wp14:editId="6B3DF22B">
            <wp:extent cx="4406298" cy="330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6298" cy="3304800"/>
                    </a:xfrm>
                    <a:prstGeom prst="rect">
                      <a:avLst/>
                    </a:prstGeom>
                    <a:noFill/>
                  </pic:spPr>
                </pic:pic>
              </a:graphicData>
            </a:graphic>
          </wp:inline>
        </w:drawing>
      </w:r>
    </w:p>
    <w:p w14:paraId="5AC6EF78" w14:textId="6795AD30" w:rsidR="00D23857" w:rsidRDefault="00086DDE" w:rsidP="004C50B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D23857" w:rsidRPr="00D23857">
        <w:rPr>
          <w:rFonts w:ascii="Book Antiqua" w:eastAsia="Book Antiqua" w:hAnsi="Book Antiqua" w:cs="Book Antiqua"/>
          <w:b/>
          <w:bCs/>
          <w:color w:val="000000"/>
        </w:rPr>
        <w:t xml:space="preserve"> </w:t>
      </w:r>
      <w:r w:rsidR="007F62E6">
        <w:rPr>
          <w:rFonts w:ascii="Book Antiqua" w:eastAsia="Book Antiqua" w:hAnsi="Book Antiqua" w:cs="Book Antiqua"/>
          <w:b/>
          <w:bCs/>
          <w:color w:val="000000"/>
        </w:rPr>
        <w:t>Three</w:t>
      </w:r>
      <w:r w:rsidR="00D23857" w:rsidRPr="00D23857">
        <w:rPr>
          <w:rFonts w:ascii="Book Antiqua" w:eastAsia="Book Antiqua" w:hAnsi="Book Antiqua" w:cs="Book Antiqua"/>
          <w:b/>
          <w:bCs/>
          <w:color w:val="000000"/>
        </w:rPr>
        <w:t>-</w:t>
      </w:r>
      <w:r w:rsidR="007F62E6">
        <w:rPr>
          <w:rFonts w:ascii="Book Antiqua" w:eastAsia="Book Antiqua" w:hAnsi="Book Antiqua" w:cs="Book Antiqua"/>
          <w:b/>
          <w:bCs/>
          <w:color w:val="000000"/>
        </w:rPr>
        <w:t>d</w:t>
      </w:r>
      <w:r w:rsidR="00D23857" w:rsidRPr="00D23857">
        <w:rPr>
          <w:rFonts w:ascii="Book Antiqua" w:eastAsia="Book Antiqua" w:hAnsi="Book Antiqua" w:cs="Book Antiqua"/>
          <w:b/>
          <w:bCs/>
          <w:color w:val="000000"/>
        </w:rPr>
        <w:t>imensional</w:t>
      </w:r>
      <w:r w:rsidRPr="00D23857">
        <w:rPr>
          <w:rFonts w:ascii="Book Antiqua" w:eastAsia="Book Antiqua" w:hAnsi="Book Antiqua" w:cs="Book Antiqua"/>
          <w:b/>
          <w:bCs/>
          <w:color w:val="000000"/>
        </w:rPr>
        <w:t xml:space="preserve"> printed models of acetabular fractures.</w:t>
      </w:r>
    </w:p>
    <w:p w14:paraId="1CDDB2ED" w14:textId="77777777" w:rsidR="00A77B3E" w:rsidRPr="00BA6B12" w:rsidRDefault="00D23857" w:rsidP="004C50B3">
      <w:pPr>
        <w:spacing w:line="360" w:lineRule="auto"/>
        <w:jc w:val="both"/>
        <w:rPr>
          <w:b/>
          <w:bCs/>
        </w:rPr>
      </w:pPr>
      <w:r>
        <w:rPr>
          <w:rFonts w:ascii="Book Antiqua" w:eastAsia="Book Antiqua" w:hAnsi="Book Antiqua" w:cs="Book Antiqua"/>
          <w:b/>
          <w:bCs/>
          <w:color w:val="000000"/>
        </w:rPr>
        <w:br w:type="page"/>
      </w:r>
      <w:r w:rsidR="00BA6B12">
        <w:rPr>
          <w:noProof/>
          <w:lang w:bidi="he-IL"/>
        </w:rPr>
        <w:lastRenderedPageBreak/>
        <w:drawing>
          <wp:inline distT="0" distB="0" distL="0" distR="0" wp14:anchorId="42805B99" wp14:editId="5146DFB6">
            <wp:extent cx="5943600" cy="2202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2202815"/>
                    </a:xfrm>
                    <a:prstGeom prst="rect">
                      <a:avLst/>
                    </a:prstGeom>
                  </pic:spPr>
                </pic:pic>
              </a:graphicData>
            </a:graphic>
          </wp:inline>
        </w:drawing>
      </w:r>
    </w:p>
    <w:p w14:paraId="0025E9E5" w14:textId="022074EF" w:rsidR="00BA6B12" w:rsidRDefault="00086DDE" w:rsidP="004C50B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BA6B12" w:rsidRPr="00BA6B12">
        <w:rPr>
          <w:rFonts w:ascii="Book Antiqua" w:eastAsia="Book Antiqua" w:hAnsi="Book Antiqua" w:cs="Book Antiqua"/>
          <w:b/>
          <w:bCs/>
          <w:color w:val="000000"/>
        </w:rPr>
        <w:t xml:space="preserve"> </w:t>
      </w:r>
      <w:r w:rsidRPr="00BA6B12">
        <w:rPr>
          <w:rFonts w:ascii="Book Antiqua" w:eastAsia="Book Antiqua" w:hAnsi="Book Antiqua" w:cs="Book Antiqua"/>
          <w:b/>
          <w:bCs/>
          <w:color w:val="000000"/>
        </w:rPr>
        <w:t xml:space="preserve">Mean Kappa rate describing agreement between reviewers regarding the </w:t>
      </w:r>
      <w:r w:rsidR="00BA6B12" w:rsidRPr="00BA6B12">
        <w:rPr>
          <w:rFonts w:ascii="Book Antiqua" w:eastAsia="Book Antiqua" w:hAnsi="Book Antiqua" w:cs="Book Antiqua"/>
          <w:b/>
          <w:bCs/>
          <w:color w:val="000000"/>
        </w:rPr>
        <w:t>fracture</w:t>
      </w:r>
      <w:r w:rsidRPr="00BA6B12">
        <w:rPr>
          <w:rFonts w:ascii="Book Antiqua" w:eastAsia="Book Antiqua" w:hAnsi="Book Antiqua" w:cs="Book Antiqua"/>
          <w:b/>
          <w:bCs/>
          <w:color w:val="000000"/>
        </w:rPr>
        <w:t xml:space="preserve"> classification </w:t>
      </w:r>
      <w:r w:rsidR="00BA6B12" w:rsidRPr="00BA6B12">
        <w:rPr>
          <w:rFonts w:ascii="Book Antiqua" w:eastAsia="Book Antiqua" w:hAnsi="Book Antiqua" w:cs="Book Antiqua"/>
          <w:b/>
          <w:bCs/>
          <w:color w:val="000000"/>
        </w:rPr>
        <w:t xml:space="preserve">and preferred surgical approach </w:t>
      </w:r>
      <w:r w:rsidRPr="00BA6B12">
        <w:rPr>
          <w:rFonts w:ascii="Book Antiqua" w:eastAsia="Book Antiqua" w:hAnsi="Book Antiqua" w:cs="Book Antiqua"/>
          <w:b/>
          <w:bCs/>
          <w:color w:val="000000"/>
        </w:rPr>
        <w:t xml:space="preserve">using </w:t>
      </w:r>
      <w:r w:rsidR="00BA6B12" w:rsidRPr="00BA6B12">
        <w:rPr>
          <w:rFonts w:ascii="Book Antiqua" w:eastAsia="Book Antiqua" w:hAnsi="Book Antiqua" w:cs="Book Antiqua"/>
          <w:b/>
          <w:bCs/>
          <w:color w:val="000000"/>
        </w:rPr>
        <w:t xml:space="preserve">computed tomography </w:t>
      </w:r>
      <w:r w:rsidRPr="00BA6B12">
        <w:rPr>
          <w:rFonts w:ascii="Book Antiqua" w:eastAsia="Book Antiqua" w:hAnsi="Book Antiqua" w:cs="Book Antiqua"/>
          <w:b/>
          <w:bCs/>
          <w:color w:val="000000"/>
        </w:rPr>
        <w:t xml:space="preserve">and </w:t>
      </w:r>
      <w:r w:rsidR="00BA6B12" w:rsidRPr="00BA6B12">
        <w:rPr>
          <w:rFonts w:ascii="Book Antiqua" w:eastAsia="Book Antiqua" w:hAnsi="Book Antiqua" w:cs="Book Antiqua"/>
          <w:b/>
          <w:bCs/>
          <w:color w:val="000000"/>
        </w:rPr>
        <w:t>3-dimensional p</w:t>
      </w:r>
      <w:r w:rsidRPr="00BA6B12">
        <w:rPr>
          <w:rFonts w:ascii="Book Antiqua" w:eastAsia="Book Antiqua" w:hAnsi="Book Antiqua" w:cs="Book Antiqua"/>
          <w:b/>
          <w:bCs/>
          <w:color w:val="000000"/>
        </w:rPr>
        <w:t>rinted models (mean kappa in circle)</w:t>
      </w:r>
      <w:r w:rsidR="00BA6B12" w:rsidRPr="00BA6B12">
        <w:rPr>
          <w:rFonts w:ascii="Book Antiqua" w:eastAsia="Book Antiqua" w:hAnsi="Book Antiqua" w:cs="Book Antiqua"/>
          <w:b/>
          <w:bCs/>
          <w:color w:val="000000"/>
        </w:rPr>
        <w:t>.</w:t>
      </w:r>
      <w:r w:rsidR="00BA6B12" w:rsidRPr="00BA6B12">
        <w:rPr>
          <w:rFonts w:ascii="Book Antiqua" w:eastAsia="Book Antiqua" w:hAnsi="Book Antiqua" w:cs="Book Antiqua"/>
          <w:color w:val="000000"/>
        </w:rPr>
        <w:t xml:space="preserve"> A: </w:t>
      </w:r>
      <w:r w:rsidR="00BA6B12">
        <w:rPr>
          <w:rFonts w:ascii="Book Antiqua" w:eastAsia="Book Antiqua" w:hAnsi="Book Antiqua" w:cs="Book Antiqua"/>
          <w:color w:val="000000"/>
        </w:rPr>
        <w:t>T</w:t>
      </w:r>
      <w:r w:rsidR="00BA6B12" w:rsidRPr="00BA6B12">
        <w:rPr>
          <w:rFonts w:ascii="Book Antiqua" w:eastAsia="Book Antiqua" w:hAnsi="Book Antiqua" w:cs="Book Antiqua"/>
          <w:color w:val="000000"/>
        </w:rPr>
        <w:t>he fracture classification</w:t>
      </w:r>
      <w:r w:rsidR="00BA6B12">
        <w:rPr>
          <w:rFonts w:ascii="Book Antiqua" w:eastAsia="Book Antiqua" w:hAnsi="Book Antiqua" w:cs="Book Antiqua"/>
          <w:color w:val="000000"/>
        </w:rPr>
        <w:t>;</w:t>
      </w:r>
      <w:r w:rsidR="00BA6B12" w:rsidRPr="00BA6B12">
        <w:rPr>
          <w:rFonts w:ascii="Book Antiqua" w:eastAsia="Book Antiqua" w:hAnsi="Book Antiqua" w:cs="Book Antiqua"/>
          <w:color w:val="000000"/>
        </w:rPr>
        <w:t xml:space="preserve"> B:</w:t>
      </w:r>
      <w:r w:rsidRPr="00BA6B12">
        <w:rPr>
          <w:rFonts w:ascii="Book Antiqua" w:eastAsia="Book Antiqua" w:hAnsi="Book Antiqua" w:cs="Book Antiqua"/>
          <w:color w:val="000000"/>
        </w:rPr>
        <w:t xml:space="preserve">   </w:t>
      </w:r>
      <w:r w:rsidR="00BA6B12">
        <w:rPr>
          <w:rFonts w:ascii="Book Antiqua" w:eastAsia="Book Antiqua" w:hAnsi="Book Antiqua" w:cs="Book Antiqua"/>
          <w:color w:val="000000"/>
        </w:rPr>
        <w:t>T</w:t>
      </w:r>
      <w:r>
        <w:rPr>
          <w:rFonts w:ascii="Book Antiqua" w:eastAsia="Book Antiqua" w:hAnsi="Book Antiqua" w:cs="Book Antiqua"/>
          <w:color w:val="000000"/>
        </w:rPr>
        <w:t>he preferred surgical approach</w:t>
      </w:r>
      <w:r w:rsidR="00BA6B12">
        <w:rPr>
          <w:rFonts w:ascii="Book Antiqua" w:eastAsia="Book Antiqua" w:hAnsi="Book Antiqua" w:cs="Book Antiqua"/>
          <w:color w:val="000000"/>
        </w:rPr>
        <w:t xml:space="preserve">. CT: </w:t>
      </w:r>
      <w:r w:rsidR="00BA6B12" w:rsidRPr="00FC58BB">
        <w:rPr>
          <w:rFonts w:ascii="Book Antiqua" w:eastAsia="Book Antiqua" w:hAnsi="Book Antiqua" w:cs="Book Antiqua"/>
          <w:color w:val="000000"/>
        </w:rPr>
        <w:t>Computed tomography</w:t>
      </w:r>
      <w:r w:rsidR="00BA6B12">
        <w:rPr>
          <w:rFonts w:ascii="Book Antiqua" w:eastAsia="Book Antiqua" w:hAnsi="Book Antiqua" w:cs="Book Antiqua"/>
          <w:color w:val="000000"/>
        </w:rPr>
        <w:t xml:space="preserve">; 3-D: </w:t>
      </w:r>
      <w:r w:rsidR="007F62E6">
        <w:rPr>
          <w:rFonts w:ascii="Book Antiqua" w:eastAsia="Book Antiqua" w:hAnsi="Book Antiqua" w:cs="Book Antiqua"/>
          <w:color w:val="000000"/>
        </w:rPr>
        <w:t>T</w:t>
      </w:r>
      <w:r w:rsidR="007F62E6">
        <w:rPr>
          <w:rFonts w:ascii="Book Antiqua" w:eastAsia="Book Antiqua" w:hAnsi="Book Antiqua" w:cs="Book Antiqua" w:hint="eastAsia"/>
          <w:color w:val="000000"/>
          <w:lang w:eastAsia="zh-CN"/>
        </w:rPr>
        <w:t>h</w:t>
      </w:r>
      <w:r w:rsidR="007F62E6">
        <w:rPr>
          <w:rFonts w:ascii="Book Antiqua" w:eastAsia="Book Antiqua" w:hAnsi="Book Antiqua" w:cs="Book Antiqua"/>
          <w:color w:val="000000"/>
          <w:lang w:eastAsia="zh-CN"/>
        </w:rPr>
        <w:t>ree</w:t>
      </w:r>
      <w:r w:rsidR="00BA6B12" w:rsidRPr="00BA6B12">
        <w:rPr>
          <w:rFonts w:ascii="Book Antiqua" w:eastAsia="Book Antiqua" w:hAnsi="Book Antiqua" w:cs="Book Antiqua"/>
          <w:color w:val="000000"/>
        </w:rPr>
        <w:t>-</w:t>
      </w:r>
      <w:r w:rsidR="007F62E6">
        <w:rPr>
          <w:rFonts w:ascii="Book Antiqua" w:eastAsia="Book Antiqua" w:hAnsi="Book Antiqua" w:cs="Book Antiqua"/>
          <w:color w:val="000000"/>
        </w:rPr>
        <w:t>d</w:t>
      </w:r>
      <w:r w:rsidR="00BA6B12" w:rsidRPr="00BA6B12">
        <w:rPr>
          <w:rFonts w:ascii="Book Antiqua" w:eastAsia="Book Antiqua" w:hAnsi="Book Antiqua" w:cs="Book Antiqua"/>
          <w:color w:val="000000"/>
        </w:rPr>
        <w:t>imensional</w:t>
      </w:r>
      <w:r w:rsidR="00BA6B12">
        <w:rPr>
          <w:rFonts w:ascii="Book Antiqua" w:eastAsia="Book Antiqua" w:hAnsi="Book Antiqua" w:cs="Book Antiqua"/>
          <w:color w:val="000000"/>
        </w:rPr>
        <w:t xml:space="preserve">; </w:t>
      </w:r>
      <w:proofErr w:type="spellStart"/>
      <w:r w:rsidR="00BA6B12">
        <w:rPr>
          <w:rFonts w:ascii="Book Antiqua" w:eastAsia="Book Antiqua" w:hAnsi="Book Antiqua" w:cs="Book Antiqua"/>
          <w:color w:val="000000"/>
        </w:rPr>
        <w:t>Fx</w:t>
      </w:r>
      <w:proofErr w:type="spellEnd"/>
      <w:r w:rsidR="00BA6B12">
        <w:rPr>
          <w:rFonts w:ascii="Book Antiqua" w:eastAsia="Book Antiqua" w:hAnsi="Book Antiqua" w:cs="Book Antiqua"/>
          <w:color w:val="000000"/>
        </w:rPr>
        <w:t>: F</w:t>
      </w:r>
      <w:r w:rsidR="00BA6B12" w:rsidRPr="00BA6B12">
        <w:rPr>
          <w:rFonts w:ascii="Book Antiqua" w:eastAsia="Book Antiqua" w:hAnsi="Book Antiqua" w:cs="Book Antiqua"/>
          <w:color w:val="000000"/>
        </w:rPr>
        <w:t>racture</w:t>
      </w:r>
      <w:r w:rsidR="00BA6B12">
        <w:rPr>
          <w:rFonts w:ascii="Book Antiqua" w:eastAsia="Book Antiqua" w:hAnsi="Book Antiqua" w:cs="Book Antiqua"/>
          <w:color w:val="000000"/>
        </w:rPr>
        <w:t>.</w:t>
      </w:r>
    </w:p>
    <w:p w14:paraId="498AA7B8" w14:textId="77777777" w:rsidR="00A77B3E" w:rsidRDefault="00BA6B12" w:rsidP="004C50B3">
      <w:pPr>
        <w:spacing w:line="360" w:lineRule="auto"/>
        <w:jc w:val="both"/>
      </w:pPr>
      <w:r>
        <w:rPr>
          <w:rFonts w:ascii="Book Antiqua" w:eastAsia="Book Antiqua" w:hAnsi="Book Antiqua" w:cs="Book Antiqua"/>
          <w:color w:val="000000"/>
        </w:rPr>
        <w:br w:type="page"/>
      </w:r>
      <w:r>
        <w:rPr>
          <w:noProof/>
          <w:lang w:bidi="he-IL"/>
        </w:rPr>
        <w:lastRenderedPageBreak/>
        <w:drawing>
          <wp:inline distT="0" distB="0" distL="0" distR="0" wp14:anchorId="27012EDF" wp14:editId="736FEE1C">
            <wp:extent cx="3771928" cy="29718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771928" cy="2971822"/>
                    </a:xfrm>
                    <a:prstGeom prst="rect">
                      <a:avLst/>
                    </a:prstGeom>
                  </pic:spPr>
                </pic:pic>
              </a:graphicData>
            </a:graphic>
          </wp:inline>
        </w:drawing>
      </w:r>
    </w:p>
    <w:p w14:paraId="67511A28" w14:textId="77777777" w:rsidR="00A77B3E" w:rsidRDefault="00086DDE" w:rsidP="004C50B3">
      <w:pPr>
        <w:spacing w:line="360" w:lineRule="auto"/>
        <w:jc w:val="both"/>
      </w:pPr>
      <w:r>
        <w:rPr>
          <w:rFonts w:ascii="Book Antiqua" w:eastAsia="Book Antiqua" w:hAnsi="Book Antiqua" w:cs="Book Antiqua"/>
          <w:b/>
          <w:bCs/>
          <w:color w:val="000000"/>
        </w:rPr>
        <w:t xml:space="preserve">Figure </w:t>
      </w:r>
      <w:r w:rsidRPr="00BA6B12">
        <w:rPr>
          <w:rFonts w:ascii="Book Antiqua" w:eastAsia="Book Antiqua" w:hAnsi="Book Antiqua" w:cs="Book Antiqua"/>
          <w:b/>
          <w:bCs/>
          <w:color w:val="000000"/>
        </w:rPr>
        <w:t>5</w:t>
      </w:r>
      <w:r w:rsidR="00BA6B12" w:rsidRPr="00BA6B12">
        <w:rPr>
          <w:rFonts w:ascii="Book Antiqua" w:eastAsia="Book Antiqua" w:hAnsi="Book Antiqua" w:cs="Book Antiqua"/>
          <w:b/>
          <w:bCs/>
          <w:color w:val="000000"/>
        </w:rPr>
        <w:t xml:space="preserve"> </w:t>
      </w:r>
      <w:r w:rsidRPr="00BA6B12">
        <w:rPr>
          <w:rFonts w:ascii="Book Antiqua" w:eastAsia="Book Antiqua" w:hAnsi="Book Antiqua" w:cs="Book Antiqua"/>
          <w:b/>
          <w:bCs/>
          <w:color w:val="000000"/>
        </w:rPr>
        <w:t>Decision change regarding the surgical approach</w:t>
      </w:r>
      <w:r w:rsidR="00BA6B12" w:rsidRPr="00BA6B12">
        <w:rPr>
          <w:rFonts w:ascii="Book Antiqua" w:eastAsia="Book Antiqua" w:hAnsi="Book Antiqua" w:cs="Book Antiqua"/>
          <w:b/>
          <w:bCs/>
          <w:color w:val="000000"/>
        </w:rPr>
        <w:t xml:space="preserve">. </w:t>
      </w:r>
      <w:r w:rsidR="00BA6B12">
        <w:rPr>
          <w:rFonts w:ascii="Book Antiqua" w:eastAsia="Book Antiqua" w:hAnsi="Book Antiqua" w:cs="Book Antiqua"/>
          <w:color w:val="000000"/>
        </w:rPr>
        <w:t>A:</w:t>
      </w:r>
      <w:r>
        <w:rPr>
          <w:rFonts w:ascii="Book Antiqua" w:eastAsia="Book Antiqua" w:hAnsi="Book Antiqua" w:cs="Book Antiqua"/>
          <w:color w:val="000000"/>
        </w:rPr>
        <w:t xml:space="preserve"> </w:t>
      </w:r>
      <w:r w:rsidR="00BA6B12" w:rsidRPr="00BA6B12">
        <w:rPr>
          <w:rFonts w:ascii="Book Antiqua" w:eastAsia="Book Antiqua" w:hAnsi="Book Antiqua" w:cs="Book Antiqua"/>
          <w:color w:val="000000"/>
        </w:rPr>
        <w:t>T</w:t>
      </w:r>
      <w:r w:rsidRPr="00BA6B12">
        <w:rPr>
          <w:rFonts w:ascii="Book Antiqua" w:eastAsia="Book Antiqua" w:hAnsi="Book Antiqua" w:cs="Book Antiqua"/>
          <w:color w:val="000000"/>
        </w:rPr>
        <w:t xml:space="preserve">he effect of reviewing the </w:t>
      </w:r>
      <w:r w:rsidR="00BA6B12" w:rsidRPr="00BA6B12">
        <w:rPr>
          <w:rFonts w:ascii="Book Antiqua" w:eastAsia="Book Antiqua" w:hAnsi="Book Antiqua" w:cs="Book Antiqua"/>
          <w:color w:val="000000"/>
        </w:rPr>
        <w:t>3-dimensional</w:t>
      </w:r>
      <w:r w:rsidRPr="00BA6B12">
        <w:rPr>
          <w:rFonts w:ascii="Book Antiqua" w:eastAsia="Book Antiqua" w:hAnsi="Book Antiqua" w:cs="Book Antiqua"/>
          <w:color w:val="000000"/>
        </w:rPr>
        <w:t xml:space="preserve"> model</w:t>
      </w:r>
      <w:r w:rsidR="00BA6B12" w:rsidRPr="00BA6B12">
        <w:rPr>
          <w:rFonts w:ascii="Book Antiqua" w:eastAsia="Book Antiqua" w:hAnsi="Book Antiqua" w:cs="Book Antiqua"/>
          <w:color w:val="000000"/>
        </w:rPr>
        <w:t>; B:</w:t>
      </w:r>
      <w:r w:rsidRPr="00BA6B12">
        <w:rPr>
          <w:rFonts w:ascii="Book Antiqua" w:eastAsia="Book Antiqua" w:hAnsi="Book Antiqua" w:cs="Book Antiqua"/>
          <w:color w:val="000000"/>
        </w:rPr>
        <w:t xml:space="preserve">  </w:t>
      </w:r>
      <w:r w:rsidR="00BA6B12">
        <w:rPr>
          <w:rFonts w:ascii="Book Antiqua" w:eastAsia="Book Antiqua" w:hAnsi="Book Antiqua" w:cs="Book Antiqua"/>
          <w:color w:val="000000"/>
        </w:rPr>
        <w:t>D</w:t>
      </w:r>
      <w:r>
        <w:rPr>
          <w:rFonts w:ascii="Book Antiqua" w:eastAsia="Book Antiqua" w:hAnsi="Book Antiqua" w:cs="Book Antiqua"/>
          <w:color w:val="000000"/>
        </w:rPr>
        <w:t>ivision of the subgroups demonstrates a change in surgical approach in double rates when the classification is also changed.</w:t>
      </w:r>
    </w:p>
    <w:p w14:paraId="2D65505E" w14:textId="77777777" w:rsidR="005F1C05" w:rsidRDefault="00086DDE" w:rsidP="005F1C05">
      <w:pPr>
        <w:spacing w:line="360" w:lineRule="auto"/>
        <w:jc w:val="both"/>
        <w:rPr>
          <w:rFonts w:ascii="Book Antiqua" w:eastAsia="Book Antiqua" w:hAnsi="Book Antiqua" w:cs="Book Antiqua"/>
          <w:b/>
          <w:bCs/>
          <w:color w:val="000000"/>
        </w:rPr>
      </w:pPr>
      <w:r>
        <w:rPr>
          <w:b/>
          <w:bCs/>
        </w:rPr>
        <w:br w:type="page"/>
      </w:r>
      <w:r w:rsidR="005F1C05">
        <w:rPr>
          <w:rFonts w:ascii="Book Antiqua" w:eastAsia="Book Antiqua" w:hAnsi="Book Antiqua" w:cs="Book Antiqua"/>
          <w:b/>
          <w:bCs/>
          <w:color w:val="000000"/>
        </w:rPr>
        <w:lastRenderedPageBreak/>
        <w:t>Table</w:t>
      </w:r>
      <w:r w:rsidR="005F1C05" w:rsidRPr="00BA6B12">
        <w:rPr>
          <w:rFonts w:ascii="Book Antiqua" w:eastAsia="Book Antiqua" w:hAnsi="Book Antiqua" w:cs="Book Antiqua"/>
          <w:b/>
          <w:bCs/>
          <w:color w:val="000000"/>
        </w:rPr>
        <w:t xml:space="preserve"> 1 Inter-observer agreement on classification, based on computed tomography or 3-dimensional printed models</w:t>
      </w:r>
    </w:p>
    <w:tbl>
      <w:tblPr>
        <w:tblW w:w="8744" w:type="dxa"/>
        <w:tblLook w:val="04A0" w:firstRow="1" w:lastRow="0" w:firstColumn="1" w:lastColumn="0" w:noHBand="0" w:noVBand="1"/>
      </w:tblPr>
      <w:tblGrid>
        <w:gridCol w:w="1282"/>
        <w:gridCol w:w="910"/>
        <w:gridCol w:w="936"/>
        <w:gridCol w:w="1043"/>
        <w:gridCol w:w="1133"/>
        <w:gridCol w:w="1248"/>
        <w:gridCol w:w="1096"/>
        <w:gridCol w:w="1096"/>
      </w:tblGrid>
      <w:tr w:rsidR="005F1C05" w:rsidRPr="005F1C05" w14:paraId="10262BB8" w14:textId="77777777" w:rsidTr="005F1C05">
        <w:trPr>
          <w:trHeight w:val="227"/>
        </w:trPr>
        <w:tc>
          <w:tcPr>
            <w:tcW w:w="8744" w:type="dxa"/>
            <w:gridSpan w:val="8"/>
            <w:tcBorders>
              <w:top w:val="single" w:sz="4" w:space="0" w:color="auto"/>
              <w:bottom w:val="single" w:sz="4" w:space="0" w:color="auto"/>
            </w:tcBorders>
            <w:shd w:val="clear" w:color="auto" w:fill="auto"/>
            <w:noWrap/>
            <w:hideMark/>
          </w:tcPr>
          <w:p w14:paraId="22C8E5D7"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Fx classification</w:t>
            </w:r>
          </w:p>
        </w:tc>
      </w:tr>
      <w:tr w:rsidR="005F1C05" w:rsidRPr="005F1C05" w14:paraId="34FB87E1" w14:textId="77777777" w:rsidTr="005F1C05">
        <w:trPr>
          <w:trHeight w:val="227"/>
        </w:trPr>
        <w:tc>
          <w:tcPr>
            <w:tcW w:w="2192" w:type="dxa"/>
            <w:gridSpan w:val="2"/>
            <w:tcBorders>
              <w:top w:val="single" w:sz="4" w:space="0" w:color="auto"/>
              <w:bottom w:val="single" w:sz="4" w:space="0" w:color="auto"/>
            </w:tcBorders>
            <w:shd w:val="clear" w:color="auto" w:fill="auto"/>
            <w:noWrap/>
            <w:vAlign w:val="center"/>
            <w:hideMark/>
          </w:tcPr>
          <w:p w14:paraId="2367F7AE" w14:textId="77777777" w:rsidR="005F1C05" w:rsidRPr="005F1C05" w:rsidRDefault="005F1C05" w:rsidP="005F1C05">
            <w:pPr>
              <w:spacing w:line="360" w:lineRule="auto"/>
              <w:jc w:val="both"/>
              <w:rPr>
                <w:rFonts w:ascii="Book Antiqua" w:eastAsia="Times New Roman" w:hAnsi="Book Antiqua" w:cs="Arial"/>
                <w:color w:val="000000"/>
              </w:rPr>
            </w:pPr>
          </w:p>
        </w:tc>
        <w:tc>
          <w:tcPr>
            <w:tcW w:w="3112" w:type="dxa"/>
            <w:gridSpan w:val="3"/>
            <w:tcBorders>
              <w:top w:val="single" w:sz="4" w:space="0" w:color="auto"/>
              <w:bottom w:val="single" w:sz="4" w:space="0" w:color="auto"/>
            </w:tcBorders>
            <w:shd w:val="clear" w:color="auto" w:fill="auto"/>
            <w:noWrap/>
            <w:hideMark/>
          </w:tcPr>
          <w:p w14:paraId="66958CC6"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CT</w:t>
            </w:r>
          </w:p>
        </w:tc>
        <w:tc>
          <w:tcPr>
            <w:tcW w:w="3440" w:type="dxa"/>
            <w:gridSpan w:val="3"/>
            <w:tcBorders>
              <w:top w:val="single" w:sz="4" w:space="0" w:color="auto"/>
              <w:bottom w:val="single" w:sz="4" w:space="0" w:color="auto"/>
            </w:tcBorders>
            <w:shd w:val="clear" w:color="auto" w:fill="auto"/>
            <w:noWrap/>
            <w:hideMark/>
          </w:tcPr>
          <w:p w14:paraId="12467B79"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3-D model</w:t>
            </w:r>
          </w:p>
        </w:tc>
      </w:tr>
      <w:tr w:rsidR="005F1C05" w:rsidRPr="005F1C05" w14:paraId="1013A4BF" w14:textId="77777777" w:rsidTr="005F1C05">
        <w:trPr>
          <w:trHeight w:val="227"/>
        </w:trPr>
        <w:tc>
          <w:tcPr>
            <w:tcW w:w="1282" w:type="dxa"/>
            <w:tcBorders>
              <w:top w:val="single" w:sz="4" w:space="0" w:color="auto"/>
              <w:bottom w:val="single" w:sz="4" w:space="0" w:color="auto"/>
            </w:tcBorders>
            <w:shd w:val="clear" w:color="auto" w:fill="auto"/>
            <w:noWrap/>
            <w:hideMark/>
          </w:tcPr>
          <w:p w14:paraId="3098A20C"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#Surgeon</w:t>
            </w:r>
          </w:p>
        </w:tc>
        <w:tc>
          <w:tcPr>
            <w:tcW w:w="910" w:type="dxa"/>
            <w:tcBorders>
              <w:top w:val="single" w:sz="4" w:space="0" w:color="auto"/>
              <w:bottom w:val="single" w:sz="4" w:space="0" w:color="auto"/>
            </w:tcBorders>
            <w:shd w:val="clear" w:color="auto" w:fill="auto"/>
            <w:noWrap/>
            <w:hideMark/>
          </w:tcPr>
          <w:p w14:paraId="6A8D81FF"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Match pairs</w:t>
            </w:r>
          </w:p>
        </w:tc>
        <w:tc>
          <w:tcPr>
            <w:tcW w:w="936" w:type="dxa"/>
            <w:tcBorders>
              <w:top w:val="single" w:sz="4" w:space="0" w:color="auto"/>
              <w:bottom w:val="single" w:sz="4" w:space="0" w:color="auto"/>
            </w:tcBorders>
            <w:shd w:val="clear" w:color="auto" w:fill="auto"/>
            <w:noWrap/>
            <w:hideMark/>
          </w:tcPr>
          <w:p w14:paraId="51C0F318" w14:textId="7FE437BF"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kappa</w:t>
            </w:r>
          </w:p>
        </w:tc>
        <w:tc>
          <w:tcPr>
            <w:tcW w:w="1043" w:type="dxa"/>
            <w:tcBorders>
              <w:top w:val="single" w:sz="4" w:space="0" w:color="auto"/>
              <w:bottom w:val="single" w:sz="4" w:space="0" w:color="auto"/>
            </w:tcBorders>
            <w:shd w:val="clear" w:color="auto" w:fill="auto"/>
            <w:noWrap/>
            <w:hideMark/>
          </w:tcPr>
          <w:p w14:paraId="723AC94A"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min</w:t>
            </w:r>
          </w:p>
        </w:tc>
        <w:tc>
          <w:tcPr>
            <w:tcW w:w="1133" w:type="dxa"/>
            <w:tcBorders>
              <w:top w:val="single" w:sz="4" w:space="0" w:color="auto"/>
              <w:bottom w:val="single" w:sz="4" w:space="0" w:color="auto"/>
            </w:tcBorders>
            <w:shd w:val="clear" w:color="auto" w:fill="auto"/>
            <w:noWrap/>
            <w:hideMark/>
          </w:tcPr>
          <w:p w14:paraId="54491976"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max</w:t>
            </w:r>
          </w:p>
        </w:tc>
        <w:tc>
          <w:tcPr>
            <w:tcW w:w="1248" w:type="dxa"/>
            <w:tcBorders>
              <w:top w:val="single" w:sz="4" w:space="0" w:color="auto"/>
              <w:bottom w:val="single" w:sz="4" w:space="0" w:color="auto"/>
            </w:tcBorders>
            <w:shd w:val="clear" w:color="auto" w:fill="auto"/>
            <w:noWrap/>
            <w:hideMark/>
          </w:tcPr>
          <w:p w14:paraId="1362AE32" w14:textId="13CC4574"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ka</w:t>
            </w:r>
            <w:r w:rsidRPr="005F1C05">
              <w:rPr>
                <w:rFonts w:ascii="Book Antiqua" w:eastAsia="Times New Roman" w:hAnsi="Book Antiqua" w:cs="Arial"/>
                <w:b/>
                <w:bCs/>
                <w:color w:val="000000"/>
              </w:rPr>
              <w:t>ppa</w:t>
            </w:r>
          </w:p>
        </w:tc>
        <w:tc>
          <w:tcPr>
            <w:tcW w:w="1096" w:type="dxa"/>
            <w:tcBorders>
              <w:top w:val="single" w:sz="4" w:space="0" w:color="auto"/>
              <w:bottom w:val="single" w:sz="4" w:space="0" w:color="auto"/>
            </w:tcBorders>
            <w:shd w:val="clear" w:color="auto" w:fill="auto"/>
            <w:noWrap/>
            <w:hideMark/>
          </w:tcPr>
          <w:p w14:paraId="4BC15DF9"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min</w:t>
            </w:r>
          </w:p>
        </w:tc>
        <w:tc>
          <w:tcPr>
            <w:tcW w:w="1096" w:type="dxa"/>
            <w:tcBorders>
              <w:top w:val="single" w:sz="4" w:space="0" w:color="auto"/>
              <w:bottom w:val="single" w:sz="4" w:space="0" w:color="auto"/>
            </w:tcBorders>
            <w:shd w:val="clear" w:color="auto" w:fill="auto"/>
            <w:noWrap/>
            <w:hideMark/>
          </w:tcPr>
          <w:p w14:paraId="543F00EF"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SE max</w:t>
            </w:r>
          </w:p>
        </w:tc>
      </w:tr>
      <w:tr w:rsidR="005F1C05" w:rsidRPr="005F1C05" w14:paraId="5679F86C" w14:textId="77777777" w:rsidTr="005F1C05">
        <w:trPr>
          <w:trHeight w:val="227"/>
        </w:trPr>
        <w:tc>
          <w:tcPr>
            <w:tcW w:w="1282" w:type="dxa"/>
            <w:tcBorders>
              <w:top w:val="single" w:sz="4" w:space="0" w:color="auto"/>
            </w:tcBorders>
            <w:shd w:val="clear" w:color="auto" w:fill="auto"/>
            <w:noWrap/>
            <w:hideMark/>
          </w:tcPr>
          <w:p w14:paraId="5CA3F7A5"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Mean</w:t>
            </w:r>
          </w:p>
        </w:tc>
        <w:tc>
          <w:tcPr>
            <w:tcW w:w="910" w:type="dxa"/>
            <w:tcBorders>
              <w:top w:val="single" w:sz="4" w:space="0" w:color="auto"/>
            </w:tcBorders>
            <w:shd w:val="clear" w:color="auto" w:fill="auto"/>
            <w:noWrap/>
            <w:hideMark/>
          </w:tcPr>
          <w:p w14:paraId="196060FE"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153</w:t>
            </w:r>
          </w:p>
        </w:tc>
        <w:tc>
          <w:tcPr>
            <w:tcW w:w="936" w:type="dxa"/>
            <w:tcBorders>
              <w:top w:val="single" w:sz="4" w:space="0" w:color="auto"/>
            </w:tcBorders>
            <w:shd w:val="clear" w:color="auto" w:fill="auto"/>
            <w:noWrap/>
            <w:hideMark/>
          </w:tcPr>
          <w:p w14:paraId="2175A0E7"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0.44</w:t>
            </w:r>
          </w:p>
        </w:tc>
        <w:tc>
          <w:tcPr>
            <w:tcW w:w="1043" w:type="dxa"/>
            <w:tcBorders>
              <w:top w:val="single" w:sz="4" w:space="0" w:color="auto"/>
            </w:tcBorders>
            <w:shd w:val="clear" w:color="auto" w:fill="auto"/>
            <w:noWrap/>
            <w:hideMark/>
          </w:tcPr>
          <w:p w14:paraId="38AA9356"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133" w:type="dxa"/>
            <w:tcBorders>
              <w:top w:val="single" w:sz="4" w:space="0" w:color="auto"/>
            </w:tcBorders>
            <w:shd w:val="clear" w:color="auto" w:fill="auto"/>
            <w:noWrap/>
            <w:hideMark/>
          </w:tcPr>
          <w:p w14:paraId="02E326C8"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0.24</w:t>
            </w:r>
          </w:p>
        </w:tc>
        <w:tc>
          <w:tcPr>
            <w:tcW w:w="1248" w:type="dxa"/>
            <w:tcBorders>
              <w:top w:val="single" w:sz="4" w:space="0" w:color="auto"/>
            </w:tcBorders>
            <w:shd w:val="clear" w:color="auto" w:fill="auto"/>
            <w:noWrap/>
            <w:hideMark/>
          </w:tcPr>
          <w:p w14:paraId="5F5386A5"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0.55</w:t>
            </w:r>
          </w:p>
        </w:tc>
        <w:tc>
          <w:tcPr>
            <w:tcW w:w="1096" w:type="dxa"/>
            <w:tcBorders>
              <w:top w:val="single" w:sz="4" w:space="0" w:color="auto"/>
            </w:tcBorders>
            <w:shd w:val="clear" w:color="auto" w:fill="auto"/>
            <w:noWrap/>
            <w:hideMark/>
          </w:tcPr>
          <w:p w14:paraId="2261466E"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096" w:type="dxa"/>
            <w:tcBorders>
              <w:top w:val="single" w:sz="4" w:space="0" w:color="auto"/>
            </w:tcBorders>
            <w:shd w:val="clear" w:color="auto" w:fill="auto"/>
            <w:noWrap/>
            <w:hideMark/>
          </w:tcPr>
          <w:p w14:paraId="08D7B651"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0.22</w:t>
            </w:r>
          </w:p>
        </w:tc>
      </w:tr>
      <w:tr w:rsidR="005F1C05" w:rsidRPr="005F1C05" w14:paraId="089B9BD1" w14:textId="77777777" w:rsidTr="005F1C05">
        <w:trPr>
          <w:trHeight w:val="227"/>
        </w:trPr>
        <w:tc>
          <w:tcPr>
            <w:tcW w:w="1282" w:type="dxa"/>
            <w:shd w:val="clear" w:color="auto" w:fill="auto"/>
            <w:noWrap/>
            <w:hideMark/>
          </w:tcPr>
          <w:p w14:paraId="203C2D8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w:t>
            </w:r>
          </w:p>
        </w:tc>
        <w:tc>
          <w:tcPr>
            <w:tcW w:w="910" w:type="dxa"/>
            <w:shd w:val="clear" w:color="auto" w:fill="auto"/>
            <w:noWrap/>
            <w:hideMark/>
          </w:tcPr>
          <w:p w14:paraId="3FAAD2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74B35A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043" w:type="dxa"/>
            <w:shd w:val="clear" w:color="auto" w:fill="auto"/>
            <w:noWrap/>
            <w:hideMark/>
          </w:tcPr>
          <w:p w14:paraId="3B55BAA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133" w:type="dxa"/>
            <w:shd w:val="clear" w:color="auto" w:fill="auto"/>
            <w:noWrap/>
            <w:hideMark/>
          </w:tcPr>
          <w:p w14:paraId="62E59B7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248" w:type="dxa"/>
            <w:shd w:val="clear" w:color="auto" w:fill="auto"/>
            <w:noWrap/>
            <w:hideMark/>
          </w:tcPr>
          <w:p w14:paraId="1D89EA1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0.54</w:t>
            </w:r>
          </w:p>
        </w:tc>
        <w:tc>
          <w:tcPr>
            <w:tcW w:w="1096" w:type="dxa"/>
            <w:shd w:val="clear" w:color="auto" w:fill="auto"/>
            <w:noWrap/>
            <w:hideMark/>
          </w:tcPr>
          <w:p w14:paraId="4EE54CB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4DBDE2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76984871" w14:textId="77777777" w:rsidTr="005F1C05">
        <w:trPr>
          <w:trHeight w:val="227"/>
        </w:trPr>
        <w:tc>
          <w:tcPr>
            <w:tcW w:w="1282" w:type="dxa"/>
            <w:shd w:val="clear" w:color="auto" w:fill="auto"/>
            <w:noWrap/>
            <w:hideMark/>
          </w:tcPr>
          <w:p w14:paraId="54B559D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10</w:t>
            </w:r>
          </w:p>
        </w:tc>
        <w:tc>
          <w:tcPr>
            <w:tcW w:w="910" w:type="dxa"/>
            <w:shd w:val="clear" w:color="auto" w:fill="auto"/>
            <w:noWrap/>
            <w:hideMark/>
          </w:tcPr>
          <w:p w14:paraId="4C459BA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25710EC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043" w:type="dxa"/>
            <w:shd w:val="clear" w:color="auto" w:fill="auto"/>
            <w:noWrap/>
            <w:hideMark/>
          </w:tcPr>
          <w:p w14:paraId="7D5038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0.04</w:t>
            </w:r>
          </w:p>
        </w:tc>
        <w:tc>
          <w:tcPr>
            <w:tcW w:w="1133" w:type="dxa"/>
            <w:shd w:val="clear" w:color="auto" w:fill="auto"/>
            <w:noWrap/>
            <w:hideMark/>
          </w:tcPr>
          <w:p w14:paraId="099111B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0.23</w:t>
            </w:r>
          </w:p>
        </w:tc>
        <w:tc>
          <w:tcPr>
            <w:tcW w:w="1248" w:type="dxa"/>
            <w:shd w:val="clear" w:color="auto" w:fill="auto"/>
            <w:noWrap/>
            <w:hideMark/>
          </w:tcPr>
          <w:p w14:paraId="1D61D08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96" w:type="dxa"/>
            <w:shd w:val="clear" w:color="auto" w:fill="auto"/>
            <w:noWrap/>
            <w:hideMark/>
          </w:tcPr>
          <w:p w14:paraId="4C89C1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5BD432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17FE6374" w14:textId="77777777" w:rsidTr="005F1C05">
        <w:trPr>
          <w:trHeight w:val="227"/>
        </w:trPr>
        <w:tc>
          <w:tcPr>
            <w:tcW w:w="1282" w:type="dxa"/>
            <w:shd w:val="clear" w:color="auto" w:fill="auto"/>
            <w:noWrap/>
            <w:hideMark/>
          </w:tcPr>
          <w:p w14:paraId="4B2001A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7</w:t>
            </w:r>
          </w:p>
        </w:tc>
        <w:tc>
          <w:tcPr>
            <w:tcW w:w="910" w:type="dxa"/>
            <w:shd w:val="clear" w:color="auto" w:fill="auto"/>
            <w:noWrap/>
            <w:hideMark/>
          </w:tcPr>
          <w:p w14:paraId="25ED0F9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27C8B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043" w:type="dxa"/>
            <w:shd w:val="clear" w:color="auto" w:fill="auto"/>
            <w:noWrap/>
            <w:hideMark/>
          </w:tcPr>
          <w:p w14:paraId="4EF7A75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0.04</w:t>
            </w:r>
          </w:p>
        </w:tc>
        <w:tc>
          <w:tcPr>
            <w:tcW w:w="1133" w:type="dxa"/>
            <w:shd w:val="clear" w:color="auto" w:fill="auto"/>
            <w:noWrap/>
            <w:hideMark/>
          </w:tcPr>
          <w:p w14:paraId="0DDC77B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248" w:type="dxa"/>
            <w:shd w:val="clear" w:color="auto" w:fill="auto"/>
            <w:noWrap/>
            <w:hideMark/>
          </w:tcPr>
          <w:p w14:paraId="5DE8CA7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0.65</w:t>
            </w:r>
          </w:p>
        </w:tc>
        <w:tc>
          <w:tcPr>
            <w:tcW w:w="1096" w:type="dxa"/>
            <w:shd w:val="clear" w:color="auto" w:fill="auto"/>
            <w:noWrap/>
            <w:hideMark/>
          </w:tcPr>
          <w:p w14:paraId="46AD340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7DB15B0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r>
      <w:tr w:rsidR="005F1C05" w:rsidRPr="005F1C05" w14:paraId="2C1F1663" w14:textId="77777777" w:rsidTr="005F1C05">
        <w:trPr>
          <w:trHeight w:val="227"/>
        </w:trPr>
        <w:tc>
          <w:tcPr>
            <w:tcW w:w="1282" w:type="dxa"/>
            <w:shd w:val="clear" w:color="auto" w:fill="auto"/>
            <w:noWrap/>
            <w:hideMark/>
          </w:tcPr>
          <w:p w14:paraId="153A244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4</w:t>
            </w:r>
          </w:p>
        </w:tc>
        <w:tc>
          <w:tcPr>
            <w:tcW w:w="910" w:type="dxa"/>
            <w:shd w:val="clear" w:color="auto" w:fill="auto"/>
            <w:noWrap/>
            <w:hideMark/>
          </w:tcPr>
          <w:p w14:paraId="728F32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A85D06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43" w:type="dxa"/>
            <w:shd w:val="clear" w:color="auto" w:fill="auto"/>
            <w:noWrap/>
            <w:hideMark/>
          </w:tcPr>
          <w:p w14:paraId="7A97EAD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0.06</w:t>
            </w:r>
          </w:p>
        </w:tc>
        <w:tc>
          <w:tcPr>
            <w:tcW w:w="1133" w:type="dxa"/>
            <w:shd w:val="clear" w:color="auto" w:fill="auto"/>
            <w:noWrap/>
            <w:hideMark/>
          </w:tcPr>
          <w:p w14:paraId="3118E6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248" w:type="dxa"/>
            <w:shd w:val="clear" w:color="auto" w:fill="auto"/>
            <w:noWrap/>
            <w:hideMark/>
          </w:tcPr>
          <w:p w14:paraId="23458B8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0.58</w:t>
            </w:r>
          </w:p>
        </w:tc>
        <w:tc>
          <w:tcPr>
            <w:tcW w:w="1096" w:type="dxa"/>
            <w:shd w:val="clear" w:color="auto" w:fill="auto"/>
            <w:noWrap/>
            <w:hideMark/>
          </w:tcPr>
          <w:p w14:paraId="3E076E7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3E24FD8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2284AA6E" w14:textId="77777777" w:rsidTr="005F1C05">
        <w:trPr>
          <w:trHeight w:val="227"/>
        </w:trPr>
        <w:tc>
          <w:tcPr>
            <w:tcW w:w="1282" w:type="dxa"/>
            <w:shd w:val="clear" w:color="auto" w:fill="auto"/>
            <w:noWrap/>
            <w:hideMark/>
          </w:tcPr>
          <w:p w14:paraId="3FAA8E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12</w:t>
            </w:r>
          </w:p>
        </w:tc>
        <w:tc>
          <w:tcPr>
            <w:tcW w:w="910" w:type="dxa"/>
            <w:shd w:val="clear" w:color="auto" w:fill="auto"/>
            <w:noWrap/>
            <w:hideMark/>
          </w:tcPr>
          <w:p w14:paraId="0D28FF9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8E133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727A9BD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133" w:type="dxa"/>
            <w:shd w:val="clear" w:color="auto" w:fill="auto"/>
            <w:noWrap/>
            <w:hideMark/>
          </w:tcPr>
          <w:p w14:paraId="64BA6D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5F12A5A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c>
          <w:tcPr>
            <w:tcW w:w="1096" w:type="dxa"/>
            <w:shd w:val="clear" w:color="auto" w:fill="auto"/>
            <w:noWrap/>
            <w:hideMark/>
          </w:tcPr>
          <w:p w14:paraId="6969547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08D9B1B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r>
      <w:tr w:rsidR="005F1C05" w:rsidRPr="005F1C05" w14:paraId="04668AD3" w14:textId="77777777" w:rsidTr="005F1C05">
        <w:trPr>
          <w:trHeight w:val="227"/>
        </w:trPr>
        <w:tc>
          <w:tcPr>
            <w:tcW w:w="1282" w:type="dxa"/>
            <w:shd w:val="clear" w:color="auto" w:fill="auto"/>
            <w:noWrap/>
            <w:hideMark/>
          </w:tcPr>
          <w:p w14:paraId="568B00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16</w:t>
            </w:r>
          </w:p>
        </w:tc>
        <w:tc>
          <w:tcPr>
            <w:tcW w:w="910" w:type="dxa"/>
            <w:shd w:val="clear" w:color="auto" w:fill="auto"/>
            <w:noWrap/>
            <w:hideMark/>
          </w:tcPr>
          <w:p w14:paraId="2DA78CF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0FD82F8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0.40</w:t>
            </w:r>
          </w:p>
        </w:tc>
        <w:tc>
          <w:tcPr>
            <w:tcW w:w="1043" w:type="dxa"/>
            <w:shd w:val="clear" w:color="auto" w:fill="auto"/>
            <w:noWrap/>
            <w:hideMark/>
          </w:tcPr>
          <w:p w14:paraId="73A35C2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133" w:type="dxa"/>
            <w:shd w:val="clear" w:color="auto" w:fill="auto"/>
            <w:noWrap/>
            <w:hideMark/>
          </w:tcPr>
          <w:p w14:paraId="5D131A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40E90A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0.61</w:t>
            </w:r>
          </w:p>
        </w:tc>
        <w:tc>
          <w:tcPr>
            <w:tcW w:w="1096" w:type="dxa"/>
            <w:shd w:val="clear" w:color="auto" w:fill="auto"/>
            <w:noWrap/>
            <w:hideMark/>
          </w:tcPr>
          <w:p w14:paraId="474B9B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3A9BC1C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5163AD9D" w14:textId="77777777" w:rsidTr="005F1C05">
        <w:trPr>
          <w:trHeight w:val="227"/>
        </w:trPr>
        <w:tc>
          <w:tcPr>
            <w:tcW w:w="1282" w:type="dxa"/>
            <w:shd w:val="clear" w:color="auto" w:fill="auto"/>
            <w:noWrap/>
            <w:hideMark/>
          </w:tcPr>
          <w:p w14:paraId="6CE880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0" w:type="dxa"/>
            <w:shd w:val="clear" w:color="auto" w:fill="auto"/>
            <w:noWrap/>
            <w:hideMark/>
          </w:tcPr>
          <w:p w14:paraId="2E9ED1E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DE895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EBEAA0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738E8E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3EFA3C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0.68</w:t>
            </w:r>
          </w:p>
        </w:tc>
        <w:tc>
          <w:tcPr>
            <w:tcW w:w="1096" w:type="dxa"/>
            <w:shd w:val="clear" w:color="auto" w:fill="auto"/>
            <w:noWrap/>
            <w:hideMark/>
          </w:tcPr>
          <w:p w14:paraId="20E8D81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1FB72D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B9D1E23" w14:textId="77777777" w:rsidTr="005F1C05">
        <w:trPr>
          <w:trHeight w:val="227"/>
        </w:trPr>
        <w:tc>
          <w:tcPr>
            <w:tcW w:w="1282" w:type="dxa"/>
            <w:shd w:val="clear" w:color="auto" w:fill="auto"/>
            <w:noWrap/>
            <w:hideMark/>
          </w:tcPr>
          <w:p w14:paraId="7808521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14</w:t>
            </w:r>
          </w:p>
        </w:tc>
        <w:tc>
          <w:tcPr>
            <w:tcW w:w="910" w:type="dxa"/>
            <w:shd w:val="clear" w:color="auto" w:fill="auto"/>
            <w:noWrap/>
            <w:hideMark/>
          </w:tcPr>
          <w:p w14:paraId="72418E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7FBF88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0.42</w:t>
            </w:r>
          </w:p>
        </w:tc>
        <w:tc>
          <w:tcPr>
            <w:tcW w:w="1043" w:type="dxa"/>
            <w:shd w:val="clear" w:color="auto" w:fill="auto"/>
            <w:noWrap/>
            <w:hideMark/>
          </w:tcPr>
          <w:p w14:paraId="78796E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658DB48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8532E4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96" w:type="dxa"/>
            <w:shd w:val="clear" w:color="auto" w:fill="auto"/>
            <w:noWrap/>
            <w:hideMark/>
          </w:tcPr>
          <w:p w14:paraId="7A2248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104755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DFB5854" w14:textId="77777777" w:rsidTr="005F1C05">
        <w:trPr>
          <w:trHeight w:val="227"/>
        </w:trPr>
        <w:tc>
          <w:tcPr>
            <w:tcW w:w="1282" w:type="dxa"/>
            <w:shd w:val="clear" w:color="auto" w:fill="auto"/>
            <w:noWrap/>
            <w:hideMark/>
          </w:tcPr>
          <w:p w14:paraId="7599E18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8</w:t>
            </w:r>
          </w:p>
        </w:tc>
        <w:tc>
          <w:tcPr>
            <w:tcW w:w="910" w:type="dxa"/>
            <w:shd w:val="clear" w:color="auto" w:fill="auto"/>
            <w:noWrap/>
            <w:hideMark/>
          </w:tcPr>
          <w:p w14:paraId="2B6EF14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A2C2CC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0.45</w:t>
            </w:r>
          </w:p>
        </w:tc>
        <w:tc>
          <w:tcPr>
            <w:tcW w:w="1043" w:type="dxa"/>
            <w:shd w:val="clear" w:color="auto" w:fill="auto"/>
            <w:noWrap/>
            <w:hideMark/>
          </w:tcPr>
          <w:p w14:paraId="6BBDC5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133" w:type="dxa"/>
            <w:shd w:val="clear" w:color="auto" w:fill="auto"/>
            <w:noWrap/>
            <w:hideMark/>
          </w:tcPr>
          <w:p w14:paraId="6A5918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771611F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0.56</w:t>
            </w:r>
          </w:p>
        </w:tc>
        <w:tc>
          <w:tcPr>
            <w:tcW w:w="1096" w:type="dxa"/>
            <w:shd w:val="clear" w:color="auto" w:fill="auto"/>
            <w:noWrap/>
            <w:hideMark/>
          </w:tcPr>
          <w:p w14:paraId="24BB7F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81A249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r w:rsidR="005F1C05" w:rsidRPr="005F1C05" w14:paraId="1ECC2BED" w14:textId="77777777" w:rsidTr="005F1C05">
        <w:trPr>
          <w:trHeight w:val="227"/>
        </w:trPr>
        <w:tc>
          <w:tcPr>
            <w:tcW w:w="1282" w:type="dxa"/>
            <w:shd w:val="clear" w:color="auto" w:fill="auto"/>
            <w:noWrap/>
            <w:hideMark/>
          </w:tcPr>
          <w:p w14:paraId="1E78585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9</w:t>
            </w:r>
          </w:p>
        </w:tc>
        <w:tc>
          <w:tcPr>
            <w:tcW w:w="910" w:type="dxa"/>
            <w:shd w:val="clear" w:color="auto" w:fill="auto"/>
            <w:noWrap/>
            <w:hideMark/>
          </w:tcPr>
          <w:p w14:paraId="09E118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B7226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0.48</w:t>
            </w:r>
          </w:p>
        </w:tc>
        <w:tc>
          <w:tcPr>
            <w:tcW w:w="1043" w:type="dxa"/>
            <w:shd w:val="clear" w:color="auto" w:fill="auto"/>
            <w:noWrap/>
            <w:hideMark/>
          </w:tcPr>
          <w:p w14:paraId="054451F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0.10</w:t>
            </w:r>
          </w:p>
        </w:tc>
        <w:tc>
          <w:tcPr>
            <w:tcW w:w="1133" w:type="dxa"/>
            <w:shd w:val="clear" w:color="auto" w:fill="auto"/>
            <w:noWrap/>
            <w:hideMark/>
          </w:tcPr>
          <w:p w14:paraId="290A150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2D5774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524D881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036A445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A42E021" w14:textId="77777777" w:rsidTr="005F1C05">
        <w:trPr>
          <w:trHeight w:val="227"/>
        </w:trPr>
        <w:tc>
          <w:tcPr>
            <w:tcW w:w="1282" w:type="dxa"/>
            <w:shd w:val="clear" w:color="auto" w:fill="auto"/>
            <w:noWrap/>
            <w:hideMark/>
          </w:tcPr>
          <w:p w14:paraId="19BDDBA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6</w:t>
            </w:r>
          </w:p>
        </w:tc>
        <w:tc>
          <w:tcPr>
            <w:tcW w:w="910" w:type="dxa"/>
            <w:shd w:val="clear" w:color="auto" w:fill="auto"/>
            <w:noWrap/>
            <w:hideMark/>
          </w:tcPr>
          <w:p w14:paraId="23A10E4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4ADADD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shd w:val="clear" w:color="auto" w:fill="auto"/>
            <w:noWrap/>
            <w:hideMark/>
          </w:tcPr>
          <w:p w14:paraId="45F3924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2C3ED6C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01C354B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0.54</w:t>
            </w:r>
          </w:p>
        </w:tc>
        <w:tc>
          <w:tcPr>
            <w:tcW w:w="1096" w:type="dxa"/>
            <w:shd w:val="clear" w:color="auto" w:fill="auto"/>
            <w:noWrap/>
            <w:hideMark/>
          </w:tcPr>
          <w:p w14:paraId="3D9677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506413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083D8AFB" w14:textId="77777777" w:rsidTr="005F1C05">
        <w:trPr>
          <w:trHeight w:val="227"/>
        </w:trPr>
        <w:tc>
          <w:tcPr>
            <w:tcW w:w="1282" w:type="dxa"/>
            <w:shd w:val="clear" w:color="auto" w:fill="auto"/>
            <w:noWrap/>
            <w:hideMark/>
          </w:tcPr>
          <w:p w14:paraId="629D2B1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15</w:t>
            </w:r>
          </w:p>
        </w:tc>
        <w:tc>
          <w:tcPr>
            <w:tcW w:w="910" w:type="dxa"/>
            <w:shd w:val="clear" w:color="auto" w:fill="auto"/>
            <w:noWrap/>
            <w:hideMark/>
          </w:tcPr>
          <w:p w14:paraId="428A76F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5503576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0.52</w:t>
            </w:r>
          </w:p>
        </w:tc>
        <w:tc>
          <w:tcPr>
            <w:tcW w:w="1043" w:type="dxa"/>
            <w:shd w:val="clear" w:color="auto" w:fill="auto"/>
            <w:noWrap/>
            <w:hideMark/>
          </w:tcPr>
          <w:p w14:paraId="7C3D94B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133" w:type="dxa"/>
            <w:shd w:val="clear" w:color="auto" w:fill="auto"/>
            <w:noWrap/>
            <w:hideMark/>
          </w:tcPr>
          <w:p w14:paraId="617EF91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5F269B4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0.51</w:t>
            </w:r>
          </w:p>
        </w:tc>
        <w:tc>
          <w:tcPr>
            <w:tcW w:w="1096" w:type="dxa"/>
            <w:shd w:val="clear" w:color="auto" w:fill="auto"/>
            <w:noWrap/>
            <w:hideMark/>
          </w:tcPr>
          <w:p w14:paraId="671FEE4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F04DA7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7BB92C37" w14:textId="77777777" w:rsidTr="005F1C05">
        <w:trPr>
          <w:trHeight w:val="227"/>
        </w:trPr>
        <w:tc>
          <w:tcPr>
            <w:tcW w:w="1282" w:type="dxa"/>
            <w:shd w:val="clear" w:color="auto" w:fill="auto"/>
            <w:noWrap/>
            <w:hideMark/>
          </w:tcPr>
          <w:p w14:paraId="3C0975C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3</w:t>
            </w:r>
          </w:p>
        </w:tc>
        <w:tc>
          <w:tcPr>
            <w:tcW w:w="910" w:type="dxa"/>
            <w:shd w:val="clear" w:color="auto" w:fill="auto"/>
            <w:noWrap/>
            <w:hideMark/>
          </w:tcPr>
          <w:p w14:paraId="51F949A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638AB7F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0.56</w:t>
            </w:r>
          </w:p>
        </w:tc>
        <w:tc>
          <w:tcPr>
            <w:tcW w:w="1043" w:type="dxa"/>
            <w:shd w:val="clear" w:color="auto" w:fill="auto"/>
            <w:noWrap/>
            <w:hideMark/>
          </w:tcPr>
          <w:p w14:paraId="5BC0A96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133" w:type="dxa"/>
            <w:shd w:val="clear" w:color="auto" w:fill="auto"/>
            <w:noWrap/>
            <w:hideMark/>
          </w:tcPr>
          <w:p w14:paraId="09303F2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1AF4318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0.55</w:t>
            </w:r>
          </w:p>
        </w:tc>
        <w:tc>
          <w:tcPr>
            <w:tcW w:w="1096" w:type="dxa"/>
            <w:shd w:val="clear" w:color="auto" w:fill="auto"/>
            <w:noWrap/>
            <w:hideMark/>
          </w:tcPr>
          <w:p w14:paraId="251D11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672B1B0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16FDF88" w14:textId="77777777" w:rsidTr="005F1C05">
        <w:trPr>
          <w:trHeight w:val="227"/>
        </w:trPr>
        <w:tc>
          <w:tcPr>
            <w:tcW w:w="1282" w:type="dxa"/>
            <w:shd w:val="clear" w:color="auto" w:fill="auto"/>
            <w:noWrap/>
            <w:hideMark/>
          </w:tcPr>
          <w:p w14:paraId="09E2352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11</w:t>
            </w:r>
          </w:p>
        </w:tc>
        <w:tc>
          <w:tcPr>
            <w:tcW w:w="910" w:type="dxa"/>
            <w:shd w:val="clear" w:color="auto" w:fill="auto"/>
            <w:noWrap/>
            <w:hideMark/>
          </w:tcPr>
          <w:p w14:paraId="461E57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150C38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0.57</w:t>
            </w:r>
          </w:p>
        </w:tc>
        <w:tc>
          <w:tcPr>
            <w:tcW w:w="1043" w:type="dxa"/>
            <w:shd w:val="clear" w:color="auto" w:fill="auto"/>
            <w:noWrap/>
            <w:hideMark/>
          </w:tcPr>
          <w:p w14:paraId="10D118F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40B65A5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2EB4D3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6A2D9C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72D9326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5CF7F6DE" w14:textId="77777777" w:rsidTr="005F1C05">
        <w:trPr>
          <w:trHeight w:val="227"/>
        </w:trPr>
        <w:tc>
          <w:tcPr>
            <w:tcW w:w="1282" w:type="dxa"/>
            <w:shd w:val="clear" w:color="auto" w:fill="auto"/>
            <w:noWrap/>
            <w:hideMark/>
          </w:tcPr>
          <w:p w14:paraId="0BDF21C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18</w:t>
            </w:r>
          </w:p>
        </w:tc>
        <w:tc>
          <w:tcPr>
            <w:tcW w:w="910" w:type="dxa"/>
            <w:shd w:val="clear" w:color="auto" w:fill="auto"/>
            <w:noWrap/>
            <w:hideMark/>
          </w:tcPr>
          <w:p w14:paraId="0A1F79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748CC0E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0.57</w:t>
            </w:r>
          </w:p>
        </w:tc>
        <w:tc>
          <w:tcPr>
            <w:tcW w:w="1043" w:type="dxa"/>
            <w:shd w:val="clear" w:color="auto" w:fill="auto"/>
            <w:noWrap/>
            <w:hideMark/>
          </w:tcPr>
          <w:p w14:paraId="56D09DC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1C41C8E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0.22</w:t>
            </w:r>
          </w:p>
        </w:tc>
        <w:tc>
          <w:tcPr>
            <w:tcW w:w="1248" w:type="dxa"/>
            <w:shd w:val="clear" w:color="auto" w:fill="auto"/>
            <w:noWrap/>
            <w:hideMark/>
          </w:tcPr>
          <w:p w14:paraId="22C588E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0.40</w:t>
            </w:r>
          </w:p>
        </w:tc>
        <w:tc>
          <w:tcPr>
            <w:tcW w:w="1096" w:type="dxa"/>
            <w:shd w:val="clear" w:color="auto" w:fill="auto"/>
            <w:noWrap/>
            <w:hideMark/>
          </w:tcPr>
          <w:p w14:paraId="0F2111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02B10AC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2DF70C47" w14:textId="77777777" w:rsidTr="005F1C05">
        <w:trPr>
          <w:trHeight w:val="227"/>
        </w:trPr>
        <w:tc>
          <w:tcPr>
            <w:tcW w:w="1282" w:type="dxa"/>
            <w:shd w:val="clear" w:color="auto" w:fill="auto"/>
            <w:noWrap/>
            <w:hideMark/>
          </w:tcPr>
          <w:p w14:paraId="2FC69C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2</w:t>
            </w:r>
          </w:p>
        </w:tc>
        <w:tc>
          <w:tcPr>
            <w:tcW w:w="910" w:type="dxa"/>
            <w:shd w:val="clear" w:color="auto" w:fill="auto"/>
            <w:noWrap/>
            <w:hideMark/>
          </w:tcPr>
          <w:p w14:paraId="7179985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60D6533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43" w:type="dxa"/>
            <w:shd w:val="clear" w:color="auto" w:fill="auto"/>
            <w:noWrap/>
            <w:hideMark/>
          </w:tcPr>
          <w:p w14:paraId="194255F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20E7E1E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7AD2559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0.69</w:t>
            </w:r>
          </w:p>
        </w:tc>
        <w:tc>
          <w:tcPr>
            <w:tcW w:w="1096" w:type="dxa"/>
            <w:shd w:val="clear" w:color="auto" w:fill="auto"/>
            <w:noWrap/>
            <w:hideMark/>
          </w:tcPr>
          <w:p w14:paraId="7229CF8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490A5F4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1408A61A" w14:textId="77777777" w:rsidTr="005F1C05">
        <w:trPr>
          <w:trHeight w:val="227"/>
        </w:trPr>
        <w:tc>
          <w:tcPr>
            <w:tcW w:w="1282" w:type="dxa"/>
            <w:shd w:val="clear" w:color="auto" w:fill="auto"/>
            <w:noWrap/>
            <w:hideMark/>
          </w:tcPr>
          <w:p w14:paraId="799ECA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5</w:t>
            </w:r>
          </w:p>
        </w:tc>
        <w:tc>
          <w:tcPr>
            <w:tcW w:w="910" w:type="dxa"/>
            <w:shd w:val="clear" w:color="auto" w:fill="auto"/>
            <w:noWrap/>
            <w:hideMark/>
          </w:tcPr>
          <w:p w14:paraId="5BCE278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shd w:val="clear" w:color="auto" w:fill="auto"/>
            <w:noWrap/>
            <w:hideMark/>
          </w:tcPr>
          <w:p w14:paraId="0ECEE32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0.60</w:t>
            </w:r>
          </w:p>
        </w:tc>
        <w:tc>
          <w:tcPr>
            <w:tcW w:w="1043" w:type="dxa"/>
            <w:shd w:val="clear" w:color="auto" w:fill="auto"/>
            <w:noWrap/>
            <w:hideMark/>
          </w:tcPr>
          <w:p w14:paraId="31EBF2E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43D17A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shd w:val="clear" w:color="auto" w:fill="auto"/>
            <w:noWrap/>
            <w:hideMark/>
          </w:tcPr>
          <w:p w14:paraId="565C2FF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0.44</w:t>
            </w:r>
          </w:p>
        </w:tc>
        <w:tc>
          <w:tcPr>
            <w:tcW w:w="1096" w:type="dxa"/>
            <w:shd w:val="clear" w:color="auto" w:fill="auto"/>
            <w:noWrap/>
            <w:hideMark/>
          </w:tcPr>
          <w:p w14:paraId="29A9E16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7538830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r>
      <w:tr w:rsidR="005F1C05" w:rsidRPr="005F1C05" w14:paraId="4BDB71BB" w14:textId="77777777" w:rsidTr="005F1C05">
        <w:trPr>
          <w:trHeight w:val="227"/>
        </w:trPr>
        <w:tc>
          <w:tcPr>
            <w:tcW w:w="1282" w:type="dxa"/>
            <w:tcBorders>
              <w:bottom w:val="single" w:sz="4" w:space="0" w:color="auto"/>
            </w:tcBorders>
            <w:shd w:val="clear" w:color="auto" w:fill="auto"/>
            <w:noWrap/>
            <w:hideMark/>
          </w:tcPr>
          <w:p w14:paraId="2AD8EA3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13</w:t>
            </w:r>
          </w:p>
        </w:tc>
        <w:tc>
          <w:tcPr>
            <w:tcW w:w="910" w:type="dxa"/>
            <w:tcBorders>
              <w:bottom w:val="single" w:sz="4" w:space="0" w:color="auto"/>
            </w:tcBorders>
            <w:shd w:val="clear" w:color="auto" w:fill="auto"/>
            <w:noWrap/>
            <w:hideMark/>
          </w:tcPr>
          <w:p w14:paraId="5E9E37B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36" w:type="dxa"/>
            <w:tcBorders>
              <w:bottom w:val="single" w:sz="4" w:space="0" w:color="auto"/>
            </w:tcBorders>
            <w:shd w:val="clear" w:color="auto" w:fill="auto"/>
            <w:noWrap/>
            <w:hideMark/>
          </w:tcPr>
          <w:p w14:paraId="76CC4B5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0.66</w:t>
            </w:r>
          </w:p>
        </w:tc>
        <w:tc>
          <w:tcPr>
            <w:tcW w:w="1043" w:type="dxa"/>
            <w:tcBorders>
              <w:bottom w:val="single" w:sz="4" w:space="0" w:color="auto"/>
            </w:tcBorders>
            <w:shd w:val="clear" w:color="auto" w:fill="auto"/>
            <w:noWrap/>
            <w:hideMark/>
          </w:tcPr>
          <w:p w14:paraId="1673E72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tcBorders>
              <w:bottom w:val="single" w:sz="4" w:space="0" w:color="auto"/>
            </w:tcBorders>
            <w:shd w:val="clear" w:color="auto" w:fill="auto"/>
            <w:noWrap/>
            <w:hideMark/>
          </w:tcPr>
          <w:p w14:paraId="7776CD9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248" w:type="dxa"/>
            <w:tcBorders>
              <w:bottom w:val="single" w:sz="4" w:space="0" w:color="auto"/>
            </w:tcBorders>
            <w:shd w:val="clear" w:color="auto" w:fill="auto"/>
            <w:noWrap/>
            <w:hideMark/>
          </w:tcPr>
          <w:p w14:paraId="23BA8D6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0.58</w:t>
            </w:r>
          </w:p>
        </w:tc>
        <w:tc>
          <w:tcPr>
            <w:tcW w:w="1096" w:type="dxa"/>
            <w:tcBorders>
              <w:bottom w:val="single" w:sz="4" w:space="0" w:color="auto"/>
            </w:tcBorders>
            <w:shd w:val="clear" w:color="auto" w:fill="auto"/>
            <w:noWrap/>
            <w:hideMark/>
          </w:tcPr>
          <w:p w14:paraId="46CE5C3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tcBorders>
              <w:bottom w:val="single" w:sz="4" w:space="0" w:color="auto"/>
            </w:tcBorders>
            <w:shd w:val="clear" w:color="auto" w:fill="auto"/>
            <w:noWrap/>
            <w:hideMark/>
          </w:tcPr>
          <w:p w14:paraId="75B56B1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r>
    </w:tbl>
    <w:p w14:paraId="3CA6FB4F" w14:textId="77142A04" w:rsidR="005F1C05" w:rsidRDefault="005F1C05">
      <w:pPr>
        <w:spacing w:line="360" w:lineRule="auto"/>
        <w:jc w:val="both"/>
      </w:pP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3-D: </w:t>
      </w:r>
      <w:r w:rsidR="004B27F1">
        <w:rPr>
          <w:rFonts w:ascii="Book Antiqua" w:eastAsia="Book Antiqua" w:hAnsi="Book Antiqua" w:cs="Book Antiqua"/>
          <w:color w:val="000000"/>
        </w:rPr>
        <w:t>Three</w:t>
      </w:r>
      <w:r w:rsidRPr="00BA6B12">
        <w:rPr>
          <w:rFonts w:ascii="Book Antiqua" w:eastAsia="Book Antiqua" w:hAnsi="Book Antiqua" w:cs="Book Antiqua"/>
          <w:color w:val="000000"/>
        </w:rPr>
        <w:t>-</w:t>
      </w:r>
      <w:r w:rsidR="004B27F1">
        <w:rPr>
          <w:rFonts w:ascii="Book Antiqua" w:eastAsia="Book Antiqua" w:hAnsi="Book Antiqua" w:cs="Book Antiqua"/>
          <w:color w:val="000000"/>
        </w:rPr>
        <w:t>d</w:t>
      </w:r>
      <w:r w:rsidRPr="00BA6B12">
        <w:rPr>
          <w:rFonts w:ascii="Book Antiqua" w:eastAsia="Book Antiqua" w:hAnsi="Book Antiqua" w:cs="Book Antiqua"/>
          <w:color w:val="000000"/>
        </w:rPr>
        <w:t>imensional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Fx</w:t>
      </w:r>
      <w:proofErr w:type="spellEnd"/>
      <w:r>
        <w:rPr>
          <w:rFonts w:ascii="Book Antiqua" w:eastAsia="Book Antiqua" w:hAnsi="Book Antiqua" w:cs="Book Antiqua"/>
          <w:color w:val="000000"/>
        </w:rPr>
        <w:t>: F</w:t>
      </w:r>
      <w:r w:rsidRPr="00BA6B12">
        <w:rPr>
          <w:rFonts w:ascii="Book Antiqua" w:eastAsia="Book Antiqua" w:hAnsi="Book Antiqua" w:cs="Book Antiqua"/>
          <w:color w:val="000000"/>
        </w:rPr>
        <w:t>racture</w:t>
      </w:r>
      <w:r>
        <w:rPr>
          <w:rFonts w:ascii="Book Antiqua" w:eastAsia="Book Antiqua" w:hAnsi="Book Antiqua" w:cs="Book Antiqua"/>
          <w:color w:val="000000"/>
        </w:rPr>
        <w:t>.</w:t>
      </w:r>
    </w:p>
    <w:p w14:paraId="6D03E083" w14:textId="77777777" w:rsidR="005F1C05" w:rsidRDefault="005F1C05" w:rsidP="005F1C05">
      <w:pPr>
        <w:spacing w:line="360" w:lineRule="auto"/>
        <w:jc w:val="both"/>
        <w:rPr>
          <w:rFonts w:ascii="Book Antiqua" w:eastAsia="Book Antiqua" w:hAnsi="Book Antiqua" w:cs="Book Antiqua"/>
          <w:b/>
          <w:bCs/>
          <w:color w:val="000000"/>
        </w:rPr>
      </w:pPr>
      <w:r>
        <w:br w:type="page"/>
      </w:r>
      <w:r>
        <w:rPr>
          <w:rFonts w:ascii="Book Antiqua" w:eastAsia="Book Antiqua" w:hAnsi="Book Antiqua" w:cs="Book Antiqua"/>
          <w:b/>
          <w:bCs/>
          <w:color w:val="000000"/>
        </w:rPr>
        <w:lastRenderedPageBreak/>
        <w:t>Table</w:t>
      </w:r>
      <w:r w:rsidRPr="00BA6B12">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Pr="00BA6B12">
        <w:rPr>
          <w:rFonts w:ascii="Book Antiqua" w:eastAsia="Book Antiqua" w:hAnsi="Book Antiqua" w:cs="Book Antiqua"/>
          <w:b/>
          <w:bCs/>
          <w:color w:val="000000"/>
        </w:rPr>
        <w:t xml:space="preserve"> Inter-observer agreement on surgical approach, based on computed tomography or 3-dimensional printed models</w:t>
      </w:r>
    </w:p>
    <w:tbl>
      <w:tblPr>
        <w:tblW w:w="8705" w:type="dxa"/>
        <w:tblLook w:val="04A0" w:firstRow="1" w:lastRow="0" w:firstColumn="1" w:lastColumn="0" w:noHBand="0" w:noVBand="1"/>
      </w:tblPr>
      <w:tblGrid>
        <w:gridCol w:w="1282"/>
        <w:gridCol w:w="910"/>
        <w:gridCol w:w="919"/>
        <w:gridCol w:w="1043"/>
        <w:gridCol w:w="1133"/>
        <w:gridCol w:w="1248"/>
        <w:gridCol w:w="1096"/>
        <w:gridCol w:w="1096"/>
      </w:tblGrid>
      <w:tr w:rsidR="005F1C05" w:rsidRPr="005F1C05" w14:paraId="5D7152E1" w14:textId="77777777" w:rsidTr="005F1C05">
        <w:trPr>
          <w:trHeight w:val="227"/>
        </w:trPr>
        <w:tc>
          <w:tcPr>
            <w:tcW w:w="8705" w:type="dxa"/>
            <w:gridSpan w:val="8"/>
            <w:tcBorders>
              <w:top w:val="single" w:sz="4" w:space="0" w:color="auto"/>
              <w:bottom w:val="single" w:sz="4" w:space="0" w:color="auto"/>
            </w:tcBorders>
            <w:shd w:val="clear" w:color="auto" w:fill="auto"/>
            <w:noWrap/>
            <w:hideMark/>
          </w:tcPr>
          <w:p w14:paraId="48C8E120" w14:textId="36D68810"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Surgical </w:t>
            </w:r>
            <w:r w:rsidR="006D2374" w:rsidRPr="005F1C05">
              <w:rPr>
                <w:rFonts w:ascii="Book Antiqua" w:eastAsia="Times New Roman" w:hAnsi="Book Antiqua" w:cs="Arial"/>
                <w:b/>
                <w:bCs/>
                <w:color w:val="000000"/>
              </w:rPr>
              <w:t>a</w:t>
            </w:r>
            <w:r w:rsidRPr="005F1C05">
              <w:rPr>
                <w:rFonts w:ascii="Book Antiqua" w:eastAsia="Times New Roman" w:hAnsi="Book Antiqua" w:cs="Arial"/>
                <w:b/>
                <w:bCs/>
                <w:color w:val="000000"/>
              </w:rPr>
              <w:t>pproach</w:t>
            </w:r>
          </w:p>
        </w:tc>
      </w:tr>
      <w:tr w:rsidR="005F1C05" w:rsidRPr="005F1C05" w14:paraId="58349619" w14:textId="77777777" w:rsidTr="005F1C05">
        <w:trPr>
          <w:trHeight w:val="227"/>
        </w:trPr>
        <w:tc>
          <w:tcPr>
            <w:tcW w:w="2170" w:type="dxa"/>
            <w:gridSpan w:val="2"/>
            <w:tcBorders>
              <w:top w:val="single" w:sz="4" w:space="0" w:color="auto"/>
              <w:bottom w:val="single" w:sz="4" w:space="0" w:color="auto"/>
            </w:tcBorders>
            <w:shd w:val="clear" w:color="auto" w:fill="auto"/>
            <w:noWrap/>
            <w:hideMark/>
          </w:tcPr>
          <w:p w14:paraId="5F855BCD" w14:textId="77777777" w:rsidR="005F1C05" w:rsidRPr="005F1C05" w:rsidRDefault="005F1C05" w:rsidP="005F1C05">
            <w:pPr>
              <w:spacing w:line="360" w:lineRule="auto"/>
              <w:jc w:val="both"/>
              <w:rPr>
                <w:rFonts w:ascii="Book Antiqua" w:eastAsia="Times New Roman" w:hAnsi="Book Antiqua" w:cs="Arial"/>
                <w:color w:val="000000"/>
              </w:rPr>
            </w:pPr>
          </w:p>
        </w:tc>
        <w:tc>
          <w:tcPr>
            <w:tcW w:w="3095" w:type="dxa"/>
            <w:gridSpan w:val="3"/>
            <w:tcBorders>
              <w:top w:val="single" w:sz="4" w:space="0" w:color="auto"/>
              <w:bottom w:val="single" w:sz="4" w:space="0" w:color="auto"/>
            </w:tcBorders>
            <w:shd w:val="clear" w:color="auto" w:fill="auto"/>
            <w:noWrap/>
            <w:hideMark/>
          </w:tcPr>
          <w:p w14:paraId="1A1FAE0D"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CT</w:t>
            </w:r>
          </w:p>
        </w:tc>
        <w:tc>
          <w:tcPr>
            <w:tcW w:w="3440" w:type="dxa"/>
            <w:gridSpan w:val="3"/>
            <w:tcBorders>
              <w:top w:val="single" w:sz="4" w:space="0" w:color="auto"/>
              <w:bottom w:val="single" w:sz="4" w:space="0" w:color="auto"/>
            </w:tcBorders>
            <w:shd w:val="clear" w:color="auto" w:fill="auto"/>
            <w:noWrap/>
            <w:hideMark/>
          </w:tcPr>
          <w:p w14:paraId="4C64F5C0"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3-D Model</w:t>
            </w:r>
          </w:p>
        </w:tc>
      </w:tr>
      <w:tr w:rsidR="005F1C05" w:rsidRPr="005F1C05" w14:paraId="31553ECA" w14:textId="77777777" w:rsidTr="00086DDE">
        <w:trPr>
          <w:trHeight w:val="227"/>
        </w:trPr>
        <w:tc>
          <w:tcPr>
            <w:tcW w:w="1282" w:type="dxa"/>
            <w:tcBorders>
              <w:top w:val="single" w:sz="4" w:space="0" w:color="auto"/>
              <w:bottom w:val="single" w:sz="4" w:space="0" w:color="auto"/>
            </w:tcBorders>
            <w:shd w:val="clear" w:color="auto" w:fill="auto"/>
            <w:noWrap/>
            <w:hideMark/>
          </w:tcPr>
          <w:p w14:paraId="746F24A1"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#Surgeon</w:t>
            </w:r>
          </w:p>
        </w:tc>
        <w:tc>
          <w:tcPr>
            <w:tcW w:w="888" w:type="dxa"/>
            <w:tcBorders>
              <w:top w:val="single" w:sz="4" w:space="0" w:color="auto"/>
              <w:bottom w:val="single" w:sz="4" w:space="0" w:color="auto"/>
            </w:tcBorders>
            <w:shd w:val="clear" w:color="auto" w:fill="auto"/>
            <w:noWrap/>
            <w:hideMark/>
          </w:tcPr>
          <w:p w14:paraId="66DD35BD"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Match pairs</w:t>
            </w:r>
          </w:p>
        </w:tc>
        <w:tc>
          <w:tcPr>
            <w:tcW w:w="919" w:type="dxa"/>
            <w:tcBorders>
              <w:top w:val="single" w:sz="4" w:space="0" w:color="auto"/>
              <w:bottom w:val="single" w:sz="4" w:space="0" w:color="auto"/>
            </w:tcBorders>
            <w:shd w:val="clear" w:color="auto" w:fill="auto"/>
            <w:noWrap/>
            <w:hideMark/>
          </w:tcPr>
          <w:p w14:paraId="4F637A3D" w14:textId="4423EECF"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w:t>
            </w:r>
            <w:r w:rsidRPr="005F1C05">
              <w:rPr>
                <w:rFonts w:ascii="Book Antiqua" w:eastAsia="Times New Roman" w:hAnsi="Book Antiqua" w:cs="Arial"/>
                <w:b/>
                <w:bCs/>
                <w:color w:val="000000"/>
              </w:rPr>
              <w:t>appa</w:t>
            </w:r>
          </w:p>
        </w:tc>
        <w:tc>
          <w:tcPr>
            <w:tcW w:w="1043" w:type="dxa"/>
            <w:tcBorders>
              <w:top w:val="single" w:sz="4" w:space="0" w:color="auto"/>
              <w:bottom w:val="single" w:sz="4" w:space="0" w:color="auto"/>
            </w:tcBorders>
            <w:shd w:val="clear" w:color="auto" w:fill="auto"/>
            <w:noWrap/>
            <w:hideMark/>
          </w:tcPr>
          <w:p w14:paraId="36554330"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in</w:t>
            </w:r>
          </w:p>
        </w:tc>
        <w:tc>
          <w:tcPr>
            <w:tcW w:w="1133" w:type="dxa"/>
            <w:tcBorders>
              <w:top w:val="single" w:sz="4" w:space="0" w:color="auto"/>
              <w:bottom w:val="single" w:sz="4" w:space="0" w:color="auto"/>
            </w:tcBorders>
            <w:shd w:val="clear" w:color="auto" w:fill="auto"/>
            <w:noWrap/>
            <w:hideMark/>
          </w:tcPr>
          <w:p w14:paraId="7FFF57C8"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ax</w:t>
            </w:r>
          </w:p>
        </w:tc>
        <w:tc>
          <w:tcPr>
            <w:tcW w:w="1248" w:type="dxa"/>
            <w:tcBorders>
              <w:top w:val="single" w:sz="4" w:space="0" w:color="auto"/>
              <w:bottom w:val="single" w:sz="4" w:space="0" w:color="auto"/>
            </w:tcBorders>
            <w:shd w:val="clear" w:color="auto" w:fill="auto"/>
            <w:noWrap/>
            <w:hideMark/>
          </w:tcPr>
          <w:p w14:paraId="01D7A193" w14:textId="1529BC23"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Mean </w:t>
            </w:r>
            <w:r w:rsidR="006D2374" w:rsidRPr="005F1C05">
              <w:rPr>
                <w:rFonts w:ascii="Book Antiqua" w:eastAsia="Times New Roman" w:hAnsi="Book Antiqua" w:cs="Arial"/>
                <w:b/>
                <w:bCs/>
                <w:color w:val="000000"/>
              </w:rPr>
              <w:t>k</w:t>
            </w:r>
            <w:r w:rsidRPr="005F1C05">
              <w:rPr>
                <w:rFonts w:ascii="Book Antiqua" w:eastAsia="Times New Roman" w:hAnsi="Book Antiqua" w:cs="Arial"/>
                <w:b/>
                <w:bCs/>
                <w:color w:val="000000"/>
              </w:rPr>
              <w:t>appa</w:t>
            </w:r>
          </w:p>
        </w:tc>
        <w:tc>
          <w:tcPr>
            <w:tcW w:w="1096" w:type="dxa"/>
            <w:tcBorders>
              <w:top w:val="single" w:sz="4" w:space="0" w:color="auto"/>
              <w:bottom w:val="single" w:sz="4" w:space="0" w:color="auto"/>
            </w:tcBorders>
            <w:shd w:val="clear" w:color="auto" w:fill="auto"/>
            <w:noWrap/>
            <w:hideMark/>
          </w:tcPr>
          <w:p w14:paraId="485E3914"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in</w:t>
            </w:r>
          </w:p>
        </w:tc>
        <w:tc>
          <w:tcPr>
            <w:tcW w:w="1096" w:type="dxa"/>
            <w:tcBorders>
              <w:top w:val="single" w:sz="4" w:space="0" w:color="auto"/>
              <w:bottom w:val="single" w:sz="4" w:space="0" w:color="auto"/>
            </w:tcBorders>
            <w:shd w:val="clear" w:color="auto" w:fill="auto"/>
            <w:noWrap/>
            <w:hideMark/>
          </w:tcPr>
          <w:p w14:paraId="61C08257" w14:textId="77777777" w:rsidR="005F1C05" w:rsidRPr="005F1C05" w:rsidRDefault="005F1C05" w:rsidP="005F1C05">
            <w:pPr>
              <w:spacing w:line="360" w:lineRule="auto"/>
              <w:jc w:val="both"/>
              <w:rPr>
                <w:rFonts w:ascii="Book Antiqua" w:eastAsia="Times New Roman" w:hAnsi="Book Antiqua" w:cs="Arial"/>
                <w:b/>
                <w:bCs/>
                <w:color w:val="000000"/>
              </w:rPr>
            </w:pPr>
            <w:r w:rsidRPr="005F1C05">
              <w:rPr>
                <w:rFonts w:ascii="Book Antiqua" w:eastAsia="Times New Roman" w:hAnsi="Book Antiqua" w:cs="Arial"/>
                <w:b/>
                <w:bCs/>
                <w:color w:val="000000"/>
              </w:rPr>
              <w:t xml:space="preserve">SE </w:t>
            </w:r>
            <w:r w:rsidR="00086DDE" w:rsidRPr="005F1C05">
              <w:rPr>
                <w:rFonts w:ascii="Book Antiqua" w:eastAsia="Times New Roman" w:hAnsi="Book Antiqua" w:cs="Arial"/>
                <w:b/>
                <w:bCs/>
                <w:color w:val="000000"/>
              </w:rPr>
              <w:t>m</w:t>
            </w:r>
            <w:r w:rsidRPr="005F1C05">
              <w:rPr>
                <w:rFonts w:ascii="Book Antiqua" w:eastAsia="Times New Roman" w:hAnsi="Book Antiqua" w:cs="Arial"/>
                <w:b/>
                <w:bCs/>
                <w:color w:val="000000"/>
              </w:rPr>
              <w:t>ax</w:t>
            </w:r>
          </w:p>
        </w:tc>
      </w:tr>
      <w:tr w:rsidR="005F1C05" w:rsidRPr="005F1C05" w14:paraId="5EA1D4E5" w14:textId="77777777" w:rsidTr="005F1C05">
        <w:trPr>
          <w:trHeight w:val="227"/>
        </w:trPr>
        <w:tc>
          <w:tcPr>
            <w:tcW w:w="1282" w:type="dxa"/>
            <w:tcBorders>
              <w:top w:val="single" w:sz="4" w:space="0" w:color="auto"/>
            </w:tcBorders>
            <w:shd w:val="clear" w:color="auto" w:fill="auto"/>
            <w:noWrap/>
            <w:hideMark/>
          </w:tcPr>
          <w:p w14:paraId="2E56968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Mean</w:t>
            </w:r>
          </w:p>
        </w:tc>
        <w:tc>
          <w:tcPr>
            <w:tcW w:w="888" w:type="dxa"/>
            <w:tcBorders>
              <w:top w:val="single" w:sz="4" w:space="0" w:color="auto"/>
            </w:tcBorders>
            <w:shd w:val="clear" w:color="auto" w:fill="auto"/>
            <w:noWrap/>
            <w:hideMark/>
          </w:tcPr>
          <w:p w14:paraId="4AD9E6B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153</w:t>
            </w:r>
          </w:p>
        </w:tc>
        <w:tc>
          <w:tcPr>
            <w:tcW w:w="919" w:type="dxa"/>
            <w:tcBorders>
              <w:top w:val="single" w:sz="4" w:space="0" w:color="auto"/>
            </w:tcBorders>
            <w:shd w:val="clear" w:color="auto" w:fill="auto"/>
            <w:noWrap/>
            <w:hideMark/>
          </w:tcPr>
          <w:p w14:paraId="2475490F"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0.35</w:t>
            </w:r>
          </w:p>
        </w:tc>
        <w:tc>
          <w:tcPr>
            <w:tcW w:w="1043" w:type="dxa"/>
            <w:tcBorders>
              <w:top w:val="single" w:sz="4" w:space="0" w:color="auto"/>
            </w:tcBorders>
            <w:shd w:val="clear" w:color="auto" w:fill="auto"/>
            <w:noWrap/>
            <w:hideMark/>
          </w:tcPr>
          <w:p w14:paraId="428095F9"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133" w:type="dxa"/>
            <w:tcBorders>
              <w:top w:val="single" w:sz="4" w:space="0" w:color="auto"/>
            </w:tcBorders>
            <w:shd w:val="clear" w:color="auto" w:fill="auto"/>
            <w:noWrap/>
            <w:hideMark/>
          </w:tcPr>
          <w:p w14:paraId="5A063CE9"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0.39</w:t>
            </w:r>
          </w:p>
        </w:tc>
        <w:tc>
          <w:tcPr>
            <w:tcW w:w="1248" w:type="dxa"/>
            <w:tcBorders>
              <w:top w:val="single" w:sz="4" w:space="0" w:color="auto"/>
            </w:tcBorders>
            <w:shd w:val="clear" w:color="auto" w:fill="auto"/>
            <w:noWrap/>
            <w:hideMark/>
          </w:tcPr>
          <w:p w14:paraId="3C5B8D1D"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0.30</w:t>
            </w:r>
          </w:p>
        </w:tc>
        <w:tc>
          <w:tcPr>
            <w:tcW w:w="1096" w:type="dxa"/>
            <w:tcBorders>
              <w:top w:val="single" w:sz="4" w:space="0" w:color="auto"/>
            </w:tcBorders>
            <w:shd w:val="clear" w:color="auto" w:fill="auto"/>
            <w:noWrap/>
            <w:hideMark/>
          </w:tcPr>
          <w:p w14:paraId="1F415C8A"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0.00</w:t>
            </w:r>
          </w:p>
        </w:tc>
        <w:tc>
          <w:tcPr>
            <w:tcW w:w="1096" w:type="dxa"/>
            <w:shd w:val="clear" w:color="auto" w:fill="auto"/>
            <w:noWrap/>
            <w:hideMark/>
          </w:tcPr>
          <w:p w14:paraId="2987ED28" w14:textId="77777777" w:rsidR="005F1C05" w:rsidRPr="00B34602" w:rsidRDefault="00EC520B" w:rsidP="005F1C05">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0.39</w:t>
            </w:r>
          </w:p>
        </w:tc>
      </w:tr>
      <w:tr w:rsidR="005F1C05" w:rsidRPr="005F1C05" w14:paraId="6B1752FF" w14:textId="77777777" w:rsidTr="005F1C05">
        <w:trPr>
          <w:trHeight w:val="227"/>
        </w:trPr>
        <w:tc>
          <w:tcPr>
            <w:tcW w:w="1282" w:type="dxa"/>
            <w:shd w:val="clear" w:color="auto" w:fill="auto"/>
            <w:noWrap/>
            <w:hideMark/>
          </w:tcPr>
          <w:p w14:paraId="01714C5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888" w:type="dxa"/>
            <w:shd w:val="clear" w:color="auto" w:fill="auto"/>
            <w:noWrap/>
            <w:hideMark/>
          </w:tcPr>
          <w:p w14:paraId="728A050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3EF1D6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43" w:type="dxa"/>
            <w:shd w:val="clear" w:color="auto" w:fill="auto"/>
            <w:noWrap/>
            <w:hideMark/>
          </w:tcPr>
          <w:p w14:paraId="7747F19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133" w:type="dxa"/>
            <w:shd w:val="clear" w:color="auto" w:fill="auto"/>
            <w:noWrap/>
            <w:hideMark/>
          </w:tcPr>
          <w:p w14:paraId="1E0B899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3BAA42F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0DD8DBA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536F2CD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r w:rsidR="005F1C05" w:rsidRPr="005F1C05" w14:paraId="6E9424DC" w14:textId="77777777" w:rsidTr="005F1C05">
        <w:trPr>
          <w:trHeight w:val="227"/>
        </w:trPr>
        <w:tc>
          <w:tcPr>
            <w:tcW w:w="1282" w:type="dxa"/>
            <w:shd w:val="clear" w:color="auto" w:fill="auto"/>
            <w:noWrap/>
            <w:hideMark/>
          </w:tcPr>
          <w:p w14:paraId="78D7F14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12</w:t>
            </w:r>
          </w:p>
        </w:tc>
        <w:tc>
          <w:tcPr>
            <w:tcW w:w="888" w:type="dxa"/>
            <w:shd w:val="clear" w:color="auto" w:fill="auto"/>
            <w:noWrap/>
            <w:hideMark/>
          </w:tcPr>
          <w:p w14:paraId="0F4F24C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A41C75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43" w:type="dxa"/>
            <w:shd w:val="clear" w:color="auto" w:fill="auto"/>
            <w:noWrap/>
            <w:hideMark/>
          </w:tcPr>
          <w:p w14:paraId="788A576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133" w:type="dxa"/>
            <w:shd w:val="clear" w:color="auto" w:fill="auto"/>
            <w:noWrap/>
            <w:hideMark/>
          </w:tcPr>
          <w:p w14:paraId="6E473C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248" w:type="dxa"/>
            <w:shd w:val="clear" w:color="auto" w:fill="auto"/>
            <w:noWrap/>
            <w:hideMark/>
          </w:tcPr>
          <w:p w14:paraId="3DEB6B2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0.09</w:t>
            </w:r>
          </w:p>
        </w:tc>
        <w:tc>
          <w:tcPr>
            <w:tcW w:w="1096" w:type="dxa"/>
            <w:shd w:val="clear" w:color="auto" w:fill="auto"/>
            <w:noWrap/>
            <w:hideMark/>
          </w:tcPr>
          <w:p w14:paraId="0B7AA75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096" w:type="dxa"/>
            <w:shd w:val="clear" w:color="auto" w:fill="auto"/>
            <w:noWrap/>
            <w:hideMark/>
          </w:tcPr>
          <w:p w14:paraId="7B7264D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r>
      <w:tr w:rsidR="005F1C05" w:rsidRPr="005F1C05" w14:paraId="34A089FC" w14:textId="77777777" w:rsidTr="005F1C05">
        <w:trPr>
          <w:trHeight w:val="227"/>
        </w:trPr>
        <w:tc>
          <w:tcPr>
            <w:tcW w:w="1282" w:type="dxa"/>
            <w:shd w:val="clear" w:color="auto" w:fill="auto"/>
            <w:noWrap/>
            <w:hideMark/>
          </w:tcPr>
          <w:p w14:paraId="4456FD2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9</w:t>
            </w:r>
          </w:p>
        </w:tc>
        <w:tc>
          <w:tcPr>
            <w:tcW w:w="888" w:type="dxa"/>
            <w:shd w:val="clear" w:color="auto" w:fill="auto"/>
            <w:noWrap/>
            <w:hideMark/>
          </w:tcPr>
          <w:p w14:paraId="583A13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700D7B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0.25</w:t>
            </w:r>
          </w:p>
        </w:tc>
        <w:tc>
          <w:tcPr>
            <w:tcW w:w="1043" w:type="dxa"/>
            <w:shd w:val="clear" w:color="auto" w:fill="auto"/>
            <w:noWrap/>
            <w:hideMark/>
          </w:tcPr>
          <w:p w14:paraId="066139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133" w:type="dxa"/>
            <w:shd w:val="clear" w:color="auto" w:fill="auto"/>
            <w:noWrap/>
            <w:hideMark/>
          </w:tcPr>
          <w:p w14:paraId="5AEA233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248" w:type="dxa"/>
            <w:shd w:val="clear" w:color="auto" w:fill="auto"/>
            <w:noWrap/>
            <w:hideMark/>
          </w:tcPr>
          <w:p w14:paraId="635640B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0.34</w:t>
            </w:r>
          </w:p>
        </w:tc>
        <w:tc>
          <w:tcPr>
            <w:tcW w:w="1096" w:type="dxa"/>
            <w:shd w:val="clear" w:color="auto" w:fill="auto"/>
            <w:noWrap/>
            <w:hideMark/>
          </w:tcPr>
          <w:p w14:paraId="7EFD5B6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58A7B3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2BA3BCE2" w14:textId="77777777" w:rsidTr="005F1C05">
        <w:trPr>
          <w:trHeight w:val="227"/>
        </w:trPr>
        <w:tc>
          <w:tcPr>
            <w:tcW w:w="1282" w:type="dxa"/>
            <w:shd w:val="clear" w:color="auto" w:fill="auto"/>
            <w:noWrap/>
            <w:hideMark/>
          </w:tcPr>
          <w:p w14:paraId="0DDA46E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14</w:t>
            </w:r>
          </w:p>
        </w:tc>
        <w:tc>
          <w:tcPr>
            <w:tcW w:w="888" w:type="dxa"/>
            <w:shd w:val="clear" w:color="auto" w:fill="auto"/>
            <w:noWrap/>
            <w:hideMark/>
          </w:tcPr>
          <w:p w14:paraId="09DE511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0DA15B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043" w:type="dxa"/>
            <w:shd w:val="clear" w:color="auto" w:fill="auto"/>
            <w:noWrap/>
            <w:hideMark/>
          </w:tcPr>
          <w:p w14:paraId="3980851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133" w:type="dxa"/>
            <w:shd w:val="clear" w:color="auto" w:fill="auto"/>
            <w:noWrap/>
            <w:hideMark/>
          </w:tcPr>
          <w:p w14:paraId="127FB6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shd w:val="clear" w:color="auto" w:fill="auto"/>
            <w:noWrap/>
            <w:hideMark/>
          </w:tcPr>
          <w:p w14:paraId="4879D3F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c>
          <w:tcPr>
            <w:tcW w:w="1096" w:type="dxa"/>
            <w:shd w:val="clear" w:color="auto" w:fill="auto"/>
            <w:noWrap/>
            <w:hideMark/>
          </w:tcPr>
          <w:p w14:paraId="04C69B3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523DE5B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70E2C55F" w14:textId="77777777" w:rsidTr="005F1C05">
        <w:trPr>
          <w:trHeight w:val="227"/>
        </w:trPr>
        <w:tc>
          <w:tcPr>
            <w:tcW w:w="1282" w:type="dxa"/>
            <w:shd w:val="clear" w:color="auto" w:fill="auto"/>
            <w:noWrap/>
            <w:hideMark/>
          </w:tcPr>
          <w:p w14:paraId="4392048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15</w:t>
            </w:r>
          </w:p>
        </w:tc>
        <w:tc>
          <w:tcPr>
            <w:tcW w:w="888" w:type="dxa"/>
            <w:shd w:val="clear" w:color="auto" w:fill="auto"/>
            <w:noWrap/>
            <w:hideMark/>
          </w:tcPr>
          <w:p w14:paraId="53C5053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864E1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612118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4DC6386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0.27</w:t>
            </w:r>
          </w:p>
        </w:tc>
        <w:tc>
          <w:tcPr>
            <w:tcW w:w="1248" w:type="dxa"/>
            <w:shd w:val="clear" w:color="auto" w:fill="auto"/>
            <w:noWrap/>
            <w:hideMark/>
          </w:tcPr>
          <w:p w14:paraId="486EAE5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0.25</w:t>
            </w:r>
          </w:p>
        </w:tc>
        <w:tc>
          <w:tcPr>
            <w:tcW w:w="1096" w:type="dxa"/>
            <w:shd w:val="clear" w:color="auto" w:fill="auto"/>
            <w:noWrap/>
            <w:hideMark/>
          </w:tcPr>
          <w:p w14:paraId="59243C0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096" w:type="dxa"/>
            <w:shd w:val="clear" w:color="auto" w:fill="auto"/>
            <w:noWrap/>
            <w:hideMark/>
          </w:tcPr>
          <w:p w14:paraId="5E1F468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0.23</w:t>
            </w:r>
          </w:p>
        </w:tc>
      </w:tr>
      <w:tr w:rsidR="005F1C05" w:rsidRPr="005F1C05" w14:paraId="42A4850A" w14:textId="77777777" w:rsidTr="005F1C05">
        <w:trPr>
          <w:trHeight w:val="227"/>
        </w:trPr>
        <w:tc>
          <w:tcPr>
            <w:tcW w:w="1282" w:type="dxa"/>
            <w:shd w:val="clear" w:color="auto" w:fill="auto"/>
            <w:noWrap/>
            <w:hideMark/>
          </w:tcPr>
          <w:p w14:paraId="46BABD2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16</w:t>
            </w:r>
          </w:p>
        </w:tc>
        <w:tc>
          <w:tcPr>
            <w:tcW w:w="888" w:type="dxa"/>
            <w:shd w:val="clear" w:color="auto" w:fill="auto"/>
            <w:noWrap/>
            <w:hideMark/>
          </w:tcPr>
          <w:p w14:paraId="04F773E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2425827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4E0ACF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0FB995F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5DBAB7D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5F2B72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20DFBEB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r>
      <w:tr w:rsidR="005F1C05" w:rsidRPr="005F1C05" w14:paraId="722EC061" w14:textId="77777777" w:rsidTr="005F1C05">
        <w:trPr>
          <w:trHeight w:val="227"/>
        </w:trPr>
        <w:tc>
          <w:tcPr>
            <w:tcW w:w="1282" w:type="dxa"/>
            <w:shd w:val="clear" w:color="auto" w:fill="auto"/>
            <w:noWrap/>
            <w:hideMark/>
          </w:tcPr>
          <w:p w14:paraId="3C90B59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18</w:t>
            </w:r>
          </w:p>
        </w:tc>
        <w:tc>
          <w:tcPr>
            <w:tcW w:w="888" w:type="dxa"/>
            <w:shd w:val="clear" w:color="auto" w:fill="auto"/>
            <w:noWrap/>
            <w:hideMark/>
          </w:tcPr>
          <w:p w14:paraId="1692227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7F41F2B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0.31</w:t>
            </w:r>
          </w:p>
        </w:tc>
        <w:tc>
          <w:tcPr>
            <w:tcW w:w="1043" w:type="dxa"/>
            <w:shd w:val="clear" w:color="auto" w:fill="auto"/>
            <w:noWrap/>
            <w:hideMark/>
          </w:tcPr>
          <w:p w14:paraId="200875F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7FA2AD1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1ED7512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096" w:type="dxa"/>
            <w:shd w:val="clear" w:color="auto" w:fill="auto"/>
            <w:noWrap/>
            <w:hideMark/>
          </w:tcPr>
          <w:p w14:paraId="4552151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78FF38B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r>
      <w:tr w:rsidR="005F1C05" w:rsidRPr="005F1C05" w14:paraId="00AE0D59" w14:textId="77777777" w:rsidTr="005F1C05">
        <w:trPr>
          <w:trHeight w:val="227"/>
        </w:trPr>
        <w:tc>
          <w:tcPr>
            <w:tcW w:w="1282" w:type="dxa"/>
            <w:shd w:val="clear" w:color="auto" w:fill="auto"/>
            <w:noWrap/>
            <w:hideMark/>
          </w:tcPr>
          <w:p w14:paraId="0697409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10</w:t>
            </w:r>
          </w:p>
        </w:tc>
        <w:tc>
          <w:tcPr>
            <w:tcW w:w="888" w:type="dxa"/>
            <w:shd w:val="clear" w:color="auto" w:fill="auto"/>
            <w:noWrap/>
            <w:hideMark/>
          </w:tcPr>
          <w:p w14:paraId="7396150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5FB2B45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043" w:type="dxa"/>
            <w:shd w:val="clear" w:color="auto" w:fill="auto"/>
            <w:noWrap/>
            <w:hideMark/>
          </w:tcPr>
          <w:p w14:paraId="65BE64C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133" w:type="dxa"/>
            <w:shd w:val="clear" w:color="auto" w:fill="auto"/>
            <w:noWrap/>
            <w:hideMark/>
          </w:tcPr>
          <w:p w14:paraId="542CC59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248" w:type="dxa"/>
            <w:shd w:val="clear" w:color="auto" w:fill="auto"/>
            <w:noWrap/>
            <w:hideMark/>
          </w:tcPr>
          <w:p w14:paraId="54A5EF0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7CCFB4F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475E1DE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r>
      <w:tr w:rsidR="005F1C05" w:rsidRPr="005F1C05" w14:paraId="748D4B04" w14:textId="77777777" w:rsidTr="005F1C05">
        <w:trPr>
          <w:trHeight w:val="227"/>
        </w:trPr>
        <w:tc>
          <w:tcPr>
            <w:tcW w:w="1282" w:type="dxa"/>
            <w:shd w:val="clear" w:color="auto" w:fill="auto"/>
            <w:noWrap/>
            <w:hideMark/>
          </w:tcPr>
          <w:p w14:paraId="3042CE6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8</w:t>
            </w:r>
          </w:p>
        </w:tc>
        <w:tc>
          <w:tcPr>
            <w:tcW w:w="888" w:type="dxa"/>
            <w:shd w:val="clear" w:color="auto" w:fill="auto"/>
            <w:noWrap/>
            <w:hideMark/>
          </w:tcPr>
          <w:p w14:paraId="0DF5DCD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2C257CF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0.33</w:t>
            </w:r>
          </w:p>
        </w:tc>
        <w:tc>
          <w:tcPr>
            <w:tcW w:w="1043" w:type="dxa"/>
            <w:shd w:val="clear" w:color="auto" w:fill="auto"/>
            <w:noWrap/>
            <w:hideMark/>
          </w:tcPr>
          <w:p w14:paraId="35378D3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133" w:type="dxa"/>
            <w:shd w:val="clear" w:color="auto" w:fill="auto"/>
            <w:noWrap/>
            <w:hideMark/>
          </w:tcPr>
          <w:p w14:paraId="2F31871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1A18EC4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0.33</w:t>
            </w:r>
          </w:p>
        </w:tc>
        <w:tc>
          <w:tcPr>
            <w:tcW w:w="1096" w:type="dxa"/>
            <w:shd w:val="clear" w:color="auto" w:fill="auto"/>
            <w:noWrap/>
            <w:hideMark/>
          </w:tcPr>
          <w:p w14:paraId="492CB98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096" w:type="dxa"/>
            <w:shd w:val="clear" w:color="auto" w:fill="auto"/>
            <w:noWrap/>
            <w:hideMark/>
          </w:tcPr>
          <w:p w14:paraId="53D6DA9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r>
      <w:tr w:rsidR="005F1C05" w:rsidRPr="005F1C05" w14:paraId="7D172BF2" w14:textId="77777777" w:rsidTr="005F1C05">
        <w:trPr>
          <w:trHeight w:val="227"/>
        </w:trPr>
        <w:tc>
          <w:tcPr>
            <w:tcW w:w="1282" w:type="dxa"/>
            <w:shd w:val="clear" w:color="auto" w:fill="auto"/>
            <w:noWrap/>
            <w:hideMark/>
          </w:tcPr>
          <w:p w14:paraId="6B83C91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3</w:t>
            </w:r>
          </w:p>
        </w:tc>
        <w:tc>
          <w:tcPr>
            <w:tcW w:w="888" w:type="dxa"/>
            <w:shd w:val="clear" w:color="auto" w:fill="auto"/>
            <w:noWrap/>
            <w:hideMark/>
          </w:tcPr>
          <w:p w14:paraId="39C591A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72877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23C3D67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2B07855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248" w:type="dxa"/>
            <w:shd w:val="clear" w:color="auto" w:fill="auto"/>
            <w:noWrap/>
            <w:hideMark/>
          </w:tcPr>
          <w:p w14:paraId="5A93734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0.29</w:t>
            </w:r>
          </w:p>
        </w:tc>
        <w:tc>
          <w:tcPr>
            <w:tcW w:w="1096" w:type="dxa"/>
            <w:shd w:val="clear" w:color="auto" w:fill="auto"/>
            <w:noWrap/>
            <w:hideMark/>
          </w:tcPr>
          <w:p w14:paraId="65BB7E9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0.17</w:t>
            </w:r>
          </w:p>
        </w:tc>
        <w:tc>
          <w:tcPr>
            <w:tcW w:w="1096" w:type="dxa"/>
            <w:shd w:val="clear" w:color="auto" w:fill="auto"/>
            <w:noWrap/>
            <w:hideMark/>
          </w:tcPr>
          <w:p w14:paraId="64F3EEA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r>
      <w:tr w:rsidR="005F1C05" w:rsidRPr="005F1C05" w14:paraId="2A7D2E45" w14:textId="77777777" w:rsidTr="005F1C05">
        <w:trPr>
          <w:trHeight w:val="227"/>
        </w:trPr>
        <w:tc>
          <w:tcPr>
            <w:tcW w:w="1282" w:type="dxa"/>
            <w:shd w:val="clear" w:color="auto" w:fill="auto"/>
            <w:noWrap/>
            <w:hideMark/>
          </w:tcPr>
          <w:p w14:paraId="7CFDD45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2</w:t>
            </w:r>
          </w:p>
        </w:tc>
        <w:tc>
          <w:tcPr>
            <w:tcW w:w="888" w:type="dxa"/>
            <w:shd w:val="clear" w:color="auto" w:fill="auto"/>
            <w:noWrap/>
            <w:hideMark/>
          </w:tcPr>
          <w:p w14:paraId="30C8813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171148C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c>
          <w:tcPr>
            <w:tcW w:w="1043" w:type="dxa"/>
            <w:shd w:val="clear" w:color="auto" w:fill="auto"/>
            <w:noWrap/>
            <w:hideMark/>
          </w:tcPr>
          <w:p w14:paraId="0D2216E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6FD51A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c>
          <w:tcPr>
            <w:tcW w:w="1248" w:type="dxa"/>
            <w:shd w:val="clear" w:color="auto" w:fill="auto"/>
            <w:noWrap/>
            <w:hideMark/>
          </w:tcPr>
          <w:p w14:paraId="5D71C22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96" w:type="dxa"/>
            <w:shd w:val="clear" w:color="auto" w:fill="auto"/>
            <w:noWrap/>
            <w:hideMark/>
          </w:tcPr>
          <w:p w14:paraId="703214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0.15</w:t>
            </w:r>
          </w:p>
        </w:tc>
        <w:tc>
          <w:tcPr>
            <w:tcW w:w="1096" w:type="dxa"/>
            <w:shd w:val="clear" w:color="auto" w:fill="auto"/>
            <w:noWrap/>
            <w:hideMark/>
          </w:tcPr>
          <w:p w14:paraId="4C59C23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r>
      <w:tr w:rsidR="005F1C05" w:rsidRPr="005F1C05" w14:paraId="4668D03E" w14:textId="77777777" w:rsidTr="005F1C05">
        <w:trPr>
          <w:trHeight w:val="227"/>
        </w:trPr>
        <w:tc>
          <w:tcPr>
            <w:tcW w:w="1282" w:type="dxa"/>
            <w:shd w:val="clear" w:color="auto" w:fill="auto"/>
            <w:noWrap/>
            <w:hideMark/>
          </w:tcPr>
          <w:p w14:paraId="1F64E8E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11</w:t>
            </w:r>
          </w:p>
        </w:tc>
        <w:tc>
          <w:tcPr>
            <w:tcW w:w="888" w:type="dxa"/>
            <w:shd w:val="clear" w:color="auto" w:fill="auto"/>
            <w:noWrap/>
            <w:hideMark/>
          </w:tcPr>
          <w:p w14:paraId="7D48C07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0C4C1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043" w:type="dxa"/>
            <w:shd w:val="clear" w:color="auto" w:fill="auto"/>
            <w:noWrap/>
            <w:hideMark/>
          </w:tcPr>
          <w:p w14:paraId="51CF739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1E92E1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0.27</w:t>
            </w:r>
          </w:p>
        </w:tc>
        <w:tc>
          <w:tcPr>
            <w:tcW w:w="1248" w:type="dxa"/>
            <w:shd w:val="clear" w:color="auto" w:fill="auto"/>
            <w:noWrap/>
            <w:hideMark/>
          </w:tcPr>
          <w:p w14:paraId="03D4082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c>
          <w:tcPr>
            <w:tcW w:w="1096" w:type="dxa"/>
            <w:shd w:val="clear" w:color="auto" w:fill="auto"/>
            <w:noWrap/>
            <w:hideMark/>
          </w:tcPr>
          <w:p w14:paraId="7848C2F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0.16</w:t>
            </w:r>
          </w:p>
        </w:tc>
        <w:tc>
          <w:tcPr>
            <w:tcW w:w="1096" w:type="dxa"/>
            <w:shd w:val="clear" w:color="auto" w:fill="auto"/>
            <w:noWrap/>
            <w:hideMark/>
          </w:tcPr>
          <w:p w14:paraId="1A6C439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0.28</w:t>
            </w:r>
          </w:p>
        </w:tc>
      </w:tr>
      <w:tr w:rsidR="005F1C05" w:rsidRPr="005F1C05" w14:paraId="0AED977D" w14:textId="77777777" w:rsidTr="005F1C05">
        <w:trPr>
          <w:trHeight w:val="227"/>
        </w:trPr>
        <w:tc>
          <w:tcPr>
            <w:tcW w:w="1282" w:type="dxa"/>
            <w:shd w:val="clear" w:color="auto" w:fill="auto"/>
            <w:noWrap/>
            <w:hideMark/>
          </w:tcPr>
          <w:p w14:paraId="3E09A7B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6</w:t>
            </w:r>
          </w:p>
        </w:tc>
        <w:tc>
          <w:tcPr>
            <w:tcW w:w="888" w:type="dxa"/>
            <w:shd w:val="clear" w:color="auto" w:fill="auto"/>
            <w:noWrap/>
            <w:hideMark/>
          </w:tcPr>
          <w:p w14:paraId="13735B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B82EB5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88C772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0.18</w:t>
            </w:r>
          </w:p>
        </w:tc>
        <w:tc>
          <w:tcPr>
            <w:tcW w:w="1133" w:type="dxa"/>
            <w:shd w:val="clear" w:color="auto" w:fill="auto"/>
            <w:noWrap/>
            <w:hideMark/>
          </w:tcPr>
          <w:p w14:paraId="3FC3CC4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5580101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0.21</w:t>
            </w:r>
          </w:p>
        </w:tc>
        <w:tc>
          <w:tcPr>
            <w:tcW w:w="1096" w:type="dxa"/>
            <w:shd w:val="clear" w:color="auto" w:fill="auto"/>
            <w:noWrap/>
            <w:hideMark/>
          </w:tcPr>
          <w:p w14:paraId="2CF51AF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521857D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r>
      <w:tr w:rsidR="005F1C05" w:rsidRPr="005F1C05" w14:paraId="17A25CE4" w14:textId="77777777" w:rsidTr="005F1C05">
        <w:trPr>
          <w:trHeight w:val="227"/>
        </w:trPr>
        <w:tc>
          <w:tcPr>
            <w:tcW w:w="1282" w:type="dxa"/>
            <w:shd w:val="clear" w:color="auto" w:fill="auto"/>
            <w:noWrap/>
            <w:hideMark/>
          </w:tcPr>
          <w:p w14:paraId="57D9507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w:t>
            </w:r>
          </w:p>
        </w:tc>
        <w:tc>
          <w:tcPr>
            <w:tcW w:w="888" w:type="dxa"/>
            <w:shd w:val="clear" w:color="auto" w:fill="auto"/>
            <w:noWrap/>
            <w:hideMark/>
          </w:tcPr>
          <w:p w14:paraId="46F14FC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328D8D7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7B7996E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029DFE7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0239100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0.43</w:t>
            </w:r>
          </w:p>
        </w:tc>
        <w:tc>
          <w:tcPr>
            <w:tcW w:w="1096" w:type="dxa"/>
            <w:shd w:val="clear" w:color="auto" w:fill="auto"/>
            <w:noWrap/>
            <w:hideMark/>
          </w:tcPr>
          <w:p w14:paraId="62279CE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096" w:type="dxa"/>
            <w:shd w:val="clear" w:color="auto" w:fill="auto"/>
            <w:noWrap/>
            <w:hideMark/>
          </w:tcPr>
          <w:p w14:paraId="24BA3C27"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r w:rsidR="005F1C05" w:rsidRPr="005F1C05" w14:paraId="1FF9F08C" w14:textId="77777777" w:rsidTr="005F1C05">
        <w:trPr>
          <w:trHeight w:val="227"/>
        </w:trPr>
        <w:tc>
          <w:tcPr>
            <w:tcW w:w="1282" w:type="dxa"/>
            <w:shd w:val="clear" w:color="auto" w:fill="auto"/>
            <w:noWrap/>
            <w:hideMark/>
          </w:tcPr>
          <w:p w14:paraId="4AD25D8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4</w:t>
            </w:r>
          </w:p>
        </w:tc>
        <w:tc>
          <w:tcPr>
            <w:tcW w:w="888" w:type="dxa"/>
            <w:shd w:val="clear" w:color="auto" w:fill="auto"/>
            <w:noWrap/>
            <w:hideMark/>
          </w:tcPr>
          <w:p w14:paraId="035C22C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00AEC805"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0.41</w:t>
            </w:r>
          </w:p>
        </w:tc>
        <w:tc>
          <w:tcPr>
            <w:tcW w:w="1043" w:type="dxa"/>
            <w:shd w:val="clear" w:color="auto" w:fill="auto"/>
            <w:noWrap/>
            <w:hideMark/>
          </w:tcPr>
          <w:p w14:paraId="4C3C23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3A20903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248" w:type="dxa"/>
            <w:shd w:val="clear" w:color="auto" w:fill="auto"/>
            <w:noWrap/>
            <w:hideMark/>
          </w:tcPr>
          <w:p w14:paraId="0E493DA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0.35</w:t>
            </w:r>
          </w:p>
        </w:tc>
        <w:tc>
          <w:tcPr>
            <w:tcW w:w="1096" w:type="dxa"/>
            <w:shd w:val="clear" w:color="auto" w:fill="auto"/>
            <w:noWrap/>
            <w:hideMark/>
          </w:tcPr>
          <w:p w14:paraId="2ACE5DC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0.11</w:t>
            </w:r>
          </w:p>
        </w:tc>
        <w:tc>
          <w:tcPr>
            <w:tcW w:w="1096" w:type="dxa"/>
            <w:shd w:val="clear" w:color="auto" w:fill="auto"/>
            <w:noWrap/>
            <w:hideMark/>
          </w:tcPr>
          <w:p w14:paraId="49F03A5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0.26</w:t>
            </w:r>
          </w:p>
        </w:tc>
      </w:tr>
      <w:tr w:rsidR="005F1C05" w:rsidRPr="005F1C05" w14:paraId="15346DC8" w14:textId="77777777" w:rsidTr="005F1C05">
        <w:trPr>
          <w:trHeight w:val="227"/>
        </w:trPr>
        <w:tc>
          <w:tcPr>
            <w:tcW w:w="1282" w:type="dxa"/>
            <w:shd w:val="clear" w:color="auto" w:fill="auto"/>
            <w:noWrap/>
            <w:hideMark/>
          </w:tcPr>
          <w:p w14:paraId="528DEA6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7</w:t>
            </w:r>
          </w:p>
        </w:tc>
        <w:tc>
          <w:tcPr>
            <w:tcW w:w="888" w:type="dxa"/>
            <w:shd w:val="clear" w:color="auto" w:fill="auto"/>
            <w:noWrap/>
            <w:hideMark/>
          </w:tcPr>
          <w:p w14:paraId="2966261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4ED034CB"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0.44</w:t>
            </w:r>
          </w:p>
        </w:tc>
        <w:tc>
          <w:tcPr>
            <w:tcW w:w="1043" w:type="dxa"/>
            <w:shd w:val="clear" w:color="auto" w:fill="auto"/>
            <w:noWrap/>
            <w:hideMark/>
          </w:tcPr>
          <w:p w14:paraId="248633E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0.20</w:t>
            </w:r>
          </w:p>
        </w:tc>
        <w:tc>
          <w:tcPr>
            <w:tcW w:w="1133" w:type="dxa"/>
            <w:shd w:val="clear" w:color="auto" w:fill="auto"/>
            <w:noWrap/>
            <w:hideMark/>
          </w:tcPr>
          <w:p w14:paraId="4B82DF51"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0.32</w:t>
            </w:r>
          </w:p>
        </w:tc>
        <w:tc>
          <w:tcPr>
            <w:tcW w:w="1248" w:type="dxa"/>
            <w:shd w:val="clear" w:color="auto" w:fill="auto"/>
            <w:noWrap/>
            <w:hideMark/>
          </w:tcPr>
          <w:p w14:paraId="76BE068E"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0.37</w:t>
            </w:r>
          </w:p>
        </w:tc>
        <w:tc>
          <w:tcPr>
            <w:tcW w:w="1096" w:type="dxa"/>
            <w:shd w:val="clear" w:color="auto" w:fill="auto"/>
            <w:noWrap/>
            <w:hideMark/>
          </w:tcPr>
          <w:p w14:paraId="730E778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0.19</w:t>
            </w:r>
          </w:p>
        </w:tc>
        <w:tc>
          <w:tcPr>
            <w:tcW w:w="1096" w:type="dxa"/>
            <w:shd w:val="clear" w:color="auto" w:fill="auto"/>
            <w:noWrap/>
            <w:hideMark/>
          </w:tcPr>
          <w:p w14:paraId="0D0BB53C"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r>
      <w:tr w:rsidR="005F1C05" w:rsidRPr="005F1C05" w14:paraId="70C555F1" w14:textId="77777777" w:rsidTr="005F1C05">
        <w:trPr>
          <w:trHeight w:val="227"/>
        </w:trPr>
        <w:tc>
          <w:tcPr>
            <w:tcW w:w="1282" w:type="dxa"/>
            <w:shd w:val="clear" w:color="auto" w:fill="auto"/>
            <w:noWrap/>
            <w:hideMark/>
          </w:tcPr>
          <w:p w14:paraId="176440D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5</w:t>
            </w:r>
          </w:p>
        </w:tc>
        <w:tc>
          <w:tcPr>
            <w:tcW w:w="888" w:type="dxa"/>
            <w:shd w:val="clear" w:color="auto" w:fill="auto"/>
            <w:noWrap/>
            <w:hideMark/>
          </w:tcPr>
          <w:p w14:paraId="7C19226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shd w:val="clear" w:color="auto" w:fill="auto"/>
            <w:noWrap/>
            <w:hideMark/>
          </w:tcPr>
          <w:p w14:paraId="6B495AC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shd w:val="clear" w:color="auto" w:fill="auto"/>
            <w:noWrap/>
            <w:hideMark/>
          </w:tcPr>
          <w:p w14:paraId="782D49B4"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shd w:val="clear" w:color="auto" w:fill="auto"/>
            <w:noWrap/>
            <w:hideMark/>
          </w:tcPr>
          <w:p w14:paraId="7C71797F"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shd w:val="clear" w:color="auto" w:fill="auto"/>
            <w:noWrap/>
            <w:hideMark/>
          </w:tcPr>
          <w:p w14:paraId="284EE7C3"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0.24</w:t>
            </w:r>
          </w:p>
        </w:tc>
        <w:tc>
          <w:tcPr>
            <w:tcW w:w="1096" w:type="dxa"/>
            <w:shd w:val="clear" w:color="auto" w:fill="auto"/>
            <w:noWrap/>
            <w:hideMark/>
          </w:tcPr>
          <w:p w14:paraId="761DE99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0.14</w:t>
            </w:r>
          </w:p>
        </w:tc>
        <w:tc>
          <w:tcPr>
            <w:tcW w:w="1096" w:type="dxa"/>
            <w:shd w:val="clear" w:color="auto" w:fill="auto"/>
            <w:noWrap/>
            <w:hideMark/>
          </w:tcPr>
          <w:p w14:paraId="7497708A"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0.36</w:t>
            </w:r>
          </w:p>
        </w:tc>
      </w:tr>
      <w:tr w:rsidR="005F1C05" w:rsidRPr="005F1C05" w14:paraId="5037A94E" w14:textId="77777777" w:rsidTr="005F1C05">
        <w:trPr>
          <w:trHeight w:val="227"/>
        </w:trPr>
        <w:tc>
          <w:tcPr>
            <w:tcW w:w="1282" w:type="dxa"/>
            <w:tcBorders>
              <w:bottom w:val="single" w:sz="4" w:space="0" w:color="auto"/>
            </w:tcBorders>
            <w:shd w:val="clear" w:color="auto" w:fill="auto"/>
            <w:noWrap/>
            <w:hideMark/>
          </w:tcPr>
          <w:p w14:paraId="5D7EE979"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13</w:t>
            </w:r>
          </w:p>
        </w:tc>
        <w:tc>
          <w:tcPr>
            <w:tcW w:w="888" w:type="dxa"/>
            <w:tcBorders>
              <w:bottom w:val="single" w:sz="4" w:space="0" w:color="auto"/>
            </w:tcBorders>
            <w:shd w:val="clear" w:color="auto" w:fill="auto"/>
            <w:noWrap/>
            <w:hideMark/>
          </w:tcPr>
          <w:p w14:paraId="68CFA89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17</w:t>
            </w:r>
          </w:p>
        </w:tc>
        <w:tc>
          <w:tcPr>
            <w:tcW w:w="919" w:type="dxa"/>
            <w:tcBorders>
              <w:bottom w:val="single" w:sz="4" w:space="0" w:color="auto"/>
            </w:tcBorders>
            <w:shd w:val="clear" w:color="auto" w:fill="auto"/>
            <w:noWrap/>
            <w:hideMark/>
          </w:tcPr>
          <w:p w14:paraId="01837656"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0.50</w:t>
            </w:r>
          </w:p>
        </w:tc>
        <w:tc>
          <w:tcPr>
            <w:tcW w:w="1043" w:type="dxa"/>
            <w:tcBorders>
              <w:bottom w:val="single" w:sz="4" w:space="0" w:color="auto"/>
            </w:tcBorders>
            <w:shd w:val="clear" w:color="auto" w:fill="auto"/>
            <w:noWrap/>
            <w:hideMark/>
          </w:tcPr>
          <w:p w14:paraId="2B5F6DA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0.00</w:t>
            </w:r>
          </w:p>
        </w:tc>
        <w:tc>
          <w:tcPr>
            <w:tcW w:w="1133" w:type="dxa"/>
            <w:tcBorders>
              <w:bottom w:val="single" w:sz="4" w:space="0" w:color="auto"/>
            </w:tcBorders>
            <w:shd w:val="clear" w:color="auto" w:fill="auto"/>
            <w:noWrap/>
            <w:hideMark/>
          </w:tcPr>
          <w:p w14:paraId="06FF54AD"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c>
          <w:tcPr>
            <w:tcW w:w="1248" w:type="dxa"/>
            <w:tcBorders>
              <w:bottom w:val="single" w:sz="4" w:space="0" w:color="auto"/>
            </w:tcBorders>
            <w:shd w:val="clear" w:color="auto" w:fill="auto"/>
            <w:noWrap/>
            <w:hideMark/>
          </w:tcPr>
          <w:p w14:paraId="0C603320"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0.30</w:t>
            </w:r>
          </w:p>
        </w:tc>
        <w:tc>
          <w:tcPr>
            <w:tcW w:w="1096" w:type="dxa"/>
            <w:tcBorders>
              <w:bottom w:val="single" w:sz="4" w:space="0" w:color="auto"/>
            </w:tcBorders>
            <w:shd w:val="clear" w:color="auto" w:fill="auto"/>
            <w:noWrap/>
            <w:hideMark/>
          </w:tcPr>
          <w:p w14:paraId="61960C48"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0.13</w:t>
            </w:r>
          </w:p>
        </w:tc>
        <w:tc>
          <w:tcPr>
            <w:tcW w:w="1096" w:type="dxa"/>
            <w:tcBorders>
              <w:bottom w:val="single" w:sz="4" w:space="0" w:color="auto"/>
            </w:tcBorders>
            <w:shd w:val="clear" w:color="auto" w:fill="auto"/>
            <w:noWrap/>
            <w:hideMark/>
          </w:tcPr>
          <w:p w14:paraId="54620A72" w14:textId="77777777" w:rsidR="005F1C05" w:rsidRPr="005F1C05" w:rsidRDefault="005F1C05" w:rsidP="005F1C05">
            <w:pPr>
              <w:spacing w:line="360" w:lineRule="auto"/>
              <w:jc w:val="both"/>
              <w:rPr>
                <w:rFonts w:ascii="Book Antiqua" w:eastAsia="Times New Roman" w:hAnsi="Book Antiqua" w:cs="Arial"/>
                <w:color w:val="000000"/>
              </w:rPr>
            </w:pPr>
            <w:r w:rsidRPr="005F1C05">
              <w:rPr>
                <w:rFonts w:ascii="Book Antiqua" w:eastAsia="Times New Roman" w:hAnsi="Book Antiqua" w:cs="Arial"/>
                <w:color w:val="000000"/>
              </w:rPr>
              <w:t>0.39</w:t>
            </w:r>
          </w:p>
        </w:tc>
      </w:tr>
    </w:tbl>
    <w:p w14:paraId="0266F2C7" w14:textId="68CECC98" w:rsidR="00086DDE" w:rsidRDefault="005F1C0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w:t>
      </w:r>
      <w:r w:rsidRPr="00FC58BB">
        <w:rPr>
          <w:rFonts w:ascii="Book Antiqua" w:eastAsia="Book Antiqua" w:hAnsi="Book Antiqua" w:cs="Book Antiqua"/>
          <w:color w:val="000000"/>
        </w:rPr>
        <w:t>Computed tomography</w:t>
      </w:r>
      <w:r>
        <w:rPr>
          <w:rFonts w:ascii="Book Antiqua" w:eastAsia="Book Antiqua" w:hAnsi="Book Antiqua" w:cs="Book Antiqua"/>
          <w:color w:val="000000"/>
        </w:rPr>
        <w:t xml:space="preserve">; 3-D: </w:t>
      </w:r>
      <w:r w:rsidR="004B27F1">
        <w:rPr>
          <w:rFonts w:ascii="Book Antiqua" w:eastAsia="Book Antiqua" w:hAnsi="Book Antiqua" w:cs="Book Antiqua"/>
          <w:color w:val="000000"/>
        </w:rPr>
        <w:t>T</w:t>
      </w:r>
      <w:r w:rsidR="004B27F1">
        <w:rPr>
          <w:rFonts w:ascii="Book Antiqua" w:eastAsia="Book Antiqua" w:hAnsi="Book Antiqua" w:cs="Book Antiqua" w:hint="eastAsia"/>
          <w:color w:val="000000"/>
          <w:lang w:eastAsia="zh-CN"/>
        </w:rPr>
        <w:t>h</w:t>
      </w:r>
      <w:r w:rsidR="004B27F1">
        <w:rPr>
          <w:rFonts w:ascii="Book Antiqua" w:eastAsia="Book Antiqua" w:hAnsi="Book Antiqua" w:cs="Book Antiqua"/>
          <w:color w:val="000000"/>
          <w:lang w:eastAsia="zh-CN"/>
        </w:rPr>
        <w:t>ree</w:t>
      </w:r>
      <w:r w:rsidRPr="00BA6B12">
        <w:rPr>
          <w:rFonts w:ascii="Book Antiqua" w:eastAsia="Book Antiqua" w:hAnsi="Book Antiqua" w:cs="Book Antiqua"/>
          <w:color w:val="000000"/>
        </w:rPr>
        <w:t>-</w:t>
      </w:r>
      <w:r w:rsidR="004B27F1">
        <w:rPr>
          <w:rFonts w:ascii="Book Antiqua" w:eastAsia="Book Antiqua" w:hAnsi="Book Antiqua" w:cs="Book Antiqua"/>
          <w:color w:val="000000"/>
        </w:rPr>
        <w:t>d</w:t>
      </w:r>
      <w:r w:rsidRPr="00BA6B12">
        <w:rPr>
          <w:rFonts w:ascii="Book Antiqua" w:eastAsia="Book Antiqua" w:hAnsi="Book Antiqua" w:cs="Book Antiqua"/>
          <w:color w:val="000000"/>
        </w:rPr>
        <w:t>imensional</w:t>
      </w:r>
      <w:r>
        <w:rPr>
          <w:rFonts w:ascii="Book Antiqua" w:eastAsia="Book Antiqua" w:hAnsi="Book Antiqua" w:cs="Book Antiqua"/>
          <w:color w:val="000000"/>
        </w:rPr>
        <w:t>.</w:t>
      </w:r>
    </w:p>
    <w:p w14:paraId="427C5CD0" w14:textId="77777777" w:rsidR="007414E4" w:rsidRPr="007414E4" w:rsidRDefault="00086DDE">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3</w:t>
      </w:r>
      <w:r w:rsidRPr="00086DDE">
        <w:rPr>
          <w:rFonts w:ascii="Book Antiqua" w:eastAsia="Book Antiqua" w:hAnsi="Book Antiqua" w:cs="Book Antiqua"/>
          <w:b/>
          <w:bCs/>
          <w:color w:val="000000"/>
        </w:rPr>
        <w:t xml:space="preserve"> Intra-observer agreement on classification and surgical approach, between computed tomography and 3-dimensional printed models</w:t>
      </w:r>
    </w:p>
    <w:tbl>
      <w:tblPr>
        <w:tblW w:w="0" w:type="auto"/>
        <w:tblLayout w:type="fixed"/>
        <w:tblLook w:val="04A0" w:firstRow="1" w:lastRow="0" w:firstColumn="1" w:lastColumn="0" w:noHBand="0" w:noVBand="1"/>
      </w:tblPr>
      <w:tblGrid>
        <w:gridCol w:w="1276"/>
        <w:gridCol w:w="461"/>
        <w:gridCol w:w="673"/>
        <w:gridCol w:w="768"/>
        <w:gridCol w:w="791"/>
        <w:gridCol w:w="645"/>
        <w:gridCol w:w="767"/>
        <w:gridCol w:w="709"/>
        <w:gridCol w:w="850"/>
        <w:gridCol w:w="715"/>
        <w:gridCol w:w="645"/>
        <w:gridCol w:w="767"/>
      </w:tblGrid>
      <w:tr w:rsidR="00086DDE" w:rsidRPr="00086DDE" w14:paraId="30FE2961" w14:textId="77777777" w:rsidTr="00086DDE">
        <w:trPr>
          <w:trHeight w:val="227"/>
        </w:trPr>
        <w:tc>
          <w:tcPr>
            <w:tcW w:w="1276" w:type="dxa"/>
            <w:tcBorders>
              <w:top w:val="single" w:sz="4" w:space="0" w:color="auto"/>
              <w:bottom w:val="single" w:sz="4" w:space="0" w:color="auto"/>
            </w:tcBorders>
            <w:shd w:val="clear" w:color="auto" w:fill="auto"/>
            <w:noWrap/>
            <w:hideMark/>
          </w:tcPr>
          <w:p w14:paraId="38016AF6" w14:textId="77777777" w:rsidR="00086DDE" w:rsidRPr="00086DDE" w:rsidRDefault="00086DDE" w:rsidP="00086DDE">
            <w:pPr>
              <w:spacing w:line="360" w:lineRule="auto"/>
              <w:jc w:val="both"/>
              <w:rPr>
                <w:rFonts w:ascii="Book Antiqua" w:eastAsia="Times New Roman" w:hAnsi="Book Antiqua" w:cs="Arial"/>
                <w:b/>
                <w:bCs/>
                <w:color w:val="000000"/>
              </w:rPr>
            </w:pPr>
            <w:r w:rsidRPr="00086DDE">
              <w:rPr>
                <w:rFonts w:ascii="Book Antiqua" w:eastAsia="Times New Roman" w:hAnsi="Book Antiqua" w:cs="Arial"/>
                <w:b/>
                <w:bCs/>
                <w:color w:val="000000"/>
              </w:rPr>
              <w:t>#Surgeon</w:t>
            </w:r>
          </w:p>
        </w:tc>
        <w:tc>
          <w:tcPr>
            <w:tcW w:w="461" w:type="dxa"/>
            <w:tcBorders>
              <w:top w:val="single" w:sz="4" w:space="0" w:color="auto"/>
              <w:bottom w:val="single" w:sz="4" w:space="0" w:color="auto"/>
            </w:tcBorders>
            <w:shd w:val="clear" w:color="auto" w:fill="auto"/>
            <w:noWrap/>
            <w:hideMark/>
          </w:tcPr>
          <w:p w14:paraId="29713037" w14:textId="77777777" w:rsidR="00086DDE" w:rsidRPr="00086DDE" w:rsidRDefault="00086DDE" w:rsidP="00086DDE">
            <w:pPr>
              <w:spacing w:line="360" w:lineRule="auto"/>
              <w:jc w:val="both"/>
              <w:rPr>
                <w:rFonts w:ascii="Book Antiqua" w:eastAsia="Times New Roman" w:hAnsi="Book Antiqua" w:cs="Arial"/>
                <w:b/>
                <w:bCs/>
                <w:color w:val="000000"/>
              </w:rPr>
            </w:pPr>
          </w:p>
        </w:tc>
        <w:tc>
          <w:tcPr>
            <w:tcW w:w="3644" w:type="dxa"/>
            <w:gridSpan w:val="5"/>
            <w:tcBorders>
              <w:top w:val="single" w:sz="4" w:space="0" w:color="auto"/>
              <w:bottom w:val="single" w:sz="4" w:space="0" w:color="auto"/>
            </w:tcBorders>
            <w:shd w:val="clear" w:color="auto" w:fill="auto"/>
            <w:noWrap/>
            <w:hideMark/>
          </w:tcPr>
          <w:p w14:paraId="76538771" w14:textId="77777777" w:rsidR="00086DDE" w:rsidRPr="00086DDE" w:rsidRDefault="00086DDE" w:rsidP="00086DDE">
            <w:pPr>
              <w:spacing w:line="360" w:lineRule="auto"/>
              <w:jc w:val="both"/>
              <w:rPr>
                <w:rFonts w:ascii="Book Antiqua" w:eastAsia="Times New Roman" w:hAnsi="Book Antiqua" w:cs="Arial"/>
                <w:b/>
                <w:bCs/>
                <w:color w:val="000000"/>
              </w:rPr>
            </w:pPr>
            <w:r w:rsidRPr="00086DDE">
              <w:rPr>
                <w:rFonts w:ascii="Book Antiqua" w:eastAsia="Times New Roman" w:hAnsi="Book Antiqua" w:cs="Arial"/>
                <w:b/>
                <w:bCs/>
                <w:color w:val="000000"/>
              </w:rPr>
              <w:t>Fx classification</w:t>
            </w:r>
          </w:p>
        </w:tc>
        <w:tc>
          <w:tcPr>
            <w:tcW w:w="3686" w:type="dxa"/>
            <w:gridSpan w:val="5"/>
            <w:tcBorders>
              <w:top w:val="single" w:sz="4" w:space="0" w:color="auto"/>
              <w:bottom w:val="single" w:sz="4" w:space="0" w:color="auto"/>
            </w:tcBorders>
            <w:shd w:val="clear" w:color="auto" w:fill="auto"/>
            <w:noWrap/>
            <w:hideMark/>
          </w:tcPr>
          <w:p w14:paraId="7D7FF59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b/>
                <w:bCs/>
                <w:color w:val="000000"/>
              </w:rPr>
              <w:t>Surgical approach</w:t>
            </w:r>
          </w:p>
        </w:tc>
      </w:tr>
      <w:tr w:rsidR="00086DDE" w:rsidRPr="00086DDE" w14:paraId="386CD94B" w14:textId="77777777" w:rsidTr="00086DDE">
        <w:trPr>
          <w:trHeight w:val="227"/>
        </w:trPr>
        <w:tc>
          <w:tcPr>
            <w:tcW w:w="1276" w:type="dxa"/>
            <w:tcBorders>
              <w:top w:val="single" w:sz="4" w:space="0" w:color="auto"/>
            </w:tcBorders>
            <w:shd w:val="clear" w:color="auto" w:fill="auto"/>
            <w:noWrap/>
            <w:hideMark/>
          </w:tcPr>
          <w:p w14:paraId="218641A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461" w:type="dxa"/>
            <w:tcBorders>
              <w:top w:val="single" w:sz="4" w:space="0" w:color="auto"/>
            </w:tcBorders>
            <w:shd w:val="clear" w:color="auto" w:fill="auto"/>
            <w:noWrap/>
            <w:hideMark/>
          </w:tcPr>
          <w:p w14:paraId="3690C40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tcBorders>
              <w:top w:val="single" w:sz="4" w:space="0" w:color="auto"/>
            </w:tcBorders>
            <w:shd w:val="clear" w:color="auto" w:fill="auto"/>
            <w:noWrap/>
            <w:hideMark/>
          </w:tcPr>
          <w:p w14:paraId="6ABE55F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-0.02</w:t>
            </w:r>
          </w:p>
        </w:tc>
        <w:tc>
          <w:tcPr>
            <w:tcW w:w="3686" w:type="dxa"/>
            <w:gridSpan w:val="5"/>
            <w:tcBorders>
              <w:top w:val="single" w:sz="4" w:space="0" w:color="auto"/>
            </w:tcBorders>
            <w:shd w:val="clear" w:color="auto" w:fill="auto"/>
            <w:noWrap/>
            <w:hideMark/>
          </w:tcPr>
          <w:p w14:paraId="22F5528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0.70</w:t>
            </w:r>
          </w:p>
        </w:tc>
      </w:tr>
      <w:tr w:rsidR="00086DDE" w:rsidRPr="00086DDE" w14:paraId="5780B58E" w14:textId="77777777" w:rsidTr="00086DDE">
        <w:trPr>
          <w:trHeight w:val="227"/>
        </w:trPr>
        <w:tc>
          <w:tcPr>
            <w:tcW w:w="1276" w:type="dxa"/>
            <w:shd w:val="clear" w:color="auto" w:fill="auto"/>
            <w:noWrap/>
            <w:hideMark/>
          </w:tcPr>
          <w:p w14:paraId="42D8E591"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2</w:t>
            </w:r>
          </w:p>
        </w:tc>
        <w:tc>
          <w:tcPr>
            <w:tcW w:w="461" w:type="dxa"/>
            <w:shd w:val="clear" w:color="auto" w:fill="auto"/>
            <w:noWrap/>
            <w:hideMark/>
          </w:tcPr>
          <w:p w14:paraId="15EBC4E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10EE2BA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1C0DC664"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0.18</w:t>
            </w:r>
          </w:p>
        </w:tc>
      </w:tr>
      <w:tr w:rsidR="00086DDE" w:rsidRPr="00086DDE" w14:paraId="668301D6" w14:textId="77777777" w:rsidTr="00086DDE">
        <w:trPr>
          <w:trHeight w:val="227"/>
        </w:trPr>
        <w:tc>
          <w:tcPr>
            <w:tcW w:w="1276" w:type="dxa"/>
            <w:shd w:val="clear" w:color="auto" w:fill="auto"/>
            <w:noWrap/>
            <w:hideMark/>
          </w:tcPr>
          <w:p w14:paraId="7FC1F082"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3</w:t>
            </w:r>
          </w:p>
        </w:tc>
        <w:tc>
          <w:tcPr>
            <w:tcW w:w="461" w:type="dxa"/>
            <w:shd w:val="clear" w:color="auto" w:fill="auto"/>
            <w:noWrap/>
            <w:hideMark/>
          </w:tcPr>
          <w:p w14:paraId="4E34A8F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5542910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75C3759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r>
      <w:tr w:rsidR="00086DDE" w:rsidRPr="00086DDE" w14:paraId="71D3F6A3" w14:textId="77777777" w:rsidTr="00086DDE">
        <w:trPr>
          <w:trHeight w:val="227"/>
        </w:trPr>
        <w:tc>
          <w:tcPr>
            <w:tcW w:w="1276" w:type="dxa"/>
            <w:shd w:val="clear" w:color="auto" w:fill="auto"/>
            <w:noWrap/>
            <w:hideMark/>
          </w:tcPr>
          <w:p w14:paraId="4AEA62C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4</w:t>
            </w:r>
          </w:p>
        </w:tc>
        <w:tc>
          <w:tcPr>
            <w:tcW w:w="461" w:type="dxa"/>
            <w:shd w:val="clear" w:color="auto" w:fill="auto"/>
            <w:noWrap/>
            <w:hideMark/>
          </w:tcPr>
          <w:p w14:paraId="1CDD608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3CD5097"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2699B57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0.55</w:t>
            </w:r>
          </w:p>
        </w:tc>
      </w:tr>
      <w:tr w:rsidR="00086DDE" w:rsidRPr="00086DDE" w14:paraId="24F33BCE" w14:textId="77777777" w:rsidTr="00086DDE">
        <w:trPr>
          <w:trHeight w:val="227"/>
        </w:trPr>
        <w:tc>
          <w:tcPr>
            <w:tcW w:w="1276" w:type="dxa"/>
            <w:shd w:val="clear" w:color="auto" w:fill="auto"/>
            <w:noWrap/>
            <w:hideMark/>
          </w:tcPr>
          <w:p w14:paraId="6BA9CBF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5</w:t>
            </w:r>
          </w:p>
        </w:tc>
        <w:tc>
          <w:tcPr>
            <w:tcW w:w="461" w:type="dxa"/>
            <w:shd w:val="clear" w:color="auto" w:fill="auto"/>
            <w:noWrap/>
            <w:hideMark/>
          </w:tcPr>
          <w:p w14:paraId="6C01B8C9"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191AE7F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0.83</w:t>
            </w:r>
          </w:p>
        </w:tc>
        <w:tc>
          <w:tcPr>
            <w:tcW w:w="3686" w:type="dxa"/>
            <w:gridSpan w:val="5"/>
            <w:shd w:val="clear" w:color="auto" w:fill="auto"/>
            <w:noWrap/>
            <w:hideMark/>
          </w:tcPr>
          <w:p w14:paraId="3840B1D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0.36</w:t>
            </w:r>
          </w:p>
        </w:tc>
      </w:tr>
      <w:tr w:rsidR="00086DDE" w:rsidRPr="00086DDE" w14:paraId="2387FFED" w14:textId="77777777" w:rsidTr="00086DDE">
        <w:trPr>
          <w:trHeight w:val="227"/>
        </w:trPr>
        <w:tc>
          <w:tcPr>
            <w:tcW w:w="1276" w:type="dxa"/>
            <w:shd w:val="clear" w:color="auto" w:fill="auto"/>
            <w:noWrap/>
            <w:hideMark/>
          </w:tcPr>
          <w:p w14:paraId="224A183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6</w:t>
            </w:r>
          </w:p>
        </w:tc>
        <w:tc>
          <w:tcPr>
            <w:tcW w:w="461" w:type="dxa"/>
            <w:shd w:val="clear" w:color="auto" w:fill="auto"/>
            <w:noWrap/>
            <w:hideMark/>
          </w:tcPr>
          <w:p w14:paraId="0F90C42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3FC2373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0.48</w:t>
            </w:r>
          </w:p>
        </w:tc>
        <w:tc>
          <w:tcPr>
            <w:tcW w:w="3686" w:type="dxa"/>
            <w:gridSpan w:val="5"/>
            <w:shd w:val="clear" w:color="auto" w:fill="auto"/>
            <w:noWrap/>
            <w:hideMark/>
          </w:tcPr>
          <w:p w14:paraId="18CDA03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0.28</w:t>
            </w:r>
          </w:p>
        </w:tc>
      </w:tr>
      <w:tr w:rsidR="00086DDE" w:rsidRPr="00086DDE" w14:paraId="1432E238" w14:textId="77777777" w:rsidTr="00086DDE">
        <w:trPr>
          <w:trHeight w:val="227"/>
        </w:trPr>
        <w:tc>
          <w:tcPr>
            <w:tcW w:w="1276" w:type="dxa"/>
            <w:shd w:val="clear" w:color="auto" w:fill="auto"/>
            <w:noWrap/>
            <w:hideMark/>
          </w:tcPr>
          <w:p w14:paraId="3371E57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7</w:t>
            </w:r>
          </w:p>
        </w:tc>
        <w:tc>
          <w:tcPr>
            <w:tcW w:w="461" w:type="dxa"/>
            <w:shd w:val="clear" w:color="auto" w:fill="auto"/>
            <w:noWrap/>
            <w:hideMark/>
          </w:tcPr>
          <w:p w14:paraId="337BD85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3126AB7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c>
          <w:tcPr>
            <w:tcW w:w="3686" w:type="dxa"/>
            <w:gridSpan w:val="5"/>
            <w:shd w:val="clear" w:color="auto" w:fill="auto"/>
            <w:noWrap/>
            <w:hideMark/>
          </w:tcPr>
          <w:p w14:paraId="338BC5E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0.77</w:t>
            </w:r>
          </w:p>
        </w:tc>
      </w:tr>
      <w:tr w:rsidR="00086DDE" w:rsidRPr="00086DDE" w14:paraId="2019FB2C" w14:textId="77777777" w:rsidTr="00086DDE">
        <w:trPr>
          <w:trHeight w:val="227"/>
        </w:trPr>
        <w:tc>
          <w:tcPr>
            <w:tcW w:w="1276" w:type="dxa"/>
            <w:shd w:val="clear" w:color="auto" w:fill="auto"/>
            <w:noWrap/>
            <w:hideMark/>
          </w:tcPr>
          <w:p w14:paraId="7F1D288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8</w:t>
            </w:r>
          </w:p>
        </w:tc>
        <w:tc>
          <w:tcPr>
            <w:tcW w:w="461" w:type="dxa"/>
            <w:shd w:val="clear" w:color="auto" w:fill="auto"/>
            <w:noWrap/>
            <w:hideMark/>
          </w:tcPr>
          <w:p w14:paraId="1CA8A700"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0D1B6A78"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0.66</w:t>
            </w:r>
          </w:p>
        </w:tc>
        <w:tc>
          <w:tcPr>
            <w:tcW w:w="3686" w:type="dxa"/>
            <w:gridSpan w:val="5"/>
            <w:shd w:val="clear" w:color="auto" w:fill="auto"/>
            <w:noWrap/>
            <w:hideMark/>
          </w:tcPr>
          <w:p w14:paraId="6FD02B4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0.34</w:t>
            </w:r>
          </w:p>
        </w:tc>
      </w:tr>
      <w:tr w:rsidR="00086DDE" w:rsidRPr="00086DDE" w14:paraId="16C65E6D" w14:textId="77777777" w:rsidTr="00086DDE">
        <w:trPr>
          <w:trHeight w:val="227"/>
        </w:trPr>
        <w:tc>
          <w:tcPr>
            <w:tcW w:w="1276" w:type="dxa"/>
            <w:shd w:val="clear" w:color="auto" w:fill="auto"/>
            <w:noWrap/>
            <w:hideMark/>
          </w:tcPr>
          <w:p w14:paraId="1FC58481"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461" w:type="dxa"/>
            <w:shd w:val="clear" w:color="auto" w:fill="auto"/>
            <w:noWrap/>
            <w:hideMark/>
          </w:tcPr>
          <w:p w14:paraId="7779013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8303ED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0.67</w:t>
            </w:r>
          </w:p>
        </w:tc>
        <w:tc>
          <w:tcPr>
            <w:tcW w:w="3686" w:type="dxa"/>
            <w:gridSpan w:val="5"/>
            <w:shd w:val="clear" w:color="auto" w:fill="auto"/>
            <w:noWrap/>
            <w:hideMark/>
          </w:tcPr>
          <w:p w14:paraId="6DE8CB26"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r>
      <w:tr w:rsidR="00086DDE" w:rsidRPr="00086DDE" w14:paraId="62FC126D" w14:textId="77777777" w:rsidTr="00086DDE">
        <w:trPr>
          <w:trHeight w:val="227"/>
        </w:trPr>
        <w:tc>
          <w:tcPr>
            <w:tcW w:w="1276" w:type="dxa"/>
            <w:shd w:val="clear" w:color="auto" w:fill="auto"/>
            <w:noWrap/>
            <w:hideMark/>
          </w:tcPr>
          <w:p w14:paraId="53214B8C"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10</w:t>
            </w:r>
          </w:p>
        </w:tc>
        <w:tc>
          <w:tcPr>
            <w:tcW w:w="461" w:type="dxa"/>
            <w:shd w:val="clear" w:color="auto" w:fill="auto"/>
            <w:noWrap/>
            <w:hideMark/>
          </w:tcPr>
          <w:p w14:paraId="3F5C0C6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955B83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c>
          <w:tcPr>
            <w:tcW w:w="3686" w:type="dxa"/>
            <w:gridSpan w:val="5"/>
            <w:shd w:val="clear" w:color="auto" w:fill="auto"/>
            <w:noWrap/>
            <w:hideMark/>
          </w:tcPr>
          <w:p w14:paraId="788A0C05"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0.40</w:t>
            </w:r>
          </w:p>
        </w:tc>
      </w:tr>
      <w:tr w:rsidR="00086DDE" w:rsidRPr="00086DDE" w14:paraId="25C7C8C3" w14:textId="77777777" w:rsidTr="00086DDE">
        <w:trPr>
          <w:trHeight w:val="227"/>
        </w:trPr>
        <w:tc>
          <w:tcPr>
            <w:tcW w:w="1276" w:type="dxa"/>
            <w:shd w:val="clear" w:color="auto" w:fill="auto"/>
            <w:noWrap/>
            <w:hideMark/>
          </w:tcPr>
          <w:p w14:paraId="7B5BCE1D"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11</w:t>
            </w:r>
          </w:p>
        </w:tc>
        <w:tc>
          <w:tcPr>
            <w:tcW w:w="461" w:type="dxa"/>
            <w:shd w:val="clear" w:color="auto" w:fill="auto"/>
            <w:noWrap/>
            <w:hideMark/>
          </w:tcPr>
          <w:p w14:paraId="0BFF2BA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573AFFC8"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0D73927F"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0.58</w:t>
            </w:r>
          </w:p>
        </w:tc>
      </w:tr>
      <w:tr w:rsidR="00086DDE" w:rsidRPr="00086DDE" w14:paraId="09309778" w14:textId="77777777" w:rsidTr="00086DDE">
        <w:trPr>
          <w:trHeight w:val="227"/>
        </w:trPr>
        <w:tc>
          <w:tcPr>
            <w:tcW w:w="1276" w:type="dxa"/>
            <w:shd w:val="clear" w:color="auto" w:fill="auto"/>
            <w:noWrap/>
            <w:hideMark/>
          </w:tcPr>
          <w:p w14:paraId="7C6DA44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12</w:t>
            </w:r>
          </w:p>
        </w:tc>
        <w:tc>
          <w:tcPr>
            <w:tcW w:w="461" w:type="dxa"/>
            <w:shd w:val="clear" w:color="auto" w:fill="auto"/>
            <w:noWrap/>
            <w:hideMark/>
          </w:tcPr>
          <w:p w14:paraId="1543FD8E"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6C62E84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0.49</w:t>
            </w:r>
          </w:p>
        </w:tc>
        <w:tc>
          <w:tcPr>
            <w:tcW w:w="3686" w:type="dxa"/>
            <w:gridSpan w:val="5"/>
            <w:shd w:val="clear" w:color="auto" w:fill="auto"/>
            <w:noWrap/>
            <w:hideMark/>
          </w:tcPr>
          <w:p w14:paraId="2975043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0.25</w:t>
            </w:r>
          </w:p>
        </w:tc>
      </w:tr>
      <w:tr w:rsidR="00086DDE" w:rsidRPr="00086DDE" w14:paraId="56A82C39" w14:textId="77777777" w:rsidTr="00086DDE">
        <w:trPr>
          <w:trHeight w:val="227"/>
        </w:trPr>
        <w:tc>
          <w:tcPr>
            <w:tcW w:w="1276" w:type="dxa"/>
            <w:shd w:val="clear" w:color="auto" w:fill="auto"/>
            <w:noWrap/>
            <w:hideMark/>
          </w:tcPr>
          <w:p w14:paraId="282F7B03"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13</w:t>
            </w:r>
          </w:p>
        </w:tc>
        <w:tc>
          <w:tcPr>
            <w:tcW w:w="461" w:type="dxa"/>
            <w:shd w:val="clear" w:color="auto" w:fill="auto"/>
            <w:noWrap/>
            <w:hideMark/>
          </w:tcPr>
          <w:p w14:paraId="408EE035"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43C1AF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0.66</w:t>
            </w:r>
          </w:p>
        </w:tc>
        <w:tc>
          <w:tcPr>
            <w:tcW w:w="3686" w:type="dxa"/>
            <w:gridSpan w:val="5"/>
            <w:shd w:val="clear" w:color="auto" w:fill="auto"/>
            <w:noWrap/>
            <w:hideMark/>
          </w:tcPr>
          <w:p w14:paraId="50E40532"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1.00</w:t>
            </w:r>
          </w:p>
        </w:tc>
      </w:tr>
      <w:tr w:rsidR="00086DDE" w:rsidRPr="00086DDE" w14:paraId="5E01E3E8" w14:textId="77777777" w:rsidTr="00086DDE">
        <w:trPr>
          <w:trHeight w:val="227"/>
        </w:trPr>
        <w:tc>
          <w:tcPr>
            <w:tcW w:w="1276" w:type="dxa"/>
            <w:shd w:val="clear" w:color="auto" w:fill="auto"/>
            <w:noWrap/>
            <w:hideMark/>
          </w:tcPr>
          <w:p w14:paraId="0CB5777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14</w:t>
            </w:r>
          </w:p>
        </w:tc>
        <w:tc>
          <w:tcPr>
            <w:tcW w:w="461" w:type="dxa"/>
            <w:shd w:val="clear" w:color="auto" w:fill="auto"/>
            <w:noWrap/>
            <w:hideMark/>
          </w:tcPr>
          <w:p w14:paraId="28B544F6"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D234957"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3686" w:type="dxa"/>
            <w:gridSpan w:val="5"/>
            <w:shd w:val="clear" w:color="auto" w:fill="auto"/>
            <w:noWrap/>
            <w:hideMark/>
          </w:tcPr>
          <w:p w14:paraId="5DC15C6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0.70</w:t>
            </w:r>
          </w:p>
        </w:tc>
      </w:tr>
      <w:tr w:rsidR="00086DDE" w:rsidRPr="00086DDE" w14:paraId="2BC00283" w14:textId="77777777" w:rsidTr="00086DDE">
        <w:trPr>
          <w:trHeight w:val="227"/>
        </w:trPr>
        <w:tc>
          <w:tcPr>
            <w:tcW w:w="1276" w:type="dxa"/>
            <w:shd w:val="clear" w:color="auto" w:fill="auto"/>
            <w:noWrap/>
            <w:hideMark/>
          </w:tcPr>
          <w:p w14:paraId="09911FFD"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15</w:t>
            </w:r>
          </w:p>
        </w:tc>
        <w:tc>
          <w:tcPr>
            <w:tcW w:w="461" w:type="dxa"/>
            <w:shd w:val="clear" w:color="auto" w:fill="auto"/>
            <w:noWrap/>
            <w:hideMark/>
          </w:tcPr>
          <w:p w14:paraId="1F84E52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858FF5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0.64</w:t>
            </w:r>
          </w:p>
        </w:tc>
        <w:tc>
          <w:tcPr>
            <w:tcW w:w="3686" w:type="dxa"/>
            <w:gridSpan w:val="5"/>
            <w:shd w:val="clear" w:color="auto" w:fill="auto"/>
            <w:noWrap/>
            <w:hideMark/>
          </w:tcPr>
          <w:p w14:paraId="19494A9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0.15</w:t>
            </w:r>
          </w:p>
        </w:tc>
      </w:tr>
      <w:tr w:rsidR="00086DDE" w:rsidRPr="00086DDE" w14:paraId="76BBC4EA" w14:textId="77777777" w:rsidTr="00086DDE">
        <w:trPr>
          <w:trHeight w:val="227"/>
        </w:trPr>
        <w:tc>
          <w:tcPr>
            <w:tcW w:w="1276" w:type="dxa"/>
            <w:shd w:val="clear" w:color="auto" w:fill="auto"/>
            <w:noWrap/>
            <w:hideMark/>
          </w:tcPr>
          <w:p w14:paraId="002D2C24"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16</w:t>
            </w:r>
          </w:p>
        </w:tc>
        <w:tc>
          <w:tcPr>
            <w:tcW w:w="461" w:type="dxa"/>
            <w:shd w:val="clear" w:color="auto" w:fill="auto"/>
            <w:noWrap/>
            <w:hideMark/>
          </w:tcPr>
          <w:p w14:paraId="60031EA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72BC6BC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0.48</w:t>
            </w:r>
          </w:p>
        </w:tc>
        <w:tc>
          <w:tcPr>
            <w:tcW w:w="3686" w:type="dxa"/>
            <w:gridSpan w:val="5"/>
            <w:shd w:val="clear" w:color="auto" w:fill="auto"/>
            <w:noWrap/>
            <w:hideMark/>
          </w:tcPr>
          <w:p w14:paraId="41806BF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0.19</w:t>
            </w:r>
          </w:p>
        </w:tc>
      </w:tr>
      <w:tr w:rsidR="00086DDE" w:rsidRPr="00086DDE" w14:paraId="6FD66E7F" w14:textId="77777777" w:rsidTr="00086DDE">
        <w:trPr>
          <w:trHeight w:val="227"/>
        </w:trPr>
        <w:tc>
          <w:tcPr>
            <w:tcW w:w="1276" w:type="dxa"/>
            <w:shd w:val="clear" w:color="auto" w:fill="auto"/>
            <w:noWrap/>
            <w:hideMark/>
          </w:tcPr>
          <w:p w14:paraId="1C7E3674"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17</w:t>
            </w:r>
          </w:p>
        </w:tc>
        <w:tc>
          <w:tcPr>
            <w:tcW w:w="461" w:type="dxa"/>
            <w:shd w:val="clear" w:color="auto" w:fill="auto"/>
            <w:noWrap/>
            <w:hideMark/>
          </w:tcPr>
          <w:p w14:paraId="30FBB3E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shd w:val="clear" w:color="auto" w:fill="auto"/>
            <w:noWrap/>
            <w:hideMark/>
          </w:tcPr>
          <w:p w14:paraId="4332058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0.32</w:t>
            </w:r>
          </w:p>
        </w:tc>
        <w:tc>
          <w:tcPr>
            <w:tcW w:w="3686" w:type="dxa"/>
            <w:gridSpan w:val="5"/>
            <w:shd w:val="clear" w:color="auto" w:fill="auto"/>
            <w:noWrap/>
            <w:hideMark/>
          </w:tcPr>
          <w:p w14:paraId="710BE17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0.16</w:t>
            </w:r>
          </w:p>
        </w:tc>
      </w:tr>
      <w:tr w:rsidR="00086DDE" w:rsidRPr="00086DDE" w14:paraId="1491F230" w14:textId="77777777" w:rsidTr="00086DDE">
        <w:trPr>
          <w:trHeight w:val="227"/>
        </w:trPr>
        <w:tc>
          <w:tcPr>
            <w:tcW w:w="1276" w:type="dxa"/>
            <w:tcBorders>
              <w:bottom w:val="single" w:sz="4" w:space="0" w:color="auto"/>
            </w:tcBorders>
            <w:shd w:val="clear" w:color="auto" w:fill="auto"/>
            <w:noWrap/>
            <w:hideMark/>
          </w:tcPr>
          <w:p w14:paraId="1059E22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18</w:t>
            </w:r>
          </w:p>
        </w:tc>
        <w:tc>
          <w:tcPr>
            <w:tcW w:w="461" w:type="dxa"/>
            <w:tcBorders>
              <w:bottom w:val="single" w:sz="4" w:space="0" w:color="auto"/>
            </w:tcBorders>
            <w:shd w:val="clear" w:color="auto" w:fill="auto"/>
            <w:noWrap/>
            <w:hideMark/>
          </w:tcPr>
          <w:p w14:paraId="634651FA"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1</w:t>
            </w:r>
          </w:p>
        </w:tc>
        <w:tc>
          <w:tcPr>
            <w:tcW w:w="3644" w:type="dxa"/>
            <w:gridSpan w:val="5"/>
            <w:tcBorders>
              <w:bottom w:val="single" w:sz="4" w:space="0" w:color="auto"/>
            </w:tcBorders>
            <w:shd w:val="clear" w:color="auto" w:fill="auto"/>
            <w:noWrap/>
            <w:hideMark/>
          </w:tcPr>
          <w:p w14:paraId="1BC3D32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0.35</w:t>
            </w:r>
          </w:p>
        </w:tc>
        <w:tc>
          <w:tcPr>
            <w:tcW w:w="3686" w:type="dxa"/>
            <w:gridSpan w:val="5"/>
            <w:tcBorders>
              <w:bottom w:val="single" w:sz="4" w:space="0" w:color="auto"/>
            </w:tcBorders>
            <w:shd w:val="clear" w:color="auto" w:fill="auto"/>
            <w:noWrap/>
            <w:hideMark/>
          </w:tcPr>
          <w:p w14:paraId="4288C8F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0.19</w:t>
            </w:r>
          </w:p>
        </w:tc>
      </w:tr>
      <w:tr w:rsidR="00086DDE" w:rsidRPr="00086DDE" w14:paraId="0D5392DD" w14:textId="77777777" w:rsidTr="00B34602">
        <w:trPr>
          <w:trHeight w:val="227"/>
        </w:trPr>
        <w:tc>
          <w:tcPr>
            <w:tcW w:w="1276" w:type="dxa"/>
            <w:tcBorders>
              <w:top w:val="single" w:sz="4" w:space="0" w:color="auto"/>
              <w:bottom w:val="single" w:sz="4" w:space="0" w:color="auto"/>
            </w:tcBorders>
            <w:shd w:val="clear" w:color="auto" w:fill="auto"/>
            <w:noWrap/>
            <w:hideMark/>
          </w:tcPr>
          <w:p w14:paraId="3E04E218" w14:textId="77777777" w:rsidR="00086DDE" w:rsidRPr="00086DDE" w:rsidRDefault="00086DDE" w:rsidP="00086DDE">
            <w:pPr>
              <w:spacing w:line="360" w:lineRule="auto"/>
              <w:jc w:val="both"/>
              <w:rPr>
                <w:rFonts w:ascii="Book Antiqua" w:eastAsia="Times New Roman" w:hAnsi="Book Antiqua" w:cs="Arial"/>
                <w:b/>
                <w:bCs/>
                <w:color w:val="000000"/>
              </w:rPr>
            </w:pPr>
          </w:p>
        </w:tc>
        <w:tc>
          <w:tcPr>
            <w:tcW w:w="461" w:type="dxa"/>
            <w:tcBorders>
              <w:top w:val="single" w:sz="4" w:space="0" w:color="auto"/>
              <w:bottom w:val="single" w:sz="4" w:space="0" w:color="auto"/>
            </w:tcBorders>
            <w:shd w:val="clear" w:color="auto" w:fill="auto"/>
            <w:noWrap/>
            <w:hideMark/>
          </w:tcPr>
          <w:p w14:paraId="5C629792" w14:textId="77777777" w:rsidR="00086DDE" w:rsidRPr="00086DDE" w:rsidRDefault="00086DDE" w:rsidP="00086DDE">
            <w:pPr>
              <w:spacing w:line="360" w:lineRule="auto"/>
              <w:jc w:val="both"/>
              <w:rPr>
                <w:rFonts w:ascii="Book Antiqua" w:eastAsia="Times New Roman" w:hAnsi="Book Antiqua" w:cs="Arial"/>
                <w:b/>
                <w:bCs/>
                <w:color w:val="000000"/>
              </w:rPr>
            </w:pPr>
          </w:p>
        </w:tc>
        <w:tc>
          <w:tcPr>
            <w:tcW w:w="673" w:type="dxa"/>
            <w:tcBorders>
              <w:top w:val="single" w:sz="4" w:space="0" w:color="auto"/>
              <w:bottom w:val="single" w:sz="4" w:space="0" w:color="auto"/>
            </w:tcBorders>
            <w:shd w:val="clear" w:color="auto" w:fill="auto"/>
            <w:noWrap/>
            <w:hideMark/>
          </w:tcPr>
          <w:p w14:paraId="4D5DA89C"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Mean</w:t>
            </w:r>
          </w:p>
        </w:tc>
        <w:tc>
          <w:tcPr>
            <w:tcW w:w="768" w:type="dxa"/>
            <w:tcBorders>
              <w:top w:val="single" w:sz="4" w:space="0" w:color="auto"/>
              <w:bottom w:val="single" w:sz="4" w:space="0" w:color="auto"/>
            </w:tcBorders>
            <w:shd w:val="clear" w:color="auto" w:fill="auto"/>
            <w:noWrap/>
            <w:hideMark/>
          </w:tcPr>
          <w:p w14:paraId="1D1A4A15"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Median</w:t>
            </w:r>
          </w:p>
        </w:tc>
        <w:tc>
          <w:tcPr>
            <w:tcW w:w="791" w:type="dxa"/>
            <w:tcBorders>
              <w:top w:val="single" w:sz="4" w:space="0" w:color="auto"/>
              <w:bottom w:val="single" w:sz="4" w:space="0" w:color="auto"/>
            </w:tcBorders>
            <w:shd w:val="clear" w:color="auto" w:fill="auto"/>
            <w:noWrap/>
            <w:hideMark/>
          </w:tcPr>
          <w:p w14:paraId="1498C034"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Min</w:t>
            </w:r>
          </w:p>
        </w:tc>
        <w:tc>
          <w:tcPr>
            <w:tcW w:w="645" w:type="dxa"/>
            <w:tcBorders>
              <w:top w:val="single" w:sz="4" w:space="0" w:color="auto"/>
              <w:bottom w:val="single" w:sz="4" w:space="0" w:color="auto"/>
            </w:tcBorders>
            <w:shd w:val="clear" w:color="auto" w:fill="auto"/>
            <w:noWrap/>
            <w:hideMark/>
          </w:tcPr>
          <w:p w14:paraId="431243B0"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Max</w:t>
            </w:r>
          </w:p>
        </w:tc>
        <w:tc>
          <w:tcPr>
            <w:tcW w:w="767" w:type="dxa"/>
            <w:tcBorders>
              <w:top w:val="single" w:sz="4" w:space="0" w:color="auto"/>
              <w:bottom w:val="single" w:sz="4" w:space="0" w:color="auto"/>
            </w:tcBorders>
            <w:shd w:val="clear" w:color="auto" w:fill="auto"/>
            <w:noWrap/>
            <w:hideMark/>
          </w:tcPr>
          <w:p w14:paraId="2EBB84A4"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i/>
                <w:iCs/>
                <w:color w:val="000000"/>
              </w:rPr>
              <w:t>P</w:t>
            </w:r>
            <w:r w:rsidRPr="00B34602">
              <w:rPr>
                <w:rFonts w:ascii="Book Antiqua" w:eastAsia="Times New Roman" w:hAnsi="Book Antiqua" w:cs="Arial"/>
                <w:b/>
                <w:bCs/>
                <w:color w:val="000000"/>
              </w:rPr>
              <w:t xml:space="preserve"> value</w:t>
            </w:r>
          </w:p>
        </w:tc>
        <w:tc>
          <w:tcPr>
            <w:tcW w:w="709" w:type="dxa"/>
            <w:tcBorders>
              <w:top w:val="single" w:sz="4" w:space="0" w:color="auto"/>
              <w:bottom w:val="single" w:sz="4" w:space="0" w:color="auto"/>
            </w:tcBorders>
            <w:shd w:val="clear" w:color="auto" w:fill="auto"/>
            <w:noWrap/>
            <w:hideMark/>
          </w:tcPr>
          <w:p w14:paraId="6ADC48EA"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Mean</w:t>
            </w:r>
          </w:p>
        </w:tc>
        <w:tc>
          <w:tcPr>
            <w:tcW w:w="850" w:type="dxa"/>
            <w:tcBorders>
              <w:top w:val="single" w:sz="4" w:space="0" w:color="auto"/>
              <w:bottom w:val="single" w:sz="4" w:space="0" w:color="auto"/>
            </w:tcBorders>
            <w:shd w:val="clear" w:color="auto" w:fill="auto"/>
            <w:noWrap/>
            <w:hideMark/>
          </w:tcPr>
          <w:p w14:paraId="1FE621D6"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Median</w:t>
            </w:r>
          </w:p>
        </w:tc>
        <w:tc>
          <w:tcPr>
            <w:tcW w:w="715" w:type="dxa"/>
            <w:tcBorders>
              <w:top w:val="single" w:sz="4" w:space="0" w:color="auto"/>
              <w:bottom w:val="single" w:sz="4" w:space="0" w:color="auto"/>
            </w:tcBorders>
            <w:shd w:val="clear" w:color="auto" w:fill="auto"/>
            <w:noWrap/>
            <w:hideMark/>
          </w:tcPr>
          <w:p w14:paraId="5AACC6B6"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Min</w:t>
            </w:r>
          </w:p>
        </w:tc>
        <w:tc>
          <w:tcPr>
            <w:tcW w:w="645" w:type="dxa"/>
            <w:tcBorders>
              <w:top w:val="single" w:sz="4" w:space="0" w:color="auto"/>
              <w:bottom w:val="single" w:sz="4" w:space="0" w:color="auto"/>
            </w:tcBorders>
            <w:shd w:val="clear" w:color="auto" w:fill="auto"/>
            <w:noWrap/>
            <w:hideMark/>
          </w:tcPr>
          <w:p w14:paraId="31502842"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color w:val="000000"/>
              </w:rPr>
              <w:t>Max</w:t>
            </w:r>
          </w:p>
        </w:tc>
        <w:tc>
          <w:tcPr>
            <w:tcW w:w="767" w:type="dxa"/>
            <w:tcBorders>
              <w:top w:val="single" w:sz="4" w:space="0" w:color="auto"/>
              <w:bottom w:val="single" w:sz="4" w:space="0" w:color="auto"/>
            </w:tcBorders>
            <w:shd w:val="clear" w:color="auto" w:fill="auto"/>
            <w:noWrap/>
            <w:hideMark/>
          </w:tcPr>
          <w:p w14:paraId="6B253448" w14:textId="77777777" w:rsidR="009822F9" w:rsidRPr="00B34602" w:rsidRDefault="00EC520B" w:rsidP="00B34602">
            <w:pPr>
              <w:spacing w:line="360" w:lineRule="auto"/>
              <w:jc w:val="both"/>
              <w:rPr>
                <w:rFonts w:ascii="Book Antiqua" w:eastAsia="Times New Roman" w:hAnsi="Book Antiqua" w:cs="Arial"/>
                <w:b/>
                <w:bCs/>
                <w:color w:val="000000"/>
              </w:rPr>
            </w:pPr>
            <w:r w:rsidRPr="00B34602">
              <w:rPr>
                <w:rFonts w:ascii="Book Antiqua" w:eastAsia="Times New Roman" w:hAnsi="Book Antiqua" w:cs="Arial"/>
                <w:b/>
                <w:bCs/>
                <w:i/>
                <w:iCs/>
                <w:color w:val="000000"/>
              </w:rPr>
              <w:t>P</w:t>
            </w:r>
            <w:r w:rsidRPr="00B34602">
              <w:rPr>
                <w:rFonts w:ascii="Book Antiqua" w:eastAsia="Times New Roman" w:hAnsi="Book Antiqua" w:cs="Arial"/>
                <w:b/>
                <w:bCs/>
                <w:color w:val="000000"/>
              </w:rPr>
              <w:t xml:space="preserve"> value</w:t>
            </w:r>
          </w:p>
        </w:tc>
      </w:tr>
      <w:tr w:rsidR="00086DDE" w:rsidRPr="00086DDE" w14:paraId="31BE950D" w14:textId="77777777" w:rsidTr="007414E4">
        <w:trPr>
          <w:trHeight w:val="227"/>
        </w:trPr>
        <w:tc>
          <w:tcPr>
            <w:tcW w:w="1276" w:type="dxa"/>
            <w:tcBorders>
              <w:top w:val="single" w:sz="4" w:space="0" w:color="auto"/>
            </w:tcBorders>
            <w:shd w:val="clear" w:color="auto" w:fill="auto"/>
            <w:noWrap/>
            <w:hideMark/>
          </w:tcPr>
          <w:p w14:paraId="5A35E08E"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Total</w:t>
            </w:r>
          </w:p>
        </w:tc>
        <w:tc>
          <w:tcPr>
            <w:tcW w:w="461" w:type="dxa"/>
            <w:tcBorders>
              <w:top w:val="single" w:sz="4" w:space="0" w:color="auto"/>
            </w:tcBorders>
            <w:shd w:val="clear" w:color="auto" w:fill="auto"/>
            <w:noWrap/>
            <w:hideMark/>
          </w:tcPr>
          <w:p w14:paraId="5FF4913C"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18</w:t>
            </w:r>
          </w:p>
        </w:tc>
        <w:tc>
          <w:tcPr>
            <w:tcW w:w="673" w:type="dxa"/>
            <w:tcBorders>
              <w:top w:val="single" w:sz="4" w:space="0" w:color="auto"/>
            </w:tcBorders>
            <w:shd w:val="clear" w:color="auto" w:fill="auto"/>
            <w:noWrap/>
            <w:hideMark/>
          </w:tcPr>
          <w:p w14:paraId="447488FB"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0.48</w:t>
            </w:r>
          </w:p>
        </w:tc>
        <w:tc>
          <w:tcPr>
            <w:tcW w:w="768" w:type="dxa"/>
            <w:tcBorders>
              <w:top w:val="single" w:sz="4" w:space="0" w:color="auto"/>
            </w:tcBorders>
            <w:shd w:val="clear" w:color="auto" w:fill="auto"/>
            <w:noWrap/>
            <w:hideMark/>
          </w:tcPr>
          <w:p w14:paraId="45B7EB63"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0.50</w:t>
            </w:r>
          </w:p>
        </w:tc>
        <w:tc>
          <w:tcPr>
            <w:tcW w:w="791" w:type="dxa"/>
            <w:tcBorders>
              <w:top w:val="single" w:sz="4" w:space="0" w:color="auto"/>
            </w:tcBorders>
            <w:shd w:val="clear" w:color="auto" w:fill="auto"/>
            <w:noWrap/>
            <w:hideMark/>
          </w:tcPr>
          <w:p w14:paraId="3BCE0583"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-0.02</w:t>
            </w:r>
          </w:p>
        </w:tc>
        <w:tc>
          <w:tcPr>
            <w:tcW w:w="645" w:type="dxa"/>
            <w:tcBorders>
              <w:top w:val="single" w:sz="4" w:space="0" w:color="auto"/>
            </w:tcBorders>
            <w:shd w:val="clear" w:color="auto" w:fill="auto"/>
            <w:noWrap/>
            <w:hideMark/>
          </w:tcPr>
          <w:p w14:paraId="69B6568B" w14:textId="36098EAA" w:rsidR="00086DDE" w:rsidRPr="00B34602" w:rsidRDefault="00DB6763" w:rsidP="00086DDE">
            <w:pPr>
              <w:spacing w:line="360" w:lineRule="auto"/>
              <w:jc w:val="both"/>
              <w:rPr>
                <w:rFonts w:ascii="Book Antiqua" w:hAnsi="Book Antiqua" w:cs="Arial"/>
                <w:color w:val="000000"/>
              </w:rPr>
            </w:pPr>
            <w:r>
              <w:rPr>
                <w:rFonts w:ascii="Book Antiqua" w:hAnsi="Book Antiqua" w:cs="Arial"/>
                <w:color w:val="000000"/>
              </w:rPr>
              <w:t>0</w:t>
            </w:r>
            <w:r w:rsidR="00EC520B" w:rsidRPr="00B34602">
              <w:rPr>
                <w:rFonts w:ascii="Book Antiqua" w:hAnsi="Book Antiqua" w:cs="Arial"/>
                <w:color w:val="000000"/>
              </w:rPr>
              <w:t>.83</w:t>
            </w:r>
          </w:p>
        </w:tc>
        <w:tc>
          <w:tcPr>
            <w:tcW w:w="767" w:type="dxa"/>
            <w:vMerge w:val="restart"/>
            <w:tcBorders>
              <w:top w:val="single" w:sz="4" w:space="0" w:color="auto"/>
            </w:tcBorders>
            <w:shd w:val="clear" w:color="auto" w:fill="auto"/>
            <w:noWrap/>
            <w:hideMark/>
          </w:tcPr>
          <w:p w14:paraId="1322F82D"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0.592</w:t>
            </w:r>
          </w:p>
        </w:tc>
        <w:tc>
          <w:tcPr>
            <w:tcW w:w="709" w:type="dxa"/>
            <w:tcBorders>
              <w:top w:val="single" w:sz="4" w:space="0" w:color="auto"/>
            </w:tcBorders>
            <w:shd w:val="clear" w:color="auto" w:fill="auto"/>
            <w:noWrap/>
            <w:hideMark/>
          </w:tcPr>
          <w:p w14:paraId="3F979C7B"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0.41</w:t>
            </w:r>
          </w:p>
        </w:tc>
        <w:tc>
          <w:tcPr>
            <w:tcW w:w="850" w:type="dxa"/>
            <w:tcBorders>
              <w:top w:val="single" w:sz="4" w:space="0" w:color="auto"/>
            </w:tcBorders>
            <w:shd w:val="clear" w:color="auto" w:fill="auto"/>
            <w:noWrap/>
            <w:hideMark/>
          </w:tcPr>
          <w:p w14:paraId="365AF51F"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0.33</w:t>
            </w:r>
          </w:p>
        </w:tc>
        <w:tc>
          <w:tcPr>
            <w:tcW w:w="715" w:type="dxa"/>
            <w:tcBorders>
              <w:top w:val="single" w:sz="4" w:space="0" w:color="auto"/>
            </w:tcBorders>
            <w:shd w:val="clear" w:color="auto" w:fill="auto"/>
            <w:noWrap/>
            <w:hideMark/>
          </w:tcPr>
          <w:p w14:paraId="5A7A8951"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0.15</w:t>
            </w:r>
          </w:p>
        </w:tc>
        <w:tc>
          <w:tcPr>
            <w:tcW w:w="645" w:type="dxa"/>
            <w:tcBorders>
              <w:top w:val="single" w:sz="4" w:space="0" w:color="auto"/>
            </w:tcBorders>
            <w:shd w:val="clear" w:color="auto" w:fill="auto"/>
            <w:noWrap/>
            <w:hideMark/>
          </w:tcPr>
          <w:p w14:paraId="29F2C736" w14:textId="77777777" w:rsidR="00086DDE" w:rsidRPr="00B34602" w:rsidRDefault="00EC520B" w:rsidP="00086DDE">
            <w:pPr>
              <w:spacing w:line="360" w:lineRule="auto"/>
              <w:jc w:val="both"/>
              <w:rPr>
                <w:rFonts w:ascii="Book Antiqua" w:hAnsi="Book Antiqua" w:cs="Arial"/>
                <w:color w:val="000000"/>
              </w:rPr>
            </w:pPr>
            <w:r w:rsidRPr="00B34602">
              <w:rPr>
                <w:rFonts w:ascii="Book Antiqua" w:hAnsi="Book Antiqua" w:cs="Arial"/>
                <w:color w:val="000000"/>
              </w:rPr>
              <w:t>1.00</w:t>
            </w:r>
          </w:p>
        </w:tc>
        <w:tc>
          <w:tcPr>
            <w:tcW w:w="767" w:type="dxa"/>
            <w:vMerge w:val="restart"/>
            <w:tcBorders>
              <w:top w:val="single" w:sz="4" w:space="0" w:color="auto"/>
              <w:bottom w:val="single" w:sz="4" w:space="0" w:color="auto"/>
            </w:tcBorders>
            <w:shd w:val="clear" w:color="auto" w:fill="auto"/>
            <w:noWrap/>
            <w:hideMark/>
          </w:tcPr>
          <w:p w14:paraId="61D133D6" w14:textId="77777777" w:rsidR="00086DDE" w:rsidRPr="00B34602" w:rsidRDefault="00EC520B" w:rsidP="00086DDE">
            <w:pPr>
              <w:spacing w:line="360" w:lineRule="auto"/>
              <w:jc w:val="both"/>
              <w:rPr>
                <w:rFonts w:ascii="Book Antiqua" w:eastAsia="Times New Roman" w:hAnsi="Book Antiqua" w:cs="Arial"/>
                <w:color w:val="000000"/>
              </w:rPr>
            </w:pPr>
            <w:r w:rsidRPr="00B34602">
              <w:rPr>
                <w:rFonts w:ascii="Book Antiqua" w:eastAsia="Times New Roman" w:hAnsi="Book Antiqua" w:cs="Arial"/>
                <w:color w:val="000000"/>
              </w:rPr>
              <w:t>0.331</w:t>
            </w:r>
          </w:p>
        </w:tc>
      </w:tr>
      <w:tr w:rsidR="00086DDE" w:rsidRPr="00086DDE" w14:paraId="473C7A27" w14:textId="77777777" w:rsidTr="007414E4">
        <w:trPr>
          <w:trHeight w:val="227"/>
        </w:trPr>
        <w:tc>
          <w:tcPr>
            <w:tcW w:w="1276" w:type="dxa"/>
            <w:shd w:val="clear" w:color="auto" w:fill="auto"/>
            <w:noWrap/>
            <w:hideMark/>
          </w:tcPr>
          <w:p w14:paraId="7768D44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Pelvis</w:t>
            </w:r>
          </w:p>
        </w:tc>
        <w:tc>
          <w:tcPr>
            <w:tcW w:w="461" w:type="dxa"/>
            <w:shd w:val="clear" w:color="auto" w:fill="auto"/>
            <w:noWrap/>
            <w:hideMark/>
          </w:tcPr>
          <w:p w14:paraId="0BA5CA92"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673" w:type="dxa"/>
            <w:shd w:val="clear" w:color="auto" w:fill="auto"/>
            <w:noWrap/>
            <w:hideMark/>
          </w:tcPr>
          <w:p w14:paraId="7258FDDB"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0.45</w:t>
            </w:r>
          </w:p>
        </w:tc>
        <w:tc>
          <w:tcPr>
            <w:tcW w:w="768" w:type="dxa"/>
            <w:shd w:val="clear" w:color="auto" w:fill="auto"/>
            <w:noWrap/>
            <w:hideMark/>
          </w:tcPr>
          <w:p w14:paraId="5B0FAAF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91" w:type="dxa"/>
            <w:shd w:val="clear" w:color="auto" w:fill="auto"/>
            <w:noWrap/>
            <w:hideMark/>
          </w:tcPr>
          <w:p w14:paraId="031E17CE"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-0.02</w:t>
            </w:r>
          </w:p>
        </w:tc>
        <w:tc>
          <w:tcPr>
            <w:tcW w:w="645" w:type="dxa"/>
            <w:shd w:val="clear" w:color="auto" w:fill="auto"/>
            <w:noWrap/>
            <w:hideMark/>
          </w:tcPr>
          <w:p w14:paraId="3483E00D"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0.83</w:t>
            </w:r>
          </w:p>
        </w:tc>
        <w:tc>
          <w:tcPr>
            <w:tcW w:w="767" w:type="dxa"/>
            <w:vMerge/>
            <w:shd w:val="clear" w:color="auto" w:fill="auto"/>
            <w:noWrap/>
            <w:hideMark/>
          </w:tcPr>
          <w:p w14:paraId="42371EA1" w14:textId="77777777" w:rsidR="00086DDE" w:rsidRPr="00086DDE" w:rsidRDefault="00086DDE" w:rsidP="00086DDE">
            <w:pPr>
              <w:spacing w:line="360" w:lineRule="auto"/>
              <w:jc w:val="both"/>
              <w:rPr>
                <w:rFonts w:ascii="Book Antiqua" w:eastAsia="Times New Roman" w:hAnsi="Book Antiqua" w:cs="Arial"/>
                <w:color w:val="000000"/>
              </w:rPr>
            </w:pPr>
          </w:p>
        </w:tc>
        <w:tc>
          <w:tcPr>
            <w:tcW w:w="709" w:type="dxa"/>
            <w:shd w:val="clear" w:color="auto" w:fill="auto"/>
            <w:noWrap/>
            <w:hideMark/>
          </w:tcPr>
          <w:p w14:paraId="579ED10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0.37</w:t>
            </w:r>
          </w:p>
        </w:tc>
        <w:tc>
          <w:tcPr>
            <w:tcW w:w="850" w:type="dxa"/>
            <w:shd w:val="clear" w:color="auto" w:fill="auto"/>
            <w:noWrap/>
            <w:hideMark/>
          </w:tcPr>
          <w:p w14:paraId="02C6629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0.25</w:t>
            </w:r>
          </w:p>
        </w:tc>
        <w:tc>
          <w:tcPr>
            <w:tcW w:w="715" w:type="dxa"/>
            <w:shd w:val="clear" w:color="auto" w:fill="auto"/>
            <w:noWrap/>
            <w:hideMark/>
          </w:tcPr>
          <w:p w14:paraId="0FC05123"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0.15</w:t>
            </w:r>
          </w:p>
        </w:tc>
        <w:tc>
          <w:tcPr>
            <w:tcW w:w="645" w:type="dxa"/>
            <w:shd w:val="clear" w:color="auto" w:fill="auto"/>
            <w:noWrap/>
            <w:hideMark/>
          </w:tcPr>
          <w:p w14:paraId="5FF553E1"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1.00</w:t>
            </w:r>
          </w:p>
        </w:tc>
        <w:tc>
          <w:tcPr>
            <w:tcW w:w="767" w:type="dxa"/>
            <w:vMerge/>
            <w:tcBorders>
              <w:bottom w:val="single" w:sz="4" w:space="0" w:color="auto"/>
            </w:tcBorders>
            <w:shd w:val="clear" w:color="auto" w:fill="auto"/>
            <w:noWrap/>
            <w:vAlign w:val="center"/>
            <w:hideMark/>
          </w:tcPr>
          <w:p w14:paraId="619FB701" w14:textId="77777777" w:rsidR="00086DDE" w:rsidRPr="00086DDE" w:rsidRDefault="00086DDE" w:rsidP="00086DDE">
            <w:pPr>
              <w:spacing w:line="360" w:lineRule="auto"/>
              <w:jc w:val="center"/>
              <w:rPr>
                <w:rFonts w:ascii="Book Antiqua" w:eastAsia="Times New Roman" w:hAnsi="Book Antiqua" w:cs="Arial"/>
                <w:color w:val="000000"/>
              </w:rPr>
            </w:pPr>
          </w:p>
        </w:tc>
      </w:tr>
      <w:tr w:rsidR="00086DDE" w:rsidRPr="00086DDE" w14:paraId="1367813A" w14:textId="77777777" w:rsidTr="007414E4">
        <w:trPr>
          <w:trHeight w:val="227"/>
        </w:trPr>
        <w:tc>
          <w:tcPr>
            <w:tcW w:w="1276" w:type="dxa"/>
            <w:tcBorders>
              <w:bottom w:val="single" w:sz="4" w:space="0" w:color="auto"/>
            </w:tcBorders>
            <w:shd w:val="clear" w:color="auto" w:fill="auto"/>
            <w:noWrap/>
            <w:hideMark/>
          </w:tcPr>
          <w:p w14:paraId="76270D5F"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Trauma</w:t>
            </w:r>
          </w:p>
        </w:tc>
        <w:tc>
          <w:tcPr>
            <w:tcW w:w="461" w:type="dxa"/>
            <w:tcBorders>
              <w:bottom w:val="single" w:sz="4" w:space="0" w:color="auto"/>
            </w:tcBorders>
            <w:shd w:val="clear" w:color="auto" w:fill="auto"/>
            <w:noWrap/>
            <w:hideMark/>
          </w:tcPr>
          <w:p w14:paraId="5338E23B" w14:textId="77777777" w:rsidR="00086DDE" w:rsidRPr="00086DDE" w:rsidRDefault="00086DDE" w:rsidP="00086DDE">
            <w:pPr>
              <w:spacing w:line="360" w:lineRule="auto"/>
              <w:jc w:val="both"/>
              <w:rPr>
                <w:rFonts w:ascii="Book Antiqua" w:eastAsia="Times New Roman" w:hAnsi="Book Antiqua" w:cs="Arial"/>
                <w:color w:val="000000"/>
              </w:rPr>
            </w:pPr>
            <w:r w:rsidRPr="00086DDE">
              <w:rPr>
                <w:rFonts w:ascii="Book Antiqua" w:eastAsia="Times New Roman" w:hAnsi="Book Antiqua" w:cs="Arial"/>
                <w:color w:val="000000"/>
              </w:rPr>
              <w:t>9</w:t>
            </w:r>
          </w:p>
        </w:tc>
        <w:tc>
          <w:tcPr>
            <w:tcW w:w="673" w:type="dxa"/>
            <w:tcBorders>
              <w:bottom w:val="single" w:sz="4" w:space="0" w:color="auto"/>
            </w:tcBorders>
            <w:shd w:val="clear" w:color="auto" w:fill="auto"/>
            <w:noWrap/>
            <w:hideMark/>
          </w:tcPr>
          <w:p w14:paraId="484BE0DA"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68" w:type="dxa"/>
            <w:tcBorders>
              <w:bottom w:val="single" w:sz="4" w:space="0" w:color="auto"/>
            </w:tcBorders>
            <w:shd w:val="clear" w:color="auto" w:fill="auto"/>
            <w:noWrap/>
            <w:hideMark/>
          </w:tcPr>
          <w:p w14:paraId="21FDE8D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0.50</w:t>
            </w:r>
          </w:p>
        </w:tc>
        <w:tc>
          <w:tcPr>
            <w:tcW w:w="791" w:type="dxa"/>
            <w:tcBorders>
              <w:bottom w:val="single" w:sz="4" w:space="0" w:color="auto"/>
            </w:tcBorders>
            <w:shd w:val="clear" w:color="auto" w:fill="auto"/>
            <w:noWrap/>
            <w:hideMark/>
          </w:tcPr>
          <w:p w14:paraId="24DAF559"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0.22</w:t>
            </w:r>
          </w:p>
        </w:tc>
        <w:tc>
          <w:tcPr>
            <w:tcW w:w="645" w:type="dxa"/>
            <w:tcBorders>
              <w:bottom w:val="single" w:sz="4" w:space="0" w:color="auto"/>
            </w:tcBorders>
            <w:shd w:val="clear" w:color="auto" w:fill="auto"/>
            <w:noWrap/>
            <w:hideMark/>
          </w:tcPr>
          <w:p w14:paraId="7F031E5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0.67</w:t>
            </w:r>
          </w:p>
        </w:tc>
        <w:tc>
          <w:tcPr>
            <w:tcW w:w="767" w:type="dxa"/>
            <w:vMerge/>
            <w:tcBorders>
              <w:bottom w:val="single" w:sz="4" w:space="0" w:color="auto"/>
            </w:tcBorders>
            <w:shd w:val="clear" w:color="auto" w:fill="auto"/>
            <w:noWrap/>
            <w:hideMark/>
          </w:tcPr>
          <w:p w14:paraId="35B0B71E" w14:textId="77777777" w:rsidR="00086DDE" w:rsidRPr="00086DDE" w:rsidRDefault="00086DDE" w:rsidP="00086DDE">
            <w:pPr>
              <w:spacing w:line="360" w:lineRule="auto"/>
              <w:jc w:val="both"/>
              <w:rPr>
                <w:rFonts w:ascii="Book Antiqua" w:eastAsia="Times New Roman" w:hAnsi="Book Antiqua" w:cs="Arial"/>
                <w:color w:val="000000"/>
              </w:rPr>
            </w:pPr>
          </w:p>
        </w:tc>
        <w:tc>
          <w:tcPr>
            <w:tcW w:w="709" w:type="dxa"/>
            <w:tcBorders>
              <w:bottom w:val="single" w:sz="4" w:space="0" w:color="auto"/>
            </w:tcBorders>
            <w:shd w:val="clear" w:color="auto" w:fill="auto"/>
            <w:noWrap/>
            <w:hideMark/>
          </w:tcPr>
          <w:p w14:paraId="576DD1F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0.45</w:t>
            </w:r>
          </w:p>
        </w:tc>
        <w:tc>
          <w:tcPr>
            <w:tcW w:w="850" w:type="dxa"/>
            <w:tcBorders>
              <w:bottom w:val="single" w:sz="4" w:space="0" w:color="auto"/>
            </w:tcBorders>
            <w:shd w:val="clear" w:color="auto" w:fill="auto"/>
            <w:noWrap/>
            <w:hideMark/>
          </w:tcPr>
          <w:p w14:paraId="2B1BCE70"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0.36</w:t>
            </w:r>
          </w:p>
        </w:tc>
        <w:tc>
          <w:tcPr>
            <w:tcW w:w="715" w:type="dxa"/>
            <w:tcBorders>
              <w:bottom w:val="single" w:sz="4" w:space="0" w:color="auto"/>
            </w:tcBorders>
            <w:shd w:val="clear" w:color="auto" w:fill="auto"/>
            <w:noWrap/>
            <w:hideMark/>
          </w:tcPr>
          <w:p w14:paraId="64CB67E4"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0.18</w:t>
            </w:r>
          </w:p>
        </w:tc>
        <w:tc>
          <w:tcPr>
            <w:tcW w:w="645" w:type="dxa"/>
            <w:tcBorders>
              <w:bottom w:val="single" w:sz="4" w:space="0" w:color="auto"/>
            </w:tcBorders>
            <w:shd w:val="clear" w:color="auto" w:fill="auto"/>
            <w:noWrap/>
            <w:hideMark/>
          </w:tcPr>
          <w:p w14:paraId="6A5D816C" w14:textId="77777777" w:rsidR="00086DDE" w:rsidRPr="00086DDE" w:rsidRDefault="00086DDE" w:rsidP="00086DDE">
            <w:pPr>
              <w:spacing w:line="360" w:lineRule="auto"/>
              <w:jc w:val="both"/>
              <w:rPr>
                <w:rFonts w:ascii="Book Antiqua" w:hAnsi="Book Antiqua" w:cs="Arial"/>
                <w:color w:val="000000"/>
              </w:rPr>
            </w:pPr>
            <w:r w:rsidRPr="00086DDE">
              <w:rPr>
                <w:rFonts w:ascii="Book Antiqua" w:hAnsi="Book Antiqua" w:cs="Arial"/>
                <w:color w:val="000000"/>
              </w:rPr>
              <w:t>0.77</w:t>
            </w:r>
          </w:p>
        </w:tc>
        <w:tc>
          <w:tcPr>
            <w:tcW w:w="767" w:type="dxa"/>
            <w:vMerge/>
            <w:tcBorders>
              <w:bottom w:val="single" w:sz="4" w:space="0" w:color="auto"/>
            </w:tcBorders>
            <w:shd w:val="clear" w:color="auto" w:fill="auto"/>
            <w:noWrap/>
            <w:vAlign w:val="center"/>
            <w:hideMark/>
          </w:tcPr>
          <w:p w14:paraId="203B0625" w14:textId="77777777" w:rsidR="00086DDE" w:rsidRPr="00086DDE" w:rsidRDefault="00086DDE" w:rsidP="00086DDE">
            <w:pPr>
              <w:spacing w:line="360" w:lineRule="auto"/>
              <w:jc w:val="center"/>
              <w:rPr>
                <w:rFonts w:ascii="Book Antiqua" w:eastAsia="Times New Roman" w:hAnsi="Book Antiqua" w:cs="Arial"/>
                <w:color w:val="000000"/>
              </w:rPr>
            </w:pPr>
          </w:p>
        </w:tc>
      </w:tr>
    </w:tbl>
    <w:p w14:paraId="04D54200" w14:textId="77777777" w:rsidR="00086DDE" w:rsidRDefault="00086DDE">
      <w:pPr>
        <w:spacing w:line="360" w:lineRule="auto"/>
        <w:jc w:val="both"/>
      </w:pPr>
    </w:p>
    <w:p w14:paraId="0451A8C2" w14:textId="77777777" w:rsidR="00086DDE" w:rsidRDefault="00086DDE">
      <w:pPr>
        <w:spacing w:line="360" w:lineRule="auto"/>
        <w:jc w:val="both"/>
        <w:rPr>
          <w:rFonts w:ascii="Book Antiqua" w:eastAsia="Book Antiqua" w:hAnsi="Book Antiqua" w:cs="Book Antiqua"/>
          <w:b/>
          <w:bCs/>
          <w:color w:val="000000"/>
        </w:rPr>
      </w:pPr>
      <w:r>
        <w:br w:type="page"/>
      </w:r>
      <w:r>
        <w:rPr>
          <w:rFonts w:ascii="Book Antiqua" w:eastAsia="Book Antiqua" w:hAnsi="Book Antiqua" w:cs="Book Antiqua"/>
          <w:b/>
          <w:bCs/>
          <w:color w:val="000000"/>
        </w:rPr>
        <w:lastRenderedPageBreak/>
        <w:t>Table 4</w:t>
      </w:r>
      <w:r w:rsidR="0014319E">
        <w:rPr>
          <w:rFonts w:ascii="Book Antiqua" w:eastAsia="Book Antiqua" w:hAnsi="Book Antiqua" w:cs="Book Antiqua"/>
          <w:b/>
          <w:bCs/>
          <w:color w:val="000000"/>
        </w:rPr>
        <w:t xml:space="preserve"> </w:t>
      </w:r>
      <w:r w:rsidRPr="0014319E">
        <w:rPr>
          <w:rFonts w:ascii="Book Antiqua" w:eastAsia="Book Antiqua" w:hAnsi="Book Antiqua" w:cs="Book Antiqua"/>
          <w:b/>
          <w:bCs/>
          <w:color w:val="000000"/>
        </w:rPr>
        <w:t>Reviewers' change of decision (</w:t>
      </w:r>
      <w:r w:rsidR="0014319E" w:rsidRPr="0014319E">
        <w:rPr>
          <w:rFonts w:ascii="Book Antiqua" w:eastAsia="Book Antiqua" w:hAnsi="Book Antiqua" w:cs="Book Antiqua"/>
          <w:b/>
          <w:bCs/>
          <w:color w:val="000000"/>
        </w:rPr>
        <w:t xml:space="preserve">computed tomography </w:t>
      </w:r>
      <w:r w:rsidR="0014319E" w:rsidRPr="0014319E">
        <w:rPr>
          <w:rFonts w:ascii="Book Antiqua" w:eastAsia="Book Antiqua" w:hAnsi="Book Antiqua" w:cs="Book Antiqua"/>
          <w:b/>
          <w:bCs/>
          <w:i/>
          <w:iCs/>
          <w:color w:val="000000"/>
        </w:rPr>
        <w:t>vs</w:t>
      </w:r>
      <w:r w:rsidR="0014319E" w:rsidRPr="0014319E">
        <w:rPr>
          <w:rFonts w:ascii="Book Antiqua" w:eastAsia="Book Antiqua" w:hAnsi="Book Antiqua" w:cs="Book Antiqua"/>
          <w:b/>
          <w:bCs/>
          <w:color w:val="000000"/>
        </w:rPr>
        <w:t xml:space="preserve"> 3-dimensional</w:t>
      </w:r>
      <w:r w:rsidRPr="0014319E">
        <w:rPr>
          <w:rFonts w:ascii="Book Antiqua" w:eastAsia="Book Antiqua" w:hAnsi="Book Antiqua" w:cs="Book Antiqua"/>
          <w:b/>
          <w:bCs/>
          <w:color w:val="000000"/>
        </w:rPr>
        <w:t xml:space="preserve"> model)</w:t>
      </w:r>
    </w:p>
    <w:tbl>
      <w:tblPr>
        <w:tblW w:w="5000" w:type="pct"/>
        <w:tblLook w:val="04A0" w:firstRow="1" w:lastRow="0" w:firstColumn="1" w:lastColumn="0" w:noHBand="0" w:noVBand="1"/>
      </w:tblPr>
      <w:tblGrid>
        <w:gridCol w:w="1544"/>
        <w:gridCol w:w="1497"/>
        <w:gridCol w:w="1547"/>
        <w:gridCol w:w="1565"/>
        <w:gridCol w:w="1497"/>
        <w:gridCol w:w="1710"/>
      </w:tblGrid>
      <w:tr w:rsidR="0014319E" w:rsidRPr="0014319E" w14:paraId="6A20AFD8" w14:textId="77777777" w:rsidTr="0014319E">
        <w:trPr>
          <w:trHeight w:val="258"/>
        </w:trPr>
        <w:tc>
          <w:tcPr>
            <w:tcW w:w="999" w:type="dxa"/>
            <w:vMerge w:val="restart"/>
            <w:tcBorders>
              <w:top w:val="single" w:sz="4" w:space="0" w:color="auto"/>
            </w:tcBorders>
            <w:shd w:val="clear" w:color="auto" w:fill="auto"/>
            <w:noWrap/>
            <w:hideMark/>
          </w:tcPr>
          <w:p w14:paraId="4BC3DB2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b/>
                <w:bCs/>
                <w:color w:val="000000"/>
                <w:lang w:bidi="he-IL"/>
              </w:rPr>
              <w:t>#Surgeon</w:t>
            </w:r>
          </w:p>
        </w:tc>
        <w:tc>
          <w:tcPr>
            <w:tcW w:w="1016" w:type="dxa"/>
            <w:vMerge w:val="restart"/>
            <w:tcBorders>
              <w:top w:val="single" w:sz="4" w:space="0" w:color="auto"/>
            </w:tcBorders>
            <w:shd w:val="clear" w:color="auto" w:fill="auto"/>
            <w:noWrap/>
            <w:hideMark/>
          </w:tcPr>
          <w:p w14:paraId="33BAC48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b/>
                <w:bCs/>
                <w:color w:val="000000"/>
                <w:lang w:bidi="he-IL"/>
              </w:rPr>
              <w:t>Total decisions</w:t>
            </w:r>
          </w:p>
        </w:tc>
        <w:tc>
          <w:tcPr>
            <w:tcW w:w="2585" w:type="dxa"/>
            <w:gridSpan w:val="2"/>
            <w:tcBorders>
              <w:top w:val="single" w:sz="4" w:space="0" w:color="auto"/>
              <w:bottom w:val="single" w:sz="4" w:space="0" w:color="auto"/>
            </w:tcBorders>
            <w:shd w:val="clear" w:color="auto" w:fill="auto"/>
            <w:noWrap/>
            <w:hideMark/>
          </w:tcPr>
          <w:p w14:paraId="1F133236" w14:textId="77777777" w:rsidR="0014319E" w:rsidRPr="0014319E" w:rsidRDefault="0014319E" w:rsidP="0014319E">
            <w:pPr>
              <w:spacing w:line="360" w:lineRule="auto"/>
              <w:jc w:val="both"/>
              <w:rPr>
                <w:rFonts w:ascii="Book Antiqua" w:hAnsi="Book Antiqua"/>
                <w:b/>
                <w:bCs/>
                <w:color w:val="000000"/>
                <w:u w:val="single"/>
                <w:lang w:bidi="he-IL"/>
              </w:rPr>
            </w:pPr>
            <w:r w:rsidRPr="0014319E">
              <w:rPr>
                <w:rFonts w:ascii="Book Antiqua" w:hAnsi="Book Antiqua"/>
                <w:b/>
                <w:bCs/>
                <w:color w:val="000000"/>
                <w:lang w:bidi="he-IL"/>
              </w:rPr>
              <w:t>Fracture classification</w:t>
            </w:r>
          </w:p>
        </w:tc>
        <w:tc>
          <w:tcPr>
            <w:tcW w:w="2580" w:type="dxa"/>
            <w:gridSpan w:val="2"/>
            <w:tcBorders>
              <w:top w:val="single" w:sz="4" w:space="0" w:color="auto"/>
              <w:bottom w:val="single" w:sz="4" w:space="0" w:color="auto"/>
            </w:tcBorders>
            <w:shd w:val="clear" w:color="auto" w:fill="auto"/>
            <w:noWrap/>
            <w:hideMark/>
          </w:tcPr>
          <w:p w14:paraId="3E7A050E" w14:textId="77777777" w:rsidR="0014319E" w:rsidRPr="0014319E" w:rsidRDefault="0014319E" w:rsidP="0014319E">
            <w:pPr>
              <w:spacing w:line="360" w:lineRule="auto"/>
              <w:jc w:val="both"/>
              <w:rPr>
                <w:rFonts w:ascii="Book Antiqua" w:hAnsi="Book Antiqua"/>
                <w:b/>
                <w:bCs/>
                <w:color w:val="000000"/>
                <w:u w:val="single"/>
                <w:lang w:bidi="he-IL"/>
              </w:rPr>
            </w:pPr>
            <w:r w:rsidRPr="0014319E">
              <w:rPr>
                <w:rFonts w:ascii="Book Antiqua" w:hAnsi="Book Antiqua"/>
                <w:b/>
                <w:bCs/>
                <w:color w:val="000000"/>
                <w:lang w:bidi="he-IL"/>
              </w:rPr>
              <w:t>Surgical approach</w:t>
            </w:r>
          </w:p>
        </w:tc>
      </w:tr>
      <w:tr w:rsidR="0014319E" w:rsidRPr="0014319E" w14:paraId="76B189B4" w14:textId="77777777" w:rsidTr="0014319E">
        <w:trPr>
          <w:trHeight w:val="258"/>
        </w:trPr>
        <w:tc>
          <w:tcPr>
            <w:tcW w:w="999" w:type="dxa"/>
            <w:vMerge/>
            <w:tcBorders>
              <w:bottom w:val="single" w:sz="4" w:space="0" w:color="auto"/>
            </w:tcBorders>
            <w:shd w:val="clear" w:color="auto" w:fill="auto"/>
            <w:noWrap/>
            <w:hideMark/>
          </w:tcPr>
          <w:p w14:paraId="0306CF6F" w14:textId="77777777" w:rsidR="0014319E" w:rsidRPr="0014319E" w:rsidRDefault="0014319E" w:rsidP="0014319E">
            <w:pPr>
              <w:spacing w:line="360" w:lineRule="auto"/>
              <w:jc w:val="both"/>
              <w:rPr>
                <w:rFonts w:ascii="Book Antiqua" w:hAnsi="Book Antiqua"/>
                <w:b/>
                <w:bCs/>
                <w:color w:val="000000"/>
                <w:rtl/>
                <w:lang w:bidi="he-IL"/>
              </w:rPr>
            </w:pPr>
          </w:p>
        </w:tc>
        <w:tc>
          <w:tcPr>
            <w:tcW w:w="1016" w:type="dxa"/>
            <w:vMerge/>
            <w:tcBorders>
              <w:bottom w:val="single" w:sz="4" w:space="0" w:color="auto"/>
            </w:tcBorders>
            <w:shd w:val="clear" w:color="auto" w:fill="auto"/>
            <w:noWrap/>
            <w:hideMark/>
          </w:tcPr>
          <w:p w14:paraId="37508042" w14:textId="77777777" w:rsidR="0014319E" w:rsidRPr="0014319E" w:rsidRDefault="0014319E" w:rsidP="0014319E">
            <w:pPr>
              <w:spacing w:line="360" w:lineRule="auto"/>
              <w:jc w:val="both"/>
              <w:rPr>
                <w:rFonts w:ascii="Book Antiqua" w:hAnsi="Book Antiqua"/>
                <w:b/>
                <w:bCs/>
                <w:color w:val="000000"/>
                <w:lang w:bidi="he-IL"/>
              </w:rPr>
            </w:pPr>
          </w:p>
        </w:tc>
        <w:tc>
          <w:tcPr>
            <w:tcW w:w="1285" w:type="dxa"/>
            <w:tcBorders>
              <w:top w:val="single" w:sz="4" w:space="0" w:color="auto"/>
              <w:bottom w:val="single" w:sz="4" w:space="0" w:color="auto"/>
            </w:tcBorders>
            <w:shd w:val="clear" w:color="auto" w:fill="auto"/>
            <w:noWrap/>
            <w:hideMark/>
          </w:tcPr>
          <w:p w14:paraId="265540E4"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Number of decisions changed</w:t>
            </w:r>
          </w:p>
        </w:tc>
        <w:tc>
          <w:tcPr>
            <w:tcW w:w="1300" w:type="dxa"/>
            <w:tcBorders>
              <w:top w:val="single" w:sz="4" w:space="0" w:color="auto"/>
              <w:bottom w:val="single" w:sz="4" w:space="0" w:color="auto"/>
            </w:tcBorders>
            <w:shd w:val="clear" w:color="auto" w:fill="auto"/>
            <w:noWrap/>
            <w:hideMark/>
          </w:tcPr>
          <w:p w14:paraId="2FA73E4D"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 of decisions changed</w:t>
            </w:r>
          </w:p>
        </w:tc>
        <w:tc>
          <w:tcPr>
            <w:tcW w:w="1160" w:type="dxa"/>
            <w:tcBorders>
              <w:top w:val="single" w:sz="4" w:space="0" w:color="auto"/>
              <w:bottom w:val="single" w:sz="4" w:space="0" w:color="auto"/>
            </w:tcBorders>
            <w:shd w:val="clear" w:color="auto" w:fill="auto"/>
            <w:noWrap/>
            <w:hideMark/>
          </w:tcPr>
          <w:p w14:paraId="3E0DD0C9"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Number of decisions changed</w:t>
            </w:r>
          </w:p>
        </w:tc>
        <w:tc>
          <w:tcPr>
            <w:tcW w:w="1420" w:type="dxa"/>
            <w:tcBorders>
              <w:top w:val="single" w:sz="4" w:space="0" w:color="auto"/>
              <w:bottom w:val="single" w:sz="4" w:space="0" w:color="auto"/>
            </w:tcBorders>
            <w:shd w:val="clear" w:color="auto" w:fill="auto"/>
            <w:noWrap/>
            <w:hideMark/>
          </w:tcPr>
          <w:p w14:paraId="330F8D6E" w14:textId="77777777" w:rsidR="0014319E" w:rsidRPr="0014319E" w:rsidRDefault="0014319E" w:rsidP="0014319E">
            <w:pPr>
              <w:spacing w:line="360" w:lineRule="auto"/>
              <w:jc w:val="both"/>
              <w:rPr>
                <w:rFonts w:ascii="Book Antiqua" w:hAnsi="Book Antiqua"/>
                <w:b/>
                <w:bCs/>
                <w:color w:val="000000"/>
                <w:lang w:bidi="he-IL"/>
              </w:rPr>
            </w:pPr>
            <w:r w:rsidRPr="0014319E">
              <w:rPr>
                <w:rFonts w:ascii="Book Antiqua" w:hAnsi="Book Antiqua"/>
                <w:b/>
                <w:bCs/>
                <w:color w:val="000000"/>
                <w:lang w:bidi="he-IL"/>
              </w:rPr>
              <w:t>% of decisions changed</w:t>
            </w:r>
          </w:p>
        </w:tc>
      </w:tr>
      <w:tr w:rsidR="0014319E" w:rsidRPr="0014319E" w14:paraId="3DB4BE44" w14:textId="77777777" w:rsidTr="0014319E">
        <w:trPr>
          <w:trHeight w:val="258"/>
        </w:trPr>
        <w:tc>
          <w:tcPr>
            <w:tcW w:w="999" w:type="dxa"/>
            <w:tcBorders>
              <w:top w:val="single" w:sz="4" w:space="0" w:color="auto"/>
            </w:tcBorders>
            <w:shd w:val="clear" w:color="auto" w:fill="auto"/>
            <w:noWrap/>
            <w:hideMark/>
          </w:tcPr>
          <w:p w14:paraId="13FCA8F1"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w:t>
            </w:r>
          </w:p>
        </w:tc>
        <w:tc>
          <w:tcPr>
            <w:tcW w:w="1016" w:type="dxa"/>
            <w:tcBorders>
              <w:top w:val="single" w:sz="4" w:space="0" w:color="auto"/>
            </w:tcBorders>
            <w:shd w:val="clear" w:color="auto" w:fill="auto"/>
            <w:noWrap/>
            <w:hideMark/>
          </w:tcPr>
          <w:p w14:paraId="5EE9E4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tcBorders>
              <w:top w:val="single" w:sz="4" w:space="0" w:color="auto"/>
            </w:tcBorders>
            <w:shd w:val="clear" w:color="auto" w:fill="auto"/>
            <w:noWrap/>
            <w:hideMark/>
          </w:tcPr>
          <w:p w14:paraId="4DEC9F8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6</w:t>
            </w:r>
          </w:p>
        </w:tc>
        <w:tc>
          <w:tcPr>
            <w:tcW w:w="1300" w:type="dxa"/>
            <w:tcBorders>
              <w:top w:val="single" w:sz="4" w:space="0" w:color="auto"/>
            </w:tcBorders>
            <w:shd w:val="clear" w:color="auto" w:fill="auto"/>
            <w:noWrap/>
            <w:hideMark/>
          </w:tcPr>
          <w:p w14:paraId="09B1FDC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86</w:t>
            </w:r>
          </w:p>
        </w:tc>
        <w:tc>
          <w:tcPr>
            <w:tcW w:w="1160" w:type="dxa"/>
            <w:tcBorders>
              <w:top w:val="single" w:sz="4" w:space="0" w:color="auto"/>
            </w:tcBorders>
            <w:shd w:val="clear" w:color="auto" w:fill="auto"/>
            <w:noWrap/>
            <w:hideMark/>
          </w:tcPr>
          <w:p w14:paraId="0C608F9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tcBorders>
              <w:top w:val="single" w:sz="4" w:space="0" w:color="auto"/>
            </w:tcBorders>
            <w:shd w:val="clear" w:color="auto" w:fill="auto"/>
            <w:noWrap/>
            <w:hideMark/>
          </w:tcPr>
          <w:p w14:paraId="6F702E7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1554653C" w14:textId="77777777" w:rsidTr="0014319E">
        <w:trPr>
          <w:trHeight w:val="258"/>
        </w:trPr>
        <w:tc>
          <w:tcPr>
            <w:tcW w:w="999" w:type="dxa"/>
            <w:shd w:val="clear" w:color="auto" w:fill="auto"/>
            <w:noWrap/>
            <w:hideMark/>
          </w:tcPr>
          <w:p w14:paraId="59F4018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2</w:t>
            </w:r>
          </w:p>
        </w:tc>
        <w:tc>
          <w:tcPr>
            <w:tcW w:w="1016" w:type="dxa"/>
            <w:shd w:val="clear" w:color="auto" w:fill="auto"/>
            <w:noWrap/>
            <w:hideMark/>
          </w:tcPr>
          <w:p w14:paraId="00EC900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E5E6EE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7D07DC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747586E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420" w:type="dxa"/>
            <w:shd w:val="clear" w:color="auto" w:fill="auto"/>
            <w:noWrap/>
            <w:hideMark/>
          </w:tcPr>
          <w:p w14:paraId="5BC4509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r>
      <w:tr w:rsidR="0014319E" w:rsidRPr="0014319E" w14:paraId="71147E32" w14:textId="77777777" w:rsidTr="0014319E">
        <w:trPr>
          <w:trHeight w:val="258"/>
        </w:trPr>
        <w:tc>
          <w:tcPr>
            <w:tcW w:w="999" w:type="dxa"/>
            <w:shd w:val="clear" w:color="auto" w:fill="auto"/>
            <w:noWrap/>
            <w:hideMark/>
          </w:tcPr>
          <w:p w14:paraId="61BC60FF"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3</w:t>
            </w:r>
          </w:p>
        </w:tc>
        <w:tc>
          <w:tcPr>
            <w:tcW w:w="1016" w:type="dxa"/>
            <w:shd w:val="clear" w:color="auto" w:fill="auto"/>
            <w:noWrap/>
            <w:hideMark/>
          </w:tcPr>
          <w:p w14:paraId="12E20B4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4D85BB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7B42838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41BC669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73B7E68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499A2D15" w14:textId="77777777" w:rsidTr="0014319E">
        <w:trPr>
          <w:trHeight w:val="258"/>
        </w:trPr>
        <w:tc>
          <w:tcPr>
            <w:tcW w:w="999" w:type="dxa"/>
            <w:shd w:val="clear" w:color="auto" w:fill="auto"/>
            <w:noWrap/>
            <w:hideMark/>
          </w:tcPr>
          <w:p w14:paraId="3A3A2F63"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4</w:t>
            </w:r>
          </w:p>
        </w:tc>
        <w:tc>
          <w:tcPr>
            <w:tcW w:w="1016" w:type="dxa"/>
            <w:shd w:val="clear" w:color="auto" w:fill="auto"/>
            <w:noWrap/>
            <w:hideMark/>
          </w:tcPr>
          <w:p w14:paraId="6538C01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D2EAF2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1302B28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6988B25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3C2DF19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54F1CA12" w14:textId="77777777" w:rsidTr="0014319E">
        <w:trPr>
          <w:trHeight w:val="258"/>
        </w:trPr>
        <w:tc>
          <w:tcPr>
            <w:tcW w:w="999" w:type="dxa"/>
            <w:shd w:val="clear" w:color="auto" w:fill="auto"/>
            <w:noWrap/>
            <w:hideMark/>
          </w:tcPr>
          <w:p w14:paraId="3AC068C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5</w:t>
            </w:r>
          </w:p>
        </w:tc>
        <w:tc>
          <w:tcPr>
            <w:tcW w:w="1016" w:type="dxa"/>
            <w:shd w:val="clear" w:color="auto" w:fill="auto"/>
            <w:noWrap/>
            <w:hideMark/>
          </w:tcPr>
          <w:p w14:paraId="0281691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39A8C74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300" w:type="dxa"/>
            <w:shd w:val="clear" w:color="auto" w:fill="auto"/>
            <w:noWrap/>
            <w:hideMark/>
          </w:tcPr>
          <w:p w14:paraId="1AF10227"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c>
          <w:tcPr>
            <w:tcW w:w="1160" w:type="dxa"/>
            <w:shd w:val="clear" w:color="auto" w:fill="auto"/>
            <w:noWrap/>
            <w:hideMark/>
          </w:tcPr>
          <w:p w14:paraId="2AEC4E1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467D6E0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37B28FF7" w14:textId="77777777" w:rsidTr="0014319E">
        <w:trPr>
          <w:trHeight w:val="258"/>
        </w:trPr>
        <w:tc>
          <w:tcPr>
            <w:tcW w:w="999" w:type="dxa"/>
            <w:shd w:val="clear" w:color="auto" w:fill="auto"/>
            <w:noWrap/>
            <w:hideMark/>
          </w:tcPr>
          <w:p w14:paraId="5AE1E6BC"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6</w:t>
            </w:r>
          </w:p>
        </w:tc>
        <w:tc>
          <w:tcPr>
            <w:tcW w:w="1016" w:type="dxa"/>
            <w:shd w:val="clear" w:color="auto" w:fill="auto"/>
            <w:noWrap/>
            <w:hideMark/>
          </w:tcPr>
          <w:p w14:paraId="275D9E1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D87233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45DB6D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2A3B234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39C4385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23F92D05" w14:textId="77777777" w:rsidTr="0014319E">
        <w:trPr>
          <w:trHeight w:val="258"/>
        </w:trPr>
        <w:tc>
          <w:tcPr>
            <w:tcW w:w="999" w:type="dxa"/>
            <w:shd w:val="clear" w:color="auto" w:fill="auto"/>
            <w:noWrap/>
            <w:hideMark/>
          </w:tcPr>
          <w:p w14:paraId="5849C435"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7</w:t>
            </w:r>
          </w:p>
        </w:tc>
        <w:tc>
          <w:tcPr>
            <w:tcW w:w="1016" w:type="dxa"/>
            <w:shd w:val="clear" w:color="auto" w:fill="auto"/>
            <w:noWrap/>
            <w:hideMark/>
          </w:tcPr>
          <w:p w14:paraId="20F8F80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A50D98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5AB6ACF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2D17840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shd w:val="clear" w:color="auto" w:fill="auto"/>
            <w:noWrap/>
            <w:hideMark/>
          </w:tcPr>
          <w:p w14:paraId="7A30249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68BF1AAC" w14:textId="77777777" w:rsidTr="0014319E">
        <w:trPr>
          <w:trHeight w:val="258"/>
        </w:trPr>
        <w:tc>
          <w:tcPr>
            <w:tcW w:w="999" w:type="dxa"/>
            <w:shd w:val="clear" w:color="auto" w:fill="auto"/>
            <w:noWrap/>
            <w:hideMark/>
          </w:tcPr>
          <w:p w14:paraId="2940E312"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8</w:t>
            </w:r>
          </w:p>
        </w:tc>
        <w:tc>
          <w:tcPr>
            <w:tcW w:w="1016" w:type="dxa"/>
            <w:shd w:val="clear" w:color="auto" w:fill="auto"/>
            <w:noWrap/>
            <w:hideMark/>
          </w:tcPr>
          <w:p w14:paraId="3954039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71B118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147C0EB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764D051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03C99E0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6274B942" w14:textId="77777777" w:rsidTr="0014319E">
        <w:trPr>
          <w:trHeight w:val="258"/>
        </w:trPr>
        <w:tc>
          <w:tcPr>
            <w:tcW w:w="999" w:type="dxa"/>
            <w:shd w:val="clear" w:color="auto" w:fill="auto"/>
            <w:noWrap/>
            <w:hideMark/>
          </w:tcPr>
          <w:p w14:paraId="066F2CED"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9</w:t>
            </w:r>
          </w:p>
        </w:tc>
        <w:tc>
          <w:tcPr>
            <w:tcW w:w="1016" w:type="dxa"/>
            <w:shd w:val="clear" w:color="auto" w:fill="auto"/>
            <w:noWrap/>
            <w:hideMark/>
          </w:tcPr>
          <w:p w14:paraId="721B3DE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1A230E3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4DE5A73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7E4C517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50DDA7A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08D056D8" w14:textId="77777777" w:rsidTr="0014319E">
        <w:trPr>
          <w:trHeight w:val="258"/>
        </w:trPr>
        <w:tc>
          <w:tcPr>
            <w:tcW w:w="999" w:type="dxa"/>
            <w:shd w:val="clear" w:color="auto" w:fill="auto"/>
            <w:noWrap/>
            <w:hideMark/>
          </w:tcPr>
          <w:p w14:paraId="32F3F6C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10</w:t>
            </w:r>
          </w:p>
        </w:tc>
        <w:tc>
          <w:tcPr>
            <w:tcW w:w="1016" w:type="dxa"/>
            <w:shd w:val="clear" w:color="auto" w:fill="auto"/>
            <w:noWrap/>
            <w:hideMark/>
          </w:tcPr>
          <w:p w14:paraId="544F66B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5256C2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w:t>
            </w:r>
          </w:p>
        </w:tc>
        <w:tc>
          <w:tcPr>
            <w:tcW w:w="1300" w:type="dxa"/>
            <w:shd w:val="clear" w:color="auto" w:fill="auto"/>
            <w:noWrap/>
            <w:hideMark/>
          </w:tcPr>
          <w:p w14:paraId="07B3DC6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71</w:t>
            </w:r>
          </w:p>
        </w:tc>
        <w:tc>
          <w:tcPr>
            <w:tcW w:w="1160" w:type="dxa"/>
            <w:shd w:val="clear" w:color="auto" w:fill="auto"/>
            <w:noWrap/>
            <w:hideMark/>
          </w:tcPr>
          <w:p w14:paraId="1A1C38E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47BF168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5C5F3834" w14:textId="77777777" w:rsidTr="0014319E">
        <w:trPr>
          <w:trHeight w:val="258"/>
        </w:trPr>
        <w:tc>
          <w:tcPr>
            <w:tcW w:w="999" w:type="dxa"/>
            <w:shd w:val="clear" w:color="auto" w:fill="auto"/>
            <w:noWrap/>
            <w:hideMark/>
          </w:tcPr>
          <w:p w14:paraId="3BA0647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11</w:t>
            </w:r>
          </w:p>
        </w:tc>
        <w:tc>
          <w:tcPr>
            <w:tcW w:w="1016" w:type="dxa"/>
            <w:shd w:val="clear" w:color="auto" w:fill="auto"/>
            <w:noWrap/>
            <w:hideMark/>
          </w:tcPr>
          <w:p w14:paraId="133B6527"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8A451E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02E7B2E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0DC6746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420" w:type="dxa"/>
            <w:shd w:val="clear" w:color="auto" w:fill="auto"/>
            <w:noWrap/>
            <w:hideMark/>
          </w:tcPr>
          <w:p w14:paraId="116B4C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r>
      <w:tr w:rsidR="0014319E" w:rsidRPr="0014319E" w14:paraId="7E411BB1" w14:textId="77777777" w:rsidTr="0014319E">
        <w:trPr>
          <w:trHeight w:val="258"/>
        </w:trPr>
        <w:tc>
          <w:tcPr>
            <w:tcW w:w="999" w:type="dxa"/>
            <w:shd w:val="clear" w:color="auto" w:fill="auto"/>
            <w:noWrap/>
            <w:hideMark/>
          </w:tcPr>
          <w:p w14:paraId="4BFBF77C"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12</w:t>
            </w:r>
          </w:p>
        </w:tc>
        <w:tc>
          <w:tcPr>
            <w:tcW w:w="1016" w:type="dxa"/>
            <w:shd w:val="clear" w:color="auto" w:fill="auto"/>
            <w:noWrap/>
            <w:hideMark/>
          </w:tcPr>
          <w:p w14:paraId="1C522CA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1788165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5ACE550F"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38A1FC8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3961F6AD"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390DF6E2" w14:textId="77777777" w:rsidTr="0014319E">
        <w:trPr>
          <w:trHeight w:val="258"/>
        </w:trPr>
        <w:tc>
          <w:tcPr>
            <w:tcW w:w="999" w:type="dxa"/>
            <w:shd w:val="clear" w:color="auto" w:fill="auto"/>
            <w:noWrap/>
            <w:hideMark/>
          </w:tcPr>
          <w:p w14:paraId="22D05521"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13</w:t>
            </w:r>
          </w:p>
        </w:tc>
        <w:tc>
          <w:tcPr>
            <w:tcW w:w="1016" w:type="dxa"/>
            <w:shd w:val="clear" w:color="auto" w:fill="auto"/>
            <w:noWrap/>
            <w:hideMark/>
          </w:tcPr>
          <w:p w14:paraId="2D5EA85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236C9A7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186DF1E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4CE56F9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0</w:t>
            </w:r>
          </w:p>
        </w:tc>
        <w:tc>
          <w:tcPr>
            <w:tcW w:w="1420" w:type="dxa"/>
            <w:shd w:val="clear" w:color="auto" w:fill="auto"/>
            <w:noWrap/>
            <w:hideMark/>
          </w:tcPr>
          <w:p w14:paraId="18F639A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0</w:t>
            </w:r>
          </w:p>
        </w:tc>
      </w:tr>
      <w:tr w:rsidR="0014319E" w:rsidRPr="0014319E" w14:paraId="62A490DC" w14:textId="77777777" w:rsidTr="0014319E">
        <w:trPr>
          <w:trHeight w:val="258"/>
        </w:trPr>
        <w:tc>
          <w:tcPr>
            <w:tcW w:w="999" w:type="dxa"/>
            <w:shd w:val="clear" w:color="auto" w:fill="auto"/>
            <w:noWrap/>
            <w:hideMark/>
          </w:tcPr>
          <w:p w14:paraId="67C51FAE"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14</w:t>
            </w:r>
          </w:p>
        </w:tc>
        <w:tc>
          <w:tcPr>
            <w:tcW w:w="1016" w:type="dxa"/>
            <w:shd w:val="clear" w:color="auto" w:fill="auto"/>
            <w:noWrap/>
            <w:hideMark/>
          </w:tcPr>
          <w:p w14:paraId="105D3F6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645679E1"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648EABAA"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505C8D6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w:t>
            </w:r>
          </w:p>
        </w:tc>
        <w:tc>
          <w:tcPr>
            <w:tcW w:w="1420" w:type="dxa"/>
            <w:shd w:val="clear" w:color="auto" w:fill="auto"/>
            <w:noWrap/>
            <w:hideMark/>
          </w:tcPr>
          <w:p w14:paraId="09AA3AF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14</w:t>
            </w:r>
          </w:p>
        </w:tc>
      </w:tr>
      <w:tr w:rsidR="0014319E" w:rsidRPr="0014319E" w14:paraId="65001394" w14:textId="77777777" w:rsidTr="0014319E">
        <w:trPr>
          <w:trHeight w:val="258"/>
        </w:trPr>
        <w:tc>
          <w:tcPr>
            <w:tcW w:w="999" w:type="dxa"/>
            <w:shd w:val="clear" w:color="auto" w:fill="auto"/>
            <w:noWrap/>
            <w:hideMark/>
          </w:tcPr>
          <w:p w14:paraId="5E56292D"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15</w:t>
            </w:r>
          </w:p>
        </w:tc>
        <w:tc>
          <w:tcPr>
            <w:tcW w:w="1016" w:type="dxa"/>
            <w:shd w:val="clear" w:color="auto" w:fill="auto"/>
            <w:noWrap/>
            <w:hideMark/>
          </w:tcPr>
          <w:p w14:paraId="2A769AB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2319F92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w:t>
            </w:r>
          </w:p>
        </w:tc>
        <w:tc>
          <w:tcPr>
            <w:tcW w:w="1300" w:type="dxa"/>
            <w:shd w:val="clear" w:color="auto" w:fill="auto"/>
            <w:noWrap/>
            <w:hideMark/>
          </w:tcPr>
          <w:p w14:paraId="3678407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29</w:t>
            </w:r>
          </w:p>
        </w:tc>
        <w:tc>
          <w:tcPr>
            <w:tcW w:w="1160" w:type="dxa"/>
            <w:shd w:val="clear" w:color="auto" w:fill="auto"/>
            <w:noWrap/>
            <w:hideMark/>
          </w:tcPr>
          <w:p w14:paraId="3E4E9D6E"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420" w:type="dxa"/>
            <w:shd w:val="clear" w:color="auto" w:fill="auto"/>
            <w:noWrap/>
            <w:hideMark/>
          </w:tcPr>
          <w:p w14:paraId="68FA4A4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r>
      <w:tr w:rsidR="0014319E" w:rsidRPr="0014319E" w14:paraId="685466BE" w14:textId="77777777" w:rsidTr="0014319E">
        <w:trPr>
          <w:trHeight w:val="258"/>
        </w:trPr>
        <w:tc>
          <w:tcPr>
            <w:tcW w:w="999" w:type="dxa"/>
            <w:shd w:val="clear" w:color="auto" w:fill="auto"/>
            <w:noWrap/>
            <w:hideMark/>
          </w:tcPr>
          <w:p w14:paraId="4EFBFECA"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16</w:t>
            </w:r>
          </w:p>
        </w:tc>
        <w:tc>
          <w:tcPr>
            <w:tcW w:w="1016" w:type="dxa"/>
            <w:shd w:val="clear" w:color="auto" w:fill="auto"/>
            <w:noWrap/>
            <w:hideMark/>
          </w:tcPr>
          <w:p w14:paraId="346A660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70D9ABF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300" w:type="dxa"/>
            <w:shd w:val="clear" w:color="auto" w:fill="auto"/>
            <w:noWrap/>
            <w:hideMark/>
          </w:tcPr>
          <w:p w14:paraId="69A6A86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c>
          <w:tcPr>
            <w:tcW w:w="1160" w:type="dxa"/>
            <w:shd w:val="clear" w:color="auto" w:fill="auto"/>
            <w:noWrap/>
            <w:hideMark/>
          </w:tcPr>
          <w:p w14:paraId="39982FF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1E74224B"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18EE66F9" w14:textId="77777777" w:rsidTr="0014319E">
        <w:trPr>
          <w:trHeight w:val="258"/>
        </w:trPr>
        <w:tc>
          <w:tcPr>
            <w:tcW w:w="999" w:type="dxa"/>
            <w:shd w:val="clear" w:color="auto" w:fill="auto"/>
            <w:noWrap/>
            <w:hideMark/>
          </w:tcPr>
          <w:p w14:paraId="08F67C84"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17</w:t>
            </w:r>
          </w:p>
        </w:tc>
        <w:tc>
          <w:tcPr>
            <w:tcW w:w="1016" w:type="dxa"/>
            <w:shd w:val="clear" w:color="auto" w:fill="auto"/>
            <w:noWrap/>
            <w:hideMark/>
          </w:tcPr>
          <w:p w14:paraId="7313803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4E2B650C"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71D062E2"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626E7D0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43BF3203"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1D288050" w14:textId="77777777" w:rsidTr="0014319E">
        <w:trPr>
          <w:trHeight w:val="258"/>
        </w:trPr>
        <w:tc>
          <w:tcPr>
            <w:tcW w:w="999" w:type="dxa"/>
            <w:shd w:val="clear" w:color="auto" w:fill="auto"/>
            <w:noWrap/>
            <w:hideMark/>
          </w:tcPr>
          <w:p w14:paraId="0CF115AF" w14:textId="77777777" w:rsidR="0014319E" w:rsidRPr="0014319E" w:rsidRDefault="0014319E" w:rsidP="0014319E">
            <w:pPr>
              <w:spacing w:line="360" w:lineRule="auto"/>
              <w:jc w:val="both"/>
              <w:rPr>
                <w:rFonts w:ascii="Book Antiqua" w:hAnsi="Book Antiqua"/>
                <w:color w:val="000000"/>
              </w:rPr>
            </w:pPr>
            <w:r w:rsidRPr="0014319E">
              <w:rPr>
                <w:rFonts w:ascii="Book Antiqua" w:hAnsi="Book Antiqua"/>
                <w:color w:val="000000"/>
              </w:rPr>
              <w:t>18</w:t>
            </w:r>
          </w:p>
        </w:tc>
        <w:tc>
          <w:tcPr>
            <w:tcW w:w="1016" w:type="dxa"/>
            <w:shd w:val="clear" w:color="auto" w:fill="auto"/>
            <w:noWrap/>
            <w:hideMark/>
          </w:tcPr>
          <w:p w14:paraId="17D98908"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7</w:t>
            </w:r>
          </w:p>
        </w:tc>
        <w:tc>
          <w:tcPr>
            <w:tcW w:w="1285" w:type="dxa"/>
            <w:shd w:val="clear" w:color="auto" w:fill="auto"/>
            <w:noWrap/>
            <w:hideMark/>
          </w:tcPr>
          <w:p w14:paraId="0F6AC310"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w:t>
            </w:r>
          </w:p>
        </w:tc>
        <w:tc>
          <w:tcPr>
            <w:tcW w:w="1300" w:type="dxa"/>
            <w:shd w:val="clear" w:color="auto" w:fill="auto"/>
            <w:noWrap/>
            <w:hideMark/>
          </w:tcPr>
          <w:p w14:paraId="0DC9F769"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57</w:t>
            </w:r>
          </w:p>
        </w:tc>
        <w:tc>
          <w:tcPr>
            <w:tcW w:w="1160" w:type="dxa"/>
            <w:shd w:val="clear" w:color="auto" w:fill="auto"/>
            <w:noWrap/>
            <w:hideMark/>
          </w:tcPr>
          <w:p w14:paraId="18252C45"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3</w:t>
            </w:r>
          </w:p>
        </w:tc>
        <w:tc>
          <w:tcPr>
            <w:tcW w:w="1420" w:type="dxa"/>
            <w:shd w:val="clear" w:color="auto" w:fill="auto"/>
            <w:noWrap/>
            <w:hideMark/>
          </w:tcPr>
          <w:p w14:paraId="65202496"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43</w:t>
            </w:r>
          </w:p>
        </w:tc>
      </w:tr>
      <w:tr w:rsidR="0014319E" w:rsidRPr="0014319E" w14:paraId="518B1EC5" w14:textId="77777777" w:rsidTr="0014319E">
        <w:trPr>
          <w:trHeight w:val="258"/>
        </w:trPr>
        <w:tc>
          <w:tcPr>
            <w:tcW w:w="999" w:type="dxa"/>
            <w:shd w:val="clear" w:color="auto" w:fill="auto"/>
            <w:noWrap/>
            <w:hideMark/>
          </w:tcPr>
          <w:p w14:paraId="35CF2D2B" w14:textId="77777777" w:rsidR="0014319E" w:rsidRPr="00B34602" w:rsidRDefault="00EC520B" w:rsidP="0014319E">
            <w:pPr>
              <w:spacing w:line="360" w:lineRule="auto"/>
              <w:jc w:val="both"/>
              <w:rPr>
                <w:rFonts w:ascii="Book Antiqua" w:hAnsi="Book Antiqua"/>
                <w:color w:val="000000"/>
                <w:lang w:bidi="he-IL"/>
              </w:rPr>
            </w:pPr>
            <w:r w:rsidRPr="00B34602">
              <w:rPr>
                <w:rFonts w:ascii="Book Antiqua" w:hAnsi="Book Antiqua"/>
                <w:color w:val="000000"/>
                <w:lang w:bidi="he-IL"/>
              </w:rPr>
              <w:t>Total</w:t>
            </w:r>
          </w:p>
        </w:tc>
        <w:tc>
          <w:tcPr>
            <w:tcW w:w="1016" w:type="dxa"/>
            <w:shd w:val="clear" w:color="auto" w:fill="auto"/>
            <w:noWrap/>
            <w:hideMark/>
          </w:tcPr>
          <w:p w14:paraId="6804959F"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126</w:t>
            </w:r>
          </w:p>
        </w:tc>
        <w:tc>
          <w:tcPr>
            <w:tcW w:w="1285" w:type="dxa"/>
            <w:shd w:val="clear" w:color="auto" w:fill="auto"/>
            <w:noWrap/>
            <w:hideMark/>
          </w:tcPr>
          <w:p w14:paraId="12ECEE26"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56</w:t>
            </w:r>
          </w:p>
        </w:tc>
        <w:tc>
          <w:tcPr>
            <w:tcW w:w="1300" w:type="dxa"/>
            <w:shd w:val="clear" w:color="auto" w:fill="auto"/>
            <w:noWrap/>
            <w:hideMark/>
          </w:tcPr>
          <w:p w14:paraId="2678E52C"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44</w:t>
            </w:r>
          </w:p>
        </w:tc>
        <w:tc>
          <w:tcPr>
            <w:tcW w:w="1160" w:type="dxa"/>
            <w:shd w:val="clear" w:color="auto" w:fill="auto"/>
            <w:noWrap/>
            <w:hideMark/>
          </w:tcPr>
          <w:p w14:paraId="06FC99C3"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44</w:t>
            </w:r>
          </w:p>
        </w:tc>
        <w:tc>
          <w:tcPr>
            <w:tcW w:w="1420" w:type="dxa"/>
            <w:shd w:val="clear" w:color="auto" w:fill="auto"/>
            <w:noWrap/>
            <w:hideMark/>
          </w:tcPr>
          <w:p w14:paraId="23A379FA" w14:textId="77777777" w:rsidR="0014319E" w:rsidRPr="00B34602" w:rsidRDefault="00EC520B" w:rsidP="0014319E">
            <w:pPr>
              <w:spacing w:line="360" w:lineRule="auto"/>
              <w:jc w:val="both"/>
              <w:rPr>
                <w:rFonts w:ascii="Book Antiqua" w:hAnsi="Book Antiqua"/>
                <w:lang w:bidi="he-IL"/>
              </w:rPr>
            </w:pPr>
            <w:r w:rsidRPr="00B34602">
              <w:rPr>
                <w:rFonts w:ascii="Book Antiqua" w:hAnsi="Book Antiqua"/>
                <w:lang w:bidi="he-IL"/>
              </w:rPr>
              <w:t>35</w:t>
            </w:r>
          </w:p>
        </w:tc>
      </w:tr>
      <w:tr w:rsidR="0014319E" w:rsidRPr="0014319E" w14:paraId="3D94782E" w14:textId="77777777" w:rsidTr="0014319E">
        <w:trPr>
          <w:trHeight w:val="258"/>
        </w:trPr>
        <w:tc>
          <w:tcPr>
            <w:tcW w:w="999" w:type="dxa"/>
            <w:shd w:val="clear" w:color="auto" w:fill="auto"/>
            <w:noWrap/>
            <w:hideMark/>
          </w:tcPr>
          <w:p w14:paraId="6128592F" w14:textId="77777777" w:rsidR="0014319E" w:rsidRPr="0014319E" w:rsidRDefault="0014319E" w:rsidP="0014319E">
            <w:pPr>
              <w:spacing w:line="360" w:lineRule="auto"/>
              <w:jc w:val="both"/>
              <w:rPr>
                <w:rFonts w:ascii="Book Antiqua" w:hAnsi="Book Antiqua"/>
                <w:color w:val="000000"/>
                <w:rtl/>
                <w:lang w:bidi="he-IL"/>
              </w:rPr>
            </w:pPr>
            <w:r w:rsidRPr="0014319E">
              <w:rPr>
                <w:rFonts w:ascii="Book Antiqua" w:hAnsi="Book Antiqua"/>
                <w:color w:val="000000"/>
                <w:lang w:bidi="he-IL"/>
              </w:rPr>
              <w:t>Pelvis</w:t>
            </w:r>
          </w:p>
        </w:tc>
        <w:tc>
          <w:tcPr>
            <w:tcW w:w="1016" w:type="dxa"/>
            <w:shd w:val="clear" w:color="auto" w:fill="auto"/>
            <w:noWrap/>
            <w:hideMark/>
          </w:tcPr>
          <w:p w14:paraId="63F2564F" w14:textId="77777777" w:rsidR="0014319E" w:rsidRPr="0014319E" w:rsidRDefault="0014319E" w:rsidP="0014319E">
            <w:pPr>
              <w:spacing w:line="360" w:lineRule="auto"/>
              <w:jc w:val="both"/>
              <w:rPr>
                <w:rFonts w:ascii="Book Antiqua" w:hAnsi="Book Antiqua"/>
                <w:rtl/>
                <w:lang w:bidi="he-IL"/>
              </w:rPr>
            </w:pPr>
            <w:r w:rsidRPr="0014319E">
              <w:rPr>
                <w:rFonts w:ascii="Book Antiqua" w:hAnsi="Book Antiqua"/>
                <w:lang w:bidi="he-IL"/>
              </w:rPr>
              <w:t>63</w:t>
            </w:r>
          </w:p>
        </w:tc>
        <w:tc>
          <w:tcPr>
            <w:tcW w:w="1285" w:type="dxa"/>
            <w:shd w:val="clear" w:color="auto" w:fill="auto"/>
            <w:noWrap/>
            <w:hideMark/>
          </w:tcPr>
          <w:p w14:paraId="62E606A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29</w:t>
            </w:r>
          </w:p>
        </w:tc>
        <w:tc>
          <w:tcPr>
            <w:tcW w:w="1300" w:type="dxa"/>
            <w:shd w:val="clear" w:color="auto" w:fill="auto"/>
            <w:noWrap/>
            <w:hideMark/>
          </w:tcPr>
          <w:p w14:paraId="2D9A8C2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46</w:t>
            </w:r>
          </w:p>
        </w:tc>
        <w:tc>
          <w:tcPr>
            <w:tcW w:w="1160" w:type="dxa"/>
            <w:shd w:val="clear" w:color="auto" w:fill="auto"/>
            <w:noWrap/>
            <w:hideMark/>
          </w:tcPr>
          <w:p w14:paraId="1CFFEA05"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20</w:t>
            </w:r>
          </w:p>
        </w:tc>
        <w:tc>
          <w:tcPr>
            <w:tcW w:w="1420" w:type="dxa"/>
            <w:shd w:val="clear" w:color="auto" w:fill="auto"/>
            <w:noWrap/>
            <w:hideMark/>
          </w:tcPr>
          <w:p w14:paraId="20C19597"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32</w:t>
            </w:r>
          </w:p>
        </w:tc>
      </w:tr>
      <w:tr w:rsidR="0014319E" w:rsidRPr="0014319E" w14:paraId="2326B389" w14:textId="77777777" w:rsidTr="0014319E">
        <w:trPr>
          <w:trHeight w:val="258"/>
        </w:trPr>
        <w:tc>
          <w:tcPr>
            <w:tcW w:w="999" w:type="dxa"/>
            <w:tcBorders>
              <w:bottom w:val="single" w:sz="4" w:space="0" w:color="auto"/>
            </w:tcBorders>
            <w:shd w:val="clear" w:color="auto" w:fill="auto"/>
            <w:noWrap/>
            <w:hideMark/>
          </w:tcPr>
          <w:p w14:paraId="03D34AA4" w14:textId="77777777" w:rsidR="0014319E" w:rsidRPr="0014319E" w:rsidRDefault="0014319E" w:rsidP="0014319E">
            <w:pPr>
              <w:spacing w:line="360" w:lineRule="auto"/>
              <w:jc w:val="both"/>
              <w:rPr>
                <w:rFonts w:ascii="Book Antiqua" w:hAnsi="Book Antiqua"/>
                <w:color w:val="000000"/>
                <w:lang w:bidi="he-IL"/>
              </w:rPr>
            </w:pPr>
            <w:r w:rsidRPr="0014319E">
              <w:rPr>
                <w:rFonts w:ascii="Book Antiqua" w:hAnsi="Book Antiqua"/>
                <w:color w:val="000000"/>
                <w:lang w:bidi="he-IL"/>
              </w:rPr>
              <w:t>Trauma</w:t>
            </w:r>
          </w:p>
        </w:tc>
        <w:tc>
          <w:tcPr>
            <w:tcW w:w="1016" w:type="dxa"/>
            <w:tcBorders>
              <w:bottom w:val="single" w:sz="4" w:space="0" w:color="auto"/>
            </w:tcBorders>
            <w:shd w:val="clear" w:color="auto" w:fill="auto"/>
            <w:noWrap/>
            <w:hideMark/>
          </w:tcPr>
          <w:p w14:paraId="5BE32575" w14:textId="77777777" w:rsidR="0014319E" w:rsidRPr="0014319E" w:rsidRDefault="0014319E" w:rsidP="0014319E">
            <w:pPr>
              <w:spacing w:line="360" w:lineRule="auto"/>
              <w:jc w:val="both"/>
              <w:rPr>
                <w:rFonts w:ascii="Book Antiqua" w:hAnsi="Book Antiqua"/>
                <w:rtl/>
                <w:lang w:bidi="he-IL"/>
              </w:rPr>
            </w:pPr>
            <w:r w:rsidRPr="0014319E">
              <w:rPr>
                <w:rFonts w:ascii="Book Antiqua" w:hAnsi="Book Antiqua"/>
                <w:lang w:bidi="he-IL"/>
              </w:rPr>
              <w:t>63</w:t>
            </w:r>
          </w:p>
        </w:tc>
        <w:tc>
          <w:tcPr>
            <w:tcW w:w="1285" w:type="dxa"/>
            <w:tcBorders>
              <w:bottom w:val="single" w:sz="4" w:space="0" w:color="auto"/>
            </w:tcBorders>
            <w:shd w:val="clear" w:color="auto" w:fill="auto"/>
            <w:noWrap/>
            <w:hideMark/>
          </w:tcPr>
          <w:p w14:paraId="3420D5F7"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27</w:t>
            </w:r>
          </w:p>
        </w:tc>
        <w:tc>
          <w:tcPr>
            <w:tcW w:w="1300" w:type="dxa"/>
            <w:tcBorders>
              <w:bottom w:val="single" w:sz="4" w:space="0" w:color="auto"/>
            </w:tcBorders>
            <w:shd w:val="clear" w:color="auto" w:fill="auto"/>
            <w:noWrap/>
            <w:hideMark/>
          </w:tcPr>
          <w:p w14:paraId="6ABD441D"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43</w:t>
            </w:r>
          </w:p>
        </w:tc>
        <w:tc>
          <w:tcPr>
            <w:tcW w:w="1160" w:type="dxa"/>
            <w:tcBorders>
              <w:bottom w:val="single" w:sz="4" w:space="0" w:color="auto"/>
            </w:tcBorders>
            <w:shd w:val="clear" w:color="auto" w:fill="auto"/>
            <w:noWrap/>
            <w:hideMark/>
          </w:tcPr>
          <w:p w14:paraId="79EAEF23"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24</w:t>
            </w:r>
          </w:p>
        </w:tc>
        <w:tc>
          <w:tcPr>
            <w:tcW w:w="1420" w:type="dxa"/>
            <w:tcBorders>
              <w:bottom w:val="single" w:sz="4" w:space="0" w:color="auto"/>
            </w:tcBorders>
            <w:shd w:val="clear" w:color="auto" w:fill="auto"/>
            <w:noWrap/>
            <w:hideMark/>
          </w:tcPr>
          <w:p w14:paraId="44E5136A" w14:textId="77777777" w:rsidR="0014319E" w:rsidRPr="0014319E" w:rsidRDefault="0014319E" w:rsidP="0014319E">
            <w:pPr>
              <w:spacing w:line="360" w:lineRule="auto"/>
              <w:jc w:val="both"/>
              <w:rPr>
                <w:rFonts w:ascii="Book Antiqua" w:hAnsi="Book Antiqua"/>
                <w:lang w:bidi="he-IL"/>
              </w:rPr>
            </w:pPr>
            <w:r w:rsidRPr="0014319E">
              <w:rPr>
                <w:rFonts w:ascii="Book Antiqua" w:hAnsi="Book Antiqua"/>
                <w:lang w:bidi="he-IL"/>
              </w:rPr>
              <w:t>38</w:t>
            </w:r>
          </w:p>
        </w:tc>
      </w:tr>
    </w:tbl>
    <w:p w14:paraId="1EC24312" w14:textId="77777777" w:rsidR="0014319E" w:rsidRPr="0014319E" w:rsidRDefault="0014319E" w:rsidP="0014319E">
      <w:pPr>
        <w:spacing w:line="360" w:lineRule="auto"/>
        <w:jc w:val="both"/>
        <w:rPr>
          <w:b/>
          <w:bCs/>
        </w:rPr>
      </w:pPr>
    </w:p>
    <w:sectPr w:rsidR="0014319E" w:rsidRPr="0014319E" w:rsidSect="005F1C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5FB5D" w14:textId="77777777" w:rsidR="00C04B43" w:rsidRDefault="00C04B43" w:rsidP="009B17C4">
      <w:r>
        <w:separator/>
      </w:r>
    </w:p>
  </w:endnote>
  <w:endnote w:type="continuationSeparator" w:id="0">
    <w:p w14:paraId="2693FFAE" w14:textId="77777777" w:rsidR="00C04B43" w:rsidRDefault="00C04B43" w:rsidP="009B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66476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A5784E" w14:textId="77777777" w:rsidR="007F62E6" w:rsidRPr="009B17C4" w:rsidRDefault="007F62E6" w:rsidP="009B17C4">
            <w:pPr>
              <w:pStyle w:val="a9"/>
              <w:jc w:val="right"/>
              <w:rPr>
                <w:rFonts w:ascii="Book Antiqua" w:hAnsi="Book Antiqua"/>
                <w:sz w:val="24"/>
                <w:szCs w:val="24"/>
              </w:rPr>
            </w:pPr>
            <w:r w:rsidRPr="009B17C4">
              <w:rPr>
                <w:rFonts w:ascii="Book Antiqua" w:hAnsi="Book Antiqua"/>
                <w:sz w:val="24"/>
                <w:szCs w:val="24"/>
                <w:lang w:val="zh-CN" w:eastAsia="zh-CN"/>
              </w:rPr>
              <w:t xml:space="preserve"> </w:t>
            </w:r>
            <w:r w:rsidRPr="009B17C4">
              <w:rPr>
                <w:rFonts w:ascii="Book Antiqua" w:hAnsi="Book Antiqua"/>
                <w:sz w:val="24"/>
                <w:szCs w:val="24"/>
              </w:rPr>
              <w:fldChar w:fldCharType="begin"/>
            </w:r>
            <w:r w:rsidRPr="009B17C4">
              <w:rPr>
                <w:rFonts w:ascii="Book Antiqua" w:hAnsi="Book Antiqua"/>
                <w:sz w:val="24"/>
                <w:szCs w:val="24"/>
              </w:rPr>
              <w:instrText>PAGE</w:instrText>
            </w:r>
            <w:r w:rsidRPr="009B17C4">
              <w:rPr>
                <w:rFonts w:ascii="Book Antiqua" w:hAnsi="Book Antiqua"/>
                <w:sz w:val="24"/>
                <w:szCs w:val="24"/>
              </w:rPr>
              <w:fldChar w:fldCharType="separate"/>
            </w:r>
            <w:r>
              <w:rPr>
                <w:rFonts w:ascii="Book Antiqua" w:hAnsi="Book Antiqua"/>
                <w:noProof/>
                <w:sz w:val="24"/>
                <w:szCs w:val="24"/>
              </w:rPr>
              <w:t>1</w:t>
            </w:r>
            <w:r w:rsidRPr="009B17C4">
              <w:rPr>
                <w:rFonts w:ascii="Book Antiqua" w:hAnsi="Book Antiqua"/>
                <w:sz w:val="24"/>
                <w:szCs w:val="24"/>
              </w:rPr>
              <w:fldChar w:fldCharType="end"/>
            </w:r>
            <w:r w:rsidRPr="009B17C4">
              <w:rPr>
                <w:rFonts w:ascii="Book Antiqua" w:hAnsi="Book Antiqua"/>
                <w:sz w:val="24"/>
                <w:szCs w:val="24"/>
                <w:lang w:val="zh-CN" w:eastAsia="zh-CN"/>
              </w:rPr>
              <w:t xml:space="preserve"> / </w:t>
            </w:r>
            <w:r w:rsidRPr="009B17C4">
              <w:rPr>
                <w:rFonts w:ascii="Book Antiqua" w:hAnsi="Book Antiqua"/>
                <w:sz w:val="24"/>
                <w:szCs w:val="24"/>
              </w:rPr>
              <w:fldChar w:fldCharType="begin"/>
            </w:r>
            <w:r w:rsidRPr="009B17C4">
              <w:rPr>
                <w:rFonts w:ascii="Book Antiqua" w:hAnsi="Book Antiqua"/>
                <w:sz w:val="24"/>
                <w:szCs w:val="24"/>
              </w:rPr>
              <w:instrText>NUMPAGES</w:instrText>
            </w:r>
            <w:r w:rsidRPr="009B17C4">
              <w:rPr>
                <w:rFonts w:ascii="Book Antiqua" w:hAnsi="Book Antiqua"/>
                <w:sz w:val="24"/>
                <w:szCs w:val="24"/>
              </w:rPr>
              <w:fldChar w:fldCharType="separate"/>
            </w:r>
            <w:r>
              <w:rPr>
                <w:rFonts w:ascii="Book Antiqua" w:hAnsi="Book Antiqua"/>
                <w:noProof/>
                <w:sz w:val="24"/>
                <w:szCs w:val="24"/>
              </w:rPr>
              <w:t>27</w:t>
            </w:r>
            <w:r w:rsidRPr="009B17C4">
              <w:rPr>
                <w:rFonts w:ascii="Book Antiqua" w:hAnsi="Book Antiqua"/>
                <w:sz w:val="24"/>
                <w:szCs w:val="24"/>
              </w:rPr>
              <w:fldChar w:fldCharType="end"/>
            </w:r>
          </w:p>
        </w:sdtContent>
      </w:sdt>
    </w:sdtContent>
  </w:sdt>
  <w:p w14:paraId="40050135" w14:textId="77777777" w:rsidR="007F62E6" w:rsidRPr="009B17C4" w:rsidRDefault="007F62E6" w:rsidP="009B17C4">
    <w:pPr>
      <w:pStyle w:val="a9"/>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264AB" w14:textId="77777777" w:rsidR="00C04B43" w:rsidRDefault="00C04B43" w:rsidP="009B17C4">
      <w:r>
        <w:separator/>
      </w:r>
    </w:p>
  </w:footnote>
  <w:footnote w:type="continuationSeparator" w:id="0">
    <w:p w14:paraId="0C3442D5" w14:textId="77777777" w:rsidR="00C04B43" w:rsidRDefault="00C04B43" w:rsidP="009B17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399"/>
    <w:rsid w:val="00086DDE"/>
    <w:rsid w:val="0014319E"/>
    <w:rsid w:val="001D0BFD"/>
    <w:rsid w:val="001E6292"/>
    <w:rsid w:val="00200310"/>
    <w:rsid w:val="00352465"/>
    <w:rsid w:val="004B27F1"/>
    <w:rsid w:val="004C50B3"/>
    <w:rsid w:val="0050238A"/>
    <w:rsid w:val="005F1C05"/>
    <w:rsid w:val="006D2374"/>
    <w:rsid w:val="007414E4"/>
    <w:rsid w:val="007902AD"/>
    <w:rsid w:val="007F62E6"/>
    <w:rsid w:val="00851E9E"/>
    <w:rsid w:val="008E0DE4"/>
    <w:rsid w:val="0097330C"/>
    <w:rsid w:val="009822F9"/>
    <w:rsid w:val="009B17C4"/>
    <w:rsid w:val="009F6FA5"/>
    <w:rsid w:val="00A71285"/>
    <w:rsid w:val="00A77B3E"/>
    <w:rsid w:val="00AD4560"/>
    <w:rsid w:val="00AF3812"/>
    <w:rsid w:val="00B34602"/>
    <w:rsid w:val="00B86498"/>
    <w:rsid w:val="00BA6B12"/>
    <w:rsid w:val="00C04B43"/>
    <w:rsid w:val="00C47C5E"/>
    <w:rsid w:val="00C87D48"/>
    <w:rsid w:val="00CA2A55"/>
    <w:rsid w:val="00CB7840"/>
    <w:rsid w:val="00D23857"/>
    <w:rsid w:val="00DB6763"/>
    <w:rsid w:val="00E419D7"/>
    <w:rsid w:val="00EC520B"/>
    <w:rsid w:val="00F77F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F32614"/>
  <w15:docId w15:val="{888232C7-40DD-4FCD-B2F1-548AEF68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0D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71285"/>
    <w:rPr>
      <w:sz w:val="18"/>
      <w:szCs w:val="18"/>
    </w:rPr>
  </w:style>
  <w:style w:type="character" w:customStyle="1" w:styleId="a4">
    <w:name w:val="批注框文本 字符"/>
    <w:basedOn w:val="a0"/>
    <w:link w:val="a3"/>
    <w:rsid w:val="00A71285"/>
    <w:rPr>
      <w:sz w:val="18"/>
      <w:szCs w:val="18"/>
    </w:rPr>
  </w:style>
  <w:style w:type="character" w:styleId="a5">
    <w:name w:val="Hyperlink"/>
    <w:basedOn w:val="a0"/>
    <w:unhideWhenUsed/>
    <w:rsid w:val="004C50B3"/>
    <w:rPr>
      <w:color w:val="0000FF" w:themeColor="hyperlink"/>
      <w:u w:val="single"/>
    </w:rPr>
  </w:style>
  <w:style w:type="character" w:customStyle="1" w:styleId="1">
    <w:name w:val="未处理的提及1"/>
    <w:basedOn w:val="a0"/>
    <w:uiPriority w:val="99"/>
    <w:semiHidden/>
    <w:unhideWhenUsed/>
    <w:rsid w:val="004C50B3"/>
    <w:rPr>
      <w:color w:val="605E5C"/>
      <w:shd w:val="clear" w:color="auto" w:fill="E1DFDD"/>
    </w:rPr>
  </w:style>
  <w:style w:type="table" w:styleId="a6">
    <w:name w:val="Table Grid"/>
    <w:basedOn w:val="a1"/>
    <w:rsid w:val="00741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9B17C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9B17C4"/>
    <w:rPr>
      <w:sz w:val="18"/>
      <w:szCs w:val="18"/>
    </w:rPr>
  </w:style>
  <w:style w:type="paragraph" w:styleId="a9">
    <w:name w:val="footer"/>
    <w:basedOn w:val="a"/>
    <w:link w:val="aa"/>
    <w:uiPriority w:val="99"/>
    <w:unhideWhenUsed/>
    <w:rsid w:val="009B17C4"/>
    <w:pPr>
      <w:tabs>
        <w:tab w:val="center" w:pos="4153"/>
        <w:tab w:val="right" w:pos="8306"/>
      </w:tabs>
      <w:snapToGrid w:val="0"/>
    </w:pPr>
    <w:rPr>
      <w:sz w:val="18"/>
      <w:szCs w:val="18"/>
    </w:rPr>
  </w:style>
  <w:style w:type="character" w:customStyle="1" w:styleId="aa">
    <w:name w:val="页脚 字符"/>
    <w:basedOn w:val="a0"/>
    <w:link w:val="a9"/>
    <w:uiPriority w:val="99"/>
    <w:rsid w:val="009B17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5208</Words>
  <Characters>29691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2020-12-15T23:38:00Z</dcterms:created>
  <dcterms:modified xsi:type="dcterms:W3CDTF">2020-12-15T23:38:00Z</dcterms:modified>
</cp:coreProperties>
</file>