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89F9E" w14:textId="77777777" w:rsidR="00C9154C" w:rsidRDefault="00DB26C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A20206D" w14:textId="77777777" w:rsidR="00C9154C" w:rsidRDefault="00DB26C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58687</w:t>
      </w:r>
    </w:p>
    <w:p w14:paraId="1D88E000" w14:textId="77777777" w:rsidR="00C9154C" w:rsidRDefault="00DB26C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7061C3F" w14:textId="77777777" w:rsidR="00C9154C" w:rsidRDefault="00C9154C">
      <w:pPr>
        <w:spacing w:line="360" w:lineRule="auto"/>
        <w:jc w:val="both"/>
      </w:pPr>
    </w:p>
    <w:p w14:paraId="307651DD" w14:textId="77777777" w:rsidR="00C9154C" w:rsidRDefault="00DB26CF">
      <w:pPr>
        <w:spacing w:line="360" w:lineRule="auto"/>
        <w:jc w:val="both"/>
      </w:pPr>
      <w:r>
        <w:rPr>
          <w:rFonts w:ascii="Book Antiqua" w:eastAsia="Book Antiqua" w:hAnsi="Book Antiqua" w:cs="Book Antiqua"/>
          <w:b/>
          <w:color w:val="000000"/>
        </w:rPr>
        <w:t>Intravitreal dexamethasone implant</w:t>
      </w:r>
      <w:bookmarkStart w:id="0" w:name="_Hlk56785096"/>
      <w:r>
        <w:rPr>
          <w:rFonts w:ascii="Book Antiqua" w:eastAsia="Book Antiqua" w:hAnsi="Book Antiqua" w:cs="Book Antiqua"/>
          <w:b/>
          <w:color w:val="000000"/>
        </w:rPr>
        <w:t xml:space="preserve"> </w:t>
      </w:r>
      <w:r>
        <w:rPr>
          <w:rFonts w:ascii="Book Antiqua" w:eastAsia="Book Antiqua" w:hAnsi="Book Antiqua" w:cs="Book Antiqua"/>
          <w:b/>
          <w:bCs/>
          <w:color w:val="000000"/>
        </w:rPr>
        <w:t>—</w:t>
      </w:r>
      <w:bookmarkEnd w:id="0"/>
      <w:r>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a new treatment for idiopathic posterior </w:t>
      </w:r>
      <w:proofErr w:type="spellStart"/>
      <w:r>
        <w:rPr>
          <w:rFonts w:ascii="Book Antiqua" w:eastAsia="Book Antiqua" w:hAnsi="Book Antiqua" w:cs="Book Antiqua"/>
          <w:b/>
          <w:color w:val="000000"/>
        </w:rPr>
        <w:t>scleritis</w:t>
      </w:r>
      <w:proofErr w:type="spellEnd"/>
      <w:r>
        <w:rPr>
          <w:rFonts w:ascii="Book Antiqua" w:eastAsia="Book Antiqua" w:hAnsi="Book Antiqua" w:cs="Book Antiqua"/>
          <w:b/>
          <w:color w:val="000000"/>
        </w:rPr>
        <w:t>: A case report</w:t>
      </w:r>
    </w:p>
    <w:p w14:paraId="462F4EDF" w14:textId="77777777" w:rsidR="00C9154C" w:rsidRDefault="00C9154C">
      <w:pPr>
        <w:spacing w:line="360" w:lineRule="auto"/>
        <w:jc w:val="both"/>
      </w:pPr>
    </w:p>
    <w:p w14:paraId="1FF194B5" w14:textId="77777777" w:rsidR="00C9154C" w:rsidRDefault="00DB26CF">
      <w:pPr>
        <w:spacing w:line="360" w:lineRule="auto"/>
        <w:jc w:val="both"/>
      </w:pPr>
      <w:r>
        <w:rPr>
          <w:rFonts w:ascii="Book Antiqua" w:eastAsia="Book Antiqua" w:hAnsi="Book Antiqua" w:cs="Book Antiqua"/>
          <w:color w:val="000000"/>
        </w:rPr>
        <w:t xml:space="preserve">Zhao YJ </w:t>
      </w:r>
      <w:r>
        <w:rPr>
          <w:rFonts w:ascii="Book Antiqua" w:eastAsia="Book Antiqua" w:hAnsi="Book Antiqua" w:cs="Book Antiqua"/>
          <w:i/>
          <w:iCs/>
          <w:color w:val="000000"/>
        </w:rPr>
        <w:t>et al</w:t>
      </w:r>
      <w:r>
        <w:rPr>
          <w:rFonts w:ascii="Book Antiqua" w:eastAsia="Book Antiqua" w:hAnsi="Book Antiqua" w:cs="Book Antiqua"/>
          <w:color w:val="000000"/>
        </w:rPr>
        <w:t xml:space="preserve">. Intravitreal dexamethasone implant for posterior </w:t>
      </w:r>
      <w:proofErr w:type="spellStart"/>
      <w:r>
        <w:rPr>
          <w:rFonts w:ascii="Book Antiqua" w:eastAsia="Book Antiqua" w:hAnsi="Book Antiqua" w:cs="Book Antiqua"/>
          <w:color w:val="000000"/>
        </w:rPr>
        <w:t>scleritis</w:t>
      </w:r>
      <w:proofErr w:type="spellEnd"/>
    </w:p>
    <w:p w14:paraId="11E2B97A" w14:textId="77777777" w:rsidR="00C9154C" w:rsidRDefault="00C9154C">
      <w:pPr>
        <w:spacing w:line="360" w:lineRule="auto"/>
        <w:jc w:val="both"/>
      </w:pPr>
    </w:p>
    <w:p w14:paraId="41F22901" w14:textId="77777777" w:rsidR="00C9154C" w:rsidRDefault="00DB26CF">
      <w:pPr>
        <w:spacing w:line="360" w:lineRule="auto"/>
        <w:jc w:val="both"/>
      </w:pPr>
      <w:r>
        <w:rPr>
          <w:rFonts w:ascii="Book Antiqua" w:eastAsia="Book Antiqua" w:hAnsi="Book Antiqua" w:cs="Book Antiqua"/>
          <w:color w:val="000000"/>
        </w:rPr>
        <w:t xml:space="preserve">Yong-Ji Zhao, Yu-Ling Zou, Ying Lu,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-Jun </w:t>
      </w:r>
      <w:proofErr w:type="spellStart"/>
      <w:r>
        <w:rPr>
          <w:rFonts w:ascii="Book Antiqua" w:eastAsia="Book Antiqua" w:hAnsi="Book Antiqua" w:cs="Book Antiqua"/>
          <w:color w:val="000000"/>
        </w:rPr>
        <w:t>Tu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-Peng You</w:t>
      </w:r>
    </w:p>
    <w:p w14:paraId="021BE13C" w14:textId="77777777" w:rsidR="00C9154C" w:rsidRDefault="00C9154C">
      <w:pPr>
        <w:spacing w:line="360" w:lineRule="auto"/>
        <w:jc w:val="both"/>
      </w:pPr>
    </w:p>
    <w:p w14:paraId="029C746C" w14:textId="77777777" w:rsidR="00C9154C" w:rsidRDefault="00DB26CF">
      <w:pPr>
        <w:spacing w:line="360" w:lineRule="auto"/>
        <w:jc w:val="both"/>
      </w:pPr>
      <w:r>
        <w:rPr>
          <w:rFonts w:ascii="Book Antiqua" w:eastAsia="Book Antiqua" w:hAnsi="Book Antiqua" w:cs="Book Antiqua"/>
          <w:b/>
          <w:bCs/>
          <w:color w:val="000000"/>
        </w:rPr>
        <w:t xml:space="preserve">Yong-Ji Zhao, Yu-Ling Zou, Ying Lu,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-Peng You,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Opthalmology</w:t>
      </w:r>
      <w:proofErr w:type="spellEnd"/>
      <w:r>
        <w:rPr>
          <w:rFonts w:ascii="Book Antiqua" w:eastAsia="Book Antiqua" w:hAnsi="Book Antiqua" w:cs="Book Antiqua"/>
          <w:color w:val="000000"/>
        </w:rPr>
        <w:t>, The Second Affiliated Hospital of Nanchang University, Nanchang 330006, Jiangxi Province, China</w:t>
      </w:r>
    </w:p>
    <w:p w14:paraId="472AFA80" w14:textId="77777777" w:rsidR="00C9154C" w:rsidRDefault="00C9154C">
      <w:pPr>
        <w:spacing w:line="360" w:lineRule="auto"/>
        <w:jc w:val="both"/>
      </w:pPr>
    </w:p>
    <w:p w14:paraId="56D8D1DE" w14:textId="77777777" w:rsidR="00C9154C" w:rsidRDefault="00DB26CF">
      <w:pPr>
        <w:spacing w:line="360" w:lineRule="auto"/>
        <w:jc w:val="both"/>
      </w:pP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-Jun </w:t>
      </w:r>
      <w:proofErr w:type="spellStart"/>
      <w:r>
        <w:rPr>
          <w:rFonts w:ascii="Book Antiqua" w:eastAsia="Book Antiqua" w:hAnsi="Book Antiqua" w:cs="Book Antiqua"/>
          <w:b/>
          <w:bCs/>
          <w:color w:val="000000"/>
        </w:rPr>
        <w:t>Tu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Ophthalmology, The Eye Hospital, Wenzhou Medical University, Wenzhou 330006, Zhejiang Province, China</w:t>
      </w:r>
    </w:p>
    <w:p w14:paraId="56F80DE2" w14:textId="77777777" w:rsidR="00C9154C" w:rsidRDefault="00C9154C">
      <w:pPr>
        <w:spacing w:line="360" w:lineRule="auto"/>
        <w:jc w:val="both"/>
      </w:pPr>
    </w:p>
    <w:p w14:paraId="053987F3" w14:textId="77777777" w:rsidR="00C9154C" w:rsidRDefault="00DB26CF">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Zou YL, Lu Y, and </w:t>
      </w:r>
      <w:proofErr w:type="spellStart"/>
      <w:r>
        <w:rPr>
          <w:rFonts w:ascii="Book Antiqua" w:eastAsia="Book Antiqua" w:hAnsi="Book Antiqua" w:cs="Book Antiqua"/>
          <w:color w:val="000000"/>
        </w:rPr>
        <w:t>Tu</w:t>
      </w:r>
      <w:proofErr w:type="spellEnd"/>
      <w:r>
        <w:rPr>
          <w:rFonts w:ascii="Book Antiqua" w:eastAsia="Book Antiqua" w:hAnsi="Book Antiqua" w:cs="Book Antiqua"/>
          <w:color w:val="000000"/>
        </w:rPr>
        <w:t> MJ treated the patient; Zhao YJ and You ZP drafted the paper; all authors read and approved the final version to be published.</w:t>
      </w:r>
    </w:p>
    <w:p w14:paraId="0B211786" w14:textId="77777777" w:rsidR="00C9154C" w:rsidRDefault="00C9154C">
      <w:pPr>
        <w:spacing w:line="360" w:lineRule="auto"/>
        <w:jc w:val="both"/>
      </w:pPr>
    </w:p>
    <w:p w14:paraId="0F902389" w14:textId="77777777" w:rsidR="00C9154C" w:rsidRDefault="00DB26CF">
      <w:pPr>
        <w:spacing w:line="360" w:lineRule="auto"/>
        <w:jc w:val="both"/>
      </w:pPr>
      <w:proofErr w:type="gramStart"/>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 81460088 and No. 81860177.</w:t>
      </w:r>
      <w:proofErr w:type="gramEnd"/>
    </w:p>
    <w:p w14:paraId="27AFE68F" w14:textId="77777777" w:rsidR="00C9154C" w:rsidRDefault="00C9154C">
      <w:pPr>
        <w:spacing w:line="360" w:lineRule="auto"/>
        <w:jc w:val="both"/>
      </w:pPr>
    </w:p>
    <w:p w14:paraId="222CC0BC" w14:textId="77777777" w:rsidR="00C9154C" w:rsidRDefault="00DB26CF">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-Peng You, PhD, Doctor,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Opthalmology</w:t>
      </w:r>
      <w:proofErr w:type="spellEnd"/>
      <w:r>
        <w:rPr>
          <w:rFonts w:ascii="Book Antiqua" w:eastAsia="Book Antiqua" w:hAnsi="Book Antiqua" w:cs="Book Antiqua"/>
          <w:color w:val="000000"/>
        </w:rPr>
        <w:t xml:space="preserve">, The Second Affiliated Hospital of Nanchang University, No. 1 </w:t>
      </w:r>
      <w:proofErr w:type="spellStart"/>
      <w:r>
        <w:rPr>
          <w:rFonts w:ascii="Book Antiqua" w:eastAsia="Book Antiqua" w:hAnsi="Book Antiqua" w:cs="Book Antiqua"/>
          <w:color w:val="000000"/>
        </w:rPr>
        <w:t>Minde</w:t>
      </w:r>
      <w:proofErr w:type="spellEnd"/>
      <w:r>
        <w:rPr>
          <w:rFonts w:ascii="Book Antiqua" w:eastAsia="Book Antiqua" w:hAnsi="Book Antiqua" w:cs="Book Antiqua"/>
          <w:color w:val="000000"/>
        </w:rPr>
        <w:t xml:space="preserve"> Street, Nanchang 330006, Jiangxi Province, China. yzp_oph74@163.com</w:t>
      </w:r>
    </w:p>
    <w:p w14:paraId="29EABC66" w14:textId="77777777" w:rsidR="00C9154C" w:rsidRDefault="00C9154C">
      <w:pPr>
        <w:spacing w:line="360" w:lineRule="auto"/>
        <w:jc w:val="both"/>
      </w:pPr>
    </w:p>
    <w:p w14:paraId="2D4A4F33" w14:textId="77777777" w:rsidR="00C9154C" w:rsidRDefault="00DB26C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4, 2020</w:t>
      </w:r>
    </w:p>
    <w:p w14:paraId="16CD2F92" w14:textId="77777777" w:rsidR="00C9154C" w:rsidRDefault="00DB26CF">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November 18, 2020</w:t>
      </w:r>
    </w:p>
    <w:p w14:paraId="58A6B7EC" w14:textId="77777777" w:rsidR="00C9154C" w:rsidRDefault="00DB26CF">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November 29, 2020</w:t>
      </w:r>
    </w:p>
    <w:p w14:paraId="0EEAC84E" w14:textId="30A9C5F1" w:rsidR="00C9154C" w:rsidRDefault="00DB26CF">
      <w:pPr>
        <w:spacing w:line="360" w:lineRule="auto"/>
        <w:jc w:val="both"/>
      </w:pPr>
      <w:r>
        <w:rPr>
          <w:rFonts w:ascii="Book Antiqua" w:eastAsia="Book Antiqua" w:hAnsi="Book Antiqua" w:cs="Book Antiqua"/>
          <w:b/>
          <w:bCs/>
          <w:color w:val="000000"/>
        </w:rPr>
        <w:t xml:space="preserve">Published online: </w:t>
      </w:r>
      <w:r w:rsidR="00680BD8" w:rsidRPr="0018648F">
        <w:rPr>
          <w:rFonts w:ascii="Book Antiqua" w:eastAsia="Book Antiqua" w:hAnsi="Book Antiqua" w:cs="Book Antiqua"/>
          <w:bCs/>
          <w:color w:val="000000"/>
        </w:rPr>
        <w:t>January</w:t>
      </w:r>
      <w:r w:rsidR="00680BD8" w:rsidRPr="0018648F">
        <w:rPr>
          <w:rFonts w:ascii="Book Antiqua" w:hAnsi="Book Antiqua" w:cs="Book Antiqua" w:hint="eastAsia"/>
          <w:bCs/>
          <w:color w:val="000000"/>
          <w:lang w:eastAsia="zh-CN"/>
        </w:rPr>
        <w:t xml:space="preserve"> </w:t>
      </w:r>
      <w:r w:rsidR="00680BD8">
        <w:rPr>
          <w:rFonts w:ascii="Book Antiqua" w:hAnsi="Book Antiqua" w:cs="Book Antiqua" w:hint="eastAsia"/>
          <w:bCs/>
          <w:color w:val="000000"/>
          <w:lang w:eastAsia="zh-CN"/>
        </w:rPr>
        <w:t>1</w:t>
      </w:r>
      <w:r w:rsidR="00680BD8" w:rsidRPr="0018648F">
        <w:rPr>
          <w:rFonts w:ascii="Book Antiqua" w:hAnsi="Book Antiqua" w:cs="Book Antiqua" w:hint="eastAsia"/>
          <w:bCs/>
          <w:color w:val="000000"/>
          <w:lang w:eastAsia="zh-CN"/>
        </w:rPr>
        <w:t>6, 2021</w:t>
      </w:r>
    </w:p>
    <w:p w14:paraId="60131D91" w14:textId="77777777" w:rsidR="00C9154C" w:rsidRDefault="00C9154C">
      <w:pPr>
        <w:spacing w:line="360" w:lineRule="auto"/>
        <w:jc w:val="both"/>
        <w:sectPr w:rsidR="00C9154C">
          <w:footerReference w:type="default" r:id="rId8"/>
          <w:pgSz w:w="12240" w:h="15840"/>
          <w:pgMar w:top="1440" w:right="1440" w:bottom="1440" w:left="1440" w:header="720" w:footer="720" w:gutter="0"/>
          <w:cols w:space="720"/>
          <w:docGrid w:linePitch="360"/>
        </w:sectPr>
      </w:pPr>
    </w:p>
    <w:p w14:paraId="58623D95" w14:textId="77777777" w:rsidR="00C9154C" w:rsidRDefault="00DB26CF">
      <w:pPr>
        <w:spacing w:line="360" w:lineRule="auto"/>
        <w:jc w:val="both"/>
      </w:pPr>
      <w:r>
        <w:rPr>
          <w:rFonts w:ascii="Book Antiqua" w:eastAsia="Book Antiqua" w:hAnsi="Book Antiqua" w:cs="Book Antiqua"/>
          <w:b/>
          <w:color w:val="000000"/>
        </w:rPr>
        <w:lastRenderedPageBreak/>
        <w:t>Abstract</w:t>
      </w:r>
    </w:p>
    <w:p w14:paraId="4BE16B46" w14:textId="77777777" w:rsidR="00C9154C" w:rsidRDefault="00DB26CF">
      <w:pPr>
        <w:spacing w:line="360" w:lineRule="auto"/>
        <w:jc w:val="both"/>
      </w:pPr>
      <w:r>
        <w:rPr>
          <w:rFonts w:ascii="Book Antiqua" w:eastAsia="Book Antiqua" w:hAnsi="Book Antiqua" w:cs="Book Antiqua"/>
          <w:color w:val="000000"/>
        </w:rPr>
        <w:t>BACKGROUND</w:t>
      </w:r>
    </w:p>
    <w:p w14:paraId="21DD36B8" w14:textId="77777777" w:rsidR="00C9154C" w:rsidRDefault="00DB26CF">
      <w:pPr>
        <w:spacing w:line="360" w:lineRule="auto"/>
        <w:jc w:val="both"/>
      </w:pPr>
      <w:r>
        <w:rPr>
          <w:rFonts w:ascii="Book Antiqua" w:eastAsia="Book Antiqua" w:hAnsi="Book Antiqua" w:cs="Book Antiqua"/>
          <w:color w:val="000000"/>
          <w:szCs w:val="21"/>
        </w:rPr>
        <w:t xml:space="preserve">Posterior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is one of the most easily missed and misdiagnosed diseases in ophthalmology. In this case we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treat</w:t>
      </w:r>
      <w:r>
        <w:rPr>
          <w:rFonts w:ascii="Book Antiqua" w:eastAsia="宋体" w:hAnsi="Book Antiqua" w:cs="Book Antiqua" w:hint="eastAsia"/>
          <w:color w:val="000000"/>
          <w:szCs w:val="21"/>
          <w:lang w:eastAsia="zh-CN"/>
        </w:rPr>
        <w:t>ed a</w:t>
      </w:r>
      <w:r>
        <w:rPr>
          <w:rFonts w:ascii="Book Antiqua" w:eastAsia="Book Antiqua" w:hAnsi="Book Antiqua" w:cs="Book Antiqua"/>
          <w:color w:val="000000"/>
          <w:szCs w:val="21"/>
        </w:rPr>
        <w:t xml:space="preserve"> patient with intravitreal dexamethasone implant that has not been extensively studied before.</w:t>
      </w:r>
    </w:p>
    <w:p w14:paraId="3E8905F6" w14:textId="77777777" w:rsidR="00C9154C" w:rsidRDefault="00C9154C">
      <w:pPr>
        <w:spacing w:line="360" w:lineRule="auto"/>
        <w:jc w:val="both"/>
      </w:pPr>
    </w:p>
    <w:p w14:paraId="29B69565" w14:textId="77777777" w:rsidR="00C9154C" w:rsidRDefault="00DB26CF">
      <w:pPr>
        <w:spacing w:line="360" w:lineRule="auto"/>
        <w:jc w:val="both"/>
      </w:pPr>
      <w:r>
        <w:rPr>
          <w:rFonts w:ascii="Book Antiqua" w:eastAsia="Book Antiqua" w:hAnsi="Book Antiqua" w:cs="Book Antiqua"/>
          <w:color w:val="000000"/>
        </w:rPr>
        <w:t>CASE SUMMARY</w:t>
      </w:r>
    </w:p>
    <w:p w14:paraId="5C8E142A" w14:textId="56BD90A1" w:rsidR="00C9154C" w:rsidRDefault="00DB26CF">
      <w:pPr>
        <w:spacing w:line="360" w:lineRule="auto"/>
        <w:jc w:val="both"/>
      </w:pPr>
      <w:r>
        <w:rPr>
          <w:rFonts w:ascii="Book Antiqua" w:eastAsia="Book Antiqua" w:hAnsi="Book Antiqua" w:cs="Book Antiqua"/>
          <w:color w:val="000000"/>
          <w:szCs w:val="21"/>
        </w:rPr>
        <w:t xml:space="preserve">A 40-year-old female patient who had anxiety, palpitation, and insomnia presented with eye pain and decreased vision in the left eye. An eye examination indicated that her visual acuity (VA) was 40/100. </w:t>
      </w:r>
      <w:r>
        <w:rPr>
          <w:rFonts w:ascii="Book Antiqua" w:eastAsia="宋体" w:hAnsi="Book Antiqua" w:cs="Book Antiqua" w:hint="eastAsia"/>
          <w:color w:val="000000"/>
          <w:szCs w:val="21"/>
          <w:lang w:eastAsia="zh-CN"/>
        </w:rPr>
        <w:t>Her</w:t>
      </w:r>
      <w:r>
        <w:rPr>
          <w:rFonts w:ascii="Book Antiqua" w:eastAsia="Book Antiqua" w:hAnsi="Book Antiqua" w:cs="Book Antiqua"/>
          <w:color w:val="000000"/>
          <w:szCs w:val="21"/>
        </w:rPr>
        <w:t xml:space="preserve"> left eye presented conjunctival edema, mild exophthalmos, clear cornea, </w:t>
      </w:r>
      <w:proofErr w:type="gramStart"/>
      <w:r>
        <w:rPr>
          <w:rFonts w:ascii="Book Antiqua" w:eastAsia="Book Antiqua" w:hAnsi="Book Antiqua" w:cs="Book Antiqua"/>
          <w:color w:val="000000"/>
          <w:szCs w:val="21"/>
        </w:rPr>
        <w:t>KP(</w:t>
      </w:r>
      <w:proofErr w:type="gramEnd"/>
      <w:r>
        <w:rPr>
          <w:rFonts w:ascii="Book Antiqua" w:eastAsia="Book Antiqua" w:hAnsi="Book Antiqua" w:cs="Book Antiqua"/>
          <w:color w:val="000000"/>
          <w:szCs w:val="21"/>
        </w:rPr>
        <w:t xml:space="preserve">-), and clear aqueous humor. In </w:t>
      </w:r>
      <w:r>
        <w:rPr>
          <w:rFonts w:ascii="Book Antiqua" w:eastAsia="宋体" w:hAnsi="Book Antiqua" w:cs="Book Antiqua" w:hint="eastAsia"/>
          <w:color w:val="000000"/>
          <w:szCs w:val="21"/>
          <w:lang w:eastAsia="zh-CN"/>
        </w:rPr>
        <w:t xml:space="preserve">the </w:t>
      </w:r>
      <w:r>
        <w:rPr>
          <w:rFonts w:ascii="Book Antiqua" w:eastAsia="Book Antiqua" w:hAnsi="Book Antiqua" w:cs="Book Antiqua"/>
          <w:color w:val="000000"/>
          <w:szCs w:val="21"/>
        </w:rPr>
        <w:t xml:space="preserve">fundus, there </w:t>
      </w:r>
      <w:r>
        <w:rPr>
          <w:rFonts w:ascii="Book Antiqua" w:eastAsia="宋体" w:hAnsi="Book Antiqua" w:cs="Book Antiqua" w:hint="eastAsia"/>
          <w:color w:val="000000"/>
          <w:szCs w:val="21"/>
          <w:lang w:eastAsia="zh-CN"/>
        </w:rPr>
        <w:t>was a</w:t>
      </w:r>
      <w:r w:rsidR="008D48F5">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cinerous</w:t>
      </w:r>
      <w:proofErr w:type="spellEnd"/>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retina</w:t>
      </w:r>
      <w:r>
        <w:rPr>
          <w:rFonts w:ascii="Book Antiqua" w:eastAsia="宋体" w:hAnsi="Book Antiqua" w:cs="Book Antiqua" w:hint="eastAsia"/>
          <w:color w:val="000000"/>
          <w:szCs w:val="21"/>
          <w:lang w:eastAsia="zh-CN"/>
        </w:rPr>
        <w:t>l</w:t>
      </w:r>
      <w:r>
        <w:rPr>
          <w:rFonts w:ascii="Book Antiqua" w:eastAsia="Book Antiqua" w:hAnsi="Book Antiqua" w:cs="Book Antiqua"/>
          <w:color w:val="000000"/>
          <w:szCs w:val="21"/>
        </w:rPr>
        <w:t> protuberance. Ultrasonography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showed </w:t>
      </w:r>
      <w:r w:rsidR="007D071E">
        <w:rPr>
          <w:rFonts w:ascii="Book Antiqua" w:hAnsi="Book Antiqua" w:cs="Book Antiqua"/>
          <w:color w:val="000000"/>
          <w:szCs w:val="21"/>
          <w:lang w:eastAsia="zh-CN"/>
        </w:rPr>
        <w:t>“</w:t>
      </w:r>
      <w:r>
        <w:rPr>
          <w:rFonts w:ascii="Book Antiqua" w:eastAsia="Book Antiqua" w:hAnsi="Book Antiqua" w:cs="Book Antiqua"/>
          <w:color w:val="000000"/>
          <w:szCs w:val="21"/>
        </w:rPr>
        <w:t>T-sign</w:t>
      </w:r>
      <w:r w:rsidR="007D071E">
        <w:rPr>
          <w:rFonts w:ascii="Book Antiqua" w:hAnsi="Book Antiqua" w:cs="Book Antiqua"/>
          <w:color w:val="000000"/>
          <w:szCs w:val="21"/>
          <w:lang w:eastAsia="zh-CN"/>
        </w:rPr>
        <w:t>”</w:t>
      </w:r>
      <w:r>
        <w:rPr>
          <w:rFonts w:ascii="Book Antiqua" w:eastAsia="Book Antiqua" w:hAnsi="Book Antiqua" w:cs="Book Antiqua"/>
          <w:color w:val="000000"/>
          <w:szCs w:val="21"/>
        </w:rPr>
        <w:t> and no systemic association was detected in laboratory examination. One month after injection of dexamethasone implant, the patient exhibited VA of 20/20, fundus serous retinal detachment disappeared, and intraocular pressure of both eyes was at the normal level.</w:t>
      </w:r>
    </w:p>
    <w:p w14:paraId="51A86C3E" w14:textId="77777777" w:rsidR="00C9154C" w:rsidRDefault="00C9154C">
      <w:pPr>
        <w:spacing w:line="360" w:lineRule="auto"/>
        <w:jc w:val="both"/>
      </w:pPr>
    </w:p>
    <w:p w14:paraId="454D7052" w14:textId="77777777" w:rsidR="00C9154C" w:rsidRDefault="00DB26CF">
      <w:pPr>
        <w:spacing w:line="360" w:lineRule="auto"/>
        <w:jc w:val="both"/>
      </w:pPr>
      <w:r>
        <w:rPr>
          <w:rFonts w:ascii="Book Antiqua" w:eastAsia="Book Antiqua" w:hAnsi="Book Antiqua" w:cs="Book Antiqua"/>
          <w:color w:val="000000"/>
        </w:rPr>
        <w:t>CONCLUSION</w:t>
      </w:r>
    </w:p>
    <w:p w14:paraId="46DAE5E9" w14:textId="77777777" w:rsidR="00C9154C" w:rsidRDefault="00DB26CF">
      <w:pPr>
        <w:spacing w:line="360" w:lineRule="auto"/>
        <w:jc w:val="both"/>
      </w:pPr>
      <w:r>
        <w:rPr>
          <w:rFonts w:ascii="Book Antiqua" w:eastAsia="Book Antiqua" w:hAnsi="Book Antiqua" w:cs="Book Antiqua"/>
          <w:color w:val="000000"/>
          <w:szCs w:val="21"/>
        </w:rPr>
        <w:t>Intravitreal injection of dexamethasone implant may be a safe and effective treatment for</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patient</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with idiopathic posterior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w:t>
      </w:r>
    </w:p>
    <w:p w14:paraId="56B2F99B" w14:textId="77777777" w:rsidR="00C9154C" w:rsidRDefault="00C9154C">
      <w:pPr>
        <w:spacing w:line="360" w:lineRule="auto"/>
        <w:jc w:val="both"/>
      </w:pPr>
    </w:p>
    <w:p w14:paraId="2B1E809B" w14:textId="77777777" w:rsidR="00C9154C" w:rsidRDefault="00DB26C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Intravitreal dexamethasone implant; Posterior </w:t>
      </w:r>
      <w:proofErr w:type="spellStart"/>
      <w:r>
        <w:rPr>
          <w:rFonts w:ascii="Book Antiqua" w:eastAsia="Book Antiqua" w:hAnsi="Book Antiqua" w:cs="Book Antiqua"/>
          <w:color w:val="000000"/>
        </w:rPr>
        <w:t>scleritis</w:t>
      </w:r>
      <w:proofErr w:type="spellEnd"/>
      <w:r>
        <w:rPr>
          <w:rFonts w:ascii="Book Antiqua" w:eastAsia="Book Antiqua" w:hAnsi="Book Antiqua" w:cs="Book Antiqua"/>
          <w:color w:val="000000"/>
        </w:rPr>
        <w:t xml:space="preserve">; Treatment; Case report; </w:t>
      </w:r>
      <w:r>
        <w:rPr>
          <w:rFonts w:ascii="Book Antiqua" w:eastAsia="Book Antiqua" w:hAnsi="Book Antiqua" w:cs="Book Antiqua"/>
          <w:color w:val="000000"/>
          <w:szCs w:val="21"/>
        </w:rPr>
        <w:t>Ophthalmology</w:t>
      </w:r>
    </w:p>
    <w:p w14:paraId="5FA6FD98" w14:textId="77777777" w:rsidR="00281E5E" w:rsidRDefault="00281E5E" w:rsidP="00281E5E">
      <w:pPr>
        <w:spacing w:line="360" w:lineRule="auto"/>
        <w:jc w:val="both"/>
        <w:rPr>
          <w:rFonts w:ascii="Book Antiqua" w:hAnsi="Book Antiqua" w:cs="Book Antiqua"/>
          <w:b/>
          <w:color w:val="000000"/>
          <w:lang w:eastAsia="zh-CN"/>
        </w:rPr>
      </w:pPr>
    </w:p>
    <w:p w14:paraId="2DE62A62" w14:textId="77777777" w:rsidR="00FD7A49" w:rsidRDefault="00FD7A49" w:rsidP="00FD7A49">
      <w:pPr>
        <w:spacing w:line="360" w:lineRule="auto"/>
        <w:jc w:val="both"/>
        <w:rPr>
          <w:lang w:eastAsia="zh-CN"/>
        </w:rPr>
      </w:pPr>
    </w:p>
    <w:p w14:paraId="71F4CAB0" w14:textId="77777777" w:rsidR="00FD7A49" w:rsidRPr="00026CB8" w:rsidRDefault="00FD7A49" w:rsidP="00FD7A49">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710C104" w14:textId="77777777" w:rsidR="00FD7A49" w:rsidRPr="009C101B" w:rsidRDefault="00FD7A49" w:rsidP="00FD7A49">
      <w:pPr>
        <w:spacing w:line="360" w:lineRule="auto"/>
        <w:jc w:val="both"/>
        <w:rPr>
          <w:lang w:eastAsia="zh-CN"/>
        </w:rPr>
      </w:pPr>
    </w:p>
    <w:p w14:paraId="3B3F40F9" w14:textId="0495F4C3" w:rsidR="00E04E0F" w:rsidRDefault="00FD7A49" w:rsidP="00FD7A49">
      <w:pPr>
        <w:spacing w:line="360" w:lineRule="auto"/>
        <w:jc w:val="both"/>
        <w:rPr>
          <w:rFonts w:ascii="Book Antiqua" w:hAnsi="Book Antiqua" w:hint="eastAsia"/>
          <w:lang w:eastAsia="zh-CN"/>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DB26CF">
        <w:rPr>
          <w:rFonts w:ascii="Book Antiqua" w:eastAsia="Book Antiqua" w:hAnsi="Book Antiqua" w:cs="Book Antiqua"/>
          <w:color w:val="000000"/>
        </w:rPr>
        <w:t xml:space="preserve">Zhao YJ, Zou YL, Lu Y, </w:t>
      </w:r>
      <w:proofErr w:type="spellStart"/>
      <w:r w:rsidR="00DB26CF">
        <w:rPr>
          <w:rFonts w:ascii="Book Antiqua" w:eastAsia="Book Antiqua" w:hAnsi="Book Antiqua" w:cs="Book Antiqua"/>
          <w:color w:val="000000"/>
        </w:rPr>
        <w:t>Tu</w:t>
      </w:r>
      <w:proofErr w:type="spellEnd"/>
      <w:r w:rsidR="00DB26CF">
        <w:rPr>
          <w:rFonts w:ascii="Book Antiqua" w:eastAsia="Book Antiqua" w:hAnsi="Book Antiqua" w:cs="Book Antiqua"/>
          <w:color w:val="000000"/>
        </w:rPr>
        <w:t xml:space="preserve"> MJ, You ZP. Intravitreal dexamethasone implant — a new treatment for idiopathic posterior </w:t>
      </w:r>
      <w:proofErr w:type="spellStart"/>
      <w:r w:rsidR="00DB26CF">
        <w:rPr>
          <w:rFonts w:ascii="Book Antiqua" w:eastAsia="Book Antiqua" w:hAnsi="Book Antiqua" w:cs="Book Antiqua"/>
          <w:color w:val="000000"/>
        </w:rPr>
        <w:t>scleritis</w:t>
      </w:r>
      <w:proofErr w:type="spellEnd"/>
      <w:r w:rsidR="00DB26CF">
        <w:rPr>
          <w:rFonts w:ascii="Book Antiqua" w:eastAsia="Book Antiqua" w:hAnsi="Book Antiqua" w:cs="Book Antiqua"/>
          <w:color w:val="000000"/>
        </w:rPr>
        <w:t xml:space="preserve">: A case report. </w:t>
      </w:r>
      <w:r w:rsidR="00DB26CF">
        <w:rPr>
          <w:rFonts w:ascii="Book Antiqua" w:eastAsia="Book Antiqua" w:hAnsi="Book Antiqua" w:cs="Book Antiqua"/>
          <w:i/>
          <w:iCs/>
          <w:color w:val="000000"/>
        </w:rPr>
        <w:t xml:space="preserve">World J </w:t>
      </w:r>
      <w:proofErr w:type="spellStart"/>
      <w:r w:rsidR="00DB26CF">
        <w:rPr>
          <w:rFonts w:ascii="Book Antiqua" w:eastAsia="Book Antiqua" w:hAnsi="Book Antiqua" w:cs="Book Antiqua"/>
          <w:i/>
          <w:iCs/>
          <w:color w:val="000000"/>
        </w:rPr>
        <w:t>Clin</w:t>
      </w:r>
      <w:proofErr w:type="spellEnd"/>
      <w:r w:rsidR="00DB26CF">
        <w:rPr>
          <w:rFonts w:ascii="Book Antiqua" w:eastAsia="Book Antiqua" w:hAnsi="Book Antiqua" w:cs="Book Antiqua"/>
          <w:i/>
          <w:iCs/>
          <w:color w:val="000000"/>
        </w:rPr>
        <w:t xml:space="preserve"> Cases</w:t>
      </w:r>
      <w:r w:rsidR="00DB26CF">
        <w:rPr>
          <w:rFonts w:ascii="Book Antiqua" w:eastAsia="Book Antiqua" w:hAnsi="Book Antiqua" w:cs="Book Antiqua"/>
          <w:color w:val="000000"/>
        </w:rPr>
        <w:t xml:space="preserve"> </w:t>
      </w:r>
      <w:r w:rsidR="00446A0A" w:rsidRPr="00EE6A3B">
        <w:rPr>
          <w:rFonts w:ascii="Book Antiqua" w:hAnsi="Book Antiqua"/>
        </w:rPr>
        <w:t>202</w:t>
      </w:r>
      <w:r w:rsidR="00446A0A">
        <w:rPr>
          <w:rFonts w:ascii="Book Antiqua" w:hAnsi="Book Antiqua" w:hint="eastAsia"/>
          <w:lang w:eastAsia="zh-CN"/>
        </w:rPr>
        <w:t>1</w:t>
      </w:r>
      <w:r w:rsidR="00446A0A" w:rsidRPr="00EE6A3B">
        <w:rPr>
          <w:rFonts w:ascii="Book Antiqua" w:hAnsi="Book Antiqua"/>
        </w:rPr>
        <w:t xml:space="preserve">; </w:t>
      </w:r>
      <w:r w:rsidR="00446A0A">
        <w:rPr>
          <w:rFonts w:ascii="Book Antiqua" w:hAnsi="Book Antiqua" w:hint="eastAsia"/>
          <w:lang w:eastAsia="zh-CN"/>
        </w:rPr>
        <w:t>9</w:t>
      </w:r>
      <w:r w:rsidR="00446A0A" w:rsidRPr="00EE6A3B">
        <w:rPr>
          <w:rFonts w:ascii="Book Antiqua" w:hAnsi="Book Antiqua"/>
        </w:rPr>
        <w:t>(</w:t>
      </w:r>
      <w:r w:rsidR="00E8597A">
        <w:rPr>
          <w:rFonts w:ascii="Book Antiqua" w:hAnsi="Book Antiqua" w:hint="eastAsia"/>
          <w:lang w:eastAsia="zh-CN"/>
        </w:rPr>
        <w:t>2</w:t>
      </w:r>
      <w:r w:rsidR="00446A0A" w:rsidRPr="00EE6A3B">
        <w:rPr>
          <w:rFonts w:ascii="Book Antiqua" w:hAnsi="Book Antiqua"/>
        </w:rPr>
        <w:t xml:space="preserve">): </w:t>
      </w:r>
      <w:r w:rsidR="00E04E0F">
        <w:rPr>
          <w:rFonts w:ascii="Book Antiqua" w:hAnsi="Book Antiqua" w:hint="eastAsia"/>
          <w:lang w:eastAsia="zh-CN"/>
        </w:rPr>
        <w:t>422-428</w:t>
      </w:r>
    </w:p>
    <w:p w14:paraId="0D390335" w14:textId="24C9A3BA" w:rsidR="00E04E0F" w:rsidRDefault="00446A0A" w:rsidP="00FD7A49">
      <w:pPr>
        <w:spacing w:line="360" w:lineRule="auto"/>
        <w:jc w:val="both"/>
        <w:rPr>
          <w:rFonts w:ascii="Book Antiqua" w:hAnsi="Book Antiqua" w:hint="eastAsia"/>
          <w:lang w:eastAsia="zh-CN"/>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sidR="00E8597A">
        <w:rPr>
          <w:rFonts w:ascii="Book Antiqua" w:hAnsi="Book Antiqua" w:hint="eastAsia"/>
          <w:lang w:eastAsia="zh-CN"/>
        </w:rPr>
        <w:t>2</w:t>
      </w:r>
      <w:r w:rsidRPr="00EE6A3B">
        <w:rPr>
          <w:rFonts w:ascii="Book Antiqua" w:hAnsi="Book Antiqua"/>
        </w:rPr>
        <w:t>/</w:t>
      </w:r>
      <w:r w:rsidR="00E04E0F">
        <w:rPr>
          <w:rFonts w:ascii="Book Antiqua" w:hAnsi="Book Antiqua" w:hint="eastAsia"/>
          <w:lang w:eastAsia="zh-CN"/>
        </w:rPr>
        <w:t>422</w:t>
      </w:r>
      <w:r w:rsidRPr="00EE6A3B">
        <w:rPr>
          <w:rFonts w:ascii="Book Antiqua" w:hAnsi="Book Antiqua"/>
        </w:rPr>
        <w:t xml:space="preserve">.htm  </w:t>
      </w:r>
    </w:p>
    <w:p w14:paraId="320E222D" w14:textId="00E18EBE" w:rsidR="00C9154C" w:rsidRDefault="00446A0A" w:rsidP="00FD7A49">
      <w:pPr>
        <w:spacing w:line="360" w:lineRule="auto"/>
        <w:jc w:val="both"/>
        <w:rPr>
          <w:rFonts w:hint="eastAsia"/>
          <w:lang w:eastAsia="zh-CN"/>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sidR="00E8597A">
        <w:rPr>
          <w:rFonts w:ascii="Book Antiqua" w:hAnsi="Book Antiqua" w:hint="eastAsia"/>
          <w:lang w:eastAsia="zh-CN"/>
        </w:rPr>
        <w:t>2</w:t>
      </w:r>
      <w:r w:rsidRPr="00EE6A3B">
        <w:rPr>
          <w:rFonts w:ascii="Book Antiqua" w:hAnsi="Book Antiqua"/>
        </w:rPr>
        <w:t>.</w:t>
      </w:r>
      <w:r w:rsidR="00E04E0F">
        <w:rPr>
          <w:rFonts w:ascii="Book Antiqua" w:hAnsi="Book Antiqua" w:hint="eastAsia"/>
          <w:lang w:eastAsia="zh-CN"/>
        </w:rPr>
        <w:t>422</w:t>
      </w:r>
      <w:bookmarkStart w:id="1" w:name="_GoBack"/>
      <w:bookmarkEnd w:id="1"/>
    </w:p>
    <w:p w14:paraId="6341E23A" w14:textId="77777777" w:rsidR="00C9154C" w:rsidRDefault="00C9154C">
      <w:pPr>
        <w:spacing w:line="360" w:lineRule="auto"/>
        <w:jc w:val="both"/>
      </w:pPr>
    </w:p>
    <w:p w14:paraId="7190A8A7" w14:textId="77777777" w:rsidR="00C9154C" w:rsidRDefault="00DB26C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describe a case of using intravitreal dexamethasone implant to treat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patient with idiopathic posterior </w:t>
      </w:r>
      <w:proofErr w:type="spellStart"/>
      <w:r>
        <w:rPr>
          <w:rFonts w:ascii="Book Antiqua" w:eastAsia="Book Antiqua" w:hAnsi="Book Antiqua" w:cs="Book Antiqua"/>
          <w:color w:val="000000"/>
        </w:rPr>
        <w:t>scleritis</w:t>
      </w:r>
      <w:proofErr w:type="spellEnd"/>
      <w:r>
        <w:rPr>
          <w:rFonts w:ascii="Book Antiqua" w:eastAsia="Book Antiqua" w:hAnsi="Book Antiqua" w:cs="Book Antiqua"/>
          <w:color w:val="000000"/>
        </w:rPr>
        <w:t>.</w:t>
      </w:r>
    </w:p>
    <w:p w14:paraId="55A309D9" w14:textId="77777777" w:rsidR="00C9154C" w:rsidRDefault="00DB26CF">
      <w:pPr>
        <w:spacing w:line="360" w:lineRule="auto"/>
        <w:jc w:val="both"/>
      </w:pPr>
      <w:r>
        <w:br w:type="page"/>
      </w:r>
      <w:r>
        <w:rPr>
          <w:rFonts w:ascii="Book Antiqua" w:eastAsia="Book Antiqua" w:hAnsi="Book Antiqua" w:cs="Book Antiqua"/>
          <w:b/>
          <w:caps/>
          <w:color w:val="000000"/>
          <w:u w:val="single"/>
        </w:rPr>
        <w:lastRenderedPageBreak/>
        <w:t>INTRODUCTION</w:t>
      </w:r>
    </w:p>
    <w:p w14:paraId="6ABDBB59" w14:textId="77777777" w:rsidR="00C9154C" w:rsidRDefault="00DB26CF">
      <w:pPr>
        <w:spacing w:line="360" w:lineRule="auto"/>
        <w:jc w:val="both"/>
      </w:pPr>
      <w:r>
        <w:rPr>
          <w:rFonts w:ascii="Book Antiqua" w:eastAsia="Book Antiqua" w:hAnsi="Book Antiqua" w:cs="Book Antiqua"/>
          <w:color w:val="000000"/>
          <w:szCs w:val="21"/>
        </w:rPr>
        <w:t xml:space="preserve">Posterior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refers to inflammation of the sclera at the posterior to equator or around the optic nerve. It is one of the most easily misdiagnosed and most difficult to treat diseases in </w:t>
      </w:r>
      <w:proofErr w:type="gramStart"/>
      <w:r>
        <w:rPr>
          <w:rFonts w:ascii="Book Antiqua" w:eastAsia="Book Antiqua" w:hAnsi="Book Antiqua" w:cs="Book Antiqua"/>
          <w:color w:val="000000"/>
          <w:szCs w:val="21"/>
        </w:rPr>
        <w:t>ophthalmology</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w:t>
      </w:r>
      <w:r>
        <w:rPr>
          <w:rFonts w:ascii="Book Antiqua" w:eastAsia="Book Antiqua" w:hAnsi="Book Antiqua" w:cs="Book Antiqua"/>
          <w:color w:val="000000"/>
          <w:szCs w:val="21"/>
        </w:rPr>
        <w:t xml:space="preserve">. Due to the variety of clinical manifestations, </w:t>
      </w:r>
      <w:r>
        <w:rPr>
          <w:rFonts w:ascii="Book Antiqua" w:eastAsia="宋体" w:hAnsi="Book Antiqua" w:cs="Book Antiqua" w:hint="eastAsia"/>
          <w:color w:val="000000"/>
          <w:szCs w:val="21"/>
          <w:lang w:eastAsia="zh-CN"/>
        </w:rPr>
        <w:t>p</w:t>
      </w:r>
      <w:r>
        <w:rPr>
          <w:rFonts w:ascii="Book Antiqua" w:eastAsia="Book Antiqua" w:hAnsi="Book Antiqua" w:cs="Book Antiqua"/>
          <w:color w:val="000000"/>
          <w:szCs w:val="21"/>
        </w:rPr>
        <w:t xml:space="preserve">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often leads to misdiagnosis. When the disease is not accompanied by anterior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and no obvious sign performed in the outer eye, missed diagnosis is most likely to happen in the end. After examining some removed eyeballs, it is not uncommon to find eyeballs with primary posterior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or retrogressive anterior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which indicates the clinical concealment of posterior </w:t>
      </w:r>
      <w:proofErr w:type="spellStart"/>
      <w:proofErr w:type="gram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xml:space="preserve">. Statistical data show that the incidence of posterior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in female</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account</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for 71.1% of all cases. The average age is 45.9 ± 16.8 years old. In around 40% of the cases</w:t>
      </w:r>
      <w:r>
        <w:rPr>
          <w:rFonts w:ascii="Book Antiqua" w:eastAsia="宋体" w:hAnsi="Book Antiqua" w:cs="Book Antiqua" w:hint="eastAsia"/>
          <w:color w:val="000000"/>
          <w:szCs w:val="21"/>
          <w:lang w:eastAsia="zh-CN"/>
        </w:rPr>
        <w:t>, it</w:t>
      </w:r>
      <w:r>
        <w:rPr>
          <w:rFonts w:ascii="Book Antiqua" w:eastAsia="Book Antiqua" w:hAnsi="Book Antiqua" w:cs="Book Antiqua"/>
          <w:color w:val="000000"/>
          <w:szCs w:val="21"/>
        </w:rPr>
        <w:t xml:space="preserve"> is associated with other systemic </w:t>
      </w:r>
      <w:proofErr w:type="gramStart"/>
      <w:r>
        <w:rPr>
          <w:rFonts w:ascii="Book Antiqua" w:eastAsia="Book Antiqua" w:hAnsi="Book Antiqua" w:cs="Book Antiqua"/>
          <w:color w:val="000000"/>
          <w:szCs w:val="21"/>
        </w:rPr>
        <w:t>diseases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3]</w:t>
      </w:r>
      <w:r>
        <w:rPr>
          <w:rFonts w:ascii="Book Antiqua" w:eastAsia="Book Antiqua" w:hAnsi="Book Antiqua" w:cs="Book Antiqua"/>
          <w:color w:val="000000"/>
          <w:szCs w:val="21"/>
        </w:rPr>
        <w:t xml:space="preserve">. In addition to the anterior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most of the signs are fundus changes, such as circumscribed fundus </w:t>
      </w:r>
      <w:proofErr w:type="gramStart"/>
      <w:r>
        <w:rPr>
          <w:rFonts w:ascii="Book Antiqua" w:eastAsia="Book Antiqua" w:hAnsi="Book Antiqua" w:cs="Book Antiqua"/>
          <w:color w:val="000000"/>
          <w:szCs w:val="21"/>
        </w:rPr>
        <w:t>mass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4]</w:t>
      </w:r>
      <w:r>
        <w:rPr>
          <w:rFonts w:ascii="Book Antiqua" w:eastAsia="Book Antiqua" w:hAnsi="Book Antiqua" w:cs="Book Antiqua"/>
          <w:color w:val="000000"/>
          <w:szCs w:val="21"/>
        </w:rPr>
        <w:t>, edema of the optic disc, cystoid macular edema, exudative retinal detachment</w:t>
      </w:r>
      <w:r>
        <w:rPr>
          <w:rFonts w:ascii="Book Antiqua" w:eastAsia="Book Antiqua" w:hAnsi="Book Antiqua" w:cs="Book Antiqua"/>
          <w:color w:val="000000"/>
          <w:szCs w:val="26"/>
          <w:vertAlign w:val="superscript"/>
        </w:rPr>
        <w:t>[5]</w:t>
      </w:r>
      <w:r>
        <w:rPr>
          <w:rFonts w:ascii="Book Antiqua" w:eastAsia="Book Antiqua" w:hAnsi="Book Antiqua" w:cs="Book Antiqua"/>
          <w:color w:val="000000"/>
          <w:szCs w:val="21"/>
        </w:rPr>
        <w:t>, optic neuritis</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or </w:t>
      </w:r>
      <w:proofErr w:type="spellStart"/>
      <w:r>
        <w:rPr>
          <w:rFonts w:ascii="Book Antiqua" w:eastAsia="Book Antiqua" w:hAnsi="Book Antiqua" w:cs="Book Antiqua"/>
          <w:color w:val="000000"/>
          <w:szCs w:val="21"/>
        </w:rPr>
        <w:t>retrobulbar</w:t>
      </w:r>
      <w:proofErr w:type="spellEnd"/>
      <w:r>
        <w:rPr>
          <w:rFonts w:ascii="Book Antiqua" w:eastAsia="Book Antiqua" w:hAnsi="Book Antiqua" w:cs="Book Antiqua"/>
          <w:color w:val="000000"/>
          <w:szCs w:val="21"/>
        </w:rPr>
        <w:t xml:space="preserve"> optic neuritis</w:t>
      </w:r>
      <w:r>
        <w:rPr>
          <w:rFonts w:ascii="Book Antiqua" w:eastAsia="Book Antiqua" w:hAnsi="Book Antiqua" w:cs="Book Antiqua"/>
          <w:color w:val="000000"/>
          <w:szCs w:val="26"/>
          <w:vertAlign w:val="superscript"/>
        </w:rPr>
        <w:t>[6]</w:t>
      </w:r>
      <w:r>
        <w:rPr>
          <w:rFonts w:ascii="Book Antiqua" w:eastAsia="Book Antiqua" w:hAnsi="Book Antiqua" w:cs="Book Antiqua"/>
          <w:color w:val="000000"/>
          <w:szCs w:val="21"/>
        </w:rPr>
        <w:t>. In the past,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patients take systemic glucocorticoid for a long time, which usually cause</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w:t>
      </w:r>
      <w:r>
        <w:rPr>
          <w:rFonts w:ascii="Book Antiqua" w:eastAsia="宋体" w:hAnsi="Book Antiqua" w:cs="Book Antiqua" w:hint="eastAsia"/>
          <w:color w:val="000000"/>
          <w:szCs w:val="21"/>
          <w:lang w:eastAsia="zh-CN"/>
        </w:rPr>
        <w:t>many</w:t>
      </w:r>
      <w:r>
        <w:rPr>
          <w:rFonts w:ascii="Book Antiqua" w:eastAsia="Book Antiqua" w:hAnsi="Book Antiqua" w:cs="Book Antiqua"/>
          <w:color w:val="000000"/>
          <w:szCs w:val="21"/>
        </w:rPr>
        <w:t xml:space="preserve"> side effects, such as centripetal obesity, hypertension, hyperglycemia, peptic ulcer, osteoporosis, infection, mental disorders</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and so on</w:t>
      </w:r>
      <w:r>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1"/>
        </w:rPr>
        <w:t>.</w:t>
      </w:r>
    </w:p>
    <w:p w14:paraId="0BC9264B" w14:textId="77777777" w:rsidR="00C9154C" w:rsidRDefault="00DB26CF">
      <w:pPr>
        <w:spacing w:line="360" w:lineRule="auto"/>
        <w:ind w:firstLineChars="100" w:firstLine="240"/>
        <w:jc w:val="both"/>
      </w:pPr>
      <w:r>
        <w:rPr>
          <w:rFonts w:ascii="Book Antiqua" w:eastAsia="宋体" w:hAnsi="Book Antiqua" w:cs="Book Antiqua" w:hint="eastAsia"/>
          <w:color w:val="000000"/>
          <w:szCs w:val="21"/>
          <w:lang w:eastAsia="zh-CN"/>
        </w:rPr>
        <w:t>T</w:t>
      </w:r>
      <w:r>
        <w:rPr>
          <w:rFonts w:ascii="Book Antiqua" w:eastAsia="Book Antiqua" w:hAnsi="Book Antiqua" w:cs="Book Antiqua"/>
          <w:color w:val="000000"/>
          <w:szCs w:val="21"/>
        </w:rPr>
        <w:t xml:space="preserve">his </w:t>
      </w:r>
      <w:r>
        <w:rPr>
          <w:rFonts w:ascii="Book Antiqua" w:eastAsia="宋体" w:hAnsi="Book Antiqua" w:cs="Book Antiqua" w:hint="eastAsia"/>
          <w:color w:val="000000"/>
          <w:szCs w:val="21"/>
          <w:lang w:eastAsia="zh-CN"/>
        </w:rPr>
        <w:t>case report</w:t>
      </w:r>
      <w:r>
        <w:rPr>
          <w:rFonts w:ascii="Book Antiqua" w:eastAsia="Book Antiqua" w:hAnsi="Book Antiqua" w:cs="Book Antiqua"/>
          <w:color w:val="000000"/>
          <w:szCs w:val="21"/>
        </w:rPr>
        <w:t xml:space="preserve"> aim</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to evaluate the safety and efficacy of intravitreal slow delivery of 0.7 mg dexamethasone implant (</w:t>
      </w:r>
      <w:proofErr w:type="spellStart"/>
      <w:r>
        <w:rPr>
          <w:rFonts w:ascii="Book Antiqua" w:eastAsia="Book Antiqua" w:hAnsi="Book Antiqua" w:cs="Book Antiqua"/>
          <w:color w:val="000000"/>
          <w:szCs w:val="21"/>
        </w:rPr>
        <w:t>Ozurdex</w:t>
      </w:r>
      <w:proofErr w:type="spellEnd"/>
      <w:r>
        <w:rPr>
          <w:rFonts w:ascii="Book Antiqua" w:eastAsia="Book Antiqua" w:hAnsi="Book Antiqua" w:cs="Book Antiqua"/>
          <w:color w:val="000000"/>
          <w:szCs w:val="21"/>
        </w:rPr>
        <w:t xml:space="preserve">; Allergan Inc., Irvine, CA, United States) for idiopathic posterior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w:t>
      </w:r>
    </w:p>
    <w:p w14:paraId="3ECEC05F" w14:textId="77777777" w:rsidR="00C9154C" w:rsidRDefault="00C9154C">
      <w:pPr>
        <w:spacing w:line="360" w:lineRule="auto"/>
        <w:jc w:val="both"/>
      </w:pPr>
    </w:p>
    <w:p w14:paraId="1CB6CE09" w14:textId="77777777" w:rsidR="00C9154C" w:rsidRDefault="00DB26CF">
      <w:pPr>
        <w:spacing w:line="360" w:lineRule="auto"/>
        <w:jc w:val="both"/>
      </w:pPr>
      <w:r>
        <w:rPr>
          <w:rFonts w:ascii="Book Antiqua" w:eastAsia="Book Antiqua" w:hAnsi="Book Antiqua" w:cs="Book Antiqua"/>
          <w:b/>
          <w:caps/>
          <w:color w:val="000000"/>
          <w:u w:val="single"/>
        </w:rPr>
        <w:t>CASE PRESENTATION</w:t>
      </w:r>
    </w:p>
    <w:p w14:paraId="2C0AFAB9" w14:textId="77777777" w:rsidR="00C9154C" w:rsidRDefault="00DB26CF">
      <w:pPr>
        <w:spacing w:line="360" w:lineRule="auto"/>
        <w:jc w:val="both"/>
      </w:pPr>
      <w:r>
        <w:rPr>
          <w:rFonts w:ascii="Book Antiqua" w:eastAsia="Book Antiqua" w:hAnsi="Book Antiqua" w:cs="Book Antiqua"/>
          <w:b/>
          <w:i/>
          <w:color w:val="000000"/>
        </w:rPr>
        <w:t>Chief complaints</w:t>
      </w:r>
    </w:p>
    <w:p w14:paraId="3C4161AD" w14:textId="77777777" w:rsidR="00C9154C" w:rsidRDefault="00DB26CF">
      <w:pPr>
        <w:spacing w:line="360" w:lineRule="auto"/>
        <w:jc w:val="both"/>
      </w:pPr>
      <w:r>
        <w:rPr>
          <w:rFonts w:ascii="Book Antiqua" w:eastAsia="Book Antiqua" w:hAnsi="Book Antiqua" w:cs="Book Antiqua"/>
          <w:color w:val="000000"/>
          <w:szCs w:val="21"/>
        </w:rPr>
        <w:t xml:space="preserve">A 40-year-old female patient sought treatment at our department because of eye pain and decreased vision in </w:t>
      </w:r>
      <w:r>
        <w:rPr>
          <w:rFonts w:ascii="Book Antiqua" w:eastAsia="宋体" w:hAnsi="Book Antiqua" w:cs="Book Antiqua" w:hint="eastAsia"/>
          <w:color w:val="000000"/>
          <w:szCs w:val="21"/>
          <w:lang w:eastAsia="zh-CN"/>
        </w:rPr>
        <w:t xml:space="preserve">the </w:t>
      </w:r>
      <w:r>
        <w:rPr>
          <w:rFonts w:ascii="Book Antiqua" w:eastAsia="Book Antiqua" w:hAnsi="Book Antiqua" w:cs="Book Antiqua"/>
          <w:color w:val="000000"/>
          <w:szCs w:val="21"/>
        </w:rPr>
        <w:t>left eye.</w:t>
      </w:r>
    </w:p>
    <w:p w14:paraId="334CF4DA" w14:textId="77777777" w:rsidR="00C9154C" w:rsidRDefault="00C9154C">
      <w:pPr>
        <w:spacing w:line="360" w:lineRule="auto"/>
        <w:jc w:val="both"/>
      </w:pPr>
    </w:p>
    <w:p w14:paraId="2A5A2238" w14:textId="77777777" w:rsidR="00C9154C" w:rsidRDefault="00DB26CF">
      <w:pPr>
        <w:spacing w:line="360" w:lineRule="auto"/>
        <w:jc w:val="both"/>
      </w:pPr>
      <w:r>
        <w:rPr>
          <w:rFonts w:ascii="Book Antiqua" w:eastAsia="Book Antiqua" w:hAnsi="Book Antiqua" w:cs="Book Antiqua"/>
          <w:b/>
          <w:i/>
          <w:color w:val="000000"/>
        </w:rPr>
        <w:t>History of present illness</w:t>
      </w:r>
    </w:p>
    <w:p w14:paraId="5EDF7BB5" w14:textId="553D66D0" w:rsidR="00C9154C" w:rsidRDefault="00DB26CF">
      <w:pPr>
        <w:spacing w:line="360" w:lineRule="auto"/>
        <w:jc w:val="both"/>
      </w:pPr>
      <w:r>
        <w:rPr>
          <w:rFonts w:ascii="Book Antiqua" w:eastAsia="Book Antiqua" w:hAnsi="Book Antiqua" w:cs="Book Antiqua"/>
          <w:color w:val="000000"/>
          <w:szCs w:val="21"/>
        </w:rPr>
        <w:t xml:space="preserve">The patient reported pain and decreased vision of the left eye with no obvious cause 1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ago, with pain of the ipsilateral head and</w:t>
      </w:r>
      <w:r>
        <w:rPr>
          <w:rFonts w:ascii="Book Antiqua" w:eastAsia="Book Antiqua" w:hAnsi="Book Antiqua" w:cs="Book Antiqua"/>
          <w:color w:val="000000"/>
          <w:szCs w:val="20"/>
        </w:rPr>
        <w:t> </w:t>
      </w:r>
      <w:r>
        <w:rPr>
          <w:rFonts w:ascii="Book Antiqua" w:eastAsia="Book Antiqua" w:hAnsi="Book Antiqua" w:cs="Book Antiqua"/>
          <w:color w:val="000000"/>
          <w:szCs w:val="21"/>
        </w:rPr>
        <w:t>double eyelid swelling.</w:t>
      </w:r>
      <w:r>
        <w:rPr>
          <w:rFonts w:ascii="Book Antiqua" w:eastAsia="Book Antiqua" w:hAnsi="Book Antiqua" w:cs="Book Antiqua"/>
          <w:color w:val="000000"/>
          <w:szCs w:val="20"/>
        </w:rPr>
        <w:t> </w:t>
      </w:r>
      <w:r w:rsidR="008D48F5">
        <w:rPr>
          <w:rFonts w:ascii="Book Antiqua" w:eastAsia="Book Antiqua" w:hAnsi="Book Antiqua" w:cs="Book Antiqua"/>
          <w:color w:val="000000"/>
          <w:szCs w:val="21"/>
        </w:rPr>
        <w:t xml:space="preserve">Therefore, </w:t>
      </w:r>
      <w:r>
        <w:rPr>
          <w:rFonts w:ascii="Book Antiqua" w:eastAsia="Book Antiqua" w:hAnsi="Book Antiqua" w:cs="Book Antiqua"/>
          <w:color w:val="000000"/>
          <w:szCs w:val="21"/>
        </w:rPr>
        <w:t xml:space="preserve">she </w:t>
      </w:r>
      <w:r>
        <w:rPr>
          <w:rFonts w:ascii="Book Antiqua" w:eastAsia="Book Antiqua" w:hAnsi="Book Antiqua" w:cs="Book Antiqua"/>
          <w:color w:val="000000"/>
          <w:szCs w:val="21"/>
        </w:rPr>
        <w:lastRenderedPageBreak/>
        <w:t>visited our hospital. Since the onset of the disease, her spirit, appetite, sleep, and urine were normal</w:t>
      </w:r>
      <w:r>
        <w:rPr>
          <w:rFonts w:ascii="Book Antiqua" w:eastAsia="Book Antiqua" w:hAnsi="Book Antiqua" w:cs="Book Antiqua"/>
          <w:color w:val="000000"/>
          <w:szCs w:val="20"/>
        </w:rPr>
        <w:t>.</w:t>
      </w:r>
    </w:p>
    <w:p w14:paraId="3E99C5E4" w14:textId="77777777" w:rsidR="00C9154C" w:rsidRDefault="00C9154C">
      <w:pPr>
        <w:spacing w:line="360" w:lineRule="auto"/>
        <w:jc w:val="both"/>
      </w:pPr>
    </w:p>
    <w:p w14:paraId="2C498E53" w14:textId="77777777" w:rsidR="00C9154C" w:rsidRDefault="00DB26CF">
      <w:pPr>
        <w:spacing w:line="360" w:lineRule="auto"/>
        <w:jc w:val="both"/>
      </w:pPr>
      <w:r>
        <w:rPr>
          <w:rFonts w:ascii="Book Antiqua" w:eastAsia="Book Antiqua" w:hAnsi="Book Antiqua" w:cs="Book Antiqua"/>
          <w:b/>
          <w:i/>
          <w:color w:val="000000"/>
        </w:rPr>
        <w:t>History of past illness</w:t>
      </w:r>
    </w:p>
    <w:p w14:paraId="1CE5DF78" w14:textId="77777777" w:rsidR="00C9154C" w:rsidRDefault="00DB26CF">
      <w:pPr>
        <w:spacing w:line="360" w:lineRule="auto"/>
        <w:jc w:val="both"/>
      </w:pPr>
      <w:r>
        <w:rPr>
          <w:rFonts w:ascii="Book Antiqua" w:eastAsia="Book Antiqua" w:hAnsi="Book Antiqua" w:cs="Book Antiqua"/>
          <w:color w:val="000000"/>
          <w:szCs w:val="21"/>
        </w:rPr>
        <w:t>The patient’s medical history was not remarkable, and there were no symptoms to indicate connective tissue disorder.</w:t>
      </w:r>
    </w:p>
    <w:p w14:paraId="39BAC5DA" w14:textId="77777777" w:rsidR="00C9154C" w:rsidRDefault="00C9154C">
      <w:pPr>
        <w:spacing w:line="360" w:lineRule="auto"/>
        <w:jc w:val="both"/>
      </w:pPr>
    </w:p>
    <w:p w14:paraId="4D450C12" w14:textId="77777777" w:rsidR="00C9154C" w:rsidRDefault="00DB26CF">
      <w:pPr>
        <w:spacing w:line="360" w:lineRule="auto"/>
        <w:jc w:val="both"/>
      </w:pPr>
      <w:r>
        <w:rPr>
          <w:rFonts w:ascii="Book Antiqua" w:eastAsia="Book Antiqua" w:hAnsi="Book Antiqua" w:cs="Book Antiqua"/>
          <w:b/>
          <w:i/>
          <w:color w:val="000000"/>
        </w:rPr>
        <w:t>Personal and family history</w:t>
      </w:r>
    </w:p>
    <w:p w14:paraId="6CECDA24" w14:textId="77777777" w:rsidR="00C9154C" w:rsidRDefault="00DB26CF">
      <w:pPr>
        <w:spacing w:line="360" w:lineRule="auto"/>
        <w:jc w:val="both"/>
      </w:pPr>
      <w:r>
        <w:rPr>
          <w:rFonts w:ascii="Book Antiqua" w:eastAsia="Book Antiqua" w:hAnsi="Book Antiqua" w:cs="Book Antiqua"/>
          <w:color w:val="000000"/>
          <w:szCs w:val="20"/>
        </w:rPr>
        <w:t>The patient had no family history of ocular diseases.</w:t>
      </w:r>
    </w:p>
    <w:p w14:paraId="55797B7B" w14:textId="77777777" w:rsidR="00C9154C" w:rsidRDefault="00C9154C">
      <w:pPr>
        <w:spacing w:line="360" w:lineRule="auto"/>
        <w:jc w:val="both"/>
      </w:pPr>
    </w:p>
    <w:p w14:paraId="308306CF" w14:textId="77777777" w:rsidR="00C9154C" w:rsidRDefault="00DB26CF">
      <w:pPr>
        <w:spacing w:line="360" w:lineRule="auto"/>
        <w:jc w:val="both"/>
      </w:pPr>
      <w:r>
        <w:rPr>
          <w:rFonts w:ascii="Book Antiqua" w:eastAsia="Book Antiqua" w:hAnsi="Book Antiqua" w:cs="Book Antiqua"/>
          <w:b/>
          <w:i/>
          <w:color w:val="000000"/>
        </w:rPr>
        <w:t>Physical examination</w:t>
      </w:r>
    </w:p>
    <w:p w14:paraId="2DA906F8" w14:textId="77777777" w:rsidR="00C9154C" w:rsidRDefault="00DB26CF">
      <w:pPr>
        <w:spacing w:line="360" w:lineRule="auto"/>
        <w:jc w:val="both"/>
      </w:pPr>
      <w:r>
        <w:rPr>
          <w:rFonts w:ascii="Book Antiqua" w:eastAsia="Book Antiqua" w:hAnsi="Book Antiqua" w:cs="Book Antiqua"/>
          <w:color w:val="000000"/>
        </w:rPr>
        <w:t xml:space="preserve">The examination showed that her visual acuity was 40/100 in the left eye and 100/100 in the right eye. Slit-lamp examination of the anterior chamber revealed clear cornea, </w:t>
      </w:r>
      <w:proofErr w:type="gramStart"/>
      <w:r>
        <w:rPr>
          <w:rFonts w:ascii="Book Antiqua" w:eastAsia="Book Antiqua" w:hAnsi="Book Antiqua" w:cs="Book Antiqua"/>
          <w:color w:val="000000"/>
        </w:rPr>
        <w:t>KP(</w:t>
      </w:r>
      <w:proofErr w:type="gramEnd"/>
      <w:r>
        <w:rPr>
          <w:rFonts w:ascii="Book Antiqua" w:eastAsia="Book Antiqua" w:hAnsi="Book Antiqua" w:cs="Book Antiqua"/>
          <w:color w:val="000000"/>
        </w:rPr>
        <w:t xml:space="preserve">-), and clear aqueous humor. The pupillary reflex and the eye movements were normal in both eyes. No </w:t>
      </w:r>
      <w:r>
        <w:rPr>
          <w:rFonts w:ascii="Book Antiqua" w:eastAsia="Book Antiqua" w:hAnsi="Book Antiqua" w:cs="Book Antiqua"/>
          <w:color w:val="000000"/>
          <w:szCs w:val="20"/>
        </w:rPr>
        <w:t>systematic</w:t>
      </w:r>
      <w:r>
        <w:rPr>
          <w:rFonts w:ascii="Book Antiqua" w:eastAsia="Book Antiqua" w:hAnsi="Book Antiqua" w:cs="Book Antiqua"/>
          <w:color w:val="000000"/>
        </w:rPr>
        <w:t> deficits were noted on physical examination.</w:t>
      </w:r>
    </w:p>
    <w:p w14:paraId="487D34C8" w14:textId="77777777" w:rsidR="00C9154C" w:rsidRDefault="00C9154C">
      <w:pPr>
        <w:spacing w:line="360" w:lineRule="auto"/>
        <w:jc w:val="both"/>
      </w:pPr>
    </w:p>
    <w:p w14:paraId="065EAA96" w14:textId="77777777" w:rsidR="00C9154C" w:rsidRDefault="00DB26CF">
      <w:pPr>
        <w:spacing w:line="360" w:lineRule="auto"/>
        <w:jc w:val="both"/>
      </w:pPr>
      <w:r>
        <w:rPr>
          <w:rFonts w:ascii="Book Antiqua" w:eastAsia="Book Antiqua" w:hAnsi="Book Antiqua" w:cs="Book Antiqua"/>
          <w:b/>
          <w:i/>
          <w:color w:val="000000"/>
        </w:rPr>
        <w:t>Laboratory examinations</w:t>
      </w:r>
    </w:p>
    <w:p w14:paraId="78C2EC5E" w14:textId="77777777" w:rsidR="00C9154C" w:rsidRDefault="00DB26CF">
      <w:pPr>
        <w:spacing w:line="360" w:lineRule="auto"/>
        <w:jc w:val="both"/>
      </w:pPr>
      <w:r>
        <w:rPr>
          <w:rFonts w:ascii="Book Antiqua" w:eastAsia="Book Antiqua" w:hAnsi="Book Antiqua" w:cs="Book Antiqua"/>
          <w:color w:val="000000"/>
        </w:rPr>
        <w:t>The patient’s leukocyte count was 6.06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(3.5-9.5)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lymphocyte count was 1.16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(1.5-4)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serum complement C3 was 0.779 g/L [normal (0.9-1.8) g/L], and the immune function test showed that her immunoglobulins were within the normal level.</w:t>
      </w:r>
    </w:p>
    <w:p w14:paraId="68F2D4F9" w14:textId="77777777" w:rsidR="00C9154C" w:rsidRDefault="00C9154C">
      <w:pPr>
        <w:spacing w:line="360" w:lineRule="auto"/>
        <w:jc w:val="both"/>
      </w:pPr>
    </w:p>
    <w:p w14:paraId="46E133FE" w14:textId="77777777" w:rsidR="00C9154C" w:rsidRDefault="00DB26CF">
      <w:pPr>
        <w:spacing w:line="360" w:lineRule="auto"/>
        <w:jc w:val="both"/>
      </w:pPr>
      <w:bookmarkStart w:id="2" w:name="_Hlk57012993"/>
      <w:r>
        <w:rPr>
          <w:rFonts w:ascii="Book Antiqua" w:eastAsia="Book Antiqua" w:hAnsi="Book Antiqua" w:cs="Book Antiqua"/>
          <w:b/>
          <w:i/>
          <w:color w:val="000000"/>
        </w:rPr>
        <w:t>Imaging examinations</w:t>
      </w:r>
    </w:p>
    <w:bookmarkEnd w:id="2"/>
    <w:p w14:paraId="48946174" w14:textId="23978C94" w:rsidR="00C9154C" w:rsidRDefault="00DB26CF">
      <w:pPr>
        <w:spacing w:line="360" w:lineRule="auto"/>
        <w:jc w:val="both"/>
      </w:pPr>
      <w:r>
        <w:rPr>
          <w:rFonts w:ascii="Book Antiqua" w:eastAsia="Book Antiqua" w:hAnsi="Book Antiqua" w:cs="Book Antiqua"/>
          <w:color w:val="000000"/>
          <w:szCs w:val="21"/>
        </w:rPr>
        <w:t xml:space="preserve">Ocular fundus images of the left eye showed that there was </w:t>
      </w:r>
      <w:r w:rsidR="008D48F5">
        <w:rPr>
          <w:rFonts w:ascii="Book Antiqua" w:eastAsia="Book Antiqua" w:hAnsi="Book Antiqua" w:cs="Book Antiqua"/>
          <w:color w:val="000000"/>
          <w:szCs w:val="21"/>
        </w:rPr>
        <w:t xml:space="preserve">a </w:t>
      </w:r>
      <w:proofErr w:type="spellStart"/>
      <w:r>
        <w:rPr>
          <w:rFonts w:ascii="Book Antiqua" w:eastAsia="Book Antiqua" w:hAnsi="Book Antiqua" w:cs="Book Antiqua"/>
          <w:color w:val="000000"/>
          <w:szCs w:val="21"/>
        </w:rPr>
        <w:t>cinerous</w:t>
      </w:r>
      <w:proofErr w:type="spellEnd"/>
      <w:r>
        <w:rPr>
          <w:rFonts w:ascii="Book Antiqua" w:eastAsia="Book Antiqua" w:hAnsi="Book Antiqua" w:cs="Book Antiqua"/>
          <w:color w:val="000000"/>
          <w:szCs w:val="21"/>
        </w:rPr>
        <w:t xml:space="preserve"> protuberance of the retina in close proximity to the optic disc and the macula (Figure 1A). In her right eye, the fundus examination did not reveal any pathological findings (Figure 1B). </w:t>
      </w:r>
      <w:bookmarkStart w:id="3" w:name="_Hlk57013153"/>
      <w:r>
        <w:rPr>
          <w:rFonts w:ascii="Book Antiqua" w:eastAsia="Book Antiqua" w:hAnsi="Book Antiqua" w:cs="Book Antiqua"/>
          <w:color w:val="000000"/>
          <w:szCs w:val="21"/>
        </w:rPr>
        <w:t>Optical coherence tomography</w:t>
      </w:r>
      <w:bookmarkEnd w:id="3"/>
      <w:r>
        <w:rPr>
          <w:rFonts w:ascii="Book Antiqua" w:eastAsia="Book Antiqua" w:hAnsi="Book Antiqua" w:cs="Book Antiqua"/>
          <w:color w:val="000000"/>
          <w:szCs w:val="21"/>
        </w:rPr>
        <w:t xml:space="preserve"> (OCT) of her left eye showed retinal edema and choroidal folds, and at the periphery of the macular, there was serous retinal detachment (Figure 1C and D). Then, we carried out fundus fluorescein angiography. </w:t>
      </w:r>
      <w:r>
        <w:rPr>
          <w:rFonts w:ascii="Book Antiqua" w:eastAsia="Book Antiqua" w:hAnsi="Book Antiqua" w:cs="Book Antiqua"/>
          <w:color w:val="000000"/>
          <w:szCs w:val="21"/>
        </w:rPr>
        <w:lastRenderedPageBreak/>
        <w:t>The fluorescein angiography of the left eye (red light free image) showed that there was a dark area in macula</w:t>
      </w:r>
      <w:r w:rsidR="008D48F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Pr>
          <w:rFonts w:ascii="Book Antiqua" w:eastAsia="宋体" w:hAnsi="Book Antiqua" w:cs="Book Antiqua" w:hint="eastAsia"/>
          <w:color w:val="000000"/>
          <w:szCs w:val="21"/>
          <w:lang w:eastAsia="zh-CN"/>
        </w:rPr>
        <w:t>which indicated</w:t>
      </w:r>
      <w:r>
        <w:rPr>
          <w:rFonts w:ascii="Book Antiqua" w:eastAsia="Book Antiqua" w:hAnsi="Book Antiqua" w:cs="Book Antiqua"/>
          <w:color w:val="000000"/>
          <w:szCs w:val="21"/>
        </w:rPr>
        <w:t xml:space="preserve"> </w:t>
      </w:r>
      <w:proofErr w:type="spellStart"/>
      <w:r w:rsidR="008D48F5">
        <w:rPr>
          <w:rFonts w:ascii="Book Antiqua" w:eastAsia="Book Antiqua" w:hAnsi="Book Antiqua" w:cs="Book Antiqua"/>
          <w:color w:val="000000"/>
          <w:szCs w:val="21"/>
        </w:rPr>
        <w:t>peri</w:t>
      </w:r>
      <w:r>
        <w:rPr>
          <w:rFonts w:ascii="Book Antiqua" w:eastAsia="Book Antiqua" w:hAnsi="Book Antiqua" w:cs="Book Antiqua"/>
          <w:color w:val="000000"/>
          <w:szCs w:val="21"/>
        </w:rPr>
        <w:t>retinal</w:t>
      </w:r>
      <w:proofErr w:type="spellEnd"/>
      <w:r w:rsidR="008D48F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edema (Figure 1E). In the latter stages of the angiography, there was an increased dark area at the peripheral of the macula with no leakage in choroid or retina (Figure 1F). Ultrasonography showed ‘T-sign’ with an eyeball thickness of 3.68 mm (Figure 1G). MRI examination showed left eyelid swelling</w:t>
      </w:r>
      <w:r>
        <w:rPr>
          <w:rFonts w:ascii="Book Antiqua" w:eastAsia="Book Antiqua" w:hAnsi="Book Antiqua" w:cs="Book Antiqua"/>
          <w:color w:val="000000"/>
          <w:szCs w:val="20"/>
        </w:rPr>
        <w:t> and thickening of eye ring</w:t>
      </w:r>
      <w:r>
        <w:rPr>
          <w:rFonts w:ascii="Book Antiqua" w:eastAsia="Book Antiqua" w:hAnsi="Book Antiqua" w:cs="Book Antiqua"/>
          <w:color w:val="000000"/>
          <w:szCs w:val="21"/>
        </w:rPr>
        <w:t>.</w:t>
      </w:r>
    </w:p>
    <w:p w14:paraId="7F6B723C" w14:textId="77777777" w:rsidR="00C9154C" w:rsidRDefault="00C9154C">
      <w:pPr>
        <w:spacing w:line="360" w:lineRule="auto"/>
        <w:jc w:val="both"/>
      </w:pPr>
    </w:p>
    <w:p w14:paraId="580A527E" w14:textId="77777777" w:rsidR="00C9154C" w:rsidRDefault="00DB26CF">
      <w:pPr>
        <w:spacing w:line="360" w:lineRule="auto"/>
        <w:jc w:val="both"/>
      </w:pPr>
      <w:r>
        <w:rPr>
          <w:rFonts w:ascii="Book Antiqua" w:eastAsia="Book Antiqua" w:hAnsi="Book Antiqua" w:cs="Book Antiqua"/>
          <w:b/>
          <w:caps/>
          <w:color w:val="000000"/>
          <w:u w:val="single"/>
        </w:rPr>
        <w:t>FINAL DIAGNOSIS</w:t>
      </w:r>
    </w:p>
    <w:p w14:paraId="1F0B9ECA" w14:textId="77777777" w:rsidR="00C9154C" w:rsidRDefault="00DB26CF">
      <w:pPr>
        <w:spacing w:line="360" w:lineRule="auto"/>
        <w:jc w:val="both"/>
      </w:pPr>
      <w:r>
        <w:rPr>
          <w:rFonts w:ascii="Book Antiqua" w:eastAsia="Book Antiqua" w:hAnsi="Book Antiqua" w:cs="Book Antiqua"/>
          <w:color w:val="000000"/>
          <w:szCs w:val="21"/>
        </w:rPr>
        <w:t xml:space="preserve">The final diagnosis of the presented case was idiopathic posterior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w:t>
      </w:r>
    </w:p>
    <w:p w14:paraId="1BD77E42" w14:textId="77777777" w:rsidR="00C9154C" w:rsidRDefault="00C9154C">
      <w:pPr>
        <w:spacing w:line="360" w:lineRule="auto"/>
        <w:jc w:val="both"/>
      </w:pPr>
    </w:p>
    <w:p w14:paraId="35135968" w14:textId="77777777" w:rsidR="00C9154C" w:rsidRDefault="00DB26CF">
      <w:pPr>
        <w:spacing w:line="360" w:lineRule="auto"/>
        <w:jc w:val="both"/>
      </w:pPr>
      <w:r>
        <w:rPr>
          <w:rFonts w:ascii="Book Antiqua" w:eastAsia="Book Antiqua" w:hAnsi="Book Antiqua" w:cs="Book Antiqua"/>
          <w:b/>
          <w:caps/>
          <w:color w:val="000000"/>
          <w:u w:val="single"/>
        </w:rPr>
        <w:t>TREATMENT</w:t>
      </w:r>
    </w:p>
    <w:p w14:paraId="4259C3CC" w14:textId="77777777" w:rsidR="00C9154C" w:rsidRDefault="00DB26CF">
      <w:pPr>
        <w:spacing w:line="360" w:lineRule="auto"/>
        <w:jc w:val="both"/>
      </w:pPr>
      <w:r>
        <w:rPr>
          <w:rFonts w:ascii="Book Antiqua" w:eastAsia="Book Antiqua" w:hAnsi="Book Antiqua" w:cs="Book Antiqua"/>
          <w:color w:val="000000"/>
          <w:szCs w:val="21"/>
        </w:rPr>
        <w:t>Intravitreal injection of dexamethasone implant was conducted in the left eye after relevant examinations were performed (Figure 2).</w:t>
      </w:r>
    </w:p>
    <w:p w14:paraId="08B93ADC" w14:textId="77777777" w:rsidR="00C9154C" w:rsidRDefault="00C9154C">
      <w:pPr>
        <w:spacing w:line="360" w:lineRule="auto"/>
        <w:jc w:val="both"/>
      </w:pPr>
    </w:p>
    <w:p w14:paraId="4513C3EB" w14:textId="77777777" w:rsidR="00C9154C" w:rsidRDefault="00DB26CF">
      <w:pPr>
        <w:spacing w:line="360" w:lineRule="auto"/>
        <w:jc w:val="both"/>
      </w:pPr>
      <w:r>
        <w:rPr>
          <w:rFonts w:ascii="Book Antiqua" w:eastAsia="Book Antiqua" w:hAnsi="Book Antiqua" w:cs="Book Antiqua"/>
          <w:b/>
          <w:caps/>
          <w:color w:val="000000"/>
          <w:u w:val="single"/>
        </w:rPr>
        <w:t>OUTCOME AND FOLLOW-UP</w:t>
      </w:r>
    </w:p>
    <w:p w14:paraId="224FD87A" w14:textId="77777777" w:rsidR="00C9154C" w:rsidRDefault="00DB26CF">
      <w:pPr>
        <w:spacing w:line="360" w:lineRule="auto"/>
        <w:jc w:val="both"/>
      </w:pPr>
      <w:r>
        <w:rPr>
          <w:rFonts w:ascii="Book Antiqua" w:eastAsia="Book Antiqua" w:hAnsi="Book Antiqua" w:cs="Book Antiqua"/>
          <w:color w:val="000000"/>
          <w:szCs w:val="21"/>
        </w:rPr>
        <w:t xml:space="preserve">Four days after the surgery, the left eye had VA of 60/100, the fundus serous retinal detachment was relieved than before, and the thickness of fluid under the retinal became lower. Two week later, macular serous retinal detachment disappeared and retinal thickness returned to the normal level. One month later, OCT showed a normal choroidal and retina structure, but the retinal pigment epithelium and inner segment/outer segment layer in the nasal side of macula were broken off (Figure 3A and B). Three month later, the ‘T-sign’ disappeared and the thickness of the eyeball return to normal (Figure 3C). The visual acuity returned to 100/100. The intraocular </w:t>
      </w:r>
      <w:proofErr w:type="gramStart"/>
      <w:r>
        <w:rPr>
          <w:rFonts w:ascii="Book Antiqua" w:eastAsia="Book Antiqua" w:hAnsi="Book Antiqua" w:cs="Book Antiqua"/>
          <w:color w:val="000000"/>
          <w:szCs w:val="21"/>
        </w:rPr>
        <w:t>pressure (IOP) of both eyes were</w:t>
      </w:r>
      <w:proofErr w:type="gramEnd"/>
      <w:r>
        <w:rPr>
          <w:rFonts w:ascii="Book Antiqua" w:eastAsia="Book Antiqua" w:hAnsi="Book Antiqua" w:cs="Book Antiqua"/>
          <w:color w:val="000000"/>
          <w:szCs w:val="21"/>
        </w:rPr>
        <w:t xml:space="preserve"> within the normal level.</w:t>
      </w:r>
    </w:p>
    <w:p w14:paraId="6C308C72" w14:textId="77777777" w:rsidR="00C9154C" w:rsidRDefault="00C9154C">
      <w:pPr>
        <w:spacing w:line="360" w:lineRule="auto"/>
        <w:jc w:val="both"/>
      </w:pPr>
    </w:p>
    <w:p w14:paraId="1D88E03C" w14:textId="77777777" w:rsidR="00C9154C" w:rsidRDefault="00DB26CF">
      <w:pPr>
        <w:spacing w:line="360" w:lineRule="auto"/>
        <w:jc w:val="both"/>
      </w:pPr>
      <w:r>
        <w:rPr>
          <w:rFonts w:ascii="Book Antiqua" w:eastAsia="Book Antiqua" w:hAnsi="Book Antiqua" w:cs="Book Antiqua"/>
          <w:b/>
          <w:caps/>
          <w:color w:val="000000"/>
          <w:u w:val="single"/>
        </w:rPr>
        <w:t>DISCUSSION</w:t>
      </w:r>
    </w:p>
    <w:p w14:paraId="270F2A27" w14:textId="77777777" w:rsidR="00C9154C" w:rsidRDefault="00DB26CF">
      <w:pPr>
        <w:spacing w:line="360" w:lineRule="auto"/>
        <w:jc w:val="both"/>
      </w:pPr>
      <w:r>
        <w:rPr>
          <w:rFonts w:ascii="Book Antiqua" w:eastAsia="Book Antiqua" w:hAnsi="Book Antiqua" w:cs="Book Antiqua"/>
          <w:color w:val="000000"/>
          <w:szCs w:val="21"/>
        </w:rPr>
        <w:t xml:space="preserve">The etiology of posterior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is little known, which includes exogenous and endogenous infection, autoimmune diseases, and so on. Despite extensive investigation and multidisciplinary approach which included consultation from a rheumatologist and </w:t>
      </w:r>
      <w:r>
        <w:rPr>
          <w:rFonts w:ascii="Book Antiqua" w:eastAsia="Book Antiqua" w:hAnsi="Book Antiqua" w:cs="Book Antiqua"/>
          <w:color w:val="000000"/>
          <w:szCs w:val="21"/>
        </w:rPr>
        <w:lastRenderedPageBreak/>
        <w:t xml:space="preserve">physician, the cause of scleral inflammation in this case remained unknown. Diagnosis and treatment for posterior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are a </w:t>
      </w:r>
      <w:proofErr w:type="spellStart"/>
      <w:r>
        <w:rPr>
          <w:rFonts w:ascii="Book Antiqua" w:eastAsia="Book Antiqua" w:hAnsi="Book Antiqua" w:cs="Book Antiqua"/>
          <w:color w:val="000000"/>
          <w:szCs w:val="21"/>
        </w:rPr>
        <w:t>challeng</w:t>
      </w:r>
      <w:proofErr w:type="spellEnd"/>
      <w:r>
        <w:rPr>
          <w:rFonts w:ascii="Book Antiqua" w:eastAsia="Book Antiqua" w:hAnsi="Book Antiqua" w:cs="Book Antiqua"/>
          <w:color w:val="000000"/>
          <w:szCs w:val="21"/>
        </w:rPr>
        <w:t xml:space="preserve"> in </w:t>
      </w:r>
      <w:proofErr w:type="gramStart"/>
      <w:r>
        <w:rPr>
          <w:rFonts w:ascii="Book Antiqua" w:eastAsia="Book Antiqua" w:hAnsi="Book Antiqua" w:cs="Book Antiqua"/>
          <w:color w:val="000000"/>
          <w:szCs w:val="21"/>
        </w:rPr>
        <w:t>ophthalmology</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8]</w:t>
      </w:r>
      <w:r>
        <w:rPr>
          <w:rFonts w:ascii="Book Antiqua" w:eastAsia="Book Antiqua" w:hAnsi="Book Antiqua" w:cs="Book Antiqua"/>
          <w:color w:val="000000"/>
          <w:szCs w:val="21"/>
        </w:rPr>
        <w:t xml:space="preserve">. In the previous literature, systemic administration of corticosteroids and/or non-steroidal anti-inflammatory drugs (NSAIDs) is the mainstay treatment for non-infectious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 although compliance and side effects such as fluid retention, centripetal obesity, hypertension, hypertension, digestive tract ulcers, greater susceptibility to infections, osteoporosis, mental abnormalities (excitement, insomnia, and mood changes)</w:t>
      </w:r>
      <w:r>
        <w:rPr>
          <w:rFonts w:ascii="Book Antiqua" w:eastAsia="Book Antiqua" w:hAnsi="Book Antiqua" w:cs="Book Antiqua"/>
          <w:color w:val="000000"/>
          <w:szCs w:val="26"/>
          <w:vertAlign w:val="superscript"/>
        </w:rPr>
        <w:t>[10]</w:t>
      </w:r>
      <w:r>
        <w:rPr>
          <w:rFonts w:ascii="Book Antiqua" w:eastAsia="Book Antiqua" w:hAnsi="Book Antiqua" w:cs="Book Antiqua"/>
          <w:color w:val="000000"/>
          <w:szCs w:val="21"/>
        </w:rPr>
        <w:t xml:space="preserve"> preclude effective treatment. Systemic immunosuppressive therapy as a corticosteroid-sparing therapy is effective for ocular inflammatory diseases. However, </w:t>
      </w:r>
      <w:proofErr w:type="spellStart"/>
      <w:r>
        <w:rPr>
          <w:rFonts w:ascii="Book Antiqua" w:eastAsia="Book Antiqua" w:hAnsi="Book Antiqua" w:cs="Book Antiqua"/>
          <w:color w:val="000000"/>
          <w:szCs w:val="21"/>
        </w:rPr>
        <w:t>immunnosuppressive</w:t>
      </w:r>
      <w:proofErr w:type="spellEnd"/>
      <w:r>
        <w:rPr>
          <w:rFonts w:ascii="Book Antiqua" w:eastAsia="Book Antiqua" w:hAnsi="Book Antiqua" w:cs="Book Antiqua"/>
          <w:color w:val="000000"/>
          <w:szCs w:val="21"/>
        </w:rPr>
        <w:t xml:space="preserve"> agents may have significant side effects for those who are pregnant, such as mutagenic and teratogenic effects, which can cause fetal death or congenital malformation. Also it can increase the risk of malignancies.</w:t>
      </w:r>
    </w:p>
    <w:p w14:paraId="0BD0D12B" w14:textId="77777777" w:rsidR="00C9154C" w:rsidRDefault="00DB26CF">
      <w:pPr>
        <w:spacing w:line="360" w:lineRule="auto"/>
        <w:ind w:firstLineChars="100" w:firstLine="240"/>
        <w:jc w:val="both"/>
      </w:pPr>
      <w:r>
        <w:rPr>
          <w:rFonts w:ascii="Book Antiqua" w:eastAsia="Book Antiqua" w:hAnsi="Book Antiqua" w:cs="Book Antiqua"/>
          <w:color w:val="000000"/>
          <w:szCs w:val="21"/>
        </w:rPr>
        <w:t xml:space="preserve">Nowadays, intravitreal dexamethasone implant has already been used for macular edema due to non-infectious uveitis and retinal vein </w:t>
      </w:r>
      <w:proofErr w:type="gramStart"/>
      <w:r>
        <w:rPr>
          <w:rFonts w:ascii="Book Antiqua" w:eastAsia="Book Antiqua" w:hAnsi="Book Antiqua" w:cs="Book Antiqua"/>
          <w:color w:val="000000"/>
          <w:szCs w:val="21"/>
        </w:rPr>
        <w:t>occlusions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11]</w:t>
      </w:r>
      <w:r>
        <w:rPr>
          <w:rFonts w:ascii="Book Antiqua" w:eastAsia="Book Antiqua" w:hAnsi="Book Antiqua" w:cs="Book Antiqua"/>
          <w:color w:val="000000"/>
          <w:szCs w:val="21"/>
        </w:rPr>
        <w:t xml:space="preserve">. But it has rarely been used for posterior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In this case, as the patient had </w:t>
      </w:r>
      <w:r>
        <w:rPr>
          <w:rFonts w:ascii="Book Antiqua" w:eastAsia="Book Antiqua" w:hAnsi="Book Antiqua" w:cs="Book Antiqua"/>
          <w:szCs w:val="21"/>
        </w:rPr>
        <w:t>anxi</w:t>
      </w:r>
      <w:r>
        <w:rPr>
          <w:rFonts w:ascii="Book Antiqua" w:eastAsia="宋体" w:hAnsi="Book Antiqua" w:cs="Book Antiqua" w:hint="eastAsia"/>
          <w:szCs w:val="21"/>
          <w:lang w:eastAsia="zh-CN"/>
        </w:rPr>
        <w:t>ety</w:t>
      </w:r>
      <w:r>
        <w:rPr>
          <w:rFonts w:ascii="Book Antiqua" w:eastAsia="Book Antiqua" w:hAnsi="Book Antiqua" w:cs="Book Antiqua"/>
          <w:color w:val="000000"/>
          <w:szCs w:val="21"/>
        </w:rPr>
        <w:t xml:space="preserve">, palpitation, and insomnia, which could be caused by systemic administration of glucocorticoids, we considered to use intravitreal dexamethasone implant. Our results suggest that dexamethasone implant therapy is effective for idiopathic posterior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This might indicate that intravitreal dexamethasone implant is a good choice for those who have underlying diseases that might be caused by systemic glucocorticoids. In addition, we found that after 2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of dexamethasone implant injection, almost all fundus pathological changes, choroidal folds, and serous retinal detachment disappeared and visual acuity had great improvement. However, traditional systemic administration of corticosteroids needs more time to achieve the same effect. In contrast to systemic glucocorticoids, intravitreal dexamethasone implant has a shorter treating period, although pharmacodynamics of the implant has not been tested in the intravitreal space. In addition, intravitreal injection of dexamethasone implant was an effective approach to control refractory non-necrotizing </w:t>
      </w:r>
      <w:proofErr w:type="spellStart"/>
      <w:r>
        <w:rPr>
          <w:rFonts w:ascii="Book Antiqua" w:eastAsia="Book Antiqua" w:hAnsi="Book Antiqua" w:cs="Book Antiqua"/>
          <w:color w:val="000000"/>
          <w:szCs w:val="21"/>
        </w:rPr>
        <w:t>sceritis</w:t>
      </w:r>
      <w:proofErr w:type="spellEnd"/>
      <w:r>
        <w:rPr>
          <w:rFonts w:ascii="Book Antiqua" w:eastAsia="Book Antiqua" w:hAnsi="Book Antiqua" w:cs="Book Antiqua"/>
          <w:color w:val="000000"/>
          <w:szCs w:val="21"/>
        </w:rPr>
        <w:t xml:space="preserve"> for about 6 </w:t>
      </w:r>
      <w:proofErr w:type="gramStart"/>
      <w:r>
        <w:rPr>
          <w:rFonts w:ascii="Book Antiqua" w:eastAsia="Book Antiqua" w:hAnsi="Book Antiqua" w:cs="Book Antiqua"/>
          <w:color w:val="000000"/>
          <w:szCs w:val="21"/>
        </w:rPr>
        <w:t>mo</w:t>
      </w:r>
      <w:proofErr w:type="gramEnd"/>
      <w:r>
        <w:rPr>
          <w:rFonts w:ascii="Book Antiqua" w:eastAsia="Book Antiqua" w:hAnsi="Book Antiqua" w:cs="Book Antiqua"/>
          <w:color w:val="000000"/>
          <w:szCs w:val="21"/>
        </w:rPr>
        <w:t xml:space="preserve">.  Furthermore, as systemic glucocorticoids take a long time and might have poor therapeutic effect if the patient's </w:t>
      </w:r>
      <w:r>
        <w:rPr>
          <w:rFonts w:ascii="Book Antiqua" w:eastAsia="Book Antiqua" w:hAnsi="Book Antiqua" w:cs="Book Antiqua"/>
          <w:color w:val="000000"/>
          <w:szCs w:val="21"/>
        </w:rPr>
        <w:lastRenderedPageBreak/>
        <w:t xml:space="preserve">compliance is not good, intravitreal dexamethasone implant might be a better choice for this problem. In the past, as corticosteroids are the mainstay treatment for non-infectious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the intravitreal injection of dexamethasone may be a good choice for this autoimmune disease associated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xml:space="preserve"> and idiopathic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w:t>
      </w:r>
    </w:p>
    <w:p w14:paraId="64F51E88" w14:textId="77777777" w:rsidR="00C9154C" w:rsidRDefault="00DB26CF">
      <w:pPr>
        <w:spacing w:line="360" w:lineRule="auto"/>
        <w:ind w:firstLineChars="100" w:firstLine="240"/>
        <w:jc w:val="both"/>
      </w:pPr>
      <w:r>
        <w:rPr>
          <w:rFonts w:ascii="Book Antiqua" w:eastAsia="Book Antiqua" w:hAnsi="Book Antiqua" w:cs="Book Antiqua"/>
          <w:color w:val="000000"/>
          <w:szCs w:val="21"/>
        </w:rPr>
        <w:t xml:space="preserve">There is also a general concern about the increase of IOP and cataracts, which were not found in our patient. But this patient developed subconjunctival   hemorrhage after injection and the hemorrhage was absorbed 1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later. As there was a short period </w:t>
      </w:r>
      <w:r w:rsidR="0072742C">
        <w:rPr>
          <w:rFonts w:ascii="Book Antiqua" w:eastAsia="Book Antiqua" w:hAnsi="Book Antiqua" w:cs="Book Antiqua"/>
          <w:color w:val="000000"/>
          <w:szCs w:val="21"/>
        </w:rPr>
        <w:t xml:space="preserve">of </w:t>
      </w:r>
      <w:r>
        <w:rPr>
          <w:rFonts w:ascii="Book Antiqua" w:eastAsia="Book Antiqua" w:hAnsi="Book Antiqua" w:cs="Book Antiqua"/>
          <w:color w:val="000000"/>
          <w:szCs w:val="21"/>
        </w:rPr>
        <w:t>follow-up in this case, more studies with a longer period of follow-up need to be performed to better elucidate the efficacy and safety of the treatment.  We should weigh the advantages and disadvantages and choose the treatment carefully. Further studies on intravitreal dexamethasone implant injections should be performed to better evaluate those issues.</w:t>
      </w:r>
    </w:p>
    <w:p w14:paraId="2AA1454A" w14:textId="77777777" w:rsidR="00C9154C" w:rsidRDefault="00C9154C">
      <w:pPr>
        <w:spacing w:line="360" w:lineRule="auto"/>
        <w:jc w:val="both"/>
      </w:pPr>
    </w:p>
    <w:p w14:paraId="07EBE15B" w14:textId="77777777" w:rsidR="00C9154C" w:rsidRDefault="00DB26CF">
      <w:pPr>
        <w:spacing w:line="360" w:lineRule="auto"/>
        <w:jc w:val="both"/>
      </w:pPr>
      <w:r>
        <w:rPr>
          <w:rFonts w:ascii="Book Antiqua" w:eastAsia="Book Antiqua" w:hAnsi="Book Antiqua" w:cs="Book Antiqua"/>
          <w:b/>
          <w:caps/>
          <w:color w:val="000000"/>
          <w:u w:val="single"/>
        </w:rPr>
        <w:t>CONCLUSION</w:t>
      </w:r>
    </w:p>
    <w:p w14:paraId="7F311FBE" w14:textId="77777777" w:rsidR="00C9154C" w:rsidRDefault="00DB26CF">
      <w:pPr>
        <w:spacing w:line="360" w:lineRule="auto"/>
        <w:jc w:val="both"/>
      </w:pPr>
      <w:r>
        <w:rPr>
          <w:rFonts w:ascii="Book Antiqua" w:eastAsia="Book Antiqua" w:hAnsi="Book Antiqua" w:cs="Book Antiqua"/>
          <w:color w:val="000000"/>
          <w:szCs w:val="21"/>
        </w:rPr>
        <w:t xml:space="preserve">Intravitreal injection of dexamethasone implant is a safe and effective local treatment for idiopathic posterior </w:t>
      </w:r>
      <w:proofErr w:type="spellStart"/>
      <w:r>
        <w:rPr>
          <w:rFonts w:ascii="Book Antiqua" w:eastAsia="Book Antiqua" w:hAnsi="Book Antiqua" w:cs="Book Antiqua"/>
          <w:color w:val="000000"/>
          <w:szCs w:val="21"/>
        </w:rPr>
        <w:t>scleritis</w:t>
      </w:r>
      <w:proofErr w:type="spellEnd"/>
      <w:r>
        <w:rPr>
          <w:rFonts w:ascii="Book Antiqua" w:eastAsia="Book Antiqua" w:hAnsi="Book Antiqua" w:cs="Book Antiqua"/>
          <w:color w:val="000000"/>
          <w:szCs w:val="21"/>
        </w:rPr>
        <w:t>. Potential advantages could include no exposure of the patients to the risks of systemic steroids. Also, it could avoid compliance issues of systemic administration of corticosteroids that may preclude effective treatment.</w:t>
      </w:r>
    </w:p>
    <w:p w14:paraId="1A9BCB5D" w14:textId="77777777" w:rsidR="00C9154C" w:rsidRDefault="00C9154C">
      <w:pPr>
        <w:spacing w:line="360" w:lineRule="auto"/>
        <w:jc w:val="both"/>
      </w:pPr>
    </w:p>
    <w:p w14:paraId="65D574B1" w14:textId="77777777" w:rsidR="00C9154C" w:rsidRDefault="00DB26CF">
      <w:pPr>
        <w:spacing w:line="360" w:lineRule="auto"/>
        <w:jc w:val="both"/>
      </w:pPr>
      <w:r>
        <w:rPr>
          <w:rFonts w:ascii="Book Antiqua" w:eastAsia="Book Antiqua" w:hAnsi="Book Antiqua" w:cs="Book Antiqua"/>
          <w:b/>
          <w:color w:val="000000"/>
        </w:rPr>
        <w:t>REFERENCES</w:t>
      </w:r>
    </w:p>
    <w:p w14:paraId="48EA9633" w14:textId="77777777" w:rsidR="00C9154C" w:rsidRDefault="00DB26CF">
      <w:pPr>
        <w:spacing w:line="360" w:lineRule="auto"/>
        <w:jc w:val="both"/>
      </w:pPr>
      <w:proofErr w:type="gramStart"/>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Chapelle</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Blaise P, </w:t>
      </w:r>
      <w:proofErr w:type="spellStart"/>
      <w:r>
        <w:rPr>
          <w:rFonts w:ascii="Book Antiqua" w:eastAsia="Book Antiqua" w:hAnsi="Book Antiqua" w:cs="Book Antiqua"/>
          <w:color w:val="000000"/>
        </w:rPr>
        <w:t>Rakic</w:t>
      </w:r>
      <w:proofErr w:type="spellEnd"/>
      <w:r>
        <w:rPr>
          <w:rFonts w:ascii="Book Antiqua" w:eastAsia="Book Antiqua" w:hAnsi="Book Antiqua" w:cs="Book Antiqua"/>
          <w:color w:val="000000"/>
        </w:rPr>
        <w:t xml:space="preserve"> JM.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[Posterior </w:t>
      </w:r>
      <w:proofErr w:type="spellStart"/>
      <w:r>
        <w:rPr>
          <w:rFonts w:ascii="Book Antiqua" w:eastAsia="Book Antiqua" w:hAnsi="Book Antiqua" w:cs="Book Antiqua"/>
          <w:color w:val="000000"/>
        </w:rPr>
        <w:t>scleritis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Rev Med Liege</w:t>
      </w:r>
      <w:r>
        <w:rPr>
          <w:rFonts w:ascii="Book Antiqua" w:eastAsia="Book Antiqua" w:hAnsi="Book Antiqua" w:cs="Book Antiqua"/>
          <w:color w:val="000000"/>
        </w:rPr>
        <w:t xml:space="preserve"> 2016; </w:t>
      </w:r>
      <w:r>
        <w:rPr>
          <w:rFonts w:ascii="Book Antiqua" w:eastAsia="Book Antiqua" w:hAnsi="Book Antiqua" w:cs="Book Antiqua"/>
          <w:b/>
          <w:bCs/>
          <w:color w:val="000000"/>
        </w:rPr>
        <w:t>71</w:t>
      </w:r>
      <w:r>
        <w:rPr>
          <w:rFonts w:ascii="Book Antiqua" w:eastAsia="Book Antiqua" w:hAnsi="Book Antiqua" w:cs="Book Antiqua"/>
          <w:color w:val="000000"/>
        </w:rPr>
        <w:t>: 324-327 [PMID: 28383839]</w:t>
      </w:r>
    </w:p>
    <w:p w14:paraId="6A90EB95" w14:textId="77777777" w:rsidR="00C9154C" w:rsidRDefault="00DB26C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Yang P</w:t>
      </w:r>
      <w:r>
        <w:rPr>
          <w:rFonts w:ascii="Book Antiqua" w:eastAsia="Book Antiqua" w:hAnsi="Book Antiqua" w:cs="Book Antiqua"/>
          <w:color w:val="000000"/>
        </w:rPr>
        <w:t xml:space="preserve">, Ye Z, Tang J, Du L, Zhou Q, Qi J, Liang L, Wu L, Wang C, Xu M, Tian Y, </w:t>
      </w:r>
      <w:proofErr w:type="spellStart"/>
      <w:r>
        <w:rPr>
          <w:rFonts w:ascii="Book Antiqua" w:eastAsia="Book Antiqua" w:hAnsi="Book Antiqua" w:cs="Book Antiqua"/>
          <w:color w:val="000000"/>
        </w:rPr>
        <w:t>Kijlstra</w:t>
      </w:r>
      <w:proofErr w:type="spellEnd"/>
      <w:r>
        <w:rPr>
          <w:rFonts w:ascii="Book Antiqua" w:eastAsia="Book Antiqua" w:hAnsi="Book Antiqua" w:cs="Book Antiqua"/>
          <w:color w:val="000000"/>
        </w:rPr>
        <w:t xml:space="preserve"> A. Clinical Features and Complications of </w:t>
      </w:r>
      <w:proofErr w:type="spellStart"/>
      <w:r>
        <w:rPr>
          <w:rFonts w:ascii="Book Antiqua" w:eastAsia="Book Antiqua" w:hAnsi="Book Antiqua" w:cs="Book Antiqua"/>
          <w:color w:val="000000"/>
        </w:rPr>
        <w:t>Scleritis</w:t>
      </w:r>
      <w:proofErr w:type="spellEnd"/>
      <w:r>
        <w:rPr>
          <w:rFonts w:ascii="Book Antiqua" w:eastAsia="Book Antiqua" w:hAnsi="Book Antiqua" w:cs="Book Antiqua"/>
          <w:color w:val="000000"/>
        </w:rPr>
        <w:t xml:space="preserve"> in Chinese Patients. </w:t>
      </w:r>
      <w:proofErr w:type="spellStart"/>
      <w:r>
        <w:rPr>
          <w:rFonts w:ascii="Book Antiqua" w:eastAsia="Book Antiqua" w:hAnsi="Book Antiqua" w:cs="Book Antiqua"/>
          <w:i/>
          <w:iCs/>
          <w:color w:val="000000"/>
        </w:rPr>
        <w:t>Ocul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387-396 [PMID: 27849414 DOI: 10.1080/09273948.2016.1241282]</w:t>
      </w:r>
    </w:p>
    <w:p w14:paraId="54AA90CA" w14:textId="77777777" w:rsidR="00C9154C" w:rsidRDefault="00DB26CF">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Lavric</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Gonzalez-Lopez JJ, </w:t>
      </w:r>
      <w:proofErr w:type="spellStart"/>
      <w:r>
        <w:rPr>
          <w:rFonts w:ascii="Book Antiqua" w:eastAsia="Book Antiqua" w:hAnsi="Book Antiqua" w:cs="Book Antiqua"/>
          <w:color w:val="000000"/>
        </w:rPr>
        <w:t>Majumder</w:t>
      </w:r>
      <w:proofErr w:type="spellEnd"/>
      <w:r>
        <w:rPr>
          <w:rFonts w:ascii="Book Antiqua" w:eastAsia="Book Antiqua" w:hAnsi="Book Antiqua" w:cs="Book Antiqua"/>
          <w:color w:val="000000"/>
        </w:rPr>
        <w:t xml:space="preserve"> PD, Bansal N, Biswas J, </w:t>
      </w:r>
      <w:proofErr w:type="spellStart"/>
      <w:r>
        <w:rPr>
          <w:rFonts w:ascii="Book Antiqua" w:eastAsia="Book Antiqua" w:hAnsi="Book Antiqua" w:cs="Book Antiqua"/>
          <w:color w:val="000000"/>
        </w:rPr>
        <w:t>Pavesio</w:t>
      </w:r>
      <w:proofErr w:type="spellEnd"/>
      <w:r>
        <w:rPr>
          <w:rFonts w:ascii="Book Antiqua" w:eastAsia="Book Antiqua" w:hAnsi="Book Antiqua" w:cs="Book Antiqua"/>
          <w:color w:val="000000"/>
        </w:rPr>
        <w:t xml:space="preserve"> C, Agrawal R. Posterior </w:t>
      </w:r>
      <w:proofErr w:type="spellStart"/>
      <w:r>
        <w:rPr>
          <w:rFonts w:ascii="Book Antiqua" w:eastAsia="Book Antiqua" w:hAnsi="Book Antiqua" w:cs="Book Antiqua"/>
          <w:color w:val="000000"/>
        </w:rPr>
        <w:t>Scleritis</w:t>
      </w:r>
      <w:proofErr w:type="spellEnd"/>
      <w:r>
        <w:rPr>
          <w:rFonts w:ascii="Book Antiqua" w:eastAsia="Book Antiqua" w:hAnsi="Book Antiqua" w:cs="Book Antiqua"/>
          <w:color w:val="000000"/>
        </w:rPr>
        <w:t xml:space="preserve">: Analysis of Epidemiology, Clinical Factors, and Risk of Recurrence in </w:t>
      </w:r>
      <w:r>
        <w:rPr>
          <w:rFonts w:ascii="Book Antiqua" w:eastAsia="Book Antiqua" w:hAnsi="Book Antiqua" w:cs="Book Antiqua"/>
          <w:color w:val="000000"/>
        </w:rPr>
        <w:lastRenderedPageBreak/>
        <w:t xml:space="preserve">a Cohort of 114 Patients. </w:t>
      </w:r>
      <w:proofErr w:type="spellStart"/>
      <w:r>
        <w:rPr>
          <w:rFonts w:ascii="Book Antiqua" w:eastAsia="Book Antiqua" w:hAnsi="Book Antiqua" w:cs="Book Antiqua"/>
          <w:i/>
          <w:iCs/>
          <w:color w:val="000000"/>
        </w:rPr>
        <w:t>Ocul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6-15 [PMID: 26134101 DOI: 10.3109/09273948.2015.1005240]</w:t>
      </w:r>
    </w:p>
    <w:p w14:paraId="2E81712C" w14:textId="77777777" w:rsidR="00C9154C" w:rsidRDefault="00DB26C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Ozkaya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Alagoz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Koc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Ozkaya</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Yazıcı</w:t>
      </w:r>
      <w:proofErr w:type="spellEnd"/>
      <w:r>
        <w:rPr>
          <w:rFonts w:ascii="Book Antiqua" w:eastAsia="Book Antiqua" w:hAnsi="Book Antiqua" w:cs="Book Antiqua"/>
          <w:color w:val="000000"/>
        </w:rPr>
        <w:t xml:space="preserve"> AT. </w:t>
      </w:r>
      <w:proofErr w:type="gramStart"/>
      <w:r>
        <w:rPr>
          <w:rFonts w:ascii="Book Antiqua" w:eastAsia="Book Antiqua" w:hAnsi="Book Antiqua" w:cs="Book Antiqua"/>
          <w:color w:val="000000"/>
        </w:rPr>
        <w:t xml:space="preserve">A case of nodular posterior </w:t>
      </w:r>
      <w:proofErr w:type="spellStart"/>
      <w:r>
        <w:rPr>
          <w:rFonts w:ascii="Book Antiqua" w:eastAsia="Book Antiqua" w:hAnsi="Book Antiqua" w:cs="Book Antiqua"/>
          <w:color w:val="000000"/>
        </w:rPr>
        <w:t>scleritis</w:t>
      </w:r>
      <w:proofErr w:type="spellEnd"/>
      <w:r>
        <w:rPr>
          <w:rFonts w:ascii="Book Antiqua" w:eastAsia="Book Antiqua" w:hAnsi="Book Antiqua" w:cs="Book Antiqua"/>
          <w:color w:val="000000"/>
        </w:rPr>
        <w:t xml:space="preserve"> mimicking choroidal mass.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Saudi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165-168 [PMID: 25892938 DOI: 10.1016/j.sjopt.2014.06.012]</w:t>
      </w:r>
    </w:p>
    <w:p w14:paraId="36DF6C04" w14:textId="77777777" w:rsidR="00C9154C" w:rsidRDefault="00DB26CF">
      <w:pPr>
        <w:spacing w:line="360" w:lineRule="auto"/>
        <w:jc w:val="both"/>
      </w:pPr>
      <w:proofErr w:type="gramStart"/>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Kellar</w:t>
      </w:r>
      <w:proofErr w:type="spellEnd"/>
      <w:r>
        <w:rPr>
          <w:rFonts w:ascii="Book Antiqua" w:eastAsia="Book Antiqua" w:hAnsi="Book Antiqua" w:cs="Book Antiqua"/>
          <w:b/>
          <w:bCs/>
          <w:color w:val="000000"/>
        </w:rPr>
        <w:t xml:space="preserve"> JZ</w:t>
      </w:r>
      <w:r>
        <w:rPr>
          <w:rFonts w:ascii="Book Antiqua" w:eastAsia="Book Antiqua" w:hAnsi="Book Antiqua" w:cs="Book Antiqua"/>
          <w:color w:val="000000"/>
        </w:rPr>
        <w:t xml:space="preserve">, Taylor BT. Posterior </w:t>
      </w:r>
      <w:proofErr w:type="spellStart"/>
      <w:r>
        <w:rPr>
          <w:rFonts w:ascii="Book Antiqua" w:eastAsia="Book Antiqua" w:hAnsi="Book Antiqua" w:cs="Book Antiqua"/>
          <w:color w:val="000000"/>
        </w:rPr>
        <w:t>Scleritis</w:t>
      </w:r>
      <w:proofErr w:type="spellEnd"/>
      <w:r>
        <w:rPr>
          <w:rFonts w:ascii="Book Antiqua" w:eastAsia="Book Antiqua" w:hAnsi="Book Antiqua" w:cs="Book Antiqua"/>
          <w:color w:val="000000"/>
        </w:rPr>
        <w:t xml:space="preserve"> with Inflammatory Retinal Detachment.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West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1175-1176 [PMID: 26759674 DOI: 10.5811/westjem.2015.8.28349]</w:t>
      </w:r>
    </w:p>
    <w:p w14:paraId="343FB6C9" w14:textId="77777777" w:rsidR="00C9154C" w:rsidRDefault="00DB26C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Gonzalez-Gonzalez LA</w:t>
      </w:r>
      <w:r>
        <w:rPr>
          <w:rFonts w:ascii="Book Antiqua" w:eastAsia="Book Antiqua" w:hAnsi="Book Antiqua" w:cs="Book Antiqua"/>
          <w:color w:val="000000"/>
        </w:rPr>
        <w:t xml:space="preserve">, Molina-Prat N, Doctor P, Tauber J,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de la </w:t>
      </w:r>
      <w:proofErr w:type="spellStart"/>
      <w:r>
        <w:rPr>
          <w:rFonts w:ascii="Book Antiqua" w:eastAsia="Book Antiqua" w:hAnsi="Book Antiqua" w:cs="Book Antiqua"/>
          <w:color w:val="000000"/>
        </w:rPr>
        <w:t>Maza</w:t>
      </w:r>
      <w:proofErr w:type="spellEnd"/>
      <w:r>
        <w:rPr>
          <w:rFonts w:ascii="Book Antiqua" w:eastAsia="Book Antiqua" w:hAnsi="Book Antiqua" w:cs="Book Antiqua"/>
          <w:color w:val="000000"/>
        </w:rPr>
        <w:t xml:space="preserve"> M, Foster CS. Clinical features and presentation of posterior </w:t>
      </w:r>
      <w:proofErr w:type="spellStart"/>
      <w:r>
        <w:rPr>
          <w:rFonts w:ascii="Book Antiqua" w:eastAsia="Book Antiqua" w:hAnsi="Book Antiqua" w:cs="Book Antiqua"/>
          <w:color w:val="000000"/>
        </w:rPr>
        <w:t>scleritis</w:t>
      </w:r>
      <w:proofErr w:type="spellEnd"/>
      <w:r>
        <w:rPr>
          <w:rFonts w:ascii="Book Antiqua" w:eastAsia="Book Antiqua" w:hAnsi="Book Antiqua" w:cs="Book Antiqua"/>
          <w:color w:val="000000"/>
        </w:rPr>
        <w:t xml:space="preserve">: a report of 31 cases. </w:t>
      </w:r>
      <w:proofErr w:type="spellStart"/>
      <w:r>
        <w:rPr>
          <w:rFonts w:ascii="Book Antiqua" w:eastAsia="Book Antiqua" w:hAnsi="Book Antiqua" w:cs="Book Antiqua"/>
          <w:i/>
          <w:iCs/>
          <w:color w:val="000000"/>
        </w:rPr>
        <w:t>Ocul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22</w:t>
      </w:r>
      <w:r>
        <w:rPr>
          <w:rFonts w:ascii="Book Antiqua" w:eastAsia="Book Antiqua" w:hAnsi="Book Antiqua" w:cs="Book Antiqua"/>
          <w:color w:val="000000"/>
        </w:rPr>
        <w:t>: 203-207 [PMID: 24131324 DOI: 10.3109/09273948.2013.840385]</w:t>
      </w:r>
    </w:p>
    <w:p w14:paraId="0B5414FD" w14:textId="77777777" w:rsidR="00C9154C" w:rsidRDefault="00DB26C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Oray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Abu </w:t>
      </w:r>
      <w:proofErr w:type="spellStart"/>
      <w:r>
        <w:rPr>
          <w:rFonts w:ascii="Book Antiqua" w:eastAsia="Book Antiqua" w:hAnsi="Book Antiqua" w:cs="Book Antiqua"/>
          <w:color w:val="000000"/>
        </w:rPr>
        <w:t>Samra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Ebrahimiadib</w:t>
      </w:r>
      <w:proofErr w:type="spellEnd"/>
      <w:r>
        <w:rPr>
          <w:rFonts w:ascii="Book Antiqua" w:eastAsia="Book Antiqua" w:hAnsi="Book Antiqua" w:cs="Book Antiqua"/>
          <w:color w:val="000000"/>
        </w:rPr>
        <w:t xml:space="preserve"> N, Meese H, Foster CS. Long-term side effects of glucocorticoids.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Saf</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457-465 [PMID: 26789102 DOI: 10.1517/14740338.2016.1140743]</w:t>
      </w:r>
    </w:p>
    <w:p w14:paraId="33B5EAD4" w14:textId="77777777" w:rsidR="00C9154C" w:rsidRDefault="00DB26C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Bielefeld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Saadoun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Héron</w:t>
      </w:r>
      <w:proofErr w:type="spellEnd"/>
      <w:r>
        <w:rPr>
          <w:rFonts w:ascii="Book Antiqua" w:eastAsia="Book Antiqua" w:hAnsi="Book Antiqua" w:cs="Book Antiqua"/>
          <w:color w:val="000000"/>
        </w:rPr>
        <w:t xml:space="preserve"> E, Abad S, </w:t>
      </w:r>
      <w:proofErr w:type="spellStart"/>
      <w:r>
        <w:rPr>
          <w:rFonts w:ascii="Book Antiqua" w:eastAsia="Book Antiqua" w:hAnsi="Book Antiqua" w:cs="Book Antiqua"/>
          <w:color w:val="000000"/>
        </w:rPr>
        <w:t>Devilliers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Deschasse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Sène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Kaplanski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Sève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Scleritis</w:t>
      </w:r>
      <w:proofErr w:type="spellEnd"/>
      <w:r>
        <w:rPr>
          <w:rFonts w:ascii="Book Antiqua" w:eastAsia="Book Antiqua" w:hAnsi="Book Antiqua" w:cs="Book Antiqua"/>
          <w:color w:val="000000"/>
        </w:rPr>
        <w:t xml:space="preserve"> and systemic diseases: What should know the internist?] </w:t>
      </w:r>
      <w:r>
        <w:rPr>
          <w:rFonts w:ascii="Book Antiqua" w:eastAsia="Book Antiqua" w:hAnsi="Book Antiqua" w:cs="Book Antiqua"/>
          <w:i/>
          <w:iCs/>
          <w:color w:val="000000"/>
        </w:rPr>
        <w:t>Rev Med Interne</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711-720 [PMID: 29496270 DOI: 10.1016/j.revmed.2018.02.001]</w:t>
      </w:r>
    </w:p>
    <w:p w14:paraId="64FE9457" w14:textId="77777777" w:rsidR="00C9154C" w:rsidRDefault="00DB26C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Stem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Todorich</w:t>
      </w:r>
      <w:proofErr w:type="spellEnd"/>
      <w:r>
        <w:rPr>
          <w:rFonts w:ascii="Book Antiqua" w:eastAsia="Book Antiqua" w:hAnsi="Book Antiqua" w:cs="Book Antiqua"/>
          <w:color w:val="000000"/>
        </w:rPr>
        <w:t xml:space="preserve"> B, </w:t>
      </w:r>
      <w:proofErr w:type="spellStart"/>
      <w:proofErr w:type="gramStart"/>
      <w:r>
        <w:rPr>
          <w:rFonts w:ascii="Book Antiqua" w:eastAsia="Book Antiqua" w:hAnsi="Book Antiqua" w:cs="Book Antiqua"/>
          <w:color w:val="000000"/>
        </w:rPr>
        <w:t>Faia</w:t>
      </w:r>
      <w:proofErr w:type="spellEnd"/>
      <w:proofErr w:type="gramEnd"/>
      <w:r>
        <w:rPr>
          <w:rFonts w:ascii="Book Antiqua" w:eastAsia="Book Antiqua" w:hAnsi="Book Antiqua" w:cs="Book Antiqua"/>
          <w:color w:val="000000"/>
        </w:rPr>
        <w:t xml:space="preserve"> LJ. Ocular Pharmacology for </w:t>
      </w:r>
      <w:proofErr w:type="spellStart"/>
      <w:r>
        <w:rPr>
          <w:rFonts w:ascii="Book Antiqua" w:eastAsia="Book Antiqua" w:hAnsi="Book Antiqua" w:cs="Book Antiqua"/>
          <w:color w:val="000000"/>
        </w:rPr>
        <w:t>Scleritis</w:t>
      </w:r>
      <w:proofErr w:type="spellEnd"/>
      <w:r>
        <w:rPr>
          <w:rFonts w:ascii="Book Antiqua" w:eastAsia="Book Antiqua" w:hAnsi="Book Antiqua" w:cs="Book Antiqua"/>
          <w:color w:val="000000"/>
        </w:rPr>
        <w:t xml:space="preserve">: Review of Treatment and a Practical Perspective.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240-246 [PMID: 28355124 DOI: 10.1089/jop.2016.0127]</w:t>
      </w:r>
    </w:p>
    <w:p w14:paraId="158DB8D5" w14:textId="77777777" w:rsidR="00C9154C" w:rsidRDefault="00DB26C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Tappeiner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Walscheid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Heiligenhaus</w:t>
      </w:r>
      <w:proofErr w:type="spellEnd"/>
      <w:r>
        <w:rPr>
          <w:rFonts w:ascii="Book Antiqua" w:eastAsia="Book Antiqua" w:hAnsi="Book Antiqua" w:cs="Book Antiqua"/>
          <w:color w:val="000000"/>
        </w:rPr>
        <w:t xml:space="preserve"> A. [Diagnosis and treatment of </w:t>
      </w:r>
      <w:proofErr w:type="spellStart"/>
      <w:r>
        <w:rPr>
          <w:rFonts w:ascii="Book Antiqua" w:eastAsia="Book Antiqua" w:hAnsi="Book Antiqua" w:cs="Book Antiqua"/>
          <w:color w:val="000000"/>
        </w:rPr>
        <w:t>episcleritis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scleritis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Ophthalmologe</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797-810 [PMID: 27550224 DOI: 10.1007/s00347-016-0344-3]</w:t>
      </w:r>
    </w:p>
    <w:p w14:paraId="78F87414" w14:textId="77777777" w:rsidR="00C9154C" w:rsidRDefault="00DB26C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He Y</w:t>
      </w:r>
      <w:r>
        <w:rPr>
          <w:rFonts w:ascii="Book Antiqua" w:eastAsia="Book Antiqua" w:hAnsi="Book Antiqua" w:cs="Book Antiqua"/>
          <w:color w:val="000000"/>
        </w:rPr>
        <w:t xml:space="preserve">, Ren XJ, Hu BJ, Lam WC, Li XR. </w:t>
      </w:r>
      <w:proofErr w:type="gramStart"/>
      <w:r>
        <w:rPr>
          <w:rFonts w:ascii="Book Antiqua" w:eastAsia="Book Antiqua" w:hAnsi="Book Antiqua" w:cs="Book Antiqua"/>
          <w:color w:val="000000"/>
        </w:rPr>
        <w:t>A meta-analysis of the effect of a dexamethasone intravitreal implant versus intravitreal anti-vascular endothelial growth factor treatment for diabetic macular edema.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121 [PMID: 29784048 DOI: 10.1186/s12886-018-0779-1]</w:t>
      </w:r>
    </w:p>
    <w:p w14:paraId="6E8A2603" w14:textId="77777777" w:rsidR="00C9154C" w:rsidRDefault="00C9154C">
      <w:pPr>
        <w:spacing w:line="360" w:lineRule="auto"/>
        <w:jc w:val="both"/>
        <w:sectPr w:rsidR="00C9154C">
          <w:pgSz w:w="12240" w:h="15840"/>
          <w:pgMar w:top="1440" w:right="1440" w:bottom="1440" w:left="1440" w:header="720" w:footer="720" w:gutter="0"/>
          <w:cols w:space="720"/>
          <w:docGrid w:linePitch="360"/>
        </w:sectPr>
      </w:pPr>
    </w:p>
    <w:p w14:paraId="44E13FF2" w14:textId="77777777" w:rsidR="00C9154C" w:rsidRDefault="00DB26CF">
      <w:pPr>
        <w:spacing w:line="360" w:lineRule="auto"/>
        <w:jc w:val="both"/>
      </w:pPr>
      <w:r>
        <w:rPr>
          <w:rFonts w:ascii="Book Antiqua" w:eastAsia="Book Antiqua" w:hAnsi="Book Antiqua" w:cs="Book Antiqua"/>
          <w:b/>
          <w:color w:val="000000"/>
        </w:rPr>
        <w:lastRenderedPageBreak/>
        <w:t>Footnotes</w:t>
      </w:r>
    </w:p>
    <w:p w14:paraId="105EEE53" w14:textId="77777777" w:rsidR="00C9154C" w:rsidRDefault="00DB26C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provided informed written for the publication of this case report.</w:t>
      </w:r>
    </w:p>
    <w:p w14:paraId="24E99D9A" w14:textId="77777777" w:rsidR="00C9154C" w:rsidRDefault="00C9154C">
      <w:pPr>
        <w:spacing w:line="360" w:lineRule="auto"/>
        <w:jc w:val="both"/>
      </w:pPr>
    </w:p>
    <w:p w14:paraId="314FE04F" w14:textId="77777777" w:rsidR="00C9154C" w:rsidRDefault="00DB26C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there is no conflict of interest in this study.</w:t>
      </w:r>
    </w:p>
    <w:p w14:paraId="605CF57D" w14:textId="77777777" w:rsidR="00C9154C" w:rsidRDefault="00C9154C">
      <w:pPr>
        <w:spacing w:line="360" w:lineRule="auto"/>
        <w:jc w:val="both"/>
      </w:pPr>
    </w:p>
    <w:p w14:paraId="69429E7D" w14:textId="77777777" w:rsidR="00C9154C" w:rsidRDefault="00DB26C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C718B2" w14:textId="77777777" w:rsidR="00C9154C" w:rsidRDefault="00C9154C">
      <w:pPr>
        <w:spacing w:line="360" w:lineRule="auto"/>
        <w:jc w:val="both"/>
      </w:pPr>
    </w:p>
    <w:p w14:paraId="600B4518" w14:textId="77777777" w:rsidR="00C9154C" w:rsidRDefault="00DB26C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66A128" w14:textId="77777777" w:rsidR="00C9154C" w:rsidRDefault="00C9154C">
      <w:pPr>
        <w:spacing w:line="360" w:lineRule="auto"/>
        <w:jc w:val="both"/>
      </w:pPr>
    </w:p>
    <w:p w14:paraId="1B41438A" w14:textId="77777777" w:rsidR="00C9154C" w:rsidRDefault="00DB26C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1C8CDF7" w14:textId="77777777" w:rsidR="00C9154C" w:rsidRDefault="00C9154C">
      <w:pPr>
        <w:spacing w:line="360" w:lineRule="auto"/>
        <w:jc w:val="both"/>
      </w:pPr>
    </w:p>
    <w:p w14:paraId="7F92457B" w14:textId="77777777" w:rsidR="00C9154C" w:rsidRDefault="00DB26C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4, 2020</w:t>
      </w:r>
    </w:p>
    <w:p w14:paraId="29808E33" w14:textId="77777777" w:rsidR="00C9154C" w:rsidRDefault="00DB26C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14, 2020</w:t>
      </w:r>
    </w:p>
    <w:p w14:paraId="43DC0096" w14:textId="277B3506" w:rsidR="00C9154C" w:rsidRDefault="00DB26CF">
      <w:pPr>
        <w:spacing w:line="360" w:lineRule="auto"/>
        <w:jc w:val="both"/>
      </w:pPr>
      <w:r>
        <w:rPr>
          <w:rFonts w:ascii="Book Antiqua" w:eastAsia="Book Antiqua" w:hAnsi="Book Antiqua" w:cs="Book Antiqua"/>
          <w:b/>
          <w:color w:val="000000"/>
        </w:rPr>
        <w:t xml:space="preserve">Article in press: </w:t>
      </w:r>
      <w:r w:rsidR="00CF59FC">
        <w:rPr>
          <w:rFonts w:ascii="Book Antiqua" w:eastAsia="Book Antiqua" w:hAnsi="Book Antiqua" w:cs="Book Antiqua"/>
          <w:color w:val="000000"/>
        </w:rPr>
        <w:t>November 29, 2020</w:t>
      </w:r>
    </w:p>
    <w:p w14:paraId="6A0F4DF6" w14:textId="77777777" w:rsidR="00C9154C" w:rsidRDefault="00C9154C">
      <w:pPr>
        <w:spacing w:line="360" w:lineRule="auto"/>
        <w:jc w:val="both"/>
      </w:pPr>
    </w:p>
    <w:p w14:paraId="682EBD8B" w14:textId="77777777" w:rsidR="00C9154C" w:rsidRDefault="00DB26CF">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642A5BE7" w14:textId="77777777" w:rsidR="00C9154C" w:rsidRDefault="00DB26C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814A806" w14:textId="77777777" w:rsidR="00C9154C" w:rsidRDefault="00DB26CF">
      <w:pPr>
        <w:spacing w:line="360" w:lineRule="auto"/>
        <w:jc w:val="both"/>
      </w:pPr>
      <w:r>
        <w:rPr>
          <w:rFonts w:ascii="Book Antiqua" w:eastAsia="Book Antiqua" w:hAnsi="Book Antiqua" w:cs="Book Antiqua"/>
          <w:b/>
          <w:color w:val="000000"/>
        </w:rPr>
        <w:t>Peer-review report’s scientific quality classification</w:t>
      </w:r>
    </w:p>
    <w:p w14:paraId="5B7ED8BA" w14:textId="77777777" w:rsidR="00C9154C" w:rsidRDefault="00DB26CF">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C4D3CA6" w14:textId="77777777" w:rsidR="00C9154C" w:rsidRDefault="00DB26CF">
      <w:pPr>
        <w:spacing w:line="360" w:lineRule="auto"/>
        <w:jc w:val="both"/>
      </w:pPr>
      <w:r>
        <w:rPr>
          <w:rFonts w:ascii="Book Antiqua" w:eastAsia="Book Antiqua" w:hAnsi="Book Antiqua" w:cs="Book Antiqua"/>
          <w:color w:val="000000"/>
        </w:rPr>
        <w:t>Grade B (Very good): 0</w:t>
      </w:r>
    </w:p>
    <w:p w14:paraId="2A1C876B" w14:textId="77777777" w:rsidR="00C9154C" w:rsidRDefault="00DB26CF">
      <w:pPr>
        <w:spacing w:line="360" w:lineRule="auto"/>
        <w:jc w:val="both"/>
      </w:pPr>
      <w:r>
        <w:rPr>
          <w:rFonts w:ascii="Book Antiqua" w:eastAsia="Book Antiqua" w:hAnsi="Book Antiqua" w:cs="Book Antiqua"/>
          <w:color w:val="000000"/>
        </w:rPr>
        <w:lastRenderedPageBreak/>
        <w:t>Grade C (Good): C</w:t>
      </w:r>
    </w:p>
    <w:p w14:paraId="2383E8EB" w14:textId="77777777" w:rsidR="00C9154C" w:rsidRDefault="00DB26CF">
      <w:pPr>
        <w:spacing w:line="360" w:lineRule="auto"/>
        <w:jc w:val="both"/>
      </w:pPr>
      <w:r>
        <w:rPr>
          <w:rFonts w:ascii="Book Antiqua" w:eastAsia="Book Antiqua" w:hAnsi="Book Antiqua" w:cs="Book Antiqua"/>
          <w:color w:val="000000"/>
        </w:rPr>
        <w:t>Grade D (Fair): 0</w:t>
      </w:r>
    </w:p>
    <w:p w14:paraId="168B3912" w14:textId="77777777" w:rsidR="00C9154C" w:rsidRDefault="00DB26CF">
      <w:pPr>
        <w:spacing w:line="360" w:lineRule="auto"/>
        <w:jc w:val="both"/>
      </w:pPr>
      <w:r>
        <w:rPr>
          <w:rFonts w:ascii="Book Antiqua" w:eastAsia="Book Antiqua" w:hAnsi="Book Antiqua" w:cs="Book Antiqua"/>
          <w:color w:val="000000"/>
        </w:rPr>
        <w:t>Grade E (Poor): 0</w:t>
      </w:r>
    </w:p>
    <w:p w14:paraId="761915C4" w14:textId="77777777" w:rsidR="00C9154C" w:rsidRDefault="00C9154C">
      <w:pPr>
        <w:spacing w:line="360" w:lineRule="auto"/>
        <w:jc w:val="both"/>
      </w:pPr>
    </w:p>
    <w:p w14:paraId="3B65032E" w14:textId="20DFD7C2" w:rsidR="00C9154C" w:rsidRPr="004344C0" w:rsidRDefault="00DB26C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Demonacos</w:t>
      </w:r>
      <w:proofErr w:type="spellEnd"/>
      <w:r>
        <w:rPr>
          <w:rFonts w:ascii="Book Antiqua" w:eastAsia="Book Antiqua" w:hAnsi="Book Antiqua" w:cs="Book Antiqua"/>
          <w:color w:val="000000"/>
        </w:rPr>
        <w:t xml:space="preserve"> C</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4344C0" w:rsidRPr="004344C0">
        <w:rPr>
          <w:rFonts w:ascii="Book Antiqua" w:hAnsi="Book Antiqua" w:cs="Book Antiqua" w:hint="eastAsia"/>
          <w:color w:val="000000"/>
          <w:lang w:eastAsia="zh-CN"/>
        </w:rPr>
        <w:t>Liu JH</w:t>
      </w:r>
    </w:p>
    <w:p w14:paraId="2D37C2AB" w14:textId="77777777" w:rsidR="00C9154C" w:rsidRDefault="00C9154C">
      <w:pPr>
        <w:spacing w:line="360" w:lineRule="auto"/>
        <w:jc w:val="both"/>
        <w:sectPr w:rsidR="00C9154C">
          <w:pgSz w:w="12240" w:h="15840"/>
          <w:pgMar w:top="1440" w:right="1440" w:bottom="1440" w:left="1440" w:header="720" w:footer="720" w:gutter="0"/>
          <w:cols w:space="720"/>
          <w:docGrid w:linePitch="360"/>
        </w:sectPr>
      </w:pPr>
    </w:p>
    <w:p w14:paraId="4F33F47C" w14:textId="77777777" w:rsidR="00C9154C" w:rsidRDefault="00DB26C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7371523" w14:textId="77777777" w:rsidR="00C9154C" w:rsidRDefault="00DB26CF">
      <w:pPr>
        <w:spacing w:line="360" w:lineRule="auto"/>
        <w:jc w:val="both"/>
      </w:pPr>
      <w:r>
        <w:rPr>
          <w:noProof/>
          <w:lang w:eastAsia="zh-CN"/>
        </w:rPr>
        <w:drawing>
          <wp:inline distT="0" distB="0" distL="0" distR="0" wp14:anchorId="3CF3F120" wp14:editId="75763EC0">
            <wp:extent cx="5958840" cy="1576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96479" cy="1586750"/>
                    </a:xfrm>
                    <a:prstGeom prst="rect">
                      <a:avLst/>
                    </a:prstGeom>
                    <a:noFill/>
                  </pic:spPr>
                </pic:pic>
              </a:graphicData>
            </a:graphic>
          </wp:inline>
        </w:drawing>
      </w:r>
    </w:p>
    <w:p w14:paraId="37329C42" w14:textId="77777777" w:rsidR="00C9154C" w:rsidRDefault="00DB26CF">
      <w:pPr>
        <w:spacing w:line="360" w:lineRule="auto"/>
        <w:jc w:val="both"/>
      </w:pPr>
      <w:r>
        <w:rPr>
          <w:noProof/>
          <w:lang w:eastAsia="zh-CN"/>
        </w:rPr>
        <w:drawing>
          <wp:inline distT="0" distB="0" distL="0" distR="0" wp14:anchorId="54523BB1" wp14:editId="71C8DD86">
            <wp:extent cx="5922010" cy="1716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57230" cy="1726714"/>
                    </a:xfrm>
                    <a:prstGeom prst="rect">
                      <a:avLst/>
                    </a:prstGeom>
                    <a:noFill/>
                  </pic:spPr>
                </pic:pic>
              </a:graphicData>
            </a:graphic>
          </wp:inline>
        </w:drawing>
      </w:r>
    </w:p>
    <w:p w14:paraId="2BA160D3" w14:textId="77777777" w:rsidR="00C9154C" w:rsidRDefault="00DB26CF">
      <w:pPr>
        <w:spacing w:line="360" w:lineRule="auto"/>
        <w:jc w:val="both"/>
      </w:pPr>
      <w:r>
        <w:rPr>
          <w:noProof/>
          <w:lang w:eastAsia="zh-CN"/>
        </w:rPr>
        <w:drawing>
          <wp:inline distT="0" distB="0" distL="0" distR="0" wp14:anchorId="41E750EB" wp14:editId="62182F4B">
            <wp:extent cx="2264410" cy="1668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78873" cy="1679314"/>
                    </a:xfrm>
                    <a:prstGeom prst="rect">
                      <a:avLst/>
                    </a:prstGeom>
                    <a:noFill/>
                  </pic:spPr>
                </pic:pic>
              </a:graphicData>
            </a:graphic>
          </wp:inline>
        </w:drawing>
      </w:r>
    </w:p>
    <w:p w14:paraId="690C581D" w14:textId="31416E0A" w:rsidR="00C9154C" w:rsidRDefault="00DB26CF">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1 Imaging examinations. </w:t>
      </w:r>
      <w:r>
        <w:rPr>
          <w:rFonts w:ascii="Book Antiqua" w:eastAsia="Book Antiqua" w:hAnsi="Book Antiqua" w:cs="Book Antiqua"/>
          <w:color w:val="000000"/>
          <w:szCs w:val="21"/>
        </w:rPr>
        <w:t xml:space="preserve">A: Left eye fundus examination highlighting retinal edema and local retinal detachment; B: Right eye fundus examination without any remarkable findings; C: Left eye optical coherence tomography (OCT) showing choroidal folds and serous retinal detachment from the inferior to superior; D: Left eye OCT showing choroidal folds and serous retinal detachment from temporal to nasal; E: Red light free image of fluorescein angiography (FA) showing a dark area in the macula of the left eye; F: Final phases of FA showing no leakage in the choroid or retina of the left eye; G: Ultrasound showing </w:t>
      </w:r>
      <w:r w:rsidR="009A6978">
        <w:rPr>
          <w:rFonts w:ascii="Book Antiqua" w:hAnsi="Book Antiqua" w:cs="Book Antiqua"/>
          <w:color w:val="000000"/>
          <w:szCs w:val="21"/>
          <w:lang w:eastAsia="zh-CN"/>
        </w:rPr>
        <w:t>“</w:t>
      </w:r>
      <w:r>
        <w:rPr>
          <w:rFonts w:ascii="Book Antiqua" w:eastAsia="Book Antiqua" w:hAnsi="Book Antiqua" w:cs="Book Antiqua"/>
          <w:color w:val="000000"/>
          <w:szCs w:val="21"/>
        </w:rPr>
        <w:t>T-sign</w:t>
      </w:r>
      <w:r w:rsidR="009A6978">
        <w:rPr>
          <w:rFonts w:ascii="Book Antiqua" w:hAnsi="Book Antiqua" w:cs="Book Antiqua"/>
          <w:color w:val="000000"/>
          <w:szCs w:val="21"/>
          <w:lang w:eastAsia="zh-CN"/>
        </w:rPr>
        <w:t>”</w:t>
      </w:r>
      <w:r>
        <w:rPr>
          <w:rFonts w:ascii="Book Antiqua" w:eastAsia="Book Antiqua" w:hAnsi="Book Antiqua" w:cs="Book Antiqua"/>
          <w:color w:val="000000"/>
          <w:szCs w:val="21"/>
        </w:rPr>
        <w:t xml:space="preserve"> (indicated by the </w:t>
      </w:r>
      <w:r w:rsidR="002A7869" w:rsidRPr="002A7869">
        <w:rPr>
          <w:rFonts w:ascii="Book Antiqua" w:eastAsia="Book Antiqua" w:hAnsi="Book Antiqua" w:cs="Book Antiqua"/>
          <w:color w:val="000000"/>
          <w:szCs w:val="21"/>
        </w:rPr>
        <w:t>orange</w:t>
      </w:r>
      <w:r w:rsidR="002A7869">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arrow) in the left eye.</w:t>
      </w:r>
    </w:p>
    <w:p w14:paraId="199D4C18" w14:textId="77777777" w:rsidR="00C9154C" w:rsidRDefault="00DB26CF">
      <w:pPr>
        <w:spacing w:line="360" w:lineRule="auto"/>
        <w:jc w:val="both"/>
      </w:pPr>
      <w:r>
        <w:rPr>
          <w:rFonts w:ascii="Book Antiqua" w:eastAsia="Book Antiqua" w:hAnsi="Book Antiqua" w:cs="Book Antiqua"/>
          <w:color w:val="000000"/>
          <w:szCs w:val="21"/>
        </w:rPr>
        <w:br w:type="page"/>
      </w:r>
      <w:r>
        <w:rPr>
          <w:rFonts w:ascii="Book Antiqua" w:eastAsia="Book Antiqua" w:hAnsi="Book Antiqua" w:cs="Book Antiqua"/>
          <w:noProof/>
          <w:color w:val="000000"/>
          <w:szCs w:val="21"/>
          <w:lang w:eastAsia="zh-CN"/>
        </w:rPr>
        <w:lastRenderedPageBreak/>
        <w:drawing>
          <wp:inline distT="0" distB="0" distL="0" distR="0" wp14:anchorId="54DB4DFA" wp14:editId="7C4B41B7">
            <wp:extent cx="2316480" cy="2237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16480" cy="2237740"/>
                    </a:xfrm>
                    <a:prstGeom prst="rect">
                      <a:avLst/>
                    </a:prstGeom>
                    <a:noFill/>
                  </pic:spPr>
                </pic:pic>
              </a:graphicData>
            </a:graphic>
          </wp:inline>
        </w:drawing>
      </w:r>
    </w:p>
    <w:p w14:paraId="427CFC5A" w14:textId="77777777" w:rsidR="00C9154C" w:rsidRDefault="00DB26CF">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t>Figure2</w:t>
      </w:r>
      <w:r>
        <w:rPr>
          <w:rFonts w:ascii="Book Antiqua" w:eastAsia="Book Antiqua" w:hAnsi="Book Antiqua" w:cs="Book Antiqua"/>
          <w:color w:val="000000"/>
          <w:szCs w:val="21"/>
        </w:rPr>
        <w:t xml:space="preserve"> </w:t>
      </w:r>
      <w:proofErr w:type="spellStart"/>
      <w:r>
        <w:rPr>
          <w:rFonts w:ascii="Book Antiqua" w:eastAsia="Book Antiqua" w:hAnsi="Book Antiqua" w:cs="Book Antiqua"/>
          <w:b/>
          <w:bCs/>
          <w:color w:val="000000"/>
          <w:szCs w:val="21"/>
        </w:rPr>
        <w:t>Ozurdex</w:t>
      </w:r>
      <w:proofErr w:type="spellEnd"/>
      <w:r>
        <w:rPr>
          <w:rFonts w:ascii="Book Antiqua" w:eastAsia="Book Antiqua" w:hAnsi="Book Antiqua" w:cs="Book Antiqua"/>
          <w:b/>
          <w:bCs/>
          <w:color w:val="000000"/>
          <w:szCs w:val="21"/>
        </w:rPr>
        <w:t xml:space="preserve"> in the inferior of the vitreous cavity.</w:t>
      </w:r>
    </w:p>
    <w:p w14:paraId="4FE9D50C" w14:textId="77777777" w:rsidR="00C9154C" w:rsidRDefault="00DB26CF">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br w:type="page"/>
      </w:r>
      <w:r>
        <w:rPr>
          <w:rFonts w:ascii="Book Antiqua" w:eastAsia="Book Antiqua" w:hAnsi="Book Antiqua" w:cs="Book Antiqua"/>
          <w:b/>
          <w:bCs/>
          <w:noProof/>
          <w:color w:val="000000"/>
          <w:szCs w:val="21"/>
          <w:lang w:eastAsia="zh-CN"/>
        </w:rPr>
        <w:lastRenderedPageBreak/>
        <w:drawing>
          <wp:inline distT="0" distB="0" distL="0" distR="0" wp14:anchorId="6E24F7C6" wp14:editId="1B424F28">
            <wp:extent cx="2899410" cy="17481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16162" cy="1758397"/>
                    </a:xfrm>
                    <a:prstGeom prst="rect">
                      <a:avLst/>
                    </a:prstGeom>
                    <a:noFill/>
                  </pic:spPr>
                </pic:pic>
              </a:graphicData>
            </a:graphic>
          </wp:inline>
        </w:drawing>
      </w:r>
    </w:p>
    <w:p w14:paraId="589F0AB8" w14:textId="77777777" w:rsidR="00C9154C" w:rsidRDefault="00DB26CF">
      <w:pPr>
        <w:spacing w:line="360" w:lineRule="auto"/>
        <w:jc w:val="both"/>
      </w:pPr>
      <w:r>
        <w:rPr>
          <w:noProof/>
          <w:lang w:eastAsia="zh-CN"/>
        </w:rPr>
        <w:drawing>
          <wp:inline distT="0" distB="0" distL="0" distR="0" wp14:anchorId="59E37E7B" wp14:editId="0778236E">
            <wp:extent cx="2926080" cy="16402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26080" cy="1640205"/>
                    </a:xfrm>
                    <a:prstGeom prst="rect">
                      <a:avLst/>
                    </a:prstGeom>
                    <a:noFill/>
                  </pic:spPr>
                </pic:pic>
              </a:graphicData>
            </a:graphic>
          </wp:inline>
        </w:drawing>
      </w:r>
    </w:p>
    <w:p w14:paraId="686B1B1E" w14:textId="77777777" w:rsidR="00C9154C" w:rsidRDefault="00DB26CF">
      <w:pPr>
        <w:spacing w:line="360" w:lineRule="auto"/>
        <w:jc w:val="both"/>
      </w:pPr>
      <w:r>
        <w:rPr>
          <w:noProof/>
          <w:lang w:eastAsia="zh-CN"/>
        </w:rPr>
        <w:drawing>
          <wp:inline distT="0" distB="0" distL="0" distR="0" wp14:anchorId="26F3F845" wp14:editId="78884994">
            <wp:extent cx="2920365" cy="18421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42584" cy="1856068"/>
                    </a:xfrm>
                    <a:prstGeom prst="rect">
                      <a:avLst/>
                    </a:prstGeom>
                    <a:noFill/>
                  </pic:spPr>
                </pic:pic>
              </a:graphicData>
            </a:graphic>
          </wp:inline>
        </w:drawing>
      </w:r>
    </w:p>
    <w:p w14:paraId="6FFC4BC6" w14:textId="42157A99" w:rsidR="005236CC" w:rsidRDefault="00DB26CF">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3 Optical coherence tomography and ultrasonography.</w:t>
      </w:r>
      <w:r>
        <w:rPr>
          <w:rFonts w:ascii="Book Antiqua" w:eastAsia="Book Antiqua" w:hAnsi="Book Antiqua" w:cs="Book Antiqua"/>
          <w:color w:val="000000"/>
          <w:szCs w:val="21"/>
        </w:rPr>
        <w:t xml:space="preserve"> A: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 xml:space="preserve">etinal pigment epithelium and inner segment/outer segment layer in the nasal side of </w:t>
      </w:r>
      <w:r w:rsidR="0072742C">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macula </w:t>
      </w:r>
      <w:r>
        <w:rPr>
          <w:rFonts w:ascii="Book Antiqua" w:eastAsia="宋体" w:hAnsi="Book Antiqua" w:cs="Book Antiqua" w:hint="eastAsia"/>
          <w:color w:val="000000"/>
          <w:szCs w:val="21"/>
          <w:lang w:eastAsia="zh-CN"/>
        </w:rPr>
        <w:t>were broken off</w:t>
      </w:r>
      <w:r w:rsidR="0072742C">
        <w:rPr>
          <w:rFonts w:ascii="Book Antiqua" w:eastAsia="宋体" w:hAnsi="Book Antiqua" w:cs="Book Antiqua"/>
          <w:color w:val="000000"/>
          <w:szCs w:val="21"/>
          <w:lang w:eastAsia="zh-CN"/>
        </w:rPr>
        <w:t xml:space="preserve"> </w:t>
      </w:r>
      <w:r>
        <w:rPr>
          <w:rFonts w:ascii="Book Antiqua" w:eastAsia="Book Antiqua" w:hAnsi="Book Antiqua" w:cs="Book Antiqua"/>
          <w:color w:val="000000"/>
          <w:szCs w:val="21"/>
        </w:rPr>
        <w:t>(</w:t>
      </w:r>
      <w:r w:rsidR="00D619ED" w:rsidRPr="00D619ED">
        <w:rPr>
          <w:rFonts w:ascii="Book Antiqua" w:eastAsia="Book Antiqua" w:hAnsi="Book Antiqua" w:cs="Book Antiqua"/>
          <w:color w:val="000000"/>
          <w:szCs w:val="21"/>
        </w:rPr>
        <w:t>orange</w:t>
      </w:r>
      <w:r w:rsidR="00D619ED">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arrow); B: Total regression of the serous macular detachment of the left eye; C: Ultrasonography showed normal findings.</w:t>
      </w:r>
    </w:p>
    <w:p w14:paraId="4D0D287B" w14:textId="77777777" w:rsidR="005236CC" w:rsidRDefault="005236CC">
      <w:pPr>
        <w:rPr>
          <w:rFonts w:ascii="Book Antiqua" w:eastAsia="Book Antiqua" w:hAnsi="Book Antiqua" w:cs="Book Antiqua"/>
          <w:color w:val="000000"/>
          <w:szCs w:val="21"/>
        </w:rPr>
      </w:pPr>
      <w:r>
        <w:rPr>
          <w:rFonts w:ascii="Book Antiqua" w:eastAsia="Book Antiqua" w:hAnsi="Book Antiqua" w:cs="Book Antiqua"/>
          <w:color w:val="000000"/>
          <w:szCs w:val="21"/>
        </w:rPr>
        <w:br w:type="page"/>
      </w:r>
    </w:p>
    <w:p w14:paraId="74EB54C2" w14:textId="77777777" w:rsidR="005236CC" w:rsidRDefault="005236CC" w:rsidP="005236CC">
      <w:pPr>
        <w:jc w:val="center"/>
        <w:rPr>
          <w:rFonts w:ascii="Book Antiqua" w:hAnsi="Book Antiqua"/>
          <w:lang w:eastAsia="zh-CN"/>
        </w:rPr>
      </w:pPr>
    </w:p>
    <w:p w14:paraId="031F8DEB" w14:textId="77777777" w:rsidR="005236CC" w:rsidRDefault="005236CC" w:rsidP="005236CC">
      <w:pPr>
        <w:jc w:val="center"/>
        <w:rPr>
          <w:rFonts w:ascii="Book Antiqua" w:hAnsi="Book Antiqua"/>
          <w:lang w:eastAsia="zh-CN"/>
        </w:rPr>
      </w:pPr>
    </w:p>
    <w:p w14:paraId="6C941203" w14:textId="77777777" w:rsidR="005236CC" w:rsidRDefault="005236CC" w:rsidP="005236CC">
      <w:pPr>
        <w:jc w:val="center"/>
        <w:rPr>
          <w:rFonts w:ascii="Book Antiqua" w:hAnsi="Book Antiqua"/>
          <w:lang w:eastAsia="zh-CN"/>
        </w:rPr>
      </w:pPr>
    </w:p>
    <w:p w14:paraId="0783EC4A" w14:textId="77777777" w:rsidR="005236CC" w:rsidRDefault="005236CC" w:rsidP="005236CC">
      <w:pPr>
        <w:jc w:val="center"/>
        <w:rPr>
          <w:rFonts w:ascii="Book Antiqua" w:hAnsi="Book Antiqua"/>
          <w:lang w:eastAsia="zh-CN"/>
        </w:rPr>
      </w:pPr>
    </w:p>
    <w:p w14:paraId="6B0C8C33" w14:textId="77777777" w:rsidR="005236CC" w:rsidRDefault="005236CC" w:rsidP="005236CC">
      <w:pPr>
        <w:jc w:val="center"/>
        <w:rPr>
          <w:rFonts w:ascii="Book Antiqua" w:hAnsi="Book Antiqua"/>
          <w:lang w:eastAsia="zh-CN"/>
        </w:rPr>
      </w:pPr>
    </w:p>
    <w:p w14:paraId="5B6B7F01" w14:textId="77777777" w:rsidR="005236CC" w:rsidRDefault="005236CC" w:rsidP="005236CC">
      <w:pPr>
        <w:jc w:val="center"/>
        <w:rPr>
          <w:rFonts w:ascii="Book Antiqua" w:hAnsi="Book Antiqua"/>
          <w:lang w:eastAsia="zh-CN"/>
        </w:rPr>
      </w:pPr>
      <w:r>
        <w:rPr>
          <w:rFonts w:ascii="Book Antiqua" w:hAnsi="Book Antiqua"/>
          <w:noProof/>
          <w:lang w:eastAsia="zh-CN"/>
        </w:rPr>
        <w:drawing>
          <wp:inline distT="0" distB="0" distL="0" distR="0" wp14:anchorId="3F55BDE9" wp14:editId="57636C35">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5F43A94" w14:textId="77777777" w:rsidR="005236CC" w:rsidRDefault="005236CC" w:rsidP="005236CC">
      <w:pPr>
        <w:jc w:val="center"/>
        <w:rPr>
          <w:rFonts w:ascii="Book Antiqua" w:hAnsi="Book Antiqua"/>
          <w:lang w:eastAsia="zh-CN"/>
        </w:rPr>
      </w:pPr>
    </w:p>
    <w:p w14:paraId="45782B36" w14:textId="77777777" w:rsidR="005236CC" w:rsidRPr="00763D22" w:rsidRDefault="005236CC" w:rsidP="005236C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E1EA297" w14:textId="77777777" w:rsidR="005236CC" w:rsidRPr="00763D22" w:rsidRDefault="005236CC" w:rsidP="005236C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8504AE0" w14:textId="77777777" w:rsidR="005236CC" w:rsidRPr="00763D22" w:rsidRDefault="005236CC" w:rsidP="005236C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B557346" w14:textId="77777777" w:rsidR="005236CC" w:rsidRPr="00763D22" w:rsidRDefault="005236CC" w:rsidP="005236C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83446F4" w14:textId="77777777" w:rsidR="005236CC" w:rsidRPr="00763D22" w:rsidRDefault="005236CC" w:rsidP="005236C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892E884" w14:textId="77777777" w:rsidR="005236CC" w:rsidRPr="00763D22" w:rsidRDefault="005236CC" w:rsidP="005236C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6EEDCAE" w14:textId="77777777" w:rsidR="005236CC" w:rsidRDefault="005236CC" w:rsidP="005236CC">
      <w:pPr>
        <w:jc w:val="center"/>
        <w:rPr>
          <w:rFonts w:ascii="Book Antiqua" w:hAnsi="Book Antiqua"/>
          <w:lang w:eastAsia="zh-CN"/>
        </w:rPr>
      </w:pPr>
    </w:p>
    <w:p w14:paraId="2494D90D" w14:textId="77777777" w:rsidR="005236CC" w:rsidRDefault="005236CC" w:rsidP="005236CC">
      <w:pPr>
        <w:jc w:val="center"/>
        <w:rPr>
          <w:rFonts w:ascii="Book Antiqua" w:hAnsi="Book Antiqua"/>
          <w:lang w:eastAsia="zh-CN"/>
        </w:rPr>
      </w:pPr>
    </w:p>
    <w:p w14:paraId="7D579964" w14:textId="77777777" w:rsidR="005236CC" w:rsidRDefault="005236CC" w:rsidP="005236CC">
      <w:pPr>
        <w:jc w:val="center"/>
        <w:rPr>
          <w:rFonts w:ascii="Book Antiqua" w:hAnsi="Book Antiqua"/>
          <w:lang w:eastAsia="zh-CN"/>
        </w:rPr>
      </w:pPr>
    </w:p>
    <w:p w14:paraId="24A49115" w14:textId="77777777" w:rsidR="005236CC" w:rsidRDefault="005236CC" w:rsidP="005236CC">
      <w:pPr>
        <w:jc w:val="center"/>
        <w:rPr>
          <w:rFonts w:ascii="Book Antiqua" w:hAnsi="Book Antiqua"/>
          <w:lang w:eastAsia="zh-CN"/>
        </w:rPr>
      </w:pPr>
      <w:r>
        <w:rPr>
          <w:rFonts w:ascii="Book Antiqua" w:hAnsi="Book Antiqua"/>
          <w:noProof/>
          <w:lang w:eastAsia="zh-CN"/>
        </w:rPr>
        <w:drawing>
          <wp:inline distT="0" distB="0" distL="0" distR="0" wp14:anchorId="1C3B21EB" wp14:editId="23910718">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5EA0EE" w14:textId="77777777" w:rsidR="005236CC" w:rsidRDefault="005236CC" w:rsidP="005236CC">
      <w:pPr>
        <w:jc w:val="center"/>
        <w:rPr>
          <w:rFonts w:ascii="Book Antiqua" w:hAnsi="Book Antiqua"/>
          <w:lang w:eastAsia="zh-CN"/>
        </w:rPr>
      </w:pPr>
    </w:p>
    <w:p w14:paraId="41509D2F" w14:textId="77777777" w:rsidR="005236CC" w:rsidRDefault="005236CC" w:rsidP="005236CC">
      <w:pPr>
        <w:jc w:val="center"/>
        <w:rPr>
          <w:rFonts w:ascii="Book Antiqua" w:hAnsi="Book Antiqua"/>
          <w:lang w:eastAsia="zh-CN"/>
        </w:rPr>
      </w:pPr>
    </w:p>
    <w:p w14:paraId="4CAADBEE" w14:textId="77777777" w:rsidR="005236CC" w:rsidRDefault="005236CC" w:rsidP="005236CC">
      <w:pPr>
        <w:jc w:val="center"/>
        <w:rPr>
          <w:rFonts w:ascii="Book Antiqua" w:hAnsi="Book Antiqua"/>
          <w:lang w:eastAsia="zh-CN"/>
        </w:rPr>
      </w:pPr>
    </w:p>
    <w:p w14:paraId="51C41AB8" w14:textId="77777777" w:rsidR="005236CC" w:rsidRDefault="005236CC" w:rsidP="005236CC">
      <w:pPr>
        <w:jc w:val="center"/>
        <w:rPr>
          <w:rFonts w:ascii="Book Antiqua" w:hAnsi="Book Antiqua"/>
          <w:lang w:eastAsia="zh-CN"/>
        </w:rPr>
      </w:pPr>
    </w:p>
    <w:p w14:paraId="6B41D5D7" w14:textId="77777777" w:rsidR="005236CC" w:rsidRDefault="005236CC" w:rsidP="005236CC">
      <w:pPr>
        <w:jc w:val="center"/>
        <w:rPr>
          <w:rFonts w:ascii="Book Antiqua" w:hAnsi="Book Antiqua"/>
          <w:lang w:eastAsia="zh-CN"/>
        </w:rPr>
      </w:pPr>
    </w:p>
    <w:p w14:paraId="57B58081" w14:textId="77777777" w:rsidR="005236CC" w:rsidRDefault="005236CC" w:rsidP="005236CC">
      <w:pPr>
        <w:jc w:val="center"/>
        <w:rPr>
          <w:rFonts w:ascii="Book Antiqua" w:hAnsi="Book Antiqua"/>
          <w:lang w:eastAsia="zh-CN"/>
        </w:rPr>
      </w:pPr>
    </w:p>
    <w:p w14:paraId="690FC82D" w14:textId="77777777" w:rsidR="005236CC" w:rsidRDefault="005236CC" w:rsidP="005236CC">
      <w:pPr>
        <w:jc w:val="center"/>
        <w:rPr>
          <w:rFonts w:ascii="Book Antiqua" w:hAnsi="Book Antiqua"/>
          <w:lang w:eastAsia="zh-CN"/>
        </w:rPr>
      </w:pPr>
    </w:p>
    <w:p w14:paraId="1D7F5518" w14:textId="77777777" w:rsidR="005236CC" w:rsidRDefault="005236CC" w:rsidP="005236CC">
      <w:pPr>
        <w:jc w:val="center"/>
        <w:rPr>
          <w:rFonts w:ascii="Book Antiqua" w:hAnsi="Book Antiqua"/>
          <w:lang w:eastAsia="zh-CN"/>
        </w:rPr>
      </w:pPr>
    </w:p>
    <w:p w14:paraId="38F03F07" w14:textId="77777777" w:rsidR="005236CC" w:rsidRDefault="005236CC" w:rsidP="005236CC">
      <w:pPr>
        <w:jc w:val="center"/>
        <w:rPr>
          <w:rFonts w:ascii="Book Antiqua" w:hAnsi="Book Antiqua"/>
          <w:lang w:eastAsia="zh-CN"/>
        </w:rPr>
      </w:pPr>
    </w:p>
    <w:p w14:paraId="73AECA0E" w14:textId="77777777" w:rsidR="005236CC" w:rsidRPr="00763D22" w:rsidRDefault="005236CC" w:rsidP="005236CC">
      <w:pPr>
        <w:jc w:val="right"/>
        <w:rPr>
          <w:rFonts w:ascii="Book Antiqua" w:hAnsi="Book Antiqua"/>
          <w:color w:val="000000" w:themeColor="text1"/>
          <w:lang w:eastAsia="zh-CN"/>
        </w:rPr>
      </w:pPr>
    </w:p>
    <w:p w14:paraId="138A651D" w14:textId="77777777" w:rsidR="005236CC" w:rsidRPr="00763D22" w:rsidRDefault="005236CC" w:rsidP="005236C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355150E" w14:textId="77777777" w:rsidR="00C9154C" w:rsidRDefault="00C9154C">
      <w:pPr>
        <w:spacing w:line="360" w:lineRule="auto"/>
        <w:jc w:val="both"/>
      </w:pPr>
    </w:p>
    <w:sectPr w:rsidR="00C915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3A038" w14:textId="77777777" w:rsidR="00E96F5C" w:rsidRDefault="00E96F5C">
      <w:r>
        <w:separator/>
      </w:r>
    </w:p>
  </w:endnote>
  <w:endnote w:type="continuationSeparator" w:id="0">
    <w:p w14:paraId="0BE31042" w14:textId="77777777" w:rsidR="00E96F5C" w:rsidRDefault="00E96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505495"/>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79B58B28" w14:textId="77777777" w:rsidR="00C9154C" w:rsidRDefault="00DB26C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E04E0F">
              <w:rPr>
                <w:rFonts w:ascii="Book Antiqua" w:hAnsi="Book Antiqua"/>
                <w:noProof/>
                <w:sz w:val="24"/>
                <w:szCs w:val="24"/>
              </w:rPr>
              <w:t>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E04E0F">
              <w:rPr>
                <w:rFonts w:ascii="Book Antiqua" w:hAnsi="Book Antiqua"/>
                <w:noProof/>
                <w:sz w:val="24"/>
                <w:szCs w:val="24"/>
              </w:rPr>
              <w:t>16</w:t>
            </w:r>
            <w:r>
              <w:rPr>
                <w:rFonts w:ascii="Book Antiqua" w:hAnsi="Book Antiqua"/>
                <w:sz w:val="24"/>
                <w:szCs w:val="24"/>
              </w:rPr>
              <w:fldChar w:fldCharType="end"/>
            </w:r>
          </w:p>
        </w:sdtContent>
      </w:sdt>
    </w:sdtContent>
  </w:sdt>
  <w:p w14:paraId="44A870D9" w14:textId="77777777" w:rsidR="00C9154C" w:rsidRDefault="00C9154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4DE88" w14:textId="77777777" w:rsidR="00E96F5C" w:rsidRDefault="00E96F5C">
      <w:r>
        <w:separator/>
      </w:r>
    </w:p>
  </w:footnote>
  <w:footnote w:type="continuationSeparator" w:id="0">
    <w:p w14:paraId="0937F03B" w14:textId="77777777" w:rsidR="00E96F5C" w:rsidRDefault="00E96F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2262E"/>
    <w:rsid w:val="001B4B5A"/>
    <w:rsid w:val="001C5F1A"/>
    <w:rsid w:val="00241B63"/>
    <w:rsid w:val="00280C4F"/>
    <w:rsid w:val="00281E5E"/>
    <w:rsid w:val="002A7869"/>
    <w:rsid w:val="002B1CC0"/>
    <w:rsid w:val="002E27A7"/>
    <w:rsid w:val="0034292E"/>
    <w:rsid w:val="003E6656"/>
    <w:rsid w:val="004128DC"/>
    <w:rsid w:val="0043356B"/>
    <w:rsid w:val="004344C0"/>
    <w:rsid w:val="00436D41"/>
    <w:rsid w:val="00446A0A"/>
    <w:rsid w:val="00487089"/>
    <w:rsid w:val="004B7450"/>
    <w:rsid w:val="004D160E"/>
    <w:rsid w:val="005236CC"/>
    <w:rsid w:val="005274D7"/>
    <w:rsid w:val="005438DE"/>
    <w:rsid w:val="005F2751"/>
    <w:rsid w:val="00633554"/>
    <w:rsid w:val="00674192"/>
    <w:rsid w:val="00680BD8"/>
    <w:rsid w:val="006D386D"/>
    <w:rsid w:val="006F1AB1"/>
    <w:rsid w:val="00727254"/>
    <w:rsid w:val="0072742C"/>
    <w:rsid w:val="00736BAA"/>
    <w:rsid w:val="00754F54"/>
    <w:rsid w:val="007D071E"/>
    <w:rsid w:val="00835BFD"/>
    <w:rsid w:val="00850F71"/>
    <w:rsid w:val="00861FFB"/>
    <w:rsid w:val="008A53C2"/>
    <w:rsid w:val="008C2014"/>
    <w:rsid w:val="008D48F5"/>
    <w:rsid w:val="008D7534"/>
    <w:rsid w:val="00945F35"/>
    <w:rsid w:val="009A2C24"/>
    <w:rsid w:val="009A6978"/>
    <w:rsid w:val="009B09B0"/>
    <w:rsid w:val="009E0EC3"/>
    <w:rsid w:val="009E13F5"/>
    <w:rsid w:val="009F76EA"/>
    <w:rsid w:val="00A0644F"/>
    <w:rsid w:val="00A511CB"/>
    <w:rsid w:val="00A77B3E"/>
    <w:rsid w:val="00B135C6"/>
    <w:rsid w:val="00B141E7"/>
    <w:rsid w:val="00B91877"/>
    <w:rsid w:val="00C1063E"/>
    <w:rsid w:val="00C82266"/>
    <w:rsid w:val="00C9154C"/>
    <w:rsid w:val="00CA2A55"/>
    <w:rsid w:val="00CA7FBF"/>
    <w:rsid w:val="00CD1784"/>
    <w:rsid w:val="00CF59FC"/>
    <w:rsid w:val="00D143A5"/>
    <w:rsid w:val="00D619ED"/>
    <w:rsid w:val="00D63DE3"/>
    <w:rsid w:val="00D9200C"/>
    <w:rsid w:val="00DB26CF"/>
    <w:rsid w:val="00E04E0F"/>
    <w:rsid w:val="00E8597A"/>
    <w:rsid w:val="00E96F5C"/>
    <w:rsid w:val="00EE3FD6"/>
    <w:rsid w:val="00F4167C"/>
    <w:rsid w:val="00F9055F"/>
    <w:rsid w:val="00FA0BB6"/>
    <w:rsid w:val="00FB5A2C"/>
    <w:rsid w:val="00FC7430"/>
    <w:rsid w:val="00FD6641"/>
    <w:rsid w:val="00FD6F8A"/>
    <w:rsid w:val="00FD7A49"/>
    <w:rsid w:val="01FE716D"/>
    <w:rsid w:val="0B5827AE"/>
    <w:rsid w:val="10AB3508"/>
    <w:rsid w:val="11F44817"/>
    <w:rsid w:val="316E2A66"/>
    <w:rsid w:val="62EC43D9"/>
    <w:rsid w:val="693A0998"/>
    <w:rsid w:val="7BC806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15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Char0">
    <w:name w:val="批注框文本 Char"/>
    <w:basedOn w:val="a0"/>
    <w:link w:val="a4"/>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Char0">
    <w:name w:val="批注框文本 Char"/>
    <w:basedOn w:val="a0"/>
    <w:link w:val="a4"/>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Pages>
  <Words>2551</Words>
  <Characters>14543</Characters>
  <Application>Microsoft Office Word</Application>
  <DocSecurity>0</DocSecurity>
  <Lines>121</Lines>
  <Paragraphs>34</Paragraphs>
  <ScaleCrop>false</ScaleCrop>
  <Company/>
  <LinksUpToDate>false</LinksUpToDate>
  <CharactersWithSpaces>17060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23</cp:revision>
  <dcterms:created xsi:type="dcterms:W3CDTF">2020-12-07T08:02:00Z</dcterms:created>
  <dcterms:modified xsi:type="dcterms:W3CDTF">2021-01-07T02:00:00Z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