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504FC" w14:textId="58B8968C"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Name of Journal: </w:t>
      </w:r>
      <w:r w:rsidRPr="00326F0D">
        <w:rPr>
          <w:rFonts w:ascii="Book Antiqua" w:eastAsia="Book Antiqua" w:hAnsi="Book Antiqua" w:cs="Book Antiqua"/>
          <w:i/>
          <w:color w:val="000000"/>
        </w:rPr>
        <w:t>World Journal of Clinical Cases</w:t>
      </w:r>
    </w:p>
    <w:p w14:paraId="6C9D167B"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Manuscript NO: </w:t>
      </w:r>
      <w:r w:rsidRPr="00326F0D">
        <w:rPr>
          <w:rFonts w:ascii="Book Antiqua" w:eastAsia="Book Antiqua" w:hAnsi="Book Antiqua" w:cs="Book Antiqua"/>
          <w:color w:val="000000"/>
        </w:rPr>
        <w:t>58742</w:t>
      </w:r>
    </w:p>
    <w:p w14:paraId="61744BD7"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Manuscript Type: </w:t>
      </w:r>
      <w:r w:rsidRPr="00326F0D">
        <w:rPr>
          <w:rFonts w:ascii="Book Antiqua" w:eastAsia="Book Antiqua" w:hAnsi="Book Antiqua" w:cs="Book Antiqua"/>
          <w:color w:val="000000"/>
        </w:rPr>
        <w:t>CASE REPORT</w:t>
      </w:r>
    </w:p>
    <w:p w14:paraId="458E6B52" w14:textId="77777777" w:rsidR="00A77B3E" w:rsidRPr="00326F0D" w:rsidRDefault="00A77B3E">
      <w:pPr>
        <w:spacing w:line="360" w:lineRule="auto"/>
        <w:jc w:val="both"/>
        <w:rPr>
          <w:rFonts w:ascii="Book Antiqua" w:hAnsi="Book Antiqua"/>
        </w:rPr>
      </w:pPr>
    </w:p>
    <w:p w14:paraId="03B7F811" w14:textId="4BFA8886"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Fracture of the scapular neck combined with rotator cuff tear: </w:t>
      </w:r>
      <w:r w:rsidR="00A55D30" w:rsidRPr="00326F0D">
        <w:rPr>
          <w:rFonts w:ascii="Book Antiqua" w:eastAsia="Book Antiqua" w:hAnsi="Book Antiqua" w:cs="Book Antiqua"/>
          <w:b/>
          <w:color w:val="000000"/>
        </w:rPr>
        <w:t>A</w:t>
      </w:r>
      <w:r w:rsidRPr="00326F0D">
        <w:rPr>
          <w:rFonts w:ascii="Book Antiqua" w:eastAsia="Book Antiqua" w:hAnsi="Book Antiqua" w:cs="Book Antiqua"/>
          <w:b/>
          <w:color w:val="000000"/>
        </w:rPr>
        <w:t xml:space="preserve"> case report</w:t>
      </w:r>
    </w:p>
    <w:p w14:paraId="43B45E65" w14:textId="77777777" w:rsidR="00A77B3E" w:rsidRPr="00326F0D" w:rsidRDefault="00A77B3E">
      <w:pPr>
        <w:spacing w:line="360" w:lineRule="auto"/>
        <w:jc w:val="both"/>
        <w:rPr>
          <w:rFonts w:ascii="Book Antiqua" w:hAnsi="Book Antiqua"/>
        </w:rPr>
      </w:pPr>
    </w:p>
    <w:p w14:paraId="799627B3" w14:textId="54BF1465" w:rsidR="00A77B3E" w:rsidRPr="00326F0D" w:rsidRDefault="004420B9">
      <w:pPr>
        <w:spacing w:line="360" w:lineRule="auto"/>
        <w:jc w:val="both"/>
        <w:rPr>
          <w:rFonts w:ascii="Book Antiqua" w:hAnsi="Book Antiqua"/>
        </w:rPr>
      </w:pPr>
      <w:r w:rsidRPr="00326F0D">
        <w:rPr>
          <w:rFonts w:ascii="Book Antiqua" w:eastAsia="Book Antiqua" w:hAnsi="Book Antiqua" w:cs="Book Antiqua"/>
          <w:color w:val="000000"/>
        </w:rPr>
        <w:t xml:space="preserve">Chen L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rPr>
        <w:t xml:space="preserve">. </w:t>
      </w:r>
      <w:r w:rsidR="00BA6CA5">
        <w:rPr>
          <w:rFonts w:ascii="Book Antiqua" w:eastAsia="Book Antiqua" w:hAnsi="Book Antiqua" w:cs="Book Antiqua"/>
          <w:color w:val="000000"/>
        </w:rPr>
        <w:t>S</w:t>
      </w:r>
      <w:r w:rsidR="00BA6CA5" w:rsidRPr="00326F0D">
        <w:rPr>
          <w:rFonts w:ascii="Book Antiqua" w:eastAsia="Book Antiqua" w:hAnsi="Book Antiqua" w:cs="Book Antiqua"/>
          <w:color w:val="000000"/>
        </w:rPr>
        <w:t xml:space="preserve">capular </w:t>
      </w:r>
      <w:r w:rsidR="00BA6CA5">
        <w:rPr>
          <w:rFonts w:ascii="Book Antiqua" w:eastAsia="Book Antiqua" w:hAnsi="Book Antiqua" w:cs="Book Antiqua"/>
          <w:color w:val="000000"/>
        </w:rPr>
        <w:t xml:space="preserve">neck fracture </w:t>
      </w:r>
      <w:r w:rsidR="00D1779F" w:rsidRPr="00326F0D">
        <w:rPr>
          <w:rFonts w:ascii="Book Antiqua" w:eastAsia="Book Antiqua" w:hAnsi="Book Antiqua" w:cs="Book Antiqua"/>
          <w:color w:val="000000"/>
        </w:rPr>
        <w:t>with rotator cuff tear</w:t>
      </w:r>
    </w:p>
    <w:p w14:paraId="107DE428" w14:textId="77777777" w:rsidR="00A77B3E" w:rsidRPr="00326F0D" w:rsidRDefault="00A77B3E">
      <w:pPr>
        <w:spacing w:line="360" w:lineRule="auto"/>
        <w:jc w:val="both"/>
        <w:rPr>
          <w:rFonts w:ascii="Book Antiqua" w:hAnsi="Book Antiqua"/>
        </w:rPr>
      </w:pPr>
    </w:p>
    <w:p w14:paraId="48A69C30" w14:textId="1B4A1A9E"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Lei Chen, Cai</w:t>
      </w:r>
      <w:r w:rsidR="009759DA" w:rsidRPr="00326F0D">
        <w:rPr>
          <w:rFonts w:ascii="Book Antiqua" w:eastAsia="Book Antiqua" w:hAnsi="Book Antiqua" w:cs="Book Antiqua"/>
          <w:color w:val="000000"/>
        </w:rPr>
        <w:t>-L</w:t>
      </w:r>
      <w:r w:rsidRPr="00326F0D">
        <w:rPr>
          <w:rFonts w:ascii="Book Antiqua" w:eastAsia="Book Antiqua" w:hAnsi="Book Antiqua" w:cs="Book Antiqua"/>
          <w:color w:val="000000"/>
        </w:rPr>
        <w:t>ong Liu, Peng Wu</w:t>
      </w:r>
    </w:p>
    <w:p w14:paraId="3AC2A61E" w14:textId="77777777" w:rsidR="00A77B3E" w:rsidRPr="00326F0D" w:rsidRDefault="00A77B3E">
      <w:pPr>
        <w:spacing w:line="360" w:lineRule="auto"/>
        <w:jc w:val="both"/>
        <w:rPr>
          <w:rFonts w:ascii="Book Antiqua" w:hAnsi="Book Antiqua"/>
        </w:rPr>
      </w:pPr>
    </w:p>
    <w:p w14:paraId="586BAE14" w14:textId="71DA42F3"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Lei Chen, Cai</w:t>
      </w:r>
      <w:r w:rsidR="00133C08" w:rsidRPr="00326F0D">
        <w:rPr>
          <w:rFonts w:ascii="Book Antiqua" w:hAnsi="Book Antiqua" w:cs="Book Antiqua"/>
          <w:b/>
          <w:bCs/>
          <w:color w:val="000000"/>
          <w:lang w:eastAsia="zh-CN"/>
        </w:rPr>
        <w:t>-L</w:t>
      </w:r>
      <w:r w:rsidRPr="00326F0D">
        <w:rPr>
          <w:rFonts w:ascii="Book Antiqua" w:eastAsia="Book Antiqua" w:hAnsi="Book Antiqua" w:cs="Book Antiqua"/>
          <w:b/>
          <w:bCs/>
          <w:color w:val="000000"/>
        </w:rPr>
        <w:t>ong Liu,</w:t>
      </w:r>
      <w:r w:rsidR="00133C08" w:rsidRPr="00326F0D">
        <w:rPr>
          <w:rFonts w:ascii="Book Antiqua" w:eastAsia="Book Antiqua" w:hAnsi="Book Antiqua" w:cs="Book Antiqua"/>
          <w:b/>
          <w:bCs/>
          <w:color w:val="000000"/>
        </w:rPr>
        <w:t xml:space="preserve"> Peng Wu,</w:t>
      </w:r>
      <w:r w:rsidRPr="00326F0D">
        <w:rPr>
          <w:rFonts w:ascii="Book Antiqua" w:eastAsia="Book Antiqua" w:hAnsi="Book Antiqua" w:cs="Book Antiqua"/>
          <w:b/>
          <w:bCs/>
          <w:color w:val="000000"/>
        </w:rPr>
        <w:t xml:space="preserve"> </w:t>
      </w:r>
      <w:r w:rsidR="00946E23" w:rsidRPr="003E30E3">
        <w:rPr>
          <w:rFonts w:ascii="Book Antiqua" w:eastAsia="Book Antiqua" w:hAnsi="Book Antiqua" w:cs="Book Antiqua"/>
          <w:color w:val="000000"/>
        </w:rPr>
        <w:t>D</w:t>
      </w:r>
      <w:r w:rsidR="00946E23" w:rsidRPr="003E30E3">
        <w:rPr>
          <w:rFonts w:ascii="Book Antiqua" w:eastAsia="Book Antiqua" w:hAnsi="Book Antiqua" w:cs="Book Antiqua"/>
          <w:color w:val="000000"/>
          <w:lang w:eastAsia="zh-CN"/>
        </w:rPr>
        <w:t xml:space="preserve">epartment of </w:t>
      </w:r>
      <w:r w:rsidR="009759DA" w:rsidRPr="00326F0D">
        <w:rPr>
          <w:rFonts w:ascii="Book Antiqua" w:eastAsia="Book Antiqua" w:hAnsi="Book Antiqua" w:cs="Book Antiqua"/>
          <w:color w:val="000000"/>
        </w:rPr>
        <w:t>O</w:t>
      </w:r>
      <w:r w:rsidRPr="00326F0D">
        <w:rPr>
          <w:rFonts w:ascii="Book Antiqua" w:eastAsia="Book Antiqua" w:hAnsi="Book Antiqua" w:cs="Book Antiqua"/>
          <w:color w:val="000000"/>
        </w:rPr>
        <w:t xml:space="preserve">rthopaedics, The </w:t>
      </w:r>
      <w:r w:rsidR="009759DA" w:rsidRPr="00326F0D">
        <w:rPr>
          <w:rFonts w:ascii="Book Antiqua" w:eastAsia="Book Antiqua" w:hAnsi="Book Antiqua" w:cs="Book Antiqua"/>
          <w:color w:val="000000"/>
        </w:rPr>
        <w:t>F</w:t>
      </w:r>
      <w:r w:rsidRPr="00326F0D">
        <w:rPr>
          <w:rFonts w:ascii="Book Antiqua" w:eastAsia="Book Antiqua" w:hAnsi="Book Antiqua" w:cs="Book Antiqua"/>
          <w:color w:val="000000"/>
        </w:rPr>
        <w:t xml:space="preserve">irst Affiliated Hospital of Wenzhou Medical University, Wenzhou 325000, </w:t>
      </w:r>
      <w:r w:rsidR="009759DA" w:rsidRPr="00326F0D">
        <w:rPr>
          <w:rFonts w:ascii="Book Antiqua" w:eastAsia="Book Antiqua" w:hAnsi="Book Antiqua" w:cs="Book Antiqua"/>
          <w:color w:val="000000"/>
        </w:rPr>
        <w:t>Z</w:t>
      </w:r>
      <w:r w:rsidRPr="00326F0D">
        <w:rPr>
          <w:rFonts w:ascii="Book Antiqua" w:eastAsia="Book Antiqua" w:hAnsi="Book Antiqua" w:cs="Book Antiqua"/>
          <w:color w:val="000000"/>
        </w:rPr>
        <w:t xml:space="preserve">hejiang </w:t>
      </w:r>
      <w:r w:rsidR="009759DA" w:rsidRPr="00326F0D">
        <w:rPr>
          <w:rFonts w:ascii="Book Antiqua" w:eastAsia="Book Antiqua" w:hAnsi="Book Antiqua" w:cs="Book Antiqua"/>
          <w:color w:val="000000"/>
        </w:rPr>
        <w:t>Province</w:t>
      </w:r>
      <w:r w:rsidRPr="00326F0D">
        <w:rPr>
          <w:rFonts w:ascii="Book Antiqua" w:eastAsia="Book Antiqua" w:hAnsi="Book Antiqua" w:cs="Book Antiqua"/>
          <w:color w:val="000000"/>
        </w:rPr>
        <w:t>, China</w:t>
      </w:r>
    </w:p>
    <w:p w14:paraId="3788D92A" w14:textId="77777777" w:rsidR="00A77B3E" w:rsidRPr="00326F0D" w:rsidRDefault="00A77B3E">
      <w:pPr>
        <w:spacing w:line="360" w:lineRule="auto"/>
        <w:jc w:val="both"/>
        <w:rPr>
          <w:rFonts w:ascii="Book Antiqua" w:hAnsi="Book Antiqua"/>
        </w:rPr>
      </w:pPr>
    </w:p>
    <w:p w14:paraId="17FFEC2A" w14:textId="08BC6AE1"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Author contributions: </w:t>
      </w:r>
      <w:r w:rsidRPr="00326F0D">
        <w:rPr>
          <w:rFonts w:ascii="Book Antiqua" w:eastAsia="Book Antiqua" w:hAnsi="Book Antiqua" w:cs="Book Antiqua"/>
          <w:color w:val="000000"/>
        </w:rPr>
        <w:t>All authors contributed to the study conception and design</w:t>
      </w:r>
      <w:r w:rsidR="00D04886"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672A14" w:rsidRPr="00326F0D">
        <w:rPr>
          <w:rFonts w:ascii="Book Antiqua" w:eastAsia="Book Antiqua" w:hAnsi="Book Antiqua" w:cs="Book Antiqua"/>
          <w:color w:val="000000"/>
        </w:rPr>
        <w:t xml:space="preserve">Wu P and Chen L performed </w:t>
      </w:r>
      <w:r w:rsidR="00D04886" w:rsidRPr="00326F0D">
        <w:rPr>
          <w:rFonts w:ascii="Book Antiqua" w:eastAsia="Book Antiqua" w:hAnsi="Book Antiqua" w:cs="Book Antiqua"/>
          <w:color w:val="000000"/>
        </w:rPr>
        <w:t>m</w:t>
      </w:r>
      <w:r w:rsidRPr="00326F0D">
        <w:rPr>
          <w:rFonts w:ascii="Book Antiqua" w:eastAsia="Book Antiqua" w:hAnsi="Book Antiqua" w:cs="Book Antiqua"/>
          <w:color w:val="000000"/>
        </w:rPr>
        <w:t>aterial preparation and image collection</w:t>
      </w:r>
      <w:r w:rsidR="00D04886"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672A14" w:rsidRPr="00326F0D">
        <w:rPr>
          <w:rFonts w:ascii="Book Antiqua" w:eastAsia="Book Antiqua" w:hAnsi="Book Antiqua" w:cs="Book Antiqua"/>
          <w:color w:val="000000"/>
        </w:rPr>
        <w:t>Wu P, Liu CL</w:t>
      </w:r>
      <w:r w:rsidR="00BA6CA5">
        <w:rPr>
          <w:rFonts w:ascii="Book Antiqua" w:eastAsia="Book Antiqua" w:hAnsi="Book Antiqua" w:cs="Book Antiqua"/>
          <w:color w:val="000000"/>
        </w:rPr>
        <w:t>,</w:t>
      </w:r>
      <w:r w:rsidR="00672A14" w:rsidRPr="00326F0D">
        <w:rPr>
          <w:rFonts w:ascii="Book Antiqua" w:eastAsia="Book Antiqua" w:hAnsi="Book Antiqua" w:cs="Book Antiqua"/>
          <w:color w:val="000000"/>
        </w:rPr>
        <w:t xml:space="preserve"> and Chen L carried out </w:t>
      </w:r>
      <w:r w:rsidR="00053E88" w:rsidRPr="00326F0D">
        <w:rPr>
          <w:rFonts w:ascii="Book Antiqua" w:eastAsia="Book Antiqua" w:hAnsi="Book Antiqua" w:cs="Book Antiqua"/>
          <w:color w:val="000000"/>
        </w:rPr>
        <w:t xml:space="preserve">the </w:t>
      </w:r>
      <w:r w:rsidR="00D04886" w:rsidRPr="00326F0D">
        <w:rPr>
          <w:rFonts w:ascii="Book Antiqua" w:eastAsia="Book Antiqua" w:hAnsi="Book Antiqua" w:cs="Book Antiqua"/>
          <w:color w:val="000000"/>
        </w:rPr>
        <w:t>s</w:t>
      </w:r>
      <w:r w:rsidRPr="00326F0D">
        <w:rPr>
          <w:rFonts w:ascii="Book Antiqua" w:eastAsia="Book Antiqua" w:hAnsi="Book Antiqua" w:cs="Book Antiqua"/>
          <w:color w:val="000000"/>
        </w:rPr>
        <w:t>urgical operation</w:t>
      </w:r>
      <w:r w:rsidR="00D04886"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672A14" w:rsidRPr="00326F0D">
        <w:rPr>
          <w:rFonts w:ascii="Book Antiqua" w:eastAsia="Book Antiqua" w:hAnsi="Book Antiqua" w:cs="Book Antiqua"/>
          <w:color w:val="000000"/>
        </w:rPr>
        <w:t xml:space="preserve">Wu P wrote </w:t>
      </w:r>
      <w:r w:rsidR="00D04886" w:rsidRPr="00326F0D">
        <w:rPr>
          <w:rFonts w:ascii="Book Antiqua" w:eastAsia="Book Antiqua" w:hAnsi="Book Antiqua" w:cs="Book Antiqua"/>
          <w:color w:val="000000"/>
        </w:rPr>
        <w:t>t</w:t>
      </w:r>
      <w:r w:rsidRPr="00326F0D">
        <w:rPr>
          <w:rFonts w:ascii="Book Antiqua" w:eastAsia="Book Antiqua" w:hAnsi="Book Antiqua" w:cs="Book Antiqua"/>
          <w:color w:val="000000"/>
        </w:rPr>
        <w:t>he first draft of the manuscript</w:t>
      </w:r>
      <w:r w:rsidR="00BA6CA5">
        <w:rPr>
          <w:rFonts w:ascii="Book Antiqua" w:eastAsia="Book Antiqua" w:hAnsi="Book Antiqua" w:cs="Book Antiqua"/>
          <w:color w:val="000000"/>
        </w:rPr>
        <w:t>;</w:t>
      </w:r>
      <w:r w:rsidRPr="00326F0D">
        <w:rPr>
          <w:rFonts w:ascii="Book Antiqua" w:eastAsia="Book Antiqua" w:hAnsi="Book Antiqua" w:cs="Book Antiqua"/>
          <w:color w:val="000000"/>
        </w:rPr>
        <w:t xml:space="preserve"> all authors commented on previous versions of the manuscript</w:t>
      </w:r>
      <w:r w:rsidR="00BA6CA5">
        <w:rPr>
          <w:rFonts w:ascii="Book Antiqua" w:eastAsia="Book Antiqua" w:hAnsi="Book Antiqua" w:cs="Book Antiqua"/>
          <w:color w:val="000000"/>
        </w:rPr>
        <w:t xml:space="preserve">, and </w:t>
      </w:r>
      <w:r w:rsidRPr="00326F0D">
        <w:rPr>
          <w:rFonts w:ascii="Book Antiqua" w:eastAsia="Book Antiqua" w:hAnsi="Book Antiqua" w:cs="Book Antiqua"/>
          <w:color w:val="000000"/>
        </w:rPr>
        <w:t>read and approved the final manuscript.</w:t>
      </w:r>
    </w:p>
    <w:p w14:paraId="5013BACF" w14:textId="77777777" w:rsidR="00A77B3E" w:rsidRPr="00326F0D" w:rsidRDefault="00A77B3E">
      <w:pPr>
        <w:spacing w:line="360" w:lineRule="auto"/>
        <w:jc w:val="both"/>
        <w:rPr>
          <w:rFonts w:ascii="Book Antiqua" w:hAnsi="Book Antiqua"/>
        </w:rPr>
      </w:pPr>
    </w:p>
    <w:p w14:paraId="1FF26FD7" w14:textId="60542FF1" w:rsidR="00A77B3E" w:rsidRPr="00326F0D" w:rsidRDefault="00D1779F">
      <w:pPr>
        <w:spacing w:line="360" w:lineRule="auto"/>
        <w:jc w:val="both"/>
        <w:rPr>
          <w:rFonts w:ascii="Book Antiqua" w:hAnsi="Book Antiqua"/>
          <w:lang w:eastAsia="zh-CN"/>
        </w:rPr>
      </w:pPr>
      <w:r w:rsidRPr="00326F0D">
        <w:rPr>
          <w:rFonts w:ascii="Book Antiqua" w:eastAsia="Book Antiqua" w:hAnsi="Book Antiqua" w:cs="Book Antiqua"/>
          <w:b/>
          <w:bCs/>
          <w:color w:val="000000"/>
        </w:rPr>
        <w:t xml:space="preserve">Corresponding author: Peng Wu, MD, Surgeon, </w:t>
      </w:r>
      <w:r w:rsidR="00946E23" w:rsidRPr="00DA468A">
        <w:rPr>
          <w:rFonts w:ascii="Book Antiqua" w:eastAsia="Book Antiqua" w:hAnsi="Book Antiqua" w:cs="Book Antiqua"/>
          <w:color w:val="000000"/>
        </w:rPr>
        <w:t>D</w:t>
      </w:r>
      <w:r w:rsidR="00946E23" w:rsidRPr="00DA468A">
        <w:rPr>
          <w:rFonts w:ascii="Book Antiqua" w:eastAsia="Book Antiqua" w:hAnsi="Book Antiqua" w:cs="Book Antiqua" w:hint="eastAsia"/>
          <w:color w:val="000000"/>
          <w:lang w:eastAsia="zh-CN"/>
        </w:rPr>
        <w:t>epar</w:t>
      </w:r>
      <w:r w:rsidR="00946E23" w:rsidRPr="00DA468A">
        <w:rPr>
          <w:rFonts w:ascii="Book Antiqua" w:eastAsia="Book Antiqua" w:hAnsi="Book Antiqua" w:cs="Book Antiqua"/>
          <w:color w:val="000000"/>
          <w:lang w:eastAsia="zh-CN"/>
        </w:rPr>
        <w:t xml:space="preserve">tment of </w:t>
      </w:r>
      <w:r w:rsidR="00D04886" w:rsidRPr="00326F0D">
        <w:rPr>
          <w:rFonts w:ascii="Book Antiqua" w:eastAsia="Book Antiqua" w:hAnsi="Book Antiqua" w:cs="Book Antiqua"/>
          <w:color w:val="000000"/>
        </w:rPr>
        <w:t>O</w:t>
      </w:r>
      <w:r w:rsidRPr="00326F0D">
        <w:rPr>
          <w:rFonts w:ascii="Book Antiqua" w:eastAsia="Book Antiqua" w:hAnsi="Book Antiqua" w:cs="Book Antiqua"/>
          <w:color w:val="000000"/>
        </w:rPr>
        <w:t xml:space="preserve">rthopaedics, The </w:t>
      </w:r>
      <w:r w:rsidR="00672A14" w:rsidRPr="00326F0D">
        <w:rPr>
          <w:rFonts w:ascii="Book Antiqua" w:eastAsia="Book Antiqua" w:hAnsi="Book Antiqua" w:cs="Book Antiqua"/>
          <w:color w:val="000000"/>
        </w:rPr>
        <w:t>F</w:t>
      </w:r>
      <w:r w:rsidRPr="00326F0D">
        <w:rPr>
          <w:rFonts w:ascii="Book Antiqua" w:eastAsia="Book Antiqua" w:hAnsi="Book Antiqua" w:cs="Book Antiqua"/>
          <w:color w:val="000000"/>
        </w:rPr>
        <w:t>irst Affiliated Hospital of Wenzhou Medical Universi</w:t>
      </w:r>
      <w:r w:rsidRPr="003E30E3">
        <w:rPr>
          <w:rFonts w:ascii="Book Antiqua" w:eastAsia="Book Antiqua" w:hAnsi="Book Antiqua" w:cs="Book Antiqua"/>
          <w:color w:val="000000"/>
        </w:rPr>
        <w:t xml:space="preserve">ty, </w:t>
      </w:r>
      <w:r w:rsidR="00EA295C" w:rsidRPr="003E30E3">
        <w:rPr>
          <w:rFonts w:ascii="Book Antiqua" w:eastAsia="Book Antiqua" w:hAnsi="Book Antiqua" w:cs="Book Antiqua"/>
          <w:color w:val="000000"/>
        </w:rPr>
        <w:t>Shangcai Village,</w:t>
      </w:r>
      <w:r w:rsidR="00F54781"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Nanbaixiang </w:t>
      </w:r>
      <w:r w:rsidR="003E30E3">
        <w:rPr>
          <w:rFonts w:ascii="Book Antiqua" w:eastAsia="Book Antiqua" w:hAnsi="Book Antiqua" w:cs="Book Antiqua"/>
          <w:color w:val="000000"/>
        </w:rPr>
        <w:t>S</w:t>
      </w:r>
      <w:r w:rsidR="003E30E3" w:rsidRPr="00326F0D">
        <w:rPr>
          <w:rFonts w:ascii="Book Antiqua" w:eastAsia="Book Antiqua" w:hAnsi="Book Antiqua" w:cs="Book Antiqua"/>
          <w:color w:val="000000"/>
        </w:rPr>
        <w:t>treet</w:t>
      </w:r>
      <w:r w:rsidRPr="00326F0D">
        <w:rPr>
          <w:rFonts w:ascii="Book Antiqua" w:eastAsia="Book Antiqua" w:hAnsi="Book Antiqua" w:cs="Book Antiqua"/>
          <w:color w:val="000000"/>
        </w:rPr>
        <w:t xml:space="preserve">, Ouhai </w:t>
      </w:r>
      <w:r w:rsidR="00946E23">
        <w:rPr>
          <w:rFonts w:ascii="Book Antiqua" w:eastAsia="Book Antiqua" w:hAnsi="Book Antiqua" w:cs="Book Antiqua"/>
          <w:color w:val="000000"/>
        </w:rPr>
        <w:t>D</w:t>
      </w:r>
      <w:r w:rsidR="00946E23" w:rsidRPr="00326F0D">
        <w:rPr>
          <w:rFonts w:ascii="Book Antiqua" w:eastAsia="Book Antiqua" w:hAnsi="Book Antiqua" w:cs="Book Antiqua"/>
          <w:color w:val="000000"/>
        </w:rPr>
        <w:t>istrict</w:t>
      </w:r>
      <w:r w:rsidRPr="00326F0D">
        <w:rPr>
          <w:rFonts w:ascii="Book Antiqua" w:eastAsia="Book Antiqua" w:hAnsi="Book Antiqua" w:cs="Book Antiqua"/>
          <w:color w:val="000000"/>
        </w:rPr>
        <w:t>, Wenzhou 325000, Zhejiang</w:t>
      </w:r>
      <w:r w:rsidR="00672A14" w:rsidRPr="00326F0D">
        <w:rPr>
          <w:rFonts w:ascii="Book Antiqua" w:eastAsia="Book Antiqua" w:hAnsi="Book Antiqua" w:cs="Book Antiqua"/>
          <w:color w:val="000000"/>
        </w:rPr>
        <w:t xml:space="preserve"> Province</w:t>
      </w:r>
      <w:r w:rsidRPr="00326F0D">
        <w:rPr>
          <w:rFonts w:ascii="Book Antiqua" w:eastAsia="Book Antiqua" w:hAnsi="Book Antiqua" w:cs="Book Antiqua"/>
          <w:color w:val="000000"/>
        </w:rPr>
        <w:t>, China. 676421236@qq.com</w:t>
      </w:r>
    </w:p>
    <w:p w14:paraId="32B96060" w14:textId="77777777" w:rsidR="00A77B3E" w:rsidRPr="00326F0D" w:rsidRDefault="00A77B3E">
      <w:pPr>
        <w:spacing w:line="360" w:lineRule="auto"/>
        <w:jc w:val="both"/>
        <w:rPr>
          <w:rFonts w:ascii="Book Antiqua" w:hAnsi="Book Antiqua"/>
          <w:lang w:eastAsia="zh-CN"/>
        </w:rPr>
      </w:pPr>
    </w:p>
    <w:p w14:paraId="0CB3117A"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Received: </w:t>
      </w:r>
      <w:r w:rsidRPr="00326F0D">
        <w:rPr>
          <w:rFonts w:ascii="Book Antiqua" w:eastAsia="Book Antiqua" w:hAnsi="Book Antiqua" w:cs="Book Antiqua"/>
          <w:color w:val="000000"/>
        </w:rPr>
        <w:t>August 12, 2020</w:t>
      </w:r>
    </w:p>
    <w:p w14:paraId="4CB23D8D" w14:textId="0A5E733A"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Revised: </w:t>
      </w:r>
      <w:r w:rsidR="00672A14" w:rsidRPr="00326F0D">
        <w:rPr>
          <w:rFonts w:ascii="Book Antiqua" w:eastAsia="Book Antiqua" w:hAnsi="Book Antiqua" w:cs="Book Antiqua"/>
          <w:color w:val="000000"/>
        </w:rPr>
        <w:t>August 31, 2020</w:t>
      </w:r>
    </w:p>
    <w:p w14:paraId="6CF027F5" w14:textId="3D10CCA6" w:rsidR="00A77B3E" w:rsidRPr="003C42BB" w:rsidRDefault="00D1779F" w:rsidP="003C42BB">
      <w:pPr>
        <w:snapToGrid w:val="0"/>
        <w:spacing w:line="360" w:lineRule="auto"/>
        <w:rPr>
          <w:rFonts w:ascii="Book Antiqua" w:hAnsi="Book Antiqua" w:cs="Arial"/>
          <w:color w:val="000000" w:themeColor="text1"/>
          <w:shd w:val="clear" w:color="auto" w:fill="FFFFFF"/>
        </w:rPr>
      </w:pPr>
      <w:r w:rsidRPr="00326F0D">
        <w:rPr>
          <w:rFonts w:ascii="Book Antiqua" w:eastAsia="Book Antiqua" w:hAnsi="Book Antiqua" w:cs="Book Antiqua"/>
          <w:b/>
          <w:bCs/>
          <w:color w:val="000000"/>
        </w:rPr>
        <w:t xml:space="preserve">Accepted: </w:t>
      </w:r>
      <w:bookmarkStart w:id="0" w:name="_Hlk50781202"/>
      <w:bookmarkStart w:id="1" w:name="OLE_LINK106"/>
      <w:r w:rsidR="003C42BB" w:rsidRPr="009E21A1">
        <w:rPr>
          <w:rFonts w:ascii="Book Antiqua" w:hAnsi="Book Antiqua" w:cs="Arial"/>
          <w:color w:val="000000" w:themeColor="text1"/>
          <w:shd w:val="clear" w:color="auto" w:fill="FFFFFF"/>
        </w:rPr>
        <w:t>September 2</w:t>
      </w:r>
      <w:r w:rsidR="003C42BB">
        <w:rPr>
          <w:rFonts w:ascii="Book Antiqua" w:hAnsi="Book Antiqua" w:cs="Arial"/>
          <w:color w:val="000000" w:themeColor="text1"/>
          <w:shd w:val="clear" w:color="auto" w:fill="FFFFFF"/>
        </w:rPr>
        <w:t>5</w:t>
      </w:r>
      <w:r w:rsidR="003C42BB" w:rsidRPr="009E21A1">
        <w:rPr>
          <w:rFonts w:ascii="Book Antiqua" w:hAnsi="Book Antiqua" w:cs="Arial"/>
          <w:color w:val="000000" w:themeColor="text1"/>
          <w:shd w:val="clear" w:color="auto" w:fill="FFFFFF"/>
        </w:rPr>
        <w:t>, 2020</w:t>
      </w:r>
      <w:bookmarkEnd w:id="0"/>
      <w:bookmarkEnd w:id="1"/>
    </w:p>
    <w:p w14:paraId="5439C4C2" w14:textId="3AD6DBB2"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Published online: </w:t>
      </w:r>
      <w:r w:rsidR="005D5C62" w:rsidRPr="00613ADD">
        <w:rPr>
          <w:rFonts w:ascii="Book Antiqua" w:eastAsia="Book Antiqua" w:hAnsi="Book Antiqua" w:cs="Book Antiqua"/>
          <w:bCs/>
          <w:color w:val="000000"/>
        </w:rPr>
        <w:t>December 26, 2020</w:t>
      </w:r>
    </w:p>
    <w:p w14:paraId="473E2FE7" w14:textId="77777777" w:rsidR="00A77B3E" w:rsidRPr="00326F0D" w:rsidRDefault="00A77B3E">
      <w:pPr>
        <w:spacing w:line="360" w:lineRule="auto"/>
        <w:jc w:val="both"/>
        <w:rPr>
          <w:rFonts w:ascii="Book Antiqua" w:hAnsi="Book Antiqua"/>
        </w:rPr>
        <w:sectPr w:rsidR="00A77B3E" w:rsidRPr="00326F0D">
          <w:footerReference w:type="default" r:id="rId8"/>
          <w:pgSz w:w="12240" w:h="15840"/>
          <w:pgMar w:top="1440" w:right="1440" w:bottom="1440" w:left="1440" w:header="720" w:footer="720" w:gutter="0"/>
          <w:cols w:space="720"/>
          <w:docGrid w:linePitch="360"/>
        </w:sectPr>
      </w:pPr>
    </w:p>
    <w:p w14:paraId="37C07A3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lastRenderedPageBreak/>
        <w:t>Abstract</w:t>
      </w:r>
    </w:p>
    <w:p w14:paraId="6E1CC2BA"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BACKGROUND</w:t>
      </w:r>
    </w:p>
    <w:p w14:paraId="60674F5B" w14:textId="6A8C6E15"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Scapular fracture has </w:t>
      </w:r>
      <w:r w:rsidR="0029435B" w:rsidRPr="00326F0D">
        <w:rPr>
          <w:rFonts w:ascii="Book Antiqua" w:eastAsia="Book Antiqua" w:hAnsi="Book Antiqua" w:cs="Book Antiqua"/>
          <w:color w:val="000000"/>
        </w:rPr>
        <w:t xml:space="preserve">a </w:t>
      </w:r>
      <w:r w:rsidRPr="00326F0D">
        <w:rPr>
          <w:rFonts w:ascii="Book Antiqua" w:eastAsia="Book Antiqua" w:hAnsi="Book Antiqua" w:cs="Book Antiqua"/>
          <w:color w:val="000000"/>
        </w:rPr>
        <w:t>low incidence rate</w:t>
      </w:r>
      <w:r w:rsidR="00BA6CA5">
        <w:rPr>
          <w:rFonts w:ascii="Book Antiqua" w:eastAsia="Book Antiqua" w:hAnsi="Book Antiqua" w:cs="Book Antiqua"/>
          <w:color w:val="000000"/>
        </w:rPr>
        <w:t>,</w:t>
      </w:r>
      <w:r w:rsidRPr="00326F0D">
        <w:rPr>
          <w:rFonts w:ascii="Book Antiqua" w:eastAsia="Book Antiqua" w:hAnsi="Book Antiqua" w:cs="Book Antiqua"/>
          <w:color w:val="000000"/>
        </w:rPr>
        <w:t xml:space="preserve"> accounting for 0.4%</w:t>
      </w:r>
      <w:r w:rsidR="0029435B" w:rsidRPr="00326F0D">
        <w:rPr>
          <w:rFonts w:ascii="Book Antiqua" w:eastAsia="Book Antiqua" w:hAnsi="Book Antiqua" w:cs="Book Antiqua"/>
          <w:color w:val="000000"/>
        </w:rPr>
        <w:t>-</w:t>
      </w:r>
      <w:r w:rsidRPr="00326F0D">
        <w:rPr>
          <w:rFonts w:ascii="Book Antiqua" w:eastAsia="Book Antiqua" w:hAnsi="Book Antiqua" w:cs="Book Antiqua"/>
          <w:color w:val="000000"/>
        </w:rPr>
        <w:t>0.9% of all fractures, and scapular neck fractures are extremely rare</w:t>
      </w:r>
      <w:r w:rsidR="00BA6CA5">
        <w:rPr>
          <w:rFonts w:ascii="Book Antiqua" w:eastAsia="Book Antiqua" w:hAnsi="Book Antiqua" w:cs="Book Antiqua"/>
          <w:color w:val="000000"/>
        </w:rPr>
        <w:t>,</w:t>
      </w:r>
      <w:r w:rsidRPr="00326F0D">
        <w:rPr>
          <w:rFonts w:ascii="Book Antiqua" w:eastAsia="Book Antiqua" w:hAnsi="Book Antiqua" w:cs="Book Antiqua"/>
          <w:color w:val="000000"/>
        </w:rPr>
        <w:t xml:space="preserve"> comprising approximately 7%</w:t>
      </w:r>
      <w:r w:rsidR="0029435B"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25% of all scapular fractures. Scapular neck fractures are often studied as case reports mostly accompanied by other injuries, </w:t>
      </w:r>
      <w:r w:rsidR="00BA6CA5" w:rsidRPr="00326F0D">
        <w:rPr>
          <w:rFonts w:ascii="Book Antiqua" w:eastAsia="Book Antiqua" w:hAnsi="Book Antiqua" w:cs="Book Antiqua"/>
          <w:color w:val="000000"/>
        </w:rPr>
        <w:t>th</w:t>
      </w:r>
      <w:r w:rsidR="00BA6CA5">
        <w:rPr>
          <w:rFonts w:ascii="Book Antiqua" w:eastAsia="Book Antiqua" w:hAnsi="Book Antiqua" w:cs="Book Antiqua"/>
          <w:color w:val="000000"/>
        </w:rPr>
        <w:t>u</w:t>
      </w:r>
      <w:r w:rsidR="00BA6CA5" w:rsidRPr="00326F0D">
        <w:rPr>
          <w:rFonts w:ascii="Book Antiqua" w:eastAsia="Book Antiqua" w:hAnsi="Book Antiqua" w:cs="Book Antiqua"/>
          <w:color w:val="000000"/>
        </w:rPr>
        <w:t xml:space="preserve">s </w:t>
      </w:r>
      <w:r w:rsidRPr="00326F0D">
        <w:rPr>
          <w:rFonts w:ascii="Book Antiqua" w:eastAsia="Book Antiqua" w:hAnsi="Book Antiqua" w:cs="Book Antiqua"/>
          <w:color w:val="000000"/>
        </w:rPr>
        <w:t>leading to confusion. All previous cases of scapular neck fractures are not associated with rotator cuff injuries.</w:t>
      </w:r>
    </w:p>
    <w:p w14:paraId="765C4493" w14:textId="77777777" w:rsidR="00A77B3E" w:rsidRPr="00326F0D" w:rsidRDefault="00A77B3E">
      <w:pPr>
        <w:spacing w:line="360" w:lineRule="auto"/>
        <w:jc w:val="both"/>
        <w:rPr>
          <w:rFonts w:ascii="Book Antiqua" w:hAnsi="Book Antiqua"/>
        </w:rPr>
      </w:pPr>
    </w:p>
    <w:p w14:paraId="4CBFB888"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CASE SUMMARY</w:t>
      </w:r>
    </w:p>
    <w:p w14:paraId="7217206E" w14:textId="129FC41B"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A 62-year-old </w:t>
      </w:r>
      <w:r w:rsidR="00BA6CA5" w:rsidRPr="00326F0D">
        <w:rPr>
          <w:rFonts w:ascii="Book Antiqua" w:eastAsia="Book Antiqua" w:hAnsi="Book Antiqua" w:cs="Book Antiqua"/>
          <w:color w:val="000000"/>
        </w:rPr>
        <w:t>ma</w:t>
      </w:r>
      <w:r w:rsidR="00BA6CA5">
        <w:rPr>
          <w:rFonts w:ascii="Book Antiqua" w:eastAsia="Book Antiqua" w:hAnsi="Book Antiqua" w:cs="Book Antiqua"/>
          <w:color w:val="000000"/>
        </w:rPr>
        <w:t>n</w:t>
      </w:r>
      <w:r w:rsidR="00BA6CA5"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was admitted to our emergency department 6 h after his right shoulder and back were impacted by heavy objects. The patient presented chest tightness and shortness of breath. Chest </w:t>
      </w:r>
      <w:r w:rsidR="0029435B" w:rsidRPr="00326F0D">
        <w:rPr>
          <w:rFonts w:ascii="Book Antiqua" w:eastAsia="Book Antiqua" w:hAnsi="Book Antiqua" w:cs="Book Antiqua"/>
          <w:color w:val="000000"/>
        </w:rPr>
        <w:t>c</w:t>
      </w:r>
      <w:r w:rsidRPr="00326F0D">
        <w:rPr>
          <w:rFonts w:ascii="Book Antiqua" w:eastAsia="Book Antiqua" w:hAnsi="Book Antiqua" w:cs="Book Antiqua"/>
          <w:color w:val="000000"/>
        </w:rPr>
        <w:t xml:space="preserve">omputed </w:t>
      </w:r>
      <w:r w:rsidR="0029435B" w:rsidRPr="00326F0D">
        <w:rPr>
          <w:rFonts w:ascii="Book Antiqua" w:eastAsia="Book Antiqua" w:hAnsi="Book Antiqua" w:cs="Book Antiqua"/>
          <w:color w:val="000000"/>
        </w:rPr>
        <w:t>t</w:t>
      </w:r>
      <w:r w:rsidRPr="00326F0D">
        <w:rPr>
          <w:rFonts w:ascii="Book Antiqua" w:eastAsia="Book Antiqua" w:hAnsi="Book Antiqua" w:cs="Book Antiqua"/>
          <w:color w:val="000000"/>
        </w:rPr>
        <w:t>omography (CT)</w:t>
      </w:r>
      <w:r w:rsidR="00BA6CA5">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showed pneumohemothorax, multiple rib fractures, and right scapula fractures. </w:t>
      </w:r>
      <w:r w:rsidR="00ED0D2A" w:rsidRPr="00326F0D">
        <w:rPr>
          <w:rFonts w:ascii="Book Antiqua" w:eastAsia="Book Antiqua" w:hAnsi="Book Antiqua" w:cs="Book Antiqua"/>
          <w:color w:val="000000"/>
        </w:rPr>
        <w:t>Three-dimensional</w:t>
      </w:r>
      <w:r w:rsidRPr="00326F0D">
        <w:rPr>
          <w:rFonts w:ascii="Book Antiqua" w:eastAsia="Book Antiqua" w:hAnsi="Book Antiqua" w:cs="Book Antiqua"/>
          <w:color w:val="000000"/>
        </w:rPr>
        <w:t xml:space="preserve"> CT reconstruction of the right shoulder joint showed a trans-spinous scapular neck fracture with a glenohumeral joint dislocation. Rotator cuff injury was suspected because the patient had a glenohumeral joint dislocation and was then confirmed by shoulder magnetic resonance imaging. A staged surg</w:t>
      </w:r>
      <w:r w:rsidR="00BA6CA5">
        <w:rPr>
          <w:rFonts w:ascii="Book Antiqua" w:eastAsia="Book Antiqua" w:hAnsi="Book Antiqua" w:cs="Book Antiqua"/>
          <w:color w:val="000000"/>
        </w:rPr>
        <w:t>ery</w:t>
      </w:r>
      <w:r w:rsidRPr="00326F0D">
        <w:rPr>
          <w:rFonts w:ascii="Book Antiqua" w:eastAsia="Book Antiqua" w:hAnsi="Book Antiqua" w:cs="Book Antiqua"/>
          <w:color w:val="000000"/>
        </w:rPr>
        <w:t xml:space="preserve"> was performed, including open reduction and internal fixation of the right scapula fracture and repairing of rotator cuff by right shoulder arthroscopy. At the 5-mo follow-up, the fracture line was blurred and the shoulder joint function was good.</w:t>
      </w:r>
    </w:p>
    <w:p w14:paraId="7C4412CB" w14:textId="77777777" w:rsidR="00A77B3E" w:rsidRPr="00326F0D" w:rsidRDefault="00A77B3E">
      <w:pPr>
        <w:spacing w:line="360" w:lineRule="auto"/>
        <w:jc w:val="both"/>
        <w:rPr>
          <w:rFonts w:ascii="Book Antiqua" w:hAnsi="Book Antiqua"/>
        </w:rPr>
      </w:pPr>
    </w:p>
    <w:p w14:paraId="5A91F93E"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CONCLUSION</w:t>
      </w:r>
    </w:p>
    <w:p w14:paraId="2D13B756" w14:textId="7985E299"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Fracture of the scapular neck combined with rotator cuff tear is rare and the rotator cuff injury should not be ignored in clinical work. Stable internal fixation combined with secondary arthroscopic repair of rotator cuff tear can achieve good result</w:t>
      </w:r>
      <w:r w:rsidR="00BA6CA5">
        <w:rPr>
          <w:rFonts w:ascii="Book Antiqua" w:eastAsia="Book Antiqua" w:hAnsi="Book Antiqua" w:cs="Book Antiqua"/>
          <w:color w:val="000000"/>
        </w:rPr>
        <w:t>s</w:t>
      </w:r>
      <w:r w:rsidRPr="00326F0D">
        <w:rPr>
          <w:rFonts w:ascii="Book Antiqua" w:eastAsia="Book Antiqua" w:hAnsi="Book Antiqua" w:cs="Book Antiqua"/>
          <w:color w:val="000000"/>
        </w:rPr>
        <w:t>.</w:t>
      </w:r>
    </w:p>
    <w:p w14:paraId="686D22B9" w14:textId="77777777" w:rsidR="00A77B3E" w:rsidRPr="00326F0D" w:rsidRDefault="00A77B3E">
      <w:pPr>
        <w:spacing w:line="360" w:lineRule="auto"/>
        <w:jc w:val="both"/>
        <w:rPr>
          <w:rFonts w:ascii="Book Antiqua" w:hAnsi="Book Antiqua"/>
        </w:rPr>
      </w:pPr>
    </w:p>
    <w:p w14:paraId="3DDA1429" w14:textId="7DC34043"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Key </w:t>
      </w:r>
      <w:r w:rsidR="00B7130B" w:rsidRPr="00326F0D">
        <w:rPr>
          <w:rFonts w:ascii="Book Antiqua" w:eastAsia="Book Antiqua" w:hAnsi="Book Antiqua" w:cs="Book Antiqua"/>
          <w:b/>
          <w:bCs/>
          <w:color w:val="000000"/>
        </w:rPr>
        <w:t>W</w:t>
      </w:r>
      <w:r w:rsidRPr="00326F0D">
        <w:rPr>
          <w:rFonts w:ascii="Book Antiqua" w:eastAsia="Book Antiqua" w:hAnsi="Book Antiqua" w:cs="Book Antiqua"/>
          <w:b/>
          <w:bCs/>
          <w:color w:val="000000"/>
        </w:rPr>
        <w:t xml:space="preserve">ords: </w:t>
      </w:r>
      <w:r w:rsidR="00016138" w:rsidRPr="00326F0D">
        <w:rPr>
          <w:rFonts w:ascii="Book Antiqua" w:eastAsia="Book Antiqua" w:hAnsi="Book Antiqua" w:cs="Book Antiqua"/>
          <w:color w:val="000000"/>
        </w:rPr>
        <w:t>S</w:t>
      </w:r>
      <w:r w:rsidRPr="00326F0D">
        <w:rPr>
          <w:rFonts w:ascii="Book Antiqua" w:eastAsia="Book Antiqua" w:hAnsi="Book Antiqua" w:cs="Book Antiqua"/>
          <w:color w:val="000000"/>
        </w:rPr>
        <w:t xml:space="preserve">capular fractures; </w:t>
      </w:r>
      <w:r w:rsidR="00016138" w:rsidRPr="00326F0D">
        <w:rPr>
          <w:rFonts w:ascii="Book Antiqua" w:eastAsia="Book Antiqua" w:hAnsi="Book Antiqua" w:cs="Book Antiqua"/>
          <w:color w:val="000000"/>
        </w:rPr>
        <w:t>S</w:t>
      </w:r>
      <w:r w:rsidRPr="00326F0D">
        <w:rPr>
          <w:rFonts w:ascii="Book Antiqua" w:eastAsia="Book Antiqua" w:hAnsi="Book Antiqua" w:cs="Book Antiqua"/>
          <w:color w:val="000000"/>
        </w:rPr>
        <w:t xml:space="preserve">capular neck fractures; </w:t>
      </w:r>
      <w:r w:rsidR="00016138" w:rsidRPr="00326F0D">
        <w:rPr>
          <w:rFonts w:ascii="Book Antiqua" w:eastAsia="Book Antiqua" w:hAnsi="Book Antiqua" w:cs="Book Antiqua"/>
          <w:color w:val="000000"/>
        </w:rPr>
        <w:t>R</w:t>
      </w:r>
      <w:r w:rsidRPr="00326F0D">
        <w:rPr>
          <w:rFonts w:ascii="Book Antiqua" w:eastAsia="Book Antiqua" w:hAnsi="Book Antiqua" w:cs="Book Antiqua"/>
          <w:color w:val="000000"/>
        </w:rPr>
        <w:t xml:space="preserve">otator cuff tear; </w:t>
      </w:r>
      <w:r w:rsidR="00016138" w:rsidRPr="00326F0D">
        <w:rPr>
          <w:rFonts w:ascii="Book Antiqua" w:eastAsia="Book Antiqua" w:hAnsi="Book Antiqua" w:cs="Book Antiqua"/>
          <w:color w:val="000000"/>
        </w:rPr>
        <w:t>G</w:t>
      </w:r>
      <w:r w:rsidRPr="00326F0D">
        <w:rPr>
          <w:rFonts w:ascii="Book Antiqua" w:eastAsia="Book Antiqua" w:hAnsi="Book Antiqua" w:cs="Book Antiqua"/>
          <w:color w:val="000000"/>
        </w:rPr>
        <w:t xml:space="preserve">lenohumeral dislocation; </w:t>
      </w:r>
      <w:r w:rsidR="00016138" w:rsidRPr="00326F0D">
        <w:rPr>
          <w:rFonts w:ascii="Book Antiqua" w:eastAsia="Book Antiqua" w:hAnsi="Book Antiqua" w:cs="Book Antiqua"/>
          <w:color w:val="000000"/>
        </w:rPr>
        <w:t>C</w:t>
      </w:r>
      <w:r w:rsidRPr="00326F0D">
        <w:rPr>
          <w:rFonts w:ascii="Book Antiqua" w:eastAsia="Book Antiqua" w:hAnsi="Book Antiqua" w:cs="Book Antiqua"/>
          <w:color w:val="000000"/>
        </w:rPr>
        <w:t>ase report</w:t>
      </w:r>
    </w:p>
    <w:p w14:paraId="72443385" w14:textId="77777777" w:rsidR="00A77B3E" w:rsidRPr="00326F0D" w:rsidRDefault="00A77B3E">
      <w:pPr>
        <w:spacing w:line="360" w:lineRule="auto"/>
        <w:jc w:val="both"/>
        <w:rPr>
          <w:rFonts w:ascii="Book Antiqua" w:hAnsi="Book Antiqua"/>
        </w:rPr>
      </w:pPr>
    </w:p>
    <w:p w14:paraId="0572AA4D" w14:textId="6A8B3E5F" w:rsidR="00E05DF3" w:rsidRDefault="00642F31">
      <w:pPr>
        <w:spacing w:line="360" w:lineRule="auto"/>
        <w:jc w:val="both"/>
        <w:rPr>
          <w:rFonts w:ascii="Book Antiqua" w:hAnsi="Book Antiqua" w:cs="Book Antiqua" w:hint="eastAsia"/>
          <w:color w:val="000000"/>
          <w:lang w:eastAsia="zh-CN"/>
        </w:rPr>
      </w:pPr>
      <w:r w:rsidRPr="00642F31">
        <w:rPr>
          <w:rFonts w:ascii="Book Antiqua" w:hAnsi="Book Antiqua" w:cs="Book Antiqua" w:hint="eastAsia"/>
          <w:b/>
          <w:color w:val="000000"/>
          <w:lang w:eastAsia="zh-CN"/>
        </w:rPr>
        <w:t xml:space="preserve">Citation: </w:t>
      </w:r>
      <w:r w:rsidR="00D1779F" w:rsidRPr="00326F0D">
        <w:rPr>
          <w:rFonts w:ascii="Book Antiqua" w:eastAsia="Book Antiqua" w:hAnsi="Book Antiqua" w:cs="Book Antiqua"/>
          <w:color w:val="000000"/>
        </w:rPr>
        <w:t>Chen L, Liu C</w:t>
      </w:r>
      <w:r w:rsidR="00DC245D">
        <w:rPr>
          <w:rFonts w:ascii="Book Antiqua" w:eastAsia="Book Antiqua" w:hAnsi="Book Antiqua" w:cs="Book Antiqua"/>
          <w:color w:val="000000"/>
        </w:rPr>
        <w:t>L</w:t>
      </w:r>
      <w:r w:rsidR="00D1779F" w:rsidRPr="00326F0D">
        <w:rPr>
          <w:rFonts w:ascii="Book Antiqua" w:eastAsia="Book Antiqua" w:hAnsi="Book Antiqua" w:cs="Book Antiqua"/>
          <w:color w:val="000000"/>
        </w:rPr>
        <w:t xml:space="preserve">, Wu P. Fracture of the scapular neck combined with rotator cuff tear: </w:t>
      </w:r>
      <w:r w:rsidR="00ED0D2A" w:rsidRPr="00326F0D">
        <w:rPr>
          <w:rFonts w:ascii="Book Antiqua" w:eastAsia="Book Antiqua" w:hAnsi="Book Antiqua" w:cs="Book Antiqua"/>
          <w:color w:val="000000"/>
        </w:rPr>
        <w:t>A</w:t>
      </w:r>
      <w:r w:rsidR="00D1779F" w:rsidRPr="00326F0D">
        <w:rPr>
          <w:rFonts w:ascii="Book Antiqua" w:eastAsia="Book Antiqua" w:hAnsi="Book Antiqua" w:cs="Book Antiqua"/>
          <w:color w:val="000000"/>
        </w:rPr>
        <w:t xml:space="preserve"> case report. </w:t>
      </w:r>
      <w:r w:rsidR="00D1779F" w:rsidRPr="00326F0D">
        <w:rPr>
          <w:rFonts w:ascii="Book Antiqua" w:eastAsia="Book Antiqua" w:hAnsi="Book Antiqua" w:cs="Book Antiqua"/>
          <w:i/>
          <w:iCs/>
          <w:color w:val="000000"/>
        </w:rPr>
        <w:t>World J Clin Cases</w:t>
      </w:r>
      <w:r w:rsidR="00D1779F" w:rsidRPr="00326F0D">
        <w:rPr>
          <w:rFonts w:ascii="Book Antiqua" w:eastAsia="Book Antiqua" w:hAnsi="Book Antiqua" w:cs="Book Antiqua"/>
          <w:color w:val="000000"/>
        </w:rPr>
        <w:t xml:space="preserve"> 2020; </w:t>
      </w:r>
      <w:r w:rsidR="005D5C62" w:rsidRPr="005D5C62">
        <w:rPr>
          <w:rFonts w:ascii="Book Antiqua" w:eastAsia="Book Antiqua" w:hAnsi="Book Antiqua" w:cs="Book Antiqua"/>
          <w:color w:val="000000"/>
        </w:rPr>
        <w:t xml:space="preserve">8(24): </w:t>
      </w:r>
      <w:r w:rsidR="003D2C40" w:rsidRPr="003D2C40">
        <w:rPr>
          <w:rFonts w:ascii="Book Antiqua" w:eastAsia="Book Antiqua" w:hAnsi="Book Antiqua" w:cs="Book Antiqua"/>
          <w:color w:val="000000"/>
        </w:rPr>
        <w:t>6450-6455</w:t>
      </w:r>
      <w:r w:rsidR="005D5C62" w:rsidRPr="005D5C62">
        <w:rPr>
          <w:rFonts w:ascii="Book Antiqua" w:eastAsia="Book Antiqua" w:hAnsi="Book Antiqua" w:cs="Book Antiqua"/>
          <w:color w:val="000000"/>
        </w:rPr>
        <w:t xml:space="preserve"> </w:t>
      </w:r>
    </w:p>
    <w:p w14:paraId="525B1B3D" w14:textId="77777777" w:rsidR="00E05DF3" w:rsidRDefault="005D5C62">
      <w:pPr>
        <w:spacing w:line="360" w:lineRule="auto"/>
        <w:jc w:val="both"/>
        <w:rPr>
          <w:rFonts w:ascii="Book Antiqua" w:hAnsi="Book Antiqua" w:cs="Book Antiqua" w:hint="eastAsia"/>
          <w:color w:val="000000"/>
          <w:lang w:eastAsia="zh-CN"/>
        </w:rPr>
      </w:pPr>
      <w:r w:rsidRPr="00642F31">
        <w:rPr>
          <w:rFonts w:ascii="Book Antiqua" w:eastAsia="Book Antiqua" w:hAnsi="Book Antiqua" w:cs="Book Antiqua"/>
          <w:b/>
          <w:color w:val="000000"/>
        </w:rPr>
        <w:t>URL:</w:t>
      </w:r>
      <w:r w:rsidRPr="005D5C62">
        <w:rPr>
          <w:rFonts w:ascii="Book Antiqua" w:eastAsia="Book Antiqua" w:hAnsi="Book Antiqua" w:cs="Book Antiqua"/>
          <w:color w:val="000000"/>
        </w:rPr>
        <w:t xml:space="preserve"> https://www.wjgnet.com/2307-8960/full/v8/i24/</w:t>
      </w:r>
      <w:r w:rsidR="00F731ED">
        <w:rPr>
          <w:rFonts w:ascii="Book Antiqua" w:hAnsi="Book Antiqua" w:cs="Book Antiqua" w:hint="eastAsia"/>
          <w:color w:val="000000"/>
          <w:lang w:eastAsia="zh-CN"/>
        </w:rPr>
        <w:t>6450</w:t>
      </w:r>
      <w:r w:rsidRPr="005D5C62">
        <w:rPr>
          <w:rFonts w:ascii="Book Antiqua" w:eastAsia="Book Antiqua" w:hAnsi="Book Antiqua" w:cs="Book Antiqua"/>
          <w:color w:val="000000"/>
        </w:rPr>
        <w:t xml:space="preserve">.htm </w:t>
      </w:r>
    </w:p>
    <w:p w14:paraId="3D797239" w14:textId="0C30DB3D" w:rsidR="00A77B3E" w:rsidRPr="00624242" w:rsidRDefault="005D5C62">
      <w:pPr>
        <w:spacing w:line="360" w:lineRule="auto"/>
        <w:jc w:val="both"/>
        <w:rPr>
          <w:rFonts w:ascii="Book Antiqua" w:hAnsi="Book Antiqua" w:hint="eastAsia"/>
          <w:lang w:eastAsia="zh-CN"/>
        </w:rPr>
      </w:pPr>
      <w:bookmarkStart w:id="2" w:name="_GoBack"/>
      <w:r w:rsidRPr="00642F31">
        <w:rPr>
          <w:rFonts w:ascii="Book Antiqua" w:eastAsia="Book Antiqua" w:hAnsi="Book Antiqua" w:cs="Book Antiqua"/>
          <w:b/>
          <w:color w:val="000000"/>
        </w:rPr>
        <w:t>DOI:</w:t>
      </w:r>
      <w:bookmarkEnd w:id="2"/>
      <w:r w:rsidRPr="005D5C62">
        <w:rPr>
          <w:rFonts w:ascii="Book Antiqua" w:eastAsia="Book Antiqua" w:hAnsi="Book Antiqua" w:cs="Book Antiqua"/>
          <w:color w:val="000000"/>
        </w:rPr>
        <w:t xml:space="preserve"> https://dx.doi.org/10.12998/wjcc.v8.i24.</w:t>
      </w:r>
      <w:r w:rsidR="00624242">
        <w:rPr>
          <w:rFonts w:ascii="Book Antiqua" w:hAnsi="Book Antiqua" w:cs="Book Antiqua" w:hint="eastAsia"/>
          <w:color w:val="000000"/>
          <w:lang w:eastAsia="zh-CN"/>
        </w:rPr>
        <w:t>6450</w:t>
      </w:r>
    </w:p>
    <w:p w14:paraId="771FC6C0" w14:textId="77777777" w:rsidR="00A77B3E" w:rsidRPr="00326F0D" w:rsidRDefault="00A77B3E">
      <w:pPr>
        <w:spacing w:line="360" w:lineRule="auto"/>
        <w:jc w:val="both"/>
        <w:rPr>
          <w:rFonts w:ascii="Book Antiqua" w:hAnsi="Book Antiqua"/>
        </w:rPr>
      </w:pPr>
    </w:p>
    <w:p w14:paraId="63241051" w14:textId="1632FADB"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Core </w:t>
      </w:r>
      <w:r w:rsidR="00B7130B" w:rsidRPr="00326F0D">
        <w:rPr>
          <w:rFonts w:ascii="Book Antiqua" w:eastAsia="Book Antiqua" w:hAnsi="Book Antiqua" w:cs="Book Antiqua"/>
          <w:b/>
          <w:bCs/>
          <w:color w:val="000000"/>
        </w:rPr>
        <w:t>T</w:t>
      </w:r>
      <w:r w:rsidRPr="00326F0D">
        <w:rPr>
          <w:rFonts w:ascii="Book Antiqua" w:eastAsia="Book Antiqua" w:hAnsi="Book Antiqua" w:cs="Book Antiqua"/>
          <w:b/>
          <w:bCs/>
          <w:color w:val="000000"/>
        </w:rPr>
        <w:t xml:space="preserve">ip: </w:t>
      </w:r>
      <w:r w:rsidRPr="00326F0D">
        <w:rPr>
          <w:rFonts w:ascii="Book Antiqua" w:eastAsia="Book Antiqua" w:hAnsi="Book Antiqua" w:cs="Book Antiqua"/>
          <w:color w:val="000000"/>
        </w:rPr>
        <w:t xml:space="preserve">We describe a patient diagnosed with fracture of the scapular neck combined with rotator cuff tear. Scapular fracture has </w:t>
      </w:r>
      <w:r w:rsidR="00BA6CA5">
        <w:rPr>
          <w:rFonts w:ascii="Book Antiqua" w:eastAsia="Book Antiqua" w:hAnsi="Book Antiqua" w:cs="Book Antiqua"/>
          <w:color w:val="000000"/>
        </w:rPr>
        <w:t xml:space="preserve">a </w:t>
      </w:r>
      <w:r w:rsidRPr="00326F0D">
        <w:rPr>
          <w:rFonts w:ascii="Book Antiqua" w:eastAsia="Book Antiqua" w:hAnsi="Book Antiqua" w:cs="Book Antiqua"/>
          <w:color w:val="000000"/>
        </w:rPr>
        <w:t xml:space="preserve">low incidence rate and scapular neck fractures are extremely rare. Fracture of the scapular neck combined with rotator cuff tear has not been reported previously. </w:t>
      </w:r>
      <w:r w:rsidR="00BA6CA5">
        <w:rPr>
          <w:rFonts w:ascii="Book Antiqua" w:eastAsia="Book Antiqua" w:hAnsi="Book Antiqua" w:cs="Book Antiqua"/>
          <w:color w:val="000000"/>
        </w:rPr>
        <w:t>R</w:t>
      </w:r>
      <w:r w:rsidRPr="00326F0D">
        <w:rPr>
          <w:rFonts w:ascii="Book Antiqua" w:eastAsia="Book Antiqua" w:hAnsi="Book Antiqua" w:cs="Book Antiqua"/>
          <w:color w:val="000000"/>
        </w:rPr>
        <w:t>otator cuff tear should not be ignored in clinical work when treating this type of fracture. Stable internal fixation combined with secondary arthroscopic repair of rotator cuff tear can achieve good result</w:t>
      </w:r>
      <w:r w:rsidR="00BA6CA5">
        <w:rPr>
          <w:rFonts w:ascii="Book Antiqua" w:eastAsia="Book Antiqua" w:hAnsi="Book Antiqua" w:cs="Book Antiqua"/>
          <w:color w:val="000000"/>
        </w:rPr>
        <w:t>s</w:t>
      </w:r>
      <w:r w:rsidRPr="00326F0D">
        <w:rPr>
          <w:rFonts w:ascii="Book Antiqua" w:eastAsia="Book Antiqua" w:hAnsi="Book Antiqua" w:cs="Book Antiqua"/>
          <w:color w:val="000000"/>
        </w:rPr>
        <w:t>.</w:t>
      </w:r>
    </w:p>
    <w:p w14:paraId="36FEFA3F" w14:textId="77777777" w:rsidR="00ED0D2A" w:rsidRPr="00326F0D" w:rsidRDefault="00ED0D2A">
      <w:pPr>
        <w:spacing w:line="360" w:lineRule="auto"/>
        <w:jc w:val="both"/>
        <w:rPr>
          <w:rFonts w:ascii="Book Antiqua" w:eastAsia="Book Antiqua" w:hAnsi="Book Antiqua" w:cs="Book Antiqua"/>
          <w:b/>
          <w:caps/>
          <w:color w:val="000000"/>
          <w:u w:val="single"/>
        </w:rPr>
        <w:sectPr w:rsidR="00ED0D2A" w:rsidRPr="00326F0D">
          <w:pgSz w:w="12240" w:h="15840"/>
          <w:pgMar w:top="1440" w:right="1440" w:bottom="1440" w:left="1440" w:header="720" w:footer="720" w:gutter="0"/>
          <w:cols w:space="720"/>
          <w:docGrid w:linePitch="360"/>
        </w:sectPr>
      </w:pPr>
    </w:p>
    <w:p w14:paraId="7992CEFC" w14:textId="0ECBAED6"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INTRODUCTION</w:t>
      </w:r>
    </w:p>
    <w:p w14:paraId="101B9867" w14:textId="53B13D25" w:rsidR="00A77B3E" w:rsidRPr="00326F0D" w:rsidRDefault="00D1779F" w:rsidP="00016138">
      <w:pPr>
        <w:spacing w:line="360" w:lineRule="auto"/>
        <w:jc w:val="both"/>
        <w:rPr>
          <w:rFonts w:ascii="Book Antiqua" w:hAnsi="Book Antiqua"/>
        </w:rPr>
      </w:pPr>
      <w:r w:rsidRPr="00326F0D">
        <w:rPr>
          <w:rFonts w:ascii="Book Antiqua" w:eastAsia="Book Antiqua" w:hAnsi="Book Antiqua" w:cs="Book Antiqua"/>
          <w:color w:val="000000"/>
        </w:rPr>
        <w:t>Fractures of the scapula are relatively rare and account for less than 1% of all fractures and 3%</w:t>
      </w:r>
      <w:r w:rsidR="00A72A5C" w:rsidRPr="00A72A5C">
        <w:rPr>
          <w:rFonts w:ascii="Book Antiqua" w:hAnsi="Book Antiqua" w:cs="Book Antiqua"/>
          <w:color w:val="000000"/>
          <w:lang w:eastAsia="zh-CN"/>
        </w:rPr>
        <w:t>-</w:t>
      </w:r>
      <w:r w:rsidRPr="00A72A5C">
        <w:rPr>
          <w:rFonts w:ascii="Book Antiqua" w:eastAsia="Book Antiqua" w:hAnsi="Book Antiqua" w:cs="Book Antiqua"/>
          <w:color w:val="000000"/>
        </w:rPr>
        <w:t>5</w:t>
      </w:r>
      <w:r w:rsidRPr="00326F0D">
        <w:rPr>
          <w:rFonts w:ascii="Book Antiqua" w:eastAsia="Book Antiqua" w:hAnsi="Book Antiqua" w:cs="Book Antiqua"/>
          <w:color w:val="000000"/>
        </w:rPr>
        <w:t>% of shoulder girdle fractures</w:t>
      </w:r>
      <w:r w:rsidRPr="00326F0D">
        <w:rPr>
          <w:rFonts w:ascii="Book Antiqua" w:eastAsia="Book Antiqua" w:hAnsi="Book Antiqua" w:cs="Book Antiqua"/>
          <w:color w:val="000000"/>
          <w:vertAlign w:val="superscript"/>
        </w:rPr>
        <w:t>[</w:t>
      </w:r>
      <w:hyperlink w:anchor="_ENREF_1" w:tooltip="Rowe, 1963 #243" w:history="1">
        <w:r w:rsidRPr="00326F0D">
          <w:rPr>
            <w:rFonts w:ascii="Book Antiqua" w:eastAsia="Book Antiqua" w:hAnsi="Book Antiqua" w:cs="Book Antiqua"/>
            <w:color w:val="000000"/>
            <w:vertAlign w:val="superscript"/>
          </w:rPr>
          <w:t>1</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Most scapular fractures occur in the body, and acceptable results from conservative treatment have been achieved. Fractures of the scapula neck are rare</w:t>
      </w:r>
      <w:r w:rsidR="008E3D0B">
        <w:rPr>
          <w:rFonts w:ascii="Book Antiqua" w:eastAsia="Book Antiqua" w:hAnsi="Book Antiqua" w:cs="Book Antiqua"/>
          <w:color w:val="000000"/>
        </w:rPr>
        <w:t>,</w:t>
      </w:r>
      <w:r w:rsidRPr="00326F0D">
        <w:rPr>
          <w:rFonts w:ascii="Book Antiqua" w:eastAsia="Book Antiqua" w:hAnsi="Book Antiqua" w:cs="Book Antiqua"/>
          <w:color w:val="000000"/>
        </w:rPr>
        <w:t xml:space="preserve"> accounting for approximately 7%</w:t>
      </w:r>
      <w:r w:rsidR="00A72A5C">
        <w:rPr>
          <w:rFonts w:ascii="Book Antiqua" w:eastAsia="Book Antiqua" w:hAnsi="Book Antiqua" w:cs="Book Antiqua"/>
          <w:color w:val="000000"/>
        </w:rPr>
        <w:t>-</w:t>
      </w:r>
      <w:r w:rsidRPr="00326F0D">
        <w:rPr>
          <w:rFonts w:ascii="Book Antiqua" w:eastAsia="Book Antiqua" w:hAnsi="Book Antiqua" w:cs="Book Antiqua"/>
          <w:color w:val="000000"/>
        </w:rPr>
        <w:t>25% of all scapula fractures</w:t>
      </w:r>
      <w:r w:rsidRPr="00326F0D">
        <w:rPr>
          <w:rFonts w:ascii="Book Antiqua" w:eastAsia="Book Antiqua" w:hAnsi="Book Antiqua" w:cs="Book Antiqua"/>
          <w:color w:val="000000"/>
          <w:vertAlign w:val="superscript"/>
        </w:rPr>
        <w:t>[</w:t>
      </w:r>
      <w:hyperlink w:anchor="_ENREF_2" w:tooltip="Ada, 1991 #241" w:history="1">
        <w:r w:rsidRPr="00326F0D">
          <w:rPr>
            <w:rFonts w:ascii="Book Antiqua" w:eastAsia="Book Antiqua" w:hAnsi="Book Antiqua" w:cs="Book Antiqua"/>
            <w:color w:val="000000"/>
            <w:vertAlign w:val="superscript"/>
          </w:rPr>
          <w:t>2-4</w:t>
        </w:r>
      </w:hyperlink>
      <w:r w:rsidR="008E3D0B" w:rsidRPr="00326F0D">
        <w:rPr>
          <w:rFonts w:ascii="Book Antiqua" w:eastAsia="Book Antiqua" w:hAnsi="Book Antiqua" w:cs="Book Antiqua"/>
          <w:color w:val="000000"/>
          <w:vertAlign w:val="superscript"/>
        </w:rPr>
        <w:t>]</w:t>
      </w:r>
      <w:r w:rsidR="008E3D0B" w:rsidRPr="00303C5D">
        <w:rPr>
          <w:rFonts w:ascii="Book Antiqua" w:eastAsia="Book Antiqua" w:hAnsi="Book Antiqua" w:cs="Book Antiqua"/>
          <w:color w:val="000000"/>
        </w:rPr>
        <w:t>,</w:t>
      </w:r>
      <w:r w:rsidR="008E3D0B">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and is accompanied by complex anatomical structures, confusion in diagnosis, and controversial treatment</w:t>
      </w:r>
      <w:r w:rsidRPr="00326F0D">
        <w:rPr>
          <w:rFonts w:ascii="Book Antiqua" w:eastAsia="Book Antiqua" w:hAnsi="Book Antiqua" w:cs="Book Antiqua"/>
          <w:color w:val="000000"/>
          <w:vertAlign w:val="superscript"/>
        </w:rPr>
        <w:t>[</w:t>
      </w:r>
      <w:hyperlink w:anchor="_ENREF_4" w:tooltip="Goss, 1994 #242" w:history="1">
        <w:r w:rsidRPr="00326F0D">
          <w:rPr>
            <w:rFonts w:ascii="Book Antiqua" w:eastAsia="Book Antiqua" w:hAnsi="Book Antiqua" w:cs="Book Antiqua"/>
            <w:color w:val="000000"/>
            <w:vertAlign w:val="superscript"/>
          </w:rPr>
          <w:t>4-7</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w:t>
      </w:r>
      <w:r w:rsidR="00EB7751" w:rsidRPr="00EB7751">
        <w:rPr>
          <w:rFonts w:ascii="Book Antiqua" w:eastAsia="Book Antiqua" w:hAnsi="Book Antiqua" w:cs="Book Antiqua"/>
          <w:color w:val="000000"/>
        </w:rPr>
        <w:t>Bartoníček</w:t>
      </w:r>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hyperlink w:anchor="_ENREF_8" w:tooltip="Bartonicek, 2013 #234" w:history="1">
        <w:r w:rsidRPr="00326F0D">
          <w:rPr>
            <w:rFonts w:ascii="Book Antiqua" w:eastAsia="Book Antiqua" w:hAnsi="Book Antiqua" w:cs="Book Antiqua"/>
            <w:color w:val="000000"/>
            <w:vertAlign w:val="superscript"/>
          </w:rPr>
          <w:t>8</w:t>
        </w:r>
      </w:hyperlink>
      <w:r w:rsidRPr="00326F0D">
        <w:rPr>
          <w:rFonts w:ascii="Book Antiqua" w:eastAsia="Book Antiqua" w:hAnsi="Book Antiqua" w:cs="Book Antiqua"/>
          <w:color w:val="000000"/>
          <w:vertAlign w:val="superscript"/>
        </w:rPr>
        <w:t>]</w:t>
      </w:r>
      <w:r w:rsidR="00C10CCE">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summarized reports and added their own cases to describe the diagnosis, classification, and treatment of scapular neck fractures and recommended surgical treatment for displaced scapular neck fractures.</w:t>
      </w:r>
    </w:p>
    <w:p w14:paraId="0DB26ED4" w14:textId="5183A881"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All previous cases of scapular neck fractures are not associated with rotator cuff injuries. Here, we report an extremely rare scapular neck case with rotator cuff injury and biceps interposition, analyze the injury mechanism, present radiographic images, and describe the treatment and follow-up procedures.</w:t>
      </w:r>
    </w:p>
    <w:p w14:paraId="11527277" w14:textId="77777777" w:rsidR="00A77B3E" w:rsidRPr="00326F0D" w:rsidRDefault="00A77B3E" w:rsidP="00E464C1">
      <w:pPr>
        <w:spacing w:line="360" w:lineRule="auto"/>
        <w:jc w:val="both"/>
        <w:rPr>
          <w:rFonts w:ascii="Book Antiqua" w:hAnsi="Book Antiqua"/>
        </w:rPr>
      </w:pPr>
    </w:p>
    <w:p w14:paraId="22FE0298"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CASE PRESENTATION</w:t>
      </w:r>
    </w:p>
    <w:p w14:paraId="05B6400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Chief complaints</w:t>
      </w:r>
    </w:p>
    <w:p w14:paraId="3BC26ECF" w14:textId="42E44490"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A 62-year-old </w:t>
      </w:r>
      <w:r w:rsidR="008E3D0B" w:rsidRPr="00326F0D">
        <w:rPr>
          <w:rFonts w:ascii="Book Antiqua" w:eastAsia="Book Antiqua" w:hAnsi="Book Antiqua" w:cs="Book Antiqua"/>
          <w:color w:val="000000"/>
        </w:rPr>
        <w:t>ma</w:t>
      </w:r>
      <w:r w:rsidR="008E3D0B">
        <w:rPr>
          <w:rFonts w:ascii="Book Antiqua" w:eastAsia="Book Antiqua" w:hAnsi="Book Antiqua" w:cs="Book Antiqua"/>
          <w:color w:val="000000"/>
        </w:rPr>
        <w:t>n</w:t>
      </w:r>
      <w:r w:rsidR="008E3D0B"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was admitted to our emergency department 6 h after his right shoulder and back were impacted by heavy objects.</w:t>
      </w:r>
    </w:p>
    <w:p w14:paraId="2D21CC20" w14:textId="77777777" w:rsidR="00A77B3E" w:rsidRPr="00326F0D" w:rsidRDefault="00A77B3E">
      <w:pPr>
        <w:spacing w:line="360" w:lineRule="auto"/>
        <w:jc w:val="both"/>
        <w:rPr>
          <w:rFonts w:ascii="Book Antiqua" w:hAnsi="Book Antiqua"/>
        </w:rPr>
      </w:pPr>
    </w:p>
    <w:p w14:paraId="04A0A1B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History of present illness</w:t>
      </w:r>
    </w:p>
    <w:p w14:paraId="2167FABD" w14:textId="4A273123"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The patient presented chest tightness and shortness of breath. Chest </w:t>
      </w:r>
      <w:r w:rsidR="009364C1" w:rsidRPr="00326F0D">
        <w:rPr>
          <w:rFonts w:ascii="Book Antiqua" w:eastAsia="Book Antiqua" w:hAnsi="Book Antiqua" w:cs="Book Antiqua"/>
          <w:color w:val="000000"/>
        </w:rPr>
        <w:t>c</w:t>
      </w:r>
      <w:r w:rsidRPr="00326F0D">
        <w:rPr>
          <w:rFonts w:ascii="Book Antiqua" w:eastAsia="Book Antiqua" w:hAnsi="Book Antiqua" w:cs="Book Antiqua"/>
          <w:color w:val="000000"/>
        </w:rPr>
        <w:t xml:space="preserve">omputed </w:t>
      </w:r>
      <w:r w:rsidR="009364C1" w:rsidRPr="00326F0D">
        <w:rPr>
          <w:rFonts w:ascii="Book Antiqua" w:eastAsia="Book Antiqua" w:hAnsi="Book Antiqua" w:cs="Book Antiqua"/>
          <w:color w:val="000000"/>
        </w:rPr>
        <w:t>t</w:t>
      </w:r>
      <w:r w:rsidRPr="00326F0D">
        <w:rPr>
          <w:rFonts w:ascii="Book Antiqua" w:eastAsia="Book Antiqua" w:hAnsi="Book Antiqua" w:cs="Book Antiqua"/>
          <w:color w:val="000000"/>
        </w:rPr>
        <w:t>omography (CT) was performed in the emergency department. He experienced pneumohemothorax, multiple rib fractures, and right scapula fractures. Hence, thoracic closed drainage was performed, and his right hand was suspended by a sling. After the patient’s vital signs became stable, he was transferred to our department.</w:t>
      </w:r>
    </w:p>
    <w:p w14:paraId="2D0AECAB" w14:textId="77777777" w:rsidR="00A77B3E" w:rsidRPr="00326F0D" w:rsidRDefault="00A77B3E">
      <w:pPr>
        <w:spacing w:line="360" w:lineRule="auto"/>
        <w:jc w:val="both"/>
        <w:rPr>
          <w:rFonts w:ascii="Book Antiqua" w:hAnsi="Book Antiqua"/>
        </w:rPr>
      </w:pPr>
    </w:p>
    <w:p w14:paraId="172624F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History of past illness</w:t>
      </w:r>
    </w:p>
    <w:p w14:paraId="2D646D66" w14:textId="32D790D9"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The patient denied </w:t>
      </w:r>
      <w:r w:rsidR="008E3D0B">
        <w:rPr>
          <w:rFonts w:ascii="Book Antiqua" w:eastAsia="Book Antiqua" w:hAnsi="Book Antiqua" w:cs="Book Antiqua"/>
          <w:color w:val="000000"/>
        </w:rPr>
        <w:t xml:space="preserve">any </w:t>
      </w:r>
      <w:r w:rsidRPr="00326F0D">
        <w:rPr>
          <w:rFonts w:ascii="Book Antiqua" w:eastAsia="Book Antiqua" w:hAnsi="Book Antiqua" w:cs="Book Antiqua"/>
          <w:color w:val="000000"/>
        </w:rPr>
        <w:t xml:space="preserve">previous medical history of </w:t>
      </w:r>
      <w:r w:rsidR="008E3D0B">
        <w:rPr>
          <w:rFonts w:ascii="Book Antiqua" w:eastAsia="Book Antiqua" w:hAnsi="Book Antiqua" w:cs="Book Antiqua"/>
          <w:color w:val="000000"/>
        </w:rPr>
        <w:t xml:space="preserve">the </w:t>
      </w:r>
      <w:r w:rsidRPr="00326F0D">
        <w:rPr>
          <w:rFonts w:ascii="Book Antiqua" w:eastAsia="Book Antiqua" w:hAnsi="Book Antiqua" w:cs="Book Antiqua"/>
          <w:color w:val="000000"/>
        </w:rPr>
        <w:t>right shoulder and surgery.</w:t>
      </w:r>
    </w:p>
    <w:p w14:paraId="00C5A3D9" w14:textId="77777777" w:rsidR="00A77B3E" w:rsidRPr="00326F0D" w:rsidRDefault="00A77B3E">
      <w:pPr>
        <w:spacing w:line="360" w:lineRule="auto"/>
        <w:jc w:val="both"/>
        <w:rPr>
          <w:rFonts w:ascii="Book Antiqua" w:hAnsi="Book Antiqua"/>
        </w:rPr>
      </w:pPr>
    </w:p>
    <w:p w14:paraId="392B5B61"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Physical examination</w:t>
      </w:r>
    </w:p>
    <w:p w14:paraId="4F5D5DC6" w14:textId="5C94E9F9"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Physical examination revealed tenderness in the right shoulder, limited movement of the right shoulder, and no numbness, limitation of finger movement, </w:t>
      </w:r>
      <w:r w:rsidR="008E3D0B">
        <w:rPr>
          <w:rFonts w:ascii="Book Antiqua" w:eastAsia="Book Antiqua" w:hAnsi="Book Antiqua" w:cs="Book Antiqua"/>
          <w:color w:val="000000"/>
        </w:rPr>
        <w:t>or</w:t>
      </w:r>
      <w:r w:rsidR="008E3D0B"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signs of vascular injury.</w:t>
      </w:r>
    </w:p>
    <w:p w14:paraId="4BE34973" w14:textId="77777777" w:rsidR="00A77B3E" w:rsidRPr="00326F0D" w:rsidRDefault="00A77B3E">
      <w:pPr>
        <w:spacing w:line="360" w:lineRule="auto"/>
        <w:jc w:val="both"/>
        <w:rPr>
          <w:rFonts w:ascii="Book Antiqua" w:hAnsi="Book Antiqua"/>
        </w:rPr>
      </w:pPr>
    </w:p>
    <w:p w14:paraId="6985966B"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Laboratory examinations</w:t>
      </w:r>
    </w:p>
    <w:p w14:paraId="44E8785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His hemoglobin was 98 g/L.</w:t>
      </w:r>
    </w:p>
    <w:p w14:paraId="255C6F0E" w14:textId="77777777" w:rsidR="00A77B3E" w:rsidRPr="00326F0D" w:rsidRDefault="00A77B3E">
      <w:pPr>
        <w:spacing w:line="360" w:lineRule="auto"/>
        <w:jc w:val="both"/>
        <w:rPr>
          <w:rFonts w:ascii="Book Antiqua" w:hAnsi="Book Antiqua"/>
        </w:rPr>
      </w:pPr>
    </w:p>
    <w:p w14:paraId="661D255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Imaging examinations</w:t>
      </w:r>
    </w:p>
    <w:p w14:paraId="072DFF08" w14:textId="57E0E2A0"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Given the confirmed right scapular fracture by</w:t>
      </w:r>
      <w:r w:rsidR="008E3D0B">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previous emergency CT, no right shoulder X-ray was performed. </w:t>
      </w:r>
      <w:r w:rsidR="009364C1" w:rsidRPr="00326F0D">
        <w:rPr>
          <w:rFonts w:ascii="Book Antiqua" w:eastAsia="Book Antiqua" w:hAnsi="Book Antiqua" w:cs="Book Antiqua"/>
          <w:color w:val="000000"/>
        </w:rPr>
        <w:t>Three-dimensional (</w:t>
      </w:r>
      <w:r w:rsidRPr="00326F0D">
        <w:rPr>
          <w:rFonts w:ascii="Book Antiqua" w:eastAsia="Book Antiqua" w:hAnsi="Book Antiqua" w:cs="Book Antiqua"/>
          <w:color w:val="000000"/>
        </w:rPr>
        <w:t>3D</w:t>
      </w:r>
      <w:r w:rsidR="009364C1"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CT reconstruction of the right shoulder joint (Figure 1) showed a trans-spinous scapular neck fracture with a glenohumeral joint dislocation.</w:t>
      </w:r>
    </w:p>
    <w:p w14:paraId="0A9D7E85" w14:textId="696306EA"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Rotator cuff injury was suspected because the patient had a glenohumeral joint dislocation. Hence, magnetic resonance imaging (MRI)</w:t>
      </w:r>
      <w:r w:rsidR="009364C1" w:rsidRPr="00326F0D">
        <w:rPr>
          <w:rFonts w:ascii="Book Antiqua" w:eastAsia="Book Antiqua" w:hAnsi="Book Antiqua" w:cs="Book Antiqua"/>
          <w:color w:val="000000"/>
        </w:rPr>
        <w:t xml:space="preserve"> of the right shoulder</w:t>
      </w:r>
      <w:r w:rsidRPr="00326F0D">
        <w:rPr>
          <w:rFonts w:ascii="Book Antiqua" w:eastAsia="Book Antiqua" w:hAnsi="Book Antiqua" w:cs="Book Antiqua"/>
          <w:color w:val="000000"/>
        </w:rPr>
        <w:t xml:space="preserve"> was performed before surgery (Figure 2)</w:t>
      </w:r>
      <w:r w:rsidR="00D27E29">
        <w:rPr>
          <w:rFonts w:ascii="Book Antiqua" w:eastAsia="Book Antiqua" w:hAnsi="Book Antiqua" w:cs="Book Antiqua"/>
          <w:color w:val="000000"/>
        </w:rPr>
        <w:t xml:space="preserve">, which </w:t>
      </w:r>
      <w:r w:rsidRPr="00326F0D">
        <w:rPr>
          <w:rFonts w:ascii="Book Antiqua" w:eastAsia="Book Antiqua" w:hAnsi="Book Antiqua" w:cs="Book Antiqua"/>
          <w:color w:val="000000"/>
        </w:rPr>
        <w:t>showed full-thickness tears of the supraspinatus, subscapularis tendons off their respective footprints, and the tendon of long head biceps incarcerated in the glenohumeral joint.</w:t>
      </w:r>
    </w:p>
    <w:p w14:paraId="14220D1E" w14:textId="77777777" w:rsidR="00A77B3E" w:rsidRPr="00326F0D" w:rsidRDefault="00A77B3E">
      <w:pPr>
        <w:spacing w:line="360" w:lineRule="auto"/>
        <w:jc w:val="both"/>
        <w:rPr>
          <w:rFonts w:ascii="Book Antiqua" w:hAnsi="Book Antiqua"/>
        </w:rPr>
      </w:pPr>
    </w:p>
    <w:p w14:paraId="795DE946"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FINAL DIAGNOSIS</w:t>
      </w:r>
    </w:p>
    <w:p w14:paraId="22CB172C" w14:textId="170D235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Based on the history</w:t>
      </w:r>
      <w:r w:rsidR="00D27E29">
        <w:rPr>
          <w:rFonts w:ascii="Book Antiqua" w:eastAsia="Book Antiqua" w:hAnsi="Book Antiqua" w:cs="Book Antiqua"/>
          <w:color w:val="000000"/>
        </w:rPr>
        <w:t xml:space="preserve"> </w:t>
      </w:r>
      <w:r w:rsidRPr="00326F0D">
        <w:rPr>
          <w:rFonts w:ascii="Book Antiqua" w:eastAsia="Book Antiqua" w:hAnsi="Book Antiqua" w:cs="Book Antiqua"/>
          <w:color w:val="000000"/>
        </w:rPr>
        <w:t>and preoperative imaging examination, this patient was diagnosed with fracture of the scapular neck combined with rotator cuff tear.</w:t>
      </w:r>
    </w:p>
    <w:p w14:paraId="6444A675" w14:textId="77777777" w:rsidR="00A77B3E" w:rsidRPr="00326F0D" w:rsidRDefault="00A77B3E">
      <w:pPr>
        <w:spacing w:line="360" w:lineRule="auto"/>
        <w:jc w:val="both"/>
        <w:rPr>
          <w:rFonts w:ascii="Book Antiqua" w:hAnsi="Book Antiqua"/>
        </w:rPr>
      </w:pPr>
    </w:p>
    <w:p w14:paraId="38B2CE8A"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TREATMENT</w:t>
      </w:r>
    </w:p>
    <w:p w14:paraId="3EAA5D86" w14:textId="556C52B1"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We made a staged surgical plan. The patient underwent open reduction and internal fixation of the right scapula fracture 13 d after the injury. After receiving general anesthesia, the patient was placed in the left semi-prone position, and the right upper limb was abducted at 90°. The scapula was approached by </w:t>
      </w:r>
      <w:r w:rsidR="00D27E29">
        <w:rPr>
          <w:rFonts w:ascii="Book Antiqua" w:eastAsia="Book Antiqua" w:hAnsi="Book Antiqua" w:cs="Book Antiqua"/>
          <w:color w:val="000000"/>
        </w:rPr>
        <w:t>an</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L-shaped Judet incision, which distally </w:t>
      </w:r>
      <w:r w:rsidR="00D27E29" w:rsidRPr="00326F0D">
        <w:rPr>
          <w:rFonts w:ascii="Book Antiqua" w:eastAsia="Book Antiqua" w:hAnsi="Book Antiqua" w:cs="Book Antiqua"/>
          <w:color w:val="000000"/>
        </w:rPr>
        <w:t>extend</w:t>
      </w:r>
      <w:r w:rsidR="00D27E29">
        <w:rPr>
          <w:rFonts w:ascii="Book Antiqua" w:eastAsia="Book Antiqua" w:hAnsi="Book Antiqua" w:cs="Book Antiqua"/>
          <w:color w:val="000000"/>
        </w:rPr>
        <w:t>ed</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from the posterior edge of acromion along the spine and </w:t>
      </w:r>
      <w:r w:rsidR="00D27E29" w:rsidRPr="00326F0D">
        <w:rPr>
          <w:rFonts w:ascii="Book Antiqua" w:eastAsia="Book Antiqua" w:hAnsi="Book Antiqua" w:cs="Book Antiqua"/>
          <w:color w:val="000000"/>
        </w:rPr>
        <w:t>curve</w:t>
      </w:r>
      <w:r w:rsidR="00D27E29">
        <w:rPr>
          <w:rFonts w:ascii="Book Antiqua" w:eastAsia="Book Antiqua" w:hAnsi="Book Antiqua" w:cs="Book Antiqua"/>
          <w:color w:val="000000"/>
        </w:rPr>
        <w:t>d</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along the medial scapular border to the inferior angle. Periosteocutaneous flaps were raised, and the infraspinatus, teres minor, and deltoid muscles were elevated from posterior scapula body to subsequently expose the scapular spine and body. The scapula spine was severely comminuted. A 3.5 mm locking plate was applied, and a 2.7 mm reconstruction plate was used to enhance the fixation strength. The lateral border of the scapula was fixed with two 2.7 mm reconstruction plates. Postoperative X-ray and CT showed that anatomical reduction was achieved, and the internal fixation position was stable. However, the glenohumeral joint was still dislocated (Figure 3).</w:t>
      </w:r>
    </w:p>
    <w:p w14:paraId="28D2ABE8" w14:textId="37AD2B44"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 xml:space="preserve">Five days after the first stage operation, the patient underwent right shoulder arthroscopy under general anesthesia. Intraoperative investigations confirmed a full-thickness tear of the supraspinatus tendon, subscapularis tendons off their respective footprints, and incarcerated tendon of long head biceps in the glenohumeral joint. The bicep long head tendon was cut and re-fixed in the intertubercular sulcus, and the rotator cuff was repaired with </w:t>
      </w:r>
      <w:r w:rsidR="00D27E29">
        <w:rPr>
          <w:rFonts w:ascii="Book Antiqua" w:eastAsia="Book Antiqua" w:hAnsi="Book Antiqua" w:cs="Book Antiqua"/>
          <w:color w:val="000000"/>
        </w:rPr>
        <w:t>an</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anchor screw. Postoperative X-ray confirmed concentric reduction of the humeral head within the glenoid concavity (Figure 4).</w:t>
      </w:r>
    </w:p>
    <w:p w14:paraId="3519AF09" w14:textId="77777777" w:rsidR="00A77B3E" w:rsidRPr="00326F0D" w:rsidRDefault="00A77B3E">
      <w:pPr>
        <w:spacing w:line="360" w:lineRule="auto"/>
        <w:jc w:val="both"/>
        <w:rPr>
          <w:rFonts w:ascii="Book Antiqua" w:hAnsi="Book Antiqua"/>
        </w:rPr>
      </w:pPr>
    </w:p>
    <w:p w14:paraId="355CB83F"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OUTCOME AND FOLLOW-UP</w:t>
      </w:r>
    </w:p>
    <w:p w14:paraId="411529C5" w14:textId="76744819" w:rsidR="00A77B3E" w:rsidRPr="00326F0D" w:rsidRDefault="00D1779F" w:rsidP="00326F0D">
      <w:pPr>
        <w:spacing w:line="360" w:lineRule="auto"/>
        <w:jc w:val="both"/>
        <w:rPr>
          <w:rFonts w:ascii="Book Antiqua" w:hAnsi="Book Antiqua"/>
        </w:rPr>
      </w:pPr>
      <w:r w:rsidRPr="00326F0D">
        <w:rPr>
          <w:rFonts w:ascii="Book Antiqua" w:eastAsia="Book Antiqua" w:hAnsi="Book Antiqua" w:cs="Book Antiqua"/>
          <w:color w:val="000000"/>
        </w:rPr>
        <w:t>The patient started passive functional exercise immediately after the operation. Active functional exercise was allowed 6 wk post-operation. At the 5-m</w:t>
      </w:r>
      <w:r w:rsidR="00ED0D2A" w:rsidRPr="00326F0D">
        <w:rPr>
          <w:rFonts w:ascii="Book Antiqua" w:eastAsia="Book Antiqua" w:hAnsi="Book Antiqua" w:cs="Book Antiqua"/>
          <w:color w:val="000000"/>
        </w:rPr>
        <w:t>o</w:t>
      </w:r>
      <w:r w:rsidRPr="00326F0D">
        <w:rPr>
          <w:rFonts w:ascii="Book Antiqua" w:eastAsia="Book Antiqua" w:hAnsi="Book Antiqua" w:cs="Book Antiqua"/>
          <w:color w:val="000000"/>
        </w:rPr>
        <w:t xml:space="preserve"> follow-up, a small translucent shadow was observed on the lateral margin, and the fracture line was blurred (Figure 5). The shoulder joint activity was completely non-pain</w:t>
      </w:r>
      <w:r w:rsidR="00D27E29">
        <w:rPr>
          <w:rFonts w:ascii="Book Antiqua" w:eastAsia="Book Antiqua" w:hAnsi="Book Antiqua" w:cs="Book Antiqua"/>
          <w:color w:val="000000"/>
        </w:rPr>
        <w:t>ful</w:t>
      </w:r>
      <w:r w:rsidRPr="00326F0D">
        <w:rPr>
          <w:rFonts w:ascii="Book Antiqua" w:eastAsia="Book Antiqua" w:hAnsi="Book Antiqua" w:cs="Book Antiqua"/>
          <w:color w:val="000000"/>
        </w:rPr>
        <w:t>, and the function was good. Constant score was 90.</w:t>
      </w:r>
    </w:p>
    <w:p w14:paraId="63F03F15" w14:textId="77777777" w:rsidR="00A77B3E" w:rsidRPr="00326F0D" w:rsidRDefault="00A77B3E" w:rsidP="00EB7751">
      <w:pPr>
        <w:spacing w:line="360" w:lineRule="auto"/>
        <w:jc w:val="both"/>
        <w:rPr>
          <w:rFonts w:ascii="Book Antiqua" w:hAnsi="Book Antiqua"/>
        </w:rPr>
      </w:pPr>
    </w:p>
    <w:p w14:paraId="12B104A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DISCUSSION</w:t>
      </w:r>
    </w:p>
    <w:p w14:paraId="2C0BAC4B" w14:textId="7FE36B7F" w:rsidR="00A77B3E" w:rsidRPr="00326F0D" w:rsidRDefault="00D1779F" w:rsidP="00326F0D">
      <w:pPr>
        <w:spacing w:line="360" w:lineRule="auto"/>
        <w:jc w:val="both"/>
        <w:rPr>
          <w:rFonts w:ascii="Book Antiqua" w:hAnsi="Book Antiqua"/>
        </w:rPr>
      </w:pPr>
      <w:r w:rsidRPr="00326F0D">
        <w:rPr>
          <w:rFonts w:ascii="Book Antiqua" w:eastAsia="Book Antiqua" w:hAnsi="Book Antiqua" w:cs="Book Antiqua"/>
          <w:color w:val="000000"/>
        </w:rPr>
        <w:t xml:space="preserve">Scapular fractures have </w:t>
      </w:r>
      <w:r w:rsidR="00D27E29">
        <w:rPr>
          <w:rFonts w:ascii="Book Antiqua" w:eastAsia="Book Antiqua" w:hAnsi="Book Antiqua" w:cs="Book Antiqua"/>
          <w:color w:val="000000"/>
        </w:rPr>
        <w:t xml:space="preserve">a </w:t>
      </w:r>
      <w:r w:rsidRPr="00326F0D">
        <w:rPr>
          <w:rFonts w:ascii="Book Antiqua" w:eastAsia="Book Antiqua" w:hAnsi="Book Antiqua" w:cs="Book Antiqua"/>
          <w:color w:val="000000"/>
        </w:rPr>
        <w:t xml:space="preserve">low incidence rate, and scapular neck fractures are </w:t>
      </w:r>
      <w:r w:rsidR="00D27E29">
        <w:rPr>
          <w:rFonts w:ascii="Book Antiqua" w:eastAsia="Book Antiqua" w:hAnsi="Book Antiqua" w:cs="Book Antiqua"/>
          <w:color w:val="000000"/>
        </w:rPr>
        <w:t xml:space="preserve">even </w:t>
      </w:r>
      <w:r w:rsidRPr="00326F0D">
        <w:rPr>
          <w:rFonts w:ascii="Book Antiqua" w:eastAsia="Book Antiqua" w:hAnsi="Book Antiqua" w:cs="Book Antiqua"/>
          <w:color w:val="000000"/>
        </w:rPr>
        <w:t>rare</w:t>
      </w:r>
      <w:r w:rsidR="00D27E29">
        <w:rPr>
          <w:rFonts w:ascii="Book Antiqua" w:eastAsia="Book Antiqua" w:hAnsi="Book Antiqua" w:cs="Book Antiqua"/>
          <w:color w:val="000000"/>
        </w:rPr>
        <w:t>,</w:t>
      </w:r>
      <w:r w:rsidRPr="00326F0D">
        <w:rPr>
          <w:rFonts w:ascii="Book Antiqua" w:eastAsia="Book Antiqua" w:hAnsi="Book Antiqua" w:cs="Book Antiqua"/>
          <w:color w:val="000000"/>
        </w:rPr>
        <w:t xml:space="preserve"> accounting for approximately 7%</w:t>
      </w:r>
      <w:r w:rsidR="00A72A5C">
        <w:rPr>
          <w:rFonts w:ascii="Book Antiqua" w:eastAsia="Book Antiqua" w:hAnsi="Book Antiqua" w:cs="Book Antiqua"/>
          <w:color w:val="000000"/>
        </w:rPr>
        <w:t>-</w:t>
      </w:r>
      <w:r w:rsidRPr="00326F0D">
        <w:rPr>
          <w:rFonts w:ascii="Book Antiqua" w:eastAsia="Book Antiqua" w:hAnsi="Book Antiqua" w:cs="Book Antiqua"/>
          <w:color w:val="000000"/>
        </w:rPr>
        <w:t>25% of all scapular fractures</w:t>
      </w:r>
      <w:r w:rsidRPr="00326F0D">
        <w:rPr>
          <w:rFonts w:ascii="Book Antiqua" w:eastAsia="Book Antiqua" w:hAnsi="Book Antiqua" w:cs="Book Antiqua"/>
          <w:color w:val="000000"/>
          <w:vertAlign w:val="superscript"/>
        </w:rPr>
        <w:t>[</w:t>
      </w:r>
      <w:hyperlink w:anchor="_ENREF_2" w:tooltip="Ada, 1991 #241" w:history="1">
        <w:r w:rsidRPr="00326F0D">
          <w:rPr>
            <w:rFonts w:ascii="Book Antiqua" w:eastAsia="Book Antiqua" w:hAnsi="Book Antiqua" w:cs="Book Antiqua"/>
            <w:color w:val="000000"/>
            <w:vertAlign w:val="superscript"/>
          </w:rPr>
          <w:t>2-4</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The difference in the incidence rate may be due to the confusion of diagnosis and classification</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00326F0D" w:rsidRPr="00326F0D">
        <w:rPr>
          <w:rFonts w:ascii="Book Antiqua" w:eastAsia="Book Antiqua" w:hAnsi="Book Antiqua" w:cs="Book Antiqua"/>
          <w:color w:val="000000"/>
        </w:rPr>
        <w:t>as</w:t>
      </w:r>
      <w:r w:rsidRPr="00326F0D">
        <w:rPr>
          <w:rFonts w:ascii="Book Antiqua" w:eastAsia="Book Antiqua" w:hAnsi="Book Antiqua" w:cs="Book Antiqua"/>
          <w:color w:val="000000"/>
        </w:rPr>
        <w:t xml:space="preserve"> most scapular neck fractures are diagnosed and classified by X-ray</w:t>
      </w:r>
      <w:r w:rsidRPr="00326F0D">
        <w:rPr>
          <w:rFonts w:ascii="Book Antiqua" w:eastAsia="Book Antiqua" w:hAnsi="Book Antiqua" w:cs="Book Antiqua"/>
          <w:color w:val="000000"/>
          <w:vertAlign w:val="superscript"/>
        </w:rPr>
        <w:t>[</w:t>
      </w:r>
      <w:hyperlink w:anchor="_ENREF_2" w:tooltip="Ada, 1991 #241" w:history="1">
        <w:r w:rsidRPr="00326F0D">
          <w:rPr>
            <w:rFonts w:ascii="Book Antiqua" w:eastAsia="Book Antiqua" w:hAnsi="Book Antiqua" w:cs="Book Antiqua"/>
            <w:color w:val="000000"/>
            <w:vertAlign w:val="superscript"/>
          </w:rPr>
          <w:t>2</w:t>
        </w:r>
      </w:hyperlink>
      <w:r w:rsidRPr="00326F0D">
        <w:rPr>
          <w:rFonts w:ascii="Book Antiqua" w:eastAsia="Book Antiqua" w:hAnsi="Book Antiqua" w:cs="Book Antiqua"/>
          <w:color w:val="000000"/>
          <w:vertAlign w:val="superscript"/>
        </w:rPr>
        <w:t>,</w:t>
      </w:r>
      <w:hyperlink w:anchor="_ENREF_4" w:tooltip="Goss, 1994 #242" w:history="1">
        <w:r w:rsidRPr="00326F0D">
          <w:rPr>
            <w:rFonts w:ascii="Book Antiqua" w:eastAsia="Book Antiqua" w:hAnsi="Book Antiqua" w:cs="Book Antiqua"/>
            <w:color w:val="000000"/>
            <w:vertAlign w:val="superscript"/>
          </w:rPr>
          <w:t>4</w:t>
        </w:r>
      </w:hyperlink>
      <w:r w:rsidRPr="00326F0D">
        <w:rPr>
          <w:rFonts w:ascii="Book Antiqua" w:eastAsia="Book Antiqua" w:hAnsi="Book Antiqua" w:cs="Book Antiqua"/>
          <w:color w:val="000000"/>
          <w:vertAlign w:val="superscript"/>
        </w:rPr>
        <w:t>,</w:t>
      </w:r>
      <w:hyperlink w:anchor="_ENREF_9" w:tooltip="Hitzrot, 1916 #247" w:history="1">
        <w:r w:rsidRPr="00326F0D">
          <w:rPr>
            <w:rFonts w:ascii="Book Antiqua" w:eastAsia="Book Antiqua" w:hAnsi="Book Antiqua" w:cs="Book Antiqua"/>
            <w:color w:val="000000"/>
            <w:vertAlign w:val="superscript"/>
          </w:rPr>
          <w:t>9-11</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and subject to conservative treatment. Hence, these cases cannot be verified intra-</w:t>
      </w:r>
      <w:r w:rsidR="00D27E29" w:rsidRPr="00326F0D">
        <w:rPr>
          <w:rFonts w:ascii="Book Antiqua" w:eastAsia="Book Antiqua" w:hAnsi="Book Antiqua" w:cs="Book Antiqua"/>
          <w:color w:val="000000"/>
        </w:rPr>
        <w:t>operati</w:t>
      </w:r>
      <w:r w:rsidR="00D27E29">
        <w:rPr>
          <w:rFonts w:ascii="Book Antiqua" w:eastAsia="Book Antiqua" w:hAnsi="Book Antiqua" w:cs="Book Antiqua"/>
          <w:color w:val="000000"/>
        </w:rPr>
        <w:t>vely</w:t>
      </w:r>
      <w:r w:rsidRPr="00326F0D">
        <w:rPr>
          <w:rFonts w:ascii="Book Antiqua" w:eastAsia="Book Antiqua" w:hAnsi="Book Antiqua" w:cs="Book Antiqua"/>
          <w:color w:val="000000"/>
        </w:rPr>
        <w:t>. For the diagnosis and classification of fractures with such complex shapes, X-ray is insufficient and will lead to misdiagnosis. CT with 3D reconstruction is necessary for the accurate diagnosis and classification of scapula</w:t>
      </w:r>
      <w:r w:rsidR="00D27E29">
        <w:rPr>
          <w:rFonts w:ascii="Book Antiqua" w:eastAsia="Book Antiqua" w:hAnsi="Book Antiqua" w:cs="Book Antiqua"/>
          <w:color w:val="000000"/>
        </w:rPr>
        <w:t>r</w:t>
      </w:r>
      <w:r w:rsidR="00D27E29" w:rsidRPr="00D27E29">
        <w:rPr>
          <w:rFonts w:ascii="Book Antiqua" w:eastAsia="Book Antiqua" w:hAnsi="Book Antiqua" w:cs="Book Antiqua"/>
          <w:color w:val="000000"/>
        </w:rPr>
        <w:t xml:space="preserve"> </w:t>
      </w:r>
      <w:r w:rsidR="00D27E29" w:rsidRPr="00326F0D">
        <w:rPr>
          <w:rFonts w:ascii="Book Antiqua" w:eastAsia="Book Antiqua" w:hAnsi="Book Antiqua" w:cs="Book Antiqua"/>
          <w:color w:val="000000"/>
        </w:rPr>
        <w:t>fractures</w:t>
      </w:r>
      <w:r w:rsidRPr="00326F0D">
        <w:rPr>
          <w:rFonts w:ascii="Book Antiqua" w:eastAsia="Book Antiqua" w:hAnsi="Book Antiqua" w:cs="Book Antiqua"/>
          <w:color w:val="000000"/>
          <w:vertAlign w:val="superscript"/>
        </w:rPr>
        <w:t>[</w:t>
      </w:r>
      <w:hyperlink w:anchor="_ENREF_8" w:tooltip="Bartonicek, 2013 #234" w:history="1">
        <w:r w:rsidRPr="00326F0D">
          <w:rPr>
            <w:rFonts w:ascii="Book Antiqua" w:eastAsia="Book Antiqua" w:hAnsi="Book Antiqua" w:cs="Book Antiqua"/>
            <w:color w:val="000000"/>
            <w:vertAlign w:val="superscript"/>
          </w:rPr>
          <w:t>8</w:t>
        </w:r>
      </w:hyperlink>
      <w:r w:rsidRPr="00326F0D">
        <w:rPr>
          <w:rFonts w:ascii="Book Antiqua" w:eastAsia="Book Antiqua" w:hAnsi="Book Antiqua" w:cs="Book Antiqua"/>
          <w:color w:val="000000"/>
          <w:vertAlign w:val="superscript"/>
        </w:rPr>
        <w:t>,</w:t>
      </w:r>
      <w:hyperlink w:anchor="_ENREF_12" w:tooltip="Bartonicek, 2011 #250" w:history="1">
        <w:r w:rsidRPr="00326F0D">
          <w:rPr>
            <w:rFonts w:ascii="Book Antiqua" w:eastAsia="Book Antiqua" w:hAnsi="Book Antiqua" w:cs="Book Antiqua"/>
            <w:color w:val="000000"/>
            <w:vertAlign w:val="superscript"/>
          </w:rPr>
          <w:t>12</w:t>
        </w:r>
      </w:hyperlink>
      <w:r w:rsidRPr="00326F0D">
        <w:rPr>
          <w:rFonts w:ascii="Book Antiqua" w:eastAsia="Book Antiqua" w:hAnsi="Book Antiqua" w:cs="Book Antiqua"/>
          <w:color w:val="000000"/>
          <w:vertAlign w:val="superscript"/>
        </w:rPr>
        <w:t>,</w:t>
      </w:r>
      <w:hyperlink w:anchor="_ENREF_13" w:tooltip="Cole, 2013 #251" w:history="1">
        <w:r w:rsidRPr="00326F0D">
          <w:rPr>
            <w:rFonts w:ascii="Book Antiqua" w:eastAsia="Book Antiqua" w:hAnsi="Book Antiqua" w:cs="Book Antiqua"/>
            <w:color w:val="000000"/>
            <w:vertAlign w:val="superscript"/>
          </w:rPr>
          <w:t>13</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w:t>
      </w:r>
      <w:r w:rsidR="00EB7751" w:rsidRPr="00EB7751">
        <w:rPr>
          <w:rFonts w:ascii="Book Antiqua" w:eastAsia="Book Antiqua" w:hAnsi="Book Antiqua" w:cs="Book Antiqua"/>
          <w:color w:val="000000"/>
        </w:rPr>
        <w:t>Bartoníček</w:t>
      </w:r>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 xml:space="preserve">treated and analyzed 17 cases of scapular neck fractures and concluded that scapular fractures can be summarized into three types, namely, anatomical, surgical, and trans-spinous neck fractures. Our case belongs to </w:t>
      </w:r>
      <w:r w:rsidR="00D27E29">
        <w:rPr>
          <w:rFonts w:ascii="Book Antiqua" w:eastAsia="Book Antiqua" w:hAnsi="Book Antiqua" w:cs="Book Antiqua"/>
          <w:color w:val="000000"/>
        </w:rPr>
        <w:t xml:space="preserve">a </w:t>
      </w:r>
      <w:r w:rsidRPr="00326F0D">
        <w:rPr>
          <w:rFonts w:ascii="Book Antiqua" w:eastAsia="Book Antiqua" w:hAnsi="Book Antiqua" w:cs="Book Antiqua"/>
          <w:color w:val="000000"/>
        </w:rPr>
        <w:t>trans-spinous neck fracture. However, none of the previously reported scapular neck fracture cases is combined with rotator cuff injury. To our knowledge, this study is the first reported case of scapular neck fracture with rotator cuff injury.</w:t>
      </w:r>
    </w:p>
    <w:p w14:paraId="56DD933C" w14:textId="6F3413E5" w:rsidR="00A77B3E" w:rsidRPr="00326F0D" w:rsidRDefault="00D1779F" w:rsidP="00CF3892">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 xml:space="preserve">The injury mechanism of trans-spinous scapular neck fracture is high-energy trauma that directly hits the scapula from behind, thus causing the breakage of both pillars of </w:t>
      </w:r>
      <w:r w:rsidR="00D27E29">
        <w:rPr>
          <w:rFonts w:ascii="Book Antiqua" w:eastAsia="Book Antiqua" w:hAnsi="Book Antiqua" w:cs="Book Antiqua"/>
          <w:color w:val="000000"/>
        </w:rPr>
        <w:t xml:space="preserve">the </w:t>
      </w:r>
      <w:r w:rsidRPr="00326F0D">
        <w:rPr>
          <w:rFonts w:ascii="Book Antiqua" w:eastAsia="Book Antiqua" w:hAnsi="Book Antiqua" w:cs="Book Antiqua"/>
          <w:color w:val="000000"/>
        </w:rPr>
        <w:t>scapula, including the lateral border of the scapular body and the scapular spine</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In our case, the patient also hit his right back and chest with a falling heavy object. This condition can also be verified from the patient's chief complaint and accompanying pneumothorax and multiple rib fractures. We speculate that the energy continued to act upon the proximal humerus, further tearing the rotator cuff and leading to the long bicep tendon be</w:t>
      </w:r>
      <w:r w:rsidR="00326F0D">
        <w:rPr>
          <w:rFonts w:ascii="Book Antiqua" w:eastAsia="Book Antiqua" w:hAnsi="Book Antiqua" w:cs="Book Antiqua"/>
          <w:color w:val="000000"/>
        </w:rPr>
        <w:t>ing</w:t>
      </w:r>
      <w:r w:rsidRPr="00326F0D">
        <w:rPr>
          <w:rFonts w:ascii="Book Antiqua" w:eastAsia="Book Antiqua" w:hAnsi="Book Antiqua" w:cs="Book Antiqua"/>
          <w:color w:val="000000"/>
        </w:rPr>
        <w:t xml:space="preserve"> stuck into the glenohumeral joint. The upward pulling force of </w:t>
      </w:r>
      <w:r w:rsidR="00D27E29">
        <w:rPr>
          <w:rFonts w:ascii="Book Antiqua" w:eastAsia="Book Antiqua" w:hAnsi="Book Antiqua" w:cs="Book Antiqua"/>
          <w:color w:val="000000"/>
        </w:rPr>
        <w:t xml:space="preserve">the </w:t>
      </w:r>
      <w:r w:rsidRPr="00326F0D">
        <w:rPr>
          <w:rFonts w:ascii="Book Antiqua" w:eastAsia="Book Antiqua" w:hAnsi="Book Antiqua" w:cs="Book Antiqua"/>
          <w:color w:val="000000"/>
        </w:rPr>
        <w:t xml:space="preserve">deltoid muscle caused the dislocation of </w:t>
      </w:r>
      <w:r w:rsidR="00D27E29">
        <w:rPr>
          <w:rFonts w:ascii="Book Antiqua" w:eastAsia="Book Antiqua" w:hAnsi="Book Antiqua" w:cs="Book Antiqua"/>
          <w:color w:val="000000"/>
        </w:rPr>
        <w:t xml:space="preserve">the </w:t>
      </w:r>
      <w:r w:rsidRPr="00326F0D">
        <w:rPr>
          <w:rFonts w:ascii="Book Antiqua" w:eastAsia="Book Antiqua" w:hAnsi="Book Antiqua" w:cs="Book Antiqua"/>
          <w:color w:val="000000"/>
        </w:rPr>
        <w:t>glenohumeral joint</w:t>
      </w:r>
      <w:r w:rsidRPr="00326F0D">
        <w:rPr>
          <w:rFonts w:ascii="Book Antiqua" w:eastAsia="Book Antiqua" w:hAnsi="Book Antiqua" w:cs="Book Antiqua"/>
          <w:color w:val="000000"/>
          <w:vertAlign w:val="superscript"/>
        </w:rPr>
        <w:t>[</w:t>
      </w:r>
      <w:hyperlink w:anchor="_ENREF_14" w:tooltip="Plachel, 2018 #225" w:history="1">
        <w:r w:rsidRPr="00326F0D">
          <w:rPr>
            <w:rFonts w:ascii="Book Antiqua" w:eastAsia="Book Antiqua" w:hAnsi="Book Antiqua" w:cs="Book Antiqua"/>
            <w:color w:val="000000"/>
            <w:vertAlign w:val="superscript"/>
          </w:rPr>
          <w:t>14</w:t>
        </w:r>
      </w:hyperlink>
      <w:r w:rsidRPr="00326F0D">
        <w:rPr>
          <w:rFonts w:ascii="Book Antiqua" w:eastAsia="Book Antiqua" w:hAnsi="Book Antiqua" w:cs="Book Antiqua"/>
          <w:color w:val="000000"/>
          <w:vertAlign w:val="superscript"/>
        </w:rPr>
        <w:t>,</w:t>
      </w:r>
      <w:hyperlink w:anchor="_ENREF_15" w:tooltip="Wyatt, 2015 #224" w:history="1">
        <w:r w:rsidRPr="00326F0D">
          <w:rPr>
            <w:rFonts w:ascii="Book Antiqua" w:eastAsia="Book Antiqua" w:hAnsi="Book Antiqua" w:cs="Book Antiqua"/>
            <w:color w:val="000000"/>
            <w:vertAlign w:val="superscript"/>
          </w:rPr>
          <w:t>15</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This type of fracture is characterized by the comminution of the lateral border of scapular body and intercalcar fragments in the infraspinous fossa. Therefore, </w:t>
      </w:r>
      <w:bookmarkStart w:id="3" w:name="OLE_LINK2101"/>
      <w:bookmarkStart w:id="4" w:name="OLE_LINK2102"/>
      <w:r w:rsidR="00EB7751" w:rsidRPr="00EB7751">
        <w:rPr>
          <w:rFonts w:ascii="Book Antiqua" w:eastAsia="Book Antiqua" w:hAnsi="Book Antiqua" w:cs="Book Antiqua"/>
          <w:color w:val="000000"/>
        </w:rPr>
        <w:t>Bartoníček</w:t>
      </w:r>
      <w:bookmarkEnd w:id="3"/>
      <w:bookmarkEnd w:id="4"/>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speculated that this fracture type is a pre-stage of comminuted fractures of the scapular body. The tear of traumatic rotator cuff is typically large and involves the subscapularis</w:t>
      </w:r>
      <w:r w:rsidRPr="00326F0D">
        <w:rPr>
          <w:rFonts w:ascii="Book Antiqua" w:eastAsia="Book Antiqua" w:hAnsi="Book Antiqua" w:cs="Book Antiqua"/>
          <w:color w:val="000000"/>
          <w:vertAlign w:val="superscript"/>
        </w:rPr>
        <w:t>[</w:t>
      </w:r>
      <w:hyperlink w:anchor="_ENREF_16" w:tooltip="Mall, 2013 #252" w:history="1">
        <w:r w:rsidRPr="00326F0D">
          <w:rPr>
            <w:rFonts w:ascii="Book Antiqua" w:eastAsia="Book Antiqua" w:hAnsi="Book Antiqua" w:cs="Book Antiqua"/>
            <w:color w:val="000000"/>
            <w:vertAlign w:val="superscript"/>
          </w:rPr>
          <w:t>16</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Our case presents the characteristics of trans-spinous scapular neck fractures and rotator cuff tear </w:t>
      </w:r>
      <w:r w:rsidR="00326F0D">
        <w:rPr>
          <w:rFonts w:ascii="Book Antiqua" w:eastAsia="Book Antiqua" w:hAnsi="Book Antiqua" w:cs="Book Antiqua"/>
          <w:color w:val="000000"/>
        </w:rPr>
        <w:t xml:space="preserve">as </w:t>
      </w:r>
      <w:r w:rsidRPr="00326F0D">
        <w:rPr>
          <w:rFonts w:ascii="Book Antiqua" w:eastAsia="Book Antiqua" w:hAnsi="Book Antiqua" w:cs="Book Antiqua"/>
          <w:color w:val="000000"/>
        </w:rPr>
        <w:t>reported in</w:t>
      </w:r>
      <w:r w:rsidR="00326F0D">
        <w:rPr>
          <w:rFonts w:ascii="Book Antiqua" w:eastAsia="Book Antiqua" w:hAnsi="Book Antiqua" w:cs="Book Antiqua"/>
          <w:color w:val="000000"/>
        </w:rPr>
        <w:t xml:space="preserve"> the</w:t>
      </w:r>
      <w:r w:rsidRPr="00326F0D">
        <w:rPr>
          <w:rFonts w:ascii="Book Antiqua" w:eastAsia="Book Antiqua" w:hAnsi="Book Antiqua" w:cs="Book Antiqua"/>
          <w:color w:val="000000"/>
        </w:rPr>
        <w:t xml:space="preserve"> literature.</w:t>
      </w:r>
    </w:p>
    <w:p w14:paraId="0D664469" w14:textId="77777777" w:rsidR="00A77B3E" w:rsidRPr="00326F0D" w:rsidRDefault="00D1779F" w:rsidP="00CF3892">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With the growing understanding of scapular neck fractures and the development of internal fixation, this type of fracture has become increasingly inclined to surgery from the previous conservative treatment. The stable internal fixation is the basis for early functional exercise and reducing complications</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and our choice of scapula spine and lateral border double-steel plate fixation technology provides sufficient fixation strength. Strong surgical indications were observed for traumatic rotator cuff tear, and arthroscopic repair is the first choice</w:t>
      </w:r>
      <w:r w:rsidRPr="00326F0D">
        <w:rPr>
          <w:rFonts w:ascii="Book Antiqua" w:eastAsia="Book Antiqua" w:hAnsi="Book Antiqua" w:cs="Book Antiqua"/>
          <w:color w:val="000000"/>
          <w:vertAlign w:val="superscript"/>
        </w:rPr>
        <w:t>[</w:t>
      </w:r>
      <w:hyperlink w:anchor="_ENREF_17" w:tooltip="Haviv, 2018 #253" w:history="1">
        <w:r w:rsidRPr="00326F0D">
          <w:rPr>
            <w:rFonts w:ascii="Book Antiqua" w:eastAsia="Book Antiqua" w:hAnsi="Book Antiqua" w:cs="Book Antiqua"/>
            <w:color w:val="000000"/>
            <w:vertAlign w:val="superscript"/>
          </w:rPr>
          <w:t>17</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The anatomical reduction of the scapula with internal fixation at the first stage operation provides the cornerstone for the soft tissue repair of the rotator cuff at the second stage.</w:t>
      </w:r>
    </w:p>
    <w:p w14:paraId="275B1AEE" w14:textId="7F5E05A1" w:rsidR="00A77B3E" w:rsidRPr="00326F0D" w:rsidRDefault="00D1779F" w:rsidP="00326F0D">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 xml:space="preserve">Rotator cuff tears are common in shoulder dislocations and fractures of the proximal humerus, and this condition has received attention. However, scapular fractures are not commonly accompanied by rotator cuff tear, especially, by biceps interposition simultaneously. Wyatt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15" w:tooltip="Wyatt, 2015 #224" w:history="1">
        <w:r w:rsidRPr="00326F0D">
          <w:rPr>
            <w:rFonts w:ascii="Book Antiqua" w:eastAsia="Book Antiqua" w:hAnsi="Book Antiqua" w:cs="Book Antiqua"/>
            <w:color w:val="000000"/>
            <w:vertAlign w:val="superscript"/>
          </w:rPr>
          <w:t>15</w:t>
        </w:r>
      </w:hyperlink>
      <w:r w:rsidRPr="00326F0D">
        <w:rPr>
          <w:rFonts w:ascii="Book Antiqua" w:eastAsia="Book Antiqua" w:hAnsi="Book Antiqua" w:cs="Book Antiqua"/>
          <w:color w:val="000000"/>
          <w:vertAlign w:val="superscript"/>
        </w:rPr>
        <w:t>]</w:t>
      </w:r>
      <w:r w:rsid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reported a rare anterior superior dislocation of the humeral head and found that this dislocation pattern requires a unique combination of injuries, including a massive rotator cuff injury that resulted in the mobilization of the humeral head and a lack of a superior boundary and the incarceration of bicep tendon in the glenohumeral joint. The rotator cuff tear characteristics and dislocation in our case are identical to their case. In clinical practice, when we encounter patients with scapular neck fractures, we must not ignore the possibility of soft tissue damage. With this unique humeral head dislocation, we must consider rotator cuff tear and biceps interposition. And the necessity of taking MRI should be suggested in case of soft tissue damage.</w:t>
      </w:r>
    </w:p>
    <w:p w14:paraId="6D24EB6F" w14:textId="77777777"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We generally achieved satisfactory results for this rare case of scapular neck fracture with rotator cuff tear and biceps interposition through stable internal fixation combined with secondary arthroscopic repair of rotator cuff tear. Scapular neck fracture may be accompanied by rotator cuff injury, which should not be ignored in clinical work.</w:t>
      </w:r>
    </w:p>
    <w:p w14:paraId="3C68EC66" w14:textId="77777777" w:rsidR="00A77B3E" w:rsidRPr="00326F0D" w:rsidRDefault="00A77B3E" w:rsidP="00326F0D">
      <w:pPr>
        <w:spacing w:line="360" w:lineRule="auto"/>
        <w:jc w:val="both"/>
        <w:rPr>
          <w:rFonts w:ascii="Book Antiqua" w:hAnsi="Book Antiqua"/>
        </w:rPr>
      </w:pPr>
    </w:p>
    <w:p w14:paraId="2041CE4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CONCLUSION</w:t>
      </w:r>
    </w:p>
    <w:p w14:paraId="1792A594" w14:textId="550AE9E6"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Fracture of the scapular neck combined with rotator cuff tear is rare. In clinical practice, when we encounter patients with scapular neck fractures, especially with this unique humeral head dislocation, we must consider rotator cuff injury. MRI is essential for diagnosis. Stable internal fixation combined with secondary arthroscopic repair of rotator cuff tear can achieve good result</w:t>
      </w:r>
      <w:r w:rsidR="00326F0D">
        <w:rPr>
          <w:rFonts w:ascii="Book Antiqua" w:eastAsia="Book Antiqua" w:hAnsi="Book Antiqua" w:cs="Book Antiqua"/>
          <w:color w:val="000000"/>
        </w:rPr>
        <w:t>s</w:t>
      </w:r>
      <w:r w:rsidRPr="00326F0D">
        <w:rPr>
          <w:rFonts w:ascii="Book Antiqua" w:eastAsia="Book Antiqua" w:hAnsi="Book Antiqua" w:cs="Book Antiqua"/>
          <w:color w:val="000000"/>
        </w:rPr>
        <w:t>.</w:t>
      </w:r>
    </w:p>
    <w:p w14:paraId="6FE6CBF2" w14:textId="77777777" w:rsidR="00A77B3E" w:rsidRPr="00326F0D" w:rsidRDefault="00A77B3E">
      <w:pPr>
        <w:spacing w:line="360" w:lineRule="auto"/>
        <w:jc w:val="both"/>
        <w:rPr>
          <w:rFonts w:ascii="Book Antiqua" w:hAnsi="Book Antiqua"/>
        </w:rPr>
      </w:pPr>
    </w:p>
    <w:p w14:paraId="042AF11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ACKNOWLEDGEMENTS</w:t>
      </w:r>
    </w:p>
    <w:p w14:paraId="7E6EA6E2" w14:textId="5A94D0B2"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We thank the </w:t>
      </w:r>
      <w:r w:rsidR="00394EE2">
        <w:rPr>
          <w:rFonts w:ascii="Book Antiqua" w:eastAsia="Book Antiqua" w:hAnsi="Book Antiqua" w:cs="Book Antiqua"/>
          <w:color w:val="000000"/>
        </w:rPr>
        <w:t>patient</w:t>
      </w:r>
      <w:r w:rsidRPr="00326F0D">
        <w:rPr>
          <w:rFonts w:ascii="Book Antiqua" w:eastAsia="Book Antiqua" w:hAnsi="Book Antiqua" w:cs="Book Antiqua"/>
          <w:color w:val="000000"/>
        </w:rPr>
        <w:t xml:space="preserve"> who participated in this study.</w:t>
      </w:r>
    </w:p>
    <w:p w14:paraId="76053584" w14:textId="77777777" w:rsidR="00A77B3E" w:rsidRPr="00326F0D" w:rsidRDefault="00A77B3E">
      <w:pPr>
        <w:spacing w:line="360" w:lineRule="auto"/>
        <w:jc w:val="both"/>
        <w:rPr>
          <w:rFonts w:ascii="Book Antiqua" w:hAnsi="Book Antiqua"/>
        </w:rPr>
      </w:pPr>
    </w:p>
    <w:p w14:paraId="40E30E4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REFERENCES</w:t>
      </w:r>
    </w:p>
    <w:p w14:paraId="61A68C7B" w14:textId="333B44EC"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 </w:t>
      </w:r>
      <w:r w:rsidRPr="00326F0D">
        <w:rPr>
          <w:rFonts w:ascii="Book Antiqua" w:eastAsia="Book Antiqua" w:hAnsi="Book Antiqua" w:cs="Book Antiqua"/>
          <w:b/>
          <w:bCs/>
          <w:color w:val="000000"/>
        </w:rPr>
        <w:t>R</w:t>
      </w:r>
      <w:r w:rsidR="00B303BA" w:rsidRPr="00326F0D">
        <w:rPr>
          <w:rFonts w:ascii="Book Antiqua" w:eastAsia="Book Antiqua" w:hAnsi="Book Antiqua" w:cs="Book Antiqua"/>
          <w:b/>
          <w:bCs/>
          <w:color w:val="000000"/>
        </w:rPr>
        <w:t>owe</w:t>
      </w:r>
      <w:r w:rsidRPr="00326F0D">
        <w:rPr>
          <w:rFonts w:ascii="Book Antiqua" w:eastAsia="Book Antiqua" w:hAnsi="Book Antiqua" w:cs="Book Antiqua"/>
          <w:b/>
          <w:bCs/>
          <w:color w:val="000000"/>
        </w:rPr>
        <w:t xml:space="preserve"> CR</w:t>
      </w:r>
      <w:r w:rsidRPr="00326F0D">
        <w:rPr>
          <w:rFonts w:ascii="Book Antiqua" w:eastAsia="Book Antiqua" w:hAnsi="Book Antiqua" w:cs="Book Antiqua"/>
          <w:color w:val="000000"/>
        </w:rPr>
        <w:t>. F</w:t>
      </w:r>
      <w:r w:rsidR="00B303BA" w:rsidRPr="00326F0D">
        <w:rPr>
          <w:rFonts w:ascii="Book Antiqua" w:eastAsia="Book Antiqua" w:hAnsi="Book Antiqua" w:cs="Book Antiqua"/>
          <w:color w:val="000000"/>
        </w:rPr>
        <w:t>ractures of the scapula</w:t>
      </w:r>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Surg Clin North Am</w:t>
      </w:r>
      <w:r w:rsidRPr="00326F0D">
        <w:rPr>
          <w:rFonts w:ascii="Book Antiqua" w:eastAsia="Book Antiqua" w:hAnsi="Book Antiqua" w:cs="Book Antiqua"/>
          <w:color w:val="000000"/>
        </w:rPr>
        <w:t xml:space="preserve"> 1963; </w:t>
      </w:r>
      <w:r w:rsidRPr="00326F0D">
        <w:rPr>
          <w:rFonts w:ascii="Book Antiqua" w:eastAsia="Book Antiqua" w:hAnsi="Book Antiqua" w:cs="Book Antiqua"/>
          <w:b/>
          <w:bCs/>
          <w:color w:val="000000"/>
        </w:rPr>
        <w:t>43</w:t>
      </w:r>
      <w:r w:rsidRPr="00326F0D">
        <w:rPr>
          <w:rFonts w:ascii="Book Antiqua" w:eastAsia="Book Antiqua" w:hAnsi="Book Antiqua" w:cs="Book Antiqua"/>
          <w:color w:val="000000"/>
        </w:rPr>
        <w:t>: 1565-1571 [PMID: 14090204 DOI: 10.1016/s0039-6109(16)37145-6]</w:t>
      </w:r>
    </w:p>
    <w:p w14:paraId="4D6845B7" w14:textId="613BF634"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2 </w:t>
      </w:r>
      <w:r w:rsidRPr="00326F0D">
        <w:rPr>
          <w:rFonts w:ascii="Book Antiqua" w:eastAsia="Book Antiqua" w:hAnsi="Book Antiqua" w:cs="Book Antiqua"/>
          <w:b/>
          <w:bCs/>
          <w:color w:val="000000"/>
        </w:rPr>
        <w:t>Ada JR</w:t>
      </w:r>
      <w:r w:rsidRPr="00326F0D">
        <w:rPr>
          <w:rFonts w:ascii="Book Antiqua" w:eastAsia="Book Antiqua" w:hAnsi="Book Antiqua" w:cs="Book Antiqua"/>
          <w:color w:val="000000"/>
        </w:rPr>
        <w:t xml:space="preserve">, Miller ME. Scapular fractures. Analysis of 113 cases. </w:t>
      </w:r>
      <w:r w:rsidRPr="00326F0D">
        <w:rPr>
          <w:rFonts w:ascii="Book Antiqua" w:eastAsia="Book Antiqua" w:hAnsi="Book Antiqua" w:cs="Book Antiqua"/>
          <w:i/>
          <w:iCs/>
          <w:color w:val="000000"/>
        </w:rPr>
        <w:t>Clin Orthop Relat Res</w:t>
      </w:r>
      <w:r w:rsidRPr="00326F0D">
        <w:rPr>
          <w:rFonts w:ascii="Book Antiqua" w:eastAsia="Book Antiqua" w:hAnsi="Book Antiqua" w:cs="Book Antiqua"/>
          <w:color w:val="000000"/>
        </w:rPr>
        <w:t xml:space="preserve"> 1991; </w:t>
      </w:r>
      <w:r w:rsidR="004B0CA3" w:rsidRPr="003E30E3">
        <w:rPr>
          <w:rFonts w:ascii="Book Antiqua" w:eastAsia="Book Antiqua" w:hAnsi="Book Antiqua" w:cs="Book Antiqua"/>
          <w:b/>
          <w:bCs/>
          <w:color w:val="000000"/>
        </w:rPr>
        <w:t>(269)</w:t>
      </w:r>
      <w:r w:rsidRPr="00326F0D">
        <w:rPr>
          <w:rFonts w:ascii="Book Antiqua" w:eastAsia="Book Antiqua" w:hAnsi="Book Antiqua" w:cs="Book Antiqua"/>
          <w:color w:val="000000"/>
        </w:rPr>
        <w:t>: 174-180 [PMID: 1864036 DOI: 10.1016/0268-0033(91)90033-M]</w:t>
      </w:r>
    </w:p>
    <w:p w14:paraId="34476110" w14:textId="72664A0C"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3 </w:t>
      </w:r>
      <w:r w:rsidRPr="00326F0D">
        <w:rPr>
          <w:rFonts w:ascii="Book Antiqua" w:eastAsia="Book Antiqua" w:hAnsi="Book Antiqua" w:cs="Book Antiqua"/>
          <w:b/>
          <w:bCs/>
          <w:color w:val="000000"/>
        </w:rPr>
        <w:t>Bartoníček J</w:t>
      </w:r>
      <w:r w:rsidRPr="00326F0D">
        <w:rPr>
          <w:rFonts w:ascii="Book Antiqua" w:eastAsia="Book Antiqua" w:hAnsi="Book Antiqua" w:cs="Book Antiqua"/>
          <w:color w:val="000000"/>
        </w:rPr>
        <w:t xml:space="preserve">, Tuček M, Frič V, Obruba P. Fractures of the scapular neck: diagnosis, classifications and treatment. </w:t>
      </w:r>
      <w:r w:rsidRPr="00326F0D">
        <w:rPr>
          <w:rFonts w:ascii="Book Antiqua" w:eastAsia="Book Antiqua" w:hAnsi="Book Antiqua" w:cs="Book Antiqua"/>
          <w:i/>
          <w:iCs/>
          <w:color w:val="000000"/>
        </w:rPr>
        <w:t>Int Orthop</w:t>
      </w:r>
      <w:r w:rsidRPr="00326F0D">
        <w:rPr>
          <w:rFonts w:ascii="Book Antiqua" w:eastAsia="Book Antiqua" w:hAnsi="Book Antiqua" w:cs="Book Antiqua"/>
          <w:color w:val="000000"/>
        </w:rPr>
        <w:t xml:space="preserve"> 2014; </w:t>
      </w:r>
      <w:r w:rsidRPr="00326F0D">
        <w:rPr>
          <w:rFonts w:ascii="Book Antiqua" w:eastAsia="Book Antiqua" w:hAnsi="Book Antiqua" w:cs="Book Antiqua"/>
          <w:b/>
          <w:bCs/>
          <w:color w:val="000000"/>
        </w:rPr>
        <w:t>38</w:t>
      </w:r>
      <w:r w:rsidRPr="00326F0D">
        <w:rPr>
          <w:rFonts w:ascii="Book Antiqua" w:eastAsia="Book Antiqua" w:hAnsi="Book Antiqua" w:cs="Book Antiqua"/>
          <w:color w:val="000000"/>
        </w:rPr>
        <w:t>: 2163-2173 [PMID: 24996398 DOI: 10.1007/s00264-014-2434-7]</w:t>
      </w:r>
    </w:p>
    <w:p w14:paraId="316365A6"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4 </w:t>
      </w:r>
      <w:r w:rsidRPr="00326F0D">
        <w:rPr>
          <w:rFonts w:ascii="Book Antiqua" w:eastAsia="Book Antiqua" w:hAnsi="Book Antiqua" w:cs="Book Antiqua"/>
          <w:b/>
          <w:bCs/>
          <w:color w:val="000000"/>
        </w:rPr>
        <w:t>Goss TP</w:t>
      </w:r>
      <w:r w:rsidRPr="00326F0D">
        <w:rPr>
          <w:rFonts w:ascii="Book Antiqua" w:eastAsia="Book Antiqua" w:hAnsi="Book Antiqua" w:cs="Book Antiqua"/>
          <w:color w:val="000000"/>
        </w:rPr>
        <w:t xml:space="preserve">. Fractures of the glenoid neck. </w:t>
      </w:r>
      <w:r w:rsidRPr="00326F0D">
        <w:rPr>
          <w:rFonts w:ascii="Book Antiqua" w:eastAsia="Book Antiqua" w:hAnsi="Book Antiqua" w:cs="Book Antiqua"/>
          <w:i/>
          <w:iCs/>
          <w:color w:val="000000"/>
        </w:rPr>
        <w:t>J Shoulder Elbow Surg</w:t>
      </w:r>
      <w:r w:rsidRPr="00326F0D">
        <w:rPr>
          <w:rFonts w:ascii="Book Antiqua" w:eastAsia="Book Antiqua" w:hAnsi="Book Antiqua" w:cs="Book Antiqua"/>
          <w:color w:val="000000"/>
        </w:rPr>
        <w:t xml:space="preserve"> 1994; </w:t>
      </w:r>
      <w:r w:rsidRPr="00326F0D">
        <w:rPr>
          <w:rFonts w:ascii="Book Antiqua" w:eastAsia="Book Antiqua" w:hAnsi="Book Antiqua" w:cs="Book Antiqua"/>
          <w:b/>
          <w:bCs/>
          <w:color w:val="000000"/>
        </w:rPr>
        <w:t>3</w:t>
      </w:r>
      <w:r w:rsidRPr="00326F0D">
        <w:rPr>
          <w:rFonts w:ascii="Book Antiqua" w:eastAsia="Book Antiqua" w:hAnsi="Book Antiqua" w:cs="Book Antiqua"/>
          <w:color w:val="000000"/>
        </w:rPr>
        <w:t>: 42-52 [PMID: 22959612 DOI: 10.1016/S1058-2746(09)80007-4]</w:t>
      </w:r>
    </w:p>
    <w:p w14:paraId="4D3F6C0B"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5 </w:t>
      </w:r>
      <w:r w:rsidRPr="00326F0D">
        <w:rPr>
          <w:rFonts w:ascii="Book Antiqua" w:eastAsia="Book Antiqua" w:hAnsi="Book Antiqua" w:cs="Book Antiqua"/>
          <w:b/>
          <w:bCs/>
          <w:color w:val="000000"/>
        </w:rPr>
        <w:t>de Beer JF</w:t>
      </w:r>
      <w:r w:rsidRPr="00326F0D">
        <w:rPr>
          <w:rFonts w:ascii="Book Antiqua" w:eastAsia="Book Antiqua" w:hAnsi="Book Antiqua" w:cs="Book Antiqua"/>
          <w:color w:val="000000"/>
        </w:rPr>
        <w:t xml:space="preserve">, Berghs BM, van Rooyen KS, du Toit DF. Displaced scapular neck fracture: a case report. </w:t>
      </w:r>
      <w:r w:rsidRPr="00326F0D">
        <w:rPr>
          <w:rFonts w:ascii="Book Antiqua" w:eastAsia="Book Antiqua" w:hAnsi="Book Antiqua" w:cs="Book Antiqua"/>
          <w:i/>
          <w:iCs/>
          <w:color w:val="000000"/>
        </w:rPr>
        <w:t>J Shoulder Elbow Surg</w:t>
      </w:r>
      <w:r w:rsidRPr="00326F0D">
        <w:rPr>
          <w:rFonts w:ascii="Book Antiqua" w:eastAsia="Book Antiqua" w:hAnsi="Book Antiqua" w:cs="Book Antiqua"/>
          <w:color w:val="000000"/>
        </w:rPr>
        <w:t xml:space="preserve"> 2004; </w:t>
      </w:r>
      <w:r w:rsidRPr="00326F0D">
        <w:rPr>
          <w:rFonts w:ascii="Book Antiqua" w:eastAsia="Book Antiqua" w:hAnsi="Book Antiqua" w:cs="Book Antiqua"/>
          <w:b/>
          <w:bCs/>
          <w:color w:val="000000"/>
        </w:rPr>
        <w:t>13</w:t>
      </w:r>
      <w:r w:rsidRPr="00326F0D">
        <w:rPr>
          <w:rFonts w:ascii="Book Antiqua" w:eastAsia="Book Antiqua" w:hAnsi="Book Antiqua" w:cs="Book Antiqua"/>
          <w:color w:val="000000"/>
        </w:rPr>
        <w:t>: 123-125 [PMID: 14735090 DOI: 10.1016/s1058-2746(03)00210-6]</w:t>
      </w:r>
    </w:p>
    <w:p w14:paraId="1520BA9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6 </w:t>
      </w:r>
      <w:r w:rsidRPr="00326F0D">
        <w:rPr>
          <w:rFonts w:ascii="Book Antiqua" w:eastAsia="Book Antiqua" w:hAnsi="Book Antiqua" w:cs="Book Antiqua"/>
          <w:b/>
          <w:bCs/>
          <w:color w:val="000000"/>
        </w:rPr>
        <w:t>Bozkurt M</w:t>
      </w:r>
      <w:r w:rsidRPr="00326F0D">
        <w:rPr>
          <w:rFonts w:ascii="Book Antiqua" w:eastAsia="Book Antiqua" w:hAnsi="Book Antiqua" w:cs="Book Antiqua"/>
          <w:color w:val="000000"/>
        </w:rPr>
        <w:t xml:space="preserve">, Can F, Kirdemir V, Erden Z, Demirkale I, Başbozkurt M. Conservative treatment of scapular neck fracture: the effect of stability and glenopolar angle on clinical outcome. </w:t>
      </w:r>
      <w:r w:rsidRPr="00326F0D">
        <w:rPr>
          <w:rFonts w:ascii="Book Antiqua" w:eastAsia="Book Antiqua" w:hAnsi="Book Antiqua" w:cs="Book Antiqua"/>
          <w:i/>
          <w:iCs/>
          <w:color w:val="000000"/>
        </w:rPr>
        <w:t>Injury</w:t>
      </w:r>
      <w:r w:rsidRPr="00326F0D">
        <w:rPr>
          <w:rFonts w:ascii="Book Antiqua" w:eastAsia="Book Antiqua" w:hAnsi="Book Antiqua" w:cs="Book Antiqua"/>
          <w:color w:val="000000"/>
        </w:rPr>
        <w:t xml:space="preserve"> 2005; </w:t>
      </w:r>
      <w:r w:rsidRPr="00326F0D">
        <w:rPr>
          <w:rFonts w:ascii="Book Antiqua" w:eastAsia="Book Antiqua" w:hAnsi="Book Antiqua" w:cs="Book Antiqua"/>
          <w:b/>
          <w:bCs/>
          <w:color w:val="000000"/>
        </w:rPr>
        <w:t>36</w:t>
      </w:r>
      <w:r w:rsidRPr="00326F0D">
        <w:rPr>
          <w:rFonts w:ascii="Book Antiqua" w:eastAsia="Book Antiqua" w:hAnsi="Book Antiqua" w:cs="Book Antiqua"/>
          <w:color w:val="000000"/>
        </w:rPr>
        <w:t>: 1176-1181 [PMID: 16054146 DOI: 10.1016/j.injury.2004.09.013]</w:t>
      </w:r>
    </w:p>
    <w:p w14:paraId="23A1F49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7 </w:t>
      </w:r>
      <w:r w:rsidRPr="00326F0D">
        <w:rPr>
          <w:rFonts w:ascii="Book Antiqua" w:eastAsia="Book Antiqua" w:hAnsi="Book Antiqua" w:cs="Book Antiqua"/>
          <w:b/>
          <w:bCs/>
          <w:color w:val="000000"/>
        </w:rPr>
        <w:t>van Noort A</w:t>
      </w:r>
      <w:r w:rsidRPr="00326F0D">
        <w:rPr>
          <w:rFonts w:ascii="Book Antiqua" w:eastAsia="Book Antiqua" w:hAnsi="Book Antiqua" w:cs="Book Antiqua"/>
          <w:color w:val="000000"/>
        </w:rPr>
        <w:t xml:space="preserve">, van Kampen A. Fractures of the scapula surgical neck: outcome after conservative treatment in 13 cases. </w:t>
      </w:r>
      <w:r w:rsidRPr="00326F0D">
        <w:rPr>
          <w:rFonts w:ascii="Book Antiqua" w:eastAsia="Book Antiqua" w:hAnsi="Book Antiqua" w:cs="Book Antiqua"/>
          <w:i/>
          <w:iCs/>
          <w:color w:val="000000"/>
        </w:rPr>
        <w:t>Arch Orthop Trauma Surg</w:t>
      </w:r>
      <w:r w:rsidRPr="00326F0D">
        <w:rPr>
          <w:rFonts w:ascii="Book Antiqua" w:eastAsia="Book Antiqua" w:hAnsi="Book Antiqua" w:cs="Book Antiqua"/>
          <w:color w:val="000000"/>
        </w:rPr>
        <w:t xml:space="preserve"> 2005; </w:t>
      </w:r>
      <w:r w:rsidRPr="00326F0D">
        <w:rPr>
          <w:rFonts w:ascii="Book Antiqua" w:eastAsia="Book Antiqua" w:hAnsi="Book Antiqua" w:cs="Book Antiqua"/>
          <w:b/>
          <w:bCs/>
          <w:color w:val="000000"/>
        </w:rPr>
        <w:t>125</w:t>
      </w:r>
      <w:r w:rsidRPr="00326F0D">
        <w:rPr>
          <w:rFonts w:ascii="Book Antiqua" w:eastAsia="Book Antiqua" w:hAnsi="Book Antiqua" w:cs="Book Antiqua"/>
          <w:color w:val="000000"/>
        </w:rPr>
        <w:t>: 696-700 [PMID: 16189689 DOI: 10.1007/s00402-005-0044-y]</w:t>
      </w:r>
    </w:p>
    <w:p w14:paraId="1731FDC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8 </w:t>
      </w:r>
      <w:r w:rsidRPr="00326F0D">
        <w:rPr>
          <w:rFonts w:ascii="Book Antiqua" w:eastAsia="Book Antiqua" w:hAnsi="Book Antiqua" w:cs="Book Antiqua"/>
          <w:b/>
          <w:bCs/>
          <w:color w:val="000000"/>
        </w:rPr>
        <w:t>Bartoníček J</w:t>
      </w:r>
      <w:r w:rsidRPr="00326F0D">
        <w:rPr>
          <w:rFonts w:ascii="Book Antiqua" w:eastAsia="Book Antiqua" w:hAnsi="Book Antiqua" w:cs="Book Antiqua"/>
          <w:color w:val="000000"/>
        </w:rPr>
        <w:t xml:space="preserve">, Frič V, Tuček M. Fractures of the anatomical neck of the scapula: two cases and review of the literature. </w:t>
      </w:r>
      <w:r w:rsidRPr="00326F0D">
        <w:rPr>
          <w:rFonts w:ascii="Book Antiqua" w:eastAsia="Book Antiqua" w:hAnsi="Book Antiqua" w:cs="Book Antiqua"/>
          <w:i/>
          <w:iCs/>
          <w:color w:val="000000"/>
        </w:rPr>
        <w:t>Arch Orthop Trauma Surg</w:t>
      </w:r>
      <w:r w:rsidRPr="00326F0D">
        <w:rPr>
          <w:rFonts w:ascii="Book Antiqua" w:eastAsia="Book Antiqua" w:hAnsi="Book Antiqua" w:cs="Book Antiqua"/>
          <w:color w:val="000000"/>
        </w:rPr>
        <w:t xml:space="preserve"> 2013; </w:t>
      </w:r>
      <w:r w:rsidRPr="00326F0D">
        <w:rPr>
          <w:rFonts w:ascii="Book Antiqua" w:eastAsia="Book Antiqua" w:hAnsi="Book Antiqua" w:cs="Book Antiqua"/>
          <w:b/>
          <w:bCs/>
          <w:color w:val="000000"/>
        </w:rPr>
        <w:t>133</w:t>
      </w:r>
      <w:r w:rsidRPr="00326F0D">
        <w:rPr>
          <w:rFonts w:ascii="Book Antiqua" w:eastAsia="Book Antiqua" w:hAnsi="Book Antiqua" w:cs="Book Antiqua"/>
          <w:color w:val="000000"/>
        </w:rPr>
        <w:t>: 1115-1119 [PMID: 23712711 DOI: 10.1007/s00402-013-1783-9]</w:t>
      </w:r>
    </w:p>
    <w:p w14:paraId="73E0C35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9 </w:t>
      </w:r>
      <w:r w:rsidRPr="00326F0D">
        <w:rPr>
          <w:rFonts w:ascii="Book Antiqua" w:eastAsia="Book Antiqua" w:hAnsi="Book Antiqua" w:cs="Book Antiqua"/>
          <w:b/>
          <w:bCs/>
          <w:color w:val="000000"/>
        </w:rPr>
        <w:t>Hitzrot JM</w:t>
      </w:r>
      <w:r w:rsidRPr="00326F0D">
        <w:rPr>
          <w:rFonts w:ascii="Book Antiqua" w:eastAsia="Book Antiqua" w:hAnsi="Book Antiqua" w:cs="Book Antiqua"/>
          <w:color w:val="000000"/>
        </w:rPr>
        <w:t xml:space="preserve">, Bolling RW. FRACTURES OF THE NECK OF THE SCAPULA. </w:t>
      </w:r>
      <w:r w:rsidRPr="00326F0D">
        <w:rPr>
          <w:rFonts w:ascii="Book Antiqua" w:eastAsia="Book Antiqua" w:hAnsi="Book Antiqua" w:cs="Book Antiqua"/>
          <w:i/>
          <w:iCs/>
          <w:color w:val="000000"/>
        </w:rPr>
        <w:t>Ann Surg</w:t>
      </w:r>
      <w:r w:rsidRPr="00326F0D">
        <w:rPr>
          <w:rFonts w:ascii="Book Antiqua" w:eastAsia="Book Antiqua" w:hAnsi="Book Antiqua" w:cs="Book Antiqua"/>
          <w:color w:val="000000"/>
        </w:rPr>
        <w:t xml:space="preserve"> 1916; </w:t>
      </w:r>
      <w:r w:rsidRPr="00326F0D">
        <w:rPr>
          <w:rFonts w:ascii="Book Antiqua" w:eastAsia="Book Antiqua" w:hAnsi="Book Antiqua" w:cs="Book Antiqua"/>
          <w:b/>
          <w:bCs/>
          <w:color w:val="000000"/>
        </w:rPr>
        <w:t>63</w:t>
      </w:r>
      <w:r w:rsidRPr="00326F0D">
        <w:rPr>
          <w:rFonts w:ascii="Book Antiqua" w:eastAsia="Book Antiqua" w:hAnsi="Book Antiqua" w:cs="Book Antiqua"/>
          <w:color w:val="000000"/>
        </w:rPr>
        <w:t>: 215-236 [PMID: 17863496 DOI: 10.1097/00000658-191602000-00013]</w:t>
      </w:r>
    </w:p>
    <w:p w14:paraId="10B2752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10 </w:t>
      </w:r>
      <w:r w:rsidRPr="00326F0D">
        <w:rPr>
          <w:rFonts w:ascii="Book Antiqua" w:eastAsia="Book Antiqua" w:hAnsi="Book Antiqua" w:cs="Book Antiqua"/>
          <w:b/>
          <w:bCs/>
          <w:color w:val="000000"/>
        </w:rPr>
        <w:t>Arts V</w:t>
      </w:r>
      <w:r w:rsidRPr="00326F0D">
        <w:rPr>
          <w:rFonts w:ascii="Book Antiqua" w:eastAsia="Book Antiqua" w:hAnsi="Book Antiqua" w:cs="Book Antiqua"/>
          <w:color w:val="000000"/>
        </w:rPr>
        <w:t xml:space="preserve">, Louette L. Scapular neck fractures; an update of the concept of floating shoulder. </w:t>
      </w:r>
      <w:r w:rsidRPr="00326F0D">
        <w:rPr>
          <w:rFonts w:ascii="Book Antiqua" w:eastAsia="Book Antiqua" w:hAnsi="Book Antiqua" w:cs="Book Antiqua"/>
          <w:i/>
          <w:iCs/>
          <w:color w:val="000000"/>
        </w:rPr>
        <w:t>Injury</w:t>
      </w:r>
      <w:r w:rsidRPr="00326F0D">
        <w:rPr>
          <w:rFonts w:ascii="Book Antiqua" w:eastAsia="Book Antiqua" w:hAnsi="Book Antiqua" w:cs="Book Antiqua"/>
          <w:color w:val="000000"/>
        </w:rPr>
        <w:t xml:space="preserve"> 1999; </w:t>
      </w:r>
      <w:r w:rsidRPr="00326F0D">
        <w:rPr>
          <w:rFonts w:ascii="Book Antiqua" w:eastAsia="Book Antiqua" w:hAnsi="Book Antiqua" w:cs="Book Antiqua"/>
          <w:b/>
          <w:bCs/>
          <w:color w:val="000000"/>
        </w:rPr>
        <w:t>30</w:t>
      </w:r>
      <w:r w:rsidRPr="00326F0D">
        <w:rPr>
          <w:rFonts w:ascii="Book Antiqua" w:eastAsia="Book Antiqua" w:hAnsi="Book Antiqua" w:cs="Book Antiqua"/>
          <w:color w:val="000000"/>
        </w:rPr>
        <w:t>: 146-148 [PMID: 10476287 DOI: 10.1016/s0020-1383(98)00231-9]</w:t>
      </w:r>
    </w:p>
    <w:p w14:paraId="294490D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11 </w:t>
      </w:r>
      <w:r w:rsidRPr="00326F0D">
        <w:rPr>
          <w:rFonts w:ascii="Book Antiqua" w:eastAsia="Book Antiqua" w:hAnsi="Book Antiqua" w:cs="Book Antiqua"/>
          <w:b/>
          <w:bCs/>
          <w:color w:val="000000"/>
        </w:rPr>
        <w:t>Pace AM</w:t>
      </w:r>
      <w:r w:rsidRPr="00326F0D">
        <w:rPr>
          <w:rFonts w:ascii="Book Antiqua" w:eastAsia="Book Antiqua" w:hAnsi="Book Antiqua" w:cs="Book Antiqua"/>
          <w:color w:val="000000"/>
        </w:rPr>
        <w:t xml:space="preserve">, Stuart R, Brownlow H. Outcome of glenoid neck fractures. </w:t>
      </w:r>
      <w:r w:rsidRPr="00326F0D">
        <w:rPr>
          <w:rFonts w:ascii="Book Antiqua" w:eastAsia="Book Antiqua" w:hAnsi="Book Antiqua" w:cs="Book Antiqua"/>
          <w:i/>
          <w:iCs/>
          <w:color w:val="000000"/>
        </w:rPr>
        <w:t>J Shoulder Elbow Surg</w:t>
      </w:r>
      <w:r w:rsidRPr="00326F0D">
        <w:rPr>
          <w:rFonts w:ascii="Book Antiqua" w:eastAsia="Book Antiqua" w:hAnsi="Book Antiqua" w:cs="Book Antiqua"/>
          <w:color w:val="000000"/>
        </w:rPr>
        <w:t xml:space="preserve"> 2005; </w:t>
      </w:r>
      <w:r w:rsidRPr="00326F0D">
        <w:rPr>
          <w:rFonts w:ascii="Book Antiqua" w:eastAsia="Book Antiqua" w:hAnsi="Book Antiqua" w:cs="Book Antiqua"/>
          <w:b/>
          <w:bCs/>
          <w:color w:val="000000"/>
        </w:rPr>
        <w:t>14</w:t>
      </w:r>
      <w:r w:rsidRPr="00326F0D">
        <w:rPr>
          <w:rFonts w:ascii="Book Antiqua" w:eastAsia="Book Antiqua" w:hAnsi="Book Antiqua" w:cs="Book Antiqua"/>
          <w:color w:val="000000"/>
        </w:rPr>
        <w:t>: 585-590 [PMID: 16337524 DOI: 10.1016/j.jse.2005.03.004]</w:t>
      </w:r>
    </w:p>
    <w:p w14:paraId="46763D4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12 </w:t>
      </w:r>
      <w:r w:rsidRPr="00326F0D">
        <w:rPr>
          <w:rFonts w:ascii="Book Antiqua" w:eastAsia="Book Antiqua" w:hAnsi="Book Antiqua" w:cs="Book Antiqua"/>
          <w:b/>
          <w:bCs/>
          <w:color w:val="000000"/>
        </w:rPr>
        <w:t>Bartoníček J</w:t>
      </w:r>
      <w:r w:rsidRPr="00326F0D">
        <w:rPr>
          <w:rFonts w:ascii="Book Antiqua" w:eastAsia="Book Antiqua" w:hAnsi="Book Antiqua" w:cs="Book Antiqua"/>
          <w:color w:val="000000"/>
        </w:rPr>
        <w:t xml:space="preserve">, Frič V. Scapular body fractures: results of operative treatment. </w:t>
      </w:r>
      <w:r w:rsidRPr="00326F0D">
        <w:rPr>
          <w:rFonts w:ascii="Book Antiqua" w:eastAsia="Book Antiqua" w:hAnsi="Book Antiqua" w:cs="Book Antiqua"/>
          <w:i/>
          <w:iCs/>
          <w:color w:val="000000"/>
        </w:rPr>
        <w:t>Int Orthop</w:t>
      </w:r>
      <w:r w:rsidRPr="00326F0D">
        <w:rPr>
          <w:rFonts w:ascii="Book Antiqua" w:eastAsia="Book Antiqua" w:hAnsi="Book Antiqua" w:cs="Book Antiqua"/>
          <w:color w:val="000000"/>
        </w:rPr>
        <w:t xml:space="preserve"> 2011; </w:t>
      </w:r>
      <w:r w:rsidRPr="00326F0D">
        <w:rPr>
          <w:rFonts w:ascii="Book Antiqua" w:eastAsia="Book Antiqua" w:hAnsi="Book Antiqua" w:cs="Book Antiqua"/>
          <w:b/>
          <w:bCs/>
          <w:color w:val="000000"/>
        </w:rPr>
        <w:t>35</w:t>
      </w:r>
      <w:r w:rsidRPr="00326F0D">
        <w:rPr>
          <w:rFonts w:ascii="Book Antiqua" w:eastAsia="Book Antiqua" w:hAnsi="Book Antiqua" w:cs="Book Antiqua"/>
          <w:color w:val="000000"/>
        </w:rPr>
        <w:t>: 747-753 [PMID: 20644930 DOI: 10.1007/s00264-010-1072-y]</w:t>
      </w:r>
    </w:p>
    <w:p w14:paraId="4118F80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13 </w:t>
      </w:r>
      <w:r w:rsidRPr="00326F0D">
        <w:rPr>
          <w:rFonts w:ascii="Book Antiqua" w:eastAsia="Book Antiqua" w:hAnsi="Book Antiqua" w:cs="Book Antiqua"/>
          <w:b/>
          <w:bCs/>
          <w:color w:val="000000"/>
        </w:rPr>
        <w:t>Cole PA</w:t>
      </w:r>
      <w:r w:rsidRPr="00326F0D">
        <w:rPr>
          <w:rFonts w:ascii="Book Antiqua" w:eastAsia="Book Antiqua" w:hAnsi="Book Antiqua" w:cs="Book Antiqua"/>
          <w:color w:val="000000"/>
        </w:rPr>
        <w:t xml:space="preserve">, Freeman G, Dubin JR. Scapula fractures. </w:t>
      </w:r>
      <w:r w:rsidRPr="00326F0D">
        <w:rPr>
          <w:rFonts w:ascii="Book Antiqua" w:eastAsia="Book Antiqua" w:hAnsi="Book Antiqua" w:cs="Book Antiqua"/>
          <w:i/>
          <w:iCs/>
          <w:color w:val="000000"/>
        </w:rPr>
        <w:t>Curr Rev Musculoskelet Med</w:t>
      </w:r>
      <w:r w:rsidRPr="00326F0D">
        <w:rPr>
          <w:rFonts w:ascii="Book Antiqua" w:eastAsia="Book Antiqua" w:hAnsi="Book Antiqua" w:cs="Book Antiqua"/>
          <w:color w:val="000000"/>
        </w:rPr>
        <w:t xml:space="preserve"> 2013; </w:t>
      </w:r>
      <w:r w:rsidRPr="00326F0D">
        <w:rPr>
          <w:rFonts w:ascii="Book Antiqua" w:eastAsia="Book Antiqua" w:hAnsi="Book Antiqua" w:cs="Book Antiqua"/>
          <w:b/>
          <w:bCs/>
          <w:color w:val="000000"/>
        </w:rPr>
        <w:t>6</w:t>
      </w:r>
      <w:r w:rsidRPr="00326F0D">
        <w:rPr>
          <w:rFonts w:ascii="Book Antiqua" w:eastAsia="Book Antiqua" w:hAnsi="Book Antiqua" w:cs="Book Antiqua"/>
          <w:color w:val="000000"/>
        </w:rPr>
        <w:t>: 79-87 [PMID: 23341034 DOI: 10.1007/s12178-012-9151-x]</w:t>
      </w:r>
    </w:p>
    <w:p w14:paraId="75F0D3DA" w14:textId="181319B1"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14 </w:t>
      </w:r>
      <w:r w:rsidRPr="00326F0D">
        <w:rPr>
          <w:rFonts w:ascii="Book Antiqua" w:eastAsia="Book Antiqua" w:hAnsi="Book Antiqua" w:cs="Book Antiqua"/>
          <w:b/>
          <w:bCs/>
          <w:color w:val="000000"/>
        </w:rPr>
        <w:t>Plachel F</w:t>
      </w:r>
      <w:r w:rsidRPr="00326F0D">
        <w:rPr>
          <w:rFonts w:ascii="Book Antiqua" w:eastAsia="Book Antiqua" w:hAnsi="Book Antiqua" w:cs="Book Antiqua"/>
          <w:color w:val="000000"/>
        </w:rPr>
        <w:t xml:space="preserve">, Korn G, Abdic S, Moroder P. Acute locked superior shoulder dislocation in a patient with cuff tear arthropathy. </w:t>
      </w:r>
      <w:r w:rsidRPr="00326F0D">
        <w:rPr>
          <w:rFonts w:ascii="Book Antiqua" w:eastAsia="Book Antiqua" w:hAnsi="Book Antiqua" w:cs="Book Antiqua"/>
          <w:i/>
          <w:iCs/>
          <w:color w:val="000000"/>
        </w:rPr>
        <w:t>BMJ Case Rep</w:t>
      </w:r>
      <w:r w:rsidRPr="00326F0D">
        <w:rPr>
          <w:rFonts w:ascii="Book Antiqua" w:eastAsia="Book Antiqua" w:hAnsi="Book Antiqua" w:cs="Book Antiqua"/>
          <w:color w:val="000000"/>
        </w:rPr>
        <w:t xml:space="preserve"> 2018; </w:t>
      </w:r>
      <w:r w:rsidRPr="00326F0D">
        <w:rPr>
          <w:rFonts w:ascii="Book Antiqua" w:eastAsia="Book Antiqua" w:hAnsi="Book Antiqua" w:cs="Book Antiqua"/>
          <w:b/>
          <w:bCs/>
          <w:color w:val="000000"/>
        </w:rPr>
        <w:t>2018</w:t>
      </w:r>
      <w:r w:rsidRPr="00326F0D">
        <w:rPr>
          <w:rFonts w:ascii="Book Antiqua" w:eastAsia="Book Antiqua" w:hAnsi="Book Antiqua" w:cs="Book Antiqua"/>
          <w:color w:val="000000"/>
        </w:rPr>
        <w:t xml:space="preserve">: </w:t>
      </w:r>
      <w:r w:rsidR="004B0CA3" w:rsidRPr="004B0CA3">
        <w:rPr>
          <w:rFonts w:ascii="Book Antiqua" w:eastAsia="Book Antiqua" w:hAnsi="Book Antiqua" w:cs="Book Antiqua"/>
          <w:color w:val="000000"/>
        </w:rPr>
        <w:t xml:space="preserve">bcr2018225237 </w:t>
      </w:r>
      <w:r w:rsidRPr="00326F0D">
        <w:rPr>
          <w:rFonts w:ascii="Book Antiqua" w:eastAsia="Book Antiqua" w:hAnsi="Book Antiqua" w:cs="Book Antiqua"/>
          <w:color w:val="000000"/>
        </w:rPr>
        <w:t>[PMID: 29930172 DOI: 10.1136/bcr-2018-225237]</w:t>
      </w:r>
    </w:p>
    <w:p w14:paraId="32FC36D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15 </w:t>
      </w:r>
      <w:r w:rsidRPr="00326F0D">
        <w:rPr>
          <w:rFonts w:ascii="Book Antiqua" w:eastAsia="Book Antiqua" w:hAnsi="Book Antiqua" w:cs="Book Antiqua"/>
          <w:b/>
          <w:bCs/>
          <w:color w:val="000000"/>
        </w:rPr>
        <w:t>Wyatt AR 2nd</w:t>
      </w:r>
      <w:r w:rsidRPr="00326F0D">
        <w:rPr>
          <w:rFonts w:ascii="Book Antiqua" w:eastAsia="Book Antiqua" w:hAnsi="Book Antiqua" w:cs="Book Antiqua"/>
          <w:color w:val="000000"/>
        </w:rPr>
        <w:t xml:space="preserve">, Porrino J, Shah S, Hsu JE. Irreducible superolateral dislocation of the glenohumeral joint. </w:t>
      </w:r>
      <w:r w:rsidRPr="00326F0D">
        <w:rPr>
          <w:rFonts w:ascii="Book Antiqua" w:eastAsia="Book Antiqua" w:hAnsi="Book Antiqua" w:cs="Book Antiqua"/>
          <w:i/>
          <w:iCs/>
          <w:color w:val="000000"/>
        </w:rPr>
        <w:t>Skeletal Radiol</w:t>
      </w:r>
      <w:r w:rsidRPr="00326F0D">
        <w:rPr>
          <w:rFonts w:ascii="Book Antiqua" w:eastAsia="Book Antiqua" w:hAnsi="Book Antiqua" w:cs="Book Antiqua"/>
          <w:color w:val="000000"/>
        </w:rPr>
        <w:t xml:space="preserve"> 2015; </w:t>
      </w:r>
      <w:r w:rsidRPr="00326F0D">
        <w:rPr>
          <w:rFonts w:ascii="Book Antiqua" w:eastAsia="Book Antiqua" w:hAnsi="Book Antiqua" w:cs="Book Antiqua"/>
          <w:b/>
          <w:bCs/>
          <w:color w:val="000000"/>
        </w:rPr>
        <w:t>44</w:t>
      </w:r>
      <w:r w:rsidRPr="00326F0D">
        <w:rPr>
          <w:rFonts w:ascii="Book Antiqua" w:eastAsia="Book Antiqua" w:hAnsi="Book Antiqua" w:cs="Book Antiqua"/>
          <w:color w:val="000000"/>
        </w:rPr>
        <w:t>: 1387-1391 [PMID: 26051805 DOI: 10.1007/s00256-015-2183-8]</w:t>
      </w:r>
    </w:p>
    <w:p w14:paraId="10D01466"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16 </w:t>
      </w:r>
      <w:r w:rsidRPr="00326F0D">
        <w:rPr>
          <w:rFonts w:ascii="Book Antiqua" w:eastAsia="Book Antiqua" w:hAnsi="Book Antiqua" w:cs="Book Antiqua"/>
          <w:b/>
          <w:bCs/>
          <w:color w:val="000000"/>
        </w:rPr>
        <w:t>Mall NA</w:t>
      </w:r>
      <w:r w:rsidRPr="00326F0D">
        <w:rPr>
          <w:rFonts w:ascii="Book Antiqua" w:eastAsia="Book Antiqua" w:hAnsi="Book Antiqua" w:cs="Book Antiqua"/>
          <w:color w:val="000000"/>
        </w:rPr>
        <w:t xml:space="preserve">, Lee AS, Chahal J, Sherman SL, Romeo AA, Verma NN, Cole BJ. An evidenced-based examination of the epidemiology and outcomes of traumatic rotator cuff tears. </w:t>
      </w:r>
      <w:r w:rsidRPr="00326F0D">
        <w:rPr>
          <w:rFonts w:ascii="Book Antiqua" w:eastAsia="Book Antiqua" w:hAnsi="Book Antiqua" w:cs="Book Antiqua"/>
          <w:i/>
          <w:iCs/>
          <w:color w:val="000000"/>
        </w:rPr>
        <w:t>Arthroscopy</w:t>
      </w:r>
      <w:r w:rsidRPr="00326F0D">
        <w:rPr>
          <w:rFonts w:ascii="Book Antiqua" w:eastAsia="Book Antiqua" w:hAnsi="Book Antiqua" w:cs="Book Antiqua"/>
          <w:color w:val="000000"/>
        </w:rPr>
        <w:t xml:space="preserve"> 2013; </w:t>
      </w:r>
      <w:r w:rsidRPr="00326F0D">
        <w:rPr>
          <w:rFonts w:ascii="Book Antiqua" w:eastAsia="Book Antiqua" w:hAnsi="Book Antiqua" w:cs="Book Antiqua"/>
          <w:b/>
          <w:bCs/>
          <w:color w:val="000000"/>
        </w:rPr>
        <w:t>29</w:t>
      </w:r>
      <w:r w:rsidRPr="00326F0D">
        <w:rPr>
          <w:rFonts w:ascii="Book Antiqua" w:eastAsia="Book Antiqua" w:hAnsi="Book Antiqua" w:cs="Book Antiqua"/>
          <w:color w:val="000000"/>
        </w:rPr>
        <w:t>: 366-376 [PMID: 23290186 DOI: 10.1016/j.arthro.2012.06.024]</w:t>
      </w:r>
    </w:p>
    <w:p w14:paraId="19AB351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17 </w:t>
      </w:r>
      <w:r w:rsidRPr="00326F0D">
        <w:rPr>
          <w:rFonts w:ascii="Book Antiqua" w:eastAsia="Book Antiqua" w:hAnsi="Book Antiqua" w:cs="Book Antiqua"/>
          <w:b/>
          <w:bCs/>
          <w:color w:val="000000"/>
        </w:rPr>
        <w:t>Haviv B</w:t>
      </w:r>
      <w:r w:rsidRPr="00326F0D">
        <w:rPr>
          <w:rFonts w:ascii="Book Antiqua" w:eastAsia="Book Antiqua" w:hAnsi="Book Antiqua" w:cs="Book Antiqua"/>
          <w:color w:val="000000"/>
        </w:rPr>
        <w:t xml:space="preserve">, Rutenberg TF, Bronak S, Yassin M. Arthroscopic rotator cuff surgery following shoulder trauma improves outcome despite additional pathologies and slow recovery. </w:t>
      </w:r>
      <w:r w:rsidRPr="00326F0D">
        <w:rPr>
          <w:rFonts w:ascii="Book Antiqua" w:eastAsia="Book Antiqua" w:hAnsi="Book Antiqua" w:cs="Book Antiqua"/>
          <w:i/>
          <w:iCs/>
          <w:color w:val="000000"/>
        </w:rPr>
        <w:t>Knee Surg Sports Traumatol Arthrosc</w:t>
      </w:r>
      <w:r w:rsidRPr="00326F0D">
        <w:rPr>
          <w:rFonts w:ascii="Book Antiqua" w:eastAsia="Book Antiqua" w:hAnsi="Book Antiqua" w:cs="Book Antiqua"/>
          <w:color w:val="000000"/>
        </w:rPr>
        <w:t xml:space="preserve"> 2018; </w:t>
      </w:r>
      <w:r w:rsidRPr="00326F0D">
        <w:rPr>
          <w:rFonts w:ascii="Book Antiqua" w:eastAsia="Book Antiqua" w:hAnsi="Book Antiqua" w:cs="Book Antiqua"/>
          <w:b/>
          <w:bCs/>
          <w:color w:val="000000"/>
        </w:rPr>
        <w:t>26</w:t>
      </w:r>
      <w:r w:rsidRPr="00326F0D">
        <w:rPr>
          <w:rFonts w:ascii="Book Antiqua" w:eastAsia="Book Antiqua" w:hAnsi="Book Antiqua" w:cs="Book Antiqua"/>
          <w:color w:val="000000"/>
        </w:rPr>
        <w:t>: 3804-3809 [PMID: 29728740 DOI: 10.1007/s00167-018-4969-4]</w:t>
      </w:r>
    </w:p>
    <w:p w14:paraId="581FA6DD" w14:textId="77777777" w:rsidR="00A77B3E" w:rsidRPr="00326F0D" w:rsidRDefault="00A77B3E">
      <w:pPr>
        <w:spacing w:line="360" w:lineRule="auto"/>
        <w:jc w:val="both"/>
        <w:rPr>
          <w:rFonts w:ascii="Book Antiqua" w:hAnsi="Book Antiqua"/>
        </w:rPr>
        <w:sectPr w:rsidR="00A77B3E" w:rsidRPr="00326F0D">
          <w:pgSz w:w="12240" w:h="15840"/>
          <w:pgMar w:top="1440" w:right="1440" w:bottom="1440" w:left="1440" w:header="720" w:footer="720" w:gutter="0"/>
          <w:cols w:space="720"/>
          <w:docGrid w:linePitch="360"/>
        </w:sectPr>
      </w:pPr>
    </w:p>
    <w:p w14:paraId="5151566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Footnotes</w:t>
      </w:r>
    </w:p>
    <w:p w14:paraId="386BCF3C" w14:textId="1A1733CD"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Informed consent statement: </w:t>
      </w:r>
      <w:r w:rsidRPr="00326F0D">
        <w:rPr>
          <w:rFonts w:ascii="Book Antiqua" w:eastAsia="Book Antiqua" w:hAnsi="Book Antiqua" w:cs="Book Antiqua"/>
          <w:color w:val="000000"/>
        </w:rPr>
        <w:t>Informed written consent was obtained from the patient for publication of this report and any accompanying images.</w:t>
      </w:r>
    </w:p>
    <w:p w14:paraId="1AF9FE46" w14:textId="77777777" w:rsidR="00A77B3E" w:rsidRPr="00326F0D" w:rsidRDefault="00A77B3E">
      <w:pPr>
        <w:spacing w:line="360" w:lineRule="auto"/>
        <w:jc w:val="both"/>
        <w:rPr>
          <w:rFonts w:ascii="Book Antiqua" w:hAnsi="Book Antiqua"/>
        </w:rPr>
      </w:pPr>
    </w:p>
    <w:p w14:paraId="039C963B" w14:textId="7608D15E"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Conflict-of-interest statement: </w:t>
      </w:r>
      <w:r w:rsidRPr="00326F0D">
        <w:rPr>
          <w:rFonts w:ascii="Book Antiqua" w:eastAsia="Book Antiqua" w:hAnsi="Book Antiqua" w:cs="Book Antiqua"/>
          <w:color w:val="000000"/>
        </w:rPr>
        <w:t xml:space="preserve">The </w:t>
      </w:r>
      <w:r w:rsidR="00C01ABA">
        <w:rPr>
          <w:rFonts w:ascii="Book Antiqua" w:eastAsia="Book Antiqua" w:hAnsi="Book Antiqua" w:cs="Book Antiqua"/>
          <w:color w:val="000000"/>
        </w:rPr>
        <w:t>a</w:t>
      </w:r>
      <w:r w:rsidRPr="00326F0D">
        <w:rPr>
          <w:rFonts w:ascii="Book Antiqua" w:eastAsia="Book Antiqua" w:hAnsi="Book Antiqua" w:cs="Book Antiqua"/>
          <w:color w:val="000000"/>
        </w:rPr>
        <w:t>uthors declare that there is no conflict of interest</w:t>
      </w:r>
      <w:r w:rsidR="00394EE2">
        <w:rPr>
          <w:rFonts w:ascii="Book Antiqua" w:eastAsia="Book Antiqua" w:hAnsi="Book Antiqua" w:cs="Book Antiqua"/>
          <w:color w:val="000000"/>
        </w:rPr>
        <w:t xml:space="preserve"> to disclose</w:t>
      </w:r>
      <w:r w:rsidRPr="00326F0D">
        <w:rPr>
          <w:rFonts w:ascii="Book Antiqua" w:eastAsia="Book Antiqua" w:hAnsi="Book Antiqua" w:cs="Book Antiqua"/>
          <w:color w:val="000000"/>
        </w:rPr>
        <w:t>.</w:t>
      </w:r>
    </w:p>
    <w:p w14:paraId="293BFDE6" w14:textId="77777777" w:rsidR="00A77B3E" w:rsidRPr="00326F0D" w:rsidRDefault="00A77B3E">
      <w:pPr>
        <w:spacing w:line="360" w:lineRule="auto"/>
        <w:jc w:val="both"/>
        <w:rPr>
          <w:rFonts w:ascii="Book Antiqua" w:hAnsi="Book Antiqua"/>
        </w:rPr>
      </w:pPr>
    </w:p>
    <w:p w14:paraId="7D88175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CARE Checklist (2016) statement: </w:t>
      </w:r>
      <w:r w:rsidRPr="00326F0D">
        <w:rPr>
          <w:rFonts w:ascii="Book Antiqua" w:eastAsia="Book Antiqua" w:hAnsi="Book Antiqua" w:cs="Book Antiqua"/>
          <w:color w:val="000000"/>
        </w:rPr>
        <w:t>The authors have read the CARE Checklist (2016), and the manuscript was prepared and revised in accordance with the CARE Checklist (2016).</w:t>
      </w:r>
    </w:p>
    <w:p w14:paraId="68F3C2E3" w14:textId="77777777" w:rsidR="00A77B3E" w:rsidRPr="00326F0D" w:rsidRDefault="00A77B3E">
      <w:pPr>
        <w:spacing w:line="360" w:lineRule="auto"/>
        <w:jc w:val="both"/>
        <w:rPr>
          <w:rFonts w:ascii="Book Antiqua" w:hAnsi="Book Antiqua"/>
        </w:rPr>
      </w:pPr>
    </w:p>
    <w:p w14:paraId="6A88627E"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Open-Access: </w:t>
      </w:r>
      <w:r w:rsidRPr="00326F0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37686C" w14:textId="77777777" w:rsidR="00A77B3E" w:rsidRPr="00326F0D" w:rsidRDefault="00A77B3E">
      <w:pPr>
        <w:spacing w:line="360" w:lineRule="auto"/>
        <w:jc w:val="both"/>
        <w:rPr>
          <w:rFonts w:ascii="Book Antiqua" w:hAnsi="Book Antiqua"/>
        </w:rPr>
      </w:pPr>
    </w:p>
    <w:p w14:paraId="21ADB940" w14:textId="7D96F88E"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Manuscript source: </w:t>
      </w:r>
      <w:r w:rsidRPr="00326F0D">
        <w:rPr>
          <w:rFonts w:ascii="Book Antiqua" w:eastAsia="Book Antiqua" w:hAnsi="Book Antiqua" w:cs="Book Antiqua"/>
          <w:color w:val="000000"/>
        </w:rPr>
        <w:t xml:space="preserve">Unsolicited </w:t>
      </w:r>
      <w:r w:rsidR="0000782B">
        <w:rPr>
          <w:rFonts w:ascii="Book Antiqua" w:eastAsia="Book Antiqua" w:hAnsi="Book Antiqua" w:cs="Book Antiqua"/>
          <w:color w:val="000000"/>
        </w:rPr>
        <w:t>m</w:t>
      </w:r>
      <w:r w:rsidRPr="00326F0D">
        <w:rPr>
          <w:rFonts w:ascii="Book Antiqua" w:eastAsia="Book Antiqua" w:hAnsi="Book Antiqua" w:cs="Book Antiqua"/>
          <w:color w:val="000000"/>
        </w:rPr>
        <w:t>anuscript</w:t>
      </w:r>
    </w:p>
    <w:p w14:paraId="20A880B4" w14:textId="77777777" w:rsidR="00A77B3E" w:rsidRPr="00326F0D" w:rsidRDefault="00A77B3E">
      <w:pPr>
        <w:spacing w:line="360" w:lineRule="auto"/>
        <w:jc w:val="both"/>
        <w:rPr>
          <w:rFonts w:ascii="Book Antiqua" w:hAnsi="Book Antiqua"/>
        </w:rPr>
      </w:pPr>
    </w:p>
    <w:p w14:paraId="7B5E328F"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Peer-review started: </w:t>
      </w:r>
      <w:r w:rsidRPr="00326F0D">
        <w:rPr>
          <w:rFonts w:ascii="Book Antiqua" w:eastAsia="Book Antiqua" w:hAnsi="Book Antiqua" w:cs="Book Antiqua"/>
          <w:color w:val="000000"/>
        </w:rPr>
        <w:t>August 12, 2020</w:t>
      </w:r>
    </w:p>
    <w:p w14:paraId="67C6887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First decision: </w:t>
      </w:r>
      <w:r w:rsidRPr="00326F0D">
        <w:rPr>
          <w:rFonts w:ascii="Book Antiqua" w:eastAsia="Book Antiqua" w:hAnsi="Book Antiqua" w:cs="Book Antiqua"/>
          <w:color w:val="000000"/>
        </w:rPr>
        <w:t>August 21, 2020</w:t>
      </w:r>
    </w:p>
    <w:p w14:paraId="466F1D05" w14:textId="000CC5E3"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Article in press: </w:t>
      </w:r>
      <w:r w:rsidR="005D5C62" w:rsidRPr="009E21A1">
        <w:rPr>
          <w:rFonts w:ascii="Book Antiqua" w:hAnsi="Book Antiqua" w:cs="Arial"/>
          <w:color w:val="000000" w:themeColor="text1"/>
          <w:shd w:val="clear" w:color="auto" w:fill="FFFFFF"/>
        </w:rPr>
        <w:t>September 2</w:t>
      </w:r>
      <w:r w:rsidR="005D5C62">
        <w:rPr>
          <w:rFonts w:ascii="Book Antiqua" w:hAnsi="Book Antiqua" w:cs="Arial"/>
          <w:color w:val="000000" w:themeColor="text1"/>
          <w:shd w:val="clear" w:color="auto" w:fill="FFFFFF"/>
        </w:rPr>
        <w:t>5</w:t>
      </w:r>
      <w:r w:rsidR="005D5C62" w:rsidRPr="009E21A1">
        <w:rPr>
          <w:rFonts w:ascii="Book Antiqua" w:hAnsi="Book Antiqua" w:cs="Arial"/>
          <w:color w:val="000000" w:themeColor="text1"/>
          <w:shd w:val="clear" w:color="auto" w:fill="FFFFFF"/>
        </w:rPr>
        <w:t>, 2020</w:t>
      </w:r>
    </w:p>
    <w:p w14:paraId="2FB91B17" w14:textId="77777777" w:rsidR="00A77B3E" w:rsidRPr="00326F0D" w:rsidRDefault="00A77B3E">
      <w:pPr>
        <w:spacing w:line="360" w:lineRule="auto"/>
        <w:jc w:val="both"/>
        <w:rPr>
          <w:rFonts w:ascii="Book Antiqua" w:hAnsi="Book Antiqua"/>
        </w:rPr>
      </w:pPr>
    </w:p>
    <w:p w14:paraId="6B5105C3" w14:textId="5AD4C0BF"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Specialty type: </w:t>
      </w:r>
      <w:r w:rsidR="00CF3892" w:rsidRPr="00CF3892">
        <w:rPr>
          <w:rFonts w:ascii="Book Antiqua" w:eastAsia="Book Antiqua" w:hAnsi="Book Antiqua" w:cs="Book Antiqua"/>
          <w:color w:val="000000"/>
        </w:rPr>
        <w:t>Medicine, research and experimental</w:t>
      </w:r>
    </w:p>
    <w:p w14:paraId="1E5703D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Country/Territory of origin: </w:t>
      </w:r>
      <w:r w:rsidRPr="00326F0D">
        <w:rPr>
          <w:rFonts w:ascii="Book Antiqua" w:eastAsia="Book Antiqua" w:hAnsi="Book Antiqua" w:cs="Book Antiqua"/>
          <w:color w:val="000000"/>
        </w:rPr>
        <w:t>China</w:t>
      </w:r>
    </w:p>
    <w:p w14:paraId="0B3A8468"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Peer-review report’s scientific quality classification</w:t>
      </w:r>
    </w:p>
    <w:p w14:paraId="5EF63995"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A (Excellent): 0</w:t>
      </w:r>
    </w:p>
    <w:p w14:paraId="270C04FD" w14:textId="0EFC0550"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B (Very good): B</w:t>
      </w:r>
      <w:r w:rsidR="00CF3892">
        <w:rPr>
          <w:rFonts w:ascii="Book Antiqua" w:eastAsia="Book Antiqua" w:hAnsi="Book Antiqua" w:cs="Book Antiqua"/>
          <w:color w:val="000000"/>
        </w:rPr>
        <w:t>, B</w:t>
      </w:r>
    </w:p>
    <w:p w14:paraId="13281B0E"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C (Good): 0</w:t>
      </w:r>
    </w:p>
    <w:p w14:paraId="04A2A3F5" w14:textId="28B24BC3"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D (Fair): D</w:t>
      </w:r>
      <w:r w:rsidR="00CF3892">
        <w:rPr>
          <w:rFonts w:ascii="Book Antiqua" w:eastAsia="Book Antiqua" w:hAnsi="Book Antiqua" w:cs="Book Antiqua"/>
          <w:color w:val="000000"/>
        </w:rPr>
        <w:t>, D</w:t>
      </w:r>
    </w:p>
    <w:p w14:paraId="6E78A67F"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E (Poor): 0</w:t>
      </w:r>
    </w:p>
    <w:p w14:paraId="259854B1" w14:textId="77777777" w:rsidR="00A77B3E" w:rsidRPr="00326F0D" w:rsidRDefault="00A77B3E">
      <w:pPr>
        <w:spacing w:line="360" w:lineRule="auto"/>
        <w:jc w:val="both"/>
        <w:rPr>
          <w:rFonts w:ascii="Book Antiqua" w:hAnsi="Book Antiqua"/>
        </w:rPr>
      </w:pPr>
    </w:p>
    <w:p w14:paraId="5FF5DC32" w14:textId="433F28B4" w:rsidR="00A77B3E" w:rsidRPr="005D5C62" w:rsidRDefault="00D1779F">
      <w:pPr>
        <w:spacing w:line="360" w:lineRule="auto"/>
        <w:jc w:val="both"/>
        <w:rPr>
          <w:rFonts w:ascii="Book Antiqua" w:eastAsia="Book Antiqua" w:hAnsi="Book Antiqua" w:cs="Book Antiqua"/>
          <w:color w:val="000000"/>
        </w:rPr>
      </w:pPr>
      <w:r w:rsidRPr="00326F0D">
        <w:rPr>
          <w:rFonts w:ascii="Book Antiqua" w:eastAsia="Book Antiqua" w:hAnsi="Book Antiqua" w:cs="Book Antiqua"/>
          <w:b/>
          <w:color w:val="000000"/>
        </w:rPr>
        <w:t xml:space="preserve">P-Reviewer: </w:t>
      </w:r>
      <w:r w:rsidRPr="00326F0D">
        <w:rPr>
          <w:rFonts w:ascii="Book Antiqua" w:eastAsia="Book Antiqua" w:hAnsi="Book Antiqua" w:cs="Book Antiqua"/>
          <w:color w:val="000000"/>
        </w:rPr>
        <w:t>Park JB, Thanindratarn P</w:t>
      </w:r>
      <w:r w:rsidRPr="00326F0D">
        <w:rPr>
          <w:rFonts w:ascii="Book Antiqua" w:eastAsia="Book Antiqua" w:hAnsi="Book Antiqua" w:cs="Book Antiqua"/>
          <w:b/>
          <w:color w:val="000000"/>
        </w:rPr>
        <w:t xml:space="preserve"> S-Editor: </w:t>
      </w:r>
      <w:r w:rsidR="006B4A6A">
        <w:rPr>
          <w:rFonts w:ascii="Book Antiqua" w:eastAsia="Book Antiqua" w:hAnsi="Book Antiqua" w:cs="Book Antiqua"/>
          <w:color w:val="000000"/>
        </w:rPr>
        <w:t>Yan JP</w:t>
      </w:r>
      <w:r w:rsidRPr="00326F0D">
        <w:rPr>
          <w:rFonts w:ascii="Book Antiqua" w:eastAsia="Book Antiqua" w:hAnsi="Book Antiqua" w:cs="Book Antiqua"/>
          <w:b/>
          <w:color w:val="000000"/>
        </w:rPr>
        <w:t xml:space="preserve"> L-Editor: </w:t>
      </w:r>
      <w:r w:rsidR="00394EE2" w:rsidRPr="00092A35">
        <w:rPr>
          <w:rFonts w:ascii="Book Antiqua" w:eastAsia="Book Antiqua" w:hAnsi="Book Antiqua" w:cs="Book Antiqua"/>
          <w:color w:val="000000"/>
        </w:rPr>
        <w:t>Wang TQ</w:t>
      </w:r>
      <w:r w:rsidR="00394EE2">
        <w:rPr>
          <w:rFonts w:ascii="Book Antiqua" w:eastAsia="Book Antiqua" w:hAnsi="Book Antiqua" w:cs="Book Antiqua"/>
          <w:b/>
          <w:color w:val="000000"/>
        </w:rPr>
        <w:t xml:space="preserve"> </w:t>
      </w:r>
      <w:r w:rsidRPr="00326F0D">
        <w:rPr>
          <w:rFonts w:ascii="Book Antiqua" w:eastAsia="Book Antiqua" w:hAnsi="Book Antiqua" w:cs="Book Antiqua"/>
          <w:b/>
          <w:color w:val="000000"/>
        </w:rPr>
        <w:t xml:space="preserve">P-Editor: </w:t>
      </w:r>
      <w:r w:rsidR="005D5C62" w:rsidRPr="005D5C62">
        <w:rPr>
          <w:rFonts w:ascii="Book Antiqua" w:eastAsia="Book Antiqua" w:hAnsi="Book Antiqua" w:cs="Book Antiqua"/>
          <w:color w:val="000000"/>
        </w:rPr>
        <w:t>Xing YX</w:t>
      </w:r>
    </w:p>
    <w:p w14:paraId="04925534" w14:textId="77777777" w:rsidR="006248CB" w:rsidRPr="00326F0D" w:rsidRDefault="006248CB">
      <w:pPr>
        <w:spacing w:line="360" w:lineRule="auto"/>
        <w:jc w:val="both"/>
        <w:rPr>
          <w:rFonts w:ascii="Book Antiqua" w:hAnsi="Book Antiqua"/>
        </w:rPr>
        <w:sectPr w:rsidR="006248CB" w:rsidRPr="00326F0D">
          <w:pgSz w:w="12240" w:h="15840"/>
          <w:pgMar w:top="1440" w:right="1440" w:bottom="1440" w:left="1440" w:header="720" w:footer="720" w:gutter="0"/>
          <w:cols w:space="720"/>
          <w:docGrid w:linePitch="360"/>
        </w:sectPr>
      </w:pPr>
    </w:p>
    <w:p w14:paraId="760D5875" w14:textId="0C4B8BE9" w:rsidR="00A77B3E" w:rsidRDefault="00D1779F">
      <w:pPr>
        <w:spacing w:line="360" w:lineRule="auto"/>
        <w:jc w:val="both"/>
        <w:rPr>
          <w:rFonts w:ascii="Book Antiqua" w:eastAsia="Book Antiqua" w:hAnsi="Book Antiqua" w:cs="Book Antiqua"/>
          <w:b/>
          <w:color w:val="000000"/>
        </w:rPr>
      </w:pPr>
      <w:r w:rsidRPr="00326F0D">
        <w:rPr>
          <w:rFonts w:ascii="Book Antiqua" w:eastAsia="Book Antiqua" w:hAnsi="Book Antiqua" w:cs="Book Antiqua"/>
          <w:b/>
          <w:color w:val="000000"/>
        </w:rPr>
        <w:t>Figure Legends</w:t>
      </w:r>
    </w:p>
    <w:p w14:paraId="7637DA37" w14:textId="1502F795" w:rsidR="00AE13B1" w:rsidRPr="00AE13B1" w:rsidRDefault="00AE13B1" w:rsidP="00AE13B1">
      <w:pPr>
        <w:jc w:val="center"/>
        <w:rPr>
          <w:rFonts w:ascii="宋体" w:eastAsia="宋体" w:hAnsi="宋体" w:cs="宋体"/>
          <w:lang w:eastAsia="zh-CN"/>
        </w:rPr>
      </w:pPr>
      <w:r w:rsidRPr="00AE13B1">
        <w:rPr>
          <w:rFonts w:ascii="宋体" w:eastAsia="宋体" w:hAnsi="宋体" w:cs="宋体"/>
          <w:noProof/>
          <w:lang w:eastAsia="zh-CN"/>
        </w:rPr>
        <w:drawing>
          <wp:inline distT="0" distB="0" distL="0" distR="0" wp14:anchorId="0E6C925E" wp14:editId="61BC6F34">
            <wp:extent cx="5943600" cy="2377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6186631F" w14:textId="072B11F9" w:rsidR="007B1896" w:rsidRDefault="00D1779F" w:rsidP="00D55952">
      <w:pPr>
        <w:spacing w:line="360" w:lineRule="auto"/>
        <w:jc w:val="both"/>
        <w:rPr>
          <w:rFonts w:ascii="Book Antiqua" w:eastAsia="Book Antiqua" w:hAnsi="Book Antiqua" w:cs="Book Antiqua"/>
          <w:color w:val="000000"/>
        </w:rPr>
      </w:pPr>
      <w:r w:rsidRPr="00326F0D">
        <w:rPr>
          <w:rFonts w:ascii="Book Antiqua" w:eastAsia="Book Antiqua" w:hAnsi="Book Antiqua" w:cs="Book Antiqua"/>
          <w:b/>
          <w:bCs/>
          <w:color w:val="000000"/>
        </w:rPr>
        <w:t>Fig</w:t>
      </w:r>
      <w:r w:rsidR="00D55952">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1</w:t>
      </w:r>
      <w:r w:rsidRPr="00326F0D">
        <w:rPr>
          <w:rFonts w:ascii="Book Antiqua" w:eastAsia="Book Antiqua" w:hAnsi="Book Antiqua" w:cs="Book Antiqua"/>
          <w:color w:val="000000"/>
        </w:rPr>
        <w:t xml:space="preserve"> </w:t>
      </w:r>
      <w:r w:rsidRPr="00D55952">
        <w:rPr>
          <w:rFonts w:ascii="Book Antiqua" w:eastAsia="Book Antiqua" w:hAnsi="Book Antiqua" w:cs="Book Antiqua"/>
          <w:b/>
          <w:bCs/>
          <w:color w:val="000000"/>
        </w:rPr>
        <w:t>Computed tomography of the right shoulder joint.</w:t>
      </w:r>
      <w:r w:rsidRPr="00326F0D">
        <w:rPr>
          <w:rFonts w:ascii="Book Antiqua" w:eastAsia="Book Antiqua" w:hAnsi="Book Antiqua" w:cs="Book Antiqua"/>
          <w:color w:val="000000"/>
        </w:rPr>
        <w:t xml:space="preserve"> A</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AE13B1">
        <w:rPr>
          <w:rFonts w:ascii="Book Antiqua" w:eastAsia="Book Antiqua" w:hAnsi="Book Antiqua" w:cs="Book Antiqua"/>
          <w:color w:val="000000"/>
        </w:rPr>
        <w:t>P</w:t>
      </w:r>
      <w:r w:rsidR="00AE13B1" w:rsidRPr="00326F0D">
        <w:rPr>
          <w:rFonts w:ascii="Book Antiqua" w:eastAsia="Book Antiqua" w:hAnsi="Book Antiqua" w:cs="Book Antiqua"/>
          <w:color w:val="000000"/>
        </w:rPr>
        <w:t>osterior view</w:t>
      </w:r>
      <w:r w:rsidR="00AE13B1">
        <w:rPr>
          <w:rFonts w:ascii="Book Antiqua" w:eastAsia="Book Antiqua" w:hAnsi="Book Antiqua" w:cs="Book Antiqua"/>
          <w:color w:val="000000"/>
        </w:rPr>
        <w:t xml:space="preserve"> of t</w:t>
      </w:r>
      <w:r w:rsidR="00D55952">
        <w:rPr>
          <w:rFonts w:ascii="Book Antiqua" w:eastAsia="Book Antiqua" w:hAnsi="Book Antiqua" w:cs="Book Antiqua"/>
          <w:color w:val="000000"/>
        </w:rPr>
        <w:t>hree-dimensional (</w:t>
      </w:r>
      <w:r w:rsidRPr="00326F0D">
        <w:rPr>
          <w:rFonts w:ascii="Book Antiqua" w:eastAsia="Book Antiqua" w:hAnsi="Book Antiqua" w:cs="Book Antiqua"/>
          <w:color w:val="000000"/>
        </w:rPr>
        <w:t>3D</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reconstruction</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B</w:t>
      </w:r>
      <w:r w:rsidR="00D55952">
        <w:rPr>
          <w:rFonts w:ascii="Book Antiqua" w:eastAsia="Book Antiqua" w:hAnsi="Book Antiqua" w:cs="Book Antiqua"/>
          <w:color w:val="000000"/>
        </w:rPr>
        <w:t>:</w:t>
      </w:r>
      <w:r w:rsidR="00AE13B1" w:rsidRPr="00326F0D">
        <w:rPr>
          <w:rFonts w:ascii="Book Antiqua" w:eastAsia="Book Antiqua" w:hAnsi="Book Antiqua" w:cs="Book Antiqua"/>
          <w:color w:val="000000"/>
        </w:rPr>
        <w:t xml:space="preserve"> </w:t>
      </w:r>
      <w:r w:rsidR="00AE13B1">
        <w:rPr>
          <w:rFonts w:ascii="Book Antiqua" w:eastAsia="Book Antiqua" w:hAnsi="Book Antiqua" w:cs="Book Antiqua"/>
          <w:color w:val="000000"/>
        </w:rPr>
        <w:t>A</w:t>
      </w:r>
      <w:r w:rsidR="00AE13B1" w:rsidRPr="00326F0D">
        <w:rPr>
          <w:rFonts w:ascii="Book Antiqua" w:eastAsia="Book Antiqua" w:hAnsi="Book Antiqua" w:cs="Book Antiqua"/>
          <w:color w:val="000000"/>
        </w:rPr>
        <w:t>nterior view</w:t>
      </w:r>
      <w:r w:rsidR="00AE13B1">
        <w:rPr>
          <w:rFonts w:ascii="Book Antiqua" w:eastAsia="Book Antiqua" w:hAnsi="Book Antiqua" w:cs="Book Antiqua"/>
          <w:color w:val="000000"/>
        </w:rPr>
        <w:t xml:space="preserve"> of</w:t>
      </w:r>
      <w:r w:rsidRPr="00326F0D">
        <w:rPr>
          <w:rFonts w:ascii="Book Antiqua" w:eastAsia="Book Antiqua" w:hAnsi="Book Antiqua" w:cs="Book Antiqua"/>
          <w:color w:val="000000"/>
        </w:rPr>
        <w:t xml:space="preserve"> 3D reconstruction</w:t>
      </w:r>
      <w:r w:rsidR="00D55952">
        <w:rPr>
          <w:rFonts w:ascii="Book Antiqua" w:eastAsia="Book Antiqua" w:hAnsi="Book Antiqua" w:cs="Book Antiqua"/>
          <w:color w:val="000000"/>
        </w:rPr>
        <w:t xml:space="preserve">; </w:t>
      </w:r>
      <w:r w:rsidRPr="00326F0D">
        <w:rPr>
          <w:rFonts w:ascii="Book Antiqua" w:eastAsia="Book Antiqua" w:hAnsi="Book Antiqua" w:cs="Book Antiqua"/>
          <w:color w:val="000000"/>
        </w:rPr>
        <w:t>C</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A</w:t>
      </w:r>
      <w:r w:rsidRPr="00326F0D">
        <w:rPr>
          <w:rFonts w:ascii="Book Antiqua" w:eastAsia="Book Antiqua" w:hAnsi="Book Antiqua" w:cs="Book Antiqua"/>
          <w:color w:val="000000"/>
        </w:rPr>
        <w:t>xial computed tomography</w:t>
      </w:r>
      <w:r w:rsidR="00394EE2">
        <w:rPr>
          <w:rFonts w:ascii="Book Antiqua" w:eastAsia="Book Antiqua" w:hAnsi="Book Antiqua" w:cs="Book Antiqua"/>
          <w:color w:val="000000"/>
        </w:rPr>
        <w:t xml:space="preserve"> image</w:t>
      </w:r>
      <w:r w:rsidRPr="00326F0D">
        <w:rPr>
          <w:rFonts w:ascii="Book Antiqua" w:eastAsia="Book Antiqua" w:hAnsi="Book Antiqua" w:cs="Book Antiqua"/>
          <w:color w:val="000000"/>
        </w:rPr>
        <w:t xml:space="preserve"> showing trans-spinous scapular neck fracture accompanied with glenohumeral joint dislocation</w:t>
      </w:r>
      <w:r w:rsidR="00D55952">
        <w:rPr>
          <w:rFonts w:ascii="Book Antiqua" w:eastAsia="Book Antiqua" w:hAnsi="Book Antiqua" w:cs="Book Antiqua"/>
          <w:color w:val="000000"/>
        </w:rPr>
        <w:t>.</w:t>
      </w:r>
    </w:p>
    <w:p w14:paraId="005E982A" w14:textId="6D794CDB" w:rsidR="00472F92" w:rsidRDefault="00472F92" w:rsidP="00D55952">
      <w:pPr>
        <w:spacing w:line="360" w:lineRule="auto"/>
        <w:jc w:val="both"/>
        <w:rPr>
          <w:rFonts w:ascii="Book Antiqua" w:eastAsia="Book Antiqua" w:hAnsi="Book Antiqua" w:cs="Book Antiqua"/>
          <w:color w:val="000000"/>
        </w:rPr>
        <w:sectPr w:rsidR="00472F92">
          <w:pgSz w:w="12240" w:h="15840"/>
          <w:pgMar w:top="1440" w:right="1440" w:bottom="1440" w:left="1440" w:header="720" w:footer="720" w:gutter="0"/>
          <w:cols w:space="720"/>
          <w:docGrid w:linePitch="360"/>
        </w:sectPr>
      </w:pPr>
    </w:p>
    <w:p w14:paraId="16E43067" w14:textId="1CF56CB2" w:rsidR="00992A00" w:rsidRPr="00992A00" w:rsidRDefault="00992A00" w:rsidP="00992A00">
      <w:pPr>
        <w:rPr>
          <w:rFonts w:ascii="宋体" w:eastAsia="宋体" w:hAnsi="宋体" w:cs="宋体"/>
          <w:lang w:eastAsia="zh-CN"/>
        </w:rPr>
      </w:pPr>
      <w:r w:rsidRPr="00992A00">
        <w:rPr>
          <w:rFonts w:ascii="宋体" w:eastAsia="宋体" w:hAnsi="宋体" w:cs="宋体"/>
          <w:noProof/>
          <w:lang w:eastAsia="zh-CN"/>
        </w:rPr>
        <w:drawing>
          <wp:inline distT="0" distB="0" distL="0" distR="0" wp14:anchorId="4314FABE" wp14:editId="135AC99E">
            <wp:extent cx="5943600" cy="2981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1960"/>
                    </a:xfrm>
                    <a:prstGeom prst="rect">
                      <a:avLst/>
                    </a:prstGeom>
                    <a:noFill/>
                    <a:ln>
                      <a:noFill/>
                    </a:ln>
                  </pic:spPr>
                </pic:pic>
              </a:graphicData>
            </a:graphic>
          </wp:inline>
        </w:drawing>
      </w:r>
    </w:p>
    <w:p w14:paraId="2C499AE3" w14:textId="29C30040" w:rsidR="00A77B3E" w:rsidRPr="00326F0D" w:rsidRDefault="00D1779F" w:rsidP="00992A00">
      <w:pPr>
        <w:spacing w:line="360" w:lineRule="auto"/>
        <w:jc w:val="both"/>
        <w:rPr>
          <w:rFonts w:ascii="Book Antiqua" w:hAnsi="Book Antiqua"/>
        </w:rPr>
      </w:pPr>
      <w:r w:rsidRPr="00326F0D">
        <w:rPr>
          <w:rFonts w:ascii="Book Antiqua" w:eastAsia="Book Antiqua" w:hAnsi="Book Antiqua" w:cs="Book Antiqua"/>
          <w:b/>
          <w:bCs/>
          <w:color w:val="000000"/>
        </w:rPr>
        <w:t>Fig</w:t>
      </w:r>
      <w:r w:rsidR="00D55952">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2</w:t>
      </w:r>
      <w:r w:rsidRPr="00326F0D">
        <w:rPr>
          <w:rFonts w:ascii="Book Antiqua" w:eastAsia="Book Antiqua" w:hAnsi="Book Antiqua" w:cs="Book Antiqua"/>
          <w:color w:val="000000"/>
        </w:rPr>
        <w:t xml:space="preserve"> </w:t>
      </w:r>
      <w:r w:rsidR="007B1896" w:rsidRPr="007B1896">
        <w:rPr>
          <w:rFonts w:ascii="Book Antiqua" w:eastAsia="Book Antiqua" w:hAnsi="Book Antiqua" w:cs="Book Antiqua"/>
          <w:b/>
          <w:bCs/>
          <w:color w:val="000000"/>
        </w:rPr>
        <w:t>Magnetic resonance imaging</w:t>
      </w:r>
      <w:r w:rsidRPr="00D55952">
        <w:rPr>
          <w:rFonts w:ascii="Book Antiqua" w:eastAsia="Book Antiqua" w:hAnsi="Book Antiqua" w:cs="Book Antiqua"/>
          <w:b/>
          <w:bCs/>
          <w:color w:val="000000"/>
        </w:rPr>
        <w:t xml:space="preserve"> of the right shoulder.</w:t>
      </w:r>
      <w:r w:rsidRPr="00326F0D">
        <w:rPr>
          <w:rFonts w:ascii="Book Antiqua" w:eastAsia="Book Antiqua" w:hAnsi="Book Antiqua" w:cs="Book Antiqua"/>
          <w:color w:val="000000"/>
        </w:rPr>
        <w:t xml:space="preserve"> A</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Coronal T2 fat-suppressed</w:t>
      </w:r>
      <w:r w:rsidR="00394EE2">
        <w:rPr>
          <w:rFonts w:ascii="Book Antiqua" w:eastAsia="Book Antiqua" w:hAnsi="Book Antiqua" w:cs="Book Antiqua"/>
          <w:color w:val="000000"/>
        </w:rPr>
        <w:t xml:space="preserve"> image</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B</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Axial T2 fat-suppressed</w:t>
      </w:r>
      <w:r w:rsidR="00394EE2">
        <w:rPr>
          <w:rFonts w:ascii="Book Antiqua" w:eastAsia="Book Antiqua" w:hAnsi="Book Antiqua" w:cs="Book Antiqua"/>
          <w:color w:val="000000"/>
        </w:rPr>
        <w:t xml:space="preserve"> image</w:t>
      </w:r>
      <w:r w:rsidR="00394EE2"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showing a full-thickness tear of supraspinatus, infraspinatus subscapularis tendons</w:t>
      </w:r>
      <w:r w:rsidR="00394EE2">
        <w:rPr>
          <w:rFonts w:ascii="Book Antiqua" w:eastAsia="Book Antiqua" w:hAnsi="Book Antiqua" w:cs="Book Antiqua"/>
          <w:color w:val="000000"/>
        </w:rPr>
        <w:t>,</w:t>
      </w:r>
      <w:r w:rsidRPr="00326F0D">
        <w:rPr>
          <w:rFonts w:ascii="Book Antiqua" w:eastAsia="Book Antiqua" w:hAnsi="Book Antiqua" w:cs="Book Antiqua"/>
          <w:color w:val="000000"/>
        </w:rPr>
        <w:t xml:space="preserve"> and interposition of long head bicep tendon. </w:t>
      </w:r>
      <w:r w:rsidR="00394EE2">
        <w:rPr>
          <w:rFonts w:ascii="Book Antiqua" w:eastAsia="Book Antiqua" w:hAnsi="Book Antiqua" w:cs="Book Antiqua"/>
          <w:color w:val="000000"/>
        </w:rPr>
        <w:t xml:space="preserve">The </w:t>
      </w:r>
      <w:r w:rsidR="00583FBC">
        <w:rPr>
          <w:rFonts w:ascii="Book Antiqua" w:hAnsi="Book Antiqua" w:cs="Book Antiqua" w:hint="eastAsia"/>
          <w:color w:val="000000"/>
          <w:lang w:eastAsia="zh-CN"/>
        </w:rPr>
        <w:t>orange</w:t>
      </w:r>
      <w:r w:rsidR="00394EE2" w:rsidRPr="00326F0D">
        <w:rPr>
          <w:rFonts w:ascii="Book Antiqua" w:eastAsia="Book Antiqua" w:hAnsi="Book Antiqua" w:cs="Book Antiqua"/>
          <w:color w:val="000000"/>
        </w:rPr>
        <w:t xml:space="preserve"> arrow</w:t>
      </w:r>
      <w:r w:rsidR="00394EE2">
        <w:rPr>
          <w:rFonts w:ascii="Book Antiqua" w:eastAsia="Book Antiqua" w:hAnsi="Book Antiqua" w:cs="Book Antiqua"/>
          <w:color w:val="000000"/>
        </w:rPr>
        <w:t xml:space="preserve"> indicates</w:t>
      </w:r>
      <w:r w:rsidR="00394EE2" w:rsidRPr="00326F0D">
        <w:rPr>
          <w:rFonts w:ascii="Book Antiqua" w:eastAsia="Book Antiqua" w:hAnsi="Book Antiqua" w:cs="Book Antiqua"/>
          <w:color w:val="000000"/>
        </w:rPr>
        <w:t xml:space="preserve"> </w:t>
      </w:r>
      <w:r w:rsidR="00394EE2">
        <w:rPr>
          <w:rFonts w:ascii="Book Antiqua" w:eastAsia="Book Antiqua" w:hAnsi="Book Antiqua" w:cs="Book Antiqua"/>
          <w:color w:val="000000"/>
        </w:rPr>
        <w:t>s</w:t>
      </w:r>
      <w:r w:rsidR="00394EE2" w:rsidRPr="00326F0D">
        <w:rPr>
          <w:rFonts w:ascii="Book Antiqua" w:eastAsia="Book Antiqua" w:hAnsi="Book Antiqua" w:cs="Book Antiqua"/>
          <w:color w:val="000000"/>
        </w:rPr>
        <w:t>upraspinatus tendon</w:t>
      </w:r>
      <w:r w:rsidR="00394EE2">
        <w:rPr>
          <w:rFonts w:ascii="Book Antiqua" w:eastAsia="Book Antiqua" w:hAnsi="Book Antiqua" w:cs="Book Antiqua"/>
          <w:color w:val="000000"/>
        </w:rPr>
        <w:t>, and the</w:t>
      </w:r>
      <w:r w:rsidR="00394EE2" w:rsidRPr="00326F0D">
        <w:rPr>
          <w:rFonts w:ascii="Book Antiqua" w:eastAsia="Book Antiqua" w:hAnsi="Book Antiqua" w:cs="Book Antiqua"/>
          <w:color w:val="000000"/>
        </w:rPr>
        <w:t xml:space="preserve"> </w:t>
      </w:r>
      <w:r w:rsidR="00394EE2">
        <w:rPr>
          <w:rFonts w:ascii="Book Antiqua" w:eastAsia="Book Antiqua" w:hAnsi="Book Antiqua" w:cs="Book Antiqua"/>
          <w:color w:val="000000"/>
        </w:rPr>
        <w:t xml:space="preserve">yellow </w:t>
      </w:r>
      <w:r w:rsidR="00394EE2" w:rsidRPr="00326F0D">
        <w:rPr>
          <w:rFonts w:ascii="Book Antiqua" w:eastAsia="Book Antiqua" w:hAnsi="Book Antiqua" w:cs="Book Antiqua"/>
          <w:color w:val="000000"/>
        </w:rPr>
        <w:t>arrow</w:t>
      </w:r>
      <w:r w:rsidR="00394EE2">
        <w:rPr>
          <w:rFonts w:ascii="Book Antiqua" w:eastAsia="Book Antiqua" w:hAnsi="Book Antiqua" w:cs="Book Antiqua"/>
          <w:color w:val="000000"/>
        </w:rPr>
        <w:t xml:space="preserve"> indicates s</w:t>
      </w:r>
      <w:r w:rsidR="00394EE2" w:rsidRPr="00326F0D">
        <w:rPr>
          <w:rFonts w:ascii="Book Antiqua" w:eastAsia="Book Antiqua" w:hAnsi="Book Antiqua" w:cs="Book Antiqua"/>
          <w:color w:val="000000"/>
        </w:rPr>
        <w:t>ubscapularis tendons</w:t>
      </w:r>
      <w:r w:rsidR="00394EE2">
        <w:rPr>
          <w:rFonts w:ascii="Book Antiqua" w:eastAsia="Book Antiqua" w:hAnsi="Book Antiqua" w:cs="Book Antiqua"/>
          <w:color w:val="000000"/>
        </w:rPr>
        <w:t>.</w:t>
      </w:r>
      <w:r w:rsidR="00394EE2"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H</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H</w:t>
      </w:r>
      <w:r w:rsidRPr="00326F0D">
        <w:rPr>
          <w:rFonts w:ascii="Book Antiqua" w:eastAsia="Book Antiqua" w:hAnsi="Book Antiqua" w:cs="Book Antiqua"/>
          <w:color w:val="000000"/>
        </w:rPr>
        <w:t>umeral head; D</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D</w:t>
      </w:r>
      <w:r w:rsidRPr="00326F0D">
        <w:rPr>
          <w:rFonts w:ascii="Book Antiqua" w:eastAsia="Book Antiqua" w:hAnsi="Book Antiqua" w:cs="Book Antiqua"/>
          <w:color w:val="000000"/>
        </w:rPr>
        <w:t xml:space="preserve">eltoid muscle; </w:t>
      </w:r>
      <w:r w:rsidR="004B0CA3" w:rsidRPr="004B0CA3">
        <w:rPr>
          <w:rFonts w:ascii="Book Antiqua" w:eastAsia="Book Antiqua" w:hAnsi="Book Antiqua" w:cs="Book Antiqua"/>
          <w:color w:val="000000"/>
        </w:rPr>
        <w:t>Asterisk</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L</w:t>
      </w:r>
      <w:r w:rsidRPr="00326F0D">
        <w:rPr>
          <w:rFonts w:ascii="Book Antiqua" w:eastAsia="Book Antiqua" w:hAnsi="Book Antiqua" w:cs="Book Antiqua"/>
          <w:color w:val="000000"/>
        </w:rPr>
        <w:t>ong head bicep tendon</w:t>
      </w:r>
      <w:r w:rsidR="007B1896">
        <w:rPr>
          <w:rFonts w:ascii="Book Antiqua" w:eastAsia="Book Antiqua" w:hAnsi="Book Antiqua" w:cs="Book Antiqua"/>
          <w:color w:val="000000"/>
        </w:rPr>
        <w:t>.</w:t>
      </w:r>
    </w:p>
    <w:p w14:paraId="5B2A4F45" w14:textId="77777777" w:rsidR="00E74C83" w:rsidRDefault="00E74C83" w:rsidP="000263D5">
      <w:pPr>
        <w:spacing w:line="360" w:lineRule="auto"/>
        <w:jc w:val="both"/>
        <w:rPr>
          <w:rFonts w:ascii="Book Antiqua" w:eastAsia="Book Antiqua" w:hAnsi="Book Antiqua" w:cs="Book Antiqua"/>
          <w:b/>
          <w:bCs/>
          <w:color w:val="000000"/>
          <w:lang w:eastAsia="zh-CN"/>
        </w:rPr>
        <w:sectPr w:rsidR="00E74C83">
          <w:pgSz w:w="12240" w:h="15840"/>
          <w:pgMar w:top="1440" w:right="1440" w:bottom="1440" w:left="1440" w:header="720" w:footer="720" w:gutter="0"/>
          <w:cols w:space="720"/>
          <w:docGrid w:linePitch="360"/>
        </w:sectPr>
      </w:pPr>
    </w:p>
    <w:p w14:paraId="1A0D68F6" w14:textId="67DDDBB7" w:rsidR="002542D5" w:rsidRPr="002542D5" w:rsidRDefault="002542D5" w:rsidP="002542D5">
      <w:pPr>
        <w:rPr>
          <w:rFonts w:ascii="宋体" w:eastAsia="宋体" w:hAnsi="宋体" w:cs="宋体"/>
          <w:lang w:eastAsia="zh-CN"/>
        </w:rPr>
      </w:pPr>
      <w:r w:rsidRPr="002542D5">
        <w:rPr>
          <w:rFonts w:ascii="宋体" w:eastAsia="宋体" w:hAnsi="宋体" w:cs="宋体"/>
          <w:noProof/>
          <w:lang w:eastAsia="zh-CN"/>
        </w:rPr>
        <w:drawing>
          <wp:inline distT="0" distB="0" distL="0" distR="0" wp14:anchorId="69D135E4" wp14:editId="68BE4EB1">
            <wp:extent cx="5943600" cy="2331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31085"/>
                    </a:xfrm>
                    <a:prstGeom prst="rect">
                      <a:avLst/>
                    </a:prstGeom>
                    <a:noFill/>
                    <a:ln>
                      <a:noFill/>
                    </a:ln>
                  </pic:spPr>
                </pic:pic>
              </a:graphicData>
            </a:graphic>
          </wp:inline>
        </w:drawing>
      </w:r>
    </w:p>
    <w:p w14:paraId="1EC7BEEC" w14:textId="069F886F" w:rsidR="00A77B3E" w:rsidRPr="00326F0D" w:rsidRDefault="00D1779F" w:rsidP="000263D5">
      <w:pPr>
        <w:spacing w:line="360" w:lineRule="auto"/>
        <w:jc w:val="both"/>
        <w:rPr>
          <w:rFonts w:ascii="Book Antiqua" w:hAnsi="Book Antiqua"/>
        </w:rPr>
      </w:pPr>
      <w:r w:rsidRPr="00326F0D">
        <w:rPr>
          <w:rFonts w:ascii="Book Antiqua" w:eastAsia="Book Antiqua" w:hAnsi="Book Antiqua" w:cs="Book Antiqua"/>
          <w:b/>
          <w:bCs/>
          <w:color w:val="000000"/>
        </w:rPr>
        <w:t>Fig</w:t>
      </w:r>
      <w:r w:rsidR="000263D5">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3</w:t>
      </w:r>
      <w:r w:rsidRPr="00326F0D">
        <w:rPr>
          <w:rFonts w:ascii="Book Antiqua" w:eastAsia="Book Antiqua" w:hAnsi="Book Antiqua" w:cs="Book Antiqua"/>
          <w:color w:val="000000"/>
        </w:rPr>
        <w:t xml:space="preserve"> </w:t>
      </w:r>
      <w:r w:rsidRPr="000263D5">
        <w:rPr>
          <w:rFonts w:ascii="Book Antiqua" w:eastAsia="Book Antiqua" w:hAnsi="Book Antiqua" w:cs="Book Antiqua"/>
          <w:b/>
          <w:bCs/>
          <w:color w:val="000000"/>
        </w:rPr>
        <w:t xml:space="preserve">Dislocation of </w:t>
      </w:r>
      <w:r w:rsidR="00092A35">
        <w:rPr>
          <w:rFonts w:ascii="Book Antiqua" w:eastAsia="Book Antiqua" w:hAnsi="Book Antiqua" w:cs="Book Antiqua"/>
          <w:b/>
          <w:bCs/>
          <w:color w:val="000000"/>
        </w:rPr>
        <w:t xml:space="preserve">the </w:t>
      </w:r>
      <w:r w:rsidRPr="000263D5">
        <w:rPr>
          <w:rFonts w:ascii="Book Antiqua" w:eastAsia="Book Antiqua" w:hAnsi="Book Antiqua" w:cs="Book Antiqua"/>
          <w:b/>
          <w:bCs/>
          <w:color w:val="000000"/>
        </w:rPr>
        <w:t xml:space="preserve">glenohumeral joint after </w:t>
      </w:r>
      <w:r w:rsidR="000263D5" w:rsidRPr="000263D5">
        <w:rPr>
          <w:rFonts w:ascii="Book Antiqua" w:eastAsia="Book Antiqua" w:hAnsi="Book Antiqua" w:cs="Book Antiqua"/>
          <w:b/>
          <w:bCs/>
          <w:color w:val="000000"/>
        </w:rPr>
        <w:t>open reduction and internal fixation</w:t>
      </w:r>
      <w:r w:rsidRPr="000263D5">
        <w:rPr>
          <w:rFonts w:ascii="Book Antiqua" w:eastAsia="Book Antiqua" w:hAnsi="Book Antiqua" w:cs="Book Antiqua"/>
          <w:b/>
          <w:bCs/>
          <w:color w:val="000000"/>
        </w:rPr>
        <w:t xml:space="preserve"> of the scapular neck fracture. </w:t>
      </w:r>
      <w:r w:rsidRPr="00326F0D">
        <w:rPr>
          <w:rFonts w:ascii="Book Antiqua" w:eastAsia="Book Antiqua" w:hAnsi="Book Antiqua" w:cs="Book Antiqua"/>
          <w:color w:val="000000"/>
        </w:rPr>
        <w:t>A</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0263D5">
        <w:rPr>
          <w:rFonts w:ascii="Book Antiqua" w:eastAsia="Book Antiqua" w:hAnsi="Book Antiqua" w:cs="Book Antiqua"/>
          <w:color w:val="000000"/>
        </w:rPr>
        <w:t>A</w:t>
      </w:r>
      <w:r w:rsidRPr="00326F0D">
        <w:rPr>
          <w:rFonts w:ascii="Book Antiqua" w:eastAsia="Book Antiqua" w:hAnsi="Book Antiqua" w:cs="Book Antiqua"/>
          <w:color w:val="000000"/>
        </w:rPr>
        <w:t>nterior-posterior X-ray</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B</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0263D5">
        <w:rPr>
          <w:rFonts w:ascii="Book Antiqua" w:eastAsia="Book Antiqua" w:hAnsi="Book Antiqua" w:cs="Book Antiqua"/>
          <w:color w:val="000000"/>
        </w:rPr>
        <w:t>Three-dimensional</w:t>
      </w:r>
      <w:r w:rsidRPr="00326F0D">
        <w:rPr>
          <w:rFonts w:ascii="Book Antiqua" w:eastAsia="Book Antiqua" w:hAnsi="Book Antiqua" w:cs="Book Antiqua"/>
          <w:color w:val="000000"/>
        </w:rPr>
        <w:t xml:space="preserve"> reconstruction</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C</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0263D5">
        <w:rPr>
          <w:rFonts w:ascii="Book Antiqua" w:eastAsia="Book Antiqua" w:hAnsi="Book Antiqua" w:cs="Book Antiqua"/>
          <w:color w:val="000000"/>
        </w:rPr>
        <w:t>A</w:t>
      </w:r>
      <w:r w:rsidRPr="00326F0D">
        <w:rPr>
          <w:rFonts w:ascii="Book Antiqua" w:eastAsia="Book Antiqua" w:hAnsi="Book Antiqua" w:cs="Book Antiqua"/>
          <w:color w:val="000000"/>
        </w:rPr>
        <w:t>xial computed tomography</w:t>
      </w:r>
      <w:r w:rsidR="00394EE2">
        <w:rPr>
          <w:rFonts w:ascii="Book Antiqua" w:eastAsia="Book Antiqua" w:hAnsi="Book Antiqua" w:cs="Book Antiqua"/>
          <w:color w:val="000000"/>
        </w:rPr>
        <w:t xml:space="preserve"> image</w:t>
      </w:r>
      <w:r w:rsidRPr="00326F0D">
        <w:rPr>
          <w:rFonts w:ascii="Book Antiqua" w:eastAsia="Book Antiqua" w:hAnsi="Book Antiqua" w:cs="Book Antiqua"/>
          <w:color w:val="000000"/>
        </w:rPr>
        <w:t xml:space="preserve"> showing anatomical reduction of </w:t>
      </w:r>
      <w:r w:rsidR="00394EE2">
        <w:rPr>
          <w:rFonts w:ascii="Book Antiqua" w:eastAsia="Book Antiqua" w:hAnsi="Book Antiqua" w:cs="Book Antiqua"/>
          <w:color w:val="000000"/>
        </w:rPr>
        <w:t xml:space="preserve">the </w:t>
      </w:r>
      <w:r w:rsidRPr="00326F0D">
        <w:rPr>
          <w:rFonts w:ascii="Book Antiqua" w:eastAsia="Book Antiqua" w:hAnsi="Book Antiqua" w:cs="Book Antiqua"/>
          <w:color w:val="000000"/>
        </w:rPr>
        <w:t>scapula and glenohumeral joint dislocation.</w:t>
      </w:r>
    </w:p>
    <w:p w14:paraId="1D35DCD4" w14:textId="77777777" w:rsidR="002542D5" w:rsidRDefault="002542D5" w:rsidP="000263D5">
      <w:pPr>
        <w:spacing w:line="360" w:lineRule="auto"/>
        <w:jc w:val="both"/>
        <w:rPr>
          <w:rFonts w:ascii="Book Antiqua" w:eastAsia="Book Antiqua" w:hAnsi="Book Antiqua" w:cs="Book Antiqua"/>
          <w:b/>
          <w:bCs/>
          <w:color w:val="000000"/>
        </w:rPr>
        <w:sectPr w:rsidR="002542D5">
          <w:pgSz w:w="12240" w:h="15840"/>
          <w:pgMar w:top="1440" w:right="1440" w:bottom="1440" w:left="1440" w:header="720" w:footer="720" w:gutter="0"/>
          <w:cols w:space="720"/>
          <w:docGrid w:linePitch="360"/>
        </w:sectPr>
      </w:pPr>
    </w:p>
    <w:p w14:paraId="1CD2764C" w14:textId="408464ED" w:rsidR="000263D5" w:rsidRDefault="002542D5" w:rsidP="002542D5">
      <w:pPr>
        <w:spacing w:line="360" w:lineRule="auto"/>
        <w:jc w:val="center"/>
        <w:rPr>
          <w:rFonts w:ascii="Book Antiqua" w:eastAsia="Book Antiqua" w:hAnsi="Book Antiqua" w:cs="Book Antiqua"/>
          <w:b/>
          <w:bCs/>
          <w:color w:val="000000"/>
        </w:rPr>
      </w:pPr>
      <w:r w:rsidRPr="002542D5">
        <w:rPr>
          <w:rFonts w:ascii="Book Antiqua" w:eastAsia="Book Antiqua" w:hAnsi="Book Antiqua" w:cs="Book Antiqua"/>
          <w:b/>
          <w:bCs/>
          <w:noProof/>
          <w:color w:val="000000"/>
          <w:lang w:eastAsia="zh-CN"/>
        </w:rPr>
        <w:drawing>
          <wp:inline distT="0" distB="0" distL="0" distR="0" wp14:anchorId="3220A307" wp14:editId="7C2740CB">
            <wp:extent cx="3463200" cy="3978000"/>
            <wp:effectExtent l="0" t="0" r="0" b="0"/>
            <wp:docPr id="5" name="内容占位符 4" descr="图片包含 照片, 桌子, 内衣, 站&#10;&#10;描述已自动生成">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0B6483-0161-4460-9336-4C84BD86E7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descr="图片包含 照片, 桌子, 内衣, 站&#10;&#10;描述已自动生成">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0B6483-0161-4460-9336-4C84BD86E7B3}"/>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3200" cy="3978000"/>
                    </a:xfrm>
                    <a:prstGeom prst="rect">
                      <a:avLst/>
                    </a:prstGeom>
                  </pic:spPr>
                </pic:pic>
              </a:graphicData>
            </a:graphic>
          </wp:inline>
        </w:drawing>
      </w:r>
    </w:p>
    <w:p w14:paraId="6FF43002" w14:textId="57229DFA" w:rsidR="00A77B3E" w:rsidRPr="00326F0D" w:rsidRDefault="00D1779F" w:rsidP="000263D5">
      <w:pPr>
        <w:spacing w:line="360" w:lineRule="auto"/>
        <w:jc w:val="both"/>
        <w:rPr>
          <w:rFonts w:ascii="Book Antiqua" w:hAnsi="Book Antiqua"/>
        </w:rPr>
      </w:pPr>
      <w:r w:rsidRPr="00326F0D">
        <w:rPr>
          <w:rFonts w:ascii="Book Antiqua" w:eastAsia="Book Antiqua" w:hAnsi="Book Antiqua" w:cs="Book Antiqua"/>
          <w:b/>
          <w:bCs/>
          <w:color w:val="000000"/>
        </w:rPr>
        <w:t>Fig</w:t>
      </w:r>
      <w:r w:rsidR="000263D5">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4</w:t>
      </w:r>
      <w:r w:rsidRPr="00326F0D">
        <w:rPr>
          <w:rFonts w:ascii="Book Antiqua" w:eastAsia="Book Antiqua" w:hAnsi="Book Antiqua" w:cs="Book Antiqua"/>
          <w:color w:val="000000"/>
        </w:rPr>
        <w:t xml:space="preserve"> </w:t>
      </w:r>
      <w:r w:rsidRPr="00850DA6">
        <w:rPr>
          <w:rFonts w:ascii="Book Antiqua" w:eastAsia="Book Antiqua" w:hAnsi="Book Antiqua" w:cs="Book Antiqua"/>
          <w:b/>
          <w:bCs/>
          <w:color w:val="000000"/>
        </w:rPr>
        <w:t xml:space="preserve">Anterior-posterior X-ray </w:t>
      </w:r>
      <w:r w:rsidR="00394EE2">
        <w:rPr>
          <w:rFonts w:ascii="Book Antiqua" w:eastAsia="Book Antiqua" w:hAnsi="Book Antiqua" w:cs="Book Antiqua"/>
          <w:b/>
          <w:bCs/>
          <w:color w:val="000000"/>
        </w:rPr>
        <w:t xml:space="preserve">image </w:t>
      </w:r>
      <w:r w:rsidR="00394EE2" w:rsidRPr="00850DA6">
        <w:rPr>
          <w:rFonts w:ascii="Book Antiqua" w:eastAsia="Book Antiqua" w:hAnsi="Book Antiqua" w:cs="Book Antiqua"/>
          <w:b/>
          <w:bCs/>
          <w:color w:val="000000"/>
        </w:rPr>
        <w:t>show</w:t>
      </w:r>
      <w:r w:rsidR="00394EE2">
        <w:rPr>
          <w:rFonts w:ascii="Book Antiqua" w:eastAsia="Book Antiqua" w:hAnsi="Book Antiqua" w:cs="Book Antiqua"/>
          <w:b/>
          <w:bCs/>
          <w:color w:val="000000"/>
        </w:rPr>
        <w:t>ing</w:t>
      </w:r>
      <w:r w:rsidR="00394EE2" w:rsidRPr="00850DA6">
        <w:rPr>
          <w:rFonts w:ascii="Book Antiqua" w:eastAsia="Book Antiqua" w:hAnsi="Book Antiqua" w:cs="Book Antiqua"/>
          <w:b/>
          <w:bCs/>
          <w:color w:val="000000"/>
        </w:rPr>
        <w:t xml:space="preserve"> </w:t>
      </w:r>
      <w:r w:rsidRPr="00850DA6">
        <w:rPr>
          <w:rFonts w:ascii="Book Antiqua" w:eastAsia="Book Antiqua" w:hAnsi="Book Antiqua" w:cs="Book Antiqua"/>
          <w:b/>
          <w:bCs/>
          <w:color w:val="000000"/>
        </w:rPr>
        <w:t>glenohumeral reduction.</w:t>
      </w:r>
      <w:r w:rsidRPr="00326F0D">
        <w:rPr>
          <w:rFonts w:ascii="Book Antiqua" w:eastAsia="Book Antiqua" w:hAnsi="Book Antiqua" w:cs="Book Antiqua"/>
          <w:color w:val="000000"/>
        </w:rPr>
        <w:t xml:space="preserve"> The rotator cuff repair was performed with </w:t>
      </w:r>
      <w:r w:rsidR="00850DA6" w:rsidRPr="00850DA6">
        <w:rPr>
          <w:rFonts w:ascii="Book Antiqua" w:eastAsia="Book Antiqua" w:hAnsi="Book Antiqua" w:cs="Book Antiqua"/>
          <w:color w:val="000000"/>
        </w:rPr>
        <w:t>poly-ether-ether-ketone</w:t>
      </w:r>
      <w:r w:rsidRPr="00326F0D">
        <w:rPr>
          <w:rFonts w:ascii="Book Antiqua" w:eastAsia="Book Antiqua" w:hAnsi="Book Antiqua" w:cs="Book Antiqua"/>
          <w:color w:val="000000"/>
        </w:rPr>
        <w:t xml:space="preserve"> suture anchors. Hence, no apparent results were observed in the X-ray</w:t>
      </w:r>
      <w:r w:rsidR="00850DA6">
        <w:rPr>
          <w:rFonts w:ascii="Book Antiqua" w:eastAsia="Book Antiqua" w:hAnsi="Book Antiqua" w:cs="Book Antiqua"/>
          <w:color w:val="000000"/>
        </w:rPr>
        <w:t>.</w:t>
      </w:r>
    </w:p>
    <w:p w14:paraId="1E1E9B4E" w14:textId="77777777" w:rsidR="002542D5" w:rsidRDefault="002542D5" w:rsidP="00850DA6">
      <w:pPr>
        <w:spacing w:line="360" w:lineRule="auto"/>
        <w:jc w:val="both"/>
        <w:rPr>
          <w:rFonts w:ascii="Book Antiqua" w:eastAsia="Book Antiqua" w:hAnsi="Book Antiqua" w:cs="Book Antiqua"/>
          <w:b/>
          <w:bCs/>
          <w:color w:val="000000"/>
        </w:rPr>
        <w:sectPr w:rsidR="002542D5">
          <w:pgSz w:w="12240" w:h="15840"/>
          <w:pgMar w:top="1440" w:right="1440" w:bottom="1440" w:left="1440" w:header="720" w:footer="720" w:gutter="0"/>
          <w:cols w:space="720"/>
          <w:docGrid w:linePitch="360"/>
        </w:sectPr>
      </w:pPr>
    </w:p>
    <w:p w14:paraId="0D44AFB7" w14:textId="2CD7C683" w:rsidR="00850DA6" w:rsidRDefault="002542D5" w:rsidP="002542D5">
      <w:pPr>
        <w:spacing w:line="360" w:lineRule="auto"/>
        <w:jc w:val="center"/>
        <w:rPr>
          <w:rFonts w:ascii="Book Antiqua" w:eastAsia="Book Antiqua" w:hAnsi="Book Antiqua" w:cs="Book Antiqua"/>
          <w:b/>
          <w:bCs/>
          <w:color w:val="000000"/>
        </w:rPr>
      </w:pPr>
      <w:r w:rsidRPr="002542D5">
        <w:rPr>
          <w:rFonts w:ascii="Book Antiqua" w:eastAsia="Book Antiqua" w:hAnsi="Book Antiqua" w:cs="Book Antiqua"/>
          <w:b/>
          <w:bCs/>
          <w:noProof/>
          <w:color w:val="000000"/>
          <w:lang w:eastAsia="zh-CN"/>
        </w:rPr>
        <w:drawing>
          <wp:inline distT="0" distB="0" distL="0" distR="0" wp14:anchorId="6CE75B6A" wp14:editId="7338362A">
            <wp:extent cx="3470400" cy="4129200"/>
            <wp:effectExtent l="0" t="0" r="0" b="0"/>
            <wp:docPr id="9" name="内容占位符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7A4590-B041-425D-8F95-C0E2E94697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7A4590-B041-425D-8F95-C0E2E946975F}"/>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0400" cy="4129200"/>
                    </a:xfrm>
                    <a:prstGeom prst="rect">
                      <a:avLst/>
                    </a:prstGeom>
                  </pic:spPr>
                </pic:pic>
              </a:graphicData>
            </a:graphic>
          </wp:inline>
        </w:drawing>
      </w:r>
    </w:p>
    <w:p w14:paraId="05E2B97C" w14:textId="135FEC29" w:rsidR="00A77B3E" w:rsidRPr="00850DA6" w:rsidRDefault="00D1779F" w:rsidP="00850DA6">
      <w:pPr>
        <w:spacing w:line="360" w:lineRule="auto"/>
        <w:jc w:val="both"/>
        <w:rPr>
          <w:rFonts w:ascii="Book Antiqua" w:hAnsi="Book Antiqua"/>
          <w:b/>
          <w:bCs/>
        </w:rPr>
      </w:pPr>
      <w:r w:rsidRPr="00326F0D">
        <w:rPr>
          <w:rFonts w:ascii="Book Antiqua" w:eastAsia="Book Antiqua" w:hAnsi="Book Antiqua" w:cs="Book Antiqua"/>
          <w:b/>
          <w:bCs/>
          <w:color w:val="000000"/>
        </w:rPr>
        <w:t>Fig</w:t>
      </w:r>
      <w:r w:rsidR="00850DA6">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5</w:t>
      </w:r>
      <w:r w:rsidRPr="00326F0D">
        <w:rPr>
          <w:rFonts w:ascii="Book Antiqua" w:eastAsia="Book Antiqua" w:hAnsi="Book Antiqua" w:cs="Book Antiqua"/>
          <w:color w:val="000000"/>
        </w:rPr>
        <w:t xml:space="preserve"> </w:t>
      </w:r>
      <w:r w:rsidRPr="00850DA6">
        <w:rPr>
          <w:rFonts w:ascii="Book Antiqua" w:eastAsia="Book Antiqua" w:hAnsi="Book Antiqua" w:cs="Book Antiqua"/>
          <w:b/>
          <w:bCs/>
          <w:color w:val="000000"/>
        </w:rPr>
        <w:t xml:space="preserve">Anterior-posterior X-ray </w:t>
      </w:r>
      <w:r w:rsidR="00394EE2">
        <w:rPr>
          <w:rFonts w:ascii="Book Antiqua" w:eastAsia="Book Antiqua" w:hAnsi="Book Antiqua" w:cs="Book Antiqua"/>
          <w:b/>
          <w:bCs/>
          <w:color w:val="000000"/>
        </w:rPr>
        <w:t xml:space="preserve">image </w:t>
      </w:r>
      <w:r w:rsidR="00394EE2" w:rsidRPr="00850DA6">
        <w:rPr>
          <w:rFonts w:ascii="Book Antiqua" w:eastAsia="Book Antiqua" w:hAnsi="Book Antiqua" w:cs="Book Antiqua"/>
          <w:b/>
          <w:bCs/>
          <w:color w:val="000000"/>
        </w:rPr>
        <w:t>show</w:t>
      </w:r>
      <w:r w:rsidR="00394EE2">
        <w:rPr>
          <w:rFonts w:ascii="Book Antiqua" w:eastAsia="Book Antiqua" w:hAnsi="Book Antiqua" w:cs="Book Antiqua"/>
          <w:b/>
          <w:bCs/>
          <w:color w:val="000000"/>
        </w:rPr>
        <w:t>ing</w:t>
      </w:r>
      <w:r w:rsidR="00394EE2" w:rsidRPr="00850DA6">
        <w:rPr>
          <w:rFonts w:ascii="Book Antiqua" w:eastAsia="Book Antiqua" w:hAnsi="Book Antiqua" w:cs="Book Antiqua"/>
          <w:b/>
          <w:bCs/>
          <w:color w:val="000000"/>
        </w:rPr>
        <w:t xml:space="preserve"> </w:t>
      </w:r>
      <w:r w:rsidRPr="00850DA6">
        <w:rPr>
          <w:rFonts w:ascii="Book Antiqua" w:eastAsia="Book Antiqua" w:hAnsi="Book Antiqua" w:cs="Book Antiqua"/>
          <w:b/>
          <w:bCs/>
          <w:color w:val="000000"/>
        </w:rPr>
        <w:t>a small translucent shadow on the lateral margin</w:t>
      </w:r>
      <w:r w:rsidR="00394EE2">
        <w:rPr>
          <w:rFonts w:ascii="Book Antiqua" w:eastAsia="Book Antiqua" w:hAnsi="Book Antiqua" w:cs="Book Antiqua"/>
          <w:b/>
          <w:bCs/>
          <w:color w:val="000000"/>
        </w:rPr>
        <w:t xml:space="preserve"> </w:t>
      </w:r>
      <w:r w:rsidRPr="00850DA6">
        <w:rPr>
          <w:rFonts w:ascii="Book Antiqua" w:eastAsia="Book Antiqua" w:hAnsi="Book Antiqua" w:cs="Book Antiqua"/>
          <w:b/>
          <w:bCs/>
          <w:color w:val="000000"/>
        </w:rPr>
        <w:t>and</w:t>
      </w:r>
      <w:r w:rsidR="00394EE2">
        <w:rPr>
          <w:rFonts w:ascii="Book Antiqua" w:eastAsia="Book Antiqua" w:hAnsi="Book Antiqua" w:cs="Book Antiqua"/>
          <w:b/>
          <w:bCs/>
          <w:color w:val="000000"/>
        </w:rPr>
        <w:t xml:space="preserve"> that</w:t>
      </w:r>
      <w:r w:rsidRPr="00850DA6">
        <w:rPr>
          <w:rFonts w:ascii="Book Antiqua" w:eastAsia="Book Antiqua" w:hAnsi="Book Antiqua" w:cs="Book Antiqua"/>
          <w:b/>
          <w:bCs/>
          <w:color w:val="000000"/>
        </w:rPr>
        <w:t xml:space="preserve"> the fracture line is blurred</w:t>
      </w:r>
      <w:r w:rsidR="00850DA6">
        <w:rPr>
          <w:rFonts w:ascii="Book Antiqua" w:eastAsia="Book Antiqua" w:hAnsi="Book Antiqua" w:cs="Book Antiqua"/>
          <w:b/>
          <w:bCs/>
          <w:color w:val="000000"/>
        </w:rPr>
        <w:t>.</w:t>
      </w:r>
    </w:p>
    <w:sectPr w:rsidR="00A77B3E" w:rsidRPr="00850D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F1346" w14:textId="77777777" w:rsidR="00F0480F" w:rsidRDefault="00F0480F" w:rsidP="00A55D30">
      <w:r>
        <w:separator/>
      </w:r>
    </w:p>
  </w:endnote>
  <w:endnote w:type="continuationSeparator" w:id="0">
    <w:p w14:paraId="213309F5" w14:textId="77777777" w:rsidR="00F0480F" w:rsidRDefault="00F0480F" w:rsidP="00A5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1ED6B" w14:textId="77777777" w:rsidR="0029435B" w:rsidRPr="00700754" w:rsidRDefault="0029435B" w:rsidP="0029435B">
    <w:pPr>
      <w:pStyle w:val="a4"/>
      <w:jc w:val="right"/>
      <w:rPr>
        <w:rFonts w:ascii="Book Antiqua" w:hAnsi="Book Antiqua"/>
        <w:sz w:val="21"/>
        <w:szCs w:val="21"/>
      </w:rPr>
    </w:pPr>
    <w:r w:rsidRPr="0029435B">
      <w:rPr>
        <w:rFonts w:ascii="Book Antiqua" w:hAnsi="Book Antiqua"/>
        <w:sz w:val="24"/>
        <w:szCs w:val="24"/>
        <w:lang w:val="zh-CN" w:eastAsia="zh-CN"/>
      </w:rPr>
      <w:t xml:space="preserve"> </w:t>
    </w:r>
    <w:r w:rsidRPr="00700754">
      <w:rPr>
        <w:rFonts w:ascii="Book Antiqua" w:hAnsi="Book Antiqua"/>
        <w:sz w:val="21"/>
        <w:szCs w:val="21"/>
      </w:rPr>
      <w:fldChar w:fldCharType="begin"/>
    </w:r>
    <w:r w:rsidRPr="00700754">
      <w:rPr>
        <w:rFonts w:ascii="Book Antiqua" w:hAnsi="Book Antiqua"/>
        <w:sz w:val="21"/>
        <w:szCs w:val="21"/>
      </w:rPr>
      <w:instrText>PAGE  \* Arabic  \* MERGEFORMAT</w:instrText>
    </w:r>
    <w:r w:rsidRPr="00700754">
      <w:rPr>
        <w:rFonts w:ascii="Book Antiqua" w:hAnsi="Book Antiqua"/>
        <w:sz w:val="21"/>
        <w:szCs w:val="21"/>
      </w:rPr>
      <w:fldChar w:fldCharType="separate"/>
    </w:r>
    <w:r w:rsidR="00F0480F" w:rsidRPr="00F0480F">
      <w:rPr>
        <w:rFonts w:ascii="Book Antiqua" w:hAnsi="Book Antiqua"/>
        <w:noProof/>
        <w:sz w:val="21"/>
        <w:szCs w:val="21"/>
        <w:lang w:val="zh-CN" w:eastAsia="zh-CN"/>
      </w:rPr>
      <w:t>1</w:t>
    </w:r>
    <w:r w:rsidRPr="00700754">
      <w:rPr>
        <w:rFonts w:ascii="Book Antiqua" w:hAnsi="Book Antiqua"/>
        <w:sz w:val="21"/>
        <w:szCs w:val="21"/>
      </w:rPr>
      <w:fldChar w:fldCharType="end"/>
    </w:r>
    <w:r w:rsidRPr="00700754">
      <w:rPr>
        <w:rFonts w:ascii="Book Antiqua" w:hAnsi="Book Antiqua"/>
        <w:sz w:val="21"/>
        <w:szCs w:val="21"/>
        <w:lang w:val="zh-CN" w:eastAsia="zh-CN"/>
      </w:rPr>
      <w:t xml:space="preserve"> / </w:t>
    </w:r>
    <w:r w:rsidRPr="00700754">
      <w:rPr>
        <w:rFonts w:ascii="Book Antiqua" w:hAnsi="Book Antiqua"/>
        <w:sz w:val="21"/>
        <w:szCs w:val="21"/>
      </w:rPr>
      <w:fldChar w:fldCharType="begin"/>
    </w:r>
    <w:r w:rsidRPr="00700754">
      <w:rPr>
        <w:rFonts w:ascii="Book Antiqua" w:hAnsi="Book Antiqua"/>
        <w:sz w:val="21"/>
        <w:szCs w:val="21"/>
      </w:rPr>
      <w:instrText>NUMPAGES  \* Arabic  \* MERGEFORMAT</w:instrText>
    </w:r>
    <w:r w:rsidRPr="00700754">
      <w:rPr>
        <w:rFonts w:ascii="Book Antiqua" w:hAnsi="Book Antiqua"/>
        <w:sz w:val="21"/>
        <w:szCs w:val="21"/>
      </w:rPr>
      <w:fldChar w:fldCharType="separate"/>
    </w:r>
    <w:r w:rsidR="00F0480F" w:rsidRPr="00F0480F">
      <w:rPr>
        <w:rFonts w:ascii="Book Antiqua" w:hAnsi="Book Antiqua"/>
        <w:noProof/>
        <w:sz w:val="21"/>
        <w:szCs w:val="21"/>
        <w:lang w:val="zh-CN" w:eastAsia="zh-CN"/>
      </w:rPr>
      <w:t>1</w:t>
    </w:r>
    <w:r w:rsidRPr="00700754">
      <w:rPr>
        <w:rFonts w:ascii="Book Antiqua" w:hAnsi="Book Antiqua"/>
        <w:sz w:val="21"/>
        <w:szCs w:val="21"/>
      </w:rPr>
      <w:fldChar w:fldCharType="end"/>
    </w:r>
  </w:p>
  <w:p w14:paraId="75BB1AE2" w14:textId="77777777" w:rsidR="0029435B" w:rsidRDefault="0029435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B9358" w14:textId="77777777" w:rsidR="00F0480F" w:rsidRDefault="00F0480F" w:rsidP="00A55D30">
      <w:r>
        <w:separator/>
      </w:r>
    </w:p>
  </w:footnote>
  <w:footnote w:type="continuationSeparator" w:id="0">
    <w:p w14:paraId="7705A6E2" w14:textId="77777777" w:rsidR="00F0480F" w:rsidRDefault="00F0480F" w:rsidP="00A55D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82B"/>
    <w:rsid w:val="00016138"/>
    <w:rsid w:val="000258E5"/>
    <w:rsid w:val="000263D5"/>
    <w:rsid w:val="00053E88"/>
    <w:rsid w:val="00092A35"/>
    <w:rsid w:val="00133C08"/>
    <w:rsid w:val="00222E6E"/>
    <w:rsid w:val="00253338"/>
    <w:rsid w:val="002542D5"/>
    <w:rsid w:val="0029435B"/>
    <w:rsid w:val="00303C5D"/>
    <w:rsid w:val="00326F0D"/>
    <w:rsid w:val="00340EE2"/>
    <w:rsid w:val="00394EE2"/>
    <w:rsid w:val="003C42BB"/>
    <w:rsid w:val="003D2C40"/>
    <w:rsid w:val="003E30E3"/>
    <w:rsid w:val="00441D97"/>
    <w:rsid w:val="004420B9"/>
    <w:rsid w:val="00472F92"/>
    <w:rsid w:val="004B0CA3"/>
    <w:rsid w:val="004D3E86"/>
    <w:rsid w:val="00583FBC"/>
    <w:rsid w:val="005D5C62"/>
    <w:rsid w:val="005E6C6B"/>
    <w:rsid w:val="006124B8"/>
    <w:rsid w:val="00624242"/>
    <w:rsid w:val="006248CB"/>
    <w:rsid w:val="00642F31"/>
    <w:rsid w:val="00666120"/>
    <w:rsid w:val="00672A14"/>
    <w:rsid w:val="006B4A6A"/>
    <w:rsid w:val="006F0997"/>
    <w:rsid w:val="00700754"/>
    <w:rsid w:val="007B1896"/>
    <w:rsid w:val="00826D89"/>
    <w:rsid w:val="00850DA6"/>
    <w:rsid w:val="008B7F26"/>
    <w:rsid w:val="008E3D0B"/>
    <w:rsid w:val="009364C1"/>
    <w:rsid w:val="00936CBF"/>
    <w:rsid w:val="00946E23"/>
    <w:rsid w:val="0095010F"/>
    <w:rsid w:val="009759DA"/>
    <w:rsid w:val="00992A00"/>
    <w:rsid w:val="00996B78"/>
    <w:rsid w:val="00A032A4"/>
    <w:rsid w:val="00A34FA7"/>
    <w:rsid w:val="00A52A92"/>
    <w:rsid w:val="00A55D30"/>
    <w:rsid w:val="00A72A5C"/>
    <w:rsid w:val="00A77B3E"/>
    <w:rsid w:val="00AE13B1"/>
    <w:rsid w:val="00AE7904"/>
    <w:rsid w:val="00B303BA"/>
    <w:rsid w:val="00B7130B"/>
    <w:rsid w:val="00BA6CA5"/>
    <w:rsid w:val="00BD058D"/>
    <w:rsid w:val="00C01ABA"/>
    <w:rsid w:val="00C10CCE"/>
    <w:rsid w:val="00C51818"/>
    <w:rsid w:val="00C73CE9"/>
    <w:rsid w:val="00C86611"/>
    <w:rsid w:val="00CA2A55"/>
    <w:rsid w:val="00CD57B2"/>
    <w:rsid w:val="00CF3892"/>
    <w:rsid w:val="00D04886"/>
    <w:rsid w:val="00D1779F"/>
    <w:rsid w:val="00D27E29"/>
    <w:rsid w:val="00D55952"/>
    <w:rsid w:val="00D618A3"/>
    <w:rsid w:val="00DC245D"/>
    <w:rsid w:val="00E05DF3"/>
    <w:rsid w:val="00E41986"/>
    <w:rsid w:val="00E464C1"/>
    <w:rsid w:val="00E74C83"/>
    <w:rsid w:val="00EA295C"/>
    <w:rsid w:val="00EB7751"/>
    <w:rsid w:val="00ED0D2A"/>
    <w:rsid w:val="00F0480F"/>
    <w:rsid w:val="00F54781"/>
    <w:rsid w:val="00F731ED"/>
    <w:rsid w:val="00F82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2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55D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55D30"/>
    <w:rPr>
      <w:sz w:val="18"/>
      <w:szCs w:val="18"/>
    </w:rPr>
  </w:style>
  <w:style w:type="paragraph" w:styleId="a4">
    <w:name w:val="footer"/>
    <w:basedOn w:val="a"/>
    <w:link w:val="Char0"/>
    <w:uiPriority w:val="99"/>
    <w:unhideWhenUsed/>
    <w:rsid w:val="00A55D30"/>
    <w:pPr>
      <w:tabs>
        <w:tab w:val="center" w:pos="4153"/>
        <w:tab w:val="right" w:pos="8306"/>
      </w:tabs>
      <w:snapToGrid w:val="0"/>
    </w:pPr>
    <w:rPr>
      <w:sz w:val="18"/>
      <w:szCs w:val="18"/>
    </w:rPr>
  </w:style>
  <w:style w:type="character" w:customStyle="1" w:styleId="Char0">
    <w:name w:val="页脚 Char"/>
    <w:basedOn w:val="a0"/>
    <w:link w:val="a4"/>
    <w:uiPriority w:val="99"/>
    <w:rsid w:val="00A55D30"/>
    <w:rPr>
      <w:sz w:val="18"/>
      <w:szCs w:val="18"/>
    </w:rPr>
  </w:style>
  <w:style w:type="paragraph" w:styleId="a5">
    <w:name w:val="Balloon Text"/>
    <w:basedOn w:val="a"/>
    <w:link w:val="Char1"/>
    <w:rsid w:val="00936CBF"/>
    <w:rPr>
      <w:sz w:val="18"/>
      <w:szCs w:val="18"/>
    </w:rPr>
  </w:style>
  <w:style w:type="character" w:customStyle="1" w:styleId="Char1">
    <w:name w:val="批注框文本 Char"/>
    <w:basedOn w:val="a0"/>
    <w:link w:val="a5"/>
    <w:rsid w:val="00936CBF"/>
    <w:rPr>
      <w:sz w:val="18"/>
      <w:szCs w:val="18"/>
    </w:rPr>
  </w:style>
  <w:style w:type="character" w:styleId="a6">
    <w:name w:val="Hyperlink"/>
    <w:basedOn w:val="a0"/>
    <w:unhideWhenUsed/>
    <w:rsid w:val="00E05D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55D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55D30"/>
    <w:rPr>
      <w:sz w:val="18"/>
      <w:szCs w:val="18"/>
    </w:rPr>
  </w:style>
  <w:style w:type="paragraph" w:styleId="a4">
    <w:name w:val="footer"/>
    <w:basedOn w:val="a"/>
    <w:link w:val="Char0"/>
    <w:uiPriority w:val="99"/>
    <w:unhideWhenUsed/>
    <w:rsid w:val="00A55D30"/>
    <w:pPr>
      <w:tabs>
        <w:tab w:val="center" w:pos="4153"/>
        <w:tab w:val="right" w:pos="8306"/>
      </w:tabs>
      <w:snapToGrid w:val="0"/>
    </w:pPr>
    <w:rPr>
      <w:sz w:val="18"/>
      <w:szCs w:val="18"/>
    </w:rPr>
  </w:style>
  <w:style w:type="character" w:customStyle="1" w:styleId="Char0">
    <w:name w:val="页脚 Char"/>
    <w:basedOn w:val="a0"/>
    <w:link w:val="a4"/>
    <w:uiPriority w:val="99"/>
    <w:rsid w:val="00A55D30"/>
    <w:rPr>
      <w:sz w:val="18"/>
      <w:szCs w:val="18"/>
    </w:rPr>
  </w:style>
  <w:style w:type="paragraph" w:styleId="a5">
    <w:name w:val="Balloon Text"/>
    <w:basedOn w:val="a"/>
    <w:link w:val="Char1"/>
    <w:rsid w:val="00936CBF"/>
    <w:rPr>
      <w:sz w:val="18"/>
      <w:szCs w:val="18"/>
    </w:rPr>
  </w:style>
  <w:style w:type="character" w:customStyle="1" w:styleId="Char1">
    <w:name w:val="批注框文本 Char"/>
    <w:basedOn w:val="a0"/>
    <w:link w:val="a5"/>
    <w:rsid w:val="00936CBF"/>
    <w:rPr>
      <w:sz w:val="18"/>
      <w:szCs w:val="18"/>
    </w:rPr>
  </w:style>
  <w:style w:type="character" w:styleId="a6">
    <w:name w:val="Hyperlink"/>
    <w:basedOn w:val="a0"/>
    <w:unhideWhenUsed/>
    <w:rsid w:val="00E05D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23929">
      <w:bodyDiv w:val="1"/>
      <w:marLeft w:val="0"/>
      <w:marRight w:val="0"/>
      <w:marTop w:val="0"/>
      <w:marBottom w:val="0"/>
      <w:divBdr>
        <w:top w:val="none" w:sz="0" w:space="0" w:color="auto"/>
        <w:left w:val="none" w:sz="0" w:space="0" w:color="auto"/>
        <w:bottom w:val="none" w:sz="0" w:space="0" w:color="auto"/>
        <w:right w:val="none" w:sz="0" w:space="0" w:color="auto"/>
      </w:divBdr>
      <w:divsChild>
        <w:div w:id="2006585275">
          <w:marLeft w:val="0"/>
          <w:marRight w:val="0"/>
          <w:marTop w:val="0"/>
          <w:marBottom w:val="0"/>
          <w:divBdr>
            <w:top w:val="none" w:sz="0" w:space="0" w:color="auto"/>
            <w:left w:val="none" w:sz="0" w:space="0" w:color="auto"/>
            <w:bottom w:val="none" w:sz="0" w:space="0" w:color="auto"/>
            <w:right w:val="none" w:sz="0" w:space="0" w:color="auto"/>
          </w:divBdr>
        </w:div>
      </w:divsChild>
    </w:div>
    <w:div w:id="301426367">
      <w:bodyDiv w:val="1"/>
      <w:marLeft w:val="0"/>
      <w:marRight w:val="0"/>
      <w:marTop w:val="0"/>
      <w:marBottom w:val="0"/>
      <w:divBdr>
        <w:top w:val="none" w:sz="0" w:space="0" w:color="auto"/>
        <w:left w:val="none" w:sz="0" w:space="0" w:color="auto"/>
        <w:bottom w:val="none" w:sz="0" w:space="0" w:color="auto"/>
        <w:right w:val="none" w:sz="0" w:space="0" w:color="auto"/>
      </w:divBdr>
      <w:divsChild>
        <w:div w:id="1135369209">
          <w:marLeft w:val="0"/>
          <w:marRight w:val="0"/>
          <w:marTop w:val="0"/>
          <w:marBottom w:val="0"/>
          <w:divBdr>
            <w:top w:val="none" w:sz="0" w:space="0" w:color="auto"/>
            <w:left w:val="none" w:sz="0" w:space="0" w:color="auto"/>
            <w:bottom w:val="none" w:sz="0" w:space="0" w:color="auto"/>
            <w:right w:val="none" w:sz="0" w:space="0" w:color="auto"/>
          </w:divBdr>
        </w:div>
      </w:divsChild>
    </w:div>
    <w:div w:id="408354866">
      <w:bodyDiv w:val="1"/>
      <w:marLeft w:val="0"/>
      <w:marRight w:val="0"/>
      <w:marTop w:val="0"/>
      <w:marBottom w:val="0"/>
      <w:divBdr>
        <w:top w:val="none" w:sz="0" w:space="0" w:color="auto"/>
        <w:left w:val="none" w:sz="0" w:space="0" w:color="auto"/>
        <w:bottom w:val="none" w:sz="0" w:space="0" w:color="auto"/>
        <w:right w:val="none" w:sz="0" w:space="0" w:color="auto"/>
      </w:divBdr>
      <w:divsChild>
        <w:div w:id="22438472">
          <w:marLeft w:val="0"/>
          <w:marRight w:val="0"/>
          <w:marTop w:val="0"/>
          <w:marBottom w:val="0"/>
          <w:divBdr>
            <w:top w:val="none" w:sz="0" w:space="0" w:color="auto"/>
            <w:left w:val="none" w:sz="0" w:space="0" w:color="auto"/>
            <w:bottom w:val="none" w:sz="0" w:space="0" w:color="auto"/>
            <w:right w:val="none" w:sz="0" w:space="0" w:color="auto"/>
          </w:divBdr>
        </w:div>
      </w:divsChild>
    </w:div>
    <w:div w:id="521937830">
      <w:bodyDiv w:val="1"/>
      <w:marLeft w:val="0"/>
      <w:marRight w:val="0"/>
      <w:marTop w:val="0"/>
      <w:marBottom w:val="0"/>
      <w:divBdr>
        <w:top w:val="none" w:sz="0" w:space="0" w:color="auto"/>
        <w:left w:val="none" w:sz="0" w:space="0" w:color="auto"/>
        <w:bottom w:val="none" w:sz="0" w:space="0" w:color="auto"/>
        <w:right w:val="none" w:sz="0" w:space="0" w:color="auto"/>
      </w:divBdr>
    </w:div>
    <w:div w:id="745301748">
      <w:bodyDiv w:val="1"/>
      <w:marLeft w:val="0"/>
      <w:marRight w:val="0"/>
      <w:marTop w:val="0"/>
      <w:marBottom w:val="0"/>
      <w:divBdr>
        <w:top w:val="none" w:sz="0" w:space="0" w:color="auto"/>
        <w:left w:val="none" w:sz="0" w:space="0" w:color="auto"/>
        <w:bottom w:val="none" w:sz="0" w:space="0" w:color="auto"/>
        <w:right w:val="none" w:sz="0" w:space="0" w:color="auto"/>
      </w:divBdr>
    </w:div>
    <w:div w:id="751509748">
      <w:bodyDiv w:val="1"/>
      <w:marLeft w:val="0"/>
      <w:marRight w:val="0"/>
      <w:marTop w:val="0"/>
      <w:marBottom w:val="0"/>
      <w:divBdr>
        <w:top w:val="none" w:sz="0" w:space="0" w:color="auto"/>
        <w:left w:val="none" w:sz="0" w:space="0" w:color="auto"/>
        <w:bottom w:val="none" w:sz="0" w:space="0" w:color="auto"/>
        <w:right w:val="none" w:sz="0" w:space="0" w:color="auto"/>
      </w:divBdr>
      <w:divsChild>
        <w:div w:id="1521041527">
          <w:marLeft w:val="0"/>
          <w:marRight w:val="0"/>
          <w:marTop w:val="0"/>
          <w:marBottom w:val="0"/>
          <w:divBdr>
            <w:top w:val="none" w:sz="0" w:space="0" w:color="auto"/>
            <w:left w:val="none" w:sz="0" w:space="0" w:color="auto"/>
            <w:bottom w:val="none" w:sz="0" w:space="0" w:color="auto"/>
            <w:right w:val="none" w:sz="0" w:space="0" w:color="auto"/>
          </w:divBdr>
        </w:div>
      </w:divsChild>
    </w:div>
    <w:div w:id="1139029429">
      <w:bodyDiv w:val="1"/>
      <w:marLeft w:val="0"/>
      <w:marRight w:val="0"/>
      <w:marTop w:val="0"/>
      <w:marBottom w:val="0"/>
      <w:divBdr>
        <w:top w:val="none" w:sz="0" w:space="0" w:color="auto"/>
        <w:left w:val="none" w:sz="0" w:space="0" w:color="auto"/>
        <w:bottom w:val="none" w:sz="0" w:space="0" w:color="auto"/>
        <w:right w:val="none" w:sz="0" w:space="0" w:color="auto"/>
      </w:divBdr>
      <w:divsChild>
        <w:div w:id="1122502878">
          <w:marLeft w:val="0"/>
          <w:marRight w:val="0"/>
          <w:marTop w:val="0"/>
          <w:marBottom w:val="0"/>
          <w:divBdr>
            <w:top w:val="none" w:sz="0" w:space="0" w:color="auto"/>
            <w:left w:val="none" w:sz="0" w:space="0" w:color="auto"/>
            <w:bottom w:val="none" w:sz="0" w:space="0" w:color="auto"/>
            <w:right w:val="none" w:sz="0" w:space="0" w:color="auto"/>
          </w:divBdr>
        </w:div>
      </w:divsChild>
    </w:div>
    <w:div w:id="1520195631">
      <w:bodyDiv w:val="1"/>
      <w:marLeft w:val="0"/>
      <w:marRight w:val="0"/>
      <w:marTop w:val="0"/>
      <w:marBottom w:val="0"/>
      <w:divBdr>
        <w:top w:val="none" w:sz="0" w:space="0" w:color="auto"/>
        <w:left w:val="none" w:sz="0" w:space="0" w:color="auto"/>
        <w:bottom w:val="none" w:sz="0" w:space="0" w:color="auto"/>
        <w:right w:val="none" w:sz="0" w:space="0" w:color="auto"/>
      </w:divBdr>
      <w:divsChild>
        <w:div w:id="1752459941">
          <w:marLeft w:val="0"/>
          <w:marRight w:val="0"/>
          <w:marTop w:val="0"/>
          <w:marBottom w:val="0"/>
          <w:divBdr>
            <w:top w:val="none" w:sz="0" w:space="0" w:color="auto"/>
            <w:left w:val="none" w:sz="0" w:space="0" w:color="auto"/>
            <w:bottom w:val="none" w:sz="0" w:space="0" w:color="auto"/>
            <w:right w:val="none" w:sz="0" w:space="0" w:color="auto"/>
          </w:divBdr>
        </w:div>
      </w:divsChild>
    </w:div>
    <w:div w:id="1826581040">
      <w:bodyDiv w:val="1"/>
      <w:marLeft w:val="0"/>
      <w:marRight w:val="0"/>
      <w:marTop w:val="0"/>
      <w:marBottom w:val="0"/>
      <w:divBdr>
        <w:top w:val="none" w:sz="0" w:space="0" w:color="auto"/>
        <w:left w:val="none" w:sz="0" w:space="0" w:color="auto"/>
        <w:bottom w:val="none" w:sz="0" w:space="0" w:color="auto"/>
        <w:right w:val="none" w:sz="0" w:space="0" w:color="auto"/>
      </w:divBdr>
      <w:divsChild>
        <w:div w:id="258871924">
          <w:marLeft w:val="0"/>
          <w:marRight w:val="0"/>
          <w:marTop w:val="0"/>
          <w:marBottom w:val="0"/>
          <w:divBdr>
            <w:top w:val="none" w:sz="0" w:space="0" w:color="auto"/>
            <w:left w:val="none" w:sz="0" w:space="0" w:color="auto"/>
            <w:bottom w:val="none" w:sz="0" w:space="0" w:color="auto"/>
            <w:right w:val="none" w:sz="0" w:space="0" w:color="auto"/>
          </w:divBdr>
        </w:div>
      </w:divsChild>
    </w:div>
    <w:div w:id="1911695926">
      <w:bodyDiv w:val="1"/>
      <w:marLeft w:val="0"/>
      <w:marRight w:val="0"/>
      <w:marTop w:val="0"/>
      <w:marBottom w:val="0"/>
      <w:divBdr>
        <w:top w:val="none" w:sz="0" w:space="0" w:color="auto"/>
        <w:left w:val="none" w:sz="0" w:space="0" w:color="auto"/>
        <w:bottom w:val="none" w:sz="0" w:space="0" w:color="auto"/>
        <w:right w:val="none" w:sz="0" w:space="0" w:color="auto"/>
      </w:divBdr>
      <w:divsChild>
        <w:div w:id="5993399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AE836-57BB-4912-B83B-AE3AE09D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Pages>
  <Words>3101</Words>
  <Characters>17681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12</cp:revision>
  <dcterms:created xsi:type="dcterms:W3CDTF">2020-10-15T23:58:00Z</dcterms:created>
  <dcterms:modified xsi:type="dcterms:W3CDTF">2020-12-15T08:15:00Z</dcterms:modified>
</cp:coreProperties>
</file>