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D3D24" w14:textId="77777777" w:rsidR="00A77B3E" w:rsidRDefault="00CC5FB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2FF67EB" w14:textId="77777777" w:rsidR="00A77B3E" w:rsidRDefault="00CC5FB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58783</w:t>
      </w:r>
    </w:p>
    <w:p w14:paraId="3B42740B" w14:textId="77777777" w:rsidR="00A77B3E" w:rsidRDefault="00CC5FB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7F6AA362" w14:textId="77777777" w:rsidR="00A77B3E" w:rsidRDefault="00A77B3E">
      <w:pPr>
        <w:spacing w:line="360" w:lineRule="auto"/>
        <w:jc w:val="both"/>
      </w:pPr>
    </w:p>
    <w:p w14:paraId="390ADB31" w14:textId="3D4F1E0F" w:rsidR="00A77B3E" w:rsidRDefault="005D63CE">
      <w:pPr>
        <w:spacing w:line="360" w:lineRule="auto"/>
        <w:jc w:val="both"/>
      </w:pPr>
      <w:bookmarkStart w:id="0" w:name="_Hlk56001428"/>
      <w:r>
        <w:rPr>
          <w:rFonts w:ascii="Book Antiqua" w:eastAsia="Book Antiqua" w:hAnsi="Book Antiqua" w:cs="Book Antiqua"/>
          <w:b/>
          <w:color w:val="000000"/>
        </w:rPr>
        <w:t>P</w:t>
      </w:r>
      <w:r w:rsidRPr="005D63CE">
        <w:rPr>
          <w:rFonts w:ascii="Book Antiqua" w:eastAsia="Book Antiqua" w:hAnsi="Book Antiqua" w:cs="Book Antiqua"/>
          <w:b/>
          <w:color w:val="000000"/>
        </w:rPr>
        <w:t>olymerase chain reaction</w:t>
      </w:r>
      <w:bookmarkEnd w:id="0"/>
      <w:r w:rsidR="00CC5FB0">
        <w:rPr>
          <w:rFonts w:ascii="Book Antiqua" w:eastAsia="Book Antiqua" w:hAnsi="Book Antiqua" w:cs="Book Antiqua"/>
          <w:b/>
          <w:color w:val="000000"/>
        </w:rPr>
        <w:t xml:space="preserve">-based tests for detecting </w:t>
      </w:r>
      <w:r w:rsidR="00CC5FB0" w:rsidRPr="00D10E78">
        <w:rPr>
          <w:rFonts w:ascii="Book Antiqua" w:eastAsia="Book Antiqua" w:hAnsi="Book Antiqua" w:cs="Book Antiqua"/>
          <w:b/>
          <w:i/>
          <w:iCs/>
          <w:color w:val="000000"/>
        </w:rPr>
        <w:t>Helicobacter pylori</w:t>
      </w:r>
      <w:r w:rsidR="00CC5FB0">
        <w:rPr>
          <w:rFonts w:ascii="Book Antiqua" w:eastAsia="Book Antiqua" w:hAnsi="Book Antiqua" w:cs="Book Antiqua"/>
          <w:b/>
          <w:color w:val="000000"/>
        </w:rPr>
        <w:t xml:space="preserve"> clarithromycin resistance in stool samples:</w:t>
      </w:r>
      <w:r>
        <w:rPr>
          <w:rFonts w:ascii="Book Antiqua" w:eastAsia="Book Antiqua" w:hAnsi="Book Antiqua" w:cs="Book Antiqua"/>
          <w:b/>
          <w:color w:val="000000"/>
        </w:rPr>
        <w:t xml:space="preserve"> </w:t>
      </w:r>
      <w:r w:rsidR="00CC5FB0">
        <w:rPr>
          <w:rFonts w:ascii="Book Antiqua" w:eastAsia="Book Antiqua" w:hAnsi="Book Antiqua" w:cs="Book Antiqua"/>
          <w:b/>
          <w:color w:val="000000"/>
        </w:rPr>
        <w:t>A meta-analysis</w:t>
      </w:r>
    </w:p>
    <w:p w14:paraId="7087B28D" w14:textId="77777777" w:rsidR="00A77B3E" w:rsidRDefault="00A77B3E">
      <w:pPr>
        <w:spacing w:line="360" w:lineRule="auto"/>
        <w:jc w:val="both"/>
      </w:pPr>
    </w:p>
    <w:p w14:paraId="20D9BD91" w14:textId="7AECD852" w:rsidR="00A77B3E" w:rsidRDefault="00C53896">
      <w:pPr>
        <w:spacing w:line="360" w:lineRule="auto"/>
        <w:jc w:val="both"/>
      </w:pPr>
      <w:r>
        <w:rPr>
          <w:rFonts w:ascii="Book Antiqua" w:eastAsia="Book Antiqua" w:hAnsi="Book Antiqua" w:cs="Book Antiqua"/>
          <w:color w:val="000000"/>
        </w:rPr>
        <w:t xml:space="preserve">Gong RJ </w:t>
      </w:r>
      <w:r w:rsidRPr="00D10E7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C5FB0">
        <w:rPr>
          <w:rFonts w:ascii="Book Antiqua" w:eastAsia="Book Antiqua" w:hAnsi="Book Antiqua" w:cs="Book Antiqua"/>
          <w:color w:val="000000"/>
        </w:rPr>
        <w:t>Stool PCR-based tests detecting clarithromycin resistance</w:t>
      </w:r>
    </w:p>
    <w:p w14:paraId="5C4A1E58" w14:textId="77777777" w:rsidR="00A77B3E" w:rsidRDefault="00A77B3E">
      <w:pPr>
        <w:spacing w:line="360" w:lineRule="auto"/>
        <w:jc w:val="both"/>
      </w:pPr>
    </w:p>
    <w:p w14:paraId="227AF86D" w14:textId="77777777" w:rsidR="00A77B3E" w:rsidRDefault="00CC5FB0">
      <w:pPr>
        <w:spacing w:line="360" w:lineRule="auto"/>
        <w:jc w:val="both"/>
      </w:pPr>
      <w:r>
        <w:rPr>
          <w:rFonts w:ascii="Book Antiqua" w:eastAsia="Book Antiqua" w:hAnsi="Book Antiqua" w:cs="Book Antiqua"/>
          <w:color w:val="000000"/>
        </w:rPr>
        <w:t>Ren-Jie Gong, Can-Xia Xu, Huan Li, Xiao-Ming Liu</w:t>
      </w:r>
    </w:p>
    <w:p w14:paraId="62993AFF" w14:textId="77777777" w:rsidR="00A77B3E" w:rsidRDefault="00A77B3E">
      <w:pPr>
        <w:spacing w:line="360" w:lineRule="auto"/>
        <w:jc w:val="both"/>
      </w:pPr>
    </w:p>
    <w:p w14:paraId="2B793AD4" w14:textId="77777777" w:rsidR="00A77B3E" w:rsidRDefault="00CC5FB0">
      <w:pPr>
        <w:spacing w:line="360" w:lineRule="auto"/>
        <w:jc w:val="both"/>
      </w:pPr>
      <w:r>
        <w:rPr>
          <w:rFonts w:ascii="Book Antiqua" w:eastAsia="Book Antiqua" w:hAnsi="Book Antiqua" w:cs="Book Antiqua"/>
          <w:b/>
          <w:bCs/>
          <w:color w:val="000000"/>
        </w:rPr>
        <w:t xml:space="preserve">Ren-Jie Gong, Can-Xia Xu, Huan Li, Xiao-Ming Liu, </w:t>
      </w:r>
      <w:r>
        <w:rPr>
          <w:rFonts w:ascii="Book Antiqua" w:eastAsia="Book Antiqua" w:hAnsi="Book Antiqua" w:cs="Book Antiqua"/>
          <w:color w:val="000000"/>
        </w:rPr>
        <w:t>Department of Gastroenterology, The Third Xiangya Hospital of Central South University, Changsha 410013, Hunan Province, China</w:t>
      </w:r>
    </w:p>
    <w:p w14:paraId="64D2A9F6" w14:textId="77777777" w:rsidR="00A77B3E" w:rsidRDefault="00A77B3E">
      <w:pPr>
        <w:spacing w:line="360" w:lineRule="auto"/>
        <w:jc w:val="both"/>
      </w:pPr>
    </w:p>
    <w:p w14:paraId="00CF1F22" w14:textId="07B0E272" w:rsidR="00A77B3E" w:rsidRDefault="00CC5FB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Gong </w:t>
      </w:r>
      <w:r w:rsidR="00C53896">
        <w:rPr>
          <w:rFonts w:ascii="Book Antiqua" w:eastAsia="Book Antiqua" w:hAnsi="Book Antiqua" w:cs="Book Antiqua"/>
          <w:color w:val="000000"/>
        </w:rPr>
        <w:t xml:space="preserve">RJ </w:t>
      </w:r>
      <w:r>
        <w:rPr>
          <w:rFonts w:ascii="Book Antiqua" w:eastAsia="Book Antiqua" w:hAnsi="Book Antiqua" w:cs="Book Antiqua"/>
          <w:color w:val="000000"/>
        </w:rPr>
        <w:t>c</w:t>
      </w:r>
      <w:r w:rsidR="006B71F4">
        <w:rPr>
          <w:rFonts w:ascii="Book Antiqua" w:eastAsia="Book Antiqua" w:hAnsi="Book Antiqua" w:cs="Book Antiqua"/>
          <w:color w:val="000000"/>
        </w:rPr>
        <w:t>onceived and designed the</w:t>
      </w:r>
      <w:r>
        <w:rPr>
          <w:rFonts w:ascii="Book Antiqua" w:eastAsia="Book Antiqua" w:hAnsi="Book Antiqua" w:cs="Book Antiqua"/>
          <w:color w:val="000000"/>
        </w:rPr>
        <w:t xml:space="preserve"> study, acqui</w:t>
      </w:r>
      <w:r w:rsidR="006B71F4">
        <w:rPr>
          <w:rFonts w:ascii="Book Antiqua" w:eastAsia="Book Antiqua" w:hAnsi="Book Antiqua" w:cs="Book Antiqua"/>
          <w:color w:val="000000"/>
        </w:rPr>
        <w:t xml:space="preserve">red, </w:t>
      </w:r>
      <w:r>
        <w:rPr>
          <w:rFonts w:ascii="Book Antiqua" w:eastAsia="Book Antiqua" w:hAnsi="Book Antiqua" w:cs="Book Antiqua"/>
          <w:color w:val="000000"/>
        </w:rPr>
        <w:t>analy</w:t>
      </w:r>
      <w:r w:rsidR="006B71F4">
        <w:rPr>
          <w:rFonts w:ascii="Book Antiqua" w:eastAsia="Book Antiqua" w:hAnsi="Book Antiqua" w:cs="Book Antiqua"/>
          <w:color w:val="000000"/>
        </w:rPr>
        <w:t>zed and interpreted the data, and drafted and revised</w:t>
      </w:r>
      <w:r>
        <w:rPr>
          <w:rFonts w:ascii="Book Antiqua" w:eastAsia="Book Antiqua" w:hAnsi="Book Antiqua" w:cs="Book Antiqua"/>
          <w:color w:val="000000"/>
        </w:rPr>
        <w:t xml:space="preserve"> the article; Xu </w:t>
      </w:r>
      <w:r w:rsidR="00C53896">
        <w:rPr>
          <w:rFonts w:ascii="Book Antiqua" w:eastAsia="Book Antiqua" w:hAnsi="Book Antiqua" w:cs="Book Antiqua"/>
          <w:color w:val="000000"/>
        </w:rPr>
        <w:t xml:space="preserve">CX </w:t>
      </w:r>
      <w:r>
        <w:rPr>
          <w:rFonts w:ascii="Book Antiqua" w:eastAsia="Book Antiqua" w:hAnsi="Book Antiqua" w:cs="Book Antiqua"/>
          <w:color w:val="000000"/>
        </w:rPr>
        <w:t>acqui</w:t>
      </w:r>
      <w:r w:rsidR="006B71F4">
        <w:rPr>
          <w:rFonts w:ascii="Book Antiqua" w:eastAsia="Book Antiqua" w:hAnsi="Book Antiqua" w:cs="Book Antiqua"/>
          <w:color w:val="000000"/>
        </w:rPr>
        <w:t>red, analyzed, and interpreted the</w:t>
      </w:r>
      <w:r>
        <w:rPr>
          <w:rFonts w:ascii="Book Antiqua" w:eastAsia="Book Antiqua" w:hAnsi="Book Antiqua" w:cs="Book Antiqua"/>
          <w:color w:val="000000"/>
        </w:rPr>
        <w:t xml:space="preserve"> data</w:t>
      </w:r>
      <w:r w:rsidR="006B71F4">
        <w:rPr>
          <w:rFonts w:ascii="Book Antiqua" w:eastAsia="Book Antiqua" w:hAnsi="Book Antiqua" w:cs="Book Antiqua"/>
          <w:color w:val="000000"/>
        </w:rPr>
        <w:t xml:space="preserve"> and revised</w:t>
      </w:r>
      <w:r>
        <w:rPr>
          <w:rFonts w:ascii="Book Antiqua" w:eastAsia="Book Antiqua" w:hAnsi="Book Antiqua" w:cs="Book Antiqua"/>
          <w:color w:val="000000"/>
        </w:rPr>
        <w:t xml:space="preserve"> the article; Li </w:t>
      </w:r>
      <w:r w:rsidR="00C53896">
        <w:rPr>
          <w:rFonts w:ascii="Book Antiqua" w:eastAsia="Book Antiqua" w:hAnsi="Book Antiqua" w:cs="Book Antiqua"/>
          <w:color w:val="000000"/>
        </w:rPr>
        <w:t xml:space="preserve">H </w:t>
      </w:r>
      <w:r>
        <w:rPr>
          <w:rFonts w:ascii="Book Antiqua" w:eastAsia="Book Antiqua" w:hAnsi="Book Antiqua" w:cs="Book Antiqua"/>
          <w:color w:val="000000"/>
        </w:rPr>
        <w:t>acqui</w:t>
      </w:r>
      <w:r w:rsidR="006B71F4">
        <w:rPr>
          <w:rFonts w:ascii="Book Antiqua" w:eastAsia="Book Antiqua" w:hAnsi="Book Antiqua" w:cs="Book Antiqua"/>
          <w:color w:val="000000"/>
        </w:rPr>
        <w:t xml:space="preserve">red, </w:t>
      </w:r>
      <w:r w:rsidR="00AF569E">
        <w:rPr>
          <w:rFonts w:ascii="Book Antiqua" w:eastAsia="Book Antiqua" w:hAnsi="Book Antiqua" w:cs="Book Antiqua"/>
          <w:color w:val="000000"/>
        </w:rPr>
        <w:t>analyzed</w:t>
      </w:r>
      <w:r w:rsidR="006B71F4">
        <w:rPr>
          <w:rFonts w:ascii="Book Antiqua" w:eastAsia="Book Antiqua" w:hAnsi="Book Antiqua" w:cs="Book Antiqua"/>
          <w:color w:val="000000"/>
        </w:rPr>
        <w:t>, and interpreted the</w:t>
      </w:r>
      <w:r>
        <w:rPr>
          <w:rFonts w:ascii="Book Antiqua" w:eastAsia="Book Antiqua" w:hAnsi="Book Antiqua" w:cs="Book Antiqua"/>
          <w:color w:val="000000"/>
        </w:rPr>
        <w:t xml:space="preserve"> data; Liu </w:t>
      </w:r>
      <w:r w:rsidR="00C53896">
        <w:rPr>
          <w:rFonts w:ascii="Book Antiqua" w:eastAsia="Book Antiqua" w:hAnsi="Book Antiqua" w:cs="Book Antiqua"/>
          <w:color w:val="000000"/>
        </w:rPr>
        <w:t xml:space="preserve">XM </w:t>
      </w:r>
      <w:r>
        <w:rPr>
          <w:rFonts w:ascii="Book Antiqua" w:eastAsia="Book Antiqua" w:hAnsi="Book Antiqua" w:cs="Book Antiqua"/>
          <w:color w:val="000000"/>
        </w:rPr>
        <w:t>interpret</w:t>
      </w:r>
      <w:r w:rsidR="006B71F4">
        <w:rPr>
          <w:rFonts w:ascii="Book Antiqua" w:eastAsia="Book Antiqua" w:hAnsi="Book Antiqua" w:cs="Book Antiqua"/>
          <w:color w:val="000000"/>
        </w:rPr>
        <w:t>ed the</w:t>
      </w:r>
      <w:r>
        <w:rPr>
          <w:rFonts w:ascii="Book Antiqua" w:eastAsia="Book Antiqua" w:hAnsi="Book Antiqua" w:cs="Book Antiqua"/>
          <w:color w:val="000000"/>
        </w:rPr>
        <w:t xml:space="preserve"> data, </w:t>
      </w:r>
      <w:r w:rsidR="006B71F4">
        <w:rPr>
          <w:rFonts w:ascii="Book Antiqua" w:eastAsia="Book Antiqua" w:hAnsi="Book Antiqua" w:cs="Book Antiqua"/>
          <w:color w:val="000000"/>
        </w:rPr>
        <w:t>critically revised the article, and approved the final version</w:t>
      </w:r>
      <w:r>
        <w:rPr>
          <w:rFonts w:ascii="Book Antiqua" w:eastAsia="Book Antiqua" w:hAnsi="Book Antiqua" w:cs="Book Antiqua"/>
          <w:color w:val="000000"/>
        </w:rPr>
        <w:t>.</w:t>
      </w:r>
    </w:p>
    <w:p w14:paraId="24EA09E2" w14:textId="77777777" w:rsidR="00A77B3E" w:rsidRDefault="00A77B3E">
      <w:pPr>
        <w:spacing w:line="360" w:lineRule="auto"/>
        <w:jc w:val="both"/>
      </w:pPr>
    </w:p>
    <w:p w14:paraId="4189F539" w14:textId="7DE1B6D8" w:rsidR="00A77B3E" w:rsidRDefault="00CC5FB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hd w:val="clear" w:color="auto" w:fill="FFFFFF"/>
        </w:rPr>
        <w:t xml:space="preserve">“New Xiangya Talent Projects” of </w:t>
      </w:r>
      <w:r w:rsidR="00C53896">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he Third Xiangya Hospital of Central South University</w:t>
      </w:r>
      <w:r w:rsidR="00C5389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C53896">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hd w:val="clear" w:color="auto" w:fill="FFFFFF"/>
        </w:rPr>
        <w:t>JY201710.</w:t>
      </w:r>
    </w:p>
    <w:p w14:paraId="6491740B" w14:textId="77777777" w:rsidR="00A77B3E" w:rsidRDefault="00A77B3E">
      <w:pPr>
        <w:spacing w:line="360" w:lineRule="auto"/>
        <w:jc w:val="both"/>
      </w:pPr>
    </w:p>
    <w:p w14:paraId="3B1DB48B" w14:textId="77777777" w:rsidR="00A77B3E" w:rsidRDefault="00CC5FB0">
      <w:pPr>
        <w:spacing w:line="360" w:lineRule="auto"/>
        <w:jc w:val="both"/>
      </w:pPr>
      <w:r>
        <w:rPr>
          <w:rFonts w:ascii="Book Antiqua" w:eastAsia="Book Antiqua" w:hAnsi="Book Antiqua" w:cs="Book Antiqua"/>
          <w:b/>
          <w:bCs/>
          <w:color w:val="000000"/>
        </w:rPr>
        <w:t xml:space="preserve">Corresponding author: Xiao-Ming Liu, MD, Chief Doctor, </w:t>
      </w:r>
      <w:r>
        <w:rPr>
          <w:rFonts w:ascii="Book Antiqua" w:eastAsia="Book Antiqua" w:hAnsi="Book Antiqua" w:cs="Book Antiqua"/>
          <w:color w:val="000000"/>
        </w:rPr>
        <w:t>Department of Gastroenterology, The Third Xiangya Hospital of Central South University, No. 138 Tongzipo Street, Changsha 410013, Hunan Province, China. liuxiaoming26@163.com</w:t>
      </w:r>
    </w:p>
    <w:p w14:paraId="7DA41D92" w14:textId="77777777" w:rsidR="00A77B3E" w:rsidRDefault="00A77B3E">
      <w:pPr>
        <w:spacing w:line="360" w:lineRule="auto"/>
        <w:jc w:val="both"/>
      </w:pPr>
    </w:p>
    <w:p w14:paraId="1C0F6B85" w14:textId="77777777" w:rsidR="00A77B3E" w:rsidRDefault="00CC5FB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169C7C00" w14:textId="77777777" w:rsidR="00A77B3E" w:rsidRDefault="00CC5FB0">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November 7, 2020</w:t>
      </w:r>
    </w:p>
    <w:p w14:paraId="0C4DC5B3" w14:textId="5E581758" w:rsidR="00A77B3E" w:rsidRDefault="00CC5FB0">
      <w:pPr>
        <w:spacing w:line="360" w:lineRule="auto"/>
        <w:jc w:val="both"/>
      </w:pPr>
      <w:r>
        <w:rPr>
          <w:rFonts w:ascii="Book Antiqua" w:eastAsia="Book Antiqua" w:hAnsi="Book Antiqua" w:cs="Book Antiqua"/>
          <w:b/>
          <w:bCs/>
          <w:color w:val="000000"/>
        </w:rPr>
        <w:t xml:space="preserve">Accepted: </w:t>
      </w:r>
      <w:r w:rsidR="00A960EB" w:rsidRPr="00A960EB">
        <w:rPr>
          <w:rFonts w:ascii="Book Antiqua" w:eastAsia="Book Antiqua" w:hAnsi="Book Antiqua" w:cs="Book Antiqua"/>
          <w:color w:val="000000"/>
        </w:rPr>
        <w:t>November 14, 2020</w:t>
      </w:r>
    </w:p>
    <w:p w14:paraId="1EA61243" w14:textId="77777777" w:rsidR="00A77B3E" w:rsidRDefault="00CC5FB0">
      <w:pPr>
        <w:spacing w:line="360" w:lineRule="auto"/>
        <w:jc w:val="both"/>
      </w:pPr>
      <w:r>
        <w:rPr>
          <w:rFonts w:ascii="Book Antiqua" w:eastAsia="Book Antiqua" w:hAnsi="Book Antiqua" w:cs="Book Antiqua"/>
          <w:b/>
          <w:bCs/>
          <w:color w:val="000000"/>
        </w:rPr>
        <w:t xml:space="preserve">Published online: </w:t>
      </w:r>
    </w:p>
    <w:p w14:paraId="64174A9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C9549CF" w14:textId="77777777" w:rsidR="00A77B3E" w:rsidRDefault="00CC5FB0">
      <w:pPr>
        <w:spacing w:line="360" w:lineRule="auto"/>
        <w:jc w:val="both"/>
      </w:pPr>
      <w:r>
        <w:rPr>
          <w:rFonts w:ascii="Book Antiqua" w:eastAsia="Book Antiqua" w:hAnsi="Book Antiqua" w:cs="Book Antiqua"/>
          <w:b/>
          <w:color w:val="000000"/>
        </w:rPr>
        <w:lastRenderedPageBreak/>
        <w:t>Abstract</w:t>
      </w:r>
    </w:p>
    <w:p w14:paraId="363D8AED" w14:textId="77777777" w:rsidR="00A77B3E" w:rsidRDefault="00CC5FB0">
      <w:pPr>
        <w:spacing w:line="360" w:lineRule="auto"/>
        <w:jc w:val="both"/>
      </w:pPr>
      <w:r>
        <w:rPr>
          <w:rFonts w:ascii="Book Antiqua" w:eastAsia="Book Antiqua" w:hAnsi="Book Antiqua" w:cs="Book Antiqua"/>
          <w:color w:val="000000"/>
        </w:rPr>
        <w:t>BACKGROUND</w:t>
      </w:r>
    </w:p>
    <w:p w14:paraId="72078255" w14:textId="3D973EE6" w:rsidR="00A77B3E" w:rsidRDefault="00CC5FB0">
      <w:pPr>
        <w:spacing w:line="360" w:lineRule="auto"/>
        <w:jc w:val="both"/>
      </w:pPr>
      <w:r>
        <w:rPr>
          <w:rFonts w:ascii="Book Antiqua" w:eastAsia="Book Antiqua" w:hAnsi="Book Antiqua" w:cs="Book Antiqua"/>
          <w:i/>
          <w:iCs/>
          <w:color w:val="000000"/>
        </w:rPr>
        <w:t>Helicobacter pylori</w:t>
      </w:r>
      <w:r>
        <w:rPr>
          <w:rFonts w:ascii="Book Antiqua" w:eastAsia="Book Antiqua" w:hAnsi="Book Antiqua" w:cs="Book Antiqua"/>
          <w:color w:val="000000"/>
        </w:rPr>
        <w: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closely associated with the etiology of a variety of gastric diseases. The effective eradication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has been shown to reduce the incidence of gastric</w:t>
      </w:r>
      <w:r>
        <w:rPr>
          <w:rStyle w:val="1"/>
          <w:rFonts w:ascii="Book Antiqua" w:eastAsia="Book Antiqua" w:hAnsi="Book Antiqua" w:cs="Book Antiqua"/>
          <w:color w:val="000000"/>
        </w:rPr>
        <w:t xml:space="preserve"> </w:t>
      </w:r>
      <w:r>
        <w:rPr>
          <w:rFonts w:ascii="Book Antiqua" w:eastAsia="Book Antiqua" w:hAnsi="Book Antiqua" w:cs="Book Antiqua"/>
          <w:color w:val="000000"/>
        </w:rPr>
        <w:t>carcinoma</w:t>
      </w:r>
      <w:r>
        <w:rPr>
          <w:rStyle w:val="skip"/>
          <w:rFonts w:ascii="Book Antiqua" w:eastAsia="Book Antiqua" w:hAnsi="Book Antiqua" w:cs="Book Antiqua"/>
          <w:color w:val="000000"/>
        </w:rPr>
        <w:t>.</w:t>
      </w:r>
      <w:r>
        <w:rPr>
          <w:rFonts w:ascii="Book Antiqua" w:eastAsia="Book Antiqua" w:hAnsi="Book Antiqua" w:cs="Book Antiqua"/>
          <w:color w:val="000000"/>
        </w:rPr>
        <w:t xml:space="preserve"> However, the rate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has significantly declined due to its increasing resistance to antibiotics, especially to clarithromycin. Therefore, the detection of clarithromycin resistance is necessary prior to the treatment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Although many studies have been conducted on the use of </w:t>
      </w:r>
      <w:r w:rsidR="002211A1">
        <w:rPr>
          <w:rFonts w:ascii="Book Antiqua" w:eastAsia="Book Antiqua" w:hAnsi="Book Antiqua" w:cs="Book Antiqua"/>
          <w:color w:val="000000"/>
        </w:rPr>
        <w:t>p</w:t>
      </w:r>
      <w:r w:rsidR="002211A1" w:rsidRPr="002211A1">
        <w:rPr>
          <w:rFonts w:ascii="Book Antiqua" w:eastAsia="Book Antiqua" w:hAnsi="Book Antiqua" w:cs="Book Antiqua"/>
          <w:color w:val="000000"/>
        </w:rPr>
        <w:t>olymerase chain reaction</w:t>
      </w:r>
      <w:r w:rsidR="002211A1">
        <w:rPr>
          <w:rFonts w:ascii="Book Antiqua" w:eastAsia="Book Antiqua" w:hAnsi="Book Antiqua" w:cs="Book Antiqua"/>
          <w:color w:val="000000"/>
        </w:rPr>
        <w:t xml:space="preserve"> (</w:t>
      </w:r>
      <w:r>
        <w:rPr>
          <w:rFonts w:ascii="Book Antiqua" w:eastAsia="Book Antiqua" w:hAnsi="Book Antiqua" w:cs="Book Antiqua"/>
          <w:color w:val="000000"/>
        </w:rPr>
        <w:t>PCR</w:t>
      </w:r>
      <w:r w:rsidR="002211A1">
        <w:rPr>
          <w:rFonts w:ascii="Book Antiqua" w:eastAsia="Book Antiqua" w:hAnsi="Book Antiqua" w:cs="Book Antiqua"/>
          <w:color w:val="000000"/>
        </w:rPr>
        <w:t>)</w:t>
      </w:r>
      <w:r>
        <w:rPr>
          <w:rFonts w:ascii="Book Antiqua" w:eastAsia="Book Antiqua" w:hAnsi="Book Antiqua" w:cs="Book Antiqua"/>
          <w:color w:val="000000"/>
        </w:rPr>
        <w:t>-based tests to detect clarithromycin resistance in stool samples, no accurate data on the feasibility of these tests are available. Here, we performed a meta-analysis to assess the feasibility of these noninvasive tests.</w:t>
      </w:r>
    </w:p>
    <w:p w14:paraId="251FE7B9" w14:textId="77777777" w:rsidR="00A77B3E" w:rsidRDefault="00A77B3E">
      <w:pPr>
        <w:spacing w:line="360" w:lineRule="auto"/>
        <w:jc w:val="both"/>
      </w:pPr>
    </w:p>
    <w:p w14:paraId="54096CF6" w14:textId="77777777" w:rsidR="00A77B3E" w:rsidRDefault="00CC5FB0">
      <w:pPr>
        <w:spacing w:line="360" w:lineRule="auto"/>
        <w:jc w:val="both"/>
      </w:pPr>
      <w:r>
        <w:rPr>
          <w:rFonts w:ascii="Book Antiqua" w:eastAsia="Book Antiqua" w:hAnsi="Book Antiqua" w:cs="Book Antiqua"/>
          <w:color w:val="000000"/>
        </w:rPr>
        <w:t>AIM</w:t>
      </w:r>
    </w:p>
    <w:p w14:paraId="08A60185" w14:textId="77777777" w:rsidR="00A77B3E" w:rsidRDefault="00CC5FB0">
      <w:pPr>
        <w:spacing w:line="360" w:lineRule="auto"/>
        <w:jc w:val="both"/>
      </w:pPr>
      <w:r>
        <w:rPr>
          <w:rFonts w:ascii="Book Antiqua" w:eastAsia="Book Antiqua" w:hAnsi="Book Antiqua" w:cs="Book Antiqua"/>
          <w:color w:val="000000"/>
        </w:rPr>
        <w:t xml:space="preserve">To evaluate the </w:t>
      </w:r>
      <w:r>
        <w:rPr>
          <w:rFonts w:ascii="Book Antiqua" w:eastAsia="Book Antiqua" w:hAnsi="Book Antiqua" w:cs="Book Antiqua"/>
          <w:color w:val="000000"/>
          <w:shd w:val="clear" w:color="auto" w:fill="FFFFFF"/>
        </w:rPr>
        <w:t>reliability</w:t>
      </w:r>
      <w:r>
        <w:rPr>
          <w:rFonts w:ascii="Book Antiqua" w:eastAsia="Book Antiqua" w:hAnsi="Book Antiqua" w:cs="Book Antiqua"/>
          <w:color w:val="000000"/>
        </w:rPr>
        <w:t xml:space="preserve"> of PCR-based tests for detecting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clarithromycin resistance in stool samples.</w:t>
      </w:r>
    </w:p>
    <w:p w14:paraId="63951139" w14:textId="77777777" w:rsidR="00A77B3E" w:rsidRDefault="00A77B3E">
      <w:pPr>
        <w:spacing w:line="360" w:lineRule="auto"/>
        <w:jc w:val="both"/>
      </w:pPr>
    </w:p>
    <w:p w14:paraId="68C2A39A" w14:textId="77777777" w:rsidR="00A77B3E" w:rsidRDefault="00CC5FB0">
      <w:pPr>
        <w:spacing w:line="360" w:lineRule="auto"/>
        <w:jc w:val="both"/>
      </w:pPr>
      <w:r>
        <w:rPr>
          <w:rFonts w:ascii="Book Antiqua" w:eastAsia="Book Antiqua" w:hAnsi="Book Antiqua" w:cs="Book Antiqua"/>
          <w:color w:val="000000"/>
        </w:rPr>
        <w:t>METHODS</w:t>
      </w:r>
    </w:p>
    <w:p w14:paraId="0E0B3A5E" w14:textId="1F2CD959" w:rsidR="00A77B3E" w:rsidRDefault="00CC5FB0">
      <w:pPr>
        <w:spacing w:line="360" w:lineRule="auto"/>
        <w:jc w:val="both"/>
      </w:pPr>
      <w:r>
        <w:rPr>
          <w:rFonts w:ascii="Book Antiqua" w:eastAsia="Book Antiqua" w:hAnsi="Book Antiqua" w:cs="Book Antiqua"/>
          <w:color w:val="000000"/>
        </w:rPr>
        <w:t>We searched PubMed, Medline, Embase</w:t>
      </w:r>
      <w:r w:rsidR="006B71F4">
        <w:rPr>
          <w:rFonts w:ascii="Book Antiqua" w:eastAsia="Book Antiqua" w:hAnsi="Book Antiqua" w:cs="Book Antiqua"/>
          <w:color w:val="000000"/>
        </w:rPr>
        <w:t>,</w:t>
      </w:r>
      <w:r>
        <w:rPr>
          <w:rFonts w:ascii="Book Antiqua" w:eastAsia="Book Antiqua" w:hAnsi="Book Antiqua" w:cs="Book Antiqua"/>
          <w:color w:val="000000"/>
        </w:rPr>
        <w:t xml:space="preserve"> and other databases for articles that evaluated the value of the PCR analysis of stool samples for detecting the resistance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to clarithromycin. We collected cross-sectional studies that met the inclusion criteria. Diagnostic accuracy measures were pooled using a random-effects model. The risk of bias was assessed using the Quality Assessment of Diagnostic Accuracy Studies-2 tool. Subgroup analysis was also conducted according to PCR type, purification technique, reference standard, mutation site, sample weight, number of patients, and age group, and the clinical utility of diagnostic tests was evaluated using the Likelihood Ratio Scatter Graph.</w:t>
      </w:r>
    </w:p>
    <w:p w14:paraId="5FCADF72" w14:textId="77777777" w:rsidR="00A77B3E" w:rsidRDefault="00A77B3E">
      <w:pPr>
        <w:spacing w:line="360" w:lineRule="auto"/>
        <w:jc w:val="both"/>
      </w:pPr>
    </w:p>
    <w:p w14:paraId="04EAF435" w14:textId="77777777" w:rsidR="00A77B3E" w:rsidRDefault="00CC5FB0">
      <w:pPr>
        <w:spacing w:line="360" w:lineRule="auto"/>
        <w:jc w:val="both"/>
      </w:pPr>
      <w:r>
        <w:rPr>
          <w:rFonts w:ascii="Book Antiqua" w:eastAsia="Book Antiqua" w:hAnsi="Book Antiqua" w:cs="Book Antiqua"/>
          <w:color w:val="000000"/>
        </w:rPr>
        <w:t>RESULTS</w:t>
      </w:r>
    </w:p>
    <w:p w14:paraId="44A735EC" w14:textId="537E3BE9" w:rsidR="00A77B3E" w:rsidRDefault="00CC5FB0">
      <w:pPr>
        <w:spacing w:line="360" w:lineRule="auto"/>
        <w:jc w:val="both"/>
      </w:pPr>
      <w:r>
        <w:rPr>
          <w:rFonts w:ascii="Book Antiqua" w:eastAsia="Book Antiqua" w:hAnsi="Book Antiqua" w:cs="Book Antiqua"/>
          <w:color w:val="000000"/>
          <w:shd w:val="clear" w:color="auto" w:fill="FFFFFF"/>
        </w:rPr>
        <w:lastRenderedPageBreak/>
        <w:t xml:space="preserve">Out of the 1818 identified studies, only 11 met the eligibility criteria, with a total of </w:t>
      </w:r>
      <w:r>
        <w:rPr>
          <w:rFonts w:ascii="Book Antiqua" w:eastAsia="Book Antiqua" w:hAnsi="Book Antiqua" w:cs="Book Antiqua"/>
          <w:color w:val="000000"/>
        </w:rPr>
        <w:t>592</w:t>
      </w:r>
      <w:r>
        <w:rPr>
          <w:rFonts w:ascii="Book Antiqua" w:eastAsia="Book Antiqua" w:hAnsi="Book Antiqua" w:cs="Book Antiqua"/>
          <w:color w:val="000000"/>
          <w:shd w:val="clear" w:color="auto" w:fill="FFFFFF"/>
        </w:rPr>
        <w:t xml:space="preserve"> patients assessed. A meta-analysis of the random-effect model showed that </w:t>
      </w:r>
      <w:r>
        <w:rPr>
          <w:rFonts w:ascii="Book Antiqua" w:eastAsia="Book Antiqua" w:hAnsi="Book Antiqua" w:cs="Book Antiqua"/>
          <w:color w:val="000000"/>
        </w:rPr>
        <w:t xml:space="preserve">PCR-based analysis of stool samples had high diagnostic accuracy for detecting clarithromycin resistance in patients infected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The </w:t>
      </w:r>
      <w:r>
        <w:rPr>
          <w:rFonts w:ascii="Book Antiqua" w:eastAsia="Book Antiqua" w:hAnsi="Book Antiqua" w:cs="Book Antiqua"/>
          <w:color w:val="000000"/>
          <w:shd w:val="clear" w:color="auto" w:fill="FFFFFF"/>
        </w:rPr>
        <w:t xml:space="preserve">combined sensitivity was 0.91 </w:t>
      </w:r>
      <w:r w:rsidR="002211A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95%</w:t>
      </w:r>
      <w:r w:rsidR="002211A1" w:rsidRPr="002211A1">
        <w:rPr>
          <w:rFonts w:ascii="Book Antiqua" w:eastAsia="Malgun Gothic" w:hAnsi="Book Antiqua"/>
        </w:rPr>
        <w:t xml:space="preserve"> </w:t>
      </w:r>
      <w:r w:rsidR="002211A1" w:rsidRPr="00616F4C">
        <w:rPr>
          <w:rFonts w:ascii="Book Antiqua" w:eastAsia="Malgun Gothic" w:hAnsi="Book Antiqua"/>
        </w:rPr>
        <w:t>confidence interval</w:t>
      </w:r>
      <w:r w:rsidR="002211A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w:t>
      </w:r>
      <w:r w:rsidR="002211A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0.83-0.95</w:t>
      </w:r>
      <w:r w:rsidR="002211A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Q = 30.34, and </w:t>
      </w:r>
      <w:r w:rsidRPr="00450B6E">
        <w:rPr>
          <w:rFonts w:ascii="Book Antiqua" w:eastAsia="Book Antiqua" w:hAnsi="Book Antiqua" w:cs="Book Antiqua"/>
          <w:i/>
          <w:color w:val="000000"/>
          <w:shd w:val="clear" w:color="auto" w:fill="FFFFFF"/>
        </w:rPr>
        <w:t>I</w:t>
      </w:r>
      <w:r>
        <w:rPr>
          <w:rFonts w:ascii="Book Antiqua" w:eastAsia="Book Antiqua" w:hAnsi="Book Antiqua" w:cs="Book Antiqua"/>
          <w:color w:val="000000"/>
          <w:szCs w:val="30"/>
          <w:shd w:val="clear" w:color="auto" w:fill="FFFFFF"/>
          <w:vertAlign w:val="superscript"/>
        </w:rPr>
        <w:t xml:space="preserve">2 </w:t>
      </w:r>
      <w:r>
        <w:rPr>
          <w:rFonts w:ascii="Book Antiqua" w:eastAsia="Book Antiqua" w:hAnsi="Book Antiqua" w:cs="Book Antiqua"/>
          <w:color w:val="000000"/>
          <w:shd w:val="clear" w:color="auto" w:fill="FFFFFF"/>
        </w:rPr>
        <w:t xml:space="preserve">= 67.04, and the combined specificity was 0.97 (95%CI: </w:t>
      </w:r>
      <w:r w:rsidR="002211A1">
        <w:rPr>
          <w:rFonts w:ascii="Book Antiqua" w:eastAsia="Book Antiqua" w:hAnsi="Book Antiqua" w:cs="Book Antiqua"/>
          <w:color w:val="000000"/>
          <w:shd w:val="clear" w:color="auto" w:fill="FFFFFF"/>
        </w:rPr>
        <w:t>0.62-1.00</w:t>
      </w:r>
      <w:r>
        <w:rPr>
          <w:rFonts w:ascii="Book Antiqua" w:eastAsia="Book Antiqua" w:hAnsi="Book Antiqua" w:cs="Book Antiqua"/>
          <w:color w:val="000000"/>
          <w:shd w:val="clear" w:color="auto" w:fill="FFFFFF"/>
        </w:rPr>
        <w:t xml:space="preserve">), Q = 279.54, and </w:t>
      </w:r>
      <w:r w:rsidRPr="00450B6E">
        <w:rPr>
          <w:rFonts w:ascii="Book Antiqua" w:eastAsia="Book Antiqua" w:hAnsi="Book Antiqua" w:cs="Book Antiqua"/>
          <w:i/>
          <w:color w:val="000000"/>
          <w:shd w:val="clear" w:color="auto" w:fill="FFFFFF"/>
        </w:rPr>
        <w:t>I</w:t>
      </w:r>
      <w:r>
        <w:rPr>
          <w:rFonts w:ascii="Book Antiqua" w:eastAsia="Book Antiqua" w:hAnsi="Book Antiqua" w:cs="Book Antiqua"/>
          <w:color w:val="000000"/>
          <w:szCs w:val="30"/>
          <w:shd w:val="clear" w:color="auto" w:fill="FFFFFF"/>
          <w:vertAlign w:val="superscript"/>
        </w:rPr>
        <w:t xml:space="preserve">2 </w:t>
      </w:r>
      <w:r>
        <w:rPr>
          <w:rFonts w:ascii="Book Antiqua" w:eastAsia="Book Antiqua" w:hAnsi="Book Antiqua" w:cs="Book Antiqua"/>
          <w:color w:val="000000"/>
          <w:shd w:val="clear" w:color="auto" w:fill="FFFFFF"/>
        </w:rPr>
        <w:t xml:space="preserve">= 96.42. The likelihood ratio for a positive test was 33.25 (95%CI: 1.69-652.77), and that for a negative test was 0.10 (95%CI: 0.05-0.18), with an area under the curve of 0.94. The </w:t>
      </w:r>
      <w:r>
        <w:rPr>
          <w:rFonts w:ascii="Book Antiqua" w:eastAsia="Book Antiqua" w:hAnsi="Book Antiqua" w:cs="Book Antiqua"/>
          <w:color w:val="000000"/>
        </w:rPr>
        <w:t xml:space="preserve">diagnostic odds ratio </w:t>
      </w:r>
      <w:r>
        <w:rPr>
          <w:rFonts w:ascii="Book Antiqua" w:eastAsia="Book Antiqua" w:hAnsi="Book Antiqua" w:cs="Book Antiqua"/>
          <w:color w:val="000000"/>
          <w:shd w:val="clear" w:color="auto" w:fill="FFFFFF"/>
        </w:rPr>
        <w:t>was 347.68 (95%CI: 17.29-6991.26). There was significant statistical heterogeneity, and the sub-analyses showed significant differences in the number of patients, sample weight, purification methods, PCR types, m</w:t>
      </w:r>
      <w:r>
        <w:rPr>
          <w:rFonts w:ascii="Book Antiqua" w:eastAsia="Book Antiqua" w:hAnsi="Book Antiqua" w:cs="Book Antiqua"/>
          <w:color w:val="000000"/>
        </w:rPr>
        <w:t>utation points</w:t>
      </w:r>
      <w:r w:rsidR="006B71F4">
        <w:rPr>
          <w:rFonts w:ascii="Book Antiqua" w:eastAsia="Book Antiqua" w:hAnsi="Book Antiqua" w:cs="Book Antiqua"/>
          <w:color w:val="000000"/>
        </w:rPr>
        <w:t>,</w:t>
      </w:r>
      <w:r>
        <w:rPr>
          <w:rFonts w:ascii="Book Antiqua" w:eastAsia="Book Antiqua" w:hAnsi="Book Antiqua" w:cs="Book Antiqua"/>
          <w:color w:val="000000"/>
        </w:rPr>
        <w:t xml:space="preserve"> and reference standards. </w:t>
      </w:r>
      <w:r>
        <w:rPr>
          <w:rFonts w:ascii="Book Antiqua" w:eastAsia="Book Antiqua" w:hAnsi="Book Antiqua" w:cs="Book Antiqua"/>
          <w:color w:val="000000"/>
          <w:shd w:val="clear" w:color="auto" w:fill="FFFFFF"/>
        </w:rPr>
        <w:t>The included studies showed no risk of publication bias.</w:t>
      </w:r>
    </w:p>
    <w:p w14:paraId="5DCC8011" w14:textId="77777777" w:rsidR="00A77B3E" w:rsidRDefault="00A77B3E">
      <w:pPr>
        <w:spacing w:line="360" w:lineRule="auto"/>
        <w:jc w:val="both"/>
      </w:pPr>
    </w:p>
    <w:p w14:paraId="0959E425" w14:textId="77777777" w:rsidR="00A77B3E" w:rsidRDefault="00CC5FB0">
      <w:pPr>
        <w:spacing w:line="360" w:lineRule="auto"/>
        <w:jc w:val="both"/>
      </w:pPr>
      <w:r>
        <w:rPr>
          <w:rFonts w:ascii="Book Antiqua" w:eastAsia="Book Antiqua" w:hAnsi="Book Antiqua" w:cs="Book Antiqua"/>
          <w:color w:val="000000"/>
        </w:rPr>
        <w:t>CONCLUSION</w:t>
      </w:r>
    </w:p>
    <w:p w14:paraId="58921C5B" w14:textId="77777777" w:rsidR="00A77B3E" w:rsidRDefault="00CC5FB0">
      <w:pPr>
        <w:spacing w:line="360" w:lineRule="auto"/>
        <w:jc w:val="both"/>
      </w:pPr>
      <w:r>
        <w:rPr>
          <w:rFonts w:ascii="Book Antiqua" w:eastAsia="Book Antiqua" w:hAnsi="Book Antiqua" w:cs="Book Antiqua"/>
          <w:color w:val="000000"/>
        </w:rPr>
        <w:t xml:space="preserve">PCR-based tests on stool samples have high diagnostic accuracy for detecting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clarithromycin resistance.</w:t>
      </w:r>
    </w:p>
    <w:p w14:paraId="7856C2BF" w14:textId="77777777" w:rsidR="00A77B3E" w:rsidRDefault="00A77B3E">
      <w:pPr>
        <w:spacing w:line="360" w:lineRule="auto"/>
        <w:jc w:val="both"/>
      </w:pPr>
    </w:p>
    <w:p w14:paraId="337A049C" w14:textId="383BBDD3" w:rsidR="00A77B3E" w:rsidRDefault="00CC5FB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Clarithromycin resistance; </w:t>
      </w:r>
      <w:r w:rsidR="002211A1" w:rsidRPr="005D63CE">
        <w:rPr>
          <w:rFonts w:ascii="Book Antiqua" w:eastAsia="Book Antiqua" w:hAnsi="Book Antiqua" w:cs="Book Antiqua"/>
          <w:color w:val="000000"/>
        </w:rPr>
        <w:t>Polymerase chain reaction</w:t>
      </w:r>
      <w:r>
        <w:rPr>
          <w:rFonts w:ascii="Book Antiqua" w:eastAsia="Book Antiqua" w:hAnsi="Book Antiqua" w:cs="Book Antiqua"/>
          <w:color w:val="000000"/>
        </w:rPr>
        <w:t>; Feces; Meta-analysis</w:t>
      </w:r>
    </w:p>
    <w:p w14:paraId="6B0FABD0" w14:textId="77777777" w:rsidR="00A77B3E" w:rsidRDefault="00A77B3E">
      <w:pPr>
        <w:spacing w:line="360" w:lineRule="auto"/>
        <w:jc w:val="both"/>
      </w:pPr>
    </w:p>
    <w:p w14:paraId="533F2DEB" w14:textId="66EE187F" w:rsidR="00A77B3E" w:rsidRDefault="00CC5FB0">
      <w:pPr>
        <w:spacing w:line="360" w:lineRule="auto"/>
        <w:jc w:val="both"/>
      </w:pPr>
      <w:r>
        <w:rPr>
          <w:rFonts w:ascii="Book Antiqua" w:eastAsia="Book Antiqua" w:hAnsi="Book Antiqua" w:cs="Book Antiqua"/>
          <w:color w:val="000000"/>
        </w:rPr>
        <w:t xml:space="preserve">Gong RJ, Xu CX, Li H, Liu XM. </w:t>
      </w:r>
      <w:r w:rsidR="005D63CE" w:rsidRPr="005D63CE">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-based tests for detecting </w:t>
      </w:r>
      <w:r w:rsidRPr="00D10E78">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clarithromycin resistance in stool samples:</w:t>
      </w:r>
      <w:r w:rsidR="005D63CE">
        <w:rPr>
          <w:rFonts w:ascii="Book Antiqua" w:eastAsia="Book Antiqua" w:hAnsi="Book Antiqua" w:cs="Book Antiqua"/>
          <w:color w:val="000000"/>
        </w:rPr>
        <w:t xml:space="preserve"> </w:t>
      </w:r>
      <w:r>
        <w:rPr>
          <w:rFonts w:ascii="Book Antiqua" w:eastAsia="Book Antiqua" w:hAnsi="Book Antiqua" w:cs="Book Antiqua"/>
          <w:color w:val="000000"/>
        </w:rPr>
        <w:t xml:space="preserve">A meta-analysis.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9D164D1" w14:textId="77777777" w:rsidR="00A77B3E" w:rsidRDefault="00A77B3E">
      <w:pPr>
        <w:spacing w:line="360" w:lineRule="auto"/>
        <w:jc w:val="both"/>
      </w:pPr>
    </w:p>
    <w:p w14:paraId="3115749A" w14:textId="01D22557" w:rsidR="00A77B3E" w:rsidRDefault="00CC5FB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No consensus is available in the literature about the reliability of </w:t>
      </w:r>
      <w:r w:rsidR="002211A1">
        <w:rPr>
          <w:rFonts w:ascii="Book Antiqua" w:eastAsia="Book Antiqua" w:hAnsi="Book Antiqua" w:cs="Book Antiqua"/>
          <w:color w:val="000000"/>
        </w:rPr>
        <w:t>p</w:t>
      </w:r>
      <w:r w:rsidR="002211A1" w:rsidRPr="005D63CE">
        <w:rPr>
          <w:rFonts w:ascii="Book Antiqua" w:eastAsia="Book Antiqua" w:hAnsi="Book Antiqua" w:cs="Book Antiqua"/>
          <w:color w:val="000000"/>
        </w:rPr>
        <w:t>olymerase chain reaction</w:t>
      </w:r>
      <w:r w:rsidR="002211A1">
        <w:rPr>
          <w:rFonts w:ascii="Book Antiqua" w:eastAsia="Book Antiqua" w:hAnsi="Book Antiqua" w:cs="Book Antiqua"/>
          <w:color w:val="000000"/>
        </w:rPr>
        <w:t xml:space="preserve"> (</w:t>
      </w:r>
      <w:r>
        <w:rPr>
          <w:rFonts w:ascii="Book Antiqua" w:eastAsia="Book Antiqua" w:hAnsi="Book Antiqua" w:cs="Book Antiqua"/>
          <w:color w:val="000000"/>
        </w:rPr>
        <w:t>PCR</w:t>
      </w:r>
      <w:r w:rsidR="002211A1">
        <w:rPr>
          <w:rFonts w:ascii="Book Antiqua" w:eastAsia="Book Antiqua" w:hAnsi="Book Antiqua" w:cs="Book Antiqua"/>
          <w:color w:val="000000"/>
        </w:rPr>
        <w:t>)</w:t>
      </w:r>
      <w:r>
        <w:rPr>
          <w:rFonts w:ascii="Book Antiqua" w:eastAsia="Book Antiqua" w:hAnsi="Book Antiqua" w:cs="Book Antiqua"/>
          <w:color w:val="000000"/>
        </w:rPr>
        <w:t xml:space="preserve">-based tests for detecting </w:t>
      </w:r>
      <w:r w:rsidR="002211A1" w:rsidRPr="00FF7191">
        <w:rPr>
          <w:rFonts w:ascii="Book Antiqua" w:eastAsia="Book Antiqua" w:hAnsi="Book Antiqua" w:cs="Book Antiqua"/>
          <w:i/>
          <w:iCs/>
          <w:color w:val="000000"/>
        </w:rPr>
        <w:t>Helicobacter pylori</w:t>
      </w:r>
      <w:r w:rsidR="002211A1">
        <w:rPr>
          <w:rFonts w:ascii="Book Antiqua" w:eastAsia="Book Antiqua" w:hAnsi="Book Antiqua" w:cs="Book Antiqua"/>
          <w:color w:val="000000"/>
        </w:rPr>
        <w:t xml:space="preserve"> (</w:t>
      </w:r>
      <w:r w:rsidRPr="00D10E78">
        <w:rPr>
          <w:rFonts w:ascii="Book Antiqua" w:eastAsia="Book Antiqua" w:hAnsi="Book Antiqua" w:cs="Book Antiqua"/>
          <w:i/>
          <w:iCs/>
          <w:color w:val="000000"/>
        </w:rPr>
        <w:t>H. pylori</w:t>
      </w:r>
      <w:r w:rsidR="002211A1">
        <w:rPr>
          <w:rFonts w:ascii="Book Antiqua" w:eastAsia="Book Antiqua" w:hAnsi="Book Antiqua" w:cs="Book Antiqua"/>
          <w:color w:val="000000"/>
        </w:rPr>
        <w:t>)</w:t>
      </w:r>
      <w:r>
        <w:rPr>
          <w:rFonts w:ascii="Book Antiqua" w:eastAsia="Book Antiqua" w:hAnsi="Book Antiqua" w:cs="Book Antiqua"/>
          <w:color w:val="000000"/>
        </w:rPr>
        <w:t xml:space="preserve"> clarithromycin resistance in stool samples. This is the first meta-analysis deciphering these methods based on the numbers of true-positive, false-positive, false-negative, and true-negative </w:t>
      </w:r>
      <w:r>
        <w:rPr>
          <w:rFonts w:ascii="Book Antiqua" w:eastAsia="Book Antiqua" w:hAnsi="Book Antiqua" w:cs="Book Antiqua"/>
          <w:color w:val="000000"/>
        </w:rPr>
        <w:lastRenderedPageBreak/>
        <w:t xml:space="preserve">test results. Our results show that PCR-based approaches on stool samples have high diagnostic accuracy for detecting </w:t>
      </w:r>
      <w:r w:rsidRPr="00D10E78">
        <w:rPr>
          <w:rFonts w:ascii="Book Antiqua" w:eastAsia="Book Antiqua" w:hAnsi="Book Antiqua" w:cs="Book Antiqua"/>
          <w:i/>
          <w:iCs/>
          <w:color w:val="000000"/>
        </w:rPr>
        <w:t>H. pylori</w:t>
      </w:r>
      <w:r>
        <w:rPr>
          <w:rFonts w:ascii="Book Antiqua" w:eastAsia="Book Antiqua" w:hAnsi="Book Antiqua" w:cs="Book Antiqua"/>
          <w:color w:val="000000"/>
        </w:rPr>
        <w:t xml:space="preserve"> clarithromycin resistance.</w:t>
      </w:r>
    </w:p>
    <w:p w14:paraId="3749F00E" w14:textId="16A932A5" w:rsidR="00A77B3E" w:rsidRDefault="002211A1">
      <w:pPr>
        <w:spacing w:line="360" w:lineRule="auto"/>
        <w:jc w:val="both"/>
      </w:pPr>
      <w:r>
        <w:br w:type="page"/>
      </w:r>
      <w:r w:rsidR="00CC5FB0">
        <w:rPr>
          <w:rFonts w:ascii="Book Antiqua" w:eastAsia="Book Antiqua" w:hAnsi="Book Antiqua" w:cs="Book Antiqua"/>
          <w:b/>
          <w:caps/>
          <w:color w:val="000000"/>
          <w:u w:val="single"/>
        </w:rPr>
        <w:lastRenderedPageBreak/>
        <w:t>INTRODUCTION</w:t>
      </w:r>
    </w:p>
    <w:p w14:paraId="2A8B2C38" w14:textId="36E0ED1D" w:rsidR="00A77B3E" w:rsidRDefault="00CC5FB0">
      <w:pPr>
        <w:spacing w:line="360" w:lineRule="auto"/>
        <w:jc w:val="both"/>
      </w:pPr>
      <w:r>
        <w:rPr>
          <w:rFonts w:ascii="Book Antiqua" w:eastAsia="Book Antiqua" w:hAnsi="Book Antiqua" w:cs="Book Antiqua"/>
          <w:i/>
          <w:iCs/>
          <w:color w:val="000000"/>
        </w:rPr>
        <w:t>Helicobacter pylori (H. pylori)</w:t>
      </w:r>
      <w:r>
        <w:rPr>
          <w:rFonts w:ascii="Book Antiqua" w:eastAsia="Book Antiqua" w:hAnsi="Book Antiqua" w:cs="Book Antiqua"/>
          <w:color w:val="000000"/>
          <w:shd w:val="clear" w:color="auto" w:fill="FFFFFF"/>
        </w:rPr>
        <w:t xml:space="preserve"> is a gram-negative bacterium </w:t>
      </w:r>
      <w:r>
        <w:rPr>
          <w:rFonts w:ascii="Book Antiqua" w:eastAsia="Book Antiqua" w:hAnsi="Book Antiqua" w:cs="Book Antiqua"/>
          <w:color w:val="000000"/>
        </w:rPr>
        <w:t xml:space="preserve">firstly identified </w:t>
      </w:r>
      <w:r>
        <w:rPr>
          <w:rFonts w:ascii="Book Antiqua" w:eastAsia="Book Antiqua" w:hAnsi="Book Antiqua" w:cs="Book Antiqua"/>
          <w:color w:val="000000"/>
          <w:shd w:val="clear" w:color="auto" w:fill="FFFFFF"/>
        </w:rPr>
        <w:t xml:space="preserve">from antral </w:t>
      </w:r>
      <w:r>
        <w:rPr>
          <w:rFonts w:ascii="Book Antiqua" w:eastAsia="Book Antiqua" w:hAnsi="Book Antiqua" w:cs="Book Antiqua"/>
          <w:color w:val="000000"/>
        </w:rPr>
        <w:t>mucosa in</w:t>
      </w:r>
      <w:r>
        <w:rPr>
          <w:rFonts w:ascii="Book Antiqua" w:eastAsia="Book Antiqua" w:hAnsi="Book Antiqua" w:cs="Book Antiqua"/>
          <w:color w:val="000000"/>
          <w:shd w:val="clear" w:color="auto" w:fill="FFFFFF"/>
        </w:rPr>
        <w:t xml:space="preserve"> 1984</w:t>
      </w:r>
      <w:r>
        <w:rPr>
          <w:rFonts w:ascii="Book Antiqua" w:eastAsia="Book Antiqua" w:hAnsi="Book Antiqua" w:cs="Book Antiqua"/>
          <w:color w:val="000000"/>
          <w:szCs w:val="30"/>
          <w:shd w:val="clear" w:color="auto" w:fill="FFFFFF"/>
          <w:vertAlign w:val="superscript"/>
        </w:rPr>
        <w:t>[</w:t>
      </w:r>
      <w:r w:rsidR="002211A1">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7F8FA"/>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closely related to digestive diseases such as chronic gastritis, peptic ulcers, </w:t>
      </w:r>
      <w:r w:rsidR="006B71F4">
        <w:rPr>
          <w:rFonts w:ascii="Book Antiqua" w:eastAsia="Book Antiqua" w:hAnsi="Book Antiqua" w:cs="Book Antiqua"/>
          <w:color w:val="000000"/>
        </w:rPr>
        <w:t>mucosa associated lymphoid tissue</w:t>
      </w:r>
      <w:r>
        <w:rPr>
          <w:rFonts w:ascii="Book Antiqua" w:eastAsia="Book Antiqua" w:hAnsi="Book Antiqua" w:cs="Book Antiqua"/>
          <w:color w:val="000000"/>
        </w:rPr>
        <w:t xml:space="preserve"> lymphoma and gastric carcinoma. The </w:t>
      </w:r>
      <w:r w:rsidR="006B71F4">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w:t>
      </w:r>
      <w:r>
        <w:rPr>
          <w:rStyle w:val="tran"/>
          <w:rFonts w:ascii="Book Antiqua" w:eastAsia="Book Antiqua" w:hAnsi="Book Antiqua" w:cs="Book Antiqua"/>
          <w:color w:val="000000"/>
        </w:rPr>
        <w:t>classified</w:t>
      </w:r>
      <w:r>
        <w:rPr>
          <w:rStyle w:val="apple-converted-space"/>
          <w:rFonts w:ascii="Book Antiqua" w:eastAsia="Book Antiqua" w:hAnsi="Book Antiqua" w:cs="Book Antiqua"/>
          <w:color w:val="000000"/>
        </w:rPr>
        <w:t> </w:t>
      </w:r>
      <w:r>
        <w:rPr>
          <w:rStyle w:val="apple-converted-space"/>
          <w:rFonts w:ascii="Book Antiqua" w:eastAsia="Book Antiqua" w:hAnsi="Book Antiqua" w:cs="Book Antiqua"/>
          <w:i/>
          <w:iCs/>
          <w:color w:val="000000"/>
        </w:rPr>
        <w:t>H. pylori</w:t>
      </w:r>
      <w:r>
        <w:rPr>
          <w:rStyle w:val="apple-converted-space"/>
          <w:rFonts w:ascii="Book Antiqua" w:eastAsia="Book Antiqua" w:hAnsi="Book Antiqua" w:cs="Book Antiqua"/>
          <w:color w:val="000000"/>
        </w:rPr>
        <w:t> </w:t>
      </w:r>
      <w:r>
        <w:rPr>
          <w:rFonts w:ascii="Book Antiqua" w:eastAsia="Book Antiqua" w:hAnsi="Book Antiqua" w:cs="Book Antiqua"/>
          <w:color w:val="000000"/>
        </w:rPr>
        <w:t xml:space="preserve">as a </w:t>
      </w:r>
      <w:r w:rsidR="006B71F4">
        <w:rPr>
          <w:rFonts w:ascii="Book Antiqua" w:eastAsia="Book Antiqua" w:hAnsi="Book Antiqua" w:cs="Book Antiqua"/>
          <w:color w:val="000000"/>
        </w:rPr>
        <w:t>g</w:t>
      </w:r>
      <w:r>
        <w:rPr>
          <w:rFonts w:ascii="Book Antiqua" w:eastAsia="Book Antiqua" w:hAnsi="Book Antiqua" w:cs="Book Antiqua"/>
          <w:color w:val="000000"/>
        </w:rPr>
        <w:t>roup</w:t>
      </w:r>
      <w:r>
        <w:rPr>
          <w:rStyle w:val="apple-converted-space"/>
          <w:rFonts w:ascii="Book Antiqua" w:eastAsia="Book Antiqua" w:hAnsi="Book Antiqua" w:cs="Book Antiqua"/>
          <w:color w:val="000000"/>
        </w:rPr>
        <w:t> </w:t>
      </w:r>
      <w:r>
        <w:rPr>
          <w:rStyle w:val="tran"/>
          <w:rFonts w:ascii="Book Antiqua" w:eastAsia="Book Antiqua" w:hAnsi="Book Antiqua" w:cs="Book Antiqua"/>
          <w:color w:val="000000"/>
        </w:rPr>
        <w:t>I</w:t>
      </w:r>
      <w:r>
        <w:rPr>
          <w:rStyle w:val="apple-converted-space"/>
          <w:rFonts w:ascii="Book Antiqua" w:eastAsia="Book Antiqua" w:hAnsi="Book Antiqua" w:cs="Book Antiqua"/>
          <w:color w:val="000000"/>
        </w:rPr>
        <w:t> </w:t>
      </w:r>
      <w:r>
        <w:rPr>
          <w:rStyle w:val="tran"/>
          <w:rFonts w:ascii="Book Antiqua" w:eastAsia="Book Antiqua" w:hAnsi="Book Antiqua" w:cs="Book Antiqua"/>
          <w:color w:val="000000"/>
        </w:rPr>
        <w:t>carcinogen</w:t>
      </w:r>
      <w:r>
        <w:rPr>
          <w:rStyle w:val="apple-converted-space"/>
          <w:rFonts w:ascii="Book Antiqua" w:eastAsia="Book Antiqua" w:hAnsi="Book Antiqua" w:cs="Book Antiqua"/>
          <w:color w:val="000000"/>
        </w:rPr>
        <w:t> </w:t>
      </w:r>
      <w:r>
        <w:rPr>
          <w:rStyle w:val="tran"/>
          <w:rFonts w:ascii="Book Antiqua" w:eastAsia="Book Antiqua" w:hAnsi="Book Antiqua" w:cs="Book Antiqua"/>
          <w:color w:val="000000"/>
        </w:rPr>
        <w:t>for</w:t>
      </w:r>
      <w:r>
        <w:rPr>
          <w:rStyle w:val="apple-converted-space"/>
          <w:rFonts w:ascii="Book Antiqua" w:eastAsia="Book Antiqua" w:hAnsi="Book Antiqua" w:cs="Book Antiqua"/>
          <w:color w:val="000000"/>
        </w:rPr>
        <w:t> </w:t>
      </w:r>
      <w:r>
        <w:rPr>
          <w:rStyle w:val="tran"/>
          <w:rFonts w:ascii="Book Antiqua" w:eastAsia="Book Antiqua" w:hAnsi="Book Antiqua" w:cs="Book Antiqua"/>
          <w:color w:val="000000"/>
        </w:rPr>
        <w:t>stomach cancer</w:t>
      </w:r>
      <w:r>
        <w:rPr>
          <w:rFonts w:ascii="Book Antiqua" w:eastAsia="Book Antiqua" w:hAnsi="Book Antiqua" w:cs="Book Antiqua"/>
          <w:color w:val="000000"/>
        </w:rPr>
        <w:t xml:space="preserve">, and its eradication therapy is highly </w:t>
      </w:r>
      <w:r>
        <w:rPr>
          <w:rFonts w:ascii="Book Antiqua" w:eastAsia="Book Antiqua" w:hAnsi="Book Antiqua" w:cs="Book Antiqua"/>
          <w:color w:val="000000"/>
          <w:shd w:val="clear" w:color="auto" w:fill="FFFFFF"/>
        </w:rPr>
        <w:t>recommend</w:t>
      </w:r>
      <w:r w:rsidR="00E41C16">
        <w:rPr>
          <w:rFonts w:ascii="Book Antiqua" w:eastAsia="Book Antiqua" w:hAnsi="Book Antiqua" w:cs="Book Antiqua"/>
          <w:color w:val="000000"/>
          <w:shd w:val="clear" w:color="auto" w:fill="FFFFFF"/>
        </w:rPr>
        <w:t>ed by the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Kyoto global </w:t>
      </w:r>
      <w:proofErr w:type="gramStart"/>
      <w:r>
        <w:rPr>
          <w:rFonts w:ascii="Book Antiqua" w:eastAsia="Book Antiqua" w:hAnsi="Book Antiqua" w:cs="Book Antiqua"/>
          <w:color w:val="000000"/>
          <w:shd w:val="clear" w:color="auto" w:fill="FFFFFF"/>
        </w:rPr>
        <w:t>consensus</w:t>
      </w:r>
      <w:r>
        <w:rPr>
          <w:rFonts w:ascii="Book Antiqua" w:eastAsia="Book Antiqua" w:hAnsi="Book Antiqua" w:cs="Book Antiqua"/>
          <w:color w:val="000000"/>
          <w:szCs w:val="30"/>
          <w:shd w:val="clear" w:color="auto" w:fill="FFFFFF"/>
          <w:vertAlign w:val="superscript"/>
        </w:rPr>
        <w:t>[</w:t>
      </w:r>
      <w:proofErr w:type="gramEnd"/>
      <w:r w:rsidR="002211A1">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Clarithromycin-based triple therapy encompassing a proton pump inhibitor and another antibiotic (amoxicillin or metronidazole) is generally conducted as the first-line treatment</w:t>
      </w:r>
      <w:r>
        <w:rPr>
          <w:rFonts w:ascii="Book Antiqua" w:eastAsia="Book Antiqua" w:hAnsi="Book Antiqua" w:cs="Book Antiqua"/>
          <w:color w:val="000000"/>
          <w:szCs w:val="30"/>
          <w:shd w:val="clear" w:color="auto" w:fill="FFFFFF"/>
          <w:vertAlign w:val="superscript"/>
        </w:rPr>
        <w:t>[</w:t>
      </w:r>
      <w:r w:rsidR="002211A1">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eradication rate of </w:t>
      </w:r>
      <w:r>
        <w:rPr>
          <w:rFonts w:ascii="Book Antiqua" w:eastAsia="Book Antiqua" w:hAnsi="Book Antiqua" w:cs="Book Antiqua"/>
          <w:i/>
          <w:iCs/>
          <w:color w:val="000000"/>
        </w:rPr>
        <w:t>H. pylori</w:t>
      </w:r>
      <w:r>
        <w:rPr>
          <w:rFonts w:ascii="Book Antiqua" w:eastAsia="Book Antiqua" w:hAnsi="Book Antiqua" w:cs="Book Antiqua"/>
          <w:color w:val="000000"/>
        </w:rPr>
        <w:t>, however, has gradually de</w:t>
      </w:r>
      <w:r>
        <w:rPr>
          <w:rFonts w:ascii="Book Antiqua" w:eastAsia="Book Antiqua" w:hAnsi="Book Antiqua" w:cs="Book Antiqua"/>
          <w:color w:val="000000"/>
          <w:shd w:val="clear" w:color="auto" w:fill="FFFFFF"/>
        </w:rPr>
        <w:t>creased due to antibiotic resistance worldwide. I</w:t>
      </w:r>
      <w:r>
        <w:rPr>
          <w:rFonts w:ascii="Book Antiqua" w:eastAsia="Book Antiqua" w:hAnsi="Book Antiqua" w:cs="Book Antiqua"/>
          <w:color w:val="000000"/>
          <w:shd w:val="clear" w:color="auto" w:fill="F7F8FA"/>
        </w:rPr>
        <w:t>n</w:t>
      </w:r>
      <w:r>
        <w:rPr>
          <w:rFonts w:ascii="Book Antiqua" w:eastAsia="Book Antiqua" w:hAnsi="Book Antiqua" w:cs="Book Antiqua"/>
          <w:color w:val="000000"/>
          <w:shd w:val="clear" w:color="auto" w:fill="FFFFFF"/>
        </w:rPr>
        <w:t xml:space="preserve"> particular, clarithromycin resistance significantly increased from 13% in 2006</w:t>
      </w:r>
      <w:r w:rsidR="002211A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2008 to 21% in 2012–2016</w:t>
      </w:r>
      <w:r>
        <w:rPr>
          <w:rFonts w:ascii="Book Antiqua" w:eastAsia="Book Antiqua" w:hAnsi="Book Antiqua" w:cs="Book Antiqua"/>
          <w:color w:val="000000"/>
          <w:szCs w:val="30"/>
          <w:shd w:val="clear" w:color="auto" w:fill="FFFFFF"/>
          <w:vertAlign w:val="superscript"/>
        </w:rPr>
        <w:t>[</w:t>
      </w:r>
      <w:r w:rsidR="002211A1">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latest clinical guidelines point out that clarithromycin triple therapy should be limited to patients </w:t>
      </w:r>
      <w:r w:rsidR="00E41C16">
        <w:rPr>
          <w:rFonts w:ascii="Book Antiqua" w:eastAsia="Book Antiqua" w:hAnsi="Book Antiqua" w:cs="Book Antiqua"/>
          <w:color w:val="000000"/>
        </w:rPr>
        <w:t xml:space="preserve">that </w:t>
      </w:r>
      <w:r>
        <w:rPr>
          <w:rFonts w:ascii="Book Antiqua" w:eastAsia="Book Antiqua" w:hAnsi="Book Antiqua" w:cs="Book Antiqua"/>
          <w:color w:val="000000"/>
        </w:rPr>
        <w:t>reside in areas with low H. pylori clarithromycin resistance</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Compared with previous empirical treatments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tailored therapy including an antimicrobial susceptibility test leads to better outcomes</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Maastricht IV/Florence Consensus Report suggests that susceptibility testing should be performed in regions where the clarithromycin resistance rate greater than 20%</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w:t>
      </w:r>
      <w:r>
        <w:rPr>
          <w:rFonts w:ascii="Book Antiqua" w:eastAsia="Book Antiqua" w:hAnsi="Book Antiqua" w:cs="Book Antiqua"/>
          <w:color w:val="000000"/>
          <w:shd w:val="clear" w:color="auto" w:fill="FFFFFF"/>
        </w:rPr>
        <w:t xml:space="preserve"> the Toronto Consensus recommends that susceptibility testing should be encouraged when patients undergo endoscopy</w:t>
      </w:r>
      <w:r>
        <w:rPr>
          <w:rFonts w:ascii="Book Antiqua" w:eastAsia="Book Antiqua" w:hAnsi="Book Antiqua" w:cs="Book Antiqua"/>
          <w:color w:val="000000"/>
          <w:szCs w:val="30"/>
          <w:shd w:val="clear" w:color="auto" w:fill="FFFFFF"/>
          <w:vertAlign w:val="superscript"/>
        </w:rPr>
        <w:t>[</w:t>
      </w:r>
      <w:r w:rsidR="002211A1">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Therefore, the detection of clarithromycin resistance is necessary prior to the treatment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especially in cases of refractory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infection. However, conducting susceptibility tests in all patients is currently impractical or impossible.</w:t>
      </w:r>
    </w:p>
    <w:p w14:paraId="382C1FBC" w14:textId="6DF549E0" w:rsidR="00A77B3E" w:rsidRDefault="00CC5FB0" w:rsidP="002211A1">
      <w:pPr>
        <w:spacing w:line="360" w:lineRule="auto"/>
        <w:ind w:firstLineChars="100" w:firstLine="240"/>
        <w:jc w:val="both"/>
      </w:pPr>
      <w:r>
        <w:rPr>
          <w:rFonts w:ascii="Book Antiqua" w:eastAsia="Book Antiqua" w:hAnsi="Book Antiqua" w:cs="Book Antiqua"/>
          <w:color w:val="000000"/>
        </w:rPr>
        <w:t xml:space="preserve">In the past, phenotypic methods have been widely used, including the broth dilution method, agar dilution method, disk diffusion tests, and E-test, all of which were conducted using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isolated from patient stomach biopsy samples</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These methods have high accuracy, but the time-consuming nature</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harsh conditions</w:t>
      </w:r>
      <w:r w:rsidR="00E41C16">
        <w:rPr>
          <w:rFonts w:ascii="Book Antiqua" w:eastAsia="Book Antiqua" w:hAnsi="Book Antiqua" w:cs="Book Antiqua"/>
          <w:color w:val="000000"/>
        </w:rPr>
        <w:t>,</w:t>
      </w:r>
      <w:r>
        <w:rPr>
          <w:rFonts w:ascii="Book Antiqua" w:eastAsia="Book Antiqua" w:hAnsi="Book Antiqua" w:cs="Book Antiqua"/>
          <w:color w:val="000000"/>
        </w:rPr>
        <w:t xml:space="preserve"> and vulnerability to certain medicines caused by these methods limit their wide clinical application. The need for repeated endoscopy to obtain biopsies after failed therapy may render this approach cost-prohibitive. The emerging roles of genotypic methods have been recognized. For example, point mutations at specific loci of the 23S </w:t>
      </w:r>
      <w:r w:rsidR="00BF5C0E">
        <w:rPr>
          <w:rFonts w:ascii="Book Antiqua" w:eastAsia="Book Antiqua" w:hAnsi="Book Antiqua" w:cs="Book Antiqua"/>
          <w:color w:val="000000"/>
        </w:rPr>
        <w:t xml:space="preserve">ribosomal </w:t>
      </w:r>
      <w:r w:rsidR="00BF5C0E">
        <w:rPr>
          <w:rFonts w:ascii="Book Antiqua" w:eastAsia="Book Antiqua" w:hAnsi="Book Antiqua" w:cs="Book Antiqua"/>
          <w:color w:val="000000"/>
        </w:rPr>
        <w:lastRenderedPageBreak/>
        <w:t>ribonucleic acid (</w:t>
      </w:r>
      <w:r>
        <w:rPr>
          <w:rFonts w:ascii="Book Antiqua" w:eastAsia="Book Antiqua" w:hAnsi="Book Antiqua" w:cs="Book Antiqua"/>
          <w:color w:val="000000"/>
        </w:rPr>
        <w:t>rRNA</w:t>
      </w:r>
      <w:r w:rsidR="00BF5C0E">
        <w:rPr>
          <w:rFonts w:ascii="Book Antiqua" w:eastAsia="Book Antiqua" w:hAnsi="Book Antiqua" w:cs="Book Antiqua"/>
          <w:color w:val="000000"/>
        </w:rPr>
        <w:t>)</w:t>
      </w:r>
      <w:r>
        <w:rPr>
          <w:rFonts w:ascii="Book Antiqua" w:eastAsia="Book Antiqua" w:hAnsi="Book Antiqua" w:cs="Book Antiqua"/>
          <w:color w:val="000000"/>
        </w:rPr>
        <w:t xml:space="preserve"> were found to explain clarithromycin resistance in 1996</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Point mutations launch decreased affinity between ribosomes and clarithromycin so that the antibiotic is unable to interfere </w:t>
      </w:r>
      <w:r w:rsidR="00E41C16">
        <w:rPr>
          <w:rFonts w:ascii="Book Antiqua" w:eastAsia="Book Antiqua" w:hAnsi="Book Antiqua" w:cs="Book Antiqua"/>
          <w:color w:val="000000"/>
        </w:rPr>
        <w:t xml:space="preserve">with </w:t>
      </w:r>
      <w:r>
        <w:rPr>
          <w:rFonts w:ascii="Book Antiqua" w:eastAsia="Book Antiqua" w:hAnsi="Book Antiqua" w:cs="Book Antiqua"/>
          <w:color w:val="000000"/>
        </w:rPr>
        <w:t xml:space="preserve">bacterial protein </w:t>
      </w:r>
      <w:proofErr w:type="gramStart"/>
      <w:r>
        <w:rPr>
          <w:rFonts w:ascii="Book Antiqua" w:eastAsia="Book Antiqua" w:hAnsi="Book Antiqua" w:cs="Book Antiqua"/>
          <w:color w:val="000000"/>
        </w:rPr>
        <w:t>biosynthesis</w:t>
      </w:r>
      <w:r>
        <w:rPr>
          <w:rFonts w:ascii="Book Antiqua" w:eastAsia="Book Antiqua" w:hAnsi="Book Antiqua" w:cs="Book Antiqua"/>
          <w:color w:val="000000"/>
          <w:szCs w:val="30"/>
          <w:vertAlign w:val="superscript"/>
        </w:rPr>
        <w:t>[</w:t>
      </w:r>
      <w:proofErr w:type="gramEnd"/>
      <w:r w:rsidR="002211A1">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2211A1">
        <w:rPr>
          <w:rFonts w:ascii="Book Antiqua" w:eastAsia="Book Antiqua" w:hAnsi="Book Antiqua" w:cs="Book Antiqua"/>
          <w:color w:val="000000"/>
        </w:rPr>
        <w:t>P</w:t>
      </w:r>
      <w:r w:rsidR="002211A1" w:rsidRPr="005D63CE">
        <w:rPr>
          <w:rFonts w:ascii="Book Antiqua" w:eastAsia="Book Antiqua" w:hAnsi="Book Antiqua" w:cs="Book Antiqua"/>
          <w:color w:val="000000"/>
        </w:rPr>
        <w:t>olymerase chain reaction</w:t>
      </w:r>
      <w:r w:rsidR="002211A1">
        <w:rPr>
          <w:rFonts w:ascii="Book Antiqua" w:eastAsia="Book Antiqua" w:hAnsi="Book Antiqua" w:cs="Book Antiqua"/>
          <w:color w:val="000000"/>
        </w:rPr>
        <w:t xml:space="preserve"> (</w:t>
      </w:r>
      <w:r>
        <w:rPr>
          <w:rFonts w:ascii="Book Antiqua" w:eastAsia="Book Antiqua" w:hAnsi="Book Antiqua" w:cs="Book Antiqua"/>
          <w:color w:val="000000"/>
        </w:rPr>
        <w:t>PCR</w:t>
      </w:r>
      <w:r w:rsidR="002211A1">
        <w:rPr>
          <w:rFonts w:ascii="Book Antiqua" w:eastAsia="Book Antiqua" w:hAnsi="Book Antiqua" w:cs="Book Antiqua"/>
          <w:color w:val="000000"/>
        </w:rPr>
        <w:t>)</w:t>
      </w:r>
      <w:r>
        <w:rPr>
          <w:rFonts w:ascii="Book Antiqua" w:eastAsia="Book Antiqua" w:hAnsi="Book Antiqua" w:cs="Book Antiqua"/>
          <w:color w:val="000000"/>
        </w:rPr>
        <w:t xml:space="preserve">-based tests have been gradually acknowledged to evaluate the clarithromycin resistance by detecting 23S rRNA in </w:t>
      </w:r>
      <w:r>
        <w:rPr>
          <w:rFonts w:ascii="Book Antiqua" w:eastAsia="Book Antiqua" w:hAnsi="Book Antiqua" w:cs="Book Antiqua"/>
          <w:i/>
          <w:iCs/>
          <w:color w:val="000000"/>
        </w:rPr>
        <w:t>H. pylori</w:t>
      </w:r>
      <w:r>
        <w:rPr>
          <w:rFonts w:ascii="Book Antiqua" w:eastAsia="Book Antiqua" w:hAnsi="Book Antiqua" w:cs="Book Antiqua"/>
          <w:color w:val="000000"/>
        </w:rPr>
        <w:t> strains or biopsies</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13-15</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this technique requires the use of a gastroscopy, which is particularly difficult for elderly and pediatric patients. PCR-based analysis of stool samples has received increasing attention for its noninvasiveness, convenience</w:t>
      </w:r>
      <w:r w:rsidR="00E41C16">
        <w:rPr>
          <w:rFonts w:ascii="Book Antiqua" w:eastAsia="Book Antiqua" w:hAnsi="Book Antiqua" w:cs="Book Antiqua"/>
          <w:color w:val="000000"/>
        </w:rPr>
        <w:t>,</w:t>
      </w:r>
      <w:r>
        <w:rPr>
          <w:rFonts w:ascii="Book Antiqua" w:eastAsia="Book Antiqua" w:hAnsi="Book Antiqua" w:cs="Book Antiqua"/>
          <w:color w:val="000000"/>
        </w:rPr>
        <w:t xml:space="preserve"> and low cost. </w:t>
      </w:r>
      <w:r>
        <w:rPr>
          <w:rFonts w:ascii="Book Antiqua" w:eastAsia="Book Antiqua" w:hAnsi="Book Antiqua" w:cs="Book Antiqua"/>
          <w:color w:val="000000"/>
          <w:shd w:val="clear" w:color="auto" w:fill="FFFFFF"/>
        </w:rPr>
        <w:t>Studies have shown that the detection of clarithromycin resistance in feces by PCR has high accuracy</w:t>
      </w:r>
      <w:r>
        <w:rPr>
          <w:rFonts w:ascii="Book Antiqua" w:eastAsia="Book Antiqua" w:hAnsi="Book Antiqua" w:cs="Book Antiqua"/>
          <w:color w:val="000000"/>
          <w:szCs w:val="30"/>
          <w:shd w:val="clear" w:color="auto" w:fill="FFFFFF"/>
          <w:vertAlign w:val="superscript"/>
        </w:rPr>
        <w:t>[</w:t>
      </w:r>
      <w:r w:rsidR="002211A1">
        <w:rPr>
          <w:rFonts w:ascii="Book Antiqua" w:eastAsia="Book Antiqua" w:hAnsi="Book Antiqua" w:cs="Book Antiqua"/>
          <w:color w:val="000000"/>
          <w:szCs w:val="30"/>
          <w:shd w:val="clear" w:color="auto" w:fill="FFFFFF"/>
          <w:vertAlign w:val="superscript"/>
        </w:rPr>
        <w:t>16,17</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but some studies have suggested otherwise</w:t>
      </w:r>
      <w:r>
        <w:rPr>
          <w:rFonts w:ascii="Book Antiqua" w:eastAsia="Book Antiqua" w:hAnsi="Book Antiqua" w:cs="Book Antiqua"/>
          <w:color w:val="000000"/>
          <w:szCs w:val="30"/>
          <w:vertAlign w:val="superscript"/>
        </w:rPr>
        <w:t>[</w:t>
      </w:r>
      <w:r w:rsidR="002211A1">
        <w:rPr>
          <w:rFonts w:ascii="Book Antiqua" w:eastAsia="Book Antiqua" w:hAnsi="Book Antiqua" w:cs="Book Antiqua"/>
          <w:color w:val="000000"/>
          <w:szCs w:val="3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FCA3C67" w14:textId="77777777" w:rsidR="00A77B3E" w:rsidRDefault="00CC5FB0" w:rsidP="002211A1">
      <w:pPr>
        <w:spacing w:line="360" w:lineRule="auto"/>
        <w:ind w:firstLineChars="100" w:firstLine="240"/>
        <w:jc w:val="both"/>
      </w:pPr>
      <w:r>
        <w:rPr>
          <w:rFonts w:ascii="Book Antiqua" w:eastAsia="Book Antiqua" w:hAnsi="Book Antiqua" w:cs="Book Antiqua"/>
          <w:color w:val="000000"/>
        </w:rPr>
        <w:t xml:space="preserve">Although many studies have been conducted on the efficacy of PCR-based tests to detect clarithromycin resistance in stool, there are no data available on the </w:t>
      </w:r>
      <w:r>
        <w:rPr>
          <w:rFonts w:ascii="Book Antiqua" w:eastAsia="Book Antiqua" w:hAnsi="Book Antiqua" w:cs="Book Antiqua"/>
          <w:color w:val="000000"/>
          <w:shd w:val="clear" w:color="auto" w:fill="FFFFFF"/>
        </w:rPr>
        <w:t>reliability</w:t>
      </w:r>
      <w:r>
        <w:rPr>
          <w:rFonts w:ascii="Book Antiqua" w:eastAsia="Book Antiqua" w:hAnsi="Book Antiqua" w:cs="Book Antiqua"/>
          <w:color w:val="000000"/>
        </w:rPr>
        <w:t xml:space="preserve"> of these tests. Here, we performed a</w:t>
      </w:r>
      <w:r>
        <w:rPr>
          <w:rFonts w:ascii="Book Antiqua" w:eastAsia="Book Antiqua" w:hAnsi="Book Antiqua" w:cs="Book Antiqua"/>
          <w:color w:val="000000"/>
          <w:shd w:val="clear" w:color="auto" w:fill="FFFFFF"/>
        </w:rPr>
        <w:t xml:space="preserve"> meta-analysis by collecting all useful data to assess the reliability of these noninvasive tests. This was the first meta-analysis t</w:t>
      </w:r>
      <w:r>
        <w:rPr>
          <w:rFonts w:ascii="Book Antiqua" w:eastAsia="Book Antiqua" w:hAnsi="Book Antiqua" w:cs="Book Antiqua"/>
          <w:color w:val="000000"/>
        </w:rPr>
        <w:t xml:space="preserve">o evaluate the </w:t>
      </w:r>
      <w:r>
        <w:rPr>
          <w:rFonts w:ascii="Book Antiqua" w:eastAsia="Book Antiqua" w:hAnsi="Book Antiqua" w:cs="Book Antiqua"/>
          <w:color w:val="000000"/>
          <w:shd w:val="clear" w:color="auto" w:fill="FFFFFF"/>
        </w:rPr>
        <w:t>reliability</w:t>
      </w:r>
      <w:r>
        <w:rPr>
          <w:rFonts w:ascii="Book Antiqua" w:eastAsia="Book Antiqua" w:hAnsi="Book Antiqua" w:cs="Book Antiqua"/>
          <w:color w:val="000000"/>
        </w:rPr>
        <w:t xml:space="preserve"> of PCR-based tests for detecting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clarithromycin resistance in stool samples.</w:t>
      </w:r>
    </w:p>
    <w:p w14:paraId="5C7BEB5F" w14:textId="77777777" w:rsidR="00A77B3E" w:rsidRDefault="00A77B3E" w:rsidP="002211A1">
      <w:pPr>
        <w:spacing w:line="360" w:lineRule="auto"/>
        <w:jc w:val="both"/>
      </w:pPr>
    </w:p>
    <w:p w14:paraId="19017EF2" w14:textId="77777777" w:rsidR="00A77B3E" w:rsidRDefault="00CC5FB0">
      <w:pPr>
        <w:spacing w:line="360" w:lineRule="auto"/>
        <w:jc w:val="both"/>
      </w:pPr>
      <w:r>
        <w:rPr>
          <w:rFonts w:ascii="Book Antiqua" w:eastAsia="Book Antiqua" w:hAnsi="Book Antiqua" w:cs="Book Antiqua"/>
          <w:b/>
          <w:caps/>
          <w:color w:val="000000"/>
          <w:u w:val="single"/>
        </w:rPr>
        <w:t>MATERIALS AND METHODS</w:t>
      </w:r>
    </w:p>
    <w:p w14:paraId="696FBED0" w14:textId="77777777" w:rsidR="00A77B3E" w:rsidRPr="002211A1" w:rsidRDefault="00CC5FB0">
      <w:pPr>
        <w:spacing w:line="360" w:lineRule="auto"/>
        <w:jc w:val="both"/>
        <w:rPr>
          <w:b/>
          <w:bCs/>
          <w:i/>
          <w:iCs/>
        </w:rPr>
      </w:pPr>
      <w:r w:rsidRPr="002211A1">
        <w:rPr>
          <w:rFonts w:ascii="Book Antiqua" w:eastAsia="Book Antiqua" w:hAnsi="Book Antiqua" w:cs="Book Antiqua"/>
          <w:b/>
          <w:bCs/>
          <w:i/>
          <w:iCs/>
          <w:color w:val="000000"/>
        </w:rPr>
        <w:t>Protocol and registration</w:t>
      </w:r>
    </w:p>
    <w:p w14:paraId="7EF8148A" w14:textId="43325596"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Our research was registered and approved on </w:t>
      </w:r>
      <w:r w:rsidR="00E41C16">
        <w:rPr>
          <w:rFonts w:ascii="Book Antiqua" w:eastAsia="Book Antiqua" w:hAnsi="Book Antiqua" w:cs="Book Antiqua"/>
          <w:color w:val="000000"/>
        </w:rPr>
        <w:t>the International Prospective Register of Systematic Reviews</w:t>
      </w:r>
      <w:r>
        <w:rPr>
          <w:rFonts w:ascii="Book Antiqua" w:eastAsia="Book Antiqua" w:hAnsi="Book Antiqua" w:cs="Book Antiqua"/>
          <w:color w:val="000000"/>
        </w:rPr>
        <w:t>, with the registration number CRD42019142429. We conducted this study following the recommendations of the Preferred Reporting Items for Systematic reviews and Meta-</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30"/>
          <w:vertAlign w:val="superscript"/>
        </w:rPr>
        <w:t>[</w:t>
      </w:r>
      <w:proofErr w:type="gramEnd"/>
      <w:r w:rsidR="002211A1">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A067B44" w14:textId="77777777" w:rsidR="002211A1" w:rsidRDefault="002211A1">
      <w:pPr>
        <w:spacing w:line="360" w:lineRule="auto"/>
        <w:jc w:val="both"/>
      </w:pPr>
    </w:p>
    <w:p w14:paraId="0E38F051" w14:textId="77777777" w:rsidR="00A77B3E" w:rsidRPr="002211A1" w:rsidRDefault="00CC5FB0">
      <w:pPr>
        <w:spacing w:line="360" w:lineRule="auto"/>
        <w:jc w:val="both"/>
        <w:rPr>
          <w:b/>
          <w:bCs/>
          <w:i/>
          <w:iCs/>
        </w:rPr>
      </w:pPr>
      <w:r w:rsidRPr="002211A1">
        <w:rPr>
          <w:rFonts w:ascii="Book Antiqua" w:eastAsia="Book Antiqua" w:hAnsi="Book Antiqua" w:cs="Book Antiqua"/>
          <w:b/>
          <w:bCs/>
          <w:i/>
          <w:iCs/>
          <w:color w:val="000000"/>
        </w:rPr>
        <w:t>Literature search</w:t>
      </w:r>
    </w:p>
    <w:p w14:paraId="39680268" w14:textId="7D0A303C"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searched PubMed, Medline, Embase, and other databases for related articles from January 1, 1987 through January 31, 2019 using the search terms “</w:t>
      </w:r>
      <w:r>
        <w:rPr>
          <w:rFonts w:ascii="Book Antiqua" w:eastAsia="Book Antiqua" w:hAnsi="Book Antiqua" w:cs="Book Antiqua"/>
          <w:i/>
          <w:iCs/>
          <w:color w:val="000000"/>
        </w:rPr>
        <w:t>Helicobacter pylori</w:t>
      </w:r>
      <w:r>
        <w:rPr>
          <w:rFonts w:ascii="Book Antiqua" w:eastAsia="Book Antiqua" w:hAnsi="Book Antiqua" w:cs="Book Antiqua"/>
          <w:color w:val="000000"/>
        </w:rPr>
        <w:t>”, “</w:t>
      </w:r>
      <w:r>
        <w:rPr>
          <w:rFonts w:ascii="Book Antiqua" w:eastAsia="Book Antiqua" w:hAnsi="Book Antiqua" w:cs="Book Antiqua"/>
          <w:i/>
          <w:iCs/>
          <w:color w:val="000000"/>
        </w:rPr>
        <w:t>H. pylori</w:t>
      </w:r>
      <w:r>
        <w:rPr>
          <w:rFonts w:ascii="Book Antiqua" w:eastAsia="Book Antiqua" w:hAnsi="Book Antiqua" w:cs="Book Antiqua"/>
          <w:color w:val="000000"/>
        </w:rPr>
        <w:t>”,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infection”, “clarithromycin resistance”, “antibiotic resistance”, “feces”, “polymerase chain reaction”, and “PCR” with its Medical Subject Headings</w:t>
      </w:r>
      <w:r w:rsidR="00E41C16">
        <w:rPr>
          <w:rFonts w:ascii="Book Antiqua" w:eastAsia="Book Antiqua" w:hAnsi="Book Antiqua" w:cs="Book Antiqua"/>
          <w:color w:val="000000"/>
        </w:rPr>
        <w:t xml:space="preserve"> </w:t>
      </w:r>
      <w:r w:rsidR="00E41C16">
        <w:rPr>
          <w:rFonts w:ascii="Book Antiqua" w:eastAsia="Book Antiqua" w:hAnsi="Book Antiqua" w:cs="Book Antiqua"/>
          <w:color w:val="000000"/>
        </w:rPr>
        <w:lastRenderedPageBreak/>
        <w:t>terms</w:t>
      </w:r>
      <w:r>
        <w:rPr>
          <w:rFonts w:ascii="Book Antiqua" w:eastAsia="Book Antiqua" w:hAnsi="Book Antiqua" w:cs="Book Antiqua"/>
          <w:color w:val="000000"/>
        </w:rPr>
        <w:t xml:space="preserve"> and keywords. Letters were also included if they could provide additional data. There were no restrictions on language and age in the literature search.</w:t>
      </w:r>
    </w:p>
    <w:p w14:paraId="122323AE" w14:textId="77777777" w:rsidR="002211A1" w:rsidRDefault="002211A1">
      <w:pPr>
        <w:spacing w:line="360" w:lineRule="auto"/>
        <w:jc w:val="both"/>
      </w:pPr>
    </w:p>
    <w:p w14:paraId="66312559" w14:textId="77777777" w:rsidR="00A77B3E" w:rsidRPr="002211A1" w:rsidRDefault="00CC5FB0">
      <w:pPr>
        <w:spacing w:line="360" w:lineRule="auto"/>
        <w:jc w:val="both"/>
        <w:rPr>
          <w:b/>
          <w:bCs/>
          <w:i/>
          <w:iCs/>
        </w:rPr>
      </w:pPr>
      <w:r w:rsidRPr="002211A1">
        <w:rPr>
          <w:rFonts w:ascii="Book Antiqua" w:eastAsia="Book Antiqua" w:hAnsi="Book Antiqua" w:cs="Book Antiqua"/>
          <w:b/>
          <w:bCs/>
          <w:i/>
          <w:iCs/>
          <w:color w:val="000000"/>
        </w:rPr>
        <w:t>Study selection</w:t>
      </w:r>
    </w:p>
    <w:p w14:paraId="0672B1CF" w14:textId="0AE95859" w:rsidR="00A77B3E" w:rsidRDefault="00CC5FB0">
      <w:pPr>
        <w:spacing w:line="360" w:lineRule="auto"/>
        <w:jc w:val="both"/>
      </w:pPr>
      <w:r>
        <w:rPr>
          <w:rFonts w:ascii="Book Antiqua" w:eastAsia="Book Antiqua" w:hAnsi="Book Antiqua" w:cs="Book Antiqua"/>
          <w:color w:val="000000"/>
        </w:rPr>
        <w:t xml:space="preserve">Studies were eligible when they met the following criteria: </w:t>
      </w:r>
      <w:r w:rsidR="002211A1">
        <w:rPr>
          <w:rFonts w:ascii="Book Antiqua" w:eastAsia="Book Antiqua" w:hAnsi="Book Antiqua" w:cs="Book Antiqua"/>
          <w:color w:val="000000"/>
        </w:rPr>
        <w:t xml:space="preserve">(1) </w:t>
      </w:r>
      <w:r w:rsidR="00E41C16">
        <w:rPr>
          <w:rFonts w:ascii="Book Antiqua" w:eastAsia="Book Antiqua" w:hAnsi="Book Antiqua" w:cs="Book Antiqua"/>
          <w:color w:val="000000"/>
        </w:rPr>
        <w:t>O</w:t>
      </w:r>
      <w:r>
        <w:rPr>
          <w:rFonts w:ascii="Book Antiqua" w:eastAsia="Book Antiqua" w:hAnsi="Book Antiqua" w:cs="Book Antiqua"/>
          <w:color w:val="000000"/>
        </w:rPr>
        <w:t xml:space="preserve">bservational studies about the detection of human clarithromycin resistance by PCR in feces without restrictions of language and age; </w:t>
      </w:r>
      <w:r w:rsidR="002211A1">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infected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sidR="002211A1">
        <w:rPr>
          <w:rFonts w:ascii="Book Antiqua" w:eastAsia="Book Antiqua" w:hAnsi="Book Antiqua" w:cs="Book Antiqua"/>
          <w:color w:val="000000"/>
        </w:rPr>
        <w:t xml:space="preserve">(3) </w:t>
      </w:r>
      <w:r>
        <w:rPr>
          <w:rFonts w:ascii="Book Antiqua" w:eastAsia="Book Antiqua" w:hAnsi="Book Antiqua" w:cs="Book Antiqua"/>
          <w:color w:val="000000"/>
        </w:rPr>
        <w:t xml:space="preserve">gold standard was provided; </w:t>
      </w:r>
      <w:r w:rsidR="002211A1">
        <w:rPr>
          <w:rFonts w:ascii="Book Antiqua" w:eastAsia="Book Antiqua" w:hAnsi="Book Antiqua" w:cs="Book Antiqua"/>
          <w:color w:val="000000"/>
        </w:rPr>
        <w:t xml:space="preserve">(4) </w:t>
      </w:r>
      <w:r>
        <w:rPr>
          <w:rFonts w:ascii="Book Antiqua" w:eastAsia="Book Antiqua" w:hAnsi="Book Antiqua" w:cs="Book Antiqua"/>
          <w:color w:val="000000"/>
        </w:rPr>
        <w:t xml:space="preserve">data could be extracted; </w:t>
      </w:r>
      <w:r w:rsidR="002211A1">
        <w:rPr>
          <w:rFonts w:ascii="Book Antiqua" w:eastAsia="Book Antiqua" w:hAnsi="Book Antiqua" w:cs="Book Antiqua"/>
          <w:color w:val="000000"/>
        </w:rPr>
        <w:t xml:space="preserve">(5) </w:t>
      </w:r>
      <w:r>
        <w:rPr>
          <w:rFonts w:ascii="Book Antiqua" w:eastAsia="Book Antiqua" w:hAnsi="Book Antiqua" w:cs="Book Antiqua"/>
          <w:color w:val="000000"/>
        </w:rPr>
        <w:t xml:space="preserve">full text was available; </w:t>
      </w:r>
      <w:r w:rsidR="00712A38">
        <w:rPr>
          <w:rFonts w:ascii="Book Antiqua" w:eastAsia="Book Antiqua" w:hAnsi="Book Antiqua" w:cs="Book Antiqua"/>
          <w:color w:val="000000"/>
        </w:rPr>
        <w:t xml:space="preserve">and (6) </w:t>
      </w:r>
      <w:r>
        <w:rPr>
          <w:rFonts w:ascii="Book Antiqua" w:eastAsia="Book Antiqua" w:hAnsi="Book Antiqua" w:cs="Book Antiqua"/>
          <w:color w:val="000000"/>
        </w:rPr>
        <w:t>letters could be included if they could provide the information required for studies to be included.</w:t>
      </w:r>
    </w:p>
    <w:p w14:paraId="791C09F1" w14:textId="34EF0D33" w:rsidR="00A77B3E" w:rsidRDefault="00CC5FB0" w:rsidP="00712A38">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Studies were excluded if they were abstracts, reviews, case reports</w:t>
      </w:r>
      <w:r w:rsidRPr="00E41C16">
        <w:rPr>
          <w:rFonts w:ascii="Book Antiqua" w:eastAsia="Book Antiqua" w:hAnsi="Book Antiqua" w:cs="Book Antiqua"/>
          <w:color w:val="000000"/>
          <w:shd w:val="clear" w:color="auto" w:fill="FFFFFF"/>
        </w:rPr>
        <w:t>,</w:t>
      </w:r>
      <w:r w:rsidR="00E41C16" w:rsidRPr="007427C1">
        <w:rPr>
          <w:rFonts w:ascii="Book Antiqua" w:eastAsia="Book Antiqua" w:hAnsi="Book Antiqua" w:cs="Book Antiqua"/>
          <w:color w:val="000000"/>
        </w:rPr>
        <w:t xml:space="preserve"> or</w:t>
      </w:r>
      <w:r w:rsidR="00E41C16">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animal experiments or if they could not provide useful data.</w:t>
      </w:r>
    </w:p>
    <w:p w14:paraId="22BC1EEC" w14:textId="77777777" w:rsidR="00712A38" w:rsidRPr="00712A38" w:rsidRDefault="00712A38" w:rsidP="00712A38">
      <w:pPr>
        <w:spacing w:line="360" w:lineRule="auto"/>
        <w:jc w:val="both"/>
        <w:rPr>
          <w:b/>
          <w:bCs/>
          <w:i/>
          <w:iCs/>
        </w:rPr>
      </w:pPr>
    </w:p>
    <w:p w14:paraId="43B66826" w14:textId="77777777" w:rsidR="00A77B3E" w:rsidRPr="00712A38" w:rsidRDefault="00CC5FB0">
      <w:pPr>
        <w:spacing w:line="360" w:lineRule="auto"/>
        <w:jc w:val="both"/>
        <w:rPr>
          <w:b/>
          <w:bCs/>
          <w:i/>
          <w:iCs/>
        </w:rPr>
      </w:pPr>
      <w:r w:rsidRPr="00712A38">
        <w:rPr>
          <w:rFonts w:ascii="Book Antiqua" w:eastAsia="Book Antiqua" w:hAnsi="Book Antiqua" w:cs="Book Antiqua"/>
          <w:b/>
          <w:bCs/>
          <w:i/>
          <w:iCs/>
          <w:color w:val="000000"/>
        </w:rPr>
        <w:t>Data extraction and quality evaluation</w:t>
      </w:r>
    </w:p>
    <w:p w14:paraId="47C64E8C" w14:textId="77777777" w:rsidR="00A77B3E" w:rsidRDefault="00CC5FB0">
      <w:pPr>
        <w:spacing w:line="360" w:lineRule="auto"/>
        <w:jc w:val="both"/>
      </w:pPr>
      <w:r>
        <w:rPr>
          <w:rFonts w:ascii="Book Antiqua" w:eastAsia="Book Antiqua" w:hAnsi="Book Antiqua" w:cs="Book Antiqua"/>
          <w:color w:val="000000"/>
          <w:shd w:val="clear" w:color="auto" w:fill="FFFFFF"/>
        </w:rPr>
        <w:t>All the data were extracted from eligible full-text studies by two investigators (RJG and HL) independently. The data included the first author, year of publication, number of patients, country, age groups, gender, method used to diagnose </w:t>
      </w:r>
      <w:r>
        <w:rPr>
          <w:rFonts w:ascii="Book Antiqua" w:eastAsia="Book Antiqua" w:hAnsi="Book Antiqua" w:cs="Book Antiqua"/>
          <w:i/>
          <w:iCs/>
          <w:color w:val="000000"/>
        </w:rPr>
        <w:t>H. pylori</w:t>
      </w:r>
      <w:r>
        <w:rPr>
          <w:rFonts w:ascii="Book Antiqua" w:eastAsia="Book Antiqua" w:hAnsi="Book Antiqua" w:cs="Book Antiqua"/>
          <w:color w:val="000000"/>
          <w:shd w:val="clear" w:color="auto" w:fill="FFFFFF"/>
        </w:rPr>
        <w:t>, sample weight, purification methods, PCR types, point mutations, reference standard, and diagnostic study data.</w:t>
      </w:r>
    </w:p>
    <w:p w14:paraId="1DC03B69" w14:textId="77777777" w:rsidR="00A77B3E" w:rsidRDefault="00CC5FB0" w:rsidP="00712A38">
      <w:pPr>
        <w:spacing w:line="360" w:lineRule="auto"/>
        <w:ind w:firstLineChars="100" w:firstLine="240"/>
        <w:jc w:val="both"/>
      </w:pPr>
      <w:r>
        <w:rPr>
          <w:rFonts w:ascii="Book Antiqua" w:eastAsia="Book Antiqua" w:hAnsi="Book Antiqua" w:cs="Book Antiqua"/>
          <w:color w:val="000000"/>
          <w:shd w:val="clear" w:color="auto" w:fill="FFFFFF"/>
        </w:rPr>
        <w:t xml:space="preserve">Two investigators (RJG and HL) independently assessed the quality of each study using the </w:t>
      </w:r>
      <w:r>
        <w:rPr>
          <w:rFonts w:ascii="Book Antiqua" w:eastAsia="Book Antiqua" w:hAnsi="Book Antiqua" w:cs="Book Antiqua"/>
          <w:color w:val="000000"/>
        </w:rPr>
        <w:t>QUADAS-2 tool</w:t>
      </w:r>
      <w:r>
        <w:rPr>
          <w:rFonts w:ascii="Book Antiqua" w:eastAsia="Book Antiqua" w:hAnsi="Book Antiqua" w:cs="Book Antiqua"/>
          <w:color w:val="000000"/>
          <w:shd w:val="clear" w:color="auto" w:fill="FFFFFF"/>
        </w:rPr>
        <w:t>, which was designed to assess the quality of primary diagnostic accuracy studies included in the article.</w:t>
      </w:r>
    </w:p>
    <w:p w14:paraId="72B3E9DB" w14:textId="51DA2036" w:rsidR="00A77B3E" w:rsidRDefault="00CC5FB0" w:rsidP="00712A38">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tool includes four important areas: </w:t>
      </w:r>
      <w:r w:rsidR="00E41C16">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atient selection, index tests, reference standard, flow</w:t>
      </w:r>
      <w:r w:rsidR="00E41C1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timing</w:t>
      </w:r>
      <w:r>
        <w:rPr>
          <w:rFonts w:ascii="Book Antiqua" w:eastAsia="Book Antiqua" w:hAnsi="Book Antiqua" w:cs="Book Antiqua"/>
          <w:color w:val="000000"/>
          <w:szCs w:val="30"/>
          <w:shd w:val="clear" w:color="auto" w:fill="FFFFFF"/>
          <w:vertAlign w:val="superscript"/>
        </w:rPr>
        <w:t>[</w:t>
      </w:r>
      <w:proofErr w:type="gramEnd"/>
      <w:r w:rsidR="00712A38">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Using this tool, the risk of bias was judged as “low”, “high”, and “unclear”. If all the signaling questions for an area were answered with “yes”, then the risk of bias was considered “low”. If any signaling questions were answered with “no”, then this could indicate potential bias. The level of agreement on article quality was generally high (&gt;</w:t>
      </w:r>
      <w:r w:rsidR="00712A3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 crude agreement, kappa</w:t>
      </w:r>
      <w:r w:rsidR="00712A3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712A3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0.65). Funnel plots were used to evaluate the risk of publication bias. Any divergence was resolved by a third reviewer (XML).</w:t>
      </w:r>
    </w:p>
    <w:p w14:paraId="06D7907E" w14:textId="77777777" w:rsidR="00712A38" w:rsidRDefault="00712A38" w:rsidP="00712A38">
      <w:pPr>
        <w:spacing w:line="360" w:lineRule="auto"/>
        <w:jc w:val="both"/>
      </w:pPr>
    </w:p>
    <w:p w14:paraId="7B1F7808" w14:textId="77777777" w:rsidR="00A77B3E" w:rsidRPr="00712A38" w:rsidRDefault="00CC5FB0">
      <w:pPr>
        <w:spacing w:line="360" w:lineRule="auto"/>
        <w:jc w:val="both"/>
        <w:rPr>
          <w:b/>
          <w:bCs/>
          <w:i/>
          <w:iCs/>
        </w:rPr>
      </w:pPr>
      <w:r w:rsidRPr="00712A38">
        <w:rPr>
          <w:rFonts w:ascii="Book Antiqua" w:eastAsia="Book Antiqua" w:hAnsi="Book Antiqua" w:cs="Book Antiqua"/>
          <w:b/>
          <w:bCs/>
          <w:i/>
          <w:iCs/>
          <w:color w:val="000000"/>
        </w:rPr>
        <w:lastRenderedPageBreak/>
        <w:t>Statistical analysis</w:t>
      </w:r>
    </w:p>
    <w:p w14:paraId="014CC651" w14:textId="472432EB" w:rsidR="00A77B3E" w:rsidRDefault="00CC5FB0">
      <w:pPr>
        <w:spacing w:line="360" w:lineRule="auto"/>
        <w:jc w:val="both"/>
      </w:pPr>
      <w:r>
        <w:rPr>
          <w:rFonts w:ascii="Book Antiqua" w:eastAsia="Book Antiqua" w:hAnsi="Book Antiqua" w:cs="Book Antiqua"/>
          <w:color w:val="000000"/>
        </w:rPr>
        <w:t>The meta-analysis was conducted using stata15.0 software</w:t>
      </w:r>
      <w:r w:rsidR="0098146A">
        <w:rPr>
          <w:rFonts w:ascii="Book Antiqua" w:eastAsia="Book Antiqua" w:hAnsi="Book Antiqua" w:cs="Book Antiqua"/>
          <w:color w:val="000000"/>
        </w:rPr>
        <w:t xml:space="preserve"> (College Station, TX, United States)</w:t>
      </w:r>
      <w:r>
        <w:rPr>
          <w:rFonts w:ascii="Book Antiqua" w:eastAsia="Book Antiqua" w:hAnsi="Book Antiqua" w:cs="Book Antiqua"/>
          <w:color w:val="000000"/>
        </w:rPr>
        <w:t>. A random-effect model was used in all the analyses due to heterogeneity. The diagnostic accuracy indexes used in the analysis were pooled sensitivity, pooled specificity, positive likelihood ratio, negative likelihood ratio, diagnostic odds ratio</w:t>
      </w:r>
      <w:r w:rsidR="0098146A">
        <w:rPr>
          <w:rFonts w:ascii="Book Antiqua" w:eastAsia="Book Antiqua" w:hAnsi="Book Antiqua" w:cs="Book Antiqua"/>
          <w:color w:val="000000"/>
        </w:rPr>
        <w:t>,</w:t>
      </w:r>
      <w:r>
        <w:rPr>
          <w:rFonts w:ascii="Book Antiqua" w:eastAsia="Book Antiqua" w:hAnsi="Book Antiqua" w:cs="Book Antiqua"/>
          <w:color w:val="000000"/>
        </w:rPr>
        <w:t xml:space="preserve"> and summary receiver operating characteristics curve. I-squared statistic and </w:t>
      </w:r>
      <w:r w:rsidRPr="00712A38">
        <w:rPr>
          <w:rFonts w:ascii="Book Antiqua" w:eastAsia="Book Antiqua" w:hAnsi="Book Antiqua" w:cs="Book Antiqua"/>
          <w:i/>
          <w:iCs/>
          <w:color w:val="000000"/>
        </w:rPr>
        <w:t>Q</w:t>
      </w:r>
      <w:r>
        <w:rPr>
          <w:rFonts w:ascii="Book Antiqua" w:eastAsia="Book Antiqua" w:hAnsi="Book Antiqua" w:cs="Book Antiqua"/>
          <w:color w:val="000000"/>
        </w:rPr>
        <w:t xml:space="preserve"> test were used to assess heterogeneity. Deeks’ funnel plot asymmetry test was used for publication bias, and slope coefficient </w:t>
      </w:r>
      <w:r w:rsidRPr="00712A38">
        <w:rPr>
          <w:rFonts w:ascii="Book Antiqua" w:eastAsia="Book Antiqua" w:hAnsi="Book Antiqua" w:cs="Book Antiqua"/>
          <w:i/>
          <w:iCs/>
          <w:color w:val="000000"/>
        </w:rPr>
        <w:t>P</w:t>
      </w:r>
      <w:r w:rsidR="00712A38">
        <w:rPr>
          <w:rFonts w:ascii="Book Antiqua" w:eastAsia="Book Antiqua" w:hAnsi="Book Antiqua" w:cs="Book Antiqua"/>
          <w:i/>
          <w:iCs/>
          <w:color w:val="000000"/>
        </w:rPr>
        <w:t xml:space="preserve"> </w:t>
      </w:r>
      <w:r>
        <w:rPr>
          <w:rFonts w:ascii="Book Antiqua" w:eastAsia="Book Antiqua" w:hAnsi="Book Antiqua" w:cs="Book Antiqua"/>
          <w:color w:val="000000"/>
        </w:rPr>
        <w:t>values &lt; 0.05 indicated significant asymmetry. We also performed a subgroup analysis to assess whether PCR type, purification technique, reference criteria, mutation site, sample weight, number of patients, and age group affected the pooled estimates.</w:t>
      </w:r>
      <w:r>
        <w:rPr>
          <w:rFonts w:ascii="Book Antiqua" w:eastAsia="Book Antiqua" w:hAnsi="Book Antiqua" w:cs="Book Antiqua"/>
          <w:b/>
          <w:bCs/>
          <w:color w:val="000000"/>
        </w:rPr>
        <w:t xml:space="preserve"> </w:t>
      </w:r>
    </w:p>
    <w:p w14:paraId="7960CB31" w14:textId="77777777" w:rsidR="00A77B3E" w:rsidRDefault="00A77B3E">
      <w:pPr>
        <w:spacing w:line="360" w:lineRule="auto"/>
        <w:jc w:val="both"/>
      </w:pPr>
    </w:p>
    <w:p w14:paraId="116018BB" w14:textId="77777777" w:rsidR="00A77B3E" w:rsidRDefault="00CC5FB0">
      <w:pPr>
        <w:spacing w:line="360" w:lineRule="auto"/>
        <w:jc w:val="both"/>
      </w:pPr>
      <w:r>
        <w:rPr>
          <w:rFonts w:ascii="Book Antiqua" w:eastAsia="Book Antiqua" w:hAnsi="Book Antiqua" w:cs="Book Antiqua"/>
          <w:b/>
          <w:caps/>
          <w:color w:val="000000"/>
          <w:u w:val="single"/>
        </w:rPr>
        <w:t>RESULTS</w:t>
      </w:r>
    </w:p>
    <w:p w14:paraId="2EA17B9A" w14:textId="77777777" w:rsidR="00A77B3E" w:rsidRPr="00712A38" w:rsidRDefault="00CC5FB0">
      <w:pPr>
        <w:spacing w:line="360" w:lineRule="auto"/>
        <w:jc w:val="both"/>
        <w:rPr>
          <w:b/>
          <w:bCs/>
          <w:i/>
          <w:iCs/>
        </w:rPr>
      </w:pPr>
      <w:r w:rsidRPr="00712A38">
        <w:rPr>
          <w:rFonts w:ascii="Book Antiqua" w:eastAsia="Book Antiqua" w:hAnsi="Book Antiqua" w:cs="Book Antiqua"/>
          <w:b/>
          <w:bCs/>
          <w:i/>
          <w:iCs/>
          <w:color w:val="000000"/>
        </w:rPr>
        <w:t>Study selection</w:t>
      </w:r>
    </w:p>
    <w:p w14:paraId="040F893B" w14:textId="52C24985"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From the 1818 initial articles, 11 studies enrolling a total of 592 participants were finally included. The </w:t>
      </w:r>
      <w:r w:rsidR="0098146A">
        <w:rPr>
          <w:rFonts w:ascii="Book Antiqua" w:eastAsia="Book Antiqua" w:hAnsi="Book Antiqua" w:cs="Book Antiqua"/>
          <w:color w:val="000000"/>
        </w:rPr>
        <w:t xml:space="preserve">study </w:t>
      </w:r>
      <w:r>
        <w:rPr>
          <w:rFonts w:ascii="Book Antiqua" w:eastAsia="Book Antiqua" w:hAnsi="Book Antiqua" w:cs="Book Antiqua"/>
          <w:color w:val="000000"/>
        </w:rPr>
        <w:t>selection process is shown in Figure 1.</w:t>
      </w:r>
    </w:p>
    <w:p w14:paraId="2DE17D23" w14:textId="77777777" w:rsidR="00712A38" w:rsidRDefault="00712A38">
      <w:pPr>
        <w:spacing w:line="360" w:lineRule="auto"/>
        <w:jc w:val="both"/>
      </w:pPr>
    </w:p>
    <w:p w14:paraId="63105E72" w14:textId="77777777" w:rsidR="00A77B3E" w:rsidRPr="00712A38" w:rsidRDefault="00CC5FB0">
      <w:pPr>
        <w:spacing w:line="360" w:lineRule="auto"/>
        <w:jc w:val="both"/>
        <w:rPr>
          <w:b/>
          <w:bCs/>
          <w:i/>
          <w:iCs/>
        </w:rPr>
      </w:pPr>
      <w:r w:rsidRPr="00712A38">
        <w:rPr>
          <w:rFonts w:ascii="Book Antiqua" w:eastAsia="Book Antiqua" w:hAnsi="Book Antiqua" w:cs="Book Antiqua"/>
          <w:b/>
          <w:bCs/>
          <w:i/>
          <w:iCs/>
          <w:color w:val="000000"/>
        </w:rPr>
        <w:t>Characteristics of the included studies</w:t>
      </w:r>
    </w:p>
    <w:p w14:paraId="0604163B" w14:textId="1F6B9B55"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characteristics of all the included studies are shown in Table 1; the data extracted by the </w:t>
      </w:r>
      <w:r>
        <w:rPr>
          <w:rFonts w:ascii="Book Antiqua" w:eastAsia="Book Antiqua" w:hAnsi="Book Antiqua" w:cs="Book Antiqua"/>
          <w:color w:val="000000"/>
          <w:shd w:val="clear" w:color="auto" w:fill="FFFFFF"/>
        </w:rPr>
        <w:t>two investigators (RJG and HL)</w:t>
      </w:r>
      <w:r>
        <w:rPr>
          <w:rFonts w:ascii="Book Antiqua" w:eastAsia="Book Antiqua" w:hAnsi="Book Antiqua" w:cs="Book Antiqua"/>
          <w:color w:val="000000"/>
        </w:rPr>
        <w:t xml:space="preserve"> were identical. A total of 11 studies with 592 participants were included in the meta-analysis. These studies were conducted in seven countries, and all the studies were published in English. All the eligible studies were published between 2004 and 2017. The sample sizes ranged from </w:t>
      </w:r>
      <w:r w:rsidR="0098146A">
        <w:rPr>
          <w:rFonts w:ascii="Book Antiqua" w:eastAsia="Book Antiqua" w:hAnsi="Book Antiqua" w:cs="Book Antiqua"/>
          <w:color w:val="000000"/>
        </w:rPr>
        <w:t>seven</w:t>
      </w:r>
      <w:r>
        <w:rPr>
          <w:rFonts w:ascii="Book Antiqua" w:eastAsia="Book Antiqua" w:hAnsi="Book Antiqua" w:cs="Book Antiqua"/>
          <w:color w:val="000000"/>
        </w:rPr>
        <w:t xml:space="preserve"> to 125. The patients </w:t>
      </w:r>
      <w:r>
        <w:rPr>
          <w:rStyle w:val="tran"/>
          <w:rFonts w:ascii="Book Antiqua" w:eastAsia="Book Antiqua" w:hAnsi="Book Antiqua" w:cs="Book Antiqua"/>
          <w:color w:val="000000"/>
        </w:rPr>
        <w:t>enrolled included adults and children. Most of the studies did not provide accurate data abou</w:t>
      </w:r>
      <w:r>
        <w:rPr>
          <w:rFonts w:ascii="Book Antiqua" w:eastAsia="Book Antiqua" w:hAnsi="Book Antiqua" w:cs="Book Antiqua"/>
          <w:color w:val="000000"/>
        </w:rPr>
        <w:t xml:space="preserve">t the male-female ratios and age groups. </w:t>
      </w:r>
      <w:r>
        <w:rPr>
          <w:rStyle w:val="skip"/>
          <w:rFonts w:ascii="Book Antiqua" w:eastAsia="Book Antiqua" w:hAnsi="Book Antiqua" w:cs="Book Antiqua"/>
          <w:color w:val="000000"/>
        </w:rPr>
        <w:t>There was variation in the type of PCR used in the different studies.</w:t>
      </w:r>
      <w:r>
        <w:rPr>
          <w:rFonts w:ascii="Book Antiqua" w:eastAsia="Book Antiqua" w:hAnsi="Book Antiqua" w:cs="Book Antiqua"/>
          <w:color w:val="000000"/>
        </w:rPr>
        <w:t xml:space="preserve"> Nested PCR was us</w:t>
      </w:r>
      <w:r>
        <w:rPr>
          <w:rFonts w:ascii="Book Antiqua" w:eastAsia="Book Antiqua" w:hAnsi="Book Antiqua" w:cs="Book Antiqua"/>
          <w:color w:val="000000"/>
          <w:shd w:val="clear" w:color="auto" w:fill="FFFFFF"/>
        </w:rPr>
        <w:t>ed</w:t>
      </w:r>
      <w:r>
        <w:rPr>
          <w:rFonts w:ascii="Book Antiqua" w:eastAsia="Book Antiqua" w:hAnsi="Book Antiqua" w:cs="Book Antiqua"/>
          <w:color w:val="000000"/>
        </w:rPr>
        <w:t xml:space="preserve"> in </w:t>
      </w:r>
      <w:r w:rsidR="0098146A">
        <w:rPr>
          <w:rStyle w:val="skip"/>
          <w:rFonts w:ascii="Book Antiqua" w:eastAsia="Book Antiqua" w:hAnsi="Book Antiqua" w:cs="Book Antiqua"/>
          <w:color w:val="000000"/>
        </w:rPr>
        <w:t>five</w:t>
      </w:r>
      <w:r>
        <w:rPr>
          <w:rStyle w:val="skip"/>
          <w:rFonts w:ascii="Book Antiqua" w:eastAsia="Book Antiqua" w:hAnsi="Book Antiqua" w:cs="Book Antiqua"/>
          <w:color w:val="000000"/>
        </w:rPr>
        <w:t xml:space="preserve"> studies (45</w:t>
      </w:r>
      <w:proofErr w:type="gramStart"/>
      <w:r>
        <w:rPr>
          <w:rStyle w:val="skip"/>
          <w:rFonts w:ascii="Book Antiqua" w:eastAsia="Book Antiqua" w:hAnsi="Book Antiqua" w:cs="Book Antiqua"/>
          <w:color w:val="000000"/>
        </w:rPr>
        <w:t>%)</w:t>
      </w:r>
      <w:r w:rsidR="00EB0A4A" w:rsidRPr="00F02E30">
        <w:rPr>
          <w:rStyle w:val="skip"/>
          <w:rFonts w:ascii="Book Antiqua" w:eastAsia="Book Antiqua" w:hAnsi="Book Antiqua" w:cs="Book Antiqua"/>
          <w:color w:val="000000"/>
          <w:vertAlign w:val="superscript"/>
        </w:rPr>
        <w:t>[</w:t>
      </w:r>
      <w:proofErr w:type="gramEnd"/>
      <w:r w:rsidR="00EB0A4A" w:rsidRPr="00F02E30">
        <w:rPr>
          <w:rStyle w:val="skip"/>
          <w:rFonts w:ascii="Book Antiqua" w:eastAsia="Book Antiqua" w:hAnsi="Book Antiqua" w:cs="Book Antiqua"/>
          <w:color w:val="000000"/>
          <w:vertAlign w:val="superscript"/>
        </w:rPr>
        <w:t>16</w:t>
      </w:r>
      <w:r w:rsidR="00EC3551">
        <w:rPr>
          <w:rStyle w:val="skip"/>
          <w:rFonts w:ascii="Book Antiqua" w:eastAsia="Book Antiqua" w:hAnsi="Book Antiqua" w:cs="Book Antiqua"/>
          <w:color w:val="000000"/>
          <w:vertAlign w:val="superscript"/>
        </w:rPr>
        <w:t>,21-24</w:t>
      </w:r>
      <w:r w:rsidR="00EB0A4A" w:rsidRPr="00F02E30">
        <w:rPr>
          <w:rStyle w:val="skip"/>
          <w:rFonts w:ascii="Book Antiqua" w:eastAsia="Book Antiqua" w:hAnsi="Book Antiqua" w:cs="Book Antiqua"/>
          <w:color w:val="000000"/>
          <w:vertAlign w:val="superscript"/>
        </w:rPr>
        <w:t>]</w:t>
      </w:r>
      <w:r>
        <w:rPr>
          <w:rFonts w:ascii="Book Antiqua" w:eastAsia="Book Antiqua" w:hAnsi="Book Antiqua" w:cs="Book Antiqua"/>
          <w:color w:val="000000"/>
        </w:rPr>
        <w:t>;</w:t>
      </w:r>
      <w:r>
        <w:rPr>
          <w:rStyle w:val="skip"/>
          <w:rFonts w:ascii="Book Antiqua" w:eastAsia="Book Antiqua" w:hAnsi="Book Antiqua" w:cs="Book Antiqua"/>
          <w:color w:val="000000"/>
        </w:rPr>
        <w:t xml:space="preserve"> </w:t>
      </w:r>
      <w:r w:rsidR="00712A38">
        <w:rPr>
          <w:rFonts w:ascii="Book Antiqua" w:eastAsia="Book Antiqua" w:hAnsi="Book Antiqua" w:cs="Book Antiqua"/>
          <w:color w:val="000000"/>
        </w:rPr>
        <w:t>r</w:t>
      </w:r>
      <w:r>
        <w:rPr>
          <w:rFonts w:ascii="Book Antiqua" w:eastAsia="Book Antiqua" w:hAnsi="Book Antiqua" w:cs="Book Antiqua"/>
          <w:color w:val="000000"/>
        </w:rPr>
        <w:t xml:space="preserve">eal-time PCR and Genotype were used in </w:t>
      </w:r>
      <w:r w:rsidR="0098146A">
        <w:rPr>
          <w:rFonts w:ascii="Book Antiqua" w:eastAsia="Book Antiqua" w:hAnsi="Book Antiqua" w:cs="Book Antiqua"/>
          <w:color w:val="000000"/>
        </w:rPr>
        <w:t>five</w:t>
      </w:r>
      <w:r>
        <w:rPr>
          <w:rFonts w:ascii="Book Antiqua" w:eastAsia="Book Antiqua" w:hAnsi="Book Antiqua" w:cs="Book Antiqua"/>
          <w:color w:val="000000"/>
        </w:rPr>
        <w:t xml:space="preserve"> studies</w:t>
      </w:r>
      <w:r w:rsidR="00EB0A4A" w:rsidRPr="00F02E30">
        <w:rPr>
          <w:rFonts w:ascii="Book Antiqua" w:eastAsia="Book Antiqua" w:hAnsi="Book Antiqua" w:cs="Book Antiqua"/>
          <w:color w:val="000000"/>
          <w:vertAlign w:val="superscript"/>
        </w:rPr>
        <w:t>[17</w:t>
      </w:r>
      <w:r w:rsidR="00EC3551">
        <w:rPr>
          <w:rFonts w:ascii="Book Antiqua" w:eastAsia="Book Antiqua" w:hAnsi="Book Antiqua" w:cs="Book Antiqua"/>
          <w:color w:val="000000"/>
          <w:vertAlign w:val="superscript"/>
        </w:rPr>
        <w:t>,25-28</w:t>
      </w:r>
      <w:r w:rsidR="00EB0A4A" w:rsidRPr="00F02E3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w:t>
      </w:r>
      <w:r w:rsidR="0098146A">
        <w:rPr>
          <w:rFonts w:ascii="Book Antiqua" w:eastAsia="Book Antiqua" w:hAnsi="Book Antiqua" w:cs="Book Antiqua"/>
          <w:color w:val="000000"/>
        </w:rPr>
        <w:t>one</w:t>
      </w:r>
      <w:r>
        <w:rPr>
          <w:rFonts w:ascii="Book Antiqua" w:eastAsia="Book Antiqua" w:hAnsi="Book Antiqua" w:cs="Book Antiqua"/>
          <w:color w:val="000000"/>
        </w:rPr>
        <w:t xml:space="preserve"> study (10%)</w:t>
      </w:r>
      <w:r w:rsidR="00EB0A4A" w:rsidRPr="00F02E30">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respectively. The reference standards for clarithromycin resistance were different: minimum inhibitory concentration in </w:t>
      </w:r>
      <w:r w:rsidR="0098146A">
        <w:rPr>
          <w:rFonts w:ascii="Book Antiqua" w:eastAsia="Book Antiqua" w:hAnsi="Book Antiqua" w:cs="Book Antiqua"/>
          <w:color w:val="000000"/>
        </w:rPr>
        <w:t>nine</w:t>
      </w:r>
      <w:r>
        <w:rPr>
          <w:rFonts w:ascii="Book Antiqua" w:eastAsia="Book Antiqua" w:hAnsi="Book Antiqua" w:cs="Book Antiqua"/>
          <w:color w:val="000000"/>
        </w:rPr>
        <w:t xml:space="preserve"> studies (82%) and PCR-based test of biopsy </w:t>
      </w:r>
      <w:r>
        <w:rPr>
          <w:rFonts w:ascii="Book Antiqua" w:eastAsia="Book Antiqua" w:hAnsi="Book Antiqua" w:cs="Book Antiqua"/>
          <w:color w:val="000000"/>
        </w:rPr>
        <w:lastRenderedPageBreak/>
        <w:t xml:space="preserve">samples in </w:t>
      </w:r>
      <w:r w:rsidR="0098146A">
        <w:rPr>
          <w:rFonts w:ascii="Book Antiqua" w:eastAsia="Book Antiqua" w:hAnsi="Book Antiqua" w:cs="Book Antiqua"/>
          <w:color w:val="000000"/>
        </w:rPr>
        <w:t>two</w:t>
      </w:r>
      <w:r>
        <w:rPr>
          <w:rFonts w:ascii="Book Antiqua" w:eastAsia="Book Antiqua" w:hAnsi="Book Antiqua" w:cs="Book Antiqua"/>
          <w:color w:val="000000"/>
        </w:rPr>
        <w:t xml:space="preserve"> studies (18%). The gene mutation loci detected were A2142 and A2143 in 10 studies (91%) and A2143, A2142 and A2717 for </w:t>
      </w:r>
      <w:r w:rsidR="0098146A">
        <w:rPr>
          <w:rFonts w:ascii="Book Antiqua" w:eastAsia="Book Antiqua" w:hAnsi="Book Antiqua" w:cs="Book Antiqua"/>
          <w:color w:val="000000"/>
        </w:rPr>
        <w:t>one</w:t>
      </w:r>
      <w:r>
        <w:rPr>
          <w:rFonts w:ascii="Book Antiqua" w:eastAsia="Book Antiqua" w:hAnsi="Book Antiqua" w:cs="Book Antiqua"/>
          <w:color w:val="000000"/>
        </w:rPr>
        <w:t xml:space="preserve"> study (9%). Key data were successfully extracted from all the studies, including the number of </w:t>
      </w:r>
      <w:r>
        <w:rPr>
          <w:rFonts w:ascii="Book Antiqua" w:eastAsia="Book Antiqua" w:hAnsi="Book Antiqua" w:cs="Book Antiqua"/>
          <w:color w:val="000000"/>
          <w:shd w:val="clear" w:color="auto" w:fill="FFFFFF"/>
        </w:rPr>
        <w:t>true positives, false positives, false negatives, and true negatives</w:t>
      </w:r>
      <w:r>
        <w:rPr>
          <w:rFonts w:ascii="Book Antiqua" w:eastAsia="Book Antiqua" w:hAnsi="Book Antiqua" w:cs="Book Antiqua"/>
          <w:color w:val="000000"/>
        </w:rPr>
        <w:t>.</w:t>
      </w:r>
    </w:p>
    <w:p w14:paraId="45A84974" w14:textId="77777777" w:rsidR="00712A38" w:rsidRDefault="00712A38">
      <w:pPr>
        <w:spacing w:line="360" w:lineRule="auto"/>
        <w:jc w:val="both"/>
      </w:pPr>
    </w:p>
    <w:p w14:paraId="65D58E9A" w14:textId="6AE4EEA0" w:rsidR="00A77B3E" w:rsidRPr="00712A38" w:rsidRDefault="00CC5FB0">
      <w:pPr>
        <w:spacing w:line="360" w:lineRule="auto"/>
        <w:jc w:val="both"/>
        <w:rPr>
          <w:i/>
          <w:iCs/>
        </w:rPr>
      </w:pPr>
      <w:r w:rsidRPr="00712A38">
        <w:rPr>
          <w:rFonts w:ascii="Book Antiqua" w:eastAsia="Book Antiqua" w:hAnsi="Book Antiqua" w:cs="Book Antiqua"/>
          <w:b/>
          <w:bCs/>
          <w:i/>
          <w:iCs/>
          <w:color w:val="000000"/>
        </w:rPr>
        <w:t>Risk of bias within studies</w:t>
      </w:r>
    </w:p>
    <w:p w14:paraId="4CCC9A7D" w14:textId="6BA3708D"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quality assessment scores of more than 50% of the articles indicated that the risk of bias was low. Figure 2 visually shows the risk of bias estimated for all of the included studies.</w:t>
      </w:r>
    </w:p>
    <w:p w14:paraId="7821B7F2" w14:textId="77777777" w:rsidR="00712A38" w:rsidRDefault="00712A38">
      <w:pPr>
        <w:spacing w:line="360" w:lineRule="auto"/>
        <w:jc w:val="both"/>
      </w:pPr>
    </w:p>
    <w:p w14:paraId="604F8081" w14:textId="77777777" w:rsidR="00A77B3E" w:rsidRPr="00712A38" w:rsidRDefault="00CC5FB0">
      <w:pPr>
        <w:spacing w:line="360" w:lineRule="auto"/>
        <w:jc w:val="both"/>
        <w:rPr>
          <w:b/>
          <w:bCs/>
          <w:i/>
          <w:iCs/>
        </w:rPr>
      </w:pPr>
      <w:r w:rsidRPr="00712A38">
        <w:rPr>
          <w:rFonts w:ascii="Book Antiqua" w:eastAsia="Book Antiqua" w:hAnsi="Book Antiqua" w:cs="Book Antiqua"/>
          <w:b/>
          <w:bCs/>
          <w:i/>
          <w:iCs/>
          <w:color w:val="000000"/>
        </w:rPr>
        <w:t>Pooled estimate for the stool PCR-based test</w:t>
      </w:r>
    </w:p>
    <w:p w14:paraId="6501BF8F" w14:textId="5B590E5A"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results of the analysis are shown in Figure 3-6. The pooled sensitivity was 0.91 </w:t>
      </w:r>
      <w:r w:rsidR="00712A38">
        <w:rPr>
          <w:rFonts w:ascii="Book Antiqua" w:eastAsia="Book Antiqua" w:hAnsi="Book Antiqua" w:cs="Book Antiqua"/>
          <w:color w:val="000000"/>
        </w:rPr>
        <w:t>[</w:t>
      </w:r>
      <w:r>
        <w:rPr>
          <w:rFonts w:ascii="Book Antiqua" w:eastAsia="Book Antiqua" w:hAnsi="Book Antiqua" w:cs="Book Antiqua"/>
          <w:color w:val="000000"/>
        </w:rPr>
        <w:t>95%</w:t>
      </w:r>
      <w:r w:rsidR="00712A38" w:rsidRPr="00712A38">
        <w:rPr>
          <w:rFonts w:ascii="Book Antiqua" w:eastAsia="Malgun Gothic" w:hAnsi="Book Antiqua"/>
        </w:rPr>
        <w:t xml:space="preserve"> </w:t>
      </w:r>
      <w:r w:rsidR="00712A38" w:rsidRPr="00616F4C">
        <w:rPr>
          <w:rFonts w:ascii="Book Antiqua" w:eastAsia="Malgun Gothic" w:hAnsi="Book Antiqua"/>
        </w:rPr>
        <w:t>confidence interval</w:t>
      </w:r>
      <w:r w:rsidR="00712A38">
        <w:rPr>
          <w:rFonts w:ascii="Book Antiqua" w:eastAsia="Book Antiqua" w:hAnsi="Book Antiqua" w:cs="Book Antiqua"/>
          <w:color w:val="000000"/>
        </w:rPr>
        <w:t xml:space="preserve"> (</w:t>
      </w:r>
      <w:r>
        <w:rPr>
          <w:rFonts w:ascii="Book Antiqua" w:eastAsia="Book Antiqua" w:hAnsi="Book Antiqua" w:cs="Book Antiqua"/>
          <w:color w:val="000000"/>
        </w:rPr>
        <w:t>CI</w:t>
      </w:r>
      <w:r w:rsidR="00712A38">
        <w:rPr>
          <w:rFonts w:ascii="Book Antiqua" w:eastAsia="Book Antiqua" w:hAnsi="Book Antiqua" w:cs="Book Antiqua"/>
          <w:color w:val="000000"/>
        </w:rPr>
        <w:t>)</w:t>
      </w:r>
      <w:r>
        <w:rPr>
          <w:rFonts w:ascii="Book Antiqua" w:eastAsia="Book Antiqua" w:hAnsi="Book Antiqua" w:cs="Book Antiqua"/>
          <w:color w:val="000000"/>
        </w:rPr>
        <w:t>: 0.83-0.95</w:t>
      </w:r>
      <w:r w:rsidR="00712A38">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pooled specificity was 0.97 (95%CI: 0.62-1.00) (Figure 3). The </w:t>
      </w:r>
      <w:r w:rsidR="0098146A">
        <w:rPr>
          <w:rFonts w:ascii="Book Antiqua" w:eastAsia="Book Antiqua" w:hAnsi="Book Antiqua" w:cs="Book Antiqua"/>
          <w:color w:val="000000"/>
        </w:rPr>
        <w:t xml:space="preserve">positive likelihood ratio </w:t>
      </w:r>
      <w:r>
        <w:rPr>
          <w:rFonts w:ascii="Book Antiqua" w:eastAsia="Book Antiqua" w:hAnsi="Book Antiqua" w:cs="Book Antiqua"/>
          <w:color w:val="000000"/>
        </w:rPr>
        <w:t xml:space="preserve">was 33.25 (95%CI: 1.69-652.77), and the </w:t>
      </w:r>
      <w:r w:rsidR="0098146A">
        <w:rPr>
          <w:rFonts w:ascii="Book Antiqua" w:eastAsia="Book Antiqua" w:hAnsi="Book Antiqua" w:cs="Book Antiqua"/>
          <w:color w:val="000000"/>
        </w:rPr>
        <w:t xml:space="preserve">negative likelihood ratio </w:t>
      </w:r>
      <w:r>
        <w:rPr>
          <w:rFonts w:ascii="Book Antiqua" w:eastAsia="Book Antiqua" w:hAnsi="Book Antiqua" w:cs="Book Antiqua"/>
          <w:color w:val="000000"/>
        </w:rPr>
        <w:t xml:space="preserve">was 0.10 (95%CI: 0.05-0.18) (Figure 4) with an area under the curve (Figure 5) of 0.94. The </w:t>
      </w:r>
      <w:r w:rsidR="0098146A">
        <w:rPr>
          <w:rFonts w:ascii="Book Antiqua" w:eastAsia="Book Antiqua" w:hAnsi="Book Antiqua" w:cs="Book Antiqua"/>
          <w:color w:val="000000"/>
        </w:rPr>
        <w:t>diagnostic odds ratio</w:t>
      </w:r>
      <w:r w:rsidR="0098146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was 347.68 (95%CI: 17.29-6991.26) (Figure 6). There was significant statistical heterogeneity; the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values for sensitivity and</w:t>
      </w:r>
      <w:r>
        <w:rPr>
          <w:rStyle w:val="1"/>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specificity were 67.04 and 96.42, respectively, with a statistically significant </w:t>
      </w:r>
      <w:r w:rsidRPr="00712A38">
        <w:rPr>
          <w:rFonts w:ascii="Book Antiqua" w:eastAsia="Book Antiqua" w:hAnsi="Book Antiqua" w:cs="Book Antiqua"/>
          <w:i/>
          <w:iCs/>
          <w:color w:val="000000"/>
        </w:rPr>
        <w:t>Q</w:t>
      </w:r>
      <w:r>
        <w:rPr>
          <w:rFonts w:ascii="Book Antiqua" w:eastAsia="Book Antiqua" w:hAnsi="Book Antiqua" w:cs="Book Antiqua"/>
          <w:color w:val="000000"/>
        </w:rPr>
        <w:t xml:space="preserve"> test result (</w:t>
      </w:r>
      <w:r w:rsidRPr="00712A38">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22CCE0FC" w14:textId="77777777" w:rsidR="00712A38" w:rsidRDefault="00712A38">
      <w:pPr>
        <w:spacing w:line="360" w:lineRule="auto"/>
        <w:jc w:val="both"/>
      </w:pPr>
    </w:p>
    <w:p w14:paraId="0F1EC3F8" w14:textId="77777777" w:rsidR="00A77B3E" w:rsidRPr="00712A38" w:rsidRDefault="00CC5FB0">
      <w:pPr>
        <w:spacing w:line="360" w:lineRule="auto"/>
        <w:jc w:val="both"/>
        <w:rPr>
          <w:b/>
          <w:bCs/>
          <w:i/>
          <w:iCs/>
        </w:rPr>
      </w:pPr>
      <w:r w:rsidRPr="00712A38">
        <w:rPr>
          <w:rFonts w:ascii="Book Antiqua" w:eastAsia="Book Antiqua" w:hAnsi="Book Antiqua" w:cs="Book Antiqua"/>
          <w:b/>
          <w:bCs/>
          <w:i/>
          <w:iCs/>
          <w:color w:val="000000"/>
        </w:rPr>
        <w:t>Subgroup analysis</w:t>
      </w:r>
    </w:p>
    <w:p w14:paraId="2A50AD9A" w14:textId="0B752AED"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significant heterogeneity could be explained by clinical and methodological variation. We used stata15.0 software to conduct regression and subgroup analyses to determine the source of heterogeneity based on these variables. The results indicated that sample weight, purification methods, PCR types, mutation points, and reference standards accounted for the heterogeneity in the pooled sensitivity and specificity, and the number of patients only explained the heterogeneity of the pooled sensitivity (Figure 7).</w:t>
      </w:r>
    </w:p>
    <w:p w14:paraId="28FC7B00" w14:textId="77777777" w:rsidR="00712A38" w:rsidRDefault="00712A38">
      <w:pPr>
        <w:spacing w:line="360" w:lineRule="auto"/>
        <w:jc w:val="both"/>
      </w:pPr>
    </w:p>
    <w:p w14:paraId="7420C2BC" w14:textId="77777777" w:rsidR="00A77B3E" w:rsidRPr="00712A38" w:rsidRDefault="00CC5FB0">
      <w:pPr>
        <w:spacing w:line="360" w:lineRule="auto"/>
        <w:jc w:val="both"/>
        <w:rPr>
          <w:i/>
          <w:iCs/>
        </w:rPr>
      </w:pPr>
      <w:r w:rsidRPr="00712A38">
        <w:rPr>
          <w:rFonts w:ascii="Book Antiqua" w:eastAsia="Book Antiqua" w:hAnsi="Book Antiqua" w:cs="Book Antiqua"/>
          <w:b/>
          <w:bCs/>
          <w:i/>
          <w:iCs/>
          <w:color w:val="000000"/>
        </w:rPr>
        <w:t>Risk of publication bias</w:t>
      </w:r>
    </w:p>
    <w:p w14:paraId="27DBA5AD" w14:textId="79076B9D"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Deeks’ funnel plot test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Figure 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indicated that the risk of publication bias was not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0.22). </w:t>
      </w:r>
    </w:p>
    <w:p w14:paraId="2CB86437" w14:textId="77777777" w:rsidR="00712A38" w:rsidRDefault="00712A38">
      <w:pPr>
        <w:spacing w:line="360" w:lineRule="auto"/>
        <w:jc w:val="both"/>
      </w:pPr>
    </w:p>
    <w:p w14:paraId="306FAF98" w14:textId="02886785" w:rsidR="00A77B3E" w:rsidRPr="00712A38" w:rsidRDefault="00D9043C">
      <w:pPr>
        <w:spacing w:line="360" w:lineRule="auto"/>
        <w:jc w:val="both"/>
        <w:rPr>
          <w:b/>
          <w:bCs/>
          <w:i/>
          <w:iCs/>
        </w:rPr>
      </w:pPr>
      <w:r>
        <w:rPr>
          <w:rFonts w:ascii="Book Antiqua" w:eastAsia="Book Antiqua" w:hAnsi="Book Antiqua" w:cs="Book Antiqua"/>
          <w:b/>
          <w:bCs/>
          <w:i/>
          <w:iCs/>
          <w:color w:val="000000"/>
        </w:rPr>
        <w:t>C</w:t>
      </w:r>
      <w:r w:rsidR="00CC5FB0" w:rsidRPr="00712A38">
        <w:rPr>
          <w:rFonts w:ascii="Book Antiqua" w:eastAsia="Book Antiqua" w:hAnsi="Book Antiqua" w:cs="Book Antiqua"/>
          <w:b/>
          <w:bCs/>
          <w:i/>
          <w:iCs/>
          <w:color w:val="000000"/>
        </w:rPr>
        <w:t>linical utility of a diagnostic test</w:t>
      </w:r>
    </w:p>
    <w:p w14:paraId="47B03A94" w14:textId="77777777" w:rsidR="00A77B3E" w:rsidRDefault="00CC5FB0">
      <w:pPr>
        <w:spacing w:line="360" w:lineRule="auto"/>
        <w:jc w:val="both"/>
      </w:pPr>
      <w:r>
        <w:rPr>
          <w:rFonts w:ascii="Book Antiqua" w:eastAsia="Book Antiqua" w:hAnsi="Book Antiqua" w:cs="Book Antiqua"/>
          <w:color w:val="000000"/>
        </w:rPr>
        <w:t>The clinical utility of a diagnostic test was evaluated using the Likelihood Ratio Scatter Graph (Figure 9). The likelihood ratio summation points in the upper left quadrant were a function of mean sensitivity and specificity, indicating that the test was useful for confirming the presence and absence of disease. Specifically, this figure shows the summary points of the likelihood ratio in the upper left quadrant, which was a function of the mean sensitivity and specificity.</w:t>
      </w:r>
    </w:p>
    <w:p w14:paraId="4EC409DE" w14:textId="77777777" w:rsidR="00A77B3E" w:rsidRDefault="00A77B3E">
      <w:pPr>
        <w:spacing w:line="360" w:lineRule="auto"/>
        <w:jc w:val="both"/>
      </w:pPr>
    </w:p>
    <w:p w14:paraId="51BB7C23" w14:textId="77777777" w:rsidR="00A77B3E" w:rsidRDefault="00CC5FB0">
      <w:pPr>
        <w:spacing w:line="360" w:lineRule="auto"/>
        <w:jc w:val="both"/>
      </w:pPr>
      <w:r>
        <w:rPr>
          <w:rFonts w:ascii="Book Antiqua" w:eastAsia="Book Antiqua" w:hAnsi="Book Antiqua" w:cs="Book Antiqua"/>
          <w:b/>
          <w:caps/>
          <w:color w:val="000000"/>
          <w:u w:val="single"/>
        </w:rPr>
        <w:t>DISCUSSION</w:t>
      </w:r>
    </w:p>
    <w:p w14:paraId="20963989" w14:textId="66092A24" w:rsidR="00A77B3E" w:rsidRDefault="00CC5FB0">
      <w:pPr>
        <w:spacing w:line="360" w:lineRule="auto"/>
        <w:jc w:val="both"/>
      </w:pPr>
      <w:r>
        <w:rPr>
          <w:rFonts w:ascii="Book Antiqua" w:eastAsia="Book Antiqua" w:hAnsi="Book Antiqua" w:cs="Book Antiqua"/>
          <w:color w:val="000000"/>
        </w:rPr>
        <w:t>This</w:t>
      </w:r>
      <w:r>
        <w:rPr>
          <w:rFonts w:ascii="Book Antiqua" w:eastAsia="Book Antiqua" w:hAnsi="Book Antiqua" w:cs="Book Antiqua"/>
          <w:color w:val="000000"/>
          <w:shd w:val="clear" w:color="auto" w:fill="F7F8FA"/>
        </w:rPr>
        <w:t xml:space="preserve"> study </w:t>
      </w:r>
      <w:r>
        <w:rPr>
          <w:rFonts w:ascii="Book Antiqua" w:eastAsia="Book Antiqua" w:hAnsi="Book Antiqua" w:cs="Book Antiqua"/>
          <w:color w:val="000000"/>
        </w:rPr>
        <w:t xml:space="preserve">is the first meta-analysis to assess the </w:t>
      </w:r>
      <w:r>
        <w:rPr>
          <w:rFonts w:ascii="Book Antiqua" w:eastAsia="Book Antiqua" w:hAnsi="Book Antiqua" w:cs="Book Antiqua"/>
          <w:color w:val="000000"/>
          <w:shd w:val="clear" w:color="auto" w:fill="FFFFFF"/>
        </w:rPr>
        <w:t>reliability</w:t>
      </w:r>
      <w:r>
        <w:rPr>
          <w:rFonts w:ascii="Book Antiqua" w:eastAsia="Book Antiqua" w:hAnsi="Book Antiqua" w:cs="Book Antiqua"/>
          <w:color w:val="000000"/>
        </w:rPr>
        <w:t xml:space="preserve"> of detecting clarithromycin resistance in the feces of patients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by PCR-based tests. Eleven studies were included to evaluate the clinical application value of the test.</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 xml:space="preserve">The meta-analysis results showed that the technique has a high diagnostic accuracy for detecting clarithromycin resistance in patients infected with </w:t>
      </w:r>
      <w:r>
        <w:rPr>
          <w:rFonts w:ascii="Book Antiqua" w:eastAsia="Book Antiqua" w:hAnsi="Book Antiqua" w:cs="Book Antiqua"/>
          <w:i/>
          <w:iCs/>
          <w:color w:val="000000"/>
        </w:rPr>
        <w:t>H. pylori</w:t>
      </w:r>
      <w:r>
        <w:rPr>
          <w:rFonts w:ascii="Book Antiqua" w:eastAsia="Book Antiqua" w:hAnsi="Book Antiqua" w:cs="Book Antiqua"/>
          <w:color w:val="000000"/>
        </w:rPr>
        <w:t>. The heterogeneity can be explained by the number of patients, sample weight, purification method, PCR type, mutation point</w:t>
      </w:r>
      <w:r w:rsidR="00BF5C0E">
        <w:rPr>
          <w:rFonts w:ascii="Book Antiqua" w:eastAsia="Book Antiqua" w:hAnsi="Book Antiqua" w:cs="Book Antiqua"/>
          <w:color w:val="000000"/>
        </w:rPr>
        <w:t>,</w:t>
      </w:r>
      <w:r>
        <w:rPr>
          <w:rFonts w:ascii="Book Antiqua" w:eastAsia="Book Antiqua" w:hAnsi="Book Antiqua" w:cs="Book Antiqua"/>
          <w:color w:val="000000"/>
        </w:rPr>
        <w:t xml:space="preserve"> and reference standard, and the variation in the methodological quality of the included studies may also lead to heterogeneity. </w:t>
      </w:r>
      <w:r>
        <w:rPr>
          <w:rFonts w:ascii="Book Antiqua" w:eastAsia="Book Antiqua" w:hAnsi="Book Antiqua" w:cs="Book Antiqua"/>
          <w:color w:val="000000"/>
          <w:shd w:val="clear" w:color="auto" w:fill="FFFFFF"/>
        </w:rPr>
        <w:t>The included studies had no risk of publication bias.</w:t>
      </w:r>
      <w:r>
        <w:rPr>
          <w:rFonts w:ascii="Book Antiqua" w:eastAsia="Book Antiqua" w:hAnsi="Book Antiqua" w:cs="Book Antiqua"/>
          <w:color w:val="000000"/>
        </w:rPr>
        <w:t xml:space="preserve"> A likelihood ratio scatter graph revealed that the test was useful for confirming the presence and absence of the disease. A previous study</w:t>
      </w:r>
      <w:r>
        <w:rPr>
          <w:rFonts w:ascii="Book Antiqua" w:eastAsia="Book Antiqua" w:hAnsi="Book Antiqua" w:cs="Book Antiqua"/>
          <w:color w:val="000000"/>
          <w:szCs w:val="30"/>
          <w:vertAlign w:val="superscript"/>
        </w:rPr>
        <w:t>[</w:t>
      </w:r>
      <w:r w:rsidR="00712A38">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reached a different conclusion, namely, that the Genotype HelicoDR assay was unsuitable for the accurate detection of clarithromycin resistance in stool specimens. This considerable discrepancy may arise for several reasons in pre-analysis and laboratory practice. Improper storage/transportation and repeated freezing/thawing of stool samples may impair test sensitivity due to enzymatic or mechanical degradation of DNA, and the presence of a large number of diverse symbiotic bacteria in feces may hinder the specificity of detection. Due to our </w:t>
      </w:r>
      <w:r>
        <w:rPr>
          <w:rFonts w:ascii="Book Antiqua" w:eastAsia="Book Antiqua" w:hAnsi="Book Antiqua" w:cs="Book Antiqua"/>
          <w:color w:val="000000"/>
        </w:rPr>
        <w:lastRenderedPageBreak/>
        <w:t>overall data analysis, we think that the PCR-based tests still have high diagnostic accuracy.</w:t>
      </w:r>
    </w:p>
    <w:p w14:paraId="6247903A" w14:textId="55DC32C4" w:rsidR="00712A38" w:rsidRDefault="00CC5FB0" w:rsidP="00712A38">
      <w:pPr>
        <w:spacing w:line="360" w:lineRule="auto"/>
        <w:ind w:firstLineChars="100" w:firstLine="240"/>
        <w:jc w:val="both"/>
      </w:pPr>
      <w:r>
        <w:rPr>
          <w:rFonts w:ascii="Book Antiqua" w:eastAsia="Book Antiqua" w:hAnsi="Book Antiqua" w:cs="Book Antiqua"/>
          <w:i/>
          <w:iCs/>
          <w:color w:val="000000"/>
        </w:rPr>
        <w:t>H. pylori</w:t>
      </w:r>
      <w:r>
        <w:rPr>
          <w:rFonts w:ascii="Book Antiqua" w:eastAsia="Book Antiqua" w:hAnsi="Book Antiqua" w:cs="Book Antiqua"/>
          <w:color w:val="000000"/>
        </w:rPr>
        <w:t xml:space="preserve"> has been reported to be closely related not only to diseases of the digestive system but also to cardiovascular, vascular, and autoimmune diseases. The </w:t>
      </w:r>
      <w:r>
        <w:rPr>
          <w:rFonts w:ascii="Book Antiqua" w:eastAsia="Book Antiqua" w:hAnsi="Book Antiqua" w:cs="Book Antiqua"/>
          <w:color w:val="000000"/>
          <w:shd w:val="clear" w:color="auto" w:fill="FFFFFF"/>
        </w:rPr>
        <w:t xml:space="preserve">Kyoto global consensus recommends that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infection should be efficiently treated to prevent more severe complications. The clarithromycin-based standard triple therapy has been recommended by the Maastricht Treaty consensus to eradicate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in children and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sidR="00712A38">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However, the rate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has decreased annually, primarily as a result of the development of resistance to antibiotics, such as clarithromycin</w:t>
      </w:r>
      <w:r>
        <w:rPr>
          <w:rFonts w:ascii="Book Antiqua" w:eastAsia="Book Antiqua" w:hAnsi="Book Antiqua" w:cs="Book Antiqua"/>
          <w:color w:val="000000"/>
          <w:szCs w:val="30"/>
          <w:vertAlign w:val="superscript"/>
        </w:rPr>
        <w:t>[</w:t>
      </w:r>
      <w:r w:rsidR="00712A38">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Furthermore,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frequently acquired during childhood</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Some studies have shown that the eradication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may benefit children with nonnuclear </w:t>
      </w:r>
      <w:proofErr w:type="gramStart"/>
      <w:r>
        <w:rPr>
          <w:rFonts w:ascii="Book Antiqua" w:eastAsia="Book Antiqua" w:hAnsi="Book Antiqua" w:cs="Book Antiqua"/>
          <w:color w:val="000000"/>
        </w:rPr>
        <w:t>dyspepsia</w:t>
      </w:r>
      <w:r>
        <w:rPr>
          <w:rFonts w:ascii="Book Antiqua" w:eastAsia="Book Antiqua" w:hAnsi="Book Antiqua" w:cs="Book Antiqua"/>
          <w:color w:val="000000"/>
          <w:szCs w:val="30"/>
          <w:vertAlign w:val="superscript"/>
        </w:rPr>
        <w:t>[</w:t>
      </w:r>
      <w:proofErr w:type="gramEnd"/>
      <w:r w:rsidR="00EC3551">
        <w:rPr>
          <w:rFonts w:ascii="Book Antiqua" w:eastAsia="Book Antiqua" w:hAnsi="Book Antiqua" w:cs="Book Antiqua"/>
          <w:color w:val="000000"/>
          <w:szCs w:val="30"/>
          <w:vertAlign w:val="superscript"/>
        </w:rPr>
        <w:t>30</w:t>
      </w:r>
      <w:r w:rsidR="00712A38">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20"/>
          <w:vertAlign w:val="superscript"/>
        </w:rPr>
        <w:t>]</w:t>
      </w:r>
      <w:r w:rsidR="00BF5C0E">
        <w:rPr>
          <w:rFonts w:ascii="Book Antiqua" w:eastAsia="Book Antiqua" w:hAnsi="Book Antiqua" w:cs="Book Antiqua"/>
          <w:color w:val="000000"/>
        </w:rPr>
        <w:t xml:space="preserve">, </w:t>
      </w:r>
      <w:r>
        <w:rPr>
          <w:rFonts w:ascii="Book Antiqua" w:eastAsia="Book Antiqua" w:hAnsi="Book Antiqua" w:cs="Book Antiqua"/>
          <w:color w:val="000000"/>
        </w:rPr>
        <w:t>and</w:t>
      </w:r>
      <w:r w:rsidR="00BF5C0E">
        <w:rPr>
          <w:rFonts w:ascii="Book Antiqua" w:eastAsia="Book Antiqua" w:hAnsi="Book Antiqua" w:cs="Book Antiqua"/>
          <w:color w:val="000000"/>
        </w:rPr>
        <w:t xml:space="preserve"> that there are</w:t>
      </w:r>
      <w:r>
        <w:rPr>
          <w:rFonts w:ascii="Book Antiqua" w:eastAsia="Book Antiqua" w:hAnsi="Book Antiqua" w:cs="Book Antiqua"/>
          <w:color w:val="000000"/>
        </w:rPr>
        <w:t xml:space="preserve"> unexpectedly higher rates of clarithromycin-resistant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 younger age groups</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32</w:t>
      </w:r>
      <w:r w:rsidR="00712A38">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gastroduodenal endoscopy is not generally advisable for the pediatric population. Thus,</w:t>
      </w:r>
      <w:r>
        <w:rPr>
          <w:rFonts w:ascii="Book Antiqua" w:eastAsia="Book Antiqua" w:hAnsi="Book Antiqua" w:cs="Book Antiqua"/>
          <w:color w:val="000000"/>
          <w:shd w:val="clear" w:color="auto" w:fill="FAFAFA"/>
        </w:rPr>
        <w:t xml:space="preserve"> developing </w:t>
      </w:r>
      <w:r>
        <w:rPr>
          <w:rFonts w:ascii="Book Antiqua" w:eastAsia="Book Antiqua" w:hAnsi="Book Antiqua" w:cs="Book Antiqua"/>
          <w:color w:val="000000"/>
        </w:rPr>
        <w:t>simple and noninvasive means to diagnose antibiotic susceptibility will greatly facilitate antibiotic therapy</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Susceptibility testing should be carried out in regions with high clarithromycin resistance</w:t>
      </w:r>
      <w:r>
        <w:rPr>
          <w:rFonts w:ascii="Book Antiqua" w:eastAsia="Book Antiqua" w:hAnsi="Book Antiqua" w:cs="Book Antiqua"/>
          <w:color w:val="000000"/>
          <w:szCs w:val="30"/>
          <w:vertAlign w:val="superscript"/>
        </w:rPr>
        <w:t>[</w:t>
      </w:r>
      <w:r w:rsidR="00712A38">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or in patients who are not suitable for gastroscopy or have refractory infections, as susceptibility testing can avoid the hazards associated with the abuse of antibiotics and prevent increases in the development of secondary or multiple antibiotics resistance.</w:t>
      </w:r>
    </w:p>
    <w:p w14:paraId="6DA9E7C0" w14:textId="0A5A2420" w:rsidR="00A77B3E" w:rsidRDefault="00CC5FB0" w:rsidP="00712A38">
      <w:pPr>
        <w:spacing w:line="360" w:lineRule="auto"/>
        <w:ind w:firstLineChars="100" w:firstLine="240"/>
        <w:jc w:val="both"/>
      </w:pPr>
      <w:r>
        <w:rPr>
          <w:rFonts w:ascii="Book Antiqua" w:eastAsia="Book Antiqua" w:hAnsi="Book Antiqua" w:cs="Book Antiqua"/>
          <w:color w:val="000000"/>
        </w:rPr>
        <w:t>The application of phenotypic detection technology is limited by its time-consuming nature, demanding conditions</w:t>
      </w:r>
      <w:r w:rsidR="00BF5C0E">
        <w:rPr>
          <w:rFonts w:ascii="Book Antiqua" w:eastAsia="Book Antiqua" w:hAnsi="Book Antiqua" w:cs="Book Antiqua"/>
          <w:color w:val="000000"/>
        </w:rPr>
        <w:t>,</w:t>
      </w:r>
      <w:r>
        <w:rPr>
          <w:rFonts w:ascii="Book Antiqua" w:eastAsia="Book Antiqua" w:hAnsi="Book Antiqua" w:cs="Book Antiqua"/>
          <w:color w:val="000000"/>
        </w:rPr>
        <w:t xml:space="preserve"> and vulnerability to certain drugs</w:t>
      </w:r>
      <w:r w:rsidR="00BF5C0E">
        <w:rPr>
          <w:rFonts w:ascii="Book Antiqua" w:eastAsia="Book Antiqua" w:hAnsi="Book Antiqua" w:cs="Book Antiqua"/>
          <w:color w:val="000000"/>
        </w:rPr>
        <w:t>. In addition,</w:t>
      </w:r>
      <w:r>
        <w:rPr>
          <w:rFonts w:ascii="Book Antiqua" w:eastAsia="Book Antiqua" w:hAnsi="Book Antiqua" w:cs="Book Antiqua"/>
          <w:color w:val="000000"/>
        </w:rPr>
        <w:t xml:space="preserve"> traditional PCR tests specimens</w:t>
      </w:r>
      <w:r w:rsidR="00BF5C0E">
        <w:rPr>
          <w:rFonts w:ascii="Book Antiqua" w:eastAsia="Book Antiqua" w:hAnsi="Book Antiqua" w:cs="Book Antiqua"/>
          <w:color w:val="000000"/>
        </w:rPr>
        <w:t>,</w:t>
      </w:r>
      <w:r>
        <w:rPr>
          <w:rFonts w:ascii="Book Antiqua" w:eastAsia="Book Antiqua" w:hAnsi="Book Antiqua" w:cs="Book Antiqua"/>
          <w:color w:val="000000"/>
        </w:rPr>
        <w:t xml:space="preserve"> includ</w:t>
      </w:r>
      <w:r w:rsidR="00BF5C0E">
        <w:rPr>
          <w:rFonts w:ascii="Book Antiqua" w:eastAsia="Book Antiqua" w:hAnsi="Book Antiqua" w:cs="Book Antiqua"/>
          <w:color w:val="000000"/>
        </w:rPr>
        <w:t>ing</w:t>
      </w:r>
      <w:r>
        <w:rPr>
          <w:rFonts w:ascii="Book Antiqua" w:eastAsia="Book Antiqua" w:hAnsi="Book Antiqua" w:cs="Book Antiqua"/>
          <w:color w:val="000000"/>
        </w:rPr>
        <w:t xml:space="preserve"> biopsies, isolates, and gastric juices</w:t>
      </w:r>
      <w:r w:rsidR="00BF5C0E">
        <w:rPr>
          <w:rFonts w:ascii="Book Antiqua" w:eastAsia="Book Antiqua" w:hAnsi="Book Antiqua" w:cs="Book Antiqua"/>
          <w:color w:val="000000"/>
        </w:rPr>
        <w:t>,</w:t>
      </w:r>
      <w:r>
        <w:rPr>
          <w:rFonts w:ascii="Book Antiqua" w:eastAsia="Book Antiqua" w:hAnsi="Book Antiqua" w:cs="Book Antiqua"/>
          <w:color w:val="000000"/>
        </w:rPr>
        <w:t xml:space="preserve"> that require invasive testing. PCR-based tests usually allow for both the detection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clarithromycin susceptibility simultaneously. The former detects specific genes, such as 23S rRNA, to confirm</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 infection, which has been proved to have high diagnostic accuracy</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35</w:t>
      </w:r>
      <w:r w:rsidR="00712A38">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Specific point mutation functional domains of the 23S rRNA gene usually lead to clarithromycin resistance, which is most frequently located in domain V and domain VI.</w:t>
      </w:r>
    </w:p>
    <w:p w14:paraId="2A2C9B26" w14:textId="4A08CD93" w:rsidR="00A77B3E" w:rsidRDefault="00CC5FB0" w:rsidP="00712A38">
      <w:pPr>
        <w:spacing w:line="360" w:lineRule="auto"/>
        <w:ind w:firstLineChars="100" w:firstLine="240"/>
        <w:jc w:val="both"/>
      </w:pPr>
      <w:r>
        <w:rPr>
          <w:rFonts w:ascii="Book Antiqua" w:eastAsia="Book Antiqua" w:hAnsi="Book Antiqua" w:cs="Book Antiqua"/>
          <w:color w:val="000000"/>
        </w:rPr>
        <w:lastRenderedPageBreak/>
        <w:t>In a real clinical setting, the novel fecal PCR-based test has many advantages compared with traditional methods. First, patients only need to provide a small amount (nearly 200 mg) of fresh stool samples rather than undergo gastroscopy. Although special storage containers may be required, the results will be communicated to patients within hours, which certainly facilitates treatment decisions. Furthermore, the cost of fecal PCR is clearly lower than conventional methods for assessing antimicrobial resistance, and no additional expenses of general anesthesia and hospital admission for gastroscopy are needed. This approach could also be used with a wider range of people, including elderly and pediatric patients, and would thus be feasible for clinical application in small- and medium-scale hospitals in developing countries. In addition, this technique can not only provide accurate gene-level information before eradication but also meet</w:t>
      </w:r>
      <w:r w:rsidR="00BF5C0E">
        <w:rPr>
          <w:rFonts w:ascii="Book Antiqua" w:eastAsia="Book Antiqua" w:hAnsi="Book Antiqua" w:cs="Book Antiqua"/>
          <w:color w:val="000000"/>
        </w:rPr>
        <w:t>s</w:t>
      </w:r>
      <w:r>
        <w:rPr>
          <w:rFonts w:ascii="Book Antiqua" w:eastAsia="Book Antiqua" w:hAnsi="Book Antiqua" w:cs="Book Antiqua"/>
          <w:color w:val="000000"/>
        </w:rPr>
        <w:t xml:space="preserve"> the requirements for noninvasive testing for posttreatment follow-up examinations. Resistance to other antibiotics can also be predicted. For example, the rdxA and frxA genes are associated with metronidazole resistance</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37</w:t>
      </w:r>
      <w:r w:rsidR="00712A38">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 16S ribosomal DNA mutations participate in tetracycline resistance</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role of the gyrA gene in fluoroquinolone-resistant strains has been determined</w:t>
      </w:r>
      <w:r>
        <w:rPr>
          <w:rFonts w:ascii="Book Antiqua" w:eastAsia="Book Antiqua" w:hAnsi="Book Antiqua" w:cs="Book Antiqua"/>
          <w:color w:val="000000"/>
          <w:szCs w:val="30"/>
          <w:vertAlign w:val="superscript"/>
        </w:rPr>
        <w:t>[</w:t>
      </w:r>
      <w:r w:rsidR="00EC3551">
        <w:rPr>
          <w:rFonts w:ascii="Book Antiqua" w:eastAsia="Book Antiqua" w:hAnsi="Book Antiqua" w:cs="Book Antiqua"/>
          <w:color w:val="000000"/>
          <w:szCs w:val="3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C48D7F3" w14:textId="77777777" w:rsidR="00A77B3E" w:rsidRDefault="00A77B3E" w:rsidP="00712A38">
      <w:pPr>
        <w:spacing w:line="360" w:lineRule="auto"/>
        <w:jc w:val="both"/>
      </w:pPr>
    </w:p>
    <w:p w14:paraId="61914244" w14:textId="77777777" w:rsidR="00A77B3E" w:rsidRDefault="00CC5FB0">
      <w:pPr>
        <w:spacing w:line="360" w:lineRule="auto"/>
        <w:jc w:val="both"/>
      </w:pPr>
      <w:r>
        <w:rPr>
          <w:rFonts w:ascii="Book Antiqua" w:eastAsia="Book Antiqua" w:hAnsi="Book Antiqua" w:cs="Book Antiqua"/>
          <w:b/>
          <w:caps/>
          <w:color w:val="000000"/>
          <w:u w:val="single"/>
        </w:rPr>
        <w:t>CONCLUSION</w:t>
      </w:r>
    </w:p>
    <w:p w14:paraId="1CA8255D" w14:textId="1A2DC9F9" w:rsidR="00A77B3E" w:rsidRDefault="00CC5FB0">
      <w:pPr>
        <w:spacing w:line="360" w:lineRule="auto"/>
        <w:jc w:val="both"/>
      </w:pPr>
      <w:r>
        <w:rPr>
          <w:rFonts w:ascii="Book Antiqua" w:eastAsia="Book Antiqua" w:hAnsi="Book Antiqua" w:cs="Book Antiqua"/>
          <w:color w:val="000000"/>
          <w:shd w:val="clear" w:color="auto" w:fill="FFFFFF"/>
        </w:rPr>
        <w:t xml:space="preserve">Overall, PCR-based analysis of stool samples has high diagnostic accuracy for detecting clarithromycin resistance in patients infected with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shd w:val="clear" w:color="auto" w:fill="FFFFFF"/>
        </w:rPr>
        <w:t>. The advantages of these tests include its noninvasiveness, convenience</w:t>
      </w:r>
      <w:r w:rsidR="00BF5C0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low cost compared with traditional </w:t>
      </w:r>
      <w:r>
        <w:rPr>
          <w:rFonts w:ascii="Book Antiqua" w:eastAsia="Book Antiqua" w:hAnsi="Book Antiqua" w:cs="Book Antiqua"/>
          <w:color w:val="000000"/>
        </w:rPr>
        <w:t xml:space="preserve">detection methods. Therefore, this method could be </w:t>
      </w:r>
      <w:r w:rsidR="00BF5C0E">
        <w:rPr>
          <w:rFonts w:ascii="Book Antiqua" w:eastAsia="Book Antiqua" w:hAnsi="Book Antiqua" w:cs="Book Antiqua"/>
          <w:color w:val="000000"/>
        </w:rPr>
        <w:t>help</w:t>
      </w:r>
      <w:r>
        <w:rPr>
          <w:rFonts w:ascii="Book Antiqua" w:eastAsia="Book Antiqua" w:hAnsi="Book Antiqua" w:cs="Book Antiqua"/>
          <w:color w:val="000000"/>
        </w:rPr>
        <w:t xml:space="preserve"> improv</w:t>
      </w:r>
      <w:r w:rsidR="00BF5C0E">
        <w:rPr>
          <w:rFonts w:ascii="Book Antiqua" w:eastAsia="Book Antiqua" w:hAnsi="Book Antiqua" w:cs="Book Antiqua"/>
          <w:color w:val="000000"/>
        </w:rPr>
        <w:t>e</w:t>
      </w:r>
      <w:r>
        <w:rPr>
          <w:rFonts w:ascii="Book Antiqua" w:eastAsia="Book Antiqua" w:hAnsi="Book Antiqua" w:cs="Book Antiqua"/>
          <w:color w:val="000000"/>
        </w:rPr>
        <w:t xml:space="preserve"> the eradication rate of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especially in regions showing high resistance to clarithromycin.</w:t>
      </w:r>
    </w:p>
    <w:p w14:paraId="79AE2185" w14:textId="77777777" w:rsidR="00A77B3E" w:rsidRDefault="00A77B3E">
      <w:pPr>
        <w:spacing w:line="360" w:lineRule="auto"/>
        <w:jc w:val="both"/>
      </w:pPr>
    </w:p>
    <w:p w14:paraId="2848E91F" w14:textId="77777777" w:rsidR="00A77B3E" w:rsidRDefault="00CC5FB0">
      <w:pPr>
        <w:spacing w:line="360" w:lineRule="auto"/>
        <w:jc w:val="both"/>
      </w:pPr>
      <w:r>
        <w:rPr>
          <w:rFonts w:ascii="Book Antiqua" w:eastAsia="Book Antiqua" w:hAnsi="Book Antiqua" w:cs="Book Antiqua"/>
          <w:b/>
          <w:caps/>
          <w:color w:val="000000"/>
          <w:u w:val="single"/>
        </w:rPr>
        <w:t>ARTICLE HIGHLIGHTS</w:t>
      </w:r>
    </w:p>
    <w:p w14:paraId="10242334" w14:textId="77777777" w:rsidR="00A77B3E" w:rsidRDefault="00CC5FB0">
      <w:pPr>
        <w:spacing w:line="360" w:lineRule="auto"/>
        <w:jc w:val="both"/>
      </w:pPr>
      <w:r>
        <w:rPr>
          <w:rFonts w:ascii="Book Antiqua" w:eastAsia="Book Antiqua" w:hAnsi="Book Antiqua" w:cs="Book Antiqua"/>
          <w:b/>
          <w:i/>
          <w:color w:val="000000"/>
        </w:rPr>
        <w:t>Research background</w:t>
      </w:r>
    </w:p>
    <w:p w14:paraId="55674CAB" w14:textId="69AA069C" w:rsidR="00A77B3E" w:rsidRDefault="00CC5FB0">
      <w:pPr>
        <w:spacing w:line="360" w:lineRule="auto"/>
        <w:jc w:val="both"/>
      </w:pPr>
      <w:r>
        <w:rPr>
          <w:rFonts w:ascii="Book Antiqua" w:eastAsia="Book Antiqua" w:hAnsi="Book Antiqua" w:cs="Book Antiqua"/>
          <w:color w:val="000000"/>
          <w:shd w:val="clear" w:color="auto" w:fill="FFFFFF"/>
        </w:rPr>
        <w:t xml:space="preserve">The eradication rate of </w:t>
      </w:r>
      <w:r>
        <w:rPr>
          <w:rFonts w:ascii="Book Antiqua" w:eastAsia="Book Antiqua" w:hAnsi="Book Antiqua" w:cs="Book Antiqua"/>
          <w:i/>
          <w:iCs/>
          <w:color w:val="000000"/>
          <w:shd w:val="clear" w:color="auto" w:fill="FFFFFF"/>
        </w:rPr>
        <w:t>Helicobacter pylori</w:t>
      </w:r>
      <w:r w:rsidR="00712A38">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zCs w:val="21"/>
        </w:rPr>
        <w:t>H. pylori</w:t>
      </w:r>
      <w:r>
        <w:rPr>
          <w:rFonts w:ascii="Book Antiqua" w:eastAsia="Book Antiqua" w:hAnsi="Book Antiqua" w:cs="Book Antiqua"/>
          <w:color w:val="000000"/>
          <w:szCs w:val="21"/>
        </w:rPr>
        <w:t xml:space="preserve">) </w:t>
      </w:r>
      <w:r w:rsidR="00BF5C0E">
        <w:rPr>
          <w:rFonts w:ascii="Book Antiqua" w:eastAsia="Book Antiqua" w:hAnsi="Book Antiqua" w:cs="Book Antiqua"/>
          <w:color w:val="000000"/>
          <w:szCs w:val="21"/>
        </w:rPr>
        <w:t xml:space="preserve">is </w:t>
      </w:r>
      <w:r>
        <w:rPr>
          <w:rFonts w:ascii="Book Antiqua" w:eastAsia="Book Antiqua" w:hAnsi="Book Antiqua" w:cs="Book Antiqua"/>
          <w:color w:val="000000"/>
          <w:shd w:val="clear" w:color="auto" w:fill="FFFFFF"/>
        </w:rPr>
        <w:t>gradually decreas</w:t>
      </w:r>
      <w:r w:rsidR="00BF5C0E">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due to antibiotic resistance worldwide, in particular clarithromycin resistance.</w:t>
      </w:r>
    </w:p>
    <w:p w14:paraId="76F52099" w14:textId="77777777" w:rsidR="00A77B3E" w:rsidRDefault="00A77B3E">
      <w:pPr>
        <w:spacing w:line="360" w:lineRule="auto"/>
        <w:jc w:val="both"/>
      </w:pPr>
    </w:p>
    <w:p w14:paraId="34F07DAD" w14:textId="77777777" w:rsidR="00A77B3E" w:rsidRDefault="00CC5FB0">
      <w:pPr>
        <w:spacing w:line="360" w:lineRule="auto"/>
        <w:jc w:val="both"/>
      </w:pPr>
      <w:r>
        <w:rPr>
          <w:rFonts w:ascii="Book Antiqua" w:eastAsia="Book Antiqua" w:hAnsi="Book Antiqua" w:cs="Book Antiqua"/>
          <w:b/>
          <w:i/>
          <w:color w:val="000000"/>
        </w:rPr>
        <w:lastRenderedPageBreak/>
        <w:t>Research motivation</w:t>
      </w:r>
    </w:p>
    <w:p w14:paraId="09122580" w14:textId="3ACC6E81" w:rsidR="00A77B3E" w:rsidRDefault="00CC5FB0">
      <w:pPr>
        <w:spacing w:line="360" w:lineRule="auto"/>
        <w:jc w:val="both"/>
      </w:pPr>
      <w:r>
        <w:rPr>
          <w:rFonts w:ascii="Book Antiqua" w:eastAsia="Book Antiqua" w:hAnsi="Book Antiqua" w:cs="Book Antiqua"/>
          <w:color w:val="000000"/>
        </w:rPr>
        <w:t xml:space="preserve">The detection of clarithromycin resistance is necessary prior to the treatment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accurate data on the feasibility of stool </w:t>
      </w:r>
      <w:r w:rsidR="00712A38">
        <w:rPr>
          <w:rFonts w:ascii="Book Antiqua" w:eastAsia="Book Antiqua" w:hAnsi="Book Antiqua" w:cs="Book Antiqua"/>
          <w:color w:val="000000"/>
        </w:rPr>
        <w:t>p</w:t>
      </w:r>
      <w:r w:rsidR="00712A38" w:rsidRPr="005D63CE">
        <w:rPr>
          <w:rFonts w:ascii="Book Antiqua" w:eastAsia="Book Antiqua" w:hAnsi="Book Antiqua" w:cs="Book Antiqua"/>
          <w:color w:val="000000"/>
        </w:rPr>
        <w:t>olymerase chain reaction</w:t>
      </w:r>
      <w:r w:rsidR="00712A38">
        <w:rPr>
          <w:rFonts w:ascii="Book Antiqua" w:eastAsia="Book Antiqua" w:hAnsi="Book Antiqua" w:cs="Book Antiqua"/>
          <w:color w:val="000000"/>
        </w:rPr>
        <w:t xml:space="preserve"> (</w:t>
      </w:r>
      <w:r>
        <w:rPr>
          <w:rFonts w:ascii="Book Antiqua" w:eastAsia="Book Antiqua" w:hAnsi="Book Antiqua" w:cs="Book Antiqua"/>
          <w:color w:val="000000"/>
        </w:rPr>
        <w:t>PCR</w:t>
      </w:r>
      <w:r w:rsidR="00712A38">
        <w:rPr>
          <w:rFonts w:ascii="Book Antiqua" w:eastAsia="Book Antiqua" w:hAnsi="Book Antiqua" w:cs="Book Antiqua"/>
          <w:color w:val="000000"/>
        </w:rPr>
        <w:t>)</w:t>
      </w:r>
      <w:r>
        <w:rPr>
          <w:rFonts w:ascii="Book Antiqua" w:eastAsia="Book Antiqua" w:hAnsi="Book Antiqua" w:cs="Book Antiqua"/>
          <w:color w:val="000000"/>
        </w:rPr>
        <w:t xml:space="preserve">-based tests </w:t>
      </w:r>
      <w:r w:rsidR="00BF5C0E">
        <w:rPr>
          <w:rFonts w:ascii="Book Antiqua" w:eastAsia="Book Antiqua" w:hAnsi="Book Antiqua" w:cs="Book Antiqua"/>
          <w:color w:val="000000"/>
        </w:rPr>
        <w:t xml:space="preserve">are </w:t>
      </w:r>
      <w:r>
        <w:rPr>
          <w:rFonts w:ascii="Book Antiqua" w:eastAsia="Book Antiqua" w:hAnsi="Book Antiqua" w:cs="Book Antiqua"/>
          <w:color w:val="000000"/>
        </w:rPr>
        <w:t>not available. </w:t>
      </w:r>
    </w:p>
    <w:p w14:paraId="18355633" w14:textId="77777777" w:rsidR="00A77B3E" w:rsidRDefault="00A77B3E">
      <w:pPr>
        <w:spacing w:line="360" w:lineRule="auto"/>
        <w:jc w:val="both"/>
      </w:pPr>
    </w:p>
    <w:p w14:paraId="5138ACEE" w14:textId="77777777" w:rsidR="00A77B3E" w:rsidRDefault="00CC5FB0">
      <w:pPr>
        <w:spacing w:line="360" w:lineRule="auto"/>
        <w:jc w:val="both"/>
      </w:pPr>
      <w:r>
        <w:rPr>
          <w:rFonts w:ascii="Book Antiqua" w:eastAsia="Book Antiqua" w:hAnsi="Book Antiqua" w:cs="Book Antiqua"/>
          <w:b/>
          <w:i/>
          <w:color w:val="000000"/>
        </w:rPr>
        <w:t>Research objectives</w:t>
      </w:r>
    </w:p>
    <w:p w14:paraId="064F0E77" w14:textId="77777777" w:rsidR="00A77B3E" w:rsidRDefault="00CC5FB0">
      <w:pPr>
        <w:spacing w:line="360" w:lineRule="auto"/>
        <w:jc w:val="both"/>
      </w:pPr>
      <w:r>
        <w:rPr>
          <w:rFonts w:ascii="Book Antiqua" w:eastAsia="Book Antiqua" w:hAnsi="Book Antiqua" w:cs="Book Antiqua"/>
          <w:color w:val="000000"/>
        </w:rPr>
        <w:t xml:space="preserve">We performed a meta-analysis to assess the feasibility of PCR-based tests for detecting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clarithromycin resistance in stool samples.</w:t>
      </w:r>
    </w:p>
    <w:p w14:paraId="21EAA334" w14:textId="77777777" w:rsidR="00A77B3E" w:rsidRDefault="00A77B3E">
      <w:pPr>
        <w:spacing w:line="360" w:lineRule="auto"/>
        <w:jc w:val="both"/>
      </w:pPr>
    </w:p>
    <w:p w14:paraId="4183CFAB" w14:textId="77777777" w:rsidR="00A77B3E" w:rsidRDefault="00CC5FB0">
      <w:pPr>
        <w:spacing w:line="360" w:lineRule="auto"/>
        <w:jc w:val="both"/>
      </w:pPr>
      <w:r>
        <w:rPr>
          <w:rFonts w:ascii="Book Antiqua" w:eastAsia="Book Antiqua" w:hAnsi="Book Antiqua" w:cs="Book Antiqua"/>
          <w:b/>
          <w:i/>
          <w:color w:val="000000"/>
        </w:rPr>
        <w:t>Research methods</w:t>
      </w:r>
    </w:p>
    <w:p w14:paraId="78C29B6C" w14:textId="4FB830EA" w:rsidR="00A77B3E" w:rsidRDefault="00CC5FB0">
      <w:pPr>
        <w:spacing w:line="360" w:lineRule="auto"/>
        <w:jc w:val="both"/>
      </w:pPr>
      <w:r>
        <w:rPr>
          <w:rFonts w:ascii="Book Antiqua" w:eastAsia="Book Antiqua" w:hAnsi="Book Antiqua" w:cs="Book Antiqua"/>
          <w:color w:val="000000"/>
        </w:rPr>
        <w:t>We collected cross-sectional studies that met the inclusion criteria. This is the first meta-analysis based on true-positive, false-positive, false-negative, and true-negative test results.</w:t>
      </w:r>
    </w:p>
    <w:p w14:paraId="5CD1894D" w14:textId="77777777" w:rsidR="00A77B3E" w:rsidRDefault="00A77B3E">
      <w:pPr>
        <w:spacing w:line="360" w:lineRule="auto"/>
        <w:jc w:val="both"/>
      </w:pPr>
    </w:p>
    <w:p w14:paraId="6D8D2D9B" w14:textId="77777777" w:rsidR="00A77B3E" w:rsidRDefault="00CC5FB0">
      <w:pPr>
        <w:spacing w:line="360" w:lineRule="auto"/>
        <w:jc w:val="both"/>
      </w:pPr>
      <w:r>
        <w:rPr>
          <w:rFonts w:ascii="Book Antiqua" w:eastAsia="Book Antiqua" w:hAnsi="Book Antiqua" w:cs="Book Antiqua"/>
          <w:b/>
          <w:i/>
          <w:color w:val="000000"/>
        </w:rPr>
        <w:t>Research results</w:t>
      </w:r>
    </w:p>
    <w:p w14:paraId="5C1B7CF5" w14:textId="77777777" w:rsidR="00A77B3E" w:rsidRDefault="00CC5FB0">
      <w:pPr>
        <w:spacing w:line="360" w:lineRule="auto"/>
        <w:jc w:val="both"/>
      </w:pPr>
      <w:r>
        <w:rPr>
          <w:rFonts w:ascii="Book Antiqua" w:eastAsia="Book Antiqua" w:hAnsi="Book Antiqua" w:cs="Book Antiqua"/>
          <w:color w:val="000000"/>
          <w:shd w:val="clear" w:color="auto" w:fill="FFFFFF"/>
        </w:rPr>
        <w:t xml:space="preserve">A meta-analysis of the random-effect model showed that </w:t>
      </w:r>
      <w:r>
        <w:rPr>
          <w:rFonts w:ascii="Book Antiqua" w:eastAsia="Book Antiqua" w:hAnsi="Book Antiqua" w:cs="Book Antiqua"/>
          <w:color w:val="000000"/>
        </w:rPr>
        <w:t xml:space="preserve">PCR-based analysis of stool samples had high diagnostic accuracy for detecting clarithromycin resistance in patients infected with </w:t>
      </w:r>
      <w:r>
        <w:rPr>
          <w:rFonts w:ascii="Book Antiqua" w:eastAsia="Book Antiqua" w:hAnsi="Book Antiqua" w:cs="Book Antiqua"/>
          <w:i/>
          <w:iCs/>
          <w:color w:val="000000"/>
        </w:rPr>
        <w:t>H. pylori</w:t>
      </w:r>
      <w:r>
        <w:rPr>
          <w:rFonts w:ascii="Book Antiqua" w:eastAsia="Book Antiqua" w:hAnsi="Book Antiqua" w:cs="Book Antiqua"/>
          <w:color w:val="000000"/>
        </w:rPr>
        <w:t>.</w:t>
      </w:r>
    </w:p>
    <w:p w14:paraId="2595A157" w14:textId="77777777" w:rsidR="00A77B3E" w:rsidRDefault="00A77B3E">
      <w:pPr>
        <w:spacing w:line="360" w:lineRule="auto"/>
        <w:jc w:val="both"/>
      </w:pPr>
    </w:p>
    <w:p w14:paraId="785B5461" w14:textId="77777777" w:rsidR="00A77B3E" w:rsidRDefault="00CC5FB0">
      <w:pPr>
        <w:spacing w:line="360" w:lineRule="auto"/>
        <w:jc w:val="both"/>
      </w:pPr>
      <w:r>
        <w:rPr>
          <w:rFonts w:ascii="Book Antiqua" w:eastAsia="Book Antiqua" w:hAnsi="Book Antiqua" w:cs="Book Antiqua"/>
          <w:b/>
          <w:i/>
          <w:color w:val="000000"/>
        </w:rPr>
        <w:t>Research conclusions</w:t>
      </w:r>
    </w:p>
    <w:p w14:paraId="62C0FBE8" w14:textId="77777777" w:rsidR="00A77B3E" w:rsidRDefault="00CC5FB0">
      <w:pPr>
        <w:spacing w:line="360" w:lineRule="auto"/>
        <w:jc w:val="both"/>
      </w:pPr>
      <w:r>
        <w:rPr>
          <w:rFonts w:ascii="Book Antiqua" w:eastAsia="Book Antiqua" w:hAnsi="Book Antiqua" w:cs="Book Antiqua"/>
          <w:color w:val="000000"/>
        </w:rPr>
        <w:t xml:space="preserve">PCR-based tests on stool samples have high diagnostic accuracy for detecting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clarithromycin resistance.</w:t>
      </w:r>
    </w:p>
    <w:p w14:paraId="208CD810" w14:textId="77777777" w:rsidR="00A77B3E" w:rsidRDefault="00A77B3E">
      <w:pPr>
        <w:spacing w:line="360" w:lineRule="auto"/>
        <w:jc w:val="both"/>
      </w:pPr>
    </w:p>
    <w:p w14:paraId="56499D0D" w14:textId="77777777" w:rsidR="00A77B3E" w:rsidRDefault="00CC5FB0">
      <w:pPr>
        <w:spacing w:line="360" w:lineRule="auto"/>
        <w:jc w:val="both"/>
      </w:pPr>
      <w:r>
        <w:rPr>
          <w:rFonts w:ascii="Book Antiqua" w:eastAsia="Book Antiqua" w:hAnsi="Book Antiqua" w:cs="Book Antiqua"/>
          <w:b/>
          <w:i/>
          <w:color w:val="000000"/>
        </w:rPr>
        <w:t>Research perspectives</w:t>
      </w:r>
    </w:p>
    <w:p w14:paraId="611AE140" w14:textId="0FE27E0A" w:rsidR="00A77B3E" w:rsidRDefault="00CC5FB0">
      <w:pPr>
        <w:spacing w:line="360" w:lineRule="auto"/>
        <w:jc w:val="both"/>
      </w:pPr>
      <w:r>
        <w:rPr>
          <w:rFonts w:ascii="Book Antiqua" w:eastAsia="Book Antiqua" w:hAnsi="Book Antiqua" w:cs="Book Antiqua"/>
          <w:color w:val="000000"/>
        </w:rPr>
        <w:t>This non-invasive, convenient</w:t>
      </w:r>
      <w:r w:rsidR="00AF569E">
        <w:rPr>
          <w:rFonts w:ascii="Book Antiqua" w:eastAsia="Book Antiqua" w:hAnsi="Book Antiqua" w:cs="Book Antiqua"/>
          <w:color w:val="000000"/>
        </w:rPr>
        <w:t>,</w:t>
      </w:r>
      <w:r>
        <w:rPr>
          <w:rFonts w:ascii="Book Antiqua" w:eastAsia="Book Antiqua" w:hAnsi="Book Antiqua" w:cs="Book Antiqua"/>
          <w:color w:val="000000"/>
        </w:rPr>
        <w:t xml:space="preserve"> and inexpensive method can increase the eradication rate of </w:t>
      </w:r>
      <w:r>
        <w:rPr>
          <w:rFonts w:ascii="Book Antiqua" w:eastAsia="Book Antiqua" w:hAnsi="Book Antiqua" w:cs="Book Antiqua"/>
          <w:i/>
          <w:iCs/>
          <w:color w:val="000000"/>
        </w:rPr>
        <w:t>H. pylori</w:t>
      </w:r>
      <w:r>
        <w:rPr>
          <w:rFonts w:ascii="Book Antiqua" w:eastAsia="Book Antiqua" w:hAnsi="Book Antiqua" w:cs="Book Antiqua"/>
          <w:color w:val="000000"/>
        </w:rPr>
        <w:t>, especially in areas with high clarithromycin resistance.</w:t>
      </w:r>
    </w:p>
    <w:p w14:paraId="5F4032CF" w14:textId="77777777" w:rsidR="00A77B3E" w:rsidRDefault="00A77B3E">
      <w:pPr>
        <w:spacing w:line="360" w:lineRule="auto"/>
        <w:jc w:val="both"/>
      </w:pPr>
    </w:p>
    <w:p w14:paraId="3CEA11E1" w14:textId="77777777" w:rsidR="00A77B3E" w:rsidRDefault="00CC5FB0">
      <w:pPr>
        <w:spacing w:line="360" w:lineRule="auto"/>
        <w:jc w:val="both"/>
      </w:pPr>
      <w:r>
        <w:rPr>
          <w:rFonts w:ascii="Book Antiqua" w:eastAsia="Book Antiqua" w:hAnsi="Book Antiqua" w:cs="Book Antiqua"/>
          <w:b/>
          <w:color w:val="000000"/>
        </w:rPr>
        <w:t>REFERENCES</w:t>
      </w:r>
    </w:p>
    <w:p w14:paraId="7ABCC70A" w14:textId="77777777" w:rsidR="00A77B3E" w:rsidRDefault="00CC5FB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Marshall BJ</w:t>
      </w:r>
      <w:r>
        <w:rPr>
          <w:rFonts w:ascii="Book Antiqua" w:eastAsia="Book Antiqua" w:hAnsi="Book Antiqua" w:cs="Book Antiqua"/>
          <w:color w:val="000000"/>
        </w:rPr>
        <w:t xml:space="preserve">, Warren JR. Unidentified curved bacilli in the stomach of patients with gastritis and peptic ulceration.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1984; </w:t>
      </w:r>
      <w:r>
        <w:rPr>
          <w:rFonts w:ascii="Book Antiqua" w:eastAsia="Book Antiqua" w:hAnsi="Book Antiqua" w:cs="Book Antiqua"/>
          <w:b/>
          <w:bCs/>
          <w:color w:val="000000"/>
        </w:rPr>
        <w:t>1</w:t>
      </w:r>
      <w:r>
        <w:rPr>
          <w:rFonts w:ascii="Book Antiqua" w:eastAsia="Book Antiqua" w:hAnsi="Book Antiqua" w:cs="Book Antiqua"/>
          <w:color w:val="000000"/>
        </w:rPr>
        <w:t>: 1311-1315 [PMID: 6145023 DOI: 10.1016/s0140-6736(84)91816-6]</w:t>
      </w:r>
    </w:p>
    <w:p w14:paraId="372CD6D3" w14:textId="77777777" w:rsidR="00A77B3E" w:rsidRDefault="00CC5FB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Sugano K</w:t>
      </w:r>
      <w:r>
        <w:rPr>
          <w:rFonts w:ascii="Book Antiqua" w:eastAsia="Book Antiqua" w:hAnsi="Book Antiqua" w:cs="Book Antiqua"/>
          <w:color w:val="000000"/>
        </w:rPr>
        <w:t xml:space="preserve">, Tack J,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Graham DY, El-Omar EM, Miura S, </w:t>
      </w:r>
      <w:proofErr w:type="spellStart"/>
      <w:r>
        <w:rPr>
          <w:rFonts w:ascii="Book Antiqua" w:eastAsia="Book Antiqua" w:hAnsi="Book Antiqua" w:cs="Book Antiqua"/>
          <w:color w:val="000000"/>
        </w:rPr>
        <w:t>Haruma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Asaka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Malfertheiner</w:t>
      </w:r>
      <w:proofErr w:type="spellEnd"/>
      <w:r>
        <w:rPr>
          <w:rFonts w:ascii="Book Antiqua" w:eastAsia="Book Antiqua" w:hAnsi="Book Antiqua" w:cs="Book Antiqua"/>
          <w:color w:val="000000"/>
        </w:rPr>
        <w:t xml:space="preserve"> P; faculty members of Kyoto Global Consensus Conference. Kyoto global consensus report on Helicobacter pylori gastritis.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1353-1367 [PMID: 26187502 DOI: 10.1136/gutjnl-2015-309252]</w:t>
      </w:r>
    </w:p>
    <w:p w14:paraId="4E3A30CC" w14:textId="77777777" w:rsidR="00A77B3E" w:rsidRDefault="00CC5FB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McNicholl</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Bordin</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Lucendo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Fadeenko</w:t>
      </w:r>
      <w:proofErr w:type="spellEnd"/>
      <w:r>
        <w:rPr>
          <w:rFonts w:ascii="Book Antiqua" w:eastAsia="Book Antiqua" w:hAnsi="Book Antiqua" w:cs="Book Antiqua"/>
          <w:color w:val="000000"/>
        </w:rPr>
        <w:t xml:space="preserve"> G, Fernandez MC, </w:t>
      </w:r>
      <w:proofErr w:type="spellStart"/>
      <w:r>
        <w:rPr>
          <w:rFonts w:ascii="Book Antiqua" w:eastAsia="Book Antiqua" w:hAnsi="Book Antiqua" w:cs="Book Antiqua"/>
          <w:color w:val="000000"/>
        </w:rPr>
        <w:t>Voynovan</w:t>
      </w:r>
      <w:proofErr w:type="spellEnd"/>
      <w:r>
        <w:rPr>
          <w:rFonts w:ascii="Book Antiqua" w:eastAsia="Book Antiqua" w:hAnsi="Book Antiqua" w:cs="Book Antiqua"/>
          <w:color w:val="000000"/>
        </w:rPr>
        <w:t xml:space="preserve"> I, Zakharova NV, </w:t>
      </w:r>
      <w:proofErr w:type="spellStart"/>
      <w:r>
        <w:rPr>
          <w:rFonts w:ascii="Book Antiqua" w:eastAsia="Book Antiqua" w:hAnsi="Book Antiqua" w:cs="Book Antiqua"/>
          <w:color w:val="000000"/>
        </w:rPr>
        <w:t>Sarsenbaeva</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L, Perez-</w:t>
      </w:r>
      <w:proofErr w:type="spellStart"/>
      <w:r>
        <w:rPr>
          <w:rFonts w:ascii="Book Antiqua" w:eastAsia="Book Antiqua" w:hAnsi="Book Antiqua" w:cs="Book Antiqua"/>
          <w:color w:val="000000"/>
        </w:rPr>
        <w:t>Aisa</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Vologzhanina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Zaytsev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Ilchishina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Coba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Lasala</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Alekseenko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Modolell</w:t>
      </w:r>
      <w:proofErr w:type="spellEnd"/>
      <w:r>
        <w:rPr>
          <w:rFonts w:ascii="Book Antiqua" w:eastAsia="Book Antiqua" w:hAnsi="Book Antiqua" w:cs="Book Antiqua"/>
          <w:color w:val="000000"/>
        </w:rPr>
        <w:t xml:space="preserve"> I, Molina-Infante J, Ruiz-</w:t>
      </w:r>
      <w:proofErr w:type="spellStart"/>
      <w:r>
        <w:rPr>
          <w:rFonts w:ascii="Book Antiqua" w:eastAsia="Book Antiqua" w:hAnsi="Book Antiqua" w:cs="Book Antiqua"/>
          <w:color w:val="000000"/>
        </w:rPr>
        <w:t>Zorrilla</w:t>
      </w:r>
      <w:proofErr w:type="spellEnd"/>
      <w:r>
        <w:rPr>
          <w:rFonts w:ascii="Book Antiqua" w:eastAsia="Book Antiqua" w:hAnsi="Book Antiqua" w:cs="Book Antiqua"/>
          <w:color w:val="000000"/>
        </w:rPr>
        <w:t xml:space="preserve"> Lopez R, Alonso-Galan H, Moreno NF, Hinojosa J, </w:t>
      </w:r>
      <w:proofErr w:type="spellStart"/>
      <w:r>
        <w:rPr>
          <w:rFonts w:ascii="Book Antiqua" w:eastAsia="Book Antiqua" w:hAnsi="Book Antiqua" w:cs="Book Antiqua"/>
          <w:color w:val="000000"/>
        </w:rPr>
        <w:t>Santaella</w:t>
      </w:r>
      <w:proofErr w:type="spellEnd"/>
      <w:r>
        <w:rPr>
          <w:rFonts w:ascii="Book Antiqua" w:eastAsia="Book Antiqua" w:hAnsi="Book Antiqua" w:cs="Book Antiqua"/>
          <w:color w:val="000000"/>
        </w:rPr>
        <w:t xml:space="preserve"> I, Varela P, Gonzalez-Cordero PL, Barrio J, Dominguez-Jimenez JL, </w:t>
      </w:r>
      <w:proofErr w:type="spellStart"/>
      <w:r>
        <w:rPr>
          <w:rFonts w:ascii="Book Antiqua" w:eastAsia="Book Antiqua" w:hAnsi="Book Antiqua" w:cs="Book Antiqua"/>
          <w:color w:val="000000"/>
        </w:rPr>
        <w:t>Nuñez</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Alcedo</w:t>
      </w:r>
      <w:proofErr w:type="spellEnd"/>
      <w:r>
        <w:rPr>
          <w:rFonts w:ascii="Book Antiqua" w:eastAsia="Book Antiqua" w:hAnsi="Book Antiqua" w:cs="Book Antiqua"/>
          <w:color w:val="000000"/>
        </w:rPr>
        <w:t xml:space="preserve"> J, Nyssen OP, Caldas M, </w:t>
      </w:r>
      <w:proofErr w:type="spellStart"/>
      <w:r>
        <w:rPr>
          <w:rFonts w:ascii="Book Antiqua" w:eastAsia="Book Antiqua" w:hAnsi="Book Antiqua" w:cs="Book Antiqua"/>
          <w:color w:val="000000"/>
        </w:rPr>
        <w:t>Donday</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Shvetz</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Megraud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O'Morain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JP. Combination of Bismuth and Standard Triple Therapy Eradicates Helicobacter pylori Infection in More than 90% of Patients.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89-98 [PMID: 30978536 DOI: 10.1016/j.cgh.2019.03.048]</w:t>
      </w:r>
    </w:p>
    <w:p w14:paraId="296EDB47" w14:textId="77777777" w:rsidR="00A77B3E" w:rsidRDefault="00CC5FB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Savoldi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Carrara E, Graham DY, Conti M, </w:t>
      </w:r>
      <w:proofErr w:type="spellStart"/>
      <w:r>
        <w:rPr>
          <w:rFonts w:ascii="Book Antiqua" w:eastAsia="Book Antiqua" w:hAnsi="Book Antiqua" w:cs="Book Antiqua"/>
          <w:color w:val="000000"/>
        </w:rPr>
        <w:t>Tacconelli</w:t>
      </w:r>
      <w:proofErr w:type="spellEnd"/>
      <w:r>
        <w:rPr>
          <w:rFonts w:ascii="Book Antiqua" w:eastAsia="Book Antiqua" w:hAnsi="Book Antiqua" w:cs="Book Antiqua"/>
          <w:color w:val="000000"/>
        </w:rPr>
        <w:t xml:space="preserve"> E. Prevalence of Antibiotic Resistance in Helicobacter pylori: A Systematic Review and Meta-analysis in World Health Organization Regions.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1372-1382.e17 [PMID: 29990487 DOI: 10.1053/j.gastro.2018.07.007]</w:t>
      </w:r>
    </w:p>
    <w:p w14:paraId="1CDEEC1E" w14:textId="77777777" w:rsidR="00A77B3E" w:rsidRDefault="00CC5FB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Chey WD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Leontiadis</w:t>
      </w:r>
      <w:proofErr w:type="spellEnd"/>
      <w:r>
        <w:rPr>
          <w:rFonts w:ascii="Book Antiqua" w:eastAsia="Book Antiqua" w:hAnsi="Book Antiqua" w:cs="Book Antiqua"/>
          <w:color w:val="000000"/>
        </w:rPr>
        <w:t xml:space="preserve"> GI, </w:t>
      </w:r>
      <w:proofErr w:type="spellStart"/>
      <w:r>
        <w:rPr>
          <w:rFonts w:ascii="Book Antiqua" w:eastAsia="Book Antiqua" w:hAnsi="Book Antiqua" w:cs="Book Antiqua"/>
          <w:color w:val="000000"/>
        </w:rPr>
        <w:t>Howden</w:t>
      </w:r>
      <w:proofErr w:type="spellEnd"/>
      <w:r>
        <w:rPr>
          <w:rFonts w:ascii="Book Antiqua" w:eastAsia="Book Antiqua" w:hAnsi="Book Antiqua" w:cs="Book Antiqua"/>
          <w:color w:val="000000"/>
        </w:rPr>
        <w:t xml:space="preserve"> CW, Moss SF. ACG Clinical Guideline: Treatment of Helicobacter pylori Infection.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212-239 [PMID: 28071659 DOI: 10.1038/ajg.2016.563]</w:t>
      </w:r>
    </w:p>
    <w:p w14:paraId="2F14ECA7" w14:textId="77777777" w:rsidR="00A77B3E" w:rsidRDefault="00CC5FB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Randel A</w:t>
      </w:r>
      <w:r>
        <w:rPr>
          <w:rFonts w:ascii="Book Antiqua" w:eastAsia="Book Antiqua" w:hAnsi="Book Antiqua" w:cs="Book Antiqua"/>
          <w:color w:val="000000"/>
        </w:rPr>
        <w:t xml:space="preserve">. H. pylori Infection: ACG Updates Treatment Recommendations.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135-137 [PMID: 29365220]</w:t>
      </w:r>
    </w:p>
    <w:p w14:paraId="50C78D85" w14:textId="77777777" w:rsidR="00A77B3E" w:rsidRDefault="00CC5FB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H</w:t>
      </w:r>
      <w:r>
        <w:rPr>
          <w:rFonts w:ascii="Book Antiqua" w:eastAsia="Book Antiqua" w:hAnsi="Book Antiqua" w:cs="Book Antiqua"/>
          <w:color w:val="000000"/>
        </w:rPr>
        <w:t xml:space="preserve">, Dang Y, Zhou X, Liu B, Liu S, Zhang G. Tailored Therapy Versus Empiric Chosen Treatment for Helicobacter pylori Eradication: A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e2750 [PMID: 26886617 DOI: 10.1097/MD.0000000000002750]</w:t>
      </w:r>
    </w:p>
    <w:p w14:paraId="128D12C4" w14:textId="77777777" w:rsidR="00A77B3E" w:rsidRDefault="00CC5FB0">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Malfertheiner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O'Morain</w:t>
      </w:r>
      <w:proofErr w:type="spellEnd"/>
      <w:r>
        <w:rPr>
          <w:rFonts w:ascii="Book Antiqua" w:eastAsia="Book Antiqua" w:hAnsi="Book Antiqua" w:cs="Book Antiqua"/>
          <w:color w:val="000000"/>
        </w:rPr>
        <w:t xml:space="preserve"> CA, Atherton J, Axon AT,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Gensini</w:t>
      </w:r>
      <w:proofErr w:type="spellEnd"/>
      <w:r>
        <w:rPr>
          <w:rFonts w:ascii="Book Antiqua" w:eastAsia="Book Antiqua" w:hAnsi="Book Antiqua" w:cs="Book Antiqua"/>
          <w:color w:val="000000"/>
        </w:rPr>
        <w:t xml:space="preserve"> GF, </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JP, Graham DY, </w:t>
      </w:r>
      <w:proofErr w:type="spellStart"/>
      <w:r>
        <w:rPr>
          <w:rFonts w:ascii="Book Antiqua" w:eastAsia="Book Antiqua" w:hAnsi="Book Antiqua" w:cs="Book Antiqua"/>
          <w:color w:val="000000"/>
        </w:rPr>
        <w:t>Rokkas</w:t>
      </w:r>
      <w:proofErr w:type="spellEnd"/>
      <w:r>
        <w:rPr>
          <w:rFonts w:ascii="Book Antiqua" w:eastAsia="Book Antiqua" w:hAnsi="Book Antiqua" w:cs="Book Antiqua"/>
          <w:color w:val="000000"/>
        </w:rPr>
        <w:t xml:space="preserve"> T, El-Omar EM,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European Helicobacter Study Group. Management of Helicobacter pylori infection--the Maastricht IV/ Florence Consensus Report. </w:t>
      </w:r>
      <w:r>
        <w:rPr>
          <w:rFonts w:ascii="Book Antiqua" w:eastAsia="Book Antiqua" w:hAnsi="Book Antiqua" w:cs="Book Antiqua"/>
          <w:i/>
          <w:iCs/>
          <w:color w:val="000000"/>
        </w:rPr>
        <w:t>Gut</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646-664 [PMID: 22491499 DOI: 10.1136/gutjnl-2012-302084]</w:t>
      </w:r>
    </w:p>
    <w:p w14:paraId="4915AED0" w14:textId="77777777" w:rsidR="00A77B3E" w:rsidRDefault="00CC5FB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Fallone</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Chiba N, van </w:t>
      </w:r>
      <w:proofErr w:type="spellStart"/>
      <w:r>
        <w:rPr>
          <w:rFonts w:ascii="Book Antiqua" w:eastAsia="Book Antiqua" w:hAnsi="Book Antiqua" w:cs="Book Antiqua"/>
          <w:color w:val="000000"/>
        </w:rPr>
        <w:t>Zanten</w:t>
      </w:r>
      <w:proofErr w:type="spellEnd"/>
      <w:r>
        <w:rPr>
          <w:rFonts w:ascii="Book Antiqua" w:eastAsia="Book Antiqua" w:hAnsi="Book Antiqua" w:cs="Book Antiqua"/>
          <w:color w:val="000000"/>
        </w:rPr>
        <w:t xml:space="preserve"> SV, Fischbach L, </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JP, Hunt RH, Jones NL, Render C, </w:t>
      </w:r>
      <w:proofErr w:type="spellStart"/>
      <w:r>
        <w:rPr>
          <w:rFonts w:ascii="Book Antiqua" w:eastAsia="Book Antiqua" w:hAnsi="Book Antiqua" w:cs="Book Antiqua"/>
          <w:color w:val="000000"/>
        </w:rPr>
        <w:t>Leontiadis</w:t>
      </w:r>
      <w:proofErr w:type="spellEnd"/>
      <w:r>
        <w:rPr>
          <w:rFonts w:ascii="Book Antiqua" w:eastAsia="Book Antiqua" w:hAnsi="Book Antiqua" w:cs="Book Antiqua"/>
          <w:color w:val="000000"/>
        </w:rPr>
        <w:t xml:space="preserve"> GI, </w:t>
      </w:r>
      <w:proofErr w:type="spellStart"/>
      <w:r>
        <w:rPr>
          <w:rFonts w:ascii="Book Antiqua" w:eastAsia="Book Antiqua" w:hAnsi="Book Antiqua" w:cs="Book Antiqua"/>
          <w:color w:val="000000"/>
        </w:rPr>
        <w:t>Moayyedi</w:t>
      </w:r>
      <w:proofErr w:type="spellEnd"/>
      <w:r>
        <w:rPr>
          <w:rFonts w:ascii="Book Antiqua" w:eastAsia="Book Antiqua" w:hAnsi="Book Antiqua" w:cs="Book Antiqua"/>
          <w:color w:val="000000"/>
        </w:rPr>
        <w:t xml:space="preserve"> P, Marshall JK. The Toronto Consensus for the Treatment of Helicobacter pylori Infection in Adults.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51-69.e14 [PMID: 27102658 DOI: 10.1053/j.gastro.2016.04.006]</w:t>
      </w:r>
    </w:p>
    <w:p w14:paraId="5FE03196" w14:textId="77777777" w:rsidR="00A77B3E" w:rsidRDefault="00CC5FB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Mégraud</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Lehours</w:t>
      </w:r>
      <w:proofErr w:type="spellEnd"/>
      <w:r>
        <w:rPr>
          <w:rFonts w:ascii="Book Antiqua" w:eastAsia="Book Antiqua" w:hAnsi="Book Antiqua" w:cs="Book Antiqua"/>
          <w:color w:val="000000"/>
        </w:rPr>
        <w:t xml:space="preserve"> P. Helicobacter pylori detection and antimicrobial susceptibility testing.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280-322 [PMID: 17428887 DOI: 10.1128/cmr.00033-06]</w:t>
      </w:r>
    </w:p>
    <w:p w14:paraId="36DB2108" w14:textId="77777777" w:rsidR="00A77B3E" w:rsidRDefault="00CC5FB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Versalovic</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Shortridge D, </w:t>
      </w:r>
      <w:proofErr w:type="spellStart"/>
      <w:r>
        <w:rPr>
          <w:rFonts w:ascii="Book Antiqua" w:eastAsia="Book Antiqua" w:hAnsi="Book Antiqua" w:cs="Book Antiqua"/>
          <w:color w:val="000000"/>
        </w:rPr>
        <w:t>Kibler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Griffy</w:t>
      </w:r>
      <w:proofErr w:type="spellEnd"/>
      <w:r>
        <w:rPr>
          <w:rFonts w:ascii="Book Antiqua" w:eastAsia="Book Antiqua" w:hAnsi="Book Antiqua" w:cs="Book Antiqua"/>
          <w:color w:val="000000"/>
        </w:rPr>
        <w:t xml:space="preserve"> MV, Beyer J, Flamm RK, Tanaka SK, Graham DY, Go MF. Mutations in 23S rRNA are associated with clarithromycin resistance in Helicobacter pylori.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Chemother</w:t>
      </w:r>
      <w:r>
        <w:rPr>
          <w:rFonts w:ascii="Book Antiqua" w:eastAsia="Book Antiqua" w:hAnsi="Book Antiqua" w:cs="Book Antiqua"/>
          <w:color w:val="000000"/>
        </w:rPr>
        <w:t xml:space="preserve"> 1996; </w:t>
      </w:r>
      <w:r>
        <w:rPr>
          <w:rFonts w:ascii="Book Antiqua" w:eastAsia="Book Antiqua" w:hAnsi="Book Antiqua" w:cs="Book Antiqua"/>
          <w:b/>
          <w:bCs/>
          <w:color w:val="000000"/>
        </w:rPr>
        <w:t>40</w:t>
      </w:r>
      <w:r>
        <w:rPr>
          <w:rFonts w:ascii="Book Antiqua" w:eastAsia="Book Antiqua" w:hAnsi="Book Antiqua" w:cs="Book Antiqua"/>
          <w:color w:val="000000"/>
        </w:rPr>
        <w:t>: 477-480 [PMID: 8834903 DOI: 10.1128/AAC.40.2.477]</w:t>
      </w:r>
    </w:p>
    <w:p w14:paraId="0F8F0C12" w14:textId="77777777" w:rsidR="00A77B3E" w:rsidRDefault="00CC5FB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Vester B</w:t>
      </w:r>
      <w:r>
        <w:rPr>
          <w:rFonts w:ascii="Book Antiqua" w:eastAsia="Book Antiqua" w:hAnsi="Book Antiqua" w:cs="Book Antiqua"/>
          <w:color w:val="000000"/>
        </w:rPr>
        <w:t xml:space="preserve">, Douthwaite S. Macrolide resistance conferred by base substitutions in 23S rRNA.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Chemother</w:t>
      </w:r>
      <w:r>
        <w:rPr>
          <w:rFonts w:ascii="Book Antiqua" w:eastAsia="Book Antiqua" w:hAnsi="Book Antiqua" w:cs="Book Antiqua"/>
          <w:color w:val="000000"/>
        </w:rPr>
        <w:t xml:space="preserve"> 2001; </w:t>
      </w:r>
      <w:r>
        <w:rPr>
          <w:rFonts w:ascii="Book Antiqua" w:eastAsia="Book Antiqua" w:hAnsi="Book Antiqua" w:cs="Book Antiqua"/>
          <w:b/>
          <w:bCs/>
          <w:color w:val="000000"/>
        </w:rPr>
        <w:t>45</w:t>
      </w:r>
      <w:r>
        <w:rPr>
          <w:rFonts w:ascii="Book Antiqua" w:eastAsia="Book Antiqua" w:hAnsi="Book Antiqua" w:cs="Book Antiqua"/>
          <w:color w:val="000000"/>
        </w:rPr>
        <w:t>: 1-12 [PMID: 11120937 DOI: 10.1128/aac.45.1.1-12.2001]</w:t>
      </w:r>
    </w:p>
    <w:p w14:paraId="7DCED20C" w14:textId="77777777" w:rsidR="00A77B3E" w:rsidRDefault="00CC5FB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Marais A</w:t>
      </w:r>
      <w:r>
        <w:rPr>
          <w:rFonts w:ascii="Book Antiqua" w:eastAsia="Book Antiqua" w:hAnsi="Book Antiqua" w:cs="Book Antiqua"/>
          <w:color w:val="000000"/>
        </w:rPr>
        <w:t xml:space="preserve">, Monteiro L, Occhialini A, Pina M, </w:t>
      </w:r>
      <w:proofErr w:type="spellStart"/>
      <w:r>
        <w:rPr>
          <w:rFonts w:ascii="Book Antiqua" w:eastAsia="Book Antiqua" w:hAnsi="Book Antiqua" w:cs="Book Antiqua"/>
          <w:color w:val="000000"/>
        </w:rPr>
        <w:t>Lamouliatte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Mégraud</w:t>
      </w:r>
      <w:proofErr w:type="spellEnd"/>
      <w:r>
        <w:rPr>
          <w:rFonts w:ascii="Book Antiqua" w:eastAsia="Book Antiqua" w:hAnsi="Book Antiqua" w:cs="Book Antiqua"/>
          <w:color w:val="000000"/>
        </w:rPr>
        <w:t xml:space="preserve"> F. Direct detection of Helicobacter pylori resistance to macrolides by a polymerase chain reaction/DNA enzyme immunoassay in gastric biopsy specimens.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463-467 [PMID: 10075951 DOI: 10.1136/gut.44.4.463]</w:t>
      </w:r>
    </w:p>
    <w:p w14:paraId="025D0974" w14:textId="77777777" w:rsidR="00A77B3E" w:rsidRDefault="00CC5FB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Maeda S</w:t>
      </w:r>
      <w:r>
        <w:rPr>
          <w:rFonts w:ascii="Book Antiqua" w:eastAsia="Book Antiqua" w:hAnsi="Book Antiqua" w:cs="Book Antiqua"/>
          <w:color w:val="000000"/>
        </w:rPr>
        <w:t xml:space="preserve">, Yoshida H, Ogura K, Kanai F,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Helicobacter pylori specific nested PCR assay for the detection of 23S rRNA mutation associated with clarithromycin resistance.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1998; </w:t>
      </w:r>
      <w:r>
        <w:rPr>
          <w:rFonts w:ascii="Book Antiqua" w:eastAsia="Book Antiqua" w:hAnsi="Book Antiqua" w:cs="Book Antiqua"/>
          <w:b/>
          <w:bCs/>
          <w:color w:val="000000"/>
        </w:rPr>
        <w:t>43</w:t>
      </w:r>
      <w:r>
        <w:rPr>
          <w:rFonts w:ascii="Book Antiqua" w:eastAsia="Book Antiqua" w:hAnsi="Book Antiqua" w:cs="Book Antiqua"/>
          <w:color w:val="000000"/>
        </w:rPr>
        <w:t>: 317-321 [PMID: 9863474 DOI: 10.1136/gut.43.3.317]</w:t>
      </w:r>
    </w:p>
    <w:p w14:paraId="46405A9E" w14:textId="77777777" w:rsidR="00A77B3E" w:rsidRDefault="00CC5FB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Doorn</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Glupczynski</w:t>
      </w:r>
      <w:proofErr w:type="spellEnd"/>
      <w:r>
        <w:rPr>
          <w:rFonts w:ascii="Book Antiqua" w:eastAsia="Book Antiqua" w:hAnsi="Book Antiqua" w:cs="Book Antiqua"/>
          <w:color w:val="000000"/>
        </w:rPr>
        <w:t xml:space="preserve"> Y, Kusters JG, </w:t>
      </w:r>
      <w:proofErr w:type="spellStart"/>
      <w:r>
        <w:rPr>
          <w:rFonts w:ascii="Book Antiqua" w:eastAsia="Book Antiqua" w:hAnsi="Book Antiqua" w:cs="Book Antiqua"/>
          <w:color w:val="000000"/>
        </w:rPr>
        <w:t>Mégraud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Midolo</w:t>
      </w:r>
      <w:proofErr w:type="spellEnd"/>
      <w:r>
        <w:rPr>
          <w:rFonts w:ascii="Book Antiqua" w:eastAsia="Book Antiqua" w:hAnsi="Book Antiqua" w:cs="Book Antiqua"/>
          <w:color w:val="000000"/>
        </w:rPr>
        <w:t xml:space="preserve"> P, Maggi-</w:t>
      </w:r>
      <w:proofErr w:type="spellStart"/>
      <w:r>
        <w:rPr>
          <w:rFonts w:ascii="Book Antiqua" w:eastAsia="Book Antiqua" w:hAnsi="Book Antiqua" w:cs="Book Antiqua"/>
          <w:color w:val="000000"/>
        </w:rPr>
        <w:t>Solcà</w:t>
      </w:r>
      <w:proofErr w:type="spellEnd"/>
      <w:r>
        <w:rPr>
          <w:rFonts w:ascii="Book Antiqua" w:eastAsia="Book Antiqua" w:hAnsi="Book Antiqua" w:cs="Book Antiqua"/>
          <w:color w:val="000000"/>
        </w:rPr>
        <w:t xml:space="preserve"> N, Queiroz DM, </w:t>
      </w:r>
      <w:proofErr w:type="spellStart"/>
      <w:r>
        <w:rPr>
          <w:rFonts w:ascii="Book Antiqua" w:eastAsia="Book Antiqua" w:hAnsi="Book Antiqua" w:cs="Book Antiqua"/>
          <w:color w:val="000000"/>
        </w:rPr>
        <w:t>Nouhan</w:t>
      </w:r>
      <w:proofErr w:type="spellEnd"/>
      <w:r>
        <w:rPr>
          <w:rFonts w:ascii="Book Antiqua" w:eastAsia="Book Antiqua" w:hAnsi="Book Antiqua" w:cs="Book Antiqua"/>
          <w:color w:val="000000"/>
        </w:rPr>
        <w:t xml:space="preserve"> N, Stet E, Quint WG. Accurate prediction of macrolide resistance in Helicobacter pylori by a PCR line probe assay for detection of mutations in the 23S </w:t>
      </w:r>
      <w:r>
        <w:rPr>
          <w:rFonts w:ascii="Book Antiqua" w:eastAsia="Book Antiqua" w:hAnsi="Book Antiqua" w:cs="Book Antiqua"/>
          <w:color w:val="000000"/>
        </w:rPr>
        <w:lastRenderedPageBreak/>
        <w:t xml:space="preserve">rRNA gene: multicenter validation study.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Chemother</w:t>
      </w:r>
      <w:r>
        <w:rPr>
          <w:rFonts w:ascii="Book Antiqua" w:eastAsia="Book Antiqua" w:hAnsi="Book Antiqua" w:cs="Book Antiqua"/>
          <w:color w:val="000000"/>
        </w:rPr>
        <w:t xml:space="preserve"> 2001; </w:t>
      </w:r>
      <w:r>
        <w:rPr>
          <w:rFonts w:ascii="Book Antiqua" w:eastAsia="Book Antiqua" w:hAnsi="Book Antiqua" w:cs="Book Antiqua"/>
          <w:b/>
          <w:bCs/>
          <w:color w:val="000000"/>
        </w:rPr>
        <w:t>45</w:t>
      </w:r>
      <w:r>
        <w:rPr>
          <w:rFonts w:ascii="Book Antiqua" w:eastAsia="Book Antiqua" w:hAnsi="Book Antiqua" w:cs="Book Antiqua"/>
          <w:color w:val="000000"/>
        </w:rPr>
        <w:t>: 1500-1504 [PMID: 11302817 DOI: 10.1128/aac.45.5.1500-1504.2001]</w:t>
      </w:r>
    </w:p>
    <w:p w14:paraId="2DE13113" w14:textId="77777777" w:rsidR="00A77B3E" w:rsidRDefault="00CC5FB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Osaki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Mabe</w:t>
      </w:r>
      <w:proofErr w:type="spellEnd"/>
      <w:r>
        <w:rPr>
          <w:rFonts w:ascii="Book Antiqua" w:eastAsia="Book Antiqua" w:hAnsi="Book Antiqua" w:cs="Book Antiqua"/>
          <w:color w:val="000000"/>
        </w:rPr>
        <w:t xml:space="preserve"> K, Zaman C,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H, Okuda M, </w:t>
      </w:r>
      <w:proofErr w:type="spellStart"/>
      <w:r>
        <w:rPr>
          <w:rFonts w:ascii="Book Antiqua" w:eastAsia="Book Antiqua" w:hAnsi="Book Antiqua" w:cs="Book Antiqua"/>
          <w:color w:val="000000"/>
        </w:rPr>
        <w:t>Amagai</w:t>
      </w:r>
      <w:proofErr w:type="spellEnd"/>
      <w:r>
        <w:rPr>
          <w:rFonts w:ascii="Book Antiqua" w:eastAsia="Book Antiqua" w:hAnsi="Book Antiqua" w:cs="Book Antiqua"/>
          <w:color w:val="000000"/>
        </w:rPr>
        <w:t xml:space="preserve"> K, Fujieda S,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M, Shibata W, Kato M, </w:t>
      </w:r>
      <w:proofErr w:type="spellStart"/>
      <w:r>
        <w:rPr>
          <w:rFonts w:ascii="Book Antiqua" w:eastAsia="Book Antiqua" w:hAnsi="Book Antiqua" w:cs="Book Antiqua"/>
          <w:color w:val="000000"/>
        </w:rPr>
        <w:t>Kamiya</w:t>
      </w:r>
      <w:proofErr w:type="spellEnd"/>
      <w:r>
        <w:rPr>
          <w:rFonts w:ascii="Book Antiqua" w:eastAsia="Book Antiqua" w:hAnsi="Book Antiqua" w:cs="Book Antiqua"/>
          <w:color w:val="000000"/>
        </w:rPr>
        <w:t xml:space="preserve"> S. Usefulness of detection of clarithromycin-resistant Helicobacter pylori from fecal specimens for young adults treated with eradication therapy.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[PMID: 28544222 DOI: 10.1111/hel.12396]</w:t>
      </w:r>
    </w:p>
    <w:p w14:paraId="33246FEF" w14:textId="77777777" w:rsidR="00A77B3E" w:rsidRDefault="00CC5FB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Schabereiter-Gurtner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Hirschl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Dragosics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Hufnagl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Puz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Kovách</w:t>
      </w:r>
      <w:proofErr w:type="spellEnd"/>
      <w:r>
        <w:rPr>
          <w:rFonts w:ascii="Book Antiqua" w:eastAsia="Book Antiqua" w:hAnsi="Book Antiqua" w:cs="Book Antiqua"/>
          <w:color w:val="000000"/>
        </w:rPr>
        <w:t xml:space="preserve"> Z, Rotter M, </w:t>
      </w:r>
      <w:proofErr w:type="spellStart"/>
      <w:r>
        <w:rPr>
          <w:rFonts w:ascii="Book Antiqua" w:eastAsia="Book Antiqua" w:hAnsi="Book Antiqua" w:cs="Book Antiqua"/>
          <w:color w:val="000000"/>
        </w:rPr>
        <w:t>Makristathis</w:t>
      </w:r>
      <w:proofErr w:type="spellEnd"/>
      <w:r>
        <w:rPr>
          <w:rFonts w:ascii="Book Antiqua" w:eastAsia="Book Antiqua" w:hAnsi="Book Antiqua" w:cs="Book Antiqua"/>
          <w:color w:val="000000"/>
        </w:rPr>
        <w:t xml:space="preserve"> A. Novel real-time PCR assay for detection of Helicobacter pylori infection and simultaneous clarithromycin susceptibility testing of stool and biopsy specimens.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42</w:t>
      </w:r>
      <w:r>
        <w:rPr>
          <w:rFonts w:ascii="Book Antiqua" w:eastAsia="Book Antiqua" w:hAnsi="Book Antiqua" w:cs="Book Antiqua"/>
          <w:color w:val="000000"/>
        </w:rPr>
        <w:t>: 4512-4518 [PMID: 15472302 DOI: 10.1128/jcm.42.10.4512-4518.2004]</w:t>
      </w:r>
    </w:p>
    <w:p w14:paraId="17E6E8FC" w14:textId="77777777" w:rsidR="00A77B3E" w:rsidRDefault="00CC5FB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Brennan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Omorogbe</w:t>
      </w:r>
      <w:proofErr w:type="spellEnd"/>
      <w:r>
        <w:rPr>
          <w:rFonts w:ascii="Book Antiqua" w:eastAsia="Book Antiqua" w:hAnsi="Book Antiqua" w:cs="Book Antiqua"/>
          <w:color w:val="000000"/>
        </w:rPr>
        <w:t xml:space="preserve"> J, Hussey M, Tighe D, </w:t>
      </w:r>
      <w:proofErr w:type="spellStart"/>
      <w:r>
        <w:rPr>
          <w:rFonts w:ascii="Book Antiqua" w:eastAsia="Book Antiqua" w:hAnsi="Book Antiqua" w:cs="Book Antiqua"/>
          <w:color w:val="000000"/>
        </w:rPr>
        <w:t>Holleran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O'Morain</w:t>
      </w:r>
      <w:proofErr w:type="spellEnd"/>
      <w:r>
        <w:rPr>
          <w:rFonts w:ascii="Book Antiqua" w:eastAsia="Book Antiqua" w:hAnsi="Book Antiqua" w:cs="Book Antiqua"/>
          <w:color w:val="000000"/>
        </w:rPr>
        <w:t xml:space="preserve"> C, Smith SM, McNamara D. Molecular detection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antibiotic resistance in stool </w:t>
      </w:r>
      <w:r>
        <w:rPr>
          <w:rFonts w:ascii="Book Antiqua" w:eastAsia="Book Antiqua" w:hAnsi="Book Antiqua" w:cs="Book Antiqua"/>
          <w:i/>
          <w:iCs/>
          <w:color w:val="000000"/>
        </w:rPr>
        <w:t>vs</w:t>
      </w:r>
      <w:r>
        <w:rPr>
          <w:rFonts w:ascii="Book Antiqua" w:eastAsia="Book Antiqua" w:hAnsi="Book Antiqua" w:cs="Book Antiqua"/>
          <w:color w:val="000000"/>
        </w:rPr>
        <w:t xml:space="preserve"> biopsy samples.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9214-9221 [PMID: 27895408 DOI: 10.3748/wjg.v22.i41.9214]</w:t>
      </w:r>
    </w:p>
    <w:p w14:paraId="1084D820" w14:textId="6618305A" w:rsidR="00A77B3E" w:rsidRDefault="00CC5FB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Yoshitoku</w:t>
      </w:r>
      <w:proofErr w:type="spellEnd"/>
      <w:r>
        <w:rPr>
          <w:rFonts w:ascii="Book Antiqua" w:eastAsia="Book Antiqua" w:hAnsi="Book Antiqua" w:cs="Book Antiqua"/>
          <w:b/>
          <w:bCs/>
          <w:color w:val="000000"/>
        </w:rPr>
        <w:t xml:space="preserve"> Y</w:t>
      </w:r>
      <w:r w:rsidRPr="00D10E7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Toyonori</w:t>
      </w:r>
      <w:proofErr w:type="spellEnd"/>
      <w:r>
        <w:rPr>
          <w:rFonts w:ascii="Book Antiqua" w:eastAsia="Book Antiqua" w:hAnsi="Book Antiqua" w:cs="Book Antiqua"/>
          <w:color w:val="000000"/>
        </w:rPr>
        <w:t xml:space="preserve"> O. Practice guideline of evidence-based medicine: Preferred Reporting Items for Systematic Reviews and Meta-analyses (the PRISMA statement). </w:t>
      </w:r>
      <w:r w:rsidRPr="00D10E78">
        <w:rPr>
          <w:rFonts w:ascii="Book Antiqua" w:eastAsia="Book Antiqua" w:hAnsi="Book Antiqua" w:cs="Book Antiqua"/>
          <w:i/>
          <w:iCs/>
          <w:color w:val="000000"/>
        </w:rPr>
        <w:t xml:space="preserve">Inf Process </w:t>
      </w:r>
      <w:proofErr w:type="spellStart"/>
      <w:r w:rsidRPr="00D10E78">
        <w:rPr>
          <w:rFonts w:ascii="Book Antiqua" w:eastAsia="Book Antiqua" w:hAnsi="Book Antiqua" w:cs="Book Antiqua"/>
          <w:i/>
          <w:iCs/>
          <w:color w:val="000000"/>
        </w:rPr>
        <w:t>Manag</w:t>
      </w:r>
      <w:proofErr w:type="spellEnd"/>
      <w:r>
        <w:rPr>
          <w:rFonts w:ascii="Book Antiqua" w:eastAsia="Book Antiqua" w:hAnsi="Book Antiqua" w:cs="Book Antiqua"/>
          <w:color w:val="000000"/>
        </w:rPr>
        <w:t xml:space="preserve"> 2011; </w:t>
      </w:r>
      <w:r w:rsidRPr="00D10E78">
        <w:rPr>
          <w:rFonts w:ascii="Book Antiqua" w:eastAsia="Book Antiqua" w:hAnsi="Book Antiqua" w:cs="Book Antiqua"/>
          <w:b/>
          <w:bCs/>
          <w:color w:val="000000"/>
        </w:rPr>
        <w:t>54</w:t>
      </w:r>
      <w:r>
        <w:rPr>
          <w:rFonts w:ascii="Book Antiqua" w:eastAsia="Book Antiqua" w:hAnsi="Book Antiqua" w:cs="Book Antiqua"/>
          <w:color w:val="000000"/>
        </w:rPr>
        <w:t>: 254-266 [DOI: 10.1241/johokanri.54.254]</w:t>
      </w:r>
    </w:p>
    <w:p w14:paraId="53640F87" w14:textId="031BF4EE" w:rsidR="00A77B3E" w:rsidRDefault="00CC5F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Whiting PF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Rutjes</w:t>
      </w:r>
      <w:proofErr w:type="spellEnd"/>
      <w:r>
        <w:rPr>
          <w:rFonts w:ascii="Book Antiqua" w:eastAsia="Book Antiqua" w:hAnsi="Book Antiqua" w:cs="Book Antiqua"/>
          <w:color w:val="000000"/>
        </w:rPr>
        <w:t xml:space="preserve"> AW, Westwood ME, Mallett S, </w:t>
      </w:r>
      <w:proofErr w:type="spellStart"/>
      <w:r>
        <w:rPr>
          <w:rFonts w:ascii="Book Antiqua" w:eastAsia="Book Antiqua" w:hAnsi="Book Antiqua" w:cs="Book Antiqua"/>
          <w:color w:val="000000"/>
        </w:rPr>
        <w:t>Deeks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Leeflang</w:t>
      </w:r>
      <w:proofErr w:type="spellEnd"/>
      <w:r>
        <w:rPr>
          <w:rFonts w:ascii="Book Antiqua" w:eastAsia="Book Antiqua" w:hAnsi="Book Antiqua" w:cs="Book Antiqua"/>
          <w:color w:val="000000"/>
        </w:rPr>
        <w:t xml:space="preserve"> MM, Sterne JA,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PM; QUADAS-2 Group. QUADAS-2: a revised tool for the quality assessment of diagnostic accuracy studies.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155</w:t>
      </w:r>
      <w:r>
        <w:rPr>
          <w:rFonts w:ascii="Book Antiqua" w:eastAsia="Book Antiqua" w:hAnsi="Book Antiqua" w:cs="Book Antiqua"/>
          <w:color w:val="000000"/>
        </w:rPr>
        <w:t>: 529-536 [PMID: 22007046 DOI: 10.7326/0003-4819-155-8-201110180-00009]</w:t>
      </w:r>
    </w:p>
    <w:p w14:paraId="47A1BD24" w14:textId="03635D62" w:rsidR="00EC3551" w:rsidRDefault="00EC3551" w:rsidP="00EC355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Fontana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Pietroiusti</w:t>
      </w:r>
      <w:proofErr w:type="spellEnd"/>
      <w:r>
        <w:rPr>
          <w:rFonts w:ascii="Book Antiqua" w:eastAsia="Book Antiqua" w:hAnsi="Book Antiqua" w:cs="Book Antiqua"/>
          <w:color w:val="000000"/>
        </w:rPr>
        <w:t xml:space="preserve"> A, Pistoia ES, Galante A, </w:t>
      </w:r>
      <w:proofErr w:type="spellStart"/>
      <w:r>
        <w:rPr>
          <w:rFonts w:ascii="Book Antiqua" w:eastAsia="Book Antiqua" w:hAnsi="Book Antiqua" w:cs="Book Antiqua"/>
          <w:color w:val="000000"/>
        </w:rPr>
        <w:t>Favalli</w:t>
      </w:r>
      <w:proofErr w:type="spellEnd"/>
      <w:r>
        <w:rPr>
          <w:rFonts w:ascii="Book Antiqua" w:eastAsia="Book Antiqua" w:hAnsi="Book Antiqua" w:cs="Book Antiqua"/>
          <w:color w:val="000000"/>
        </w:rPr>
        <w:t xml:space="preserve"> C. Detection of clarithromycin-resistant Helicobacter pylori in stool samples.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41</w:t>
      </w:r>
      <w:r>
        <w:rPr>
          <w:rFonts w:ascii="Book Antiqua" w:eastAsia="Book Antiqua" w:hAnsi="Book Antiqua" w:cs="Book Antiqua"/>
          <w:color w:val="000000"/>
        </w:rPr>
        <w:t>: 3636-3640 [PMID: 12904368 DOI: 10.1128/jcm.41.8.3636-3640.2003]</w:t>
      </w:r>
    </w:p>
    <w:p w14:paraId="22E1E4FF" w14:textId="16022197" w:rsidR="00EC3551" w:rsidRDefault="00EC3551" w:rsidP="00EC355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Noguchi N</w:t>
      </w:r>
      <w:r>
        <w:rPr>
          <w:rFonts w:ascii="Book Antiqua" w:eastAsia="Book Antiqua" w:hAnsi="Book Antiqua" w:cs="Book Antiqua"/>
          <w:color w:val="000000"/>
        </w:rPr>
        <w:t xml:space="preserve">, Rimbara E, Kato A, Tanaka A, Tokunaga K, Kawai T, Takahashi S, </w:t>
      </w:r>
      <w:proofErr w:type="spellStart"/>
      <w:r>
        <w:rPr>
          <w:rFonts w:ascii="Book Antiqua" w:eastAsia="Book Antiqua" w:hAnsi="Book Antiqua" w:cs="Book Antiqua"/>
          <w:color w:val="000000"/>
        </w:rPr>
        <w:t>Sasatsu</w:t>
      </w:r>
      <w:proofErr w:type="spellEnd"/>
      <w:r>
        <w:rPr>
          <w:rFonts w:ascii="Book Antiqua" w:eastAsia="Book Antiqua" w:hAnsi="Book Antiqua" w:cs="Book Antiqua"/>
          <w:color w:val="000000"/>
        </w:rPr>
        <w:t xml:space="preserve"> M. Detection of mixed clarithromycin-resistant and -susceptible Helicobacter pylori using nested PCR and direct sequencing of DNA extracted from </w:t>
      </w:r>
      <w:proofErr w:type="spellStart"/>
      <w:r>
        <w:rPr>
          <w:rFonts w:ascii="Book Antiqua" w:eastAsia="Book Antiqua" w:hAnsi="Book Antiqua" w:cs="Book Antiqua"/>
          <w:color w:val="000000"/>
        </w:rPr>
        <w:t>faeces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Med Microbiol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1174-1180 [PMID: 17761479 DOI: 10.1099/jmm.0.47302-0]</w:t>
      </w:r>
    </w:p>
    <w:p w14:paraId="4F1AD916" w14:textId="6ACF5F0A" w:rsidR="00EC3551" w:rsidRDefault="00EC3551" w:rsidP="00EC35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Rimbara E</w:t>
      </w:r>
      <w:r>
        <w:rPr>
          <w:rFonts w:ascii="Book Antiqua" w:eastAsia="Book Antiqua" w:hAnsi="Book Antiqua" w:cs="Book Antiqua"/>
          <w:color w:val="000000"/>
        </w:rPr>
        <w:t xml:space="preserve">, Tamura R, </w:t>
      </w:r>
      <w:proofErr w:type="spellStart"/>
      <w:r>
        <w:rPr>
          <w:rFonts w:ascii="Book Antiqua" w:eastAsia="Book Antiqua" w:hAnsi="Book Antiqua" w:cs="Book Antiqua"/>
          <w:color w:val="000000"/>
        </w:rPr>
        <w:t>Tanuma</w:t>
      </w:r>
      <w:proofErr w:type="spellEnd"/>
      <w:r>
        <w:rPr>
          <w:rFonts w:ascii="Book Antiqua" w:eastAsia="Book Antiqua" w:hAnsi="Book Antiqua" w:cs="Book Antiqua"/>
          <w:color w:val="000000"/>
        </w:rPr>
        <w:t xml:space="preserve"> M, Noguchi N, Kawai T, </w:t>
      </w:r>
      <w:proofErr w:type="spellStart"/>
      <w:r>
        <w:rPr>
          <w:rFonts w:ascii="Book Antiqua" w:eastAsia="Book Antiqua" w:hAnsi="Book Antiqua" w:cs="Book Antiqua"/>
          <w:color w:val="000000"/>
        </w:rPr>
        <w:t>Sasatsu</w:t>
      </w:r>
      <w:proofErr w:type="spellEnd"/>
      <w:r>
        <w:rPr>
          <w:rFonts w:ascii="Book Antiqua" w:eastAsia="Book Antiqua" w:hAnsi="Book Antiqua" w:cs="Book Antiqua"/>
          <w:color w:val="000000"/>
        </w:rPr>
        <w:t xml:space="preserve"> M. Evaluation of clarithromycin resistance in Helicobacter pylori obtained from culture isolates, gastric juice, and feces.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14</w:t>
      </w:r>
      <w:r>
        <w:rPr>
          <w:rFonts w:ascii="Book Antiqua" w:eastAsia="Book Antiqua" w:hAnsi="Book Antiqua" w:cs="Book Antiqua"/>
          <w:color w:val="000000"/>
        </w:rPr>
        <w:t>: 156-157 [PMID: 19298344 DOI: 10.1111/j.1523-5378.2009.00663.x]</w:t>
      </w:r>
    </w:p>
    <w:p w14:paraId="540701A6" w14:textId="307E03E3" w:rsidR="00EC3551" w:rsidRDefault="00EC3551" w:rsidP="00EC355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Rimbara E</w:t>
      </w:r>
      <w:r>
        <w:rPr>
          <w:rFonts w:ascii="Book Antiqua" w:eastAsia="Book Antiqua" w:hAnsi="Book Antiqua" w:cs="Book Antiqua"/>
          <w:color w:val="000000"/>
        </w:rPr>
        <w:t xml:space="preserve">, Noguchi N, Yamaguchi T, </w:t>
      </w:r>
      <w:proofErr w:type="spellStart"/>
      <w:r>
        <w:rPr>
          <w:rFonts w:ascii="Book Antiqua" w:eastAsia="Book Antiqua" w:hAnsi="Book Antiqua" w:cs="Book Antiqua"/>
          <w:color w:val="000000"/>
        </w:rPr>
        <w:t>Narui</w:t>
      </w:r>
      <w:proofErr w:type="spellEnd"/>
      <w:r>
        <w:rPr>
          <w:rFonts w:ascii="Book Antiqua" w:eastAsia="Book Antiqua" w:hAnsi="Book Antiqua" w:cs="Book Antiqua"/>
          <w:color w:val="000000"/>
        </w:rPr>
        <w:t xml:space="preserve"> K, Kawai T, </w:t>
      </w:r>
      <w:proofErr w:type="spellStart"/>
      <w:r>
        <w:rPr>
          <w:rFonts w:ascii="Book Antiqua" w:eastAsia="Book Antiqua" w:hAnsi="Book Antiqua" w:cs="Book Antiqua"/>
          <w:color w:val="000000"/>
        </w:rPr>
        <w:t>Sasatsu</w:t>
      </w:r>
      <w:proofErr w:type="spellEnd"/>
      <w:r>
        <w:rPr>
          <w:rFonts w:ascii="Book Antiqua" w:eastAsia="Book Antiqua" w:hAnsi="Book Antiqua" w:cs="Book Antiqua"/>
          <w:color w:val="000000"/>
        </w:rPr>
        <w:t xml:space="preserve"> M. Development of a highly sensitive method for detection of clarithromycin-resistant Helicobacter pylori from human feces.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51</w:t>
      </w:r>
      <w:r>
        <w:rPr>
          <w:rFonts w:ascii="Book Antiqua" w:eastAsia="Book Antiqua" w:hAnsi="Book Antiqua" w:cs="Book Antiqua"/>
          <w:color w:val="000000"/>
        </w:rPr>
        <w:t>: 1-5 [PMID: 15971095 DOI: 10.1007/s00284-004-4488-z]</w:t>
      </w:r>
    </w:p>
    <w:p w14:paraId="2BD72349" w14:textId="6D67DBAD" w:rsidR="00EC3551" w:rsidRDefault="00EC3551" w:rsidP="00EC355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Lottspeich C</w:t>
      </w:r>
      <w:r>
        <w:rPr>
          <w:rFonts w:ascii="Book Antiqua" w:eastAsia="Book Antiqua" w:hAnsi="Book Antiqua" w:cs="Book Antiqua"/>
          <w:color w:val="000000"/>
        </w:rPr>
        <w:t xml:space="preserve">, Schwarzer A, </w:t>
      </w:r>
      <w:proofErr w:type="spellStart"/>
      <w:r>
        <w:rPr>
          <w:rFonts w:ascii="Book Antiqua" w:eastAsia="Book Antiqua" w:hAnsi="Book Antiqua" w:cs="Book Antiqua"/>
          <w:color w:val="000000"/>
        </w:rPr>
        <w:t>Panthel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Rüssmann</w:t>
      </w:r>
      <w:proofErr w:type="spellEnd"/>
      <w:r>
        <w:rPr>
          <w:rFonts w:ascii="Book Antiqua" w:eastAsia="Book Antiqua" w:hAnsi="Book Antiqua" w:cs="Book Antiqua"/>
          <w:color w:val="000000"/>
        </w:rPr>
        <w:t xml:space="preserve"> H. Evaluation of the novel Helicobacter pylori </w:t>
      </w:r>
      <w:proofErr w:type="spellStart"/>
      <w:r>
        <w:rPr>
          <w:rFonts w:ascii="Book Antiqua" w:eastAsia="Book Antiqua" w:hAnsi="Book Antiqua" w:cs="Book Antiqua"/>
          <w:color w:val="000000"/>
        </w:rPr>
        <w:t>ClariRes</w:t>
      </w:r>
      <w:proofErr w:type="spellEnd"/>
      <w:r>
        <w:rPr>
          <w:rFonts w:ascii="Book Antiqua" w:eastAsia="Book Antiqua" w:hAnsi="Book Antiqua" w:cs="Book Antiqua"/>
          <w:color w:val="000000"/>
        </w:rPr>
        <w:t xml:space="preserve"> real-time PCR assay for detection and clarithromycin susceptibility testing of H. pylori in stool specimens from symptomatic children.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45</w:t>
      </w:r>
      <w:r>
        <w:rPr>
          <w:rFonts w:ascii="Book Antiqua" w:eastAsia="Book Antiqua" w:hAnsi="Book Antiqua" w:cs="Book Antiqua"/>
          <w:color w:val="000000"/>
        </w:rPr>
        <w:t>: 1718-1722 [PMID: 17392440 DOI: 10.1128/JCM.00103-07]</w:t>
      </w:r>
    </w:p>
    <w:p w14:paraId="77716329" w14:textId="44636F3D" w:rsidR="00EC3551" w:rsidRDefault="00EC3551" w:rsidP="00EC3551">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Vécsei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Innerhofer</w:t>
      </w:r>
      <w:proofErr w:type="spellEnd"/>
      <w:r>
        <w:rPr>
          <w:rFonts w:ascii="Book Antiqua" w:eastAsia="Book Antiqua" w:hAnsi="Book Antiqua" w:cs="Book Antiqua"/>
          <w:color w:val="000000"/>
        </w:rPr>
        <w:t xml:space="preserve"> A, Binder C, </w:t>
      </w:r>
      <w:proofErr w:type="spellStart"/>
      <w:r>
        <w:rPr>
          <w:rFonts w:ascii="Book Antiqua" w:eastAsia="Book Antiqua" w:hAnsi="Book Antiqua" w:cs="Book Antiqua"/>
          <w:color w:val="000000"/>
        </w:rPr>
        <w:t>Gizci</w:t>
      </w:r>
      <w:proofErr w:type="spellEnd"/>
      <w:r>
        <w:rPr>
          <w:rFonts w:ascii="Book Antiqua" w:eastAsia="Book Antiqua" w:hAnsi="Book Antiqua" w:cs="Book Antiqua"/>
          <w:color w:val="000000"/>
        </w:rPr>
        <w:t xml:space="preserve"> H, Hammer K, </w:t>
      </w:r>
      <w:proofErr w:type="spellStart"/>
      <w:r>
        <w:rPr>
          <w:rFonts w:ascii="Book Antiqua" w:eastAsia="Book Antiqua" w:hAnsi="Book Antiqua" w:cs="Book Antiqua"/>
          <w:color w:val="000000"/>
        </w:rPr>
        <w:t>Bruckdorfer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Riedl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Gadner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Hirschl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Makristathis</w:t>
      </w:r>
      <w:proofErr w:type="spellEnd"/>
      <w:r>
        <w:rPr>
          <w:rFonts w:ascii="Book Antiqua" w:eastAsia="Book Antiqua" w:hAnsi="Book Antiqua" w:cs="Book Antiqua"/>
          <w:color w:val="000000"/>
        </w:rPr>
        <w:t xml:space="preserve"> A. Stool polymerase chain reaction for Helicobacter pylori detection and clarithromycin susceptibility testing in children.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309-312 [PMID: 20005978 DOI: 10.1016/j.cgh.2009.12.002]</w:t>
      </w:r>
    </w:p>
    <w:p w14:paraId="53F60C36" w14:textId="35AF4683" w:rsidR="00EC3551" w:rsidRDefault="00EC3551" w:rsidP="00EC355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Scaletsky IC</w:t>
      </w:r>
      <w:r>
        <w:rPr>
          <w:rFonts w:ascii="Book Antiqua" w:eastAsia="Book Antiqua" w:hAnsi="Book Antiqua" w:cs="Book Antiqua"/>
          <w:color w:val="000000"/>
        </w:rPr>
        <w:t xml:space="preserve">, Aranda KR, Garcia GT, Gonçalves ME, Cardoso SR, </w:t>
      </w:r>
      <w:proofErr w:type="spellStart"/>
      <w:r>
        <w:rPr>
          <w:rFonts w:ascii="Book Antiqua" w:eastAsia="Book Antiqua" w:hAnsi="Book Antiqua" w:cs="Book Antiqua"/>
          <w:color w:val="000000"/>
        </w:rPr>
        <w:t>Iriya</w:t>
      </w:r>
      <w:proofErr w:type="spellEnd"/>
      <w:r>
        <w:rPr>
          <w:rFonts w:ascii="Book Antiqua" w:eastAsia="Book Antiqua" w:hAnsi="Book Antiqua" w:cs="Book Antiqua"/>
          <w:color w:val="000000"/>
        </w:rPr>
        <w:t xml:space="preserve"> K, Silva NP. Application of real-time PCR stool assay for Helicobacter pylori detection and clarithromycin susceptibility testing in Brazilian children.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16</w:t>
      </w:r>
      <w:r>
        <w:rPr>
          <w:rFonts w:ascii="Book Antiqua" w:eastAsia="Book Antiqua" w:hAnsi="Book Antiqua" w:cs="Book Antiqua"/>
          <w:color w:val="000000"/>
        </w:rPr>
        <w:t>: 311-315 [PMID: 21762271 DOI: 10.1111/j.1523-5378.2011.00845.x]</w:t>
      </w:r>
    </w:p>
    <w:p w14:paraId="628FF473" w14:textId="2030D0C8" w:rsidR="00EC3551" w:rsidRDefault="00EC355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Giorgio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Ierardi</w:t>
      </w:r>
      <w:proofErr w:type="spellEnd"/>
      <w:r>
        <w:rPr>
          <w:rFonts w:ascii="Book Antiqua" w:eastAsia="Book Antiqua" w:hAnsi="Book Antiqua" w:cs="Book Antiqua"/>
          <w:color w:val="000000"/>
        </w:rPr>
        <w:t xml:space="preserve"> E, Sorrentino C, </w:t>
      </w:r>
      <w:proofErr w:type="spellStart"/>
      <w:r>
        <w:rPr>
          <w:rFonts w:ascii="Book Antiqua" w:eastAsia="Book Antiqua" w:hAnsi="Book Antiqua" w:cs="Book Antiqua"/>
          <w:color w:val="000000"/>
        </w:rPr>
        <w:t>Principi</w:t>
      </w:r>
      <w:proofErr w:type="spellEnd"/>
      <w:r>
        <w:rPr>
          <w:rFonts w:ascii="Book Antiqua" w:eastAsia="Book Antiqua" w:hAnsi="Book Antiqua" w:cs="Book Antiqua"/>
          <w:color w:val="000000"/>
        </w:rPr>
        <w:t xml:space="preserve"> M, Barone M, </w:t>
      </w:r>
      <w:proofErr w:type="spellStart"/>
      <w:r>
        <w:rPr>
          <w:rFonts w:ascii="Book Antiqua" w:eastAsia="Book Antiqua" w:hAnsi="Book Antiqua" w:cs="Book Antiqua"/>
          <w:color w:val="000000"/>
        </w:rPr>
        <w:t>Losurdo</w:t>
      </w:r>
      <w:proofErr w:type="spellEnd"/>
      <w:r>
        <w:rPr>
          <w:rFonts w:ascii="Book Antiqua" w:eastAsia="Book Antiqua" w:hAnsi="Book Antiqua" w:cs="Book Antiqua"/>
          <w:color w:val="000000"/>
        </w:rPr>
        <w:t xml:space="preserve"> G, Iannone A, </w:t>
      </w:r>
      <w:proofErr w:type="spellStart"/>
      <w:r>
        <w:rPr>
          <w:rFonts w:ascii="Book Antiqua" w:eastAsia="Book Antiqua" w:hAnsi="Book Antiqua" w:cs="Book Antiqua"/>
          <w:color w:val="000000"/>
        </w:rPr>
        <w:t>Giangaspero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Monno</w:t>
      </w:r>
      <w:proofErr w:type="spellEnd"/>
      <w:r>
        <w:rPr>
          <w:rFonts w:ascii="Book Antiqua" w:eastAsia="Book Antiqua" w:hAnsi="Book Antiqua" w:cs="Book Antiqua"/>
          <w:color w:val="000000"/>
        </w:rPr>
        <w:t xml:space="preserve"> R, Di Leo A. Helicobacter pylori DNA isolation in the stool: an essential pre-requisite for bacterial noninvasive molecular analysis.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1429-1432 [PMID: 27687850 DOI: 10.1080/00365521.2016.1216592]</w:t>
      </w:r>
    </w:p>
    <w:p w14:paraId="40B487F5" w14:textId="0BC63D2F" w:rsidR="00A77B3E" w:rsidRDefault="00EC3551">
      <w:pPr>
        <w:spacing w:line="360" w:lineRule="auto"/>
        <w:jc w:val="both"/>
      </w:pPr>
      <w:r>
        <w:rPr>
          <w:rFonts w:ascii="Book Antiqua" w:eastAsia="Book Antiqua" w:hAnsi="Book Antiqua" w:cs="Book Antiqua"/>
          <w:color w:val="000000"/>
        </w:rPr>
        <w:t xml:space="preserve">29 </w:t>
      </w:r>
      <w:proofErr w:type="spellStart"/>
      <w:r w:rsidR="00CC5FB0">
        <w:rPr>
          <w:rFonts w:ascii="Book Antiqua" w:eastAsia="Book Antiqua" w:hAnsi="Book Antiqua" w:cs="Book Antiqua"/>
          <w:b/>
          <w:bCs/>
          <w:color w:val="000000"/>
        </w:rPr>
        <w:t>Banatvala</w:t>
      </w:r>
      <w:proofErr w:type="spellEnd"/>
      <w:r w:rsidR="00CC5FB0">
        <w:rPr>
          <w:rFonts w:ascii="Book Antiqua" w:eastAsia="Book Antiqua" w:hAnsi="Book Antiqua" w:cs="Book Antiqua"/>
          <w:b/>
          <w:bCs/>
          <w:color w:val="000000"/>
        </w:rPr>
        <w:t xml:space="preserve"> N</w:t>
      </w:r>
      <w:r w:rsidR="00CC5FB0">
        <w:rPr>
          <w:rFonts w:ascii="Book Antiqua" w:eastAsia="Book Antiqua" w:hAnsi="Book Antiqua" w:cs="Book Antiqua"/>
          <w:color w:val="000000"/>
        </w:rPr>
        <w:t xml:space="preserve">, Mayo K, </w:t>
      </w:r>
      <w:proofErr w:type="spellStart"/>
      <w:r w:rsidR="00CC5FB0">
        <w:rPr>
          <w:rFonts w:ascii="Book Antiqua" w:eastAsia="Book Antiqua" w:hAnsi="Book Antiqua" w:cs="Book Antiqua"/>
          <w:color w:val="000000"/>
        </w:rPr>
        <w:t>Megraud</w:t>
      </w:r>
      <w:proofErr w:type="spellEnd"/>
      <w:r w:rsidR="00CC5FB0">
        <w:rPr>
          <w:rFonts w:ascii="Book Antiqua" w:eastAsia="Book Antiqua" w:hAnsi="Book Antiqua" w:cs="Book Antiqua"/>
          <w:color w:val="000000"/>
        </w:rPr>
        <w:t xml:space="preserve"> F, Jennings R, Deeks JJ, Feldman RA. The cohort effect and Helicobacter pylori. </w:t>
      </w:r>
      <w:r w:rsidR="00CC5FB0">
        <w:rPr>
          <w:rFonts w:ascii="Book Antiqua" w:eastAsia="Book Antiqua" w:hAnsi="Book Antiqua" w:cs="Book Antiqua"/>
          <w:i/>
          <w:iCs/>
          <w:color w:val="000000"/>
        </w:rPr>
        <w:t>J Infect Dis</w:t>
      </w:r>
      <w:r w:rsidR="00CC5FB0">
        <w:rPr>
          <w:rFonts w:ascii="Book Antiqua" w:eastAsia="Book Antiqua" w:hAnsi="Book Antiqua" w:cs="Book Antiqua"/>
          <w:color w:val="000000"/>
        </w:rPr>
        <w:t xml:space="preserve"> 1993; </w:t>
      </w:r>
      <w:r w:rsidR="00CC5FB0">
        <w:rPr>
          <w:rFonts w:ascii="Book Antiqua" w:eastAsia="Book Antiqua" w:hAnsi="Book Antiqua" w:cs="Book Antiqua"/>
          <w:b/>
          <w:bCs/>
          <w:color w:val="000000"/>
        </w:rPr>
        <w:t>168</w:t>
      </w:r>
      <w:r w:rsidR="00CC5FB0">
        <w:rPr>
          <w:rFonts w:ascii="Book Antiqua" w:eastAsia="Book Antiqua" w:hAnsi="Book Antiqua" w:cs="Book Antiqua"/>
          <w:color w:val="000000"/>
        </w:rPr>
        <w:t>: 219-221 [PMID: 8515114 DOI: 10.1093/</w:t>
      </w:r>
      <w:proofErr w:type="spellStart"/>
      <w:r w:rsidR="00CC5FB0">
        <w:rPr>
          <w:rFonts w:ascii="Book Antiqua" w:eastAsia="Book Antiqua" w:hAnsi="Book Antiqua" w:cs="Book Antiqua"/>
          <w:color w:val="000000"/>
        </w:rPr>
        <w:t>infdis</w:t>
      </w:r>
      <w:proofErr w:type="spellEnd"/>
      <w:r w:rsidR="00CC5FB0">
        <w:rPr>
          <w:rFonts w:ascii="Book Antiqua" w:eastAsia="Book Antiqua" w:hAnsi="Book Antiqua" w:cs="Book Antiqua"/>
          <w:color w:val="000000"/>
        </w:rPr>
        <w:t>/168.1.219]</w:t>
      </w:r>
    </w:p>
    <w:p w14:paraId="68D09AA4" w14:textId="4F25F436" w:rsidR="00A77B3E" w:rsidRDefault="00EC3551">
      <w:pPr>
        <w:spacing w:line="360" w:lineRule="auto"/>
        <w:jc w:val="both"/>
      </w:pPr>
      <w:r>
        <w:rPr>
          <w:rFonts w:ascii="Book Antiqua" w:eastAsia="Book Antiqua" w:hAnsi="Book Antiqua" w:cs="Book Antiqua"/>
          <w:color w:val="000000"/>
        </w:rPr>
        <w:lastRenderedPageBreak/>
        <w:t xml:space="preserve">30 </w:t>
      </w:r>
      <w:proofErr w:type="spellStart"/>
      <w:r w:rsidR="00CC5FB0">
        <w:rPr>
          <w:rFonts w:ascii="Book Antiqua" w:eastAsia="Book Antiqua" w:hAnsi="Book Antiqua" w:cs="Book Antiqua"/>
          <w:b/>
          <w:bCs/>
          <w:color w:val="000000"/>
        </w:rPr>
        <w:t>Uc</w:t>
      </w:r>
      <w:proofErr w:type="spellEnd"/>
      <w:r w:rsidR="00CC5FB0">
        <w:rPr>
          <w:rFonts w:ascii="Book Antiqua" w:eastAsia="Book Antiqua" w:hAnsi="Book Antiqua" w:cs="Book Antiqua"/>
          <w:b/>
          <w:bCs/>
          <w:color w:val="000000"/>
        </w:rPr>
        <w:t xml:space="preserve"> A</w:t>
      </w:r>
      <w:r w:rsidR="00CC5FB0">
        <w:rPr>
          <w:rFonts w:ascii="Book Antiqua" w:eastAsia="Book Antiqua" w:hAnsi="Book Antiqua" w:cs="Book Antiqua"/>
          <w:color w:val="000000"/>
        </w:rPr>
        <w:t xml:space="preserve">, Chong SK. Treatment of Helicobacter pylori gastritis improves dyspeptic symptoms in children. </w:t>
      </w:r>
      <w:r w:rsidR="00CC5FB0">
        <w:rPr>
          <w:rFonts w:ascii="Book Antiqua" w:eastAsia="Book Antiqua" w:hAnsi="Book Antiqua" w:cs="Book Antiqua"/>
          <w:i/>
          <w:iCs/>
          <w:color w:val="000000"/>
        </w:rPr>
        <w:t xml:space="preserve">J </w:t>
      </w:r>
      <w:proofErr w:type="spellStart"/>
      <w:r w:rsidR="00CC5FB0">
        <w:rPr>
          <w:rFonts w:ascii="Book Antiqua" w:eastAsia="Book Antiqua" w:hAnsi="Book Antiqua" w:cs="Book Antiqua"/>
          <w:i/>
          <w:iCs/>
          <w:color w:val="000000"/>
        </w:rPr>
        <w:t>Pediatr</w:t>
      </w:r>
      <w:proofErr w:type="spellEnd"/>
      <w:r w:rsidR="00CC5FB0">
        <w:rPr>
          <w:rFonts w:ascii="Book Antiqua" w:eastAsia="Book Antiqua" w:hAnsi="Book Antiqua" w:cs="Book Antiqua"/>
          <w:i/>
          <w:iCs/>
          <w:color w:val="000000"/>
        </w:rPr>
        <w:t xml:space="preserve"> Gastroenterol </w:t>
      </w:r>
      <w:proofErr w:type="spellStart"/>
      <w:r w:rsidR="00CC5FB0">
        <w:rPr>
          <w:rFonts w:ascii="Book Antiqua" w:eastAsia="Book Antiqua" w:hAnsi="Book Antiqua" w:cs="Book Antiqua"/>
          <w:i/>
          <w:iCs/>
          <w:color w:val="000000"/>
        </w:rPr>
        <w:t>Nutr</w:t>
      </w:r>
      <w:proofErr w:type="spellEnd"/>
      <w:r w:rsidR="00CC5FB0">
        <w:rPr>
          <w:rFonts w:ascii="Book Antiqua" w:eastAsia="Book Antiqua" w:hAnsi="Book Antiqua" w:cs="Book Antiqua"/>
          <w:color w:val="000000"/>
        </w:rPr>
        <w:t xml:space="preserve"> 2002; </w:t>
      </w:r>
      <w:r w:rsidR="00CC5FB0">
        <w:rPr>
          <w:rFonts w:ascii="Book Antiqua" w:eastAsia="Book Antiqua" w:hAnsi="Book Antiqua" w:cs="Book Antiqua"/>
          <w:b/>
          <w:bCs/>
          <w:color w:val="000000"/>
        </w:rPr>
        <w:t>34</w:t>
      </w:r>
      <w:r w:rsidR="00CC5FB0">
        <w:rPr>
          <w:rFonts w:ascii="Book Antiqua" w:eastAsia="Book Antiqua" w:hAnsi="Book Antiqua" w:cs="Book Antiqua"/>
          <w:color w:val="000000"/>
        </w:rPr>
        <w:t>: 281-285 [PMID: 11964952 DOI: 10.1097/00005176-200203000-00010]</w:t>
      </w:r>
    </w:p>
    <w:p w14:paraId="25C98136" w14:textId="7E16A809" w:rsidR="00A77B3E" w:rsidRDefault="00EC3551">
      <w:pPr>
        <w:spacing w:line="360" w:lineRule="auto"/>
        <w:jc w:val="both"/>
      </w:pPr>
      <w:r>
        <w:rPr>
          <w:rFonts w:ascii="Book Antiqua" w:eastAsia="Book Antiqua" w:hAnsi="Book Antiqua" w:cs="Book Antiqua"/>
          <w:color w:val="000000"/>
        </w:rPr>
        <w:t xml:space="preserve">31 </w:t>
      </w:r>
      <w:r w:rsidR="00CC5FB0">
        <w:rPr>
          <w:rFonts w:ascii="Book Antiqua" w:eastAsia="Book Antiqua" w:hAnsi="Book Antiqua" w:cs="Book Antiqua"/>
          <w:b/>
          <w:bCs/>
          <w:color w:val="000000"/>
        </w:rPr>
        <w:t>Farrell S</w:t>
      </w:r>
      <w:r w:rsidR="00CC5FB0">
        <w:rPr>
          <w:rFonts w:ascii="Book Antiqua" w:eastAsia="Book Antiqua" w:hAnsi="Book Antiqua" w:cs="Book Antiqua"/>
          <w:color w:val="000000"/>
        </w:rPr>
        <w:t xml:space="preserve">, Milliken I, Murphy JL, Wootton SA, McCallion WA. </w:t>
      </w:r>
      <w:proofErr w:type="spellStart"/>
      <w:r w:rsidR="00CC5FB0">
        <w:rPr>
          <w:rFonts w:ascii="Book Antiqua" w:eastAsia="Book Antiqua" w:hAnsi="Book Antiqua" w:cs="Book Antiqua"/>
          <w:color w:val="000000"/>
        </w:rPr>
        <w:t>Nonulcer</w:t>
      </w:r>
      <w:proofErr w:type="spellEnd"/>
      <w:r w:rsidR="00CC5FB0">
        <w:rPr>
          <w:rFonts w:ascii="Book Antiqua" w:eastAsia="Book Antiqua" w:hAnsi="Book Antiqua" w:cs="Book Antiqua"/>
          <w:color w:val="000000"/>
        </w:rPr>
        <w:t xml:space="preserve"> dyspepsia and Helicobacter pylori eradication in children. </w:t>
      </w:r>
      <w:r w:rsidR="00CC5FB0">
        <w:rPr>
          <w:rFonts w:ascii="Book Antiqua" w:eastAsia="Book Antiqua" w:hAnsi="Book Antiqua" w:cs="Book Antiqua"/>
          <w:i/>
          <w:iCs/>
          <w:color w:val="000000"/>
        </w:rPr>
        <w:t xml:space="preserve">J </w:t>
      </w:r>
      <w:proofErr w:type="spellStart"/>
      <w:r w:rsidR="00CC5FB0">
        <w:rPr>
          <w:rFonts w:ascii="Book Antiqua" w:eastAsia="Book Antiqua" w:hAnsi="Book Antiqua" w:cs="Book Antiqua"/>
          <w:i/>
          <w:iCs/>
          <w:color w:val="000000"/>
        </w:rPr>
        <w:t>Pediatr</w:t>
      </w:r>
      <w:proofErr w:type="spellEnd"/>
      <w:r w:rsidR="00CC5FB0">
        <w:rPr>
          <w:rFonts w:ascii="Book Antiqua" w:eastAsia="Book Antiqua" w:hAnsi="Book Antiqua" w:cs="Book Antiqua"/>
          <w:i/>
          <w:iCs/>
          <w:color w:val="000000"/>
        </w:rPr>
        <w:t xml:space="preserve"> Surg</w:t>
      </w:r>
      <w:r w:rsidR="00CC5FB0">
        <w:rPr>
          <w:rFonts w:ascii="Book Antiqua" w:eastAsia="Book Antiqua" w:hAnsi="Book Antiqua" w:cs="Book Antiqua"/>
          <w:color w:val="000000"/>
        </w:rPr>
        <w:t xml:space="preserve"> 2005; </w:t>
      </w:r>
      <w:r w:rsidR="00CC5FB0">
        <w:rPr>
          <w:rFonts w:ascii="Book Antiqua" w:eastAsia="Book Antiqua" w:hAnsi="Book Antiqua" w:cs="Book Antiqua"/>
          <w:b/>
          <w:bCs/>
          <w:color w:val="000000"/>
        </w:rPr>
        <w:t>40</w:t>
      </w:r>
      <w:r w:rsidR="00CC5FB0">
        <w:rPr>
          <w:rFonts w:ascii="Book Antiqua" w:eastAsia="Book Antiqua" w:hAnsi="Book Antiqua" w:cs="Book Antiqua"/>
          <w:color w:val="000000"/>
        </w:rPr>
        <w:t>: 1547-1550 [PMID: 16226982 DOI: 10.1016/j.jpedsurg.2005.06.027]</w:t>
      </w:r>
    </w:p>
    <w:p w14:paraId="3E6EC338" w14:textId="46395B1A" w:rsidR="00A77B3E" w:rsidRDefault="00EC3551">
      <w:pPr>
        <w:spacing w:line="360" w:lineRule="auto"/>
        <w:jc w:val="both"/>
      </w:pPr>
      <w:r>
        <w:rPr>
          <w:rFonts w:ascii="Book Antiqua" w:eastAsia="Book Antiqua" w:hAnsi="Book Antiqua" w:cs="Book Antiqua"/>
          <w:color w:val="000000"/>
        </w:rPr>
        <w:t xml:space="preserve">32 </w:t>
      </w:r>
      <w:r w:rsidR="00CC5FB0">
        <w:rPr>
          <w:rFonts w:ascii="Book Antiqua" w:eastAsia="Book Antiqua" w:hAnsi="Book Antiqua" w:cs="Book Antiqua"/>
          <w:b/>
          <w:bCs/>
          <w:color w:val="000000"/>
        </w:rPr>
        <w:t>Okamura T</w:t>
      </w:r>
      <w:r w:rsidR="00CC5FB0">
        <w:rPr>
          <w:rFonts w:ascii="Book Antiqua" w:eastAsia="Book Antiqua" w:hAnsi="Book Antiqua" w:cs="Book Antiqua"/>
          <w:color w:val="000000"/>
        </w:rPr>
        <w:t xml:space="preserve">, Suga T, Nagaya T, </w:t>
      </w:r>
      <w:proofErr w:type="spellStart"/>
      <w:r w:rsidR="00CC5FB0">
        <w:rPr>
          <w:rFonts w:ascii="Book Antiqua" w:eastAsia="Book Antiqua" w:hAnsi="Book Antiqua" w:cs="Book Antiqua"/>
          <w:color w:val="000000"/>
        </w:rPr>
        <w:t>Arakura</w:t>
      </w:r>
      <w:proofErr w:type="spellEnd"/>
      <w:r w:rsidR="00CC5FB0">
        <w:rPr>
          <w:rFonts w:ascii="Book Antiqua" w:eastAsia="Book Antiqua" w:hAnsi="Book Antiqua" w:cs="Book Antiqua"/>
          <w:color w:val="000000"/>
        </w:rPr>
        <w:t xml:space="preserve"> N, Matsumoto T, Nakayama Y, Tanaka E. Antimicrobial resistance and characteristics of eradication therapy of Helicobacter pylori in Japan: a multi-generational comparison. </w:t>
      </w:r>
      <w:r w:rsidR="00CC5FB0">
        <w:rPr>
          <w:rFonts w:ascii="Book Antiqua" w:eastAsia="Book Antiqua" w:hAnsi="Book Antiqua" w:cs="Book Antiqua"/>
          <w:i/>
          <w:iCs/>
          <w:color w:val="000000"/>
        </w:rPr>
        <w:t>Helicobacter</w:t>
      </w:r>
      <w:r w:rsidR="00CC5FB0">
        <w:rPr>
          <w:rFonts w:ascii="Book Antiqua" w:eastAsia="Book Antiqua" w:hAnsi="Book Antiqua" w:cs="Book Antiqua"/>
          <w:color w:val="000000"/>
        </w:rPr>
        <w:t xml:space="preserve"> 2014; </w:t>
      </w:r>
      <w:r w:rsidR="00CC5FB0">
        <w:rPr>
          <w:rFonts w:ascii="Book Antiqua" w:eastAsia="Book Antiqua" w:hAnsi="Book Antiqua" w:cs="Book Antiqua"/>
          <w:b/>
          <w:bCs/>
          <w:color w:val="000000"/>
        </w:rPr>
        <w:t>19</w:t>
      </w:r>
      <w:r w:rsidR="00CC5FB0">
        <w:rPr>
          <w:rFonts w:ascii="Book Antiqua" w:eastAsia="Book Antiqua" w:hAnsi="Book Antiqua" w:cs="Book Antiqua"/>
          <w:color w:val="000000"/>
        </w:rPr>
        <w:t>: 214-220 [PMID: 24758533 DOI: 10.1111/hel.12124]</w:t>
      </w:r>
    </w:p>
    <w:p w14:paraId="3A440393" w14:textId="2168DBC6" w:rsidR="00A77B3E" w:rsidRDefault="00EC3551">
      <w:pPr>
        <w:spacing w:line="360" w:lineRule="auto"/>
        <w:jc w:val="both"/>
      </w:pPr>
      <w:r>
        <w:rPr>
          <w:rFonts w:ascii="Book Antiqua" w:eastAsia="Book Antiqua" w:hAnsi="Book Antiqua" w:cs="Book Antiqua"/>
          <w:color w:val="000000"/>
        </w:rPr>
        <w:t xml:space="preserve">33 </w:t>
      </w:r>
      <w:proofErr w:type="spellStart"/>
      <w:r w:rsidR="00CC5FB0">
        <w:rPr>
          <w:rFonts w:ascii="Book Antiqua" w:eastAsia="Book Antiqua" w:hAnsi="Book Antiqua" w:cs="Book Antiqua"/>
          <w:b/>
          <w:bCs/>
          <w:color w:val="000000"/>
        </w:rPr>
        <w:t>Taneike</w:t>
      </w:r>
      <w:proofErr w:type="spellEnd"/>
      <w:r w:rsidR="00CC5FB0">
        <w:rPr>
          <w:rFonts w:ascii="Book Antiqua" w:eastAsia="Book Antiqua" w:hAnsi="Book Antiqua" w:cs="Book Antiqua"/>
          <w:b/>
          <w:bCs/>
          <w:color w:val="000000"/>
        </w:rPr>
        <w:t xml:space="preserve"> I</w:t>
      </w:r>
      <w:r w:rsidR="00CC5FB0">
        <w:rPr>
          <w:rFonts w:ascii="Book Antiqua" w:eastAsia="Book Antiqua" w:hAnsi="Book Antiqua" w:cs="Book Antiqua"/>
          <w:color w:val="000000"/>
        </w:rPr>
        <w:t xml:space="preserve">, </w:t>
      </w:r>
      <w:proofErr w:type="spellStart"/>
      <w:r w:rsidR="00CC5FB0">
        <w:rPr>
          <w:rFonts w:ascii="Book Antiqua" w:eastAsia="Book Antiqua" w:hAnsi="Book Antiqua" w:cs="Book Antiqua"/>
          <w:color w:val="000000"/>
        </w:rPr>
        <w:t>Goshi</w:t>
      </w:r>
      <w:proofErr w:type="spellEnd"/>
      <w:r w:rsidR="00CC5FB0">
        <w:rPr>
          <w:rFonts w:ascii="Book Antiqua" w:eastAsia="Book Antiqua" w:hAnsi="Book Antiqua" w:cs="Book Antiqua"/>
          <w:color w:val="000000"/>
        </w:rPr>
        <w:t xml:space="preserve"> S, Tamura Y, </w:t>
      </w:r>
      <w:proofErr w:type="spellStart"/>
      <w:r w:rsidR="00CC5FB0">
        <w:rPr>
          <w:rFonts w:ascii="Book Antiqua" w:eastAsia="Book Antiqua" w:hAnsi="Book Antiqua" w:cs="Book Antiqua"/>
          <w:color w:val="000000"/>
        </w:rPr>
        <w:t>Wakisaka</w:t>
      </w:r>
      <w:proofErr w:type="spellEnd"/>
      <w:r w:rsidR="00CC5FB0">
        <w:rPr>
          <w:rFonts w:ascii="Book Antiqua" w:eastAsia="Book Antiqua" w:hAnsi="Book Antiqua" w:cs="Book Antiqua"/>
          <w:color w:val="000000"/>
        </w:rPr>
        <w:t xml:space="preserve">-Saito N, </w:t>
      </w:r>
      <w:proofErr w:type="spellStart"/>
      <w:r w:rsidR="00CC5FB0">
        <w:rPr>
          <w:rFonts w:ascii="Book Antiqua" w:eastAsia="Book Antiqua" w:hAnsi="Book Antiqua" w:cs="Book Antiqua"/>
          <w:color w:val="000000"/>
        </w:rPr>
        <w:t>Matsumori</w:t>
      </w:r>
      <w:proofErr w:type="spellEnd"/>
      <w:r w:rsidR="00CC5FB0">
        <w:rPr>
          <w:rFonts w:ascii="Book Antiqua" w:eastAsia="Book Antiqua" w:hAnsi="Book Antiqua" w:cs="Book Antiqua"/>
          <w:color w:val="000000"/>
        </w:rPr>
        <w:t xml:space="preserve"> N, Yanase A, Shimizu T, Yamashiro Y, Toyoda S, Yamamoto T. Emergence of clarithromycin-resistant Helicobacter pylori (CRHP) with a high prevalence in children compared with their parents. </w:t>
      </w:r>
      <w:r w:rsidR="00CC5FB0">
        <w:rPr>
          <w:rFonts w:ascii="Book Antiqua" w:eastAsia="Book Antiqua" w:hAnsi="Book Antiqua" w:cs="Book Antiqua"/>
          <w:i/>
          <w:iCs/>
          <w:color w:val="000000"/>
        </w:rPr>
        <w:t>Helicobacter</w:t>
      </w:r>
      <w:r w:rsidR="00CC5FB0">
        <w:rPr>
          <w:rFonts w:ascii="Book Antiqua" w:eastAsia="Book Antiqua" w:hAnsi="Book Antiqua" w:cs="Book Antiqua"/>
          <w:color w:val="000000"/>
        </w:rPr>
        <w:t xml:space="preserve"> 2002; </w:t>
      </w:r>
      <w:r w:rsidR="00CC5FB0">
        <w:rPr>
          <w:rFonts w:ascii="Book Antiqua" w:eastAsia="Book Antiqua" w:hAnsi="Book Antiqua" w:cs="Book Antiqua"/>
          <w:b/>
          <w:bCs/>
          <w:color w:val="000000"/>
        </w:rPr>
        <w:t>7</w:t>
      </w:r>
      <w:r w:rsidR="00CC5FB0">
        <w:rPr>
          <w:rFonts w:ascii="Book Antiqua" w:eastAsia="Book Antiqua" w:hAnsi="Book Antiqua" w:cs="Book Antiqua"/>
          <w:color w:val="000000"/>
        </w:rPr>
        <w:t>: 297-305 [PMID: 12390209 DOI: 10.1046/j.1523-5378.2002.00100.x]</w:t>
      </w:r>
    </w:p>
    <w:p w14:paraId="5E49FC23" w14:textId="4EC400EA" w:rsidR="00A77B3E" w:rsidRDefault="00EC3551">
      <w:pPr>
        <w:spacing w:line="360" w:lineRule="auto"/>
        <w:jc w:val="both"/>
      </w:pPr>
      <w:r>
        <w:rPr>
          <w:rFonts w:ascii="Book Antiqua" w:eastAsia="Book Antiqua" w:hAnsi="Book Antiqua" w:cs="Book Antiqua"/>
          <w:color w:val="000000"/>
        </w:rPr>
        <w:t xml:space="preserve">34 </w:t>
      </w:r>
      <w:proofErr w:type="spellStart"/>
      <w:r w:rsidR="00CC5FB0">
        <w:rPr>
          <w:rFonts w:ascii="Book Antiqua" w:eastAsia="Book Antiqua" w:hAnsi="Book Antiqua" w:cs="Book Antiqua"/>
          <w:b/>
          <w:bCs/>
          <w:color w:val="000000"/>
        </w:rPr>
        <w:t>Ierardi</w:t>
      </w:r>
      <w:proofErr w:type="spellEnd"/>
      <w:r w:rsidR="00CC5FB0">
        <w:rPr>
          <w:rFonts w:ascii="Book Antiqua" w:eastAsia="Book Antiqua" w:hAnsi="Book Antiqua" w:cs="Book Antiqua"/>
          <w:b/>
          <w:bCs/>
          <w:color w:val="000000"/>
        </w:rPr>
        <w:t xml:space="preserve"> E</w:t>
      </w:r>
      <w:r w:rsidR="00CC5FB0">
        <w:rPr>
          <w:rFonts w:ascii="Book Antiqua" w:eastAsia="Book Antiqua" w:hAnsi="Book Antiqua" w:cs="Book Antiqua"/>
          <w:color w:val="000000"/>
        </w:rPr>
        <w:t xml:space="preserve">, Giorgio F, Iannone A, </w:t>
      </w:r>
      <w:proofErr w:type="spellStart"/>
      <w:r w:rsidR="00CC5FB0">
        <w:rPr>
          <w:rFonts w:ascii="Book Antiqua" w:eastAsia="Book Antiqua" w:hAnsi="Book Antiqua" w:cs="Book Antiqua"/>
          <w:color w:val="000000"/>
        </w:rPr>
        <w:t>Losurdo</w:t>
      </w:r>
      <w:proofErr w:type="spellEnd"/>
      <w:r w:rsidR="00CC5FB0">
        <w:rPr>
          <w:rFonts w:ascii="Book Antiqua" w:eastAsia="Book Antiqua" w:hAnsi="Book Antiqua" w:cs="Book Antiqua"/>
          <w:color w:val="000000"/>
        </w:rPr>
        <w:t xml:space="preserve"> G, </w:t>
      </w:r>
      <w:proofErr w:type="spellStart"/>
      <w:r w:rsidR="00CC5FB0">
        <w:rPr>
          <w:rFonts w:ascii="Book Antiqua" w:eastAsia="Book Antiqua" w:hAnsi="Book Antiqua" w:cs="Book Antiqua"/>
          <w:color w:val="000000"/>
        </w:rPr>
        <w:t>Principi</w:t>
      </w:r>
      <w:proofErr w:type="spellEnd"/>
      <w:r w:rsidR="00CC5FB0">
        <w:rPr>
          <w:rFonts w:ascii="Book Antiqua" w:eastAsia="Book Antiqua" w:hAnsi="Book Antiqua" w:cs="Book Antiqua"/>
          <w:color w:val="000000"/>
        </w:rPr>
        <w:t xml:space="preserve"> M, Barone M, Pisani A, Di Leo A. Noninvasive molecular analysis of </w:t>
      </w:r>
      <w:r w:rsidR="00CC5FB0">
        <w:rPr>
          <w:rFonts w:ascii="Book Antiqua" w:eastAsia="Book Antiqua" w:hAnsi="Book Antiqua" w:cs="Book Antiqua"/>
          <w:i/>
          <w:iCs/>
          <w:color w:val="000000"/>
        </w:rPr>
        <w:t>Helicobacter pylori</w:t>
      </w:r>
      <w:r w:rsidR="00CC5FB0">
        <w:rPr>
          <w:rFonts w:ascii="Book Antiqua" w:eastAsia="Book Antiqua" w:hAnsi="Book Antiqua" w:cs="Book Antiqua"/>
          <w:color w:val="000000"/>
        </w:rPr>
        <w:t xml:space="preserve">: Is it time for tailored first-line therapy? </w:t>
      </w:r>
      <w:r w:rsidR="00CC5FB0">
        <w:rPr>
          <w:rFonts w:ascii="Book Antiqua" w:eastAsia="Book Antiqua" w:hAnsi="Book Antiqua" w:cs="Book Antiqua"/>
          <w:i/>
          <w:iCs/>
          <w:color w:val="000000"/>
        </w:rPr>
        <w:t>World J Gastroenterol</w:t>
      </w:r>
      <w:r w:rsidR="00CC5FB0">
        <w:rPr>
          <w:rFonts w:ascii="Book Antiqua" w:eastAsia="Book Antiqua" w:hAnsi="Book Antiqua" w:cs="Book Antiqua"/>
          <w:color w:val="000000"/>
        </w:rPr>
        <w:t xml:space="preserve"> 2017; </w:t>
      </w:r>
      <w:r w:rsidR="00CC5FB0">
        <w:rPr>
          <w:rFonts w:ascii="Book Antiqua" w:eastAsia="Book Antiqua" w:hAnsi="Book Antiqua" w:cs="Book Antiqua"/>
          <w:b/>
          <w:bCs/>
          <w:color w:val="000000"/>
        </w:rPr>
        <w:t>23</w:t>
      </w:r>
      <w:r w:rsidR="00CC5FB0">
        <w:rPr>
          <w:rFonts w:ascii="Book Antiqua" w:eastAsia="Book Antiqua" w:hAnsi="Book Antiqua" w:cs="Book Antiqua"/>
          <w:color w:val="000000"/>
        </w:rPr>
        <w:t>: 2453-2458 [PMID: 28465629 DOI: 10.3748/wjg.v23.i14.2453]</w:t>
      </w:r>
    </w:p>
    <w:p w14:paraId="575AAD78" w14:textId="5063DD82" w:rsidR="00A77B3E" w:rsidRDefault="00EC3551">
      <w:pPr>
        <w:spacing w:line="360" w:lineRule="auto"/>
        <w:jc w:val="both"/>
      </w:pPr>
      <w:r>
        <w:rPr>
          <w:rFonts w:ascii="Book Antiqua" w:eastAsia="Book Antiqua" w:hAnsi="Book Antiqua" w:cs="Book Antiqua"/>
          <w:color w:val="000000"/>
        </w:rPr>
        <w:t xml:space="preserve">35 </w:t>
      </w:r>
      <w:proofErr w:type="spellStart"/>
      <w:r w:rsidR="00CC5FB0">
        <w:rPr>
          <w:rFonts w:ascii="Book Antiqua" w:eastAsia="Book Antiqua" w:hAnsi="Book Antiqua" w:cs="Book Antiqua"/>
          <w:b/>
          <w:bCs/>
          <w:color w:val="000000"/>
        </w:rPr>
        <w:t>Khadangi</w:t>
      </w:r>
      <w:proofErr w:type="spellEnd"/>
      <w:r w:rsidR="00CC5FB0">
        <w:rPr>
          <w:rFonts w:ascii="Book Antiqua" w:eastAsia="Book Antiqua" w:hAnsi="Book Antiqua" w:cs="Book Antiqua"/>
          <w:b/>
          <w:bCs/>
          <w:color w:val="000000"/>
        </w:rPr>
        <w:t xml:space="preserve"> F</w:t>
      </w:r>
      <w:r w:rsidR="00CC5FB0">
        <w:rPr>
          <w:rFonts w:ascii="Book Antiqua" w:eastAsia="Book Antiqua" w:hAnsi="Book Antiqua" w:cs="Book Antiqua"/>
          <w:color w:val="000000"/>
        </w:rPr>
        <w:t xml:space="preserve">, </w:t>
      </w:r>
      <w:proofErr w:type="spellStart"/>
      <w:r w:rsidR="00CC5FB0">
        <w:rPr>
          <w:rFonts w:ascii="Book Antiqua" w:eastAsia="Book Antiqua" w:hAnsi="Book Antiqua" w:cs="Book Antiqua"/>
          <w:color w:val="000000"/>
        </w:rPr>
        <w:t>Yassi</w:t>
      </w:r>
      <w:proofErr w:type="spellEnd"/>
      <w:r w:rsidR="00CC5FB0">
        <w:rPr>
          <w:rFonts w:ascii="Book Antiqua" w:eastAsia="Book Antiqua" w:hAnsi="Book Antiqua" w:cs="Book Antiqua"/>
          <w:color w:val="000000"/>
        </w:rPr>
        <w:t xml:space="preserve"> M, </w:t>
      </w:r>
      <w:proofErr w:type="spellStart"/>
      <w:r w:rsidR="00CC5FB0">
        <w:rPr>
          <w:rFonts w:ascii="Book Antiqua" w:eastAsia="Book Antiqua" w:hAnsi="Book Antiqua" w:cs="Book Antiqua"/>
          <w:color w:val="000000"/>
        </w:rPr>
        <w:t>Kerachian</w:t>
      </w:r>
      <w:proofErr w:type="spellEnd"/>
      <w:r w:rsidR="00CC5FB0">
        <w:rPr>
          <w:rFonts w:ascii="Book Antiqua" w:eastAsia="Book Antiqua" w:hAnsi="Book Antiqua" w:cs="Book Antiqua"/>
          <w:color w:val="000000"/>
        </w:rPr>
        <w:t xml:space="preserve"> MA. Review: Diagnostic accuracy of PCR-based detection tests for Helicobacter Pylori in stool samples. </w:t>
      </w:r>
      <w:r w:rsidR="00CC5FB0">
        <w:rPr>
          <w:rFonts w:ascii="Book Antiqua" w:eastAsia="Book Antiqua" w:hAnsi="Book Antiqua" w:cs="Book Antiqua"/>
          <w:i/>
          <w:iCs/>
          <w:color w:val="000000"/>
        </w:rPr>
        <w:t>Helicobacter</w:t>
      </w:r>
      <w:r w:rsidR="00CC5FB0">
        <w:rPr>
          <w:rFonts w:ascii="Book Antiqua" w:eastAsia="Book Antiqua" w:hAnsi="Book Antiqua" w:cs="Book Antiqua"/>
          <w:color w:val="000000"/>
        </w:rPr>
        <w:t xml:space="preserve"> 2017; </w:t>
      </w:r>
      <w:r w:rsidR="00CC5FB0">
        <w:rPr>
          <w:rFonts w:ascii="Book Antiqua" w:eastAsia="Book Antiqua" w:hAnsi="Book Antiqua" w:cs="Book Antiqua"/>
          <w:b/>
          <w:bCs/>
          <w:color w:val="000000"/>
        </w:rPr>
        <w:t>22</w:t>
      </w:r>
      <w:r w:rsidR="00CC5FB0">
        <w:rPr>
          <w:rFonts w:ascii="Book Antiqua" w:eastAsia="Book Antiqua" w:hAnsi="Book Antiqua" w:cs="Book Antiqua"/>
          <w:color w:val="000000"/>
        </w:rPr>
        <w:t>: [PMID: 28961384 DOI: 10.1111/hel.12444]</w:t>
      </w:r>
    </w:p>
    <w:p w14:paraId="4CBDBDDE" w14:textId="2235AF87" w:rsidR="00A77B3E" w:rsidRDefault="00EC3551">
      <w:pPr>
        <w:spacing w:line="360" w:lineRule="auto"/>
        <w:jc w:val="both"/>
      </w:pPr>
      <w:r>
        <w:rPr>
          <w:rFonts w:ascii="Book Antiqua" w:eastAsia="Book Antiqua" w:hAnsi="Book Antiqua" w:cs="Book Antiqua"/>
          <w:color w:val="000000"/>
        </w:rPr>
        <w:t xml:space="preserve">36 </w:t>
      </w:r>
      <w:r w:rsidR="00CC5FB0">
        <w:rPr>
          <w:rFonts w:ascii="Book Antiqua" w:eastAsia="Book Antiqua" w:hAnsi="Book Antiqua" w:cs="Book Antiqua"/>
          <w:b/>
          <w:bCs/>
          <w:color w:val="000000"/>
        </w:rPr>
        <w:t>Iannone A</w:t>
      </w:r>
      <w:r w:rsidR="00CC5FB0">
        <w:rPr>
          <w:rFonts w:ascii="Book Antiqua" w:eastAsia="Book Antiqua" w:hAnsi="Book Antiqua" w:cs="Book Antiqua"/>
          <w:color w:val="000000"/>
        </w:rPr>
        <w:t xml:space="preserve">, Giorgio F, Russo F, </w:t>
      </w:r>
      <w:proofErr w:type="spellStart"/>
      <w:r w:rsidR="00CC5FB0">
        <w:rPr>
          <w:rFonts w:ascii="Book Antiqua" w:eastAsia="Book Antiqua" w:hAnsi="Book Antiqua" w:cs="Book Antiqua"/>
          <w:color w:val="000000"/>
        </w:rPr>
        <w:t>Riezzo</w:t>
      </w:r>
      <w:proofErr w:type="spellEnd"/>
      <w:r w:rsidR="00CC5FB0">
        <w:rPr>
          <w:rFonts w:ascii="Book Antiqua" w:eastAsia="Book Antiqua" w:hAnsi="Book Antiqua" w:cs="Book Antiqua"/>
          <w:color w:val="000000"/>
        </w:rPr>
        <w:t xml:space="preserve"> G, Girardi B, </w:t>
      </w:r>
      <w:proofErr w:type="spellStart"/>
      <w:r w:rsidR="00CC5FB0">
        <w:rPr>
          <w:rFonts w:ascii="Book Antiqua" w:eastAsia="Book Antiqua" w:hAnsi="Book Antiqua" w:cs="Book Antiqua"/>
          <w:color w:val="000000"/>
        </w:rPr>
        <w:t>Pricci</w:t>
      </w:r>
      <w:proofErr w:type="spellEnd"/>
      <w:r w:rsidR="00CC5FB0">
        <w:rPr>
          <w:rFonts w:ascii="Book Antiqua" w:eastAsia="Book Antiqua" w:hAnsi="Book Antiqua" w:cs="Book Antiqua"/>
          <w:color w:val="000000"/>
        </w:rPr>
        <w:t xml:space="preserve"> M, Palmer SC, Barone M, </w:t>
      </w:r>
      <w:proofErr w:type="spellStart"/>
      <w:r w:rsidR="00CC5FB0">
        <w:rPr>
          <w:rFonts w:ascii="Book Antiqua" w:eastAsia="Book Antiqua" w:hAnsi="Book Antiqua" w:cs="Book Antiqua"/>
          <w:color w:val="000000"/>
        </w:rPr>
        <w:t>Principi</w:t>
      </w:r>
      <w:proofErr w:type="spellEnd"/>
      <w:r w:rsidR="00CC5FB0">
        <w:rPr>
          <w:rFonts w:ascii="Book Antiqua" w:eastAsia="Book Antiqua" w:hAnsi="Book Antiqua" w:cs="Book Antiqua"/>
          <w:color w:val="000000"/>
        </w:rPr>
        <w:t xml:space="preserve"> M, </w:t>
      </w:r>
      <w:proofErr w:type="spellStart"/>
      <w:r w:rsidR="00CC5FB0">
        <w:rPr>
          <w:rFonts w:ascii="Book Antiqua" w:eastAsia="Book Antiqua" w:hAnsi="Book Antiqua" w:cs="Book Antiqua"/>
          <w:color w:val="000000"/>
        </w:rPr>
        <w:t>Strippoli</w:t>
      </w:r>
      <w:proofErr w:type="spellEnd"/>
      <w:r w:rsidR="00CC5FB0">
        <w:rPr>
          <w:rFonts w:ascii="Book Antiqua" w:eastAsia="Book Antiqua" w:hAnsi="Book Antiqua" w:cs="Book Antiqua"/>
          <w:color w:val="000000"/>
        </w:rPr>
        <w:t xml:space="preserve"> GF, Di Leo A, </w:t>
      </w:r>
      <w:proofErr w:type="spellStart"/>
      <w:r w:rsidR="00CC5FB0">
        <w:rPr>
          <w:rFonts w:ascii="Book Antiqua" w:eastAsia="Book Antiqua" w:hAnsi="Book Antiqua" w:cs="Book Antiqua"/>
          <w:color w:val="000000"/>
        </w:rPr>
        <w:t>Ierardi</w:t>
      </w:r>
      <w:proofErr w:type="spellEnd"/>
      <w:r w:rsidR="00CC5FB0">
        <w:rPr>
          <w:rFonts w:ascii="Book Antiqua" w:eastAsia="Book Antiqua" w:hAnsi="Book Antiqua" w:cs="Book Antiqua"/>
          <w:color w:val="000000"/>
        </w:rPr>
        <w:t xml:space="preserve"> E. New fecal test for non-invasive </w:t>
      </w:r>
      <w:r w:rsidR="00CC5FB0">
        <w:rPr>
          <w:rFonts w:ascii="Book Antiqua" w:eastAsia="Book Antiqua" w:hAnsi="Book Antiqua" w:cs="Book Antiqua"/>
          <w:i/>
          <w:iCs/>
          <w:color w:val="000000"/>
        </w:rPr>
        <w:t>Helicobacter pylori</w:t>
      </w:r>
      <w:r w:rsidR="00CC5FB0">
        <w:rPr>
          <w:rFonts w:ascii="Book Antiqua" w:eastAsia="Book Antiqua" w:hAnsi="Book Antiqua" w:cs="Book Antiqua"/>
          <w:color w:val="000000"/>
        </w:rPr>
        <w:t xml:space="preserve"> detection: A diagnostic accuracy study. </w:t>
      </w:r>
      <w:r w:rsidR="00CC5FB0">
        <w:rPr>
          <w:rFonts w:ascii="Book Antiqua" w:eastAsia="Book Antiqua" w:hAnsi="Book Antiqua" w:cs="Book Antiqua"/>
          <w:i/>
          <w:iCs/>
          <w:color w:val="000000"/>
        </w:rPr>
        <w:t>World J Gastroenterol</w:t>
      </w:r>
      <w:r w:rsidR="00CC5FB0">
        <w:rPr>
          <w:rFonts w:ascii="Book Antiqua" w:eastAsia="Book Antiqua" w:hAnsi="Book Antiqua" w:cs="Book Antiqua"/>
          <w:color w:val="000000"/>
        </w:rPr>
        <w:t xml:space="preserve"> 2018; </w:t>
      </w:r>
      <w:r w:rsidR="00CC5FB0">
        <w:rPr>
          <w:rFonts w:ascii="Book Antiqua" w:eastAsia="Book Antiqua" w:hAnsi="Book Antiqua" w:cs="Book Antiqua"/>
          <w:b/>
          <w:bCs/>
          <w:color w:val="000000"/>
        </w:rPr>
        <w:t>24</w:t>
      </w:r>
      <w:r w:rsidR="00CC5FB0">
        <w:rPr>
          <w:rFonts w:ascii="Book Antiqua" w:eastAsia="Book Antiqua" w:hAnsi="Book Antiqua" w:cs="Book Antiqua"/>
          <w:color w:val="000000"/>
        </w:rPr>
        <w:t>: 3021-3029 [PMID: 30038469 DOI: 10.3748/wjg.v24.i27.3021]</w:t>
      </w:r>
    </w:p>
    <w:p w14:paraId="2629CF5B" w14:textId="009B85B8" w:rsidR="00A77B3E" w:rsidRDefault="00EC3551">
      <w:pPr>
        <w:spacing w:line="360" w:lineRule="auto"/>
        <w:jc w:val="both"/>
      </w:pPr>
      <w:r>
        <w:rPr>
          <w:rFonts w:ascii="Book Antiqua" w:eastAsia="Book Antiqua" w:hAnsi="Book Antiqua" w:cs="Book Antiqua"/>
          <w:color w:val="000000"/>
        </w:rPr>
        <w:t xml:space="preserve">37 </w:t>
      </w:r>
      <w:r w:rsidR="00CC5FB0">
        <w:rPr>
          <w:rFonts w:ascii="Book Antiqua" w:eastAsia="Book Antiqua" w:hAnsi="Book Antiqua" w:cs="Book Antiqua"/>
          <w:b/>
          <w:bCs/>
          <w:color w:val="000000"/>
        </w:rPr>
        <w:t>Kwon DH</w:t>
      </w:r>
      <w:r w:rsidR="00CC5FB0">
        <w:rPr>
          <w:rFonts w:ascii="Book Antiqua" w:eastAsia="Book Antiqua" w:hAnsi="Book Antiqua" w:cs="Book Antiqua"/>
          <w:color w:val="000000"/>
        </w:rPr>
        <w:t>, Kato M, El-</w:t>
      </w:r>
      <w:proofErr w:type="spellStart"/>
      <w:r w:rsidR="00CC5FB0">
        <w:rPr>
          <w:rFonts w:ascii="Book Antiqua" w:eastAsia="Book Antiqua" w:hAnsi="Book Antiqua" w:cs="Book Antiqua"/>
          <w:color w:val="000000"/>
        </w:rPr>
        <w:t>Zaatari</w:t>
      </w:r>
      <w:proofErr w:type="spellEnd"/>
      <w:r w:rsidR="00CC5FB0">
        <w:rPr>
          <w:rFonts w:ascii="Book Antiqua" w:eastAsia="Book Antiqua" w:hAnsi="Book Antiqua" w:cs="Book Antiqua"/>
          <w:color w:val="000000"/>
        </w:rPr>
        <w:t xml:space="preserve"> FA, </w:t>
      </w:r>
      <w:proofErr w:type="spellStart"/>
      <w:r w:rsidR="00CC5FB0">
        <w:rPr>
          <w:rFonts w:ascii="Book Antiqua" w:eastAsia="Book Antiqua" w:hAnsi="Book Antiqua" w:cs="Book Antiqua"/>
          <w:color w:val="000000"/>
        </w:rPr>
        <w:t>Osato</w:t>
      </w:r>
      <w:proofErr w:type="spellEnd"/>
      <w:r w:rsidR="00CC5FB0">
        <w:rPr>
          <w:rFonts w:ascii="Book Antiqua" w:eastAsia="Book Antiqua" w:hAnsi="Book Antiqua" w:cs="Book Antiqua"/>
          <w:color w:val="000000"/>
        </w:rPr>
        <w:t xml:space="preserve"> MS, Graham DY. Frame-shift mutations in NAD(P)H flavin oxidoreductase encoding gene (frxA) from metronidazole resistant Helicobacter pylori ATCC43504 and its involvement in metronidazole resistance. </w:t>
      </w:r>
      <w:r w:rsidR="00CC5FB0">
        <w:rPr>
          <w:rFonts w:ascii="Book Antiqua" w:eastAsia="Book Antiqua" w:hAnsi="Book Antiqua" w:cs="Book Antiqua"/>
          <w:i/>
          <w:iCs/>
          <w:color w:val="000000"/>
        </w:rPr>
        <w:t xml:space="preserve">FEMS </w:t>
      </w:r>
      <w:r w:rsidR="00CC5FB0">
        <w:rPr>
          <w:rFonts w:ascii="Book Antiqua" w:eastAsia="Book Antiqua" w:hAnsi="Book Antiqua" w:cs="Book Antiqua"/>
          <w:i/>
          <w:iCs/>
          <w:color w:val="000000"/>
        </w:rPr>
        <w:lastRenderedPageBreak/>
        <w:t>Microbiol Lett</w:t>
      </w:r>
      <w:r w:rsidR="00CC5FB0">
        <w:rPr>
          <w:rFonts w:ascii="Book Antiqua" w:eastAsia="Book Antiqua" w:hAnsi="Book Antiqua" w:cs="Book Antiqua"/>
          <w:color w:val="000000"/>
        </w:rPr>
        <w:t xml:space="preserve"> 2000; </w:t>
      </w:r>
      <w:r w:rsidR="00CC5FB0">
        <w:rPr>
          <w:rFonts w:ascii="Book Antiqua" w:eastAsia="Book Antiqua" w:hAnsi="Book Antiqua" w:cs="Book Antiqua"/>
          <w:b/>
          <w:bCs/>
          <w:color w:val="000000"/>
        </w:rPr>
        <w:t>188</w:t>
      </w:r>
      <w:r w:rsidR="00CC5FB0">
        <w:rPr>
          <w:rFonts w:ascii="Book Antiqua" w:eastAsia="Book Antiqua" w:hAnsi="Book Antiqua" w:cs="Book Antiqua"/>
          <w:color w:val="000000"/>
        </w:rPr>
        <w:t>: 197-202 [PMID: 10913705 DOI: 10.1111/j.1574-6968.2000.tb09193.x]</w:t>
      </w:r>
    </w:p>
    <w:p w14:paraId="2D04AA81" w14:textId="696595BE" w:rsidR="00A77B3E" w:rsidRDefault="00EC3551">
      <w:pPr>
        <w:spacing w:line="360" w:lineRule="auto"/>
        <w:jc w:val="both"/>
      </w:pPr>
      <w:r>
        <w:rPr>
          <w:rFonts w:ascii="Book Antiqua" w:eastAsia="Book Antiqua" w:hAnsi="Book Antiqua" w:cs="Book Antiqua"/>
          <w:color w:val="000000"/>
        </w:rPr>
        <w:t xml:space="preserve">38 </w:t>
      </w:r>
      <w:r w:rsidR="00CC5FB0">
        <w:rPr>
          <w:rFonts w:ascii="Book Antiqua" w:eastAsia="Book Antiqua" w:hAnsi="Book Antiqua" w:cs="Book Antiqua"/>
          <w:b/>
          <w:bCs/>
          <w:color w:val="000000"/>
        </w:rPr>
        <w:t>Jenks PJ</w:t>
      </w:r>
      <w:r w:rsidR="00CC5FB0">
        <w:rPr>
          <w:rFonts w:ascii="Book Antiqua" w:eastAsia="Book Antiqua" w:hAnsi="Book Antiqua" w:cs="Book Antiqua"/>
          <w:color w:val="000000"/>
        </w:rPr>
        <w:t xml:space="preserve">, Ferrero RL, </w:t>
      </w:r>
      <w:proofErr w:type="spellStart"/>
      <w:r w:rsidR="00CC5FB0">
        <w:rPr>
          <w:rFonts w:ascii="Book Antiqua" w:eastAsia="Book Antiqua" w:hAnsi="Book Antiqua" w:cs="Book Antiqua"/>
          <w:color w:val="000000"/>
        </w:rPr>
        <w:t>Labigne</w:t>
      </w:r>
      <w:proofErr w:type="spellEnd"/>
      <w:r w:rsidR="00CC5FB0">
        <w:rPr>
          <w:rFonts w:ascii="Book Antiqua" w:eastAsia="Book Antiqua" w:hAnsi="Book Antiqua" w:cs="Book Antiqua"/>
          <w:color w:val="000000"/>
        </w:rPr>
        <w:t xml:space="preserve"> A. The role of the rdxA gene in the evolution of metronidazole resistance in Helicobacter pylori. </w:t>
      </w:r>
      <w:r w:rsidR="00CC5FB0">
        <w:rPr>
          <w:rFonts w:ascii="Book Antiqua" w:eastAsia="Book Antiqua" w:hAnsi="Book Antiqua" w:cs="Book Antiqua"/>
          <w:i/>
          <w:iCs/>
          <w:color w:val="000000"/>
        </w:rPr>
        <w:t xml:space="preserve">J </w:t>
      </w:r>
      <w:proofErr w:type="spellStart"/>
      <w:r w:rsidR="00CC5FB0">
        <w:rPr>
          <w:rFonts w:ascii="Book Antiqua" w:eastAsia="Book Antiqua" w:hAnsi="Book Antiqua" w:cs="Book Antiqua"/>
          <w:i/>
          <w:iCs/>
          <w:color w:val="000000"/>
        </w:rPr>
        <w:t>Antimicrob</w:t>
      </w:r>
      <w:proofErr w:type="spellEnd"/>
      <w:r w:rsidR="00CC5FB0">
        <w:rPr>
          <w:rFonts w:ascii="Book Antiqua" w:eastAsia="Book Antiqua" w:hAnsi="Book Antiqua" w:cs="Book Antiqua"/>
          <w:i/>
          <w:iCs/>
          <w:color w:val="000000"/>
        </w:rPr>
        <w:t xml:space="preserve"> Chemother</w:t>
      </w:r>
      <w:r w:rsidR="00CC5FB0">
        <w:rPr>
          <w:rFonts w:ascii="Book Antiqua" w:eastAsia="Book Antiqua" w:hAnsi="Book Antiqua" w:cs="Book Antiqua"/>
          <w:color w:val="000000"/>
        </w:rPr>
        <w:t xml:space="preserve"> 1999; </w:t>
      </w:r>
      <w:r w:rsidR="00CC5FB0">
        <w:rPr>
          <w:rFonts w:ascii="Book Antiqua" w:eastAsia="Book Antiqua" w:hAnsi="Book Antiqua" w:cs="Book Antiqua"/>
          <w:b/>
          <w:bCs/>
          <w:color w:val="000000"/>
        </w:rPr>
        <w:t>43</w:t>
      </w:r>
      <w:r w:rsidR="00CC5FB0">
        <w:rPr>
          <w:rFonts w:ascii="Book Antiqua" w:eastAsia="Book Antiqua" w:hAnsi="Book Antiqua" w:cs="Book Antiqua"/>
          <w:color w:val="000000"/>
        </w:rPr>
        <w:t>: 753-758 [PMID: 10404313 DOI: 10.1093/</w:t>
      </w:r>
      <w:proofErr w:type="spellStart"/>
      <w:r w:rsidR="00CC5FB0">
        <w:rPr>
          <w:rFonts w:ascii="Book Antiqua" w:eastAsia="Book Antiqua" w:hAnsi="Book Antiqua" w:cs="Book Antiqua"/>
          <w:color w:val="000000"/>
        </w:rPr>
        <w:t>jac</w:t>
      </w:r>
      <w:proofErr w:type="spellEnd"/>
      <w:r w:rsidR="00CC5FB0">
        <w:rPr>
          <w:rFonts w:ascii="Book Antiqua" w:eastAsia="Book Antiqua" w:hAnsi="Book Antiqua" w:cs="Book Antiqua"/>
          <w:color w:val="000000"/>
        </w:rPr>
        <w:t>/43.6.753]</w:t>
      </w:r>
    </w:p>
    <w:p w14:paraId="270DE58A" w14:textId="792E992D" w:rsidR="00A77B3E" w:rsidRDefault="00EC3551">
      <w:pPr>
        <w:spacing w:line="360" w:lineRule="auto"/>
        <w:jc w:val="both"/>
      </w:pPr>
      <w:r>
        <w:rPr>
          <w:rFonts w:ascii="Book Antiqua" w:eastAsia="Book Antiqua" w:hAnsi="Book Antiqua" w:cs="Book Antiqua"/>
          <w:color w:val="000000"/>
        </w:rPr>
        <w:t xml:space="preserve">39 </w:t>
      </w:r>
      <w:proofErr w:type="spellStart"/>
      <w:r w:rsidR="00CC5FB0">
        <w:rPr>
          <w:rFonts w:ascii="Book Antiqua" w:eastAsia="Book Antiqua" w:hAnsi="Book Antiqua" w:cs="Book Antiqua"/>
          <w:b/>
          <w:bCs/>
          <w:color w:val="000000"/>
        </w:rPr>
        <w:t>Dailidiene</w:t>
      </w:r>
      <w:proofErr w:type="spellEnd"/>
      <w:r w:rsidR="00CC5FB0">
        <w:rPr>
          <w:rFonts w:ascii="Book Antiqua" w:eastAsia="Book Antiqua" w:hAnsi="Book Antiqua" w:cs="Book Antiqua"/>
          <w:b/>
          <w:bCs/>
          <w:color w:val="000000"/>
        </w:rPr>
        <w:t xml:space="preserve"> D</w:t>
      </w:r>
      <w:r w:rsidR="00CC5FB0">
        <w:rPr>
          <w:rFonts w:ascii="Book Antiqua" w:eastAsia="Book Antiqua" w:hAnsi="Book Antiqua" w:cs="Book Antiqua"/>
          <w:color w:val="000000"/>
        </w:rPr>
        <w:t xml:space="preserve">, </w:t>
      </w:r>
      <w:proofErr w:type="spellStart"/>
      <w:r w:rsidR="00CC5FB0">
        <w:rPr>
          <w:rFonts w:ascii="Book Antiqua" w:eastAsia="Book Antiqua" w:hAnsi="Book Antiqua" w:cs="Book Antiqua"/>
          <w:color w:val="000000"/>
        </w:rPr>
        <w:t>Bertoli</w:t>
      </w:r>
      <w:proofErr w:type="spellEnd"/>
      <w:r w:rsidR="00CC5FB0">
        <w:rPr>
          <w:rFonts w:ascii="Book Antiqua" w:eastAsia="Book Antiqua" w:hAnsi="Book Antiqua" w:cs="Book Antiqua"/>
          <w:color w:val="000000"/>
        </w:rPr>
        <w:t xml:space="preserve"> MT, </w:t>
      </w:r>
      <w:proofErr w:type="spellStart"/>
      <w:r w:rsidR="00CC5FB0">
        <w:rPr>
          <w:rFonts w:ascii="Book Antiqua" w:eastAsia="Book Antiqua" w:hAnsi="Book Antiqua" w:cs="Book Antiqua"/>
          <w:color w:val="000000"/>
        </w:rPr>
        <w:t>Miciuleviciene</w:t>
      </w:r>
      <w:proofErr w:type="spellEnd"/>
      <w:r w:rsidR="00CC5FB0">
        <w:rPr>
          <w:rFonts w:ascii="Book Antiqua" w:eastAsia="Book Antiqua" w:hAnsi="Book Antiqua" w:cs="Book Antiqua"/>
          <w:color w:val="000000"/>
        </w:rPr>
        <w:t xml:space="preserve"> J, Mukhopadhyay AK, </w:t>
      </w:r>
      <w:proofErr w:type="spellStart"/>
      <w:r w:rsidR="00CC5FB0">
        <w:rPr>
          <w:rFonts w:ascii="Book Antiqua" w:eastAsia="Book Antiqua" w:hAnsi="Book Antiqua" w:cs="Book Antiqua"/>
          <w:color w:val="000000"/>
        </w:rPr>
        <w:t>Dailide</w:t>
      </w:r>
      <w:proofErr w:type="spellEnd"/>
      <w:r w:rsidR="00CC5FB0">
        <w:rPr>
          <w:rFonts w:ascii="Book Antiqua" w:eastAsia="Book Antiqua" w:hAnsi="Book Antiqua" w:cs="Book Antiqua"/>
          <w:color w:val="000000"/>
        </w:rPr>
        <w:t xml:space="preserve"> G, </w:t>
      </w:r>
      <w:proofErr w:type="spellStart"/>
      <w:r w:rsidR="00CC5FB0">
        <w:rPr>
          <w:rFonts w:ascii="Book Antiqua" w:eastAsia="Book Antiqua" w:hAnsi="Book Antiqua" w:cs="Book Antiqua"/>
          <w:color w:val="000000"/>
        </w:rPr>
        <w:t>Pascasio</w:t>
      </w:r>
      <w:proofErr w:type="spellEnd"/>
      <w:r w:rsidR="00CC5FB0">
        <w:rPr>
          <w:rFonts w:ascii="Book Antiqua" w:eastAsia="Book Antiqua" w:hAnsi="Book Antiqua" w:cs="Book Antiqua"/>
          <w:color w:val="000000"/>
        </w:rPr>
        <w:t xml:space="preserve"> MA, </w:t>
      </w:r>
      <w:proofErr w:type="spellStart"/>
      <w:r w:rsidR="00CC5FB0">
        <w:rPr>
          <w:rFonts w:ascii="Book Antiqua" w:eastAsia="Book Antiqua" w:hAnsi="Book Antiqua" w:cs="Book Antiqua"/>
          <w:color w:val="000000"/>
        </w:rPr>
        <w:t>Kupcinskas</w:t>
      </w:r>
      <w:proofErr w:type="spellEnd"/>
      <w:r w:rsidR="00CC5FB0">
        <w:rPr>
          <w:rFonts w:ascii="Book Antiqua" w:eastAsia="Book Antiqua" w:hAnsi="Book Antiqua" w:cs="Book Antiqua"/>
          <w:color w:val="000000"/>
        </w:rPr>
        <w:t xml:space="preserve"> L, Berg DE. Emergence of tetracycline resistance in Helicobacter pylori: multiple mutational changes in 16S ribosomal DNA and other genetic loci. </w:t>
      </w:r>
      <w:proofErr w:type="spellStart"/>
      <w:r w:rsidR="00CC5FB0">
        <w:rPr>
          <w:rFonts w:ascii="Book Antiqua" w:eastAsia="Book Antiqua" w:hAnsi="Book Antiqua" w:cs="Book Antiqua"/>
          <w:i/>
          <w:iCs/>
          <w:color w:val="000000"/>
        </w:rPr>
        <w:t>Antimicrob</w:t>
      </w:r>
      <w:proofErr w:type="spellEnd"/>
      <w:r w:rsidR="00CC5FB0">
        <w:rPr>
          <w:rFonts w:ascii="Book Antiqua" w:eastAsia="Book Antiqua" w:hAnsi="Book Antiqua" w:cs="Book Antiqua"/>
          <w:i/>
          <w:iCs/>
          <w:color w:val="000000"/>
        </w:rPr>
        <w:t xml:space="preserve"> Agents Chemother</w:t>
      </w:r>
      <w:r w:rsidR="00CC5FB0">
        <w:rPr>
          <w:rFonts w:ascii="Book Antiqua" w:eastAsia="Book Antiqua" w:hAnsi="Book Antiqua" w:cs="Book Antiqua"/>
          <w:color w:val="000000"/>
        </w:rPr>
        <w:t xml:space="preserve"> 2002; </w:t>
      </w:r>
      <w:r w:rsidR="00CC5FB0">
        <w:rPr>
          <w:rFonts w:ascii="Book Antiqua" w:eastAsia="Book Antiqua" w:hAnsi="Book Antiqua" w:cs="Book Antiqua"/>
          <w:b/>
          <w:bCs/>
          <w:color w:val="000000"/>
        </w:rPr>
        <w:t>46</w:t>
      </w:r>
      <w:r w:rsidR="00CC5FB0">
        <w:rPr>
          <w:rFonts w:ascii="Book Antiqua" w:eastAsia="Book Antiqua" w:hAnsi="Book Antiqua" w:cs="Book Antiqua"/>
          <w:color w:val="000000"/>
        </w:rPr>
        <w:t>: 3940-3946 [PMID: 12435699 DOI: 10.1128/aac.46.12.3940-3946.2002]</w:t>
      </w:r>
    </w:p>
    <w:p w14:paraId="5B2BAE55" w14:textId="0BB74205" w:rsidR="00A77B3E" w:rsidRDefault="00EC3551">
      <w:pPr>
        <w:spacing w:line="360" w:lineRule="auto"/>
        <w:jc w:val="both"/>
      </w:pPr>
      <w:r>
        <w:rPr>
          <w:rFonts w:ascii="Book Antiqua" w:eastAsia="Book Antiqua" w:hAnsi="Book Antiqua" w:cs="Book Antiqua"/>
          <w:color w:val="000000"/>
        </w:rPr>
        <w:t xml:space="preserve">40 </w:t>
      </w:r>
      <w:r w:rsidR="00CC5FB0">
        <w:rPr>
          <w:rFonts w:ascii="Book Antiqua" w:eastAsia="Book Antiqua" w:hAnsi="Book Antiqua" w:cs="Book Antiqua"/>
          <w:b/>
          <w:bCs/>
          <w:color w:val="000000"/>
        </w:rPr>
        <w:t>Moore RA</w:t>
      </w:r>
      <w:r w:rsidR="00CC5FB0">
        <w:rPr>
          <w:rFonts w:ascii="Book Antiqua" w:eastAsia="Book Antiqua" w:hAnsi="Book Antiqua" w:cs="Book Antiqua"/>
          <w:color w:val="000000"/>
        </w:rPr>
        <w:t xml:space="preserve">, </w:t>
      </w:r>
      <w:proofErr w:type="spellStart"/>
      <w:r w:rsidR="00CC5FB0">
        <w:rPr>
          <w:rFonts w:ascii="Book Antiqua" w:eastAsia="Book Antiqua" w:hAnsi="Book Antiqua" w:cs="Book Antiqua"/>
          <w:color w:val="000000"/>
        </w:rPr>
        <w:t>Beckthold</w:t>
      </w:r>
      <w:proofErr w:type="spellEnd"/>
      <w:r w:rsidR="00CC5FB0">
        <w:rPr>
          <w:rFonts w:ascii="Book Antiqua" w:eastAsia="Book Antiqua" w:hAnsi="Book Antiqua" w:cs="Book Antiqua"/>
          <w:color w:val="000000"/>
        </w:rPr>
        <w:t xml:space="preserve"> B, Wong S, </w:t>
      </w:r>
      <w:proofErr w:type="spellStart"/>
      <w:r w:rsidR="00CC5FB0">
        <w:rPr>
          <w:rFonts w:ascii="Book Antiqua" w:eastAsia="Book Antiqua" w:hAnsi="Book Antiqua" w:cs="Book Antiqua"/>
          <w:color w:val="000000"/>
        </w:rPr>
        <w:t>Kureishi</w:t>
      </w:r>
      <w:proofErr w:type="spellEnd"/>
      <w:r w:rsidR="00CC5FB0">
        <w:rPr>
          <w:rFonts w:ascii="Book Antiqua" w:eastAsia="Book Antiqua" w:hAnsi="Book Antiqua" w:cs="Book Antiqua"/>
          <w:color w:val="000000"/>
        </w:rPr>
        <w:t xml:space="preserve"> A, Bryan LE. Nucleotide sequence of the gyrA gene and characterization of ciprofloxacin-resistant mutants of Helicobacter pylori. </w:t>
      </w:r>
      <w:proofErr w:type="spellStart"/>
      <w:r w:rsidR="00CC5FB0">
        <w:rPr>
          <w:rFonts w:ascii="Book Antiqua" w:eastAsia="Book Antiqua" w:hAnsi="Book Antiqua" w:cs="Book Antiqua"/>
          <w:i/>
          <w:iCs/>
          <w:color w:val="000000"/>
        </w:rPr>
        <w:t>Antimicrob</w:t>
      </w:r>
      <w:proofErr w:type="spellEnd"/>
      <w:r w:rsidR="00CC5FB0">
        <w:rPr>
          <w:rFonts w:ascii="Book Antiqua" w:eastAsia="Book Antiqua" w:hAnsi="Book Antiqua" w:cs="Book Antiqua"/>
          <w:i/>
          <w:iCs/>
          <w:color w:val="000000"/>
        </w:rPr>
        <w:t xml:space="preserve"> Agents Chemother</w:t>
      </w:r>
      <w:r w:rsidR="00CC5FB0">
        <w:rPr>
          <w:rFonts w:ascii="Book Antiqua" w:eastAsia="Book Antiqua" w:hAnsi="Book Antiqua" w:cs="Book Antiqua"/>
          <w:color w:val="000000"/>
        </w:rPr>
        <w:t xml:space="preserve"> 1995; </w:t>
      </w:r>
      <w:r w:rsidR="00CC5FB0">
        <w:rPr>
          <w:rFonts w:ascii="Book Antiqua" w:eastAsia="Book Antiqua" w:hAnsi="Book Antiqua" w:cs="Book Antiqua"/>
          <w:b/>
          <w:bCs/>
          <w:color w:val="000000"/>
        </w:rPr>
        <w:t>39</w:t>
      </w:r>
      <w:r w:rsidR="00CC5FB0">
        <w:rPr>
          <w:rFonts w:ascii="Book Antiqua" w:eastAsia="Book Antiqua" w:hAnsi="Book Antiqua" w:cs="Book Antiqua"/>
          <w:color w:val="000000"/>
        </w:rPr>
        <w:t>: 107-111 [PMID: 7695290 DOI: 10.1128/aac.39.1.107]</w:t>
      </w:r>
    </w:p>
    <w:p w14:paraId="62D312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832518" w14:textId="77777777" w:rsidR="00A77B3E" w:rsidRDefault="00CC5FB0">
      <w:pPr>
        <w:spacing w:line="360" w:lineRule="auto"/>
        <w:jc w:val="both"/>
      </w:pPr>
      <w:r>
        <w:rPr>
          <w:rFonts w:ascii="Book Antiqua" w:eastAsia="Book Antiqua" w:hAnsi="Book Antiqua" w:cs="Book Antiqua"/>
          <w:b/>
          <w:color w:val="000000"/>
        </w:rPr>
        <w:lastRenderedPageBreak/>
        <w:t>Footnotes</w:t>
      </w:r>
    </w:p>
    <w:p w14:paraId="0032DF4B" w14:textId="77777777" w:rsidR="00A77B3E" w:rsidRDefault="00CC5FB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The authors declare that they have no competing interests.</w:t>
      </w:r>
    </w:p>
    <w:p w14:paraId="3AACDDFE" w14:textId="77777777" w:rsidR="00A77B3E" w:rsidRDefault="00A77B3E">
      <w:pPr>
        <w:spacing w:line="360" w:lineRule="auto"/>
        <w:jc w:val="both"/>
      </w:pPr>
    </w:p>
    <w:p w14:paraId="14CD3763" w14:textId="77777777" w:rsidR="00A77B3E" w:rsidRDefault="00CC5FB0">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1FD29839" w14:textId="77777777" w:rsidR="00A77B3E" w:rsidRDefault="00A77B3E">
      <w:pPr>
        <w:spacing w:line="360" w:lineRule="auto"/>
        <w:jc w:val="both"/>
      </w:pPr>
    </w:p>
    <w:p w14:paraId="6D269294" w14:textId="77777777" w:rsidR="00A77B3E" w:rsidRDefault="00CC5FB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D229BA" w14:textId="77777777" w:rsidR="00A77B3E" w:rsidRDefault="00A77B3E">
      <w:pPr>
        <w:spacing w:line="360" w:lineRule="auto"/>
        <w:jc w:val="both"/>
      </w:pPr>
    </w:p>
    <w:p w14:paraId="4897CF6A" w14:textId="2A1AC8AA" w:rsidR="00A77B3E" w:rsidRDefault="00CC5FB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D6408">
        <w:rPr>
          <w:rFonts w:ascii="Book Antiqua" w:eastAsia="Book Antiqua" w:hAnsi="Book Antiqua" w:cs="Book Antiqua"/>
          <w:color w:val="000000"/>
        </w:rPr>
        <w:t>ma</w:t>
      </w:r>
      <w:r>
        <w:rPr>
          <w:rFonts w:ascii="Book Antiqua" w:eastAsia="Book Antiqua" w:hAnsi="Book Antiqua" w:cs="Book Antiqua"/>
          <w:color w:val="000000"/>
        </w:rPr>
        <w:t>nuscript</w:t>
      </w:r>
    </w:p>
    <w:p w14:paraId="02FCDF51" w14:textId="77777777" w:rsidR="00A77B3E" w:rsidRDefault="00A77B3E">
      <w:pPr>
        <w:spacing w:line="360" w:lineRule="auto"/>
        <w:jc w:val="both"/>
      </w:pPr>
    </w:p>
    <w:p w14:paraId="3A0FD6AE" w14:textId="77777777" w:rsidR="00A77B3E" w:rsidRDefault="00CC5FB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2020</w:t>
      </w:r>
    </w:p>
    <w:p w14:paraId="0CABAA28" w14:textId="77777777" w:rsidR="00A77B3E" w:rsidRDefault="00CC5FB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30AB7BF3" w14:textId="77777777" w:rsidR="00A77B3E" w:rsidRDefault="00CC5FB0">
      <w:pPr>
        <w:spacing w:line="360" w:lineRule="auto"/>
        <w:jc w:val="both"/>
      </w:pPr>
      <w:r>
        <w:rPr>
          <w:rFonts w:ascii="Book Antiqua" w:eastAsia="Book Antiqua" w:hAnsi="Book Antiqua" w:cs="Book Antiqua"/>
          <w:b/>
          <w:color w:val="000000"/>
        </w:rPr>
        <w:t xml:space="preserve">Article in press: </w:t>
      </w:r>
    </w:p>
    <w:p w14:paraId="3DBEF4B1" w14:textId="77777777" w:rsidR="00A77B3E" w:rsidRDefault="00A77B3E">
      <w:pPr>
        <w:spacing w:line="360" w:lineRule="auto"/>
        <w:jc w:val="both"/>
      </w:pPr>
    </w:p>
    <w:p w14:paraId="61BDF4DA" w14:textId="4903EA46" w:rsidR="00A77B3E" w:rsidRDefault="00CC5FB0">
      <w:pPr>
        <w:spacing w:line="360" w:lineRule="auto"/>
        <w:jc w:val="both"/>
      </w:pPr>
      <w:r>
        <w:rPr>
          <w:rFonts w:ascii="Book Antiqua" w:eastAsia="Book Antiqua" w:hAnsi="Book Antiqua" w:cs="Book Antiqua"/>
          <w:b/>
          <w:color w:val="000000"/>
        </w:rPr>
        <w:t xml:space="preserve">Specialty type: </w:t>
      </w:r>
      <w:r w:rsidR="00FD6408" w:rsidRPr="00E700C2">
        <w:rPr>
          <w:rFonts w:ascii="Book Antiqua" w:eastAsia="微软雅黑" w:hAnsi="Book Antiqua" w:cs="宋体"/>
        </w:rPr>
        <w:t>Medicine, research and experimental</w:t>
      </w:r>
    </w:p>
    <w:p w14:paraId="4F674522" w14:textId="77777777" w:rsidR="00A77B3E" w:rsidRDefault="00CC5FB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7D3FF72" w14:textId="77777777" w:rsidR="00A77B3E" w:rsidRDefault="00CC5FB0">
      <w:pPr>
        <w:spacing w:line="360" w:lineRule="auto"/>
        <w:jc w:val="both"/>
      </w:pPr>
      <w:r>
        <w:rPr>
          <w:rFonts w:ascii="Book Antiqua" w:eastAsia="Book Antiqua" w:hAnsi="Book Antiqua" w:cs="Book Antiqua"/>
          <w:b/>
          <w:color w:val="000000"/>
        </w:rPr>
        <w:t>Peer-review report’s scientific quality classification</w:t>
      </w:r>
    </w:p>
    <w:p w14:paraId="2AFB86F1" w14:textId="77777777" w:rsidR="00A77B3E" w:rsidRDefault="00CC5FB0">
      <w:pPr>
        <w:spacing w:line="360" w:lineRule="auto"/>
        <w:jc w:val="both"/>
      </w:pPr>
      <w:r>
        <w:rPr>
          <w:rFonts w:ascii="Book Antiqua" w:eastAsia="Book Antiqua" w:hAnsi="Book Antiqua" w:cs="Book Antiqua"/>
          <w:color w:val="000000"/>
        </w:rPr>
        <w:t>Grade A (Excellent): 0</w:t>
      </w:r>
    </w:p>
    <w:p w14:paraId="0E748CD1" w14:textId="77777777" w:rsidR="00A77B3E" w:rsidRDefault="00CC5FB0">
      <w:pPr>
        <w:spacing w:line="360" w:lineRule="auto"/>
        <w:jc w:val="both"/>
      </w:pPr>
      <w:r>
        <w:rPr>
          <w:rFonts w:ascii="Book Antiqua" w:eastAsia="Book Antiqua" w:hAnsi="Book Antiqua" w:cs="Book Antiqua"/>
          <w:color w:val="000000"/>
        </w:rPr>
        <w:t>Grade B (Very good): B</w:t>
      </w:r>
    </w:p>
    <w:p w14:paraId="284AE96C" w14:textId="77777777" w:rsidR="00A77B3E" w:rsidRDefault="00CC5FB0">
      <w:pPr>
        <w:spacing w:line="360" w:lineRule="auto"/>
        <w:jc w:val="both"/>
      </w:pPr>
      <w:r>
        <w:rPr>
          <w:rFonts w:ascii="Book Antiqua" w:eastAsia="Book Antiqua" w:hAnsi="Book Antiqua" w:cs="Book Antiqua"/>
          <w:color w:val="000000"/>
        </w:rPr>
        <w:t>Grade C (Good): 0</w:t>
      </w:r>
    </w:p>
    <w:p w14:paraId="5CE99040" w14:textId="77777777" w:rsidR="00A77B3E" w:rsidRDefault="00CC5FB0">
      <w:pPr>
        <w:spacing w:line="360" w:lineRule="auto"/>
        <w:jc w:val="both"/>
      </w:pPr>
      <w:r>
        <w:rPr>
          <w:rFonts w:ascii="Book Antiqua" w:eastAsia="Book Antiqua" w:hAnsi="Book Antiqua" w:cs="Book Antiqua"/>
          <w:color w:val="000000"/>
        </w:rPr>
        <w:t>Grade D (Fair): 0</w:t>
      </w:r>
    </w:p>
    <w:p w14:paraId="074FD40D" w14:textId="77777777" w:rsidR="00A77B3E" w:rsidRDefault="00CC5FB0">
      <w:pPr>
        <w:spacing w:line="360" w:lineRule="auto"/>
        <w:jc w:val="both"/>
      </w:pPr>
      <w:r>
        <w:rPr>
          <w:rFonts w:ascii="Book Antiqua" w:eastAsia="Book Antiqua" w:hAnsi="Book Antiqua" w:cs="Book Antiqua"/>
          <w:color w:val="000000"/>
        </w:rPr>
        <w:t>Grade E (Poor): 0</w:t>
      </w:r>
    </w:p>
    <w:p w14:paraId="1C86A04F" w14:textId="77777777" w:rsidR="00A77B3E" w:rsidRDefault="00A77B3E">
      <w:pPr>
        <w:spacing w:line="360" w:lineRule="auto"/>
        <w:jc w:val="both"/>
      </w:pPr>
    </w:p>
    <w:p w14:paraId="73C0C944" w14:textId="674C3151" w:rsidR="00A77B3E" w:rsidRDefault="00CC5F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Slomiany BL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16030">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5452DF5" w14:textId="77777777" w:rsidR="00450B6E" w:rsidRDefault="00450B6E">
      <w:pPr>
        <w:spacing w:line="360" w:lineRule="auto"/>
        <w:jc w:val="both"/>
        <w:sectPr w:rsidR="00450B6E">
          <w:pgSz w:w="12240" w:h="15840"/>
          <w:pgMar w:top="1440" w:right="1440" w:bottom="1440" w:left="1440" w:header="720" w:footer="720" w:gutter="0"/>
          <w:cols w:space="720"/>
          <w:docGrid w:linePitch="360"/>
        </w:sectPr>
      </w:pPr>
    </w:p>
    <w:p w14:paraId="45F63C59" w14:textId="0C47E339" w:rsidR="00A77B3E" w:rsidRDefault="00CC5FB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E4A67F" w14:textId="02783E53" w:rsidR="001B18DE" w:rsidRDefault="001B18DE">
      <w:pPr>
        <w:spacing w:line="360" w:lineRule="auto"/>
        <w:jc w:val="both"/>
      </w:pPr>
      <w:r>
        <w:rPr>
          <w:noProof/>
          <w:lang w:eastAsia="zh-CN"/>
        </w:rPr>
        <w:drawing>
          <wp:inline distT="0" distB="0" distL="0" distR="0" wp14:anchorId="4AE6CBB6" wp14:editId="1E74D0BA">
            <wp:extent cx="5932170" cy="6035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6035675"/>
                    </a:xfrm>
                    <a:prstGeom prst="rect">
                      <a:avLst/>
                    </a:prstGeom>
                    <a:noFill/>
                  </pic:spPr>
                </pic:pic>
              </a:graphicData>
            </a:graphic>
          </wp:inline>
        </w:drawing>
      </w:r>
    </w:p>
    <w:p w14:paraId="12760BE9" w14:textId="49566536" w:rsidR="001B18DE" w:rsidRDefault="00CC5FB0">
      <w:pPr>
        <w:spacing w:line="360" w:lineRule="auto"/>
        <w:jc w:val="both"/>
        <w:rPr>
          <w:rFonts w:ascii="Book Antiqua" w:eastAsia="Book Antiqua" w:hAnsi="Book Antiqua" w:cs="Book Antiqua"/>
          <w:b/>
          <w:bCs/>
          <w:color w:val="000000"/>
          <w:shd w:val="clear" w:color="auto" w:fill="FFFFFF"/>
        </w:rPr>
      </w:pPr>
      <w:r w:rsidRPr="001B18DE">
        <w:rPr>
          <w:rFonts w:ascii="Book Antiqua" w:eastAsia="Book Antiqua" w:hAnsi="Book Antiqua" w:cs="Book Antiqua"/>
          <w:b/>
          <w:bCs/>
          <w:color w:val="000000"/>
          <w:shd w:val="clear" w:color="auto" w:fill="FFFFFF"/>
        </w:rPr>
        <w:t>Figure 1 Study selection process.</w:t>
      </w:r>
    </w:p>
    <w:p w14:paraId="668CF9C2" w14:textId="712AA482" w:rsidR="00A77B3E" w:rsidRPr="001B18DE" w:rsidRDefault="001B18DE">
      <w:pPr>
        <w:spacing w:line="360" w:lineRule="auto"/>
        <w:jc w:val="both"/>
        <w:rPr>
          <w:b/>
          <w:bCs/>
        </w:rPr>
      </w:pPr>
      <w:r>
        <w:rPr>
          <w:rFonts w:ascii="Book Antiqua" w:eastAsia="Book Antiqua" w:hAnsi="Book Antiqua" w:cs="Book Antiqua"/>
          <w:b/>
          <w:bCs/>
          <w:color w:val="000000"/>
          <w:shd w:val="clear" w:color="auto" w:fill="FFFFFF"/>
        </w:rPr>
        <w:br w:type="page"/>
      </w:r>
      <w:r>
        <w:rPr>
          <w:rFonts w:ascii="Book Antiqua" w:eastAsia="Book Antiqua" w:hAnsi="Book Antiqua" w:cs="Book Antiqua"/>
          <w:b/>
          <w:bCs/>
          <w:noProof/>
          <w:color w:val="000000"/>
          <w:shd w:val="clear" w:color="auto" w:fill="FFFFFF"/>
          <w:lang w:eastAsia="zh-CN"/>
        </w:rPr>
        <w:lastRenderedPageBreak/>
        <w:drawing>
          <wp:inline distT="0" distB="0" distL="0" distR="0" wp14:anchorId="044D1805" wp14:editId="4D948451">
            <wp:extent cx="5741920" cy="2457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3327" cy="2466835"/>
                    </a:xfrm>
                    <a:prstGeom prst="rect">
                      <a:avLst/>
                    </a:prstGeom>
                    <a:noFill/>
                  </pic:spPr>
                </pic:pic>
              </a:graphicData>
            </a:graphic>
          </wp:inline>
        </w:drawing>
      </w:r>
    </w:p>
    <w:p w14:paraId="55B39A7F" w14:textId="7C67F7BF" w:rsidR="001B18DE" w:rsidRDefault="00CC5FB0">
      <w:pPr>
        <w:spacing w:line="360" w:lineRule="auto"/>
        <w:jc w:val="both"/>
        <w:rPr>
          <w:rFonts w:ascii="Book Antiqua" w:eastAsia="Book Antiqua" w:hAnsi="Book Antiqua" w:cs="Book Antiqua"/>
          <w:b/>
          <w:bCs/>
          <w:color w:val="000000"/>
        </w:rPr>
      </w:pPr>
      <w:r w:rsidRPr="001B18DE">
        <w:rPr>
          <w:rFonts w:ascii="Book Antiqua" w:eastAsia="Book Antiqua" w:hAnsi="Book Antiqua" w:cs="Book Antiqua"/>
          <w:b/>
          <w:bCs/>
          <w:color w:val="000000"/>
        </w:rPr>
        <w:t>Figure 2 Risk of bias assessment.</w:t>
      </w:r>
    </w:p>
    <w:p w14:paraId="2B411FA6" w14:textId="416CA996" w:rsidR="00A77B3E" w:rsidRPr="001B18DE" w:rsidRDefault="001B18DE">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D2BD7F2" wp14:editId="07B2F07C">
            <wp:extent cx="5854965" cy="4100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3871" cy="4106652"/>
                    </a:xfrm>
                    <a:prstGeom prst="rect">
                      <a:avLst/>
                    </a:prstGeom>
                    <a:noFill/>
                  </pic:spPr>
                </pic:pic>
              </a:graphicData>
            </a:graphic>
          </wp:inline>
        </w:drawing>
      </w:r>
    </w:p>
    <w:p w14:paraId="663AE475" w14:textId="49112A7E" w:rsidR="00C41A37" w:rsidRDefault="00CC5FB0">
      <w:pPr>
        <w:spacing w:line="360" w:lineRule="auto"/>
        <w:jc w:val="both"/>
        <w:rPr>
          <w:rFonts w:ascii="Book Antiqua" w:eastAsia="Malgun Gothic" w:hAnsi="Book Antiqua"/>
        </w:rPr>
      </w:pPr>
      <w:r w:rsidRPr="001B18DE">
        <w:rPr>
          <w:rFonts w:ascii="Book Antiqua" w:eastAsia="Book Antiqua" w:hAnsi="Book Antiqua" w:cs="Book Antiqua"/>
          <w:b/>
          <w:bCs/>
          <w:color w:val="000000"/>
        </w:rPr>
        <w:t>Figure 3 Overall sensitivity and specificity.</w:t>
      </w:r>
      <w:r w:rsidR="001B18DE">
        <w:rPr>
          <w:rFonts w:ascii="Book Antiqua" w:eastAsia="Book Antiqua" w:hAnsi="Book Antiqua" w:cs="Book Antiqua"/>
          <w:b/>
          <w:bCs/>
          <w:color w:val="000000"/>
        </w:rPr>
        <w:t xml:space="preserve"> </w:t>
      </w:r>
      <w:r w:rsidR="001B18DE">
        <w:rPr>
          <w:rFonts w:ascii="Book Antiqua" w:eastAsia="Book Antiqua" w:hAnsi="Book Antiqua" w:cs="Book Antiqua"/>
          <w:color w:val="000000"/>
        </w:rPr>
        <w:t xml:space="preserve">CI: </w:t>
      </w:r>
      <w:r w:rsidR="001B18DE">
        <w:rPr>
          <w:rFonts w:ascii="Book Antiqua" w:eastAsia="Malgun Gothic" w:hAnsi="Book Antiqua"/>
        </w:rPr>
        <w:t>C</w:t>
      </w:r>
      <w:r w:rsidR="001B18DE" w:rsidRPr="00616F4C">
        <w:rPr>
          <w:rFonts w:ascii="Book Antiqua" w:eastAsia="Malgun Gothic" w:hAnsi="Book Antiqua"/>
        </w:rPr>
        <w:t>onfidence interval</w:t>
      </w:r>
      <w:r w:rsidR="001B18DE">
        <w:rPr>
          <w:rFonts w:ascii="Book Antiqua" w:eastAsia="Malgun Gothic" w:hAnsi="Book Antiqua"/>
        </w:rPr>
        <w:t>.</w:t>
      </w:r>
    </w:p>
    <w:p w14:paraId="444C9587" w14:textId="5AE90B8B" w:rsidR="00A77B3E" w:rsidRPr="001B18DE" w:rsidRDefault="00C41A37">
      <w:pPr>
        <w:spacing w:line="360" w:lineRule="auto"/>
        <w:jc w:val="both"/>
      </w:pPr>
      <w:r>
        <w:rPr>
          <w:rFonts w:ascii="Book Antiqua" w:eastAsia="Malgun Gothic" w:hAnsi="Book Antiqua"/>
        </w:rPr>
        <w:br w:type="page"/>
      </w:r>
      <w:r>
        <w:rPr>
          <w:rFonts w:ascii="Book Antiqua" w:eastAsia="Malgun Gothic" w:hAnsi="Book Antiqua"/>
          <w:noProof/>
          <w:lang w:eastAsia="zh-CN"/>
        </w:rPr>
        <w:lastRenderedPageBreak/>
        <w:drawing>
          <wp:inline distT="0" distB="0" distL="0" distR="0" wp14:anchorId="41923A32" wp14:editId="7A2C89B2">
            <wp:extent cx="5853691" cy="41001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599" cy="4107833"/>
                    </a:xfrm>
                    <a:prstGeom prst="rect">
                      <a:avLst/>
                    </a:prstGeom>
                    <a:noFill/>
                  </pic:spPr>
                </pic:pic>
              </a:graphicData>
            </a:graphic>
          </wp:inline>
        </w:drawing>
      </w:r>
    </w:p>
    <w:p w14:paraId="7C5B5309" w14:textId="1A4998E0" w:rsidR="00C41A37" w:rsidRDefault="00CC5FB0">
      <w:pPr>
        <w:spacing w:line="360" w:lineRule="auto"/>
        <w:jc w:val="both"/>
        <w:rPr>
          <w:rFonts w:ascii="Book Antiqua" w:eastAsia="Malgun Gothic" w:hAnsi="Book Antiqua"/>
        </w:rPr>
      </w:pPr>
      <w:r w:rsidRPr="00C41A37">
        <w:rPr>
          <w:rFonts w:ascii="Book Antiqua" w:eastAsia="Book Antiqua" w:hAnsi="Book Antiqua" w:cs="Book Antiqua"/>
          <w:b/>
          <w:bCs/>
          <w:color w:val="000000"/>
        </w:rPr>
        <w:t>Figure 4 Overall likelihood ratio for positive and negative tests.</w:t>
      </w:r>
      <w:r>
        <w:rPr>
          <w:rFonts w:ascii="Book Antiqua" w:eastAsia="Book Antiqua" w:hAnsi="Book Antiqua" w:cs="Book Antiqua"/>
          <w:color w:val="000000"/>
        </w:rPr>
        <w:t xml:space="preserve"> </w:t>
      </w:r>
      <w:r w:rsidR="00C41A37">
        <w:rPr>
          <w:rFonts w:ascii="Book Antiqua" w:eastAsia="Book Antiqua" w:hAnsi="Book Antiqua" w:cs="Book Antiqua"/>
          <w:color w:val="000000"/>
        </w:rPr>
        <w:t xml:space="preserve">CI: </w:t>
      </w:r>
      <w:r w:rsidR="00C41A37">
        <w:rPr>
          <w:rFonts w:ascii="Book Antiqua" w:eastAsia="Malgun Gothic" w:hAnsi="Book Antiqua"/>
        </w:rPr>
        <w:t>C</w:t>
      </w:r>
      <w:r w:rsidR="00C41A37" w:rsidRPr="00616F4C">
        <w:rPr>
          <w:rFonts w:ascii="Book Antiqua" w:eastAsia="Malgun Gothic" w:hAnsi="Book Antiqua"/>
        </w:rPr>
        <w:t>onfidence interval</w:t>
      </w:r>
      <w:r w:rsidR="00C41A37">
        <w:rPr>
          <w:rFonts w:ascii="Book Antiqua" w:eastAsia="Malgun Gothic" w:hAnsi="Book Antiqua"/>
        </w:rPr>
        <w:t>.</w:t>
      </w:r>
    </w:p>
    <w:p w14:paraId="3C36B850" w14:textId="164CC1D0" w:rsidR="00A77B3E" w:rsidRDefault="00C41A37">
      <w:pPr>
        <w:spacing w:line="360" w:lineRule="auto"/>
        <w:jc w:val="both"/>
      </w:pPr>
      <w:r>
        <w:rPr>
          <w:rFonts w:ascii="Book Antiqua" w:eastAsia="Malgun Gothic" w:hAnsi="Book Antiqua"/>
        </w:rPr>
        <w:br w:type="page"/>
      </w:r>
      <w:r>
        <w:rPr>
          <w:rFonts w:ascii="Book Antiqua" w:eastAsia="Malgun Gothic" w:hAnsi="Book Antiqua"/>
          <w:noProof/>
          <w:lang w:eastAsia="zh-CN"/>
        </w:rPr>
        <w:lastRenderedPageBreak/>
        <w:drawing>
          <wp:inline distT="0" distB="0" distL="0" distR="0" wp14:anchorId="1D030280" wp14:editId="167B77AE">
            <wp:extent cx="3626233" cy="3474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209" cy="3482363"/>
                    </a:xfrm>
                    <a:prstGeom prst="rect">
                      <a:avLst/>
                    </a:prstGeom>
                    <a:noFill/>
                  </pic:spPr>
                </pic:pic>
              </a:graphicData>
            </a:graphic>
          </wp:inline>
        </w:drawing>
      </w:r>
    </w:p>
    <w:p w14:paraId="568D8E1C" w14:textId="0B65A42C" w:rsidR="00CC5FB0" w:rsidRDefault="00CC5FB0">
      <w:pPr>
        <w:spacing w:line="360" w:lineRule="auto"/>
        <w:jc w:val="both"/>
        <w:rPr>
          <w:rFonts w:ascii="Book Antiqua" w:eastAsia="Book Antiqua" w:hAnsi="Book Antiqua" w:cs="Book Antiqua"/>
          <w:color w:val="000000"/>
        </w:rPr>
      </w:pPr>
      <w:r w:rsidRPr="00EC4695">
        <w:rPr>
          <w:rFonts w:ascii="Book Antiqua" w:eastAsia="Book Antiqua" w:hAnsi="Book Antiqua" w:cs="Book Antiqua"/>
          <w:b/>
          <w:bCs/>
          <w:color w:val="000000"/>
        </w:rPr>
        <w:t xml:space="preserve">Figure 5 </w:t>
      </w:r>
      <w:r w:rsidR="00C41A37" w:rsidRPr="00EC4695">
        <w:rPr>
          <w:rFonts w:ascii="Book Antiqua" w:eastAsia="Book Antiqua" w:hAnsi="Book Antiqua" w:cs="Book Antiqua"/>
          <w:b/>
          <w:bCs/>
          <w:color w:val="000000"/>
        </w:rPr>
        <w:t>Summary receiver operating characteristics</w:t>
      </w:r>
      <w:r w:rsidRPr="00EC4695">
        <w:rPr>
          <w:rFonts w:ascii="Book Antiqua" w:eastAsia="Book Antiqua" w:hAnsi="Book Antiqua" w:cs="Book Antiqua"/>
          <w:b/>
          <w:bCs/>
          <w:color w:val="000000"/>
        </w:rPr>
        <w:t xml:space="preserve"> curve based on sensitivity and specificity.</w:t>
      </w:r>
      <w:r w:rsidR="00C41A37">
        <w:rPr>
          <w:rFonts w:ascii="Book Antiqua" w:eastAsia="Book Antiqua" w:hAnsi="Book Antiqua" w:cs="Book Antiqua"/>
          <w:color w:val="000000"/>
        </w:rPr>
        <w:t xml:space="preserve"> </w:t>
      </w:r>
      <w:r w:rsidR="00EC4695">
        <w:rPr>
          <w:rFonts w:ascii="Book Antiqua" w:eastAsia="Book Antiqua" w:hAnsi="Book Antiqua" w:cs="Book Antiqua"/>
          <w:color w:val="000000"/>
        </w:rPr>
        <w:t>AUC: Area under the curve</w:t>
      </w:r>
      <w:r w:rsidR="00D9043C">
        <w:rPr>
          <w:rFonts w:ascii="Book Antiqua" w:eastAsia="Book Antiqua" w:hAnsi="Book Antiqua" w:cs="Book Antiqua"/>
          <w:color w:val="000000"/>
        </w:rPr>
        <w:t>;</w:t>
      </w:r>
      <w:r w:rsidR="00D9043C" w:rsidRPr="00D9043C">
        <w:rPr>
          <w:rFonts w:ascii="Book Antiqua" w:eastAsia="Book Antiqua" w:hAnsi="Book Antiqua" w:cs="Book Antiqua"/>
          <w:color w:val="000000"/>
        </w:rPr>
        <w:t xml:space="preserve"> </w:t>
      </w:r>
      <w:r w:rsidR="00D9043C">
        <w:rPr>
          <w:rFonts w:ascii="Book Antiqua" w:eastAsia="Book Antiqua" w:hAnsi="Book Antiqua" w:cs="Book Antiqua"/>
          <w:color w:val="000000"/>
        </w:rPr>
        <w:t>SROC: Summary receiver operating characteristics.</w:t>
      </w:r>
    </w:p>
    <w:p w14:paraId="0D3D6CAF" w14:textId="45C91ECA" w:rsidR="00A77B3E" w:rsidRDefault="00CC5FB0">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E3C1212" wp14:editId="18660DD9">
            <wp:extent cx="5925258" cy="414508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611" cy="4154428"/>
                    </a:xfrm>
                    <a:prstGeom prst="rect">
                      <a:avLst/>
                    </a:prstGeom>
                    <a:noFill/>
                  </pic:spPr>
                </pic:pic>
              </a:graphicData>
            </a:graphic>
          </wp:inline>
        </w:drawing>
      </w:r>
    </w:p>
    <w:p w14:paraId="0F919C2B" w14:textId="6D8D976E" w:rsidR="00CC5FB0" w:rsidRDefault="00CC5FB0">
      <w:pPr>
        <w:spacing w:line="360" w:lineRule="auto"/>
        <w:jc w:val="both"/>
        <w:rPr>
          <w:rFonts w:ascii="Book Antiqua" w:eastAsia="Malgun Gothic" w:hAnsi="Book Antiqua"/>
        </w:rPr>
      </w:pPr>
      <w:r w:rsidRPr="00CC5FB0">
        <w:rPr>
          <w:rFonts w:ascii="Book Antiqua" w:eastAsia="Book Antiqua" w:hAnsi="Book Antiqua" w:cs="Book Antiqua"/>
          <w:b/>
          <w:bCs/>
          <w:color w:val="000000"/>
        </w:rPr>
        <w:t>Figure 6 Diagnostic odds ratio.</w:t>
      </w:r>
      <w:r>
        <w:rPr>
          <w:rFonts w:ascii="Book Antiqua" w:eastAsia="Book Antiqua" w:hAnsi="Book Antiqua" w:cs="Book Antiqua"/>
          <w:color w:val="000000"/>
        </w:rPr>
        <w:t xml:space="preserve"> CI: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p>
    <w:p w14:paraId="2815F610" w14:textId="6D2B7946" w:rsidR="00A77B3E" w:rsidRPr="00CC5FB0" w:rsidRDefault="00CC5FB0">
      <w:pPr>
        <w:spacing w:line="360" w:lineRule="auto"/>
        <w:jc w:val="both"/>
        <w:rPr>
          <w:rFonts w:ascii="Book Antiqua" w:eastAsia="Malgun Gothic" w:hAnsi="Book Antiqua"/>
        </w:rPr>
      </w:pPr>
      <w:r>
        <w:rPr>
          <w:rFonts w:ascii="Book Antiqua" w:eastAsia="Malgun Gothic" w:hAnsi="Book Antiqua"/>
        </w:rPr>
        <w:br w:type="page"/>
      </w:r>
      <w:r>
        <w:rPr>
          <w:rFonts w:ascii="Book Antiqua" w:eastAsia="Malgun Gothic" w:hAnsi="Book Antiqua"/>
          <w:noProof/>
          <w:lang w:eastAsia="zh-CN"/>
        </w:rPr>
        <w:lastRenderedPageBreak/>
        <w:drawing>
          <wp:inline distT="0" distB="0" distL="0" distR="0" wp14:anchorId="48001174" wp14:editId="29EC66AB">
            <wp:extent cx="4840605" cy="6169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605" cy="6169660"/>
                    </a:xfrm>
                    <a:prstGeom prst="rect">
                      <a:avLst/>
                    </a:prstGeom>
                    <a:noFill/>
                  </pic:spPr>
                </pic:pic>
              </a:graphicData>
            </a:graphic>
          </wp:inline>
        </w:drawing>
      </w:r>
    </w:p>
    <w:p w14:paraId="6020E8D9" w14:textId="60A1A0E4" w:rsidR="00CC5FB0" w:rsidRDefault="00CC5FB0">
      <w:pPr>
        <w:spacing w:line="360" w:lineRule="auto"/>
        <w:jc w:val="both"/>
        <w:rPr>
          <w:rFonts w:ascii="Book Antiqua" w:eastAsia="Malgun Gothic" w:hAnsi="Book Antiqua"/>
        </w:rPr>
      </w:pPr>
      <w:r w:rsidRPr="00CC5FB0">
        <w:rPr>
          <w:rFonts w:ascii="Book Antiqua" w:eastAsia="Book Antiqua" w:hAnsi="Book Antiqua" w:cs="Book Antiqua"/>
          <w:b/>
          <w:bCs/>
          <w:color w:val="000000"/>
        </w:rPr>
        <w:t>Figure 7 Univariable meta-regression and subgroup analysis.</w:t>
      </w:r>
      <w:r>
        <w:rPr>
          <w:rFonts w:ascii="Book Antiqua" w:eastAsia="Book Antiqua" w:hAnsi="Book Antiqua" w:cs="Book Antiqua"/>
          <w:color w:val="000000"/>
        </w:rPr>
        <w:t xml:space="preserve"> </w:t>
      </w:r>
      <w:r w:rsidR="008B3883">
        <w:rPr>
          <w:rFonts w:ascii="Book Antiqua" w:eastAsia="Book Antiqua" w:hAnsi="Book Antiqua" w:cs="Book Antiqua"/>
          <w:color w:val="000000"/>
        </w:rPr>
        <w:t xml:space="preserve">a21423: A2142 and A2143; CI: </w:t>
      </w:r>
      <w:r w:rsidR="008B3883">
        <w:rPr>
          <w:rFonts w:ascii="Book Antiqua" w:eastAsia="Malgun Gothic" w:hAnsi="Book Antiqua"/>
        </w:rPr>
        <w:t>C</w:t>
      </w:r>
      <w:r w:rsidR="008B3883" w:rsidRPr="00616F4C">
        <w:rPr>
          <w:rFonts w:ascii="Book Antiqua" w:eastAsia="Malgun Gothic" w:hAnsi="Book Antiqua"/>
        </w:rPr>
        <w:t>onfidence interval</w:t>
      </w:r>
      <w:r w:rsidR="008B3883">
        <w:rPr>
          <w:rFonts w:ascii="Book Antiqua" w:eastAsia="Malgun Gothic" w:hAnsi="Book Antiqua"/>
        </w:rPr>
        <w:t>;</w:t>
      </w:r>
      <w:r w:rsidR="008B3883">
        <w:rPr>
          <w:rFonts w:ascii="Book Antiqua" w:eastAsia="Book Antiqua" w:hAnsi="Book Antiqua" w:cs="Book Antiqua"/>
          <w:color w:val="000000"/>
        </w:rPr>
        <w:t xml:space="preserve"> mic: Minimal inhibitory concentration; </w:t>
      </w:r>
      <w:r>
        <w:rPr>
          <w:rFonts w:ascii="Book Antiqua" w:eastAsia="Book Antiqua" w:hAnsi="Book Antiqua" w:cs="Book Antiqua"/>
          <w:color w:val="000000"/>
        </w:rPr>
        <w:t>n50: The number of patients was 50; wt200: Sample weight was 200</w:t>
      </w:r>
      <w:r w:rsidR="00AF569E">
        <w:rPr>
          <w:rFonts w:ascii="Book Antiqua" w:eastAsia="Book Antiqua" w:hAnsi="Book Antiqua" w:cs="Book Antiqua"/>
          <w:color w:val="000000"/>
        </w:rPr>
        <w:t xml:space="preserve"> </w:t>
      </w:r>
      <w:r>
        <w:rPr>
          <w:rFonts w:ascii="Book Antiqua" w:eastAsia="Book Antiqua" w:hAnsi="Book Antiqua" w:cs="Book Antiqua"/>
          <w:color w:val="000000"/>
        </w:rPr>
        <w:t>mg</w:t>
      </w:r>
      <w:r>
        <w:rPr>
          <w:rFonts w:ascii="Book Antiqua" w:eastAsia="Malgun Gothic" w:hAnsi="Book Antiqua"/>
        </w:rPr>
        <w:t>.</w:t>
      </w:r>
    </w:p>
    <w:p w14:paraId="0701E380" w14:textId="72FB05ED" w:rsidR="00A77B3E" w:rsidRDefault="00CC5FB0">
      <w:pPr>
        <w:spacing w:line="360" w:lineRule="auto"/>
        <w:jc w:val="both"/>
      </w:pPr>
      <w:r>
        <w:rPr>
          <w:rFonts w:ascii="Book Antiqua" w:eastAsia="Malgun Gothic" w:hAnsi="Book Antiqua"/>
        </w:rPr>
        <w:br w:type="page"/>
      </w:r>
      <w:r>
        <w:rPr>
          <w:rFonts w:ascii="Book Antiqua" w:eastAsia="Malgun Gothic" w:hAnsi="Book Antiqua"/>
          <w:noProof/>
          <w:lang w:eastAsia="zh-CN"/>
        </w:rPr>
        <w:lastRenderedPageBreak/>
        <w:drawing>
          <wp:inline distT="0" distB="0" distL="0" distR="0" wp14:anchorId="24A4F827" wp14:editId="398F090F">
            <wp:extent cx="4532243" cy="32958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0690" cy="3301945"/>
                    </a:xfrm>
                    <a:prstGeom prst="rect">
                      <a:avLst/>
                    </a:prstGeom>
                    <a:noFill/>
                  </pic:spPr>
                </pic:pic>
              </a:graphicData>
            </a:graphic>
          </wp:inline>
        </w:drawing>
      </w:r>
    </w:p>
    <w:p w14:paraId="6991B4C1" w14:textId="6DDA3F1F" w:rsidR="00CC5FB0" w:rsidRDefault="00CC5FB0">
      <w:pPr>
        <w:spacing w:line="360" w:lineRule="auto"/>
        <w:jc w:val="both"/>
        <w:rPr>
          <w:rFonts w:ascii="Book Antiqua" w:eastAsia="Book Antiqua" w:hAnsi="Book Antiqua" w:cs="Book Antiqua"/>
          <w:b/>
          <w:bCs/>
          <w:color w:val="000000"/>
        </w:rPr>
      </w:pPr>
      <w:r w:rsidRPr="00CC5FB0">
        <w:rPr>
          <w:rFonts w:ascii="Book Antiqua" w:eastAsia="Book Antiqua" w:hAnsi="Book Antiqua" w:cs="Book Antiqua"/>
          <w:b/>
          <w:bCs/>
          <w:color w:val="000000"/>
        </w:rPr>
        <w:t xml:space="preserve">Figure 8 Deeks’ funnel plot. </w:t>
      </w:r>
    </w:p>
    <w:p w14:paraId="0CA33FFB" w14:textId="34CDA441" w:rsidR="00A77B3E" w:rsidRPr="00CC5FB0" w:rsidRDefault="00CC5FB0">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59D05CB" wp14:editId="4411DAA5">
            <wp:extent cx="3916536" cy="33156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5889" cy="3332078"/>
                    </a:xfrm>
                    <a:prstGeom prst="rect">
                      <a:avLst/>
                    </a:prstGeom>
                    <a:noFill/>
                  </pic:spPr>
                </pic:pic>
              </a:graphicData>
            </a:graphic>
          </wp:inline>
        </w:drawing>
      </w:r>
    </w:p>
    <w:p w14:paraId="1FE52F66" w14:textId="77777777" w:rsidR="00CC5FB0" w:rsidRDefault="00CC5FB0">
      <w:pPr>
        <w:spacing w:line="360" w:lineRule="auto"/>
        <w:jc w:val="both"/>
        <w:rPr>
          <w:rFonts w:ascii="Book Antiqua" w:eastAsia="Book Antiqua" w:hAnsi="Book Antiqua" w:cs="Book Antiqua"/>
          <w:b/>
          <w:bCs/>
          <w:color w:val="000000"/>
        </w:rPr>
      </w:pPr>
      <w:r w:rsidRPr="00CC5FB0">
        <w:rPr>
          <w:rFonts w:ascii="Book Antiqua" w:eastAsia="Book Antiqua" w:hAnsi="Book Antiqua" w:cs="Book Antiqua"/>
          <w:b/>
          <w:bCs/>
          <w:color w:val="000000"/>
        </w:rPr>
        <w:t>Figure 9 Likelihood ratio scatter graph.</w:t>
      </w:r>
    </w:p>
    <w:p w14:paraId="272C3DB5" w14:textId="59D372BA" w:rsidR="008A17B4" w:rsidRDefault="008A17B4">
      <w:pPr>
        <w:spacing w:line="360" w:lineRule="auto"/>
        <w:jc w:val="both"/>
        <w:rPr>
          <w:rFonts w:ascii="Book Antiqua" w:eastAsia="Book Antiqua" w:hAnsi="Book Antiqua" w:cs="Book Antiqua"/>
          <w:b/>
          <w:bCs/>
          <w:color w:val="000000"/>
        </w:rPr>
        <w:sectPr w:rsidR="008A17B4">
          <w:pgSz w:w="12240" w:h="15840"/>
          <w:pgMar w:top="1440" w:right="1440" w:bottom="1440" w:left="1440" w:header="720" w:footer="720" w:gutter="0"/>
          <w:cols w:space="720"/>
          <w:docGrid w:linePitch="360"/>
        </w:sectPr>
      </w:pPr>
    </w:p>
    <w:p w14:paraId="11A637F8" w14:textId="61DBA29B" w:rsidR="00CC5FB0" w:rsidRPr="009E7704" w:rsidRDefault="00CC5FB0">
      <w:pPr>
        <w:spacing w:line="360" w:lineRule="auto"/>
        <w:jc w:val="both"/>
        <w:rPr>
          <w:rFonts w:ascii="Book Antiqua" w:eastAsia="Book Antiqua" w:hAnsi="Book Antiqua" w:cs="Book Antiqua"/>
          <w:b/>
          <w:color w:val="000000"/>
        </w:rPr>
      </w:pPr>
      <w:r w:rsidRPr="009E7704">
        <w:rPr>
          <w:rFonts w:ascii="Book Antiqua" w:eastAsia="Book Antiqua" w:hAnsi="Book Antiqua" w:cs="Book Antiqua"/>
          <w:b/>
          <w:color w:val="000000"/>
        </w:rPr>
        <w:lastRenderedPageBreak/>
        <w:t>Table 1 Baseline chara</w:t>
      </w:r>
      <w:r w:rsidR="009E7704" w:rsidRPr="009E7704">
        <w:rPr>
          <w:rFonts w:ascii="Book Antiqua" w:eastAsia="Book Antiqua" w:hAnsi="Book Antiqua" w:cs="Book Antiqua"/>
          <w:b/>
          <w:color w:val="000000"/>
        </w:rPr>
        <w:t>cteristics of included studies</w:t>
      </w:r>
    </w:p>
    <w:tbl>
      <w:tblPr>
        <w:tblW w:w="5000" w:type="pct"/>
        <w:tblLayout w:type="fixed"/>
        <w:tblLook w:val="04A0" w:firstRow="1" w:lastRow="0" w:firstColumn="1" w:lastColumn="0" w:noHBand="0" w:noVBand="1"/>
      </w:tblPr>
      <w:tblGrid>
        <w:gridCol w:w="1180"/>
        <w:gridCol w:w="984"/>
        <w:gridCol w:w="1179"/>
        <w:gridCol w:w="983"/>
        <w:gridCol w:w="982"/>
        <w:gridCol w:w="981"/>
        <w:gridCol w:w="982"/>
        <w:gridCol w:w="1373"/>
        <w:gridCol w:w="982"/>
        <w:gridCol w:w="1765"/>
        <w:gridCol w:w="1569"/>
      </w:tblGrid>
      <w:tr w:rsidR="00CC5FB0" w:rsidRPr="00CC5FB0" w14:paraId="62798C81" w14:textId="77777777" w:rsidTr="00E866A8">
        <w:tc>
          <w:tcPr>
            <w:tcW w:w="1199" w:type="dxa"/>
            <w:tcBorders>
              <w:top w:val="single" w:sz="4" w:space="0" w:color="auto"/>
              <w:bottom w:val="single" w:sz="4" w:space="0" w:color="auto"/>
            </w:tcBorders>
            <w:shd w:val="clear" w:color="auto" w:fill="auto"/>
            <w:noWrap/>
            <w:hideMark/>
          </w:tcPr>
          <w:p w14:paraId="4D591976" w14:textId="4FDE08F8" w:rsidR="00CC5FB0" w:rsidRPr="00CC5FB0" w:rsidRDefault="00CC5FB0" w:rsidP="00CC5FB0">
            <w:pPr>
              <w:spacing w:line="360" w:lineRule="auto"/>
              <w:jc w:val="both"/>
              <w:rPr>
                <w:rFonts w:ascii="Book Antiqua" w:eastAsia="等线" w:hAnsi="Book Antiqua"/>
                <w:b/>
                <w:bCs/>
              </w:rPr>
            </w:pPr>
            <w:bookmarkStart w:id="1" w:name="_Hlk47290776"/>
            <w:bookmarkStart w:id="2" w:name="OLE_LINK50"/>
            <w:r w:rsidRPr="00CC5FB0">
              <w:rPr>
                <w:rFonts w:ascii="Book Antiqua" w:eastAsia="等线" w:hAnsi="Book Antiqua"/>
                <w:b/>
                <w:bCs/>
              </w:rPr>
              <w:t>Ref</w:t>
            </w:r>
            <w:r>
              <w:rPr>
                <w:rFonts w:ascii="Book Antiqua" w:eastAsia="等线" w:hAnsi="Book Antiqua"/>
                <w:b/>
                <w:bCs/>
              </w:rPr>
              <w:t>.</w:t>
            </w:r>
          </w:p>
        </w:tc>
        <w:tc>
          <w:tcPr>
            <w:tcW w:w="999" w:type="dxa"/>
            <w:tcBorders>
              <w:top w:val="single" w:sz="4" w:space="0" w:color="auto"/>
              <w:bottom w:val="single" w:sz="4" w:space="0" w:color="auto"/>
            </w:tcBorders>
            <w:shd w:val="clear" w:color="auto" w:fill="auto"/>
            <w:noWrap/>
            <w:hideMark/>
          </w:tcPr>
          <w:p w14:paraId="6E32B24F" w14:textId="77777777"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Country</w:t>
            </w:r>
          </w:p>
        </w:tc>
        <w:tc>
          <w:tcPr>
            <w:tcW w:w="1198" w:type="dxa"/>
            <w:tcBorders>
              <w:top w:val="single" w:sz="4" w:space="0" w:color="auto"/>
              <w:bottom w:val="single" w:sz="4" w:space="0" w:color="auto"/>
            </w:tcBorders>
            <w:shd w:val="clear" w:color="auto" w:fill="auto"/>
            <w:noWrap/>
            <w:hideMark/>
          </w:tcPr>
          <w:p w14:paraId="62AFC0FE" w14:textId="2E638A04" w:rsidR="00CC5FB0" w:rsidRPr="00CC5FB0" w:rsidRDefault="00CC5FB0" w:rsidP="00CC5FB0">
            <w:pPr>
              <w:spacing w:line="360" w:lineRule="auto"/>
              <w:jc w:val="both"/>
              <w:rPr>
                <w:rFonts w:ascii="Book Antiqua" w:eastAsia="等线" w:hAnsi="Book Antiqua"/>
                <w:b/>
                <w:bCs/>
                <w:i/>
                <w:iCs/>
              </w:rPr>
            </w:pPr>
            <w:r w:rsidRPr="00CC5FB0">
              <w:rPr>
                <w:rFonts w:ascii="Book Antiqua" w:eastAsia="等线" w:hAnsi="Book Antiqua"/>
                <w:b/>
                <w:bCs/>
              </w:rPr>
              <w:t>Diagnose</w:t>
            </w:r>
            <w:r>
              <w:rPr>
                <w:rFonts w:ascii="Book Antiqua" w:eastAsia="等线" w:hAnsi="Book Antiqua"/>
                <w:b/>
                <w:bCs/>
              </w:rPr>
              <w:t xml:space="preserve"> </w:t>
            </w:r>
            <w:r w:rsidRPr="00CC5FB0">
              <w:rPr>
                <w:rFonts w:ascii="Book Antiqua" w:eastAsia="等线" w:hAnsi="Book Antiqua"/>
                <w:b/>
                <w:bCs/>
                <w:i/>
                <w:iCs/>
              </w:rPr>
              <w:t>H.</w:t>
            </w:r>
            <w:r w:rsidR="00E866A8">
              <w:rPr>
                <w:rFonts w:ascii="Book Antiqua" w:eastAsia="等线" w:hAnsi="Book Antiqua"/>
                <w:b/>
                <w:bCs/>
                <w:i/>
                <w:iCs/>
              </w:rPr>
              <w:t xml:space="preserve"> </w:t>
            </w:r>
            <w:r w:rsidRPr="00CC5FB0">
              <w:rPr>
                <w:rFonts w:ascii="Book Antiqua" w:eastAsia="等线" w:hAnsi="Book Antiqua"/>
                <w:b/>
                <w:bCs/>
                <w:i/>
                <w:iCs/>
              </w:rPr>
              <w:t>pylori</w:t>
            </w:r>
          </w:p>
        </w:tc>
        <w:tc>
          <w:tcPr>
            <w:tcW w:w="998" w:type="dxa"/>
            <w:tcBorders>
              <w:top w:val="single" w:sz="4" w:space="0" w:color="auto"/>
              <w:bottom w:val="single" w:sz="4" w:space="0" w:color="auto"/>
            </w:tcBorders>
            <w:shd w:val="clear" w:color="auto" w:fill="auto"/>
            <w:noWrap/>
            <w:hideMark/>
          </w:tcPr>
          <w:p w14:paraId="0B8BBFC5" w14:textId="03DF2A05"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Patient number</w:t>
            </w:r>
          </w:p>
        </w:tc>
        <w:tc>
          <w:tcPr>
            <w:tcW w:w="998" w:type="dxa"/>
            <w:tcBorders>
              <w:top w:val="single" w:sz="4" w:space="0" w:color="auto"/>
              <w:bottom w:val="single" w:sz="4" w:space="0" w:color="auto"/>
            </w:tcBorders>
            <w:shd w:val="clear" w:color="auto" w:fill="auto"/>
            <w:noWrap/>
            <w:hideMark/>
          </w:tcPr>
          <w:p w14:paraId="0B48A6D6" w14:textId="77777777"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Source</w:t>
            </w:r>
          </w:p>
        </w:tc>
        <w:tc>
          <w:tcPr>
            <w:tcW w:w="997" w:type="dxa"/>
            <w:tcBorders>
              <w:top w:val="single" w:sz="4" w:space="0" w:color="auto"/>
              <w:bottom w:val="single" w:sz="4" w:space="0" w:color="auto"/>
            </w:tcBorders>
            <w:shd w:val="clear" w:color="auto" w:fill="auto"/>
            <w:noWrap/>
            <w:hideMark/>
          </w:tcPr>
          <w:p w14:paraId="7D35110B" w14:textId="082CE20C"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Gender</w:t>
            </w:r>
            <w:r w:rsidR="008B3883">
              <w:rPr>
                <w:rFonts w:ascii="Book Antiqua" w:eastAsia="等线" w:hAnsi="Book Antiqua"/>
                <w:b/>
                <w:bCs/>
              </w:rPr>
              <w:t>,</w:t>
            </w:r>
            <w:r w:rsidRPr="00CC5FB0">
              <w:rPr>
                <w:rFonts w:ascii="Book Antiqua" w:eastAsia="等线" w:hAnsi="Book Antiqua"/>
                <w:b/>
                <w:bCs/>
              </w:rPr>
              <w:t xml:space="preserve"> M/F</w:t>
            </w:r>
          </w:p>
        </w:tc>
        <w:tc>
          <w:tcPr>
            <w:tcW w:w="998" w:type="dxa"/>
            <w:tcBorders>
              <w:top w:val="single" w:sz="4" w:space="0" w:color="auto"/>
              <w:bottom w:val="single" w:sz="4" w:space="0" w:color="auto"/>
            </w:tcBorders>
            <w:shd w:val="clear" w:color="auto" w:fill="auto"/>
            <w:noWrap/>
            <w:hideMark/>
          </w:tcPr>
          <w:p w14:paraId="447EFD17" w14:textId="41A7A0D2"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 xml:space="preserve">Sample </w:t>
            </w:r>
            <w:r>
              <w:rPr>
                <w:rFonts w:ascii="Book Antiqua" w:eastAsia="等线" w:hAnsi="Book Antiqua"/>
                <w:b/>
                <w:bCs/>
              </w:rPr>
              <w:t>w</w:t>
            </w:r>
            <w:r w:rsidRPr="00CC5FB0">
              <w:rPr>
                <w:rFonts w:ascii="Book Antiqua" w:eastAsia="等线" w:hAnsi="Book Antiqua"/>
                <w:b/>
                <w:bCs/>
              </w:rPr>
              <w:t>eight</w:t>
            </w:r>
            <w:r w:rsidR="008B3883">
              <w:rPr>
                <w:rFonts w:ascii="Book Antiqua" w:eastAsia="等线" w:hAnsi="Book Antiqua"/>
                <w:b/>
                <w:bCs/>
              </w:rPr>
              <w:t>,</w:t>
            </w:r>
            <w:r>
              <w:rPr>
                <w:rFonts w:ascii="Book Antiqua" w:eastAsia="等线" w:hAnsi="Book Antiqua"/>
                <w:b/>
                <w:bCs/>
              </w:rPr>
              <w:t xml:space="preserve"> </w:t>
            </w:r>
            <w:r w:rsidRPr="00CC5FB0">
              <w:rPr>
                <w:rFonts w:ascii="Book Antiqua" w:eastAsia="等线" w:hAnsi="Book Antiqua"/>
                <w:b/>
                <w:bCs/>
              </w:rPr>
              <w:t>mg</w:t>
            </w:r>
          </w:p>
        </w:tc>
        <w:tc>
          <w:tcPr>
            <w:tcW w:w="1397" w:type="dxa"/>
            <w:tcBorders>
              <w:top w:val="single" w:sz="4" w:space="0" w:color="auto"/>
              <w:bottom w:val="single" w:sz="4" w:space="0" w:color="auto"/>
            </w:tcBorders>
            <w:shd w:val="clear" w:color="auto" w:fill="auto"/>
            <w:noWrap/>
            <w:hideMark/>
          </w:tcPr>
          <w:p w14:paraId="56C025C2" w14:textId="77777777"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Purification</w:t>
            </w:r>
          </w:p>
        </w:tc>
        <w:tc>
          <w:tcPr>
            <w:tcW w:w="998" w:type="dxa"/>
            <w:tcBorders>
              <w:top w:val="single" w:sz="4" w:space="0" w:color="auto"/>
              <w:bottom w:val="single" w:sz="4" w:space="0" w:color="auto"/>
            </w:tcBorders>
            <w:shd w:val="clear" w:color="auto" w:fill="auto"/>
            <w:noWrap/>
            <w:hideMark/>
          </w:tcPr>
          <w:p w14:paraId="24756B7B" w14:textId="4916E146"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PCR type</w:t>
            </w:r>
          </w:p>
        </w:tc>
        <w:tc>
          <w:tcPr>
            <w:tcW w:w="1797" w:type="dxa"/>
            <w:tcBorders>
              <w:top w:val="single" w:sz="4" w:space="0" w:color="auto"/>
              <w:bottom w:val="single" w:sz="4" w:space="0" w:color="auto"/>
            </w:tcBorders>
            <w:shd w:val="clear" w:color="auto" w:fill="auto"/>
            <w:noWrap/>
            <w:hideMark/>
          </w:tcPr>
          <w:p w14:paraId="47A905A8" w14:textId="1336467B"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 xml:space="preserve">Point </w:t>
            </w:r>
            <w:r>
              <w:rPr>
                <w:rFonts w:ascii="Book Antiqua" w:eastAsia="等线" w:hAnsi="Book Antiqua"/>
                <w:b/>
                <w:bCs/>
              </w:rPr>
              <w:t>m</w:t>
            </w:r>
            <w:r w:rsidRPr="00CC5FB0">
              <w:rPr>
                <w:rFonts w:ascii="Book Antiqua" w:eastAsia="等线" w:hAnsi="Book Antiqua"/>
                <w:b/>
                <w:bCs/>
              </w:rPr>
              <w:t>utations</w:t>
            </w:r>
          </w:p>
        </w:tc>
        <w:tc>
          <w:tcPr>
            <w:tcW w:w="1597" w:type="dxa"/>
            <w:tcBorders>
              <w:top w:val="single" w:sz="4" w:space="0" w:color="auto"/>
              <w:bottom w:val="single" w:sz="4" w:space="0" w:color="auto"/>
            </w:tcBorders>
            <w:shd w:val="clear" w:color="auto" w:fill="auto"/>
            <w:noWrap/>
            <w:hideMark/>
          </w:tcPr>
          <w:p w14:paraId="3A4ACBCF" w14:textId="7717F6C9" w:rsidR="00CC5FB0" w:rsidRPr="00CC5FB0" w:rsidRDefault="00CC5FB0" w:rsidP="00CC5FB0">
            <w:pPr>
              <w:spacing w:line="360" w:lineRule="auto"/>
              <w:jc w:val="both"/>
              <w:rPr>
                <w:rFonts w:ascii="Book Antiqua" w:eastAsia="等线" w:hAnsi="Book Antiqua"/>
                <w:b/>
                <w:bCs/>
              </w:rPr>
            </w:pPr>
            <w:r w:rsidRPr="00CC5FB0">
              <w:rPr>
                <w:rFonts w:ascii="Book Antiqua" w:eastAsia="等线" w:hAnsi="Book Antiqua"/>
                <w:b/>
                <w:bCs/>
              </w:rPr>
              <w:t xml:space="preserve">Gold </w:t>
            </w:r>
            <w:r>
              <w:rPr>
                <w:rFonts w:ascii="Book Antiqua" w:eastAsia="等线" w:hAnsi="Book Antiqua"/>
                <w:b/>
                <w:bCs/>
              </w:rPr>
              <w:t>s</w:t>
            </w:r>
            <w:r w:rsidRPr="00CC5FB0">
              <w:rPr>
                <w:rFonts w:ascii="Book Antiqua" w:eastAsia="等线" w:hAnsi="Book Antiqua"/>
                <w:b/>
                <w:bCs/>
              </w:rPr>
              <w:t>tandard</w:t>
            </w:r>
          </w:p>
        </w:tc>
      </w:tr>
      <w:tr w:rsidR="00CC5FB0" w:rsidRPr="00CC5FB0" w14:paraId="68B49455" w14:textId="77777777" w:rsidTr="00E866A8">
        <w:tc>
          <w:tcPr>
            <w:tcW w:w="1199" w:type="dxa"/>
            <w:tcBorders>
              <w:top w:val="single" w:sz="4" w:space="0" w:color="auto"/>
            </w:tcBorders>
            <w:shd w:val="clear" w:color="auto" w:fill="auto"/>
            <w:noWrap/>
            <w:hideMark/>
          </w:tcPr>
          <w:p w14:paraId="6C101591" w14:textId="48573251"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Fontana </w:t>
            </w:r>
            <w:r w:rsidRPr="00CC5FB0">
              <w:rPr>
                <w:rFonts w:ascii="Book Antiqua" w:eastAsia="等线" w:hAnsi="Book Antiqua"/>
                <w:i/>
                <w:iCs/>
              </w:rPr>
              <w:t>et al</w:t>
            </w:r>
            <w:r w:rsidRPr="00CC5FB0">
              <w:rPr>
                <w:rFonts w:ascii="Book Antiqua" w:eastAsia="等线" w:hAnsi="Book Antiqua"/>
                <w:vertAlign w:val="superscript"/>
              </w:rPr>
              <w:t>[</w:t>
            </w:r>
            <w:r w:rsidR="00EF5D1D">
              <w:rPr>
                <w:rFonts w:ascii="Book Antiqua" w:eastAsia="等线" w:hAnsi="Book Antiqua"/>
                <w:vertAlign w:val="superscript"/>
              </w:rPr>
              <w:t>21</w:t>
            </w:r>
            <w:r w:rsidRPr="00CC5FB0">
              <w:rPr>
                <w:rFonts w:ascii="Book Antiqua" w:eastAsia="等线" w:hAnsi="Book Antiqua"/>
                <w:vertAlign w:val="superscript"/>
              </w:rPr>
              <w:t>]</w:t>
            </w:r>
            <w:r>
              <w:rPr>
                <w:rFonts w:ascii="Book Antiqua" w:eastAsia="等线" w:hAnsi="Book Antiqua"/>
              </w:rPr>
              <w:t xml:space="preserve">, </w:t>
            </w:r>
            <w:r w:rsidRPr="00CC5FB0">
              <w:rPr>
                <w:rFonts w:ascii="Book Antiqua" w:eastAsia="等线" w:hAnsi="Book Antiqua"/>
              </w:rPr>
              <w:t>2003</w:t>
            </w:r>
          </w:p>
        </w:tc>
        <w:tc>
          <w:tcPr>
            <w:tcW w:w="999" w:type="dxa"/>
            <w:tcBorders>
              <w:top w:val="single" w:sz="4" w:space="0" w:color="auto"/>
            </w:tcBorders>
            <w:shd w:val="clear" w:color="auto" w:fill="auto"/>
            <w:noWrap/>
            <w:hideMark/>
          </w:tcPr>
          <w:p w14:paraId="40183A4F"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Italy</w:t>
            </w:r>
          </w:p>
        </w:tc>
        <w:tc>
          <w:tcPr>
            <w:tcW w:w="1198" w:type="dxa"/>
            <w:tcBorders>
              <w:top w:val="single" w:sz="4" w:space="0" w:color="auto"/>
            </w:tcBorders>
            <w:shd w:val="clear" w:color="auto" w:fill="auto"/>
            <w:noWrap/>
            <w:hideMark/>
          </w:tcPr>
          <w:p w14:paraId="7C81D26B"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Culture</w:t>
            </w:r>
          </w:p>
        </w:tc>
        <w:tc>
          <w:tcPr>
            <w:tcW w:w="998" w:type="dxa"/>
            <w:tcBorders>
              <w:top w:val="single" w:sz="4" w:space="0" w:color="auto"/>
            </w:tcBorders>
            <w:shd w:val="clear" w:color="auto" w:fill="auto"/>
            <w:noWrap/>
            <w:hideMark/>
          </w:tcPr>
          <w:p w14:paraId="1B725E6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125</w:t>
            </w:r>
          </w:p>
        </w:tc>
        <w:tc>
          <w:tcPr>
            <w:tcW w:w="998" w:type="dxa"/>
            <w:tcBorders>
              <w:top w:val="single" w:sz="4" w:space="0" w:color="auto"/>
            </w:tcBorders>
            <w:shd w:val="clear" w:color="auto" w:fill="auto"/>
            <w:noWrap/>
            <w:hideMark/>
          </w:tcPr>
          <w:p w14:paraId="2FA80306" w14:textId="6E4F626E" w:rsidR="00CC5FB0" w:rsidRPr="00CC5FB0" w:rsidRDefault="00CC5FB0" w:rsidP="00515F03">
            <w:pPr>
              <w:spacing w:line="360" w:lineRule="auto"/>
              <w:jc w:val="both"/>
              <w:rPr>
                <w:rFonts w:ascii="Book Antiqua" w:eastAsia="等线" w:hAnsi="Book Antiqua"/>
              </w:rPr>
            </w:pPr>
            <w:r>
              <w:rPr>
                <w:rFonts w:ascii="Book Antiqua" w:eastAsia="等线" w:hAnsi="Book Antiqua"/>
              </w:rPr>
              <w:t>A</w:t>
            </w:r>
            <w:r w:rsidRPr="00CC5FB0">
              <w:rPr>
                <w:rFonts w:ascii="Book Antiqua" w:eastAsia="等线" w:hAnsi="Book Antiqua"/>
              </w:rPr>
              <w:t>dult</w:t>
            </w:r>
            <w:r>
              <w:rPr>
                <w:rFonts w:ascii="Book Antiqua" w:eastAsia="等线" w:hAnsi="Book Antiqua"/>
              </w:rPr>
              <w:t xml:space="preserve"> </w:t>
            </w:r>
            <w:r w:rsidRPr="00CC5FB0">
              <w:rPr>
                <w:rFonts w:ascii="Book Antiqua" w:eastAsia="等线" w:hAnsi="Book Antiqua"/>
              </w:rPr>
              <w:t>+</w:t>
            </w:r>
            <w:r>
              <w:rPr>
                <w:rFonts w:ascii="Book Antiqua" w:eastAsia="等线" w:hAnsi="Book Antiqua"/>
              </w:rPr>
              <w:t xml:space="preserve"> </w:t>
            </w:r>
            <w:r w:rsidRPr="00CC5FB0">
              <w:rPr>
                <w:rFonts w:ascii="Book Antiqua" w:eastAsia="等线" w:hAnsi="Book Antiqua"/>
              </w:rPr>
              <w:t>child</w:t>
            </w:r>
          </w:p>
        </w:tc>
        <w:tc>
          <w:tcPr>
            <w:tcW w:w="997" w:type="dxa"/>
            <w:tcBorders>
              <w:top w:val="single" w:sz="4" w:space="0" w:color="auto"/>
            </w:tcBorders>
            <w:shd w:val="clear" w:color="auto" w:fill="auto"/>
            <w:noWrap/>
            <w:hideMark/>
          </w:tcPr>
          <w:p w14:paraId="5B88D55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tcBorders>
              <w:top w:val="single" w:sz="4" w:space="0" w:color="auto"/>
            </w:tcBorders>
            <w:shd w:val="clear" w:color="auto" w:fill="auto"/>
            <w:noWrap/>
            <w:hideMark/>
          </w:tcPr>
          <w:p w14:paraId="2B6E6F56"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220</w:t>
            </w:r>
          </w:p>
        </w:tc>
        <w:tc>
          <w:tcPr>
            <w:tcW w:w="1397" w:type="dxa"/>
            <w:tcBorders>
              <w:top w:val="single" w:sz="4" w:space="0" w:color="auto"/>
            </w:tcBorders>
            <w:shd w:val="clear" w:color="auto" w:fill="auto"/>
            <w:noWrap/>
            <w:hideMark/>
          </w:tcPr>
          <w:p w14:paraId="46B1F73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Qiagen</w:t>
            </w:r>
          </w:p>
        </w:tc>
        <w:tc>
          <w:tcPr>
            <w:tcW w:w="998" w:type="dxa"/>
            <w:tcBorders>
              <w:top w:val="single" w:sz="4" w:space="0" w:color="auto"/>
            </w:tcBorders>
            <w:shd w:val="clear" w:color="auto" w:fill="auto"/>
            <w:noWrap/>
            <w:hideMark/>
          </w:tcPr>
          <w:p w14:paraId="3465723D" w14:textId="27C5BEB3" w:rsidR="00CC5FB0" w:rsidRPr="00CC5FB0" w:rsidRDefault="00CC5FB0" w:rsidP="00515F03">
            <w:pPr>
              <w:spacing w:line="360" w:lineRule="auto"/>
              <w:jc w:val="both"/>
              <w:rPr>
                <w:rFonts w:ascii="Book Antiqua" w:eastAsia="等线" w:hAnsi="Book Antiqua"/>
              </w:rPr>
            </w:pPr>
            <w:r>
              <w:rPr>
                <w:rFonts w:ascii="Book Antiqua" w:eastAsia="等线" w:hAnsi="Book Antiqua"/>
              </w:rPr>
              <w:t>N</w:t>
            </w:r>
            <w:r w:rsidRPr="00CC5FB0">
              <w:rPr>
                <w:rFonts w:ascii="Book Antiqua" w:eastAsia="等线" w:hAnsi="Book Antiqua"/>
              </w:rPr>
              <w:t>ested</w:t>
            </w:r>
          </w:p>
        </w:tc>
        <w:tc>
          <w:tcPr>
            <w:tcW w:w="1797" w:type="dxa"/>
            <w:tcBorders>
              <w:top w:val="single" w:sz="4" w:space="0" w:color="auto"/>
            </w:tcBorders>
            <w:shd w:val="clear" w:color="auto" w:fill="auto"/>
            <w:noWrap/>
            <w:hideMark/>
          </w:tcPr>
          <w:p w14:paraId="32DC5AAA" w14:textId="6831ABF9"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A2143, A2142,</w:t>
            </w:r>
            <w:r>
              <w:rPr>
                <w:rFonts w:ascii="Book Antiqua" w:eastAsia="等线" w:hAnsi="Book Antiqua"/>
              </w:rPr>
              <w:t xml:space="preserve"> </w:t>
            </w:r>
            <w:r w:rsidRPr="00CC5FB0">
              <w:rPr>
                <w:rFonts w:ascii="Book Antiqua" w:eastAsia="等线" w:hAnsi="Book Antiqua"/>
              </w:rPr>
              <w:t>A2717</w:t>
            </w:r>
          </w:p>
        </w:tc>
        <w:tc>
          <w:tcPr>
            <w:tcW w:w="1597" w:type="dxa"/>
            <w:tcBorders>
              <w:top w:val="single" w:sz="4" w:space="0" w:color="auto"/>
            </w:tcBorders>
            <w:shd w:val="clear" w:color="auto" w:fill="auto"/>
            <w:noWrap/>
            <w:hideMark/>
          </w:tcPr>
          <w:p w14:paraId="4A8EF0B1" w14:textId="06048E73"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Pr>
                <w:rFonts w:ascii="Book Antiqua" w:eastAsia="等线" w:hAnsi="Book Antiqua"/>
              </w:rPr>
              <w:t xml:space="preserve"> </w:t>
            </w:r>
            <w:r w:rsidRPr="00CC5FB0">
              <w:rPr>
                <w:rFonts w:ascii="Book Antiqua" w:eastAsia="等线" w:hAnsi="Book Antiqua"/>
              </w:rPr>
              <w:t>&gt;</w:t>
            </w:r>
            <w:r>
              <w:rPr>
                <w:rFonts w:ascii="Book Antiqua" w:eastAsia="等线" w:hAnsi="Book Antiqua"/>
              </w:rPr>
              <w:t xml:space="preserve"> </w:t>
            </w:r>
            <w:r w:rsidRPr="00CC5FB0">
              <w:rPr>
                <w:rFonts w:ascii="Book Antiqua" w:eastAsia="等线" w:hAnsi="Book Antiqua"/>
              </w:rPr>
              <w:t>1</w:t>
            </w:r>
            <w:r>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Pr>
                <w:rFonts w:ascii="Book Antiqua" w:eastAsia="等线" w:hAnsi="Book Antiqua"/>
              </w:rPr>
              <w:t>L</w:t>
            </w:r>
          </w:p>
        </w:tc>
      </w:tr>
      <w:tr w:rsidR="00CC5FB0" w:rsidRPr="00CC5FB0" w14:paraId="39109B33" w14:textId="77777777" w:rsidTr="00E866A8">
        <w:tc>
          <w:tcPr>
            <w:tcW w:w="1199" w:type="dxa"/>
            <w:shd w:val="clear" w:color="auto" w:fill="auto"/>
            <w:noWrap/>
            <w:hideMark/>
          </w:tcPr>
          <w:p w14:paraId="72AB7F81" w14:textId="40F75091"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Noguchi </w:t>
            </w:r>
            <w:r w:rsidRPr="00CC5FB0">
              <w:rPr>
                <w:rFonts w:ascii="Book Antiqua" w:eastAsia="等线" w:hAnsi="Book Antiqua"/>
                <w:i/>
                <w:iCs/>
              </w:rPr>
              <w:t>et al</w:t>
            </w:r>
            <w:r w:rsidRPr="00CC5FB0">
              <w:rPr>
                <w:rFonts w:ascii="Book Antiqua" w:eastAsia="等线" w:hAnsi="Book Antiqua"/>
                <w:vertAlign w:val="superscript"/>
              </w:rPr>
              <w:t>[</w:t>
            </w:r>
            <w:r w:rsidR="00EF5D1D">
              <w:rPr>
                <w:rFonts w:ascii="Book Antiqua" w:eastAsia="等线" w:hAnsi="Book Antiqua"/>
                <w:vertAlign w:val="superscript"/>
              </w:rPr>
              <w:t>22</w:t>
            </w:r>
            <w:r w:rsidRPr="00CC5FB0">
              <w:rPr>
                <w:rFonts w:ascii="Book Antiqua" w:eastAsia="等线" w:hAnsi="Book Antiqua"/>
                <w:vertAlign w:val="superscript"/>
              </w:rPr>
              <w:t>]</w:t>
            </w:r>
            <w:r>
              <w:rPr>
                <w:rFonts w:ascii="Book Antiqua" w:eastAsia="等线" w:hAnsi="Book Antiqua"/>
              </w:rPr>
              <w:t xml:space="preserve">, </w:t>
            </w:r>
            <w:r w:rsidRPr="00CC5FB0">
              <w:rPr>
                <w:rFonts w:ascii="Book Antiqua" w:eastAsia="等线" w:hAnsi="Book Antiqua"/>
              </w:rPr>
              <w:t>2007</w:t>
            </w:r>
          </w:p>
        </w:tc>
        <w:tc>
          <w:tcPr>
            <w:tcW w:w="999" w:type="dxa"/>
            <w:shd w:val="clear" w:color="auto" w:fill="auto"/>
            <w:noWrap/>
            <w:hideMark/>
          </w:tcPr>
          <w:p w14:paraId="3847770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Japan</w:t>
            </w:r>
          </w:p>
        </w:tc>
        <w:tc>
          <w:tcPr>
            <w:tcW w:w="1198" w:type="dxa"/>
            <w:shd w:val="clear" w:color="auto" w:fill="auto"/>
            <w:noWrap/>
            <w:hideMark/>
          </w:tcPr>
          <w:p w14:paraId="28ADB7BC"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UBT</w:t>
            </w:r>
          </w:p>
        </w:tc>
        <w:tc>
          <w:tcPr>
            <w:tcW w:w="998" w:type="dxa"/>
            <w:shd w:val="clear" w:color="auto" w:fill="auto"/>
            <w:noWrap/>
            <w:hideMark/>
          </w:tcPr>
          <w:p w14:paraId="2B6E74A0"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98</w:t>
            </w:r>
          </w:p>
        </w:tc>
        <w:tc>
          <w:tcPr>
            <w:tcW w:w="998" w:type="dxa"/>
            <w:shd w:val="clear" w:color="auto" w:fill="auto"/>
            <w:noWrap/>
            <w:hideMark/>
          </w:tcPr>
          <w:p w14:paraId="477CE2FC" w14:textId="5D84DC18" w:rsidR="00CC5FB0" w:rsidRPr="00CC5FB0" w:rsidRDefault="00CC5FB0" w:rsidP="00515F03">
            <w:pPr>
              <w:spacing w:line="360" w:lineRule="auto"/>
              <w:jc w:val="both"/>
              <w:rPr>
                <w:rFonts w:ascii="Book Antiqua" w:eastAsia="等线" w:hAnsi="Book Antiqua"/>
              </w:rPr>
            </w:pPr>
            <w:r>
              <w:rPr>
                <w:rFonts w:ascii="Book Antiqua" w:eastAsia="等线" w:hAnsi="Book Antiqua"/>
              </w:rPr>
              <w:t>A</w:t>
            </w:r>
            <w:r w:rsidRPr="00CC5FB0">
              <w:rPr>
                <w:rFonts w:ascii="Book Antiqua" w:eastAsia="等线" w:hAnsi="Book Antiqua"/>
              </w:rPr>
              <w:t xml:space="preserve">dult </w:t>
            </w:r>
          </w:p>
        </w:tc>
        <w:tc>
          <w:tcPr>
            <w:tcW w:w="997" w:type="dxa"/>
            <w:shd w:val="clear" w:color="auto" w:fill="auto"/>
            <w:noWrap/>
            <w:hideMark/>
          </w:tcPr>
          <w:p w14:paraId="1D1CB49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7149C76B"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50</w:t>
            </w:r>
          </w:p>
        </w:tc>
        <w:tc>
          <w:tcPr>
            <w:tcW w:w="1397" w:type="dxa"/>
            <w:shd w:val="clear" w:color="auto" w:fill="auto"/>
            <w:noWrap/>
            <w:hideMark/>
          </w:tcPr>
          <w:p w14:paraId="367452A7"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Promega</w:t>
            </w:r>
          </w:p>
        </w:tc>
        <w:tc>
          <w:tcPr>
            <w:tcW w:w="998" w:type="dxa"/>
            <w:shd w:val="clear" w:color="auto" w:fill="auto"/>
            <w:noWrap/>
            <w:hideMark/>
          </w:tcPr>
          <w:p w14:paraId="27939108" w14:textId="0A065724" w:rsidR="00CC5FB0" w:rsidRPr="00CC5FB0" w:rsidRDefault="00CC5FB0" w:rsidP="00515F03">
            <w:pPr>
              <w:spacing w:line="360" w:lineRule="auto"/>
              <w:jc w:val="both"/>
              <w:rPr>
                <w:rFonts w:ascii="Book Antiqua" w:eastAsia="等线" w:hAnsi="Book Antiqua"/>
              </w:rPr>
            </w:pPr>
            <w:r>
              <w:rPr>
                <w:rFonts w:ascii="Book Antiqua" w:eastAsia="等线" w:hAnsi="Book Antiqua"/>
              </w:rPr>
              <w:t>N</w:t>
            </w:r>
            <w:r w:rsidRPr="00CC5FB0">
              <w:rPr>
                <w:rFonts w:ascii="Book Antiqua" w:eastAsia="等线" w:hAnsi="Book Antiqua"/>
              </w:rPr>
              <w:t>ested</w:t>
            </w:r>
          </w:p>
        </w:tc>
        <w:tc>
          <w:tcPr>
            <w:tcW w:w="1797" w:type="dxa"/>
            <w:shd w:val="clear" w:color="auto" w:fill="auto"/>
            <w:noWrap/>
            <w:hideMark/>
          </w:tcPr>
          <w:p w14:paraId="632FBADE" w14:textId="3049B1E8"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Pr>
                <w:rFonts w:ascii="Book Antiqua" w:eastAsia="等线" w:hAnsi="Book Antiqua"/>
              </w:rPr>
              <w:t xml:space="preserve"> </w:t>
            </w:r>
            <w:r w:rsidRPr="00CC5FB0">
              <w:rPr>
                <w:rFonts w:ascii="Book Antiqua" w:eastAsia="等线" w:hAnsi="Book Antiqua"/>
              </w:rPr>
              <w:t>A2143</w:t>
            </w:r>
          </w:p>
        </w:tc>
        <w:tc>
          <w:tcPr>
            <w:tcW w:w="1597" w:type="dxa"/>
            <w:shd w:val="clear" w:color="auto" w:fill="auto"/>
            <w:noWrap/>
            <w:hideMark/>
          </w:tcPr>
          <w:p w14:paraId="3920C41F" w14:textId="46DB135F"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Pr>
                <w:rFonts w:ascii="Book Antiqua" w:eastAsia="等线" w:hAnsi="Book Antiqua"/>
              </w:rPr>
              <w:t xml:space="preserve"> </w:t>
            </w:r>
            <w:r w:rsidRPr="00CC5FB0">
              <w:rPr>
                <w:rFonts w:ascii="Book Antiqua" w:eastAsia="等线" w:hAnsi="Book Antiqua"/>
              </w:rPr>
              <w:t>&gt;</w:t>
            </w:r>
            <w:r>
              <w:rPr>
                <w:rFonts w:ascii="Book Antiqua" w:eastAsia="等线" w:hAnsi="Book Antiqua"/>
              </w:rPr>
              <w:t xml:space="preserve"> </w:t>
            </w:r>
            <w:r w:rsidRPr="00CC5FB0">
              <w:rPr>
                <w:rFonts w:ascii="Book Antiqua" w:eastAsia="等线" w:hAnsi="Book Antiqua"/>
              </w:rPr>
              <w:t>1</w:t>
            </w:r>
            <w:r>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Pr>
                <w:rFonts w:ascii="Book Antiqua" w:eastAsia="等线" w:hAnsi="Book Antiqua"/>
              </w:rPr>
              <w:t>L</w:t>
            </w:r>
          </w:p>
        </w:tc>
      </w:tr>
      <w:tr w:rsidR="00CC5FB0" w:rsidRPr="00CC5FB0" w14:paraId="29BB9C73" w14:textId="77777777" w:rsidTr="00E866A8">
        <w:tc>
          <w:tcPr>
            <w:tcW w:w="1199" w:type="dxa"/>
            <w:shd w:val="clear" w:color="auto" w:fill="auto"/>
            <w:noWrap/>
            <w:hideMark/>
          </w:tcPr>
          <w:p w14:paraId="4D1EC75F" w14:textId="7526F01B"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Rimbara </w:t>
            </w:r>
            <w:r w:rsidRPr="00CC5FB0">
              <w:rPr>
                <w:rFonts w:ascii="Book Antiqua" w:eastAsia="等线" w:hAnsi="Book Antiqua"/>
                <w:i/>
                <w:iCs/>
              </w:rPr>
              <w:t>et al</w:t>
            </w:r>
            <w:r w:rsidRPr="00CC5FB0">
              <w:rPr>
                <w:rFonts w:ascii="Book Antiqua" w:eastAsia="等线" w:hAnsi="Book Antiqua"/>
                <w:vertAlign w:val="superscript"/>
              </w:rPr>
              <w:t>[</w:t>
            </w:r>
            <w:r w:rsidR="00EF5D1D">
              <w:rPr>
                <w:rFonts w:ascii="Book Antiqua" w:eastAsia="等线" w:hAnsi="Book Antiqua"/>
                <w:vertAlign w:val="superscript"/>
              </w:rPr>
              <w:t>23</w:t>
            </w:r>
            <w:r w:rsidRPr="00CC5FB0">
              <w:rPr>
                <w:rFonts w:ascii="Book Antiqua" w:eastAsia="等线" w:hAnsi="Book Antiqua"/>
                <w:vertAlign w:val="superscript"/>
              </w:rPr>
              <w:t>]</w:t>
            </w:r>
            <w:r>
              <w:rPr>
                <w:rFonts w:ascii="Book Antiqua" w:eastAsia="等线" w:hAnsi="Book Antiqua"/>
              </w:rPr>
              <w:t xml:space="preserve">, </w:t>
            </w:r>
            <w:r w:rsidRPr="00CC5FB0">
              <w:rPr>
                <w:rFonts w:ascii="Book Antiqua" w:eastAsia="等线" w:hAnsi="Book Antiqua"/>
              </w:rPr>
              <w:t>2009</w:t>
            </w:r>
          </w:p>
        </w:tc>
        <w:tc>
          <w:tcPr>
            <w:tcW w:w="999" w:type="dxa"/>
            <w:shd w:val="clear" w:color="auto" w:fill="auto"/>
            <w:noWrap/>
            <w:hideMark/>
          </w:tcPr>
          <w:p w14:paraId="30D36B2B"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Japan</w:t>
            </w:r>
          </w:p>
        </w:tc>
        <w:tc>
          <w:tcPr>
            <w:tcW w:w="1198" w:type="dxa"/>
            <w:shd w:val="clear" w:color="auto" w:fill="auto"/>
            <w:noWrap/>
            <w:hideMark/>
          </w:tcPr>
          <w:p w14:paraId="39C31A6D"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0CD99E38"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50</w:t>
            </w:r>
          </w:p>
        </w:tc>
        <w:tc>
          <w:tcPr>
            <w:tcW w:w="998" w:type="dxa"/>
            <w:shd w:val="clear" w:color="auto" w:fill="auto"/>
            <w:noWrap/>
            <w:hideMark/>
          </w:tcPr>
          <w:p w14:paraId="13977CEC" w14:textId="5EC9D6CE" w:rsidR="00CC5FB0" w:rsidRPr="00CC5FB0" w:rsidRDefault="00CC5FB0" w:rsidP="00515F03">
            <w:pPr>
              <w:spacing w:line="360" w:lineRule="auto"/>
              <w:jc w:val="both"/>
              <w:rPr>
                <w:rFonts w:ascii="Book Antiqua" w:eastAsia="等线" w:hAnsi="Book Antiqua"/>
              </w:rPr>
            </w:pPr>
            <w:r>
              <w:rPr>
                <w:rFonts w:ascii="Book Antiqua" w:eastAsia="等线" w:hAnsi="Book Antiqua"/>
              </w:rPr>
              <w:t>A</w:t>
            </w:r>
            <w:r w:rsidRPr="00CC5FB0">
              <w:rPr>
                <w:rFonts w:ascii="Book Antiqua" w:eastAsia="等线" w:hAnsi="Book Antiqua"/>
              </w:rPr>
              <w:t xml:space="preserve">dult </w:t>
            </w:r>
          </w:p>
        </w:tc>
        <w:tc>
          <w:tcPr>
            <w:tcW w:w="997" w:type="dxa"/>
            <w:shd w:val="clear" w:color="auto" w:fill="auto"/>
            <w:noWrap/>
            <w:hideMark/>
          </w:tcPr>
          <w:p w14:paraId="35A0348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24/26</w:t>
            </w:r>
          </w:p>
        </w:tc>
        <w:tc>
          <w:tcPr>
            <w:tcW w:w="998" w:type="dxa"/>
            <w:shd w:val="clear" w:color="auto" w:fill="auto"/>
            <w:noWrap/>
            <w:hideMark/>
          </w:tcPr>
          <w:p w14:paraId="5E0B6A11"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50</w:t>
            </w:r>
          </w:p>
        </w:tc>
        <w:tc>
          <w:tcPr>
            <w:tcW w:w="1397" w:type="dxa"/>
            <w:shd w:val="clear" w:color="auto" w:fill="auto"/>
            <w:noWrap/>
            <w:hideMark/>
          </w:tcPr>
          <w:p w14:paraId="76F0FE4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Promega</w:t>
            </w:r>
          </w:p>
        </w:tc>
        <w:tc>
          <w:tcPr>
            <w:tcW w:w="998" w:type="dxa"/>
            <w:shd w:val="clear" w:color="auto" w:fill="auto"/>
            <w:noWrap/>
            <w:hideMark/>
          </w:tcPr>
          <w:p w14:paraId="16576CB8" w14:textId="01343422" w:rsidR="00CC5FB0" w:rsidRPr="00CC5FB0" w:rsidRDefault="00CC5FB0" w:rsidP="00515F03">
            <w:pPr>
              <w:spacing w:line="360" w:lineRule="auto"/>
              <w:jc w:val="both"/>
              <w:rPr>
                <w:rFonts w:ascii="Book Antiqua" w:eastAsia="等线" w:hAnsi="Book Antiqua"/>
              </w:rPr>
            </w:pPr>
            <w:r>
              <w:rPr>
                <w:rFonts w:ascii="Book Antiqua" w:eastAsia="等线" w:hAnsi="Book Antiqua"/>
              </w:rPr>
              <w:t>N</w:t>
            </w:r>
            <w:r w:rsidRPr="00CC5FB0">
              <w:rPr>
                <w:rFonts w:ascii="Book Antiqua" w:eastAsia="等线" w:hAnsi="Book Antiqua"/>
              </w:rPr>
              <w:t>ested</w:t>
            </w:r>
          </w:p>
        </w:tc>
        <w:tc>
          <w:tcPr>
            <w:tcW w:w="1797" w:type="dxa"/>
            <w:shd w:val="clear" w:color="auto" w:fill="auto"/>
            <w:noWrap/>
            <w:hideMark/>
          </w:tcPr>
          <w:p w14:paraId="32F2859E" w14:textId="5F0D4DBE"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Pr>
                <w:rFonts w:ascii="Book Antiqua" w:eastAsia="等线" w:hAnsi="Book Antiqua" w:hint="eastAsia"/>
                <w:lang w:eastAsia="zh-CN"/>
              </w:rPr>
              <w:t>,</w:t>
            </w:r>
            <w:r>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1CFCCFC6" w14:textId="6C6A1C59"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Pr>
                <w:rFonts w:ascii="Book Antiqua" w:eastAsia="等线" w:hAnsi="Book Antiqua"/>
              </w:rPr>
              <w:t xml:space="preserve"> </w:t>
            </w:r>
            <w:r w:rsidRPr="00CC5FB0">
              <w:rPr>
                <w:rFonts w:ascii="Book Antiqua" w:eastAsia="等线" w:hAnsi="Book Antiqua"/>
              </w:rPr>
              <w:t>&gt;</w:t>
            </w:r>
            <w:r>
              <w:rPr>
                <w:rFonts w:ascii="Book Antiqua" w:eastAsia="等线" w:hAnsi="Book Antiqua"/>
              </w:rPr>
              <w:t xml:space="preserve"> </w:t>
            </w:r>
            <w:r w:rsidRPr="00CC5FB0">
              <w:rPr>
                <w:rFonts w:ascii="Book Antiqua" w:eastAsia="等线" w:hAnsi="Book Antiqua"/>
              </w:rPr>
              <w:t>1</w:t>
            </w:r>
            <w:r>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Pr>
                <w:rFonts w:ascii="Book Antiqua" w:eastAsia="等线" w:hAnsi="Book Antiqua"/>
              </w:rPr>
              <w:t>L</w:t>
            </w:r>
          </w:p>
        </w:tc>
      </w:tr>
      <w:tr w:rsidR="00CC5FB0" w:rsidRPr="00CC5FB0" w14:paraId="36D94687" w14:textId="77777777" w:rsidTr="00E866A8">
        <w:tc>
          <w:tcPr>
            <w:tcW w:w="1199" w:type="dxa"/>
            <w:shd w:val="clear" w:color="auto" w:fill="auto"/>
            <w:noWrap/>
            <w:hideMark/>
          </w:tcPr>
          <w:p w14:paraId="1D6DA020" w14:textId="6206B5D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Lottspeich </w:t>
            </w:r>
            <w:r w:rsidRPr="00CC5FB0">
              <w:rPr>
                <w:rFonts w:ascii="Book Antiqua" w:eastAsia="等线" w:hAnsi="Book Antiqua"/>
                <w:i/>
                <w:iCs/>
              </w:rPr>
              <w:t>et al</w:t>
            </w:r>
            <w:r w:rsidRPr="00CC5FB0">
              <w:rPr>
                <w:rFonts w:ascii="Book Antiqua" w:eastAsia="等线" w:hAnsi="Book Antiqua"/>
                <w:vertAlign w:val="superscript"/>
              </w:rPr>
              <w:t>[</w:t>
            </w:r>
            <w:r w:rsidR="00EF5D1D">
              <w:rPr>
                <w:rFonts w:ascii="Book Antiqua" w:eastAsia="等线" w:hAnsi="Book Antiqua"/>
                <w:vertAlign w:val="superscript"/>
              </w:rPr>
              <w:t>25</w:t>
            </w:r>
            <w:r w:rsidRPr="00CC5FB0">
              <w:rPr>
                <w:rFonts w:ascii="Book Antiqua" w:eastAsia="等线" w:hAnsi="Book Antiqua"/>
                <w:vertAlign w:val="superscript"/>
              </w:rPr>
              <w:t>]</w:t>
            </w:r>
            <w:r>
              <w:rPr>
                <w:rFonts w:ascii="Book Antiqua" w:eastAsia="等线" w:hAnsi="Book Antiqua"/>
              </w:rPr>
              <w:t xml:space="preserve">, </w:t>
            </w:r>
            <w:r w:rsidRPr="00CC5FB0">
              <w:rPr>
                <w:rFonts w:ascii="Book Antiqua" w:eastAsia="等线" w:hAnsi="Book Antiqua"/>
              </w:rPr>
              <w:t>2007</w:t>
            </w:r>
          </w:p>
        </w:tc>
        <w:tc>
          <w:tcPr>
            <w:tcW w:w="999" w:type="dxa"/>
            <w:shd w:val="clear" w:color="auto" w:fill="auto"/>
            <w:noWrap/>
            <w:hideMark/>
          </w:tcPr>
          <w:p w14:paraId="11A4B5E2"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Germany</w:t>
            </w:r>
          </w:p>
        </w:tc>
        <w:tc>
          <w:tcPr>
            <w:tcW w:w="1198" w:type="dxa"/>
            <w:shd w:val="clear" w:color="auto" w:fill="auto"/>
            <w:hideMark/>
          </w:tcPr>
          <w:p w14:paraId="638F690C" w14:textId="571E4404"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Histo; Culture;</w:t>
            </w:r>
            <w:r>
              <w:rPr>
                <w:rFonts w:ascii="Book Antiqua" w:eastAsia="等线" w:hAnsi="Book Antiqua"/>
              </w:rPr>
              <w:t xml:space="preserve"> </w:t>
            </w:r>
            <w:r w:rsidRPr="00CC5FB0">
              <w:rPr>
                <w:rFonts w:ascii="Book Antiqua" w:eastAsia="等线" w:hAnsi="Book Antiqua"/>
              </w:rPr>
              <w:t>UBT; HpSA</w:t>
            </w:r>
          </w:p>
        </w:tc>
        <w:tc>
          <w:tcPr>
            <w:tcW w:w="998" w:type="dxa"/>
            <w:shd w:val="clear" w:color="auto" w:fill="auto"/>
            <w:noWrap/>
            <w:hideMark/>
          </w:tcPr>
          <w:p w14:paraId="0FBDE4D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46</w:t>
            </w:r>
          </w:p>
        </w:tc>
        <w:tc>
          <w:tcPr>
            <w:tcW w:w="998" w:type="dxa"/>
            <w:shd w:val="clear" w:color="auto" w:fill="auto"/>
            <w:noWrap/>
            <w:hideMark/>
          </w:tcPr>
          <w:p w14:paraId="030048F9" w14:textId="3520CCEE" w:rsidR="00CC5FB0" w:rsidRPr="00CC5FB0" w:rsidRDefault="00CC5FB0" w:rsidP="00515F03">
            <w:pPr>
              <w:spacing w:line="360" w:lineRule="auto"/>
              <w:jc w:val="both"/>
              <w:rPr>
                <w:rFonts w:ascii="Book Antiqua" w:eastAsia="等线" w:hAnsi="Book Antiqua"/>
              </w:rPr>
            </w:pPr>
            <w:r>
              <w:rPr>
                <w:rFonts w:ascii="Book Antiqua" w:eastAsia="等线" w:hAnsi="Book Antiqua"/>
              </w:rPr>
              <w:t>C</w:t>
            </w:r>
            <w:r w:rsidRPr="00CC5FB0">
              <w:rPr>
                <w:rFonts w:ascii="Book Antiqua" w:eastAsia="等线" w:hAnsi="Book Antiqua"/>
              </w:rPr>
              <w:t>hild</w:t>
            </w:r>
          </w:p>
        </w:tc>
        <w:tc>
          <w:tcPr>
            <w:tcW w:w="997" w:type="dxa"/>
            <w:shd w:val="clear" w:color="auto" w:fill="auto"/>
            <w:noWrap/>
            <w:hideMark/>
          </w:tcPr>
          <w:p w14:paraId="3CFC3586"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329E30F2"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200</w:t>
            </w:r>
          </w:p>
        </w:tc>
        <w:tc>
          <w:tcPr>
            <w:tcW w:w="1397" w:type="dxa"/>
            <w:shd w:val="clear" w:color="auto" w:fill="auto"/>
            <w:noWrap/>
            <w:hideMark/>
          </w:tcPr>
          <w:p w14:paraId="79C88788"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Qiagen</w:t>
            </w:r>
          </w:p>
        </w:tc>
        <w:tc>
          <w:tcPr>
            <w:tcW w:w="998" w:type="dxa"/>
            <w:shd w:val="clear" w:color="auto" w:fill="auto"/>
            <w:noWrap/>
            <w:hideMark/>
          </w:tcPr>
          <w:p w14:paraId="1D046186"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RT</w:t>
            </w:r>
          </w:p>
        </w:tc>
        <w:tc>
          <w:tcPr>
            <w:tcW w:w="1797" w:type="dxa"/>
            <w:shd w:val="clear" w:color="auto" w:fill="auto"/>
            <w:noWrap/>
            <w:hideMark/>
          </w:tcPr>
          <w:p w14:paraId="4C1E018F" w14:textId="7CD20965"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Pr>
                <w:rFonts w:ascii="Book Antiqua" w:eastAsia="等线" w:hAnsi="Book Antiqua" w:hint="eastAsia"/>
                <w:lang w:eastAsia="zh-CN"/>
              </w:rPr>
              <w:t>,</w:t>
            </w:r>
            <w:r>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362EA769" w14:textId="326D81D1"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Pr>
                <w:rFonts w:ascii="Book Antiqua" w:eastAsia="等线" w:hAnsi="Book Antiqua"/>
              </w:rPr>
              <w:t xml:space="preserve"> </w:t>
            </w:r>
            <w:r w:rsidRPr="00CC5FB0">
              <w:rPr>
                <w:rFonts w:ascii="Book Antiqua" w:eastAsia="等线" w:hAnsi="Book Antiqua"/>
              </w:rPr>
              <w:t>&gt;</w:t>
            </w:r>
            <w:r>
              <w:rPr>
                <w:rFonts w:ascii="Book Antiqua" w:eastAsia="等线" w:hAnsi="Book Antiqua"/>
              </w:rPr>
              <w:t xml:space="preserve"> </w:t>
            </w:r>
            <w:r w:rsidRPr="00CC5FB0">
              <w:rPr>
                <w:rFonts w:ascii="Book Antiqua" w:eastAsia="等线" w:hAnsi="Book Antiqua"/>
              </w:rPr>
              <w:t>1</w:t>
            </w:r>
            <w:r>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Pr>
                <w:rFonts w:ascii="Book Antiqua" w:eastAsia="等线" w:hAnsi="Book Antiqua"/>
              </w:rPr>
              <w:t>L</w:t>
            </w:r>
          </w:p>
        </w:tc>
      </w:tr>
      <w:tr w:rsidR="00CC5FB0" w:rsidRPr="00CC5FB0" w14:paraId="3E9A59F8" w14:textId="77777777" w:rsidTr="00E866A8">
        <w:tc>
          <w:tcPr>
            <w:tcW w:w="1199" w:type="dxa"/>
            <w:shd w:val="clear" w:color="auto" w:fill="auto"/>
            <w:noWrap/>
            <w:hideMark/>
          </w:tcPr>
          <w:p w14:paraId="48738BA6" w14:textId="352FDCAF"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VÉCSEI </w:t>
            </w:r>
            <w:r w:rsidRPr="00CC5FB0">
              <w:rPr>
                <w:rFonts w:ascii="Book Antiqua" w:eastAsia="等线" w:hAnsi="Book Antiqua"/>
                <w:i/>
                <w:iCs/>
              </w:rPr>
              <w:t>et al</w:t>
            </w:r>
            <w:r w:rsidRPr="00CC5FB0">
              <w:rPr>
                <w:rFonts w:ascii="Book Antiqua" w:eastAsia="等线" w:hAnsi="Book Antiqua"/>
                <w:vertAlign w:val="superscript"/>
              </w:rPr>
              <w:t>[</w:t>
            </w:r>
            <w:r w:rsidR="00EF5D1D">
              <w:rPr>
                <w:rFonts w:ascii="Book Antiqua" w:eastAsia="等线" w:hAnsi="Book Antiqua"/>
                <w:vertAlign w:val="superscript"/>
              </w:rPr>
              <w:t>26</w:t>
            </w:r>
            <w:r w:rsidRPr="00CC5FB0">
              <w:rPr>
                <w:rFonts w:ascii="Book Antiqua" w:eastAsia="等线" w:hAnsi="Book Antiqua"/>
                <w:vertAlign w:val="superscript"/>
              </w:rPr>
              <w:t>]</w:t>
            </w:r>
            <w:r>
              <w:rPr>
                <w:rFonts w:ascii="Book Antiqua" w:eastAsia="等线" w:hAnsi="Book Antiqua"/>
              </w:rPr>
              <w:t xml:space="preserve">, </w:t>
            </w:r>
            <w:r w:rsidRPr="00CC5FB0">
              <w:rPr>
                <w:rFonts w:ascii="Book Antiqua" w:eastAsia="等线" w:hAnsi="Book Antiqua"/>
              </w:rPr>
              <w:t>2010</w:t>
            </w:r>
          </w:p>
        </w:tc>
        <w:tc>
          <w:tcPr>
            <w:tcW w:w="999" w:type="dxa"/>
            <w:shd w:val="clear" w:color="auto" w:fill="auto"/>
            <w:noWrap/>
            <w:hideMark/>
          </w:tcPr>
          <w:p w14:paraId="13C13AA5"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Austria</w:t>
            </w:r>
          </w:p>
        </w:tc>
        <w:tc>
          <w:tcPr>
            <w:tcW w:w="1198" w:type="dxa"/>
            <w:shd w:val="clear" w:color="auto" w:fill="auto"/>
            <w:noWrap/>
            <w:hideMark/>
          </w:tcPr>
          <w:p w14:paraId="78D601BC" w14:textId="69DBD03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RUT; Histo;</w:t>
            </w:r>
            <w:r>
              <w:rPr>
                <w:rFonts w:ascii="Book Antiqua" w:eastAsia="等线" w:hAnsi="Book Antiqua"/>
              </w:rPr>
              <w:t xml:space="preserve"> </w:t>
            </w:r>
            <w:r w:rsidRPr="00CC5FB0">
              <w:rPr>
                <w:rFonts w:ascii="Book Antiqua" w:eastAsia="等线" w:hAnsi="Book Antiqua"/>
              </w:rPr>
              <w:t>Culture</w:t>
            </w:r>
          </w:p>
        </w:tc>
        <w:tc>
          <w:tcPr>
            <w:tcW w:w="998" w:type="dxa"/>
            <w:shd w:val="clear" w:color="auto" w:fill="auto"/>
            <w:noWrap/>
            <w:hideMark/>
          </w:tcPr>
          <w:p w14:paraId="450D857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67</w:t>
            </w:r>
          </w:p>
        </w:tc>
        <w:tc>
          <w:tcPr>
            <w:tcW w:w="998" w:type="dxa"/>
            <w:shd w:val="clear" w:color="auto" w:fill="auto"/>
            <w:noWrap/>
            <w:hideMark/>
          </w:tcPr>
          <w:p w14:paraId="32C58C3B" w14:textId="6C9BE74F" w:rsidR="00CC5FB0" w:rsidRPr="00CC5FB0" w:rsidRDefault="00CC5FB0" w:rsidP="00515F03">
            <w:pPr>
              <w:spacing w:line="360" w:lineRule="auto"/>
              <w:jc w:val="both"/>
              <w:rPr>
                <w:rFonts w:ascii="Book Antiqua" w:eastAsia="等线" w:hAnsi="Book Antiqua"/>
              </w:rPr>
            </w:pPr>
            <w:r>
              <w:rPr>
                <w:rFonts w:ascii="Book Antiqua" w:eastAsia="等线" w:hAnsi="Book Antiqua"/>
              </w:rPr>
              <w:t>C</w:t>
            </w:r>
            <w:r w:rsidRPr="00CC5FB0">
              <w:rPr>
                <w:rFonts w:ascii="Book Antiqua" w:eastAsia="等线" w:hAnsi="Book Antiqua"/>
              </w:rPr>
              <w:t>hild</w:t>
            </w:r>
          </w:p>
        </w:tc>
        <w:tc>
          <w:tcPr>
            <w:tcW w:w="997" w:type="dxa"/>
            <w:shd w:val="clear" w:color="auto" w:fill="auto"/>
            <w:noWrap/>
            <w:hideMark/>
          </w:tcPr>
          <w:p w14:paraId="5FA18C26"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538A6A0A"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200</w:t>
            </w:r>
          </w:p>
        </w:tc>
        <w:tc>
          <w:tcPr>
            <w:tcW w:w="1397" w:type="dxa"/>
            <w:shd w:val="clear" w:color="auto" w:fill="auto"/>
            <w:noWrap/>
            <w:hideMark/>
          </w:tcPr>
          <w:p w14:paraId="0012F27B"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Qiagen</w:t>
            </w:r>
          </w:p>
        </w:tc>
        <w:tc>
          <w:tcPr>
            <w:tcW w:w="998" w:type="dxa"/>
            <w:shd w:val="clear" w:color="auto" w:fill="auto"/>
            <w:noWrap/>
            <w:hideMark/>
          </w:tcPr>
          <w:p w14:paraId="71ECFAEC"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RT</w:t>
            </w:r>
          </w:p>
        </w:tc>
        <w:tc>
          <w:tcPr>
            <w:tcW w:w="1797" w:type="dxa"/>
            <w:shd w:val="clear" w:color="auto" w:fill="auto"/>
            <w:noWrap/>
            <w:hideMark/>
          </w:tcPr>
          <w:p w14:paraId="2B633050" w14:textId="48CF23D9"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Pr>
                <w:rFonts w:ascii="Book Antiqua" w:eastAsia="等线" w:hAnsi="Book Antiqua" w:hint="eastAsia"/>
                <w:lang w:eastAsia="zh-CN"/>
              </w:rPr>
              <w:t>,</w:t>
            </w:r>
            <w:r>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17414901" w14:textId="35AA1194"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Pr>
                <w:rFonts w:ascii="Book Antiqua" w:eastAsia="等线" w:hAnsi="Book Antiqua"/>
              </w:rPr>
              <w:t xml:space="preserve"> </w:t>
            </w:r>
            <w:r w:rsidRPr="00CC5FB0">
              <w:rPr>
                <w:rFonts w:ascii="Book Antiqua" w:eastAsia="等线" w:hAnsi="Book Antiqua"/>
              </w:rPr>
              <w:t>&gt;</w:t>
            </w:r>
            <w:r>
              <w:rPr>
                <w:rFonts w:ascii="Book Antiqua" w:eastAsia="等线" w:hAnsi="Book Antiqua"/>
              </w:rPr>
              <w:t xml:space="preserve"> </w:t>
            </w:r>
            <w:r w:rsidRPr="00CC5FB0">
              <w:rPr>
                <w:rFonts w:ascii="Book Antiqua" w:eastAsia="等线" w:hAnsi="Book Antiqua"/>
              </w:rPr>
              <w:t>1</w:t>
            </w:r>
            <w:r>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Pr>
                <w:rFonts w:ascii="Book Antiqua" w:eastAsia="等线" w:hAnsi="Book Antiqua"/>
              </w:rPr>
              <w:t>L</w:t>
            </w:r>
          </w:p>
        </w:tc>
      </w:tr>
      <w:tr w:rsidR="00CC5FB0" w:rsidRPr="00CC5FB0" w14:paraId="1BB4AA27" w14:textId="77777777" w:rsidTr="00E866A8">
        <w:tc>
          <w:tcPr>
            <w:tcW w:w="1199" w:type="dxa"/>
            <w:shd w:val="clear" w:color="auto" w:fill="auto"/>
            <w:noWrap/>
            <w:hideMark/>
          </w:tcPr>
          <w:p w14:paraId="427A582F" w14:textId="71B6B25C"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lastRenderedPageBreak/>
              <w:t xml:space="preserve">Scaletsky </w:t>
            </w:r>
            <w:r w:rsidR="0017587F" w:rsidRPr="00CC5FB0">
              <w:rPr>
                <w:rFonts w:ascii="Book Antiqua" w:eastAsia="等线" w:hAnsi="Book Antiqua"/>
                <w:i/>
                <w:iCs/>
              </w:rPr>
              <w:t>et al</w:t>
            </w:r>
            <w:r w:rsidR="0017587F" w:rsidRPr="00CC5FB0">
              <w:rPr>
                <w:rFonts w:ascii="Book Antiqua" w:eastAsia="等线" w:hAnsi="Book Antiqua"/>
                <w:vertAlign w:val="superscript"/>
              </w:rPr>
              <w:t>[</w:t>
            </w:r>
            <w:r w:rsidR="00EF5D1D">
              <w:rPr>
                <w:rFonts w:ascii="Book Antiqua" w:eastAsia="等线" w:hAnsi="Book Antiqua"/>
                <w:vertAlign w:val="superscript"/>
              </w:rPr>
              <w:t>27</w:t>
            </w:r>
            <w:r w:rsidR="0017587F" w:rsidRPr="00CC5FB0">
              <w:rPr>
                <w:rFonts w:ascii="Book Antiqua" w:eastAsia="等线" w:hAnsi="Book Antiqua"/>
                <w:vertAlign w:val="superscript"/>
              </w:rPr>
              <w:t>]</w:t>
            </w:r>
            <w:r w:rsidR="0017587F">
              <w:rPr>
                <w:rFonts w:ascii="Book Antiqua" w:eastAsia="等线" w:hAnsi="Book Antiqua"/>
              </w:rPr>
              <w:t xml:space="preserve">, </w:t>
            </w:r>
            <w:r w:rsidRPr="00CC5FB0">
              <w:rPr>
                <w:rFonts w:ascii="Book Antiqua" w:eastAsia="等线" w:hAnsi="Book Antiqua"/>
              </w:rPr>
              <w:t>2011</w:t>
            </w:r>
          </w:p>
        </w:tc>
        <w:tc>
          <w:tcPr>
            <w:tcW w:w="999" w:type="dxa"/>
            <w:shd w:val="clear" w:color="auto" w:fill="auto"/>
            <w:noWrap/>
            <w:hideMark/>
          </w:tcPr>
          <w:p w14:paraId="6A95DBC9" w14:textId="77777777" w:rsidR="00CC5FB0" w:rsidRPr="00CC5FB0" w:rsidRDefault="00BD4B30" w:rsidP="00515F03">
            <w:pPr>
              <w:spacing w:line="360" w:lineRule="auto"/>
              <w:jc w:val="both"/>
              <w:rPr>
                <w:rFonts w:ascii="Book Antiqua" w:eastAsia="等线" w:hAnsi="Book Antiqua"/>
              </w:rPr>
            </w:pPr>
            <w:hyperlink r:id="rId16" w:history="1">
              <w:r w:rsidR="00CC5FB0" w:rsidRPr="00CC5FB0">
                <w:rPr>
                  <w:rFonts w:ascii="Book Antiqua" w:eastAsia="等线" w:hAnsi="Book Antiqua"/>
                </w:rPr>
                <w:t>Brazil</w:t>
              </w:r>
            </w:hyperlink>
          </w:p>
        </w:tc>
        <w:tc>
          <w:tcPr>
            <w:tcW w:w="1198" w:type="dxa"/>
            <w:shd w:val="clear" w:color="auto" w:fill="auto"/>
            <w:noWrap/>
            <w:hideMark/>
          </w:tcPr>
          <w:p w14:paraId="180D8E3E" w14:textId="7C758365"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Culture; Histo;</w:t>
            </w:r>
            <w:r w:rsidR="0017587F">
              <w:rPr>
                <w:rFonts w:ascii="Book Antiqua" w:eastAsia="等线" w:hAnsi="Book Antiqua"/>
              </w:rPr>
              <w:t xml:space="preserve"> </w:t>
            </w:r>
            <w:r w:rsidRPr="00CC5FB0">
              <w:rPr>
                <w:rFonts w:ascii="Book Antiqua" w:eastAsia="等线" w:hAnsi="Book Antiqua"/>
              </w:rPr>
              <w:t xml:space="preserve">RUT </w:t>
            </w:r>
          </w:p>
        </w:tc>
        <w:tc>
          <w:tcPr>
            <w:tcW w:w="998" w:type="dxa"/>
            <w:shd w:val="clear" w:color="auto" w:fill="auto"/>
            <w:noWrap/>
            <w:hideMark/>
          </w:tcPr>
          <w:p w14:paraId="5B16A921"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45</w:t>
            </w:r>
          </w:p>
        </w:tc>
        <w:tc>
          <w:tcPr>
            <w:tcW w:w="998" w:type="dxa"/>
            <w:shd w:val="clear" w:color="auto" w:fill="auto"/>
            <w:noWrap/>
            <w:hideMark/>
          </w:tcPr>
          <w:p w14:paraId="0F633135" w14:textId="579101F8" w:rsidR="00CC5FB0" w:rsidRPr="00CC5FB0" w:rsidRDefault="0017587F" w:rsidP="00515F03">
            <w:pPr>
              <w:spacing w:line="360" w:lineRule="auto"/>
              <w:jc w:val="both"/>
              <w:rPr>
                <w:rFonts w:ascii="Book Antiqua" w:eastAsia="等线" w:hAnsi="Book Antiqua"/>
              </w:rPr>
            </w:pPr>
            <w:r>
              <w:rPr>
                <w:rFonts w:ascii="Book Antiqua" w:eastAsia="等线" w:hAnsi="Book Antiqua"/>
              </w:rPr>
              <w:t>C</w:t>
            </w:r>
            <w:r w:rsidR="00CC5FB0" w:rsidRPr="00CC5FB0">
              <w:rPr>
                <w:rFonts w:ascii="Book Antiqua" w:eastAsia="等线" w:hAnsi="Book Antiqua"/>
              </w:rPr>
              <w:t>hild</w:t>
            </w:r>
          </w:p>
        </w:tc>
        <w:tc>
          <w:tcPr>
            <w:tcW w:w="997" w:type="dxa"/>
            <w:shd w:val="clear" w:color="auto" w:fill="auto"/>
            <w:noWrap/>
            <w:hideMark/>
          </w:tcPr>
          <w:p w14:paraId="6B63660A"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5F4E78C7"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200</w:t>
            </w:r>
          </w:p>
        </w:tc>
        <w:tc>
          <w:tcPr>
            <w:tcW w:w="1397" w:type="dxa"/>
            <w:shd w:val="clear" w:color="auto" w:fill="auto"/>
            <w:noWrap/>
            <w:hideMark/>
          </w:tcPr>
          <w:p w14:paraId="607C60E7"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Qiagen</w:t>
            </w:r>
          </w:p>
        </w:tc>
        <w:tc>
          <w:tcPr>
            <w:tcW w:w="998" w:type="dxa"/>
            <w:shd w:val="clear" w:color="auto" w:fill="auto"/>
            <w:noWrap/>
            <w:hideMark/>
          </w:tcPr>
          <w:p w14:paraId="1E9E6C5D"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RT</w:t>
            </w:r>
          </w:p>
        </w:tc>
        <w:tc>
          <w:tcPr>
            <w:tcW w:w="1797" w:type="dxa"/>
            <w:shd w:val="clear" w:color="auto" w:fill="auto"/>
            <w:noWrap/>
            <w:hideMark/>
          </w:tcPr>
          <w:p w14:paraId="3EAFFB96" w14:textId="72AD0EB8"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sidR="0017587F">
              <w:rPr>
                <w:rFonts w:ascii="Book Antiqua" w:eastAsia="等线" w:hAnsi="Book Antiqua" w:hint="eastAsia"/>
                <w:lang w:eastAsia="zh-CN"/>
              </w:rPr>
              <w:t>,</w:t>
            </w:r>
            <w:r w:rsidR="0017587F">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00536E21" w14:textId="4D8AFA03"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 &gt;</w:t>
            </w:r>
            <w:r>
              <w:rPr>
                <w:rFonts w:ascii="Book Antiqua" w:eastAsia="等线" w:hAnsi="Book Antiqua"/>
              </w:rPr>
              <w:t xml:space="preserve"> </w:t>
            </w:r>
            <w:r w:rsidRPr="00CC5FB0">
              <w:rPr>
                <w:rFonts w:ascii="Book Antiqua" w:eastAsia="等线" w:hAnsi="Book Antiqua"/>
              </w:rPr>
              <w:t>1 mg</w:t>
            </w:r>
            <w:r w:rsidR="0017587F">
              <w:rPr>
                <w:rFonts w:ascii="Book Antiqua" w:eastAsia="等线" w:hAnsi="Book Antiqua"/>
              </w:rPr>
              <w:t>/</w:t>
            </w:r>
            <w:r w:rsidRPr="00CC5FB0">
              <w:rPr>
                <w:rFonts w:ascii="Book Antiqua" w:eastAsia="等线" w:hAnsi="Book Antiqua"/>
              </w:rPr>
              <w:t>L</w:t>
            </w:r>
          </w:p>
        </w:tc>
      </w:tr>
      <w:tr w:rsidR="00CC5FB0" w:rsidRPr="00CC5FB0" w14:paraId="4CA9F052" w14:textId="77777777" w:rsidTr="00E866A8">
        <w:tc>
          <w:tcPr>
            <w:tcW w:w="1199" w:type="dxa"/>
            <w:shd w:val="clear" w:color="auto" w:fill="auto"/>
            <w:noWrap/>
            <w:hideMark/>
          </w:tcPr>
          <w:p w14:paraId="7CF05C8D" w14:textId="0B9E50CC"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Rimbara </w:t>
            </w:r>
            <w:r w:rsidR="0017587F" w:rsidRPr="00CC5FB0">
              <w:rPr>
                <w:rFonts w:ascii="Book Antiqua" w:eastAsia="等线" w:hAnsi="Book Antiqua"/>
                <w:i/>
                <w:iCs/>
              </w:rPr>
              <w:t>et al</w:t>
            </w:r>
            <w:r w:rsidR="0017587F" w:rsidRPr="00CC5FB0">
              <w:rPr>
                <w:rFonts w:ascii="Book Antiqua" w:eastAsia="等线" w:hAnsi="Book Antiqua"/>
                <w:vertAlign w:val="superscript"/>
              </w:rPr>
              <w:t>[</w:t>
            </w:r>
            <w:r w:rsidR="00EF5D1D">
              <w:rPr>
                <w:rFonts w:ascii="Book Antiqua" w:eastAsia="等线" w:hAnsi="Book Antiqua"/>
                <w:vertAlign w:val="superscript"/>
              </w:rPr>
              <w:t>24</w:t>
            </w:r>
            <w:r w:rsidR="0017587F" w:rsidRPr="00CC5FB0">
              <w:rPr>
                <w:rFonts w:ascii="Book Antiqua" w:eastAsia="等线" w:hAnsi="Book Antiqua"/>
                <w:vertAlign w:val="superscript"/>
              </w:rPr>
              <w:t>]</w:t>
            </w:r>
            <w:r w:rsidR="0017587F">
              <w:rPr>
                <w:rFonts w:ascii="Book Antiqua" w:eastAsia="等线" w:hAnsi="Book Antiqua"/>
              </w:rPr>
              <w:t xml:space="preserve">, </w:t>
            </w:r>
            <w:r w:rsidRPr="00CC5FB0">
              <w:rPr>
                <w:rFonts w:ascii="Book Antiqua" w:eastAsia="等线" w:hAnsi="Book Antiqua"/>
              </w:rPr>
              <w:t>2005</w:t>
            </w:r>
          </w:p>
        </w:tc>
        <w:tc>
          <w:tcPr>
            <w:tcW w:w="999" w:type="dxa"/>
            <w:shd w:val="clear" w:color="auto" w:fill="auto"/>
            <w:noWrap/>
            <w:hideMark/>
          </w:tcPr>
          <w:p w14:paraId="2C1B994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Japan</w:t>
            </w:r>
          </w:p>
        </w:tc>
        <w:tc>
          <w:tcPr>
            <w:tcW w:w="1198" w:type="dxa"/>
            <w:shd w:val="clear" w:color="auto" w:fill="auto"/>
            <w:noWrap/>
            <w:hideMark/>
          </w:tcPr>
          <w:p w14:paraId="39D38BE9"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HpSA; Culture</w:t>
            </w:r>
          </w:p>
        </w:tc>
        <w:tc>
          <w:tcPr>
            <w:tcW w:w="998" w:type="dxa"/>
            <w:shd w:val="clear" w:color="auto" w:fill="auto"/>
            <w:noWrap/>
            <w:hideMark/>
          </w:tcPr>
          <w:p w14:paraId="03AB4B0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7</w:t>
            </w:r>
          </w:p>
        </w:tc>
        <w:tc>
          <w:tcPr>
            <w:tcW w:w="998" w:type="dxa"/>
            <w:shd w:val="clear" w:color="auto" w:fill="auto"/>
            <w:noWrap/>
            <w:hideMark/>
          </w:tcPr>
          <w:p w14:paraId="5D6B10A8"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7" w:type="dxa"/>
            <w:shd w:val="clear" w:color="auto" w:fill="auto"/>
            <w:noWrap/>
            <w:hideMark/>
          </w:tcPr>
          <w:p w14:paraId="6F6ADC30"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718E1180"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1397" w:type="dxa"/>
            <w:shd w:val="clear" w:color="auto" w:fill="auto"/>
            <w:noWrap/>
            <w:hideMark/>
          </w:tcPr>
          <w:p w14:paraId="72424346"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Q-BIOgene</w:t>
            </w:r>
          </w:p>
        </w:tc>
        <w:tc>
          <w:tcPr>
            <w:tcW w:w="998" w:type="dxa"/>
            <w:shd w:val="clear" w:color="auto" w:fill="auto"/>
            <w:noWrap/>
            <w:hideMark/>
          </w:tcPr>
          <w:p w14:paraId="731BC44B" w14:textId="07BAF94F" w:rsidR="00CC5FB0" w:rsidRPr="00CC5FB0" w:rsidRDefault="0017587F" w:rsidP="00515F03">
            <w:pPr>
              <w:spacing w:line="360" w:lineRule="auto"/>
              <w:jc w:val="both"/>
              <w:rPr>
                <w:rFonts w:ascii="Book Antiqua" w:eastAsia="等线" w:hAnsi="Book Antiqua"/>
              </w:rPr>
            </w:pPr>
            <w:r>
              <w:rPr>
                <w:rFonts w:ascii="Book Antiqua" w:eastAsia="等线" w:hAnsi="Book Antiqua"/>
              </w:rPr>
              <w:t>N</w:t>
            </w:r>
            <w:r w:rsidR="00CC5FB0" w:rsidRPr="00CC5FB0">
              <w:rPr>
                <w:rFonts w:ascii="Book Antiqua" w:eastAsia="等线" w:hAnsi="Book Antiqua"/>
              </w:rPr>
              <w:t>ested</w:t>
            </w:r>
          </w:p>
        </w:tc>
        <w:tc>
          <w:tcPr>
            <w:tcW w:w="1797" w:type="dxa"/>
            <w:shd w:val="clear" w:color="auto" w:fill="auto"/>
            <w:noWrap/>
            <w:hideMark/>
          </w:tcPr>
          <w:p w14:paraId="0B4678CB" w14:textId="405263AE"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sidR="0017587F">
              <w:rPr>
                <w:rFonts w:ascii="Book Antiqua" w:eastAsia="等线" w:hAnsi="Book Antiqua" w:hint="eastAsia"/>
                <w:lang w:eastAsia="zh-CN"/>
              </w:rPr>
              <w:t>,</w:t>
            </w:r>
            <w:r w:rsidR="0017587F">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2994CDDA" w14:textId="0724B0B4"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sidR="0017587F">
              <w:rPr>
                <w:rFonts w:ascii="Book Antiqua" w:eastAsia="等线" w:hAnsi="Book Antiqua"/>
              </w:rPr>
              <w:t xml:space="preserve"> </w:t>
            </w:r>
            <w:r w:rsidRPr="00CC5FB0">
              <w:rPr>
                <w:rFonts w:ascii="Book Antiqua" w:eastAsia="等线" w:hAnsi="Book Antiqua"/>
              </w:rPr>
              <w:t>&gt;</w:t>
            </w:r>
            <w:r w:rsidR="0017587F">
              <w:rPr>
                <w:rFonts w:ascii="Book Antiqua" w:eastAsia="等线" w:hAnsi="Book Antiqua"/>
              </w:rPr>
              <w:t xml:space="preserve"> </w:t>
            </w:r>
            <w:r w:rsidRPr="00CC5FB0">
              <w:rPr>
                <w:rFonts w:ascii="Book Antiqua" w:eastAsia="等线" w:hAnsi="Book Antiqua"/>
              </w:rPr>
              <w:t>1</w:t>
            </w:r>
            <w:r w:rsidR="0017587F">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sidR="0017587F">
              <w:rPr>
                <w:rFonts w:ascii="Book Antiqua" w:eastAsia="等线" w:hAnsi="Book Antiqua"/>
              </w:rPr>
              <w:t>L</w:t>
            </w:r>
          </w:p>
        </w:tc>
      </w:tr>
      <w:tr w:rsidR="00CC5FB0" w:rsidRPr="00CC5FB0" w14:paraId="59970021" w14:textId="77777777" w:rsidTr="00E866A8">
        <w:tc>
          <w:tcPr>
            <w:tcW w:w="1199" w:type="dxa"/>
            <w:shd w:val="clear" w:color="auto" w:fill="auto"/>
            <w:noWrap/>
            <w:hideMark/>
          </w:tcPr>
          <w:p w14:paraId="2E75689C" w14:textId="4AB25E4E"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Giorgio </w:t>
            </w:r>
            <w:r w:rsidR="0017587F" w:rsidRPr="00CC5FB0">
              <w:rPr>
                <w:rFonts w:ascii="Book Antiqua" w:eastAsia="等线" w:hAnsi="Book Antiqua"/>
                <w:i/>
                <w:iCs/>
              </w:rPr>
              <w:t>et al</w:t>
            </w:r>
            <w:r w:rsidR="0017587F" w:rsidRPr="00CC5FB0">
              <w:rPr>
                <w:rFonts w:ascii="Book Antiqua" w:eastAsia="等线" w:hAnsi="Book Antiqua"/>
                <w:vertAlign w:val="superscript"/>
              </w:rPr>
              <w:t>[</w:t>
            </w:r>
            <w:r w:rsidR="00CE741B">
              <w:rPr>
                <w:rFonts w:ascii="Book Antiqua" w:eastAsia="等线" w:hAnsi="Book Antiqua"/>
                <w:vertAlign w:val="superscript"/>
              </w:rPr>
              <w:t>28</w:t>
            </w:r>
            <w:r w:rsidR="0017587F" w:rsidRPr="00CC5FB0">
              <w:rPr>
                <w:rFonts w:ascii="Book Antiqua" w:eastAsia="等线" w:hAnsi="Book Antiqua"/>
                <w:vertAlign w:val="superscript"/>
              </w:rPr>
              <w:t>]</w:t>
            </w:r>
            <w:r w:rsidR="0017587F">
              <w:rPr>
                <w:rFonts w:ascii="Book Antiqua" w:eastAsia="等线" w:hAnsi="Book Antiqua"/>
              </w:rPr>
              <w:t xml:space="preserve">, </w:t>
            </w:r>
            <w:r w:rsidRPr="00CC5FB0">
              <w:rPr>
                <w:rFonts w:ascii="Book Antiqua" w:eastAsia="等线" w:hAnsi="Book Antiqua"/>
              </w:rPr>
              <w:t>2016</w:t>
            </w:r>
          </w:p>
        </w:tc>
        <w:tc>
          <w:tcPr>
            <w:tcW w:w="999" w:type="dxa"/>
            <w:shd w:val="clear" w:color="auto" w:fill="auto"/>
            <w:noWrap/>
            <w:hideMark/>
          </w:tcPr>
          <w:p w14:paraId="693AF4F2"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Italy</w:t>
            </w:r>
          </w:p>
        </w:tc>
        <w:tc>
          <w:tcPr>
            <w:tcW w:w="1198" w:type="dxa"/>
            <w:shd w:val="clear" w:color="auto" w:fill="auto"/>
            <w:noWrap/>
            <w:hideMark/>
          </w:tcPr>
          <w:p w14:paraId="15D3E4AC"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UBT</w:t>
            </w:r>
          </w:p>
        </w:tc>
        <w:tc>
          <w:tcPr>
            <w:tcW w:w="998" w:type="dxa"/>
            <w:shd w:val="clear" w:color="auto" w:fill="auto"/>
            <w:noWrap/>
            <w:hideMark/>
          </w:tcPr>
          <w:p w14:paraId="7CF85E8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52</w:t>
            </w:r>
          </w:p>
        </w:tc>
        <w:tc>
          <w:tcPr>
            <w:tcW w:w="998" w:type="dxa"/>
            <w:shd w:val="clear" w:color="auto" w:fill="auto"/>
            <w:noWrap/>
            <w:hideMark/>
          </w:tcPr>
          <w:p w14:paraId="5F4EEB75" w14:textId="145CEF7B" w:rsidR="00CC5FB0" w:rsidRPr="00CC5FB0" w:rsidRDefault="0017587F" w:rsidP="00515F03">
            <w:pPr>
              <w:spacing w:line="360" w:lineRule="auto"/>
              <w:jc w:val="both"/>
              <w:rPr>
                <w:rFonts w:ascii="Book Antiqua" w:eastAsia="等线" w:hAnsi="Book Antiqua"/>
              </w:rPr>
            </w:pPr>
            <w:r>
              <w:rPr>
                <w:rFonts w:ascii="Book Antiqua" w:eastAsia="等线" w:hAnsi="Book Antiqua"/>
              </w:rPr>
              <w:t>A</w:t>
            </w:r>
            <w:r w:rsidR="00CC5FB0" w:rsidRPr="00CC5FB0">
              <w:rPr>
                <w:rFonts w:ascii="Book Antiqua" w:eastAsia="等线" w:hAnsi="Book Antiqua"/>
              </w:rPr>
              <w:t xml:space="preserve">dult </w:t>
            </w:r>
          </w:p>
        </w:tc>
        <w:tc>
          <w:tcPr>
            <w:tcW w:w="997" w:type="dxa"/>
            <w:shd w:val="clear" w:color="auto" w:fill="auto"/>
            <w:noWrap/>
            <w:hideMark/>
          </w:tcPr>
          <w:p w14:paraId="71ABCAE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23/29</w:t>
            </w:r>
          </w:p>
        </w:tc>
        <w:tc>
          <w:tcPr>
            <w:tcW w:w="998" w:type="dxa"/>
            <w:shd w:val="clear" w:color="auto" w:fill="auto"/>
            <w:noWrap/>
            <w:hideMark/>
          </w:tcPr>
          <w:p w14:paraId="66950E16"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300</w:t>
            </w:r>
          </w:p>
        </w:tc>
        <w:tc>
          <w:tcPr>
            <w:tcW w:w="1397" w:type="dxa"/>
            <w:shd w:val="clear" w:color="auto" w:fill="auto"/>
            <w:noWrap/>
            <w:hideMark/>
          </w:tcPr>
          <w:p w14:paraId="7F4A451E" w14:textId="00D2E0CF"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THD </w:t>
            </w:r>
            <w:r w:rsidR="0017587F" w:rsidRPr="00CC5FB0">
              <w:rPr>
                <w:rFonts w:ascii="Book Antiqua" w:eastAsia="等线" w:hAnsi="Book Antiqua"/>
              </w:rPr>
              <w:t>fecal t</w:t>
            </w:r>
            <w:r w:rsidRPr="00CC5FB0">
              <w:rPr>
                <w:rFonts w:ascii="Book Antiqua" w:eastAsia="等线" w:hAnsi="Book Antiqua"/>
              </w:rPr>
              <w:t xml:space="preserve">est </w:t>
            </w:r>
          </w:p>
        </w:tc>
        <w:tc>
          <w:tcPr>
            <w:tcW w:w="998" w:type="dxa"/>
            <w:shd w:val="clear" w:color="auto" w:fill="auto"/>
            <w:noWrap/>
            <w:hideMark/>
          </w:tcPr>
          <w:p w14:paraId="5F4A9C03"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RT</w:t>
            </w:r>
          </w:p>
        </w:tc>
        <w:tc>
          <w:tcPr>
            <w:tcW w:w="1797" w:type="dxa"/>
            <w:shd w:val="clear" w:color="auto" w:fill="auto"/>
            <w:noWrap/>
            <w:hideMark/>
          </w:tcPr>
          <w:p w14:paraId="4C5012B4" w14:textId="173F109E"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sidR="0017587F">
              <w:rPr>
                <w:rFonts w:ascii="Book Antiqua" w:eastAsia="等线" w:hAnsi="Book Antiqua" w:hint="eastAsia"/>
                <w:lang w:eastAsia="zh-CN"/>
              </w:rPr>
              <w:t>,</w:t>
            </w:r>
            <w:r w:rsidR="0017587F">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36EA67A5"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PCR in biopsy</w:t>
            </w:r>
          </w:p>
        </w:tc>
      </w:tr>
      <w:tr w:rsidR="00CC5FB0" w:rsidRPr="00CC5FB0" w14:paraId="7F273A21" w14:textId="77777777" w:rsidTr="00E866A8">
        <w:tc>
          <w:tcPr>
            <w:tcW w:w="1199" w:type="dxa"/>
            <w:shd w:val="clear" w:color="auto" w:fill="auto"/>
            <w:noWrap/>
            <w:hideMark/>
          </w:tcPr>
          <w:p w14:paraId="10ECCE01" w14:textId="76A1C946"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Brennan </w:t>
            </w:r>
            <w:r w:rsidR="0017587F" w:rsidRPr="00CC5FB0">
              <w:rPr>
                <w:rFonts w:ascii="Book Antiqua" w:eastAsia="等线" w:hAnsi="Book Antiqua"/>
                <w:i/>
                <w:iCs/>
              </w:rPr>
              <w:t>et al</w:t>
            </w:r>
            <w:r w:rsidR="0017587F" w:rsidRPr="00CC5FB0">
              <w:rPr>
                <w:rFonts w:ascii="Book Antiqua" w:eastAsia="等线" w:hAnsi="Book Antiqua"/>
                <w:vertAlign w:val="superscript"/>
              </w:rPr>
              <w:t>[</w:t>
            </w:r>
            <w:r w:rsidR="00FF3E0F">
              <w:rPr>
                <w:rFonts w:ascii="Book Antiqua" w:eastAsia="等线" w:hAnsi="Book Antiqua"/>
                <w:vertAlign w:val="superscript"/>
              </w:rPr>
              <w:t>18</w:t>
            </w:r>
            <w:r w:rsidR="0017587F" w:rsidRPr="00CC5FB0">
              <w:rPr>
                <w:rFonts w:ascii="Book Antiqua" w:eastAsia="等线" w:hAnsi="Book Antiqua"/>
                <w:vertAlign w:val="superscript"/>
              </w:rPr>
              <w:t>]</w:t>
            </w:r>
            <w:r w:rsidR="0017587F">
              <w:rPr>
                <w:rFonts w:ascii="Book Antiqua" w:eastAsia="等线" w:hAnsi="Book Antiqua"/>
              </w:rPr>
              <w:t xml:space="preserve">, </w:t>
            </w:r>
            <w:r w:rsidRPr="00CC5FB0">
              <w:rPr>
                <w:rFonts w:ascii="Book Antiqua" w:eastAsia="等线" w:hAnsi="Book Antiqua"/>
              </w:rPr>
              <w:t>2016</w:t>
            </w:r>
          </w:p>
        </w:tc>
        <w:tc>
          <w:tcPr>
            <w:tcW w:w="999" w:type="dxa"/>
            <w:shd w:val="clear" w:color="auto" w:fill="auto"/>
            <w:noWrap/>
            <w:hideMark/>
          </w:tcPr>
          <w:p w14:paraId="67A7B1EF"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Ireland</w:t>
            </w:r>
          </w:p>
        </w:tc>
        <w:tc>
          <w:tcPr>
            <w:tcW w:w="1198" w:type="dxa"/>
            <w:shd w:val="clear" w:color="auto" w:fill="auto"/>
            <w:noWrap/>
            <w:hideMark/>
          </w:tcPr>
          <w:p w14:paraId="27621928"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UBT; RUT</w:t>
            </w:r>
          </w:p>
        </w:tc>
        <w:tc>
          <w:tcPr>
            <w:tcW w:w="998" w:type="dxa"/>
            <w:shd w:val="clear" w:color="auto" w:fill="auto"/>
            <w:noWrap/>
            <w:hideMark/>
          </w:tcPr>
          <w:p w14:paraId="796BEC9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17</w:t>
            </w:r>
          </w:p>
        </w:tc>
        <w:tc>
          <w:tcPr>
            <w:tcW w:w="998" w:type="dxa"/>
            <w:shd w:val="clear" w:color="auto" w:fill="auto"/>
            <w:noWrap/>
            <w:hideMark/>
          </w:tcPr>
          <w:p w14:paraId="3C61687A" w14:textId="7B3FA4C2" w:rsidR="00CC5FB0" w:rsidRPr="00CC5FB0" w:rsidRDefault="0017587F" w:rsidP="00515F03">
            <w:pPr>
              <w:spacing w:line="360" w:lineRule="auto"/>
              <w:jc w:val="both"/>
              <w:rPr>
                <w:rFonts w:ascii="Book Antiqua" w:eastAsia="等线" w:hAnsi="Book Antiqua"/>
              </w:rPr>
            </w:pPr>
            <w:r>
              <w:rPr>
                <w:rFonts w:ascii="Book Antiqua" w:eastAsia="等线" w:hAnsi="Book Antiqua"/>
              </w:rPr>
              <w:t>A</w:t>
            </w:r>
            <w:r w:rsidR="00CC5FB0" w:rsidRPr="00CC5FB0">
              <w:rPr>
                <w:rFonts w:ascii="Book Antiqua" w:eastAsia="等线" w:hAnsi="Book Antiqua"/>
              </w:rPr>
              <w:t>dult</w:t>
            </w:r>
          </w:p>
        </w:tc>
        <w:tc>
          <w:tcPr>
            <w:tcW w:w="997" w:type="dxa"/>
            <w:shd w:val="clear" w:color="auto" w:fill="auto"/>
            <w:noWrap/>
            <w:hideMark/>
          </w:tcPr>
          <w:p w14:paraId="7FF1EC8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7F0CF46D"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1397" w:type="dxa"/>
            <w:shd w:val="clear" w:color="auto" w:fill="auto"/>
            <w:noWrap/>
            <w:hideMark/>
          </w:tcPr>
          <w:p w14:paraId="2F09E8B8" w14:textId="044090CF"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PSP </w:t>
            </w:r>
            <w:r w:rsidR="0017587F" w:rsidRPr="00CC5FB0">
              <w:rPr>
                <w:rFonts w:ascii="Book Antiqua" w:eastAsia="等线" w:hAnsi="Book Antiqua"/>
              </w:rPr>
              <w:t>spin sto</w:t>
            </w:r>
            <w:r w:rsidRPr="00CC5FB0">
              <w:rPr>
                <w:rFonts w:ascii="Book Antiqua" w:eastAsia="等线" w:hAnsi="Book Antiqua"/>
              </w:rPr>
              <w:t>ol</w:t>
            </w:r>
          </w:p>
        </w:tc>
        <w:tc>
          <w:tcPr>
            <w:tcW w:w="998" w:type="dxa"/>
            <w:shd w:val="clear" w:color="auto" w:fill="auto"/>
            <w:noWrap/>
            <w:hideMark/>
          </w:tcPr>
          <w:p w14:paraId="2A319CB5"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Genotype</w:t>
            </w:r>
          </w:p>
        </w:tc>
        <w:tc>
          <w:tcPr>
            <w:tcW w:w="1797" w:type="dxa"/>
            <w:shd w:val="clear" w:color="auto" w:fill="auto"/>
            <w:noWrap/>
            <w:hideMark/>
          </w:tcPr>
          <w:p w14:paraId="4C5598A1" w14:textId="1E158933"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A2146</w:t>
            </w:r>
            <w:r w:rsidR="0017587F">
              <w:rPr>
                <w:rFonts w:ascii="Book Antiqua" w:eastAsia="等线" w:hAnsi="Book Antiqua" w:hint="eastAsia"/>
                <w:lang w:eastAsia="zh-CN"/>
              </w:rPr>
              <w:t>,</w:t>
            </w:r>
            <w:r w:rsidR="0017587F">
              <w:rPr>
                <w:rFonts w:ascii="Book Antiqua" w:eastAsia="等线" w:hAnsi="Book Antiqua"/>
                <w:lang w:eastAsia="zh-CN"/>
              </w:rPr>
              <w:t xml:space="preserve"> </w:t>
            </w:r>
            <w:r w:rsidRPr="00CC5FB0">
              <w:rPr>
                <w:rFonts w:ascii="Book Antiqua" w:eastAsia="等线" w:hAnsi="Book Antiqua"/>
              </w:rPr>
              <w:t>A2147</w:t>
            </w:r>
          </w:p>
        </w:tc>
        <w:tc>
          <w:tcPr>
            <w:tcW w:w="1597" w:type="dxa"/>
            <w:shd w:val="clear" w:color="auto" w:fill="auto"/>
            <w:noWrap/>
            <w:hideMark/>
          </w:tcPr>
          <w:p w14:paraId="0ACD404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PCR in biopsy</w:t>
            </w:r>
          </w:p>
        </w:tc>
      </w:tr>
      <w:tr w:rsidR="00CC5FB0" w:rsidRPr="00CC5FB0" w14:paraId="5380DF0D" w14:textId="77777777" w:rsidTr="00E866A8">
        <w:tc>
          <w:tcPr>
            <w:tcW w:w="1199" w:type="dxa"/>
            <w:shd w:val="clear" w:color="auto" w:fill="auto"/>
            <w:noWrap/>
            <w:hideMark/>
          </w:tcPr>
          <w:p w14:paraId="1EEE047E" w14:textId="37B37705"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Osaki </w:t>
            </w:r>
            <w:r w:rsidR="0017587F" w:rsidRPr="00CC5FB0">
              <w:rPr>
                <w:rFonts w:ascii="Book Antiqua" w:eastAsia="等线" w:hAnsi="Book Antiqua"/>
                <w:i/>
                <w:iCs/>
              </w:rPr>
              <w:t>et al</w:t>
            </w:r>
            <w:r w:rsidR="0017587F" w:rsidRPr="00CC5FB0">
              <w:rPr>
                <w:rFonts w:ascii="Book Antiqua" w:eastAsia="等线" w:hAnsi="Book Antiqua"/>
                <w:vertAlign w:val="superscript"/>
              </w:rPr>
              <w:t>[</w:t>
            </w:r>
            <w:r w:rsidR="00FF3E0F">
              <w:rPr>
                <w:rFonts w:ascii="Book Antiqua" w:eastAsia="等线" w:hAnsi="Book Antiqua"/>
                <w:vertAlign w:val="superscript"/>
              </w:rPr>
              <w:t>16</w:t>
            </w:r>
            <w:r w:rsidR="0017587F" w:rsidRPr="00CC5FB0">
              <w:rPr>
                <w:rFonts w:ascii="Book Antiqua" w:eastAsia="等线" w:hAnsi="Book Antiqua"/>
                <w:vertAlign w:val="superscript"/>
              </w:rPr>
              <w:t>]</w:t>
            </w:r>
            <w:r w:rsidR="0017587F">
              <w:rPr>
                <w:rFonts w:ascii="Book Antiqua" w:eastAsia="等线" w:hAnsi="Book Antiqua"/>
              </w:rPr>
              <w:t xml:space="preserve">, </w:t>
            </w:r>
            <w:r w:rsidRPr="00CC5FB0">
              <w:rPr>
                <w:rFonts w:ascii="Book Antiqua" w:eastAsia="等线" w:hAnsi="Book Antiqua"/>
              </w:rPr>
              <w:t>2017</w:t>
            </w:r>
          </w:p>
        </w:tc>
        <w:tc>
          <w:tcPr>
            <w:tcW w:w="999" w:type="dxa"/>
            <w:shd w:val="clear" w:color="auto" w:fill="auto"/>
            <w:noWrap/>
            <w:hideMark/>
          </w:tcPr>
          <w:p w14:paraId="2C2F1D08"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Japan</w:t>
            </w:r>
          </w:p>
        </w:tc>
        <w:tc>
          <w:tcPr>
            <w:tcW w:w="1198" w:type="dxa"/>
            <w:shd w:val="clear" w:color="auto" w:fill="auto"/>
            <w:noWrap/>
            <w:hideMark/>
          </w:tcPr>
          <w:p w14:paraId="26798BC8"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HpSA</w:t>
            </w:r>
          </w:p>
        </w:tc>
        <w:tc>
          <w:tcPr>
            <w:tcW w:w="998" w:type="dxa"/>
            <w:shd w:val="clear" w:color="auto" w:fill="auto"/>
            <w:noWrap/>
            <w:hideMark/>
          </w:tcPr>
          <w:p w14:paraId="1FF44343"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40</w:t>
            </w:r>
          </w:p>
        </w:tc>
        <w:tc>
          <w:tcPr>
            <w:tcW w:w="998" w:type="dxa"/>
            <w:shd w:val="clear" w:color="auto" w:fill="auto"/>
            <w:noWrap/>
            <w:hideMark/>
          </w:tcPr>
          <w:p w14:paraId="78C51F61" w14:textId="52D42DA7" w:rsidR="00CC5FB0" w:rsidRPr="00CC5FB0" w:rsidRDefault="0017587F" w:rsidP="00515F03">
            <w:pPr>
              <w:spacing w:line="360" w:lineRule="auto"/>
              <w:jc w:val="both"/>
              <w:rPr>
                <w:rFonts w:ascii="Book Antiqua" w:eastAsia="等线" w:hAnsi="Book Antiqua"/>
              </w:rPr>
            </w:pPr>
            <w:r>
              <w:rPr>
                <w:rFonts w:ascii="Book Antiqua" w:eastAsia="等线" w:hAnsi="Book Antiqua"/>
              </w:rPr>
              <w:t>A</w:t>
            </w:r>
            <w:r w:rsidR="00CC5FB0" w:rsidRPr="00CC5FB0">
              <w:rPr>
                <w:rFonts w:ascii="Book Antiqua" w:eastAsia="等线" w:hAnsi="Book Antiqua"/>
              </w:rPr>
              <w:t xml:space="preserve">dult </w:t>
            </w:r>
          </w:p>
        </w:tc>
        <w:tc>
          <w:tcPr>
            <w:tcW w:w="997" w:type="dxa"/>
            <w:shd w:val="clear" w:color="auto" w:fill="auto"/>
            <w:noWrap/>
            <w:hideMark/>
          </w:tcPr>
          <w:p w14:paraId="3D51B55D"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shd w:val="clear" w:color="auto" w:fill="auto"/>
            <w:noWrap/>
            <w:hideMark/>
          </w:tcPr>
          <w:p w14:paraId="02A784A2"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200</w:t>
            </w:r>
          </w:p>
        </w:tc>
        <w:tc>
          <w:tcPr>
            <w:tcW w:w="1397" w:type="dxa"/>
            <w:shd w:val="clear" w:color="auto" w:fill="auto"/>
            <w:noWrap/>
            <w:hideMark/>
          </w:tcPr>
          <w:p w14:paraId="6F97F824"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DNA Plus Kit</w:t>
            </w:r>
          </w:p>
        </w:tc>
        <w:tc>
          <w:tcPr>
            <w:tcW w:w="998" w:type="dxa"/>
            <w:shd w:val="clear" w:color="auto" w:fill="auto"/>
            <w:noWrap/>
            <w:hideMark/>
          </w:tcPr>
          <w:p w14:paraId="34176D40" w14:textId="5778D246" w:rsidR="00CC5FB0" w:rsidRPr="00CC5FB0" w:rsidRDefault="0017587F" w:rsidP="00515F03">
            <w:pPr>
              <w:spacing w:line="360" w:lineRule="auto"/>
              <w:jc w:val="both"/>
              <w:rPr>
                <w:rFonts w:ascii="Book Antiqua" w:eastAsia="等线" w:hAnsi="Book Antiqua"/>
              </w:rPr>
            </w:pPr>
            <w:r>
              <w:rPr>
                <w:rFonts w:ascii="Book Antiqua" w:eastAsia="等线" w:hAnsi="Book Antiqua"/>
              </w:rPr>
              <w:t>N</w:t>
            </w:r>
            <w:r w:rsidR="00CC5FB0" w:rsidRPr="00CC5FB0">
              <w:rPr>
                <w:rFonts w:ascii="Book Antiqua" w:eastAsia="等线" w:hAnsi="Book Antiqua"/>
              </w:rPr>
              <w:t>ested</w:t>
            </w:r>
          </w:p>
        </w:tc>
        <w:tc>
          <w:tcPr>
            <w:tcW w:w="1797" w:type="dxa"/>
            <w:shd w:val="clear" w:color="auto" w:fill="auto"/>
            <w:noWrap/>
            <w:hideMark/>
          </w:tcPr>
          <w:p w14:paraId="01C6F783" w14:textId="794173A3"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sidR="0017587F">
              <w:rPr>
                <w:rFonts w:ascii="Book Antiqua" w:eastAsia="等线" w:hAnsi="Book Antiqua" w:hint="eastAsia"/>
                <w:lang w:eastAsia="zh-CN"/>
              </w:rPr>
              <w:t>,</w:t>
            </w:r>
            <w:r w:rsidR="0017587F">
              <w:rPr>
                <w:rFonts w:ascii="Book Antiqua" w:eastAsia="等线" w:hAnsi="Book Antiqua"/>
                <w:lang w:eastAsia="zh-CN"/>
              </w:rPr>
              <w:t xml:space="preserve"> </w:t>
            </w:r>
            <w:r w:rsidRPr="00CC5FB0">
              <w:rPr>
                <w:rFonts w:ascii="Book Antiqua" w:eastAsia="等线" w:hAnsi="Book Antiqua"/>
              </w:rPr>
              <w:t>A2143</w:t>
            </w:r>
          </w:p>
        </w:tc>
        <w:tc>
          <w:tcPr>
            <w:tcW w:w="1597" w:type="dxa"/>
            <w:shd w:val="clear" w:color="auto" w:fill="auto"/>
            <w:noWrap/>
            <w:hideMark/>
          </w:tcPr>
          <w:p w14:paraId="4912061A" w14:textId="76F536E8"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sidR="0017587F">
              <w:rPr>
                <w:rFonts w:ascii="Book Antiqua" w:eastAsia="等线" w:hAnsi="Book Antiqua"/>
              </w:rPr>
              <w:t xml:space="preserve"> </w:t>
            </w:r>
            <w:r w:rsidRPr="00CC5FB0">
              <w:rPr>
                <w:rFonts w:ascii="Book Antiqua" w:eastAsia="等线" w:hAnsi="Book Antiqua"/>
              </w:rPr>
              <w:t>&gt;</w:t>
            </w:r>
            <w:r w:rsidR="0017587F">
              <w:rPr>
                <w:rFonts w:ascii="Book Antiqua" w:eastAsia="等线" w:hAnsi="Book Antiqua"/>
              </w:rPr>
              <w:t xml:space="preserve"> </w:t>
            </w:r>
            <w:r w:rsidRPr="00CC5FB0">
              <w:rPr>
                <w:rFonts w:ascii="Book Antiqua" w:eastAsia="等线" w:hAnsi="Book Antiqua"/>
              </w:rPr>
              <w:t>0.5 mg/L</w:t>
            </w:r>
          </w:p>
        </w:tc>
      </w:tr>
      <w:tr w:rsidR="00CC5FB0" w:rsidRPr="00CC5FB0" w14:paraId="63C61123" w14:textId="77777777" w:rsidTr="00E866A8">
        <w:tc>
          <w:tcPr>
            <w:tcW w:w="1199" w:type="dxa"/>
            <w:tcBorders>
              <w:bottom w:val="single" w:sz="4" w:space="0" w:color="auto"/>
            </w:tcBorders>
            <w:shd w:val="clear" w:color="auto" w:fill="auto"/>
            <w:noWrap/>
            <w:hideMark/>
          </w:tcPr>
          <w:p w14:paraId="11F9CAC5" w14:textId="75739B03"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 xml:space="preserve">Schabereiter-Gurtner </w:t>
            </w:r>
            <w:r w:rsidR="0017587F" w:rsidRPr="00CC5FB0">
              <w:rPr>
                <w:rFonts w:ascii="Book Antiqua" w:eastAsia="等线" w:hAnsi="Book Antiqua"/>
                <w:i/>
                <w:iCs/>
              </w:rPr>
              <w:t>et al</w:t>
            </w:r>
            <w:r w:rsidR="0017587F" w:rsidRPr="00CC5FB0">
              <w:rPr>
                <w:rFonts w:ascii="Book Antiqua" w:eastAsia="等线" w:hAnsi="Book Antiqua"/>
                <w:vertAlign w:val="superscript"/>
              </w:rPr>
              <w:t>[</w:t>
            </w:r>
            <w:r w:rsidR="00FF3E0F">
              <w:rPr>
                <w:rFonts w:ascii="Book Antiqua" w:eastAsia="等线" w:hAnsi="Book Antiqua"/>
                <w:vertAlign w:val="superscript"/>
              </w:rPr>
              <w:t>17</w:t>
            </w:r>
            <w:r w:rsidR="0017587F" w:rsidRPr="00CC5FB0">
              <w:rPr>
                <w:rFonts w:ascii="Book Antiqua" w:eastAsia="等线" w:hAnsi="Book Antiqua"/>
                <w:vertAlign w:val="superscript"/>
              </w:rPr>
              <w:t>]</w:t>
            </w:r>
            <w:r w:rsidR="0017587F">
              <w:rPr>
                <w:rFonts w:ascii="Book Antiqua" w:eastAsia="等线" w:hAnsi="Book Antiqua"/>
              </w:rPr>
              <w:t xml:space="preserve">, </w:t>
            </w:r>
            <w:r w:rsidRPr="00CC5FB0">
              <w:rPr>
                <w:rFonts w:ascii="Book Antiqua" w:eastAsia="等线" w:hAnsi="Book Antiqua"/>
              </w:rPr>
              <w:t>2004</w:t>
            </w:r>
          </w:p>
        </w:tc>
        <w:tc>
          <w:tcPr>
            <w:tcW w:w="999" w:type="dxa"/>
            <w:tcBorders>
              <w:bottom w:val="single" w:sz="4" w:space="0" w:color="auto"/>
            </w:tcBorders>
            <w:shd w:val="clear" w:color="auto" w:fill="auto"/>
            <w:noWrap/>
            <w:hideMark/>
          </w:tcPr>
          <w:p w14:paraId="36E4A143" w14:textId="77777777" w:rsidR="00CC5FB0" w:rsidRPr="00CC5FB0" w:rsidRDefault="00BD4B30" w:rsidP="00515F03">
            <w:pPr>
              <w:spacing w:line="360" w:lineRule="auto"/>
              <w:jc w:val="both"/>
              <w:rPr>
                <w:rFonts w:ascii="Book Antiqua" w:eastAsia="等线" w:hAnsi="Book Antiqua"/>
              </w:rPr>
            </w:pPr>
            <w:hyperlink r:id="rId17" w:history="1">
              <w:r w:rsidR="00CC5FB0" w:rsidRPr="00CC5FB0">
                <w:rPr>
                  <w:rFonts w:ascii="Book Antiqua" w:eastAsia="等线" w:hAnsi="Book Antiqua"/>
                </w:rPr>
                <w:t>Austria</w:t>
              </w:r>
            </w:hyperlink>
          </w:p>
        </w:tc>
        <w:tc>
          <w:tcPr>
            <w:tcW w:w="1198" w:type="dxa"/>
            <w:tcBorders>
              <w:bottom w:val="single" w:sz="4" w:space="0" w:color="auto"/>
            </w:tcBorders>
            <w:shd w:val="clear" w:color="auto" w:fill="auto"/>
            <w:noWrap/>
            <w:hideMark/>
          </w:tcPr>
          <w:p w14:paraId="7C0B5BE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Histo; RUT;</w:t>
            </w:r>
          </w:p>
          <w:p w14:paraId="5AD2BC6F"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Culture</w:t>
            </w:r>
          </w:p>
        </w:tc>
        <w:tc>
          <w:tcPr>
            <w:tcW w:w="998" w:type="dxa"/>
            <w:tcBorders>
              <w:bottom w:val="single" w:sz="4" w:space="0" w:color="auto"/>
            </w:tcBorders>
            <w:shd w:val="clear" w:color="auto" w:fill="auto"/>
            <w:noWrap/>
            <w:hideMark/>
          </w:tcPr>
          <w:p w14:paraId="6193DBA5"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45</w:t>
            </w:r>
          </w:p>
        </w:tc>
        <w:tc>
          <w:tcPr>
            <w:tcW w:w="998" w:type="dxa"/>
            <w:tcBorders>
              <w:bottom w:val="single" w:sz="4" w:space="0" w:color="auto"/>
            </w:tcBorders>
            <w:shd w:val="clear" w:color="auto" w:fill="auto"/>
            <w:noWrap/>
            <w:hideMark/>
          </w:tcPr>
          <w:p w14:paraId="005E234F" w14:textId="05070772" w:rsidR="00CC5FB0" w:rsidRPr="00CC5FB0" w:rsidRDefault="0017587F" w:rsidP="00515F03">
            <w:pPr>
              <w:spacing w:line="360" w:lineRule="auto"/>
              <w:jc w:val="both"/>
              <w:rPr>
                <w:rFonts w:ascii="Book Antiqua" w:eastAsia="等线" w:hAnsi="Book Antiqua"/>
              </w:rPr>
            </w:pPr>
            <w:r>
              <w:rPr>
                <w:rFonts w:ascii="Book Antiqua" w:eastAsia="等线" w:hAnsi="Book Antiqua"/>
              </w:rPr>
              <w:t>A</w:t>
            </w:r>
            <w:r w:rsidR="00CC5FB0" w:rsidRPr="00CC5FB0">
              <w:rPr>
                <w:rFonts w:ascii="Book Antiqua" w:eastAsia="等线" w:hAnsi="Book Antiqua"/>
              </w:rPr>
              <w:t xml:space="preserve">dult </w:t>
            </w:r>
          </w:p>
        </w:tc>
        <w:tc>
          <w:tcPr>
            <w:tcW w:w="997" w:type="dxa"/>
            <w:tcBorders>
              <w:bottom w:val="single" w:sz="4" w:space="0" w:color="auto"/>
            </w:tcBorders>
            <w:shd w:val="clear" w:color="auto" w:fill="auto"/>
            <w:noWrap/>
            <w:hideMark/>
          </w:tcPr>
          <w:p w14:paraId="367D436C"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NA</w:t>
            </w:r>
          </w:p>
        </w:tc>
        <w:tc>
          <w:tcPr>
            <w:tcW w:w="998" w:type="dxa"/>
            <w:tcBorders>
              <w:bottom w:val="single" w:sz="4" w:space="0" w:color="auto"/>
            </w:tcBorders>
            <w:shd w:val="clear" w:color="auto" w:fill="auto"/>
            <w:noWrap/>
            <w:hideMark/>
          </w:tcPr>
          <w:p w14:paraId="7E906923"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200</w:t>
            </w:r>
          </w:p>
        </w:tc>
        <w:tc>
          <w:tcPr>
            <w:tcW w:w="1397" w:type="dxa"/>
            <w:tcBorders>
              <w:bottom w:val="single" w:sz="4" w:space="0" w:color="auto"/>
            </w:tcBorders>
            <w:shd w:val="clear" w:color="auto" w:fill="auto"/>
            <w:noWrap/>
            <w:hideMark/>
          </w:tcPr>
          <w:p w14:paraId="051E6951"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Qiagen</w:t>
            </w:r>
          </w:p>
        </w:tc>
        <w:tc>
          <w:tcPr>
            <w:tcW w:w="998" w:type="dxa"/>
            <w:tcBorders>
              <w:bottom w:val="single" w:sz="4" w:space="0" w:color="auto"/>
            </w:tcBorders>
            <w:shd w:val="clear" w:color="auto" w:fill="auto"/>
            <w:noWrap/>
            <w:hideMark/>
          </w:tcPr>
          <w:p w14:paraId="7ABAF6CE" w14:textId="77777777"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RT</w:t>
            </w:r>
          </w:p>
        </w:tc>
        <w:tc>
          <w:tcPr>
            <w:tcW w:w="1797" w:type="dxa"/>
            <w:tcBorders>
              <w:bottom w:val="single" w:sz="4" w:space="0" w:color="auto"/>
            </w:tcBorders>
            <w:shd w:val="clear" w:color="auto" w:fill="auto"/>
            <w:noWrap/>
            <w:hideMark/>
          </w:tcPr>
          <w:p w14:paraId="719B2762" w14:textId="4EE167A5"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A2142</w:t>
            </w:r>
            <w:r w:rsidR="0017587F">
              <w:rPr>
                <w:rFonts w:ascii="Book Antiqua" w:eastAsia="等线" w:hAnsi="Book Antiqua" w:hint="eastAsia"/>
                <w:lang w:eastAsia="zh-CN"/>
              </w:rPr>
              <w:t>,</w:t>
            </w:r>
            <w:r w:rsidR="0017587F">
              <w:rPr>
                <w:rFonts w:ascii="Book Antiqua" w:eastAsia="等线" w:hAnsi="Book Antiqua"/>
                <w:lang w:eastAsia="zh-CN"/>
              </w:rPr>
              <w:t xml:space="preserve"> </w:t>
            </w:r>
            <w:r w:rsidRPr="00CC5FB0">
              <w:rPr>
                <w:rFonts w:ascii="Book Antiqua" w:eastAsia="等线" w:hAnsi="Book Antiqua"/>
              </w:rPr>
              <w:t>A2143</w:t>
            </w:r>
          </w:p>
        </w:tc>
        <w:tc>
          <w:tcPr>
            <w:tcW w:w="1597" w:type="dxa"/>
            <w:tcBorders>
              <w:bottom w:val="single" w:sz="4" w:space="0" w:color="auto"/>
            </w:tcBorders>
            <w:shd w:val="clear" w:color="auto" w:fill="auto"/>
            <w:noWrap/>
            <w:hideMark/>
          </w:tcPr>
          <w:p w14:paraId="6842BFD4" w14:textId="5ED21753" w:rsidR="00CC5FB0" w:rsidRPr="00CC5FB0" w:rsidRDefault="00CC5FB0" w:rsidP="00515F03">
            <w:pPr>
              <w:spacing w:line="360" w:lineRule="auto"/>
              <w:jc w:val="both"/>
              <w:rPr>
                <w:rFonts w:ascii="Book Antiqua" w:eastAsia="等线" w:hAnsi="Book Antiqua"/>
              </w:rPr>
            </w:pPr>
            <w:r w:rsidRPr="00CC5FB0">
              <w:rPr>
                <w:rFonts w:ascii="Book Antiqua" w:eastAsia="等线" w:hAnsi="Book Antiqua"/>
              </w:rPr>
              <w:t>MIC</w:t>
            </w:r>
            <w:r w:rsidR="0017587F">
              <w:rPr>
                <w:rFonts w:ascii="Book Antiqua" w:eastAsia="等线" w:hAnsi="Book Antiqua"/>
              </w:rPr>
              <w:t xml:space="preserve"> </w:t>
            </w:r>
            <w:r w:rsidRPr="00CC5FB0">
              <w:rPr>
                <w:rFonts w:ascii="Book Antiqua" w:eastAsia="宋体" w:hAnsi="Book Antiqua"/>
              </w:rPr>
              <w:t>≥</w:t>
            </w:r>
            <w:r w:rsidR="0017587F">
              <w:rPr>
                <w:rFonts w:ascii="Book Antiqua" w:eastAsia="宋体" w:hAnsi="Book Antiqua"/>
              </w:rPr>
              <w:t xml:space="preserve"> </w:t>
            </w:r>
            <w:r w:rsidRPr="00CC5FB0">
              <w:rPr>
                <w:rFonts w:ascii="Book Antiqua" w:eastAsia="等线" w:hAnsi="Book Antiqua"/>
              </w:rPr>
              <w:t>1</w:t>
            </w:r>
            <w:r w:rsidR="0017587F">
              <w:rPr>
                <w:rFonts w:ascii="Book Antiqua" w:eastAsia="等线" w:hAnsi="Book Antiqua"/>
              </w:rPr>
              <w:t xml:space="preserve"> </w:t>
            </w:r>
            <w:r w:rsidRPr="00CC5FB0">
              <w:rPr>
                <w:rFonts w:ascii="Book Antiqua" w:eastAsia="等线" w:hAnsi="Book Antiqua" w:cs="Cambria"/>
              </w:rPr>
              <w:t>μ</w:t>
            </w:r>
            <w:r w:rsidR="007B2914">
              <w:rPr>
                <w:rFonts w:ascii="Book Antiqua" w:eastAsia="等线" w:hAnsi="Book Antiqua"/>
              </w:rPr>
              <w:t>g/</w:t>
            </w:r>
            <w:r w:rsidRPr="00CC5FB0">
              <w:rPr>
                <w:rFonts w:ascii="Book Antiqua" w:eastAsia="等线" w:hAnsi="Book Antiqua"/>
              </w:rPr>
              <w:t>m</w:t>
            </w:r>
            <w:r w:rsidR="0017587F">
              <w:rPr>
                <w:rFonts w:ascii="Book Antiqua" w:eastAsia="等线" w:hAnsi="Book Antiqua"/>
              </w:rPr>
              <w:t>L</w:t>
            </w:r>
          </w:p>
        </w:tc>
      </w:tr>
    </w:tbl>
    <w:bookmarkEnd w:id="1"/>
    <w:bookmarkEnd w:id="2"/>
    <w:p w14:paraId="7347295D" w14:textId="0BC9C955" w:rsidR="00A77B3E" w:rsidRDefault="00E866A8">
      <w:pPr>
        <w:spacing w:line="360" w:lineRule="auto"/>
        <w:jc w:val="both"/>
      </w:pPr>
      <w:r>
        <w:rPr>
          <w:rFonts w:ascii="Book Antiqua" w:eastAsia="Book Antiqua" w:hAnsi="Book Antiqua" w:cs="Book Antiqua"/>
          <w:color w:val="000000"/>
        </w:rPr>
        <w:lastRenderedPageBreak/>
        <w:t xml:space="preserve">F: Female; </w:t>
      </w:r>
      <w:r w:rsidR="008B3883">
        <w:rPr>
          <w:rFonts w:ascii="Book Antiqua" w:eastAsia="Book Antiqua" w:hAnsi="Book Antiqua" w:cs="Book Antiqua"/>
          <w:i/>
          <w:iCs/>
          <w:color w:val="000000"/>
        </w:rPr>
        <w:t>H. pylori</w:t>
      </w:r>
      <w:r w:rsidR="008B3883">
        <w:rPr>
          <w:rFonts w:ascii="Book Antiqua" w:eastAsia="Book Antiqua" w:hAnsi="Book Antiqua" w:cs="Book Antiqua"/>
          <w:color w:val="000000"/>
        </w:rPr>
        <w:t>:</w:t>
      </w:r>
      <w:r w:rsidR="008B3883">
        <w:rPr>
          <w:rFonts w:ascii="Book Antiqua" w:eastAsia="Book Antiqua" w:hAnsi="Book Antiqua" w:cs="Book Antiqua"/>
          <w:i/>
          <w:iCs/>
          <w:color w:val="000000"/>
        </w:rPr>
        <w:t xml:space="preserve"> Helicobacter pylori</w:t>
      </w:r>
      <w:r w:rsidR="008B3883">
        <w:rPr>
          <w:rFonts w:ascii="Book Antiqua" w:eastAsia="Book Antiqua" w:hAnsi="Book Antiqua" w:cs="Book Antiqua"/>
          <w:color w:val="000000"/>
        </w:rPr>
        <w:t xml:space="preserve">; </w:t>
      </w:r>
      <w:r w:rsidR="008B3883">
        <w:rPr>
          <w:rFonts w:ascii="Book Antiqua" w:eastAsia="Book Antiqua" w:hAnsi="Book Antiqua" w:cs="Book Antiqua"/>
          <w:color w:val="000000"/>
        </w:rPr>
        <w:t>Histo: Histopathology; HPSA: </w:t>
      </w:r>
      <w:r w:rsidR="008B3883" w:rsidRPr="0016570C">
        <w:rPr>
          <w:rFonts w:ascii="Book Antiqua" w:eastAsia="Book Antiqua" w:hAnsi="Book Antiqua" w:cs="Book Antiqua"/>
          <w:i/>
          <w:color w:val="000000"/>
        </w:rPr>
        <w:t>Helicobacter pylori</w:t>
      </w:r>
      <w:r w:rsidR="008B3883">
        <w:rPr>
          <w:rFonts w:ascii="Book Antiqua" w:eastAsia="Book Antiqua" w:hAnsi="Book Antiqua" w:cs="Book Antiqua"/>
          <w:color w:val="000000"/>
        </w:rPr>
        <w:t xml:space="preserve"> serum antigen; </w:t>
      </w:r>
      <w:r>
        <w:rPr>
          <w:rFonts w:ascii="Book Antiqua" w:eastAsia="Book Antiqua" w:hAnsi="Book Antiqua" w:cs="Book Antiqua"/>
          <w:color w:val="000000"/>
        </w:rPr>
        <w:t xml:space="preserve">M: Male; </w:t>
      </w:r>
      <w:r w:rsidR="008B3883">
        <w:rPr>
          <w:rFonts w:ascii="Book Antiqua" w:eastAsia="Book Antiqua" w:hAnsi="Book Antiqua" w:cs="Book Antiqua"/>
          <w:color w:val="000000"/>
        </w:rPr>
        <w:t xml:space="preserve">MIC: Minimal inhibitory concentration; NA; Not available; PCR: Polymerase chain reaction; RT: Real-time polymerase chain reaction; </w:t>
      </w:r>
      <w:r w:rsidR="00CC5FB0">
        <w:rPr>
          <w:rFonts w:ascii="Book Antiqua" w:eastAsia="Book Antiqua" w:hAnsi="Book Antiqua" w:cs="Book Antiqua"/>
          <w:color w:val="000000"/>
        </w:rPr>
        <w:t>RUT: Rapid urea test; UBT: Urea breath test</w:t>
      </w:r>
      <w:r w:rsidR="0017587F">
        <w:rPr>
          <w:rFonts w:ascii="Book Antiqua" w:eastAsia="Book Antiqua" w:hAnsi="Book Antiqua" w:cs="Book Antiqua"/>
          <w:color w:val="000000"/>
        </w:rPr>
        <w:t>.</w:t>
      </w:r>
    </w:p>
    <w:sectPr w:rsidR="00A77B3E" w:rsidSect="00CC5FB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DB25D" w14:textId="77777777" w:rsidR="00BD4B30" w:rsidRDefault="00BD4B30" w:rsidP="00FD6408">
      <w:r>
        <w:separator/>
      </w:r>
    </w:p>
  </w:endnote>
  <w:endnote w:type="continuationSeparator" w:id="0">
    <w:p w14:paraId="6258EBA7" w14:textId="77777777" w:rsidR="00BD4B30" w:rsidRDefault="00BD4B30" w:rsidP="00FD6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16581729"/>
      <w:docPartObj>
        <w:docPartGallery w:val="Page Numbers (Bottom of Page)"/>
        <w:docPartUnique/>
      </w:docPartObj>
    </w:sdtPr>
    <w:sdtEndPr>
      <w:rPr>
        <w:noProof/>
      </w:rPr>
    </w:sdtEndPr>
    <w:sdtContent>
      <w:p w14:paraId="26A30CB4" w14:textId="6FC9C751" w:rsidR="006B71F4" w:rsidRPr="007427C1" w:rsidRDefault="006B71F4">
        <w:pPr>
          <w:pStyle w:val="a5"/>
          <w:jc w:val="right"/>
          <w:rPr>
            <w:rFonts w:ascii="Book Antiqua" w:hAnsi="Book Antiqua"/>
            <w:sz w:val="24"/>
            <w:szCs w:val="24"/>
          </w:rPr>
        </w:pPr>
        <w:r w:rsidRPr="007427C1">
          <w:rPr>
            <w:rFonts w:ascii="Book Antiqua" w:hAnsi="Book Antiqua"/>
            <w:sz w:val="24"/>
            <w:szCs w:val="24"/>
          </w:rPr>
          <w:fldChar w:fldCharType="begin"/>
        </w:r>
        <w:r w:rsidRPr="007427C1">
          <w:rPr>
            <w:rFonts w:ascii="Book Antiqua" w:hAnsi="Book Antiqua"/>
            <w:sz w:val="24"/>
            <w:szCs w:val="24"/>
          </w:rPr>
          <w:instrText xml:space="preserve"> PAGE   \* MERGEFORMAT </w:instrText>
        </w:r>
        <w:r w:rsidRPr="007427C1">
          <w:rPr>
            <w:rFonts w:ascii="Book Antiqua" w:hAnsi="Book Antiqua"/>
            <w:sz w:val="24"/>
            <w:szCs w:val="24"/>
          </w:rPr>
          <w:fldChar w:fldCharType="separate"/>
        </w:r>
        <w:r w:rsidRPr="007427C1">
          <w:rPr>
            <w:rFonts w:ascii="Book Antiqua" w:hAnsi="Book Antiqua"/>
            <w:noProof/>
            <w:sz w:val="24"/>
            <w:szCs w:val="24"/>
          </w:rPr>
          <w:t>2</w:t>
        </w:r>
        <w:r w:rsidRPr="007427C1">
          <w:rPr>
            <w:rFonts w:ascii="Book Antiqua" w:hAnsi="Book Antiqua"/>
            <w:noProof/>
            <w:sz w:val="24"/>
            <w:szCs w:val="24"/>
          </w:rPr>
          <w:fldChar w:fldCharType="end"/>
        </w:r>
        <w:r>
          <w:rPr>
            <w:rFonts w:ascii="Book Antiqua" w:hAnsi="Book Antiqua"/>
            <w:noProof/>
            <w:sz w:val="24"/>
            <w:szCs w:val="24"/>
          </w:rPr>
          <w:t xml:space="preserve"> </w:t>
        </w:r>
        <w:r w:rsidRPr="007427C1">
          <w:rPr>
            <w:rFonts w:ascii="Book Antiqua" w:hAnsi="Book Antiqua"/>
            <w:noProof/>
            <w:sz w:val="24"/>
            <w:szCs w:val="24"/>
          </w:rPr>
          <w:t>/</w:t>
        </w:r>
        <w:r>
          <w:rPr>
            <w:rFonts w:ascii="Book Antiqua" w:hAnsi="Book Antiqua"/>
            <w:noProof/>
            <w:sz w:val="24"/>
            <w:szCs w:val="24"/>
          </w:rPr>
          <w:t xml:space="preserve"> </w:t>
        </w:r>
        <w:r w:rsidRPr="007427C1">
          <w:rPr>
            <w:rFonts w:ascii="Book Antiqua" w:hAnsi="Book Antiqua"/>
            <w:noProof/>
            <w:sz w:val="24"/>
            <w:szCs w:val="24"/>
          </w:rPr>
          <w:t>3</w:t>
        </w:r>
        <w:r w:rsidR="007427C1">
          <w:rPr>
            <w:rFonts w:ascii="Book Antiqua" w:hAnsi="Book Antiqua"/>
            <w:noProof/>
            <w:sz w:val="24"/>
            <w:szCs w:val="24"/>
          </w:rPr>
          <w:t>3</w:t>
        </w:r>
      </w:p>
    </w:sdtContent>
  </w:sdt>
  <w:p w14:paraId="1FD0D2C8" w14:textId="77777777" w:rsidR="00D34B3D" w:rsidRDefault="00D34B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94793" w14:textId="77777777" w:rsidR="00BD4B30" w:rsidRDefault="00BD4B30" w:rsidP="00FD6408">
      <w:r>
        <w:separator/>
      </w:r>
    </w:p>
  </w:footnote>
  <w:footnote w:type="continuationSeparator" w:id="0">
    <w:p w14:paraId="147C50A4" w14:textId="77777777" w:rsidR="00BD4B30" w:rsidRDefault="00BD4B30" w:rsidP="00FD64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51921"/>
    <w:rsid w:val="0016570C"/>
    <w:rsid w:val="0017587F"/>
    <w:rsid w:val="001B18DE"/>
    <w:rsid w:val="001D5654"/>
    <w:rsid w:val="002211A1"/>
    <w:rsid w:val="002D7465"/>
    <w:rsid w:val="00305B03"/>
    <w:rsid w:val="003422D0"/>
    <w:rsid w:val="0034526A"/>
    <w:rsid w:val="004075C0"/>
    <w:rsid w:val="00450B6E"/>
    <w:rsid w:val="00515F03"/>
    <w:rsid w:val="00547492"/>
    <w:rsid w:val="00555476"/>
    <w:rsid w:val="005A6BA4"/>
    <w:rsid w:val="005D63CE"/>
    <w:rsid w:val="006B71F4"/>
    <w:rsid w:val="006C11FC"/>
    <w:rsid w:val="00712A38"/>
    <w:rsid w:val="007427C1"/>
    <w:rsid w:val="007B2914"/>
    <w:rsid w:val="008567FF"/>
    <w:rsid w:val="008A17B4"/>
    <w:rsid w:val="008B3883"/>
    <w:rsid w:val="009405C1"/>
    <w:rsid w:val="009422BF"/>
    <w:rsid w:val="0098146A"/>
    <w:rsid w:val="009E2BB3"/>
    <w:rsid w:val="009E7704"/>
    <w:rsid w:val="00A77B3E"/>
    <w:rsid w:val="00A960EB"/>
    <w:rsid w:val="00AF569E"/>
    <w:rsid w:val="00BD4B30"/>
    <w:rsid w:val="00BF5C0E"/>
    <w:rsid w:val="00C41A37"/>
    <w:rsid w:val="00C53896"/>
    <w:rsid w:val="00C73E2D"/>
    <w:rsid w:val="00C76861"/>
    <w:rsid w:val="00CA2A55"/>
    <w:rsid w:val="00CC5FB0"/>
    <w:rsid w:val="00CE741B"/>
    <w:rsid w:val="00D10E78"/>
    <w:rsid w:val="00D34B3D"/>
    <w:rsid w:val="00D44FBD"/>
    <w:rsid w:val="00D9043C"/>
    <w:rsid w:val="00E16030"/>
    <w:rsid w:val="00E32658"/>
    <w:rsid w:val="00E41C16"/>
    <w:rsid w:val="00E866A8"/>
    <w:rsid w:val="00EB0A4A"/>
    <w:rsid w:val="00EC3551"/>
    <w:rsid w:val="00EC4695"/>
    <w:rsid w:val="00EF5D1D"/>
    <w:rsid w:val="00F00908"/>
    <w:rsid w:val="00F02E30"/>
    <w:rsid w:val="00F46EE1"/>
    <w:rsid w:val="00F816B2"/>
    <w:rsid w:val="00F90619"/>
    <w:rsid w:val="00F93330"/>
    <w:rsid w:val="00FA4342"/>
    <w:rsid w:val="00FD6408"/>
    <w:rsid w:val="00FF3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2C8A8"/>
  <w15:docId w15:val="{218CEE45-5387-412C-9A86-9DA27EEC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1"/>
    <w:basedOn w:val="a0"/>
  </w:style>
  <w:style w:type="character" w:customStyle="1" w:styleId="skip">
    <w:name w:val="skip"/>
    <w:basedOn w:val="a0"/>
  </w:style>
  <w:style w:type="character" w:customStyle="1" w:styleId="tran">
    <w:name w:val="tran"/>
    <w:basedOn w:val="a0"/>
  </w:style>
  <w:style w:type="character" w:customStyle="1" w:styleId="apple-converted-space">
    <w:name w:val="apple-converted-space"/>
    <w:basedOn w:val="a0"/>
  </w:style>
  <w:style w:type="paragraph" w:styleId="a3">
    <w:name w:val="header"/>
    <w:basedOn w:val="a"/>
    <w:link w:val="a4"/>
    <w:unhideWhenUsed/>
    <w:rsid w:val="00FD64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6408"/>
    <w:rPr>
      <w:sz w:val="18"/>
      <w:szCs w:val="18"/>
    </w:rPr>
  </w:style>
  <w:style w:type="paragraph" w:styleId="a5">
    <w:name w:val="footer"/>
    <w:basedOn w:val="a"/>
    <w:link w:val="a6"/>
    <w:uiPriority w:val="99"/>
    <w:unhideWhenUsed/>
    <w:rsid w:val="00FD6408"/>
    <w:pPr>
      <w:tabs>
        <w:tab w:val="center" w:pos="4153"/>
        <w:tab w:val="right" w:pos="8306"/>
      </w:tabs>
      <w:snapToGrid w:val="0"/>
    </w:pPr>
    <w:rPr>
      <w:sz w:val="18"/>
      <w:szCs w:val="18"/>
    </w:rPr>
  </w:style>
  <w:style w:type="character" w:customStyle="1" w:styleId="a6">
    <w:name w:val="页脚 字符"/>
    <w:basedOn w:val="a0"/>
    <w:link w:val="a5"/>
    <w:uiPriority w:val="99"/>
    <w:rsid w:val="00FD6408"/>
    <w:rPr>
      <w:sz w:val="18"/>
      <w:szCs w:val="18"/>
    </w:rPr>
  </w:style>
  <w:style w:type="paragraph" w:styleId="a7">
    <w:name w:val="Balloon Text"/>
    <w:basedOn w:val="a"/>
    <w:link w:val="a8"/>
    <w:rsid w:val="00FD6408"/>
    <w:rPr>
      <w:sz w:val="18"/>
      <w:szCs w:val="18"/>
    </w:rPr>
  </w:style>
  <w:style w:type="character" w:customStyle="1" w:styleId="a8">
    <w:name w:val="批注框文本 字符"/>
    <w:basedOn w:val="a0"/>
    <w:link w:val="a7"/>
    <w:rsid w:val="00FD6408"/>
    <w:rPr>
      <w:sz w:val="18"/>
      <w:szCs w:val="18"/>
    </w:rPr>
  </w:style>
  <w:style w:type="character" w:styleId="a9">
    <w:name w:val="annotation reference"/>
    <w:basedOn w:val="a0"/>
    <w:semiHidden/>
    <w:unhideWhenUsed/>
    <w:rsid w:val="004075C0"/>
    <w:rPr>
      <w:sz w:val="21"/>
      <w:szCs w:val="21"/>
    </w:rPr>
  </w:style>
  <w:style w:type="paragraph" w:styleId="aa">
    <w:name w:val="annotation text"/>
    <w:basedOn w:val="a"/>
    <w:link w:val="ab"/>
    <w:semiHidden/>
    <w:unhideWhenUsed/>
    <w:rsid w:val="004075C0"/>
  </w:style>
  <w:style w:type="character" w:customStyle="1" w:styleId="ab">
    <w:name w:val="批注文字 字符"/>
    <w:basedOn w:val="a0"/>
    <w:link w:val="aa"/>
    <w:semiHidden/>
    <w:rsid w:val="004075C0"/>
    <w:rPr>
      <w:sz w:val="24"/>
      <w:szCs w:val="24"/>
    </w:rPr>
  </w:style>
  <w:style w:type="paragraph" w:styleId="ac">
    <w:name w:val="annotation subject"/>
    <w:basedOn w:val="aa"/>
    <w:next w:val="aa"/>
    <w:link w:val="ad"/>
    <w:semiHidden/>
    <w:unhideWhenUsed/>
    <w:rsid w:val="004075C0"/>
    <w:rPr>
      <w:b/>
      <w:bCs/>
    </w:rPr>
  </w:style>
  <w:style w:type="character" w:customStyle="1" w:styleId="ad">
    <w:name w:val="批注主题 字符"/>
    <w:basedOn w:val="ab"/>
    <w:link w:val="ac"/>
    <w:semiHidden/>
    <w:rsid w:val="004075C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33</Pages>
  <Words>5615</Words>
  <Characters>32008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8</cp:revision>
  <dcterms:created xsi:type="dcterms:W3CDTF">2020-11-16T16:14:00Z</dcterms:created>
  <dcterms:modified xsi:type="dcterms:W3CDTF">2020-11-20T09:15:00Z</dcterms:modified>
</cp:coreProperties>
</file>