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E5EFE5" w14:textId="77777777" w:rsidR="00100B0D" w:rsidRDefault="00100B0D">
      <w:pPr>
        <w:spacing w:line="360" w:lineRule="auto"/>
        <w:jc w:val="both"/>
        <w:rPr>
          <w:rFonts w:ascii="Book Antiqua" w:hAnsi="Book Antiqua" w:cs="Book Antiqua"/>
          <w:b/>
          <w:color w:val="000000"/>
          <w:lang w:eastAsia="zh-CN"/>
        </w:rPr>
      </w:pPr>
    </w:p>
    <w:p w14:paraId="3181E449" w14:textId="77777777" w:rsidR="00A77B3E" w:rsidRDefault="008941B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F1F95E4" w14:textId="77777777" w:rsidR="00A77B3E" w:rsidRDefault="008941B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58825</w:t>
      </w:r>
    </w:p>
    <w:p w14:paraId="59C62FB5" w14:textId="77777777" w:rsidR="00A77B3E" w:rsidRDefault="008941B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3211177" w14:textId="77777777" w:rsidR="00A77B3E" w:rsidRDefault="00A77B3E">
      <w:pPr>
        <w:spacing w:line="360" w:lineRule="auto"/>
        <w:jc w:val="both"/>
      </w:pPr>
    </w:p>
    <w:p w14:paraId="2E5C8B1D" w14:textId="4931517E" w:rsidR="00A77B3E" w:rsidRDefault="00475BE4">
      <w:pPr>
        <w:spacing w:line="360" w:lineRule="auto"/>
        <w:jc w:val="both"/>
        <w:rPr>
          <w:rFonts w:ascii="Book Antiqua" w:eastAsia="Book Antiqua" w:hAnsi="Book Antiqua" w:cs="Book Antiqua"/>
          <w:b/>
          <w:color w:val="000000"/>
        </w:rPr>
      </w:pPr>
      <w:bookmarkStart w:id="0" w:name="_Hlk54160714"/>
      <w:r>
        <w:rPr>
          <w:rFonts w:ascii="Book Antiqua" w:eastAsia="Book Antiqua" w:hAnsi="Book Antiqua" w:cs="Book Antiqua"/>
          <w:b/>
          <w:color w:val="000000"/>
        </w:rPr>
        <w:t xml:space="preserve">Synchronous colonic </w:t>
      </w:r>
      <w:r w:rsidRPr="007665B1">
        <w:rPr>
          <w:rFonts w:ascii="Book Antiqua" w:eastAsia="Book Antiqua" w:hAnsi="Book Antiqua" w:cs="Book Antiqua"/>
          <w:b/>
          <w:bCs/>
          <w:color w:val="000000"/>
        </w:rPr>
        <w:t>mucosa-associated lymphoid tissue</w:t>
      </w:r>
      <w:r>
        <w:rPr>
          <w:rFonts w:ascii="Book Antiqua" w:eastAsia="Book Antiqua" w:hAnsi="Book Antiqua" w:cs="Book Antiqua"/>
          <w:b/>
          <w:color w:val="000000"/>
        </w:rPr>
        <w:t xml:space="preserve"> lymphoma found after surgery for adenocarcinoma: A case report and review of literature</w:t>
      </w:r>
    </w:p>
    <w:bookmarkEnd w:id="0"/>
    <w:p w14:paraId="0DA334E8" w14:textId="77777777" w:rsidR="00475BE4" w:rsidRDefault="00475BE4">
      <w:pPr>
        <w:spacing w:line="360" w:lineRule="auto"/>
        <w:jc w:val="both"/>
      </w:pPr>
    </w:p>
    <w:p w14:paraId="2F5197C0" w14:textId="77777777" w:rsidR="00A77B3E" w:rsidRDefault="008941B1">
      <w:pPr>
        <w:spacing w:line="360" w:lineRule="auto"/>
        <w:jc w:val="both"/>
      </w:pPr>
      <w:r w:rsidRPr="007112C1">
        <w:rPr>
          <w:rFonts w:ascii="Book Antiqua" w:eastAsia="Book Antiqua" w:hAnsi="Book Antiqua" w:cs="Book Antiqua"/>
          <w:color w:val="000000"/>
        </w:rPr>
        <w:t xml:space="preserve">Li JJ </w:t>
      </w:r>
      <w:r w:rsidRPr="007112C1">
        <w:rPr>
          <w:rFonts w:ascii="Book Antiqua" w:eastAsia="Book Antiqua" w:hAnsi="Book Antiqua" w:cs="Book Antiqua"/>
          <w:i/>
          <w:iCs/>
          <w:color w:val="000000"/>
        </w:rPr>
        <w:t>et al</w:t>
      </w:r>
      <w:r w:rsidRPr="007112C1">
        <w:rPr>
          <w:rFonts w:ascii="Book Antiqua" w:eastAsia="Book Antiqua" w:hAnsi="Book Antiqua" w:cs="Book Antiqua"/>
          <w:color w:val="000000"/>
        </w:rPr>
        <w:t xml:space="preserve">. </w:t>
      </w:r>
      <w:r>
        <w:rPr>
          <w:rFonts w:ascii="Book Antiqua" w:eastAsia="Book Antiqua" w:hAnsi="Book Antiqua" w:cs="Book Antiqua"/>
          <w:color w:val="000000"/>
        </w:rPr>
        <w:t>Synchronous colonic MALT lymphoma and adenocarcinoma</w:t>
      </w:r>
    </w:p>
    <w:p w14:paraId="68376DC6" w14:textId="77777777" w:rsidR="00A77B3E" w:rsidRDefault="00A77B3E">
      <w:pPr>
        <w:spacing w:line="360" w:lineRule="auto"/>
        <w:jc w:val="both"/>
      </w:pPr>
    </w:p>
    <w:p w14:paraId="317B3AA5" w14:textId="77777777" w:rsidR="00A77B3E" w:rsidRDefault="008941B1">
      <w:pPr>
        <w:spacing w:line="360" w:lineRule="auto"/>
        <w:jc w:val="both"/>
      </w:pPr>
      <w:r>
        <w:rPr>
          <w:rFonts w:ascii="Book Antiqua" w:eastAsia="Book Antiqua" w:hAnsi="Book Antiqua" w:cs="Book Antiqua"/>
          <w:color w:val="000000"/>
        </w:rPr>
        <w:t>Juan-Juan Li, Bing-Chen Chen, Jie Dong, Yuan Chen, You-Wei Chen</w:t>
      </w:r>
    </w:p>
    <w:p w14:paraId="5F858D21" w14:textId="77777777" w:rsidR="00A77B3E" w:rsidRDefault="00A77B3E">
      <w:pPr>
        <w:spacing w:line="360" w:lineRule="auto"/>
        <w:jc w:val="both"/>
      </w:pPr>
    </w:p>
    <w:p w14:paraId="218405E1" w14:textId="77777777" w:rsidR="00A77B3E" w:rsidRDefault="008941B1">
      <w:pPr>
        <w:spacing w:line="360" w:lineRule="auto"/>
        <w:jc w:val="both"/>
      </w:pPr>
      <w:r>
        <w:rPr>
          <w:rFonts w:ascii="Book Antiqua" w:eastAsia="Book Antiqua" w:hAnsi="Book Antiqua" w:cs="Book Antiqua"/>
          <w:b/>
          <w:bCs/>
          <w:color w:val="000000"/>
        </w:rPr>
        <w:t xml:space="preserve">Juan-Juan Li, </w:t>
      </w:r>
      <w:r>
        <w:rPr>
          <w:rFonts w:ascii="Book Antiqua" w:eastAsia="Book Antiqua" w:hAnsi="Book Antiqua" w:cs="Book Antiqua"/>
          <w:color w:val="000000"/>
        </w:rPr>
        <w:t>Department of Intensive Care Unit and Comprehensive Support, Wang-Jiang-Shan Branch of Zhejiang Provincial People's Hospital, People’s Hospital of Hangzhou Medical College, Hangzhou 310014, Zhejiang Province, China</w:t>
      </w:r>
    </w:p>
    <w:p w14:paraId="60E248E0" w14:textId="77777777" w:rsidR="00A77B3E" w:rsidRDefault="00A77B3E">
      <w:pPr>
        <w:spacing w:line="360" w:lineRule="auto"/>
        <w:jc w:val="both"/>
      </w:pPr>
    </w:p>
    <w:p w14:paraId="6412A5CB" w14:textId="77777777" w:rsidR="00A77B3E" w:rsidRDefault="008941B1">
      <w:pPr>
        <w:spacing w:line="360" w:lineRule="auto"/>
        <w:jc w:val="both"/>
      </w:pPr>
      <w:r>
        <w:rPr>
          <w:rFonts w:ascii="Book Antiqua" w:eastAsia="Book Antiqua" w:hAnsi="Book Antiqua" w:cs="Book Antiqua"/>
          <w:b/>
          <w:bCs/>
          <w:color w:val="000000"/>
        </w:rPr>
        <w:t xml:space="preserve">Bing-Chen Chen, </w:t>
      </w:r>
      <w:r>
        <w:rPr>
          <w:rFonts w:ascii="Book Antiqua" w:eastAsia="Book Antiqua" w:hAnsi="Book Antiqua" w:cs="Book Antiqua"/>
          <w:color w:val="000000"/>
        </w:rPr>
        <w:t>Department of Colorectal Surgery, Zhejiang Provincial People’s Hospital, People’s Hospital of Hangzhou Medical College, Hangzhou 310014, Zhejiang Province, China</w:t>
      </w:r>
    </w:p>
    <w:p w14:paraId="3A6F5695" w14:textId="77777777" w:rsidR="00A77B3E" w:rsidRDefault="00A77B3E">
      <w:pPr>
        <w:spacing w:line="360" w:lineRule="auto"/>
        <w:jc w:val="both"/>
      </w:pPr>
    </w:p>
    <w:p w14:paraId="5C5952F1" w14:textId="77777777" w:rsidR="00A77B3E" w:rsidRDefault="008941B1">
      <w:pPr>
        <w:spacing w:line="360" w:lineRule="auto"/>
        <w:jc w:val="both"/>
      </w:pPr>
      <w:r>
        <w:rPr>
          <w:rFonts w:ascii="Book Antiqua" w:eastAsia="Book Antiqua" w:hAnsi="Book Antiqua" w:cs="Book Antiqua"/>
          <w:b/>
          <w:bCs/>
          <w:color w:val="000000"/>
        </w:rPr>
        <w:t xml:space="preserve">Jie Dong, You-Wei Chen, </w:t>
      </w:r>
      <w:r>
        <w:rPr>
          <w:rFonts w:ascii="Book Antiqua" w:eastAsia="Book Antiqua" w:hAnsi="Book Antiqua" w:cs="Book Antiqua"/>
          <w:color w:val="000000"/>
        </w:rPr>
        <w:t>Department of Gastroenterology, Zhejiang Provincial People’s Hospital, People’s Hospital of Hangzhou Medical College, Hangzhou 310014, Zhejiang Province, China</w:t>
      </w:r>
    </w:p>
    <w:p w14:paraId="69CFC5F5" w14:textId="77777777" w:rsidR="00A77B3E" w:rsidRDefault="00A77B3E">
      <w:pPr>
        <w:spacing w:line="360" w:lineRule="auto"/>
        <w:jc w:val="both"/>
      </w:pPr>
    </w:p>
    <w:p w14:paraId="62EA431C" w14:textId="77777777" w:rsidR="00A77B3E" w:rsidRDefault="008941B1">
      <w:pPr>
        <w:spacing w:line="360" w:lineRule="auto"/>
        <w:jc w:val="both"/>
      </w:pPr>
      <w:r>
        <w:rPr>
          <w:rFonts w:ascii="Book Antiqua" w:eastAsia="Book Antiqua" w:hAnsi="Book Antiqua" w:cs="Book Antiqua"/>
          <w:b/>
          <w:bCs/>
          <w:color w:val="000000"/>
        </w:rPr>
        <w:t xml:space="preserve">Yuan Chen, </w:t>
      </w:r>
      <w:r>
        <w:rPr>
          <w:rFonts w:ascii="Book Antiqua" w:eastAsia="Book Antiqua" w:hAnsi="Book Antiqua" w:cs="Book Antiqua"/>
          <w:color w:val="000000"/>
        </w:rPr>
        <w:t>Department of Pathology, Zhejiang Provincial People’s Hospital, People’s Hospital of Hangzhou Medical College, Hangzhou 310014, Zhejiang Province, China</w:t>
      </w:r>
    </w:p>
    <w:p w14:paraId="501D73B8" w14:textId="77777777" w:rsidR="00A77B3E" w:rsidRDefault="00A77B3E">
      <w:pPr>
        <w:spacing w:line="360" w:lineRule="auto"/>
        <w:jc w:val="both"/>
      </w:pPr>
    </w:p>
    <w:p w14:paraId="14ED3EED" w14:textId="77777777" w:rsidR="00A77B3E" w:rsidRDefault="008941B1">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Li JJ was responsible for collecting the medical history of the patient and drafting the paper; Chen BC was the patient’s doctor and performed colonoscopy and endoscopic mucosal resection; Dong J was responsible for drafting the </w:t>
      </w:r>
      <w:r>
        <w:rPr>
          <w:rFonts w:ascii="Book Antiqua" w:eastAsia="Book Antiqua" w:hAnsi="Book Antiqua" w:cs="Book Antiqua"/>
          <w:color w:val="000000"/>
        </w:rPr>
        <w:lastRenderedPageBreak/>
        <w:t>paper; Chen Y was the pathologist who provided the pathological results; Chen YW reviewed the literature and revised the manuscript; all authors issued the final approval for the version to be submitted.</w:t>
      </w:r>
    </w:p>
    <w:p w14:paraId="6C93BED8" w14:textId="77777777" w:rsidR="00A77B3E" w:rsidRDefault="00A77B3E">
      <w:pPr>
        <w:spacing w:line="360" w:lineRule="auto"/>
        <w:jc w:val="both"/>
      </w:pPr>
    </w:p>
    <w:p w14:paraId="7B0D5FDF" w14:textId="1C772AD8" w:rsidR="00A77B3E" w:rsidRDefault="008941B1">
      <w:pPr>
        <w:spacing w:line="360" w:lineRule="auto"/>
        <w:jc w:val="both"/>
      </w:pPr>
      <w:r>
        <w:rPr>
          <w:rFonts w:ascii="Book Antiqua" w:eastAsia="Book Antiqua" w:hAnsi="Book Antiqua" w:cs="Book Antiqua"/>
          <w:b/>
          <w:bCs/>
          <w:color w:val="000000"/>
        </w:rPr>
        <w:t xml:space="preserve">Corresponding author: You-Wei Chen, MSc, Chief Doctor, </w:t>
      </w:r>
      <w:r>
        <w:rPr>
          <w:rFonts w:ascii="Book Antiqua" w:eastAsia="Book Antiqua" w:hAnsi="Book Antiqua" w:cs="Book Antiqua"/>
          <w:color w:val="000000"/>
        </w:rPr>
        <w:t>Department of Gastroenterology, Zhejiang Provincial People’s Hospital, People’s Hospital of Hangzhou Medical College, No</w:t>
      </w:r>
      <w:r w:rsidR="00825604">
        <w:rPr>
          <w:rFonts w:ascii="Book Antiqua" w:hAnsi="Book Antiqua" w:cs="Book Antiqua" w:hint="eastAsia"/>
          <w:color w:val="000000"/>
          <w:lang w:eastAsia="zh-CN"/>
        </w:rPr>
        <w:t>.</w:t>
      </w:r>
      <w:r>
        <w:rPr>
          <w:rFonts w:ascii="Book Antiqua" w:eastAsia="Book Antiqua" w:hAnsi="Book Antiqua" w:cs="Book Antiqua"/>
          <w:color w:val="000000"/>
        </w:rPr>
        <w:t xml:space="preserve"> 158 Shangtang </w:t>
      </w:r>
      <w:r w:rsidR="008E7B6C">
        <w:rPr>
          <w:rFonts w:ascii="Book Antiqua" w:eastAsia="Book Antiqua" w:hAnsi="Book Antiqua" w:cs="Book Antiqua"/>
          <w:color w:val="000000"/>
        </w:rPr>
        <w:t>R</w:t>
      </w:r>
      <w:r>
        <w:rPr>
          <w:rFonts w:ascii="Book Antiqua" w:eastAsia="Book Antiqua" w:hAnsi="Book Antiqua" w:cs="Book Antiqua"/>
          <w:color w:val="000000"/>
        </w:rPr>
        <w:t>oad, Hangzhou 310014, Zhejiang Province, China. cyw@zju.edu.cn</w:t>
      </w:r>
    </w:p>
    <w:p w14:paraId="4B23F482" w14:textId="77777777" w:rsidR="00A77B3E" w:rsidRDefault="00A77B3E">
      <w:pPr>
        <w:spacing w:line="360" w:lineRule="auto"/>
        <w:jc w:val="both"/>
      </w:pPr>
    </w:p>
    <w:p w14:paraId="3D67FADD" w14:textId="77777777" w:rsidR="00A77B3E" w:rsidRDefault="008941B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4, 2020</w:t>
      </w:r>
    </w:p>
    <w:p w14:paraId="590FCFBE" w14:textId="77777777" w:rsidR="00A77B3E" w:rsidRDefault="008941B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11, 2020</w:t>
      </w:r>
    </w:p>
    <w:p w14:paraId="4EA19599" w14:textId="08A97764" w:rsidR="00A77B3E" w:rsidRDefault="008941B1">
      <w:pPr>
        <w:spacing w:line="360" w:lineRule="auto"/>
        <w:jc w:val="both"/>
      </w:pPr>
      <w:r>
        <w:rPr>
          <w:rFonts w:ascii="Book Antiqua" w:eastAsia="Book Antiqua" w:hAnsi="Book Antiqua" w:cs="Book Antiqua"/>
          <w:b/>
          <w:bCs/>
          <w:color w:val="000000"/>
        </w:rPr>
        <w:t xml:space="preserve">Accepted: </w:t>
      </w:r>
      <w:r w:rsidR="00185CB7" w:rsidRPr="00185CB7">
        <w:rPr>
          <w:rFonts w:ascii="Book Antiqua" w:eastAsia="Book Antiqua" w:hAnsi="Book Antiqua" w:cs="Book Antiqua"/>
          <w:color w:val="000000"/>
        </w:rPr>
        <w:t>October 26, 2020</w:t>
      </w:r>
    </w:p>
    <w:p w14:paraId="27F4E5CD" w14:textId="37F0A803" w:rsidR="00A77B3E" w:rsidRDefault="008941B1">
      <w:pPr>
        <w:spacing w:line="360" w:lineRule="auto"/>
        <w:jc w:val="both"/>
      </w:pPr>
      <w:r>
        <w:rPr>
          <w:rFonts w:ascii="Book Antiqua" w:eastAsia="Book Antiqua" w:hAnsi="Book Antiqua" w:cs="Book Antiqua"/>
          <w:b/>
          <w:bCs/>
          <w:color w:val="000000"/>
        </w:rPr>
        <w:t xml:space="preserve">Published online: </w:t>
      </w:r>
      <w:r w:rsidR="006605B3" w:rsidRPr="00613ADD">
        <w:rPr>
          <w:rFonts w:ascii="Book Antiqua" w:eastAsia="Book Antiqua" w:hAnsi="Book Antiqua" w:cs="Book Antiqua"/>
          <w:bCs/>
          <w:color w:val="000000"/>
        </w:rPr>
        <w:t>December 26, 2020</w:t>
      </w:r>
    </w:p>
    <w:p w14:paraId="7920AD6E"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5AA4B7F" w14:textId="77777777" w:rsidR="00A77B3E" w:rsidRDefault="008941B1">
      <w:pPr>
        <w:spacing w:line="360" w:lineRule="auto"/>
        <w:jc w:val="both"/>
      </w:pPr>
      <w:r>
        <w:rPr>
          <w:rFonts w:ascii="Book Antiqua" w:eastAsia="Book Antiqua" w:hAnsi="Book Antiqua" w:cs="Book Antiqua"/>
          <w:b/>
          <w:color w:val="000000"/>
        </w:rPr>
        <w:t>Abstract</w:t>
      </w:r>
    </w:p>
    <w:p w14:paraId="211F2EC4" w14:textId="77777777" w:rsidR="00A77B3E" w:rsidRPr="002F487C" w:rsidRDefault="008941B1">
      <w:pPr>
        <w:spacing w:line="360" w:lineRule="auto"/>
        <w:jc w:val="both"/>
        <w:rPr>
          <w:i/>
        </w:rPr>
      </w:pPr>
      <w:r w:rsidRPr="002F487C">
        <w:rPr>
          <w:rFonts w:ascii="Book Antiqua" w:eastAsia="Book Antiqua" w:hAnsi="Book Antiqua" w:cs="Book Antiqua"/>
          <w:i/>
          <w:color w:val="000000"/>
        </w:rPr>
        <w:t>BACKGROUND</w:t>
      </w:r>
    </w:p>
    <w:p w14:paraId="4451D0C5" w14:textId="08A9E642" w:rsidR="00A77B3E" w:rsidRDefault="008941B1">
      <w:pPr>
        <w:spacing w:line="360" w:lineRule="auto"/>
        <w:jc w:val="both"/>
      </w:pPr>
      <w:r>
        <w:rPr>
          <w:rFonts w:ascii="Book Antiqua" w:eastAsia="Book Antiqua" w:hAnsi="Book Antiqua" w:cs="Book Antiqua"/>
          <w:color w:val="000000"/>
        </w:rPr>
        <w:t xml:space="preserve">Mucosa-associated lymphoid tissue (MALT) lymphoma is a subtype of non-Hodgkin lymphoma  that </w:t>
      </w:r>
      <w:r w:rsidR="00142283">
        <w:rPr>
          <w:rFonts w:ascii="Book Antiqua" w:eastAsia="Book Antiqua" w:hAnsi="Book Antiqua" w:cs="Book Antiqua"/>
          <w:color w:val="000000"/>
        </w:rPr>
        <w:t>is</w:t>
      </w:r>
      <w:r w:rsidR="00142283">
        <w:rPr>
          <w:rFonts w:ascii="Book Antiqua" w:hAnsi="Book Antiqua" w:cs="Book Antiqua" w:hint="eastAsia"/>
          <w:color w:val="000000"/>
          <w:lang w:eastAsia="zh-CN"/>
        </w:rPr>
        <w:t xml:space="preserve"> </w:t>
      </w:r>
      <w:r>
        <w:rPr>
          <w:rFonts w:ascii="Book Antiqua" w:eastAsia="Book Antiqua" w:hAnsi="Book Antiqua" w:cs="Book Antiqua"/>
          <w:color w:val="000000"/>
        </w:rPr>
        <w:t>mainly involve</w:t>
      </w:r>
      <w:r w:rsidR="00142283" w:rsidRPr="002F487C">
        <w:rPr>
          <w:rFonts w:ascii="Book Antiqua" w:hAnsi="Book Antiqua" w:cs="Book Antiqua"/>
          <w:color w:val="000000"/>
          <w:lang w:eastAsia="zh-CN"/>
        </w:rPr>
        <w:t>d</w:t>
      </w:r>
      <w:r>
        <w:rPr>
          <w:rFonts w:ascii="Book Antiqua" w:eastAsia="Book Antiqua" w:hAnsi="Book Antiqua" w:cs="Book Antiqua"/>
          <w:color w:val="000000"/>
        </w:rPr>
        <w:t xml:space="preserve"> </w:t>
      </w:r>
      <w:r w:rsidR="00142283">
        <w:rPr>
          <w:rFonts w:ascii="Book Antiqua" w:hAnsi="Book Antiqua" w:cs="Book Antiqua" w:hint="eastAsia"/>
          <w:color w:val="000000"/>
          <w:lang w:eastAsia="zh-CN"/>
        </w:rPr>
        <w:t xml:space="preserve">in </w:t>
      </w:r>
      <w:r>
        <w:rPr>
          <w:rFonts w:ascii="Book Antiqua" w:eastAsia="Book Antiqua" w:hAnsi="Book Antiqua" w:cs="Book Antiqua"/>
          <w:color w:val="000000"/>
        </w:rPr>
        <w:t xml:space="preserve">the gastrointestinal  tract. The synchronous occurrence of colonic MALT lymphoma and adenocarcinoma in the same patient is extremely rare. </w:t>
      </w:r>
      <w:r w:rsidR="00CF686A">
        <w:rPr>
          <w:rFonts w:ascii="Book Antiqua" w:hAnsi="Book Antiqua" w:cs="Book Antiqua" w:hint="eastAsia"/>
          <w:color w:val="000000"/>
          <w:lang w:eastAsia="zh-CN"/>
        </w:rPr>
        <w:t>W</w:t>
      </w:r>
      <w:r>
        <w:rPr>
          <w:rFonts w:ascii="Book Antiqua" w:eastAsia="Book Antiqua" w:hAnsi="Book Antiqua" w:cs="Book Antiqua"/>
          <w:color w:val="000000"/>
        </w:rPr>
        <w:t xml:space="preserve">e </w:t>
      </w:r>
      <w:r w:rsidR="00CF686A">
        <w:rPr>
          <w:rFonts w:ascii="Book Antiqua" w:hAnsi="Book Antiqua" w:cs="Book Antiqua" w:hint="eastAsia"/>
          <w:color w:val="000000"/>
          <w:lang w:eastAsia="zh-CN"/>
        </w:rPr>
        <w:t xml:space="preserve">here </w:t>
      </w:r>
      <w:r>
        <w:rPr>
          <w:rFonts w:ascii="Book Antiqua" w:eastAsia="Book Antiqua" w:hAnsi="Book Antiqua" w:cs="Book Antiqua"/>
          <w:color w:val="000000"/>
        </w:rPr>
        <w:t>report a case of synchronous colonic MALT lymphoma found on surveillance colonoscopy five months after surgery and chemotherapy for sigmoid adenocarcinoma.</w:t>
      </w:r>
    </w:p>
    <w:p w14:paraId="11C2FEEB" w14:textId="77777777" w:rsidR="00A77B3E" w:rsidRDefault="00A77B3E">
      <w:pPr>
        <w:spacing w:line="360" w:lineRule="auto"/>
        <w:jc w:val="both"/>
      </w:pPr>
    </w:p>
    <w:p w14:paraId="00BA3FB0" w14:textId="77777777" w:rsidR="00A77B3E" w:rsidRPr="002F487C" w:rsidRDefault="008941B1">
      <w:pPr>
        <w:spacing w:line="360" w:lineRule="auto"/>
        <w:jc w:val="both"/>
        <w:rPr>
          <w:i/>
        </w:rPr>
      </w:pPr>
      <w:r w:rsidRPr="002F487C">
        <w:rPr>
          <w:rFonts w:ascii="Book Antiqua" w:eastAsia="Book Antiqua" w:hAnsi="Book Antiqua" w:cs="Book Antiqua"/>
          <w:i/>
          <w:color w:val="000000"/>
        </w:rPr>
        <w:t>CASE SUMMARY</w:t>
      </w:r>
    </w:p>
    <w:p w14:paraId="0429ECE7" w14:textId="22CD6E76" w:rsidR="00A77B3E" w:rsidRDefault="008941B1">
      <w:pPr>
        <w:spacing w:line="360" w:lineRule="auto"/>
        <w:jc w:val="both"/>
      </w:pPr>
      <w:r>
        <w:rPr>
          <w:rFonts w:ascii="Book Antiqua" w:eastAsia="Book Antiqua" w:hAnsi="Book Antiqua" w:cs="Book Antiqua"/>
          <w:color w:val="000000"/>
        </w:rPr>
        <w:t xml:space="preserve">A 67-year-old man was admitted because of hematochezia for two months. Colonoscopy suggested a colonic tumor before hospitalization. Abdominal </w:t>
      </w:r>
      <w:bookmarkStart w:id="1" w:name="_Hlk54004097"/>
      <w:r w:rsidR="00507B1D">
        <w:rPr>
          <w:rFonts w:ascii="Book Antiqua" w:eastAsia="Book Antiqua" w:hAnsi="Book Antiqua" w:cs="Book Antiqua"/>
          <w:color w:val="000000"/>
        </w:rPr>
        <w:t>c</w:t>
      </w:r>
      <w:r w:rsidR="00507B1D" w:rsidRPr="00313B45">
        <w:rPr>
          <w:rFonts w:ascii="Book Antiqua" w:eastAsia="Book Antiqua" w:hAnsi="Book Antiqua" w:cs="Book Antiqua"/>
          <w:color w:val="000000"/>
        </w:rPr>
        <w:t>omputed tomography</w:t>
      </w:r>
      <w:bookmarkEnd w:id="1"/>
      <w:r w:rsidR="00507B1D">
        <w:rPr>
          <w:rFonts w:ascii="Book Antiqua" w:eastAsia="Book Antiqua" w:hAnsi="Book Antiqua" w:cs="Book Antiqua"/>
          <w:color w:val="000000"/>
        </w:rPr>
        <w:t xml:space="preserve"> (</w:t>
      </w:r>
      <w:r>
        <w:rPr>
          <w:rFonts w:ascii="Book Antiqua" w:eastAsia="Book Antiqua" w:hAnsi="Book Antiqua" w:cs="Book Antiqua"/>
          <w:color w:val="000000"/>
        </w:rPr>
        <w:t>CT</w:t>
      </w:r>
      <w:r w:rsidR="00507B1D">
        <w:rPr>
          <w:rFonts w:ascii="Book Antiqua" w:eastAsia="Book Antiqua" w:hAnsi="Book Antiqua" w:cs="Book Antiqua"/>
          <w:color w:val="000000"/>
        </w:rPr>
        <w:t>)</w:t>
      </w:r>
      <w:r>
        <w:rPr>
          <w:rFonts w:ascii="Book Antiqua" w:eastAsia="Book Antiqua" w:hAnsi="Book Antiqua" w:cs="Book Antiqua"/>
          <w:color w:val="000000"/>
        </w:rPr>
        <w:t xml:space="preserve"> revealed local thickening of the sigmoid colon. The patient underwent a left hemicolectomy with local lymph node dissection. The histopathology revealed moderately differentiated adenocarcinoma and partially mucinous adenocarcinoma. The pTNM stage was T3N1Mx. The patient </w:t>
      </w:r>
      <w:r w:rsidR="00142283">
        <w:rPr>
          <w:rFonts w:ascii="Book Antiqua" w:hAnsi="Book Antiqua" w:cs="Book Antiqua" w:hint="eastAsia"/>
          <w:color w:val="000000"/>
          <w:lang w:eastAsia="zh-CN"/>
        </w:rPr>
        <w:t>received</w:t>
      </w:r>
      <w:r w:rsidR="00142283">
        <w:rPr>
          <w:rFonts w:ascii="Book Antiqua" w:eastAsia="Book Antiqua" w:hAnsi="Book Antiqua" w:cs="Book Antiqua"/>
          <w:color w:val="000000"/>
        </w:rPr>
        <w:t xml:space="preserve"> </w:t>
      </w:r>
      <w:r>
        <w:rPr>
          <w:rFonts w:ascii="Book Antiqua" w:eastAsia="Book Antiqua" w:hAnsi="Book Antiqua" w:cs="Book Antiqua"/>
          <w:color w:val="000000"/>
        </w:rPr>
        <w:t xml:space="preserve">chemotherapy with six cycles of mFOLFOX6 after surgery. Colonoscopy was performed five months later and revealed single, flat, polypoid lesions of the colon 33 cm away from the anus. Subsequently, the </w:t>
      </w:r>
      <w:r w:rsidR="00BB3998">
        <w:rPr>
          <w:rFonts w:ascii="Book Antiqua" w:hAnsi="Book Antiqua" w:cs="Book Antiqua" w:hint="eastAsia"/>
          <w:color w:val="000000"/>
          <w:lang w:eastAsia="zh-CN"/>
        </w:rPr>
        <w:t>patient underwent</w:t>
      </w:r>
      <w:r>
        <w:rPr>
          <w:rFonts w:ascii="Book Antiqua" w:eastAsia="Book Antiqua" w:hAnsi="Book Antiqua" w:cs="Book Antiqua"/>
          <w:color w:val="000000"/>
        </w:rPr>
        <w:t xml:space="preserve"> endoscopic mucosal resection for further diagnosis. The pathological diagnosis was MALT lymphoma. </w:t>
      </w:r>
      <w:r w:rsidR="00507B1D">
        <w:rPr>
          <w:rFonts w:ascii="Book Antiqua" w:eastAsia="Book Antiqua" w:hAnsi="Book Antiqua" w:cs="Book Antiqua"/>
          <w:color w:val="000000"/>
        </w:rPr>
        <w:t>P</w:t>
      </w:r>
      <w:r w:rsidR="00507B1D" w:rsidRPr="00040AB6">
        <w:rPr>
          <w:rFonts w:ascii="Book Antiqua" w:eastAsia="Book Antiqua" w:hAnsi="Book Antiqua" w:cs="Book Antiqua"/>
          <w:color w:val="000000"/>
        </w:rPr>
        <w:t>ositron emission tomography</w:t>
      </w:r>
      <w:r w:rsidR="00507B1D">
        <w:rPr>
          <w:rFonts w:ascii="Book Antiqua" w:eastAsia="Book Antiqua" w:hAnsi="Book Antiqua" w:cs="Book Antiqua"/>
          <w:color w:val="000000"/>
        </w:rPr>
        <w:t xml:space="preserve"> </w:t>
      </w:r>
      <w:r>
        <w:rPr>
          <w:rFonts w:ascii="Book Antiqua" w:eastAsia="Book Antiqua" w:hAnsi="Book Antiqua" w:cs="Book Antiqua"/>
          <w:color w:val="000000"/>
        </w:rPr>
        <w:t xml:space="preserve">/CT suggested metastasis. The patient refused further </w:t>
      </w:r>
      <w:r w:rsidR="00BB3998">
        <w:rPr>
          <w:rFonts w:ascii="Book Antiqua" w:hAnsi="Book Antiqua" w:cs="Book Antiqua" w:hint="eastAsia"/>
          <w:color w:val="000000"/>
          <w:lang w:eastAsia="zh-CN"/>
        </w:rPr>
        <w:t>treatment</w:t>
      </w:r>
      <w:r w:rsidR="00BB3998">
        <w:rPr>
          <w:rFonts w:ascii="Book Antiqua" w:eastAsia="Book Antiqua" w:hAnsi="Book Antiqua" w:cs="Book Antiqua"/>
          <w:color w:val="000000"/>
        </w:rPr>
        <w:t xml:space="preserve"> </w:t>
      </w:r>
      <w:r>
        <w:rPr>
          <w:rFonts w:ascii="Book Antiqua" w:eastAsia="Book Antiqua" w:hAnsi="Book Antiqua" w:cs="Book Antiqua"/>
          <w:color w:val="000000"/>
        </w:rPr>
        <w:t>and died ten months later.</w:t>
      </w:r>
    </w:p>
    <w:p w14:paraId="5772029B" w14:textId="77777777" w:rsidR="00A77B3E" w:rsidRDefault="00A77B3E">
      <w:pPr>
        <w:spacing w:line="360" w:lineRule="auto"/>
        <w:jc w:val="both"/>
      </w:pPr>
    </w:p>
    <w:p w14:paraId="4BDACB7C" w14:textId="77777777" w:rsidR="00A77B3E" w:rsidRPr="002F487C" w:rsidRDefault="008941B1">
      <w:pPr>
        <w:spacing w:line="360" w:lineRule="auto"/>
        <w:jc w:val="both"/>
        <w:rPr>
          <w:i/>
        </w:rPr>
      </w:pPr>
      <w:r w:rsidRPr="002F487C">
        <w:rPr>
          <w:rFonts w:ascii="Book Antiqua" w:eastAsia="Book Antiqua" w:hAnsi="Book Antiqua" w:cs="Book Antiqua"/>
          <w:i/>
          <w:color w:val="000000"/>
        </w:rPr>
        <w:t>CONCLUSION</w:t>
      </w:r>
    </w:p>
    <w:p w14:paraId="23BD201A" w14:textId="3E13721E" w:rsidR="00A77B3E" w:rsidRDefault="008941B1">
      <w:pPr>
        <w:spacing w:line="360" w:lineRule="auto"/>
        <w:jc w:val="both"/>
      </w:pPr>
      <w:r>
        <w:rPr>
          <w:rFonts w:ascii="Book Antiqua" w:eastAsia="Book Antiqua" w:hAnsi="Book Antiqua" w:cs="Book Antiqua"/>
          <w:color w:val="000000"/>
        </w:rPr>
        <w:t xml:space="preserve">Colonic MALT lymphoma may </w:t>
      </w:r>
      <w:r w:rsidR="00BB3998">
        <w:rPr>
          <w:rFonts w:ascii="Book Antiqua" w:hAnsi="Book Antiqua" w:cs="Book Antiqua" w:hint="eastAsia"/>
          <w:color w:val="000000"/>
          <w:lang w:eastAsia="zh-CN"/>
        </w:rPr>
        <w:t>occur</w:t>
      </w:r>
      <w:r>
        <w:rPr>
          <w:rFonts w:ascii="Book Antiqua" w:eastAsia="Book Antiqua" w:hAnsi="Book Antiqua" w:cs="Book Antiqua"/>
          <w:color w:val="000000"/>
        </w:rPr>
        <w:t xml:space="preserve"> after surgery and chemotherapy for adenocarcinoma as a synchronous malignancy. Regular surveillance colonoscopy and careful monitoring after surgery are critical.</w:t>
      </w:r>
    </w:p>
    <w:p w14:paraId="298546EF" w14:textId="77777777" w:rsidR="00A77B3E" w:rsidRDefault="00A77B3E">
      <w:pPr>
        <w:spacing w:line="360" w:lineRule="auto"/>
        <w:jc w:val="both"/>
      </w:pPr>
    </w:p>
    <w:p w14:paraId="78FF0F38" w14:textId="28A2CA12" w:rsidR="00A77B3E" w:rsidRDefault="008941B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Mucosa-associated lymphoid tissue lymphoma; Adenocarcinoma; Colon; Synchronous malignancy; Surgery; Case report</w:t>
      </w:r>
    </w:p>
    <w:p w14:paraId="6BF7D3B9" w14:textId="77777777" w:rsidR="00A77B3E" w:rsidRDefault="00A77B3E">
      <w:pPr>
        <w:spacing w:line="360" w:lineRule="auto"/>
        <w:jc w:val="both"/>
      </w:pPr>
    </w:p>
    <w:p w14:paraId="401773AF" w14:textId="54F0F637" w:rsidR="007A7D2C" w:rsidRDefault="00155047" w:rsidP="007A7D2C">
      <w:pPr>
        <w:spacing w:line="360" w:lineRule="auto"/>
        <w:jc w:val="both"/>
        <w:rPr>
          <w:rFonts w:ascii="Book Antiqua" w:hAnsi="Book Antiqua" w:cs="Book Antiqua"/>
          <w:color w:val="000000"/>
          <w:lang w:eastAsia="zh-CN"/>
        </w:rPr>
      </w:pPr>
      <w:r w:rsidRPr="00155047">
        <w:rPr>
          <w:rFonts w:ascii="Book Antiqua" w:hAnsi="Book Antiqua" w:cs="Book Antiqua" w:hint="eastAsia"/>
          <w:b/>
          <w:color w:val="000000"/>
          <w:lang w:eastAsia="zh-CN"/>
        </w:rPr>
        <w:t xml:space="preserve">Citation: </w:t>
      </w:r>
      <w:r w:rsidR="008941B1">
        <w:rPr>
          <w:rFonts w:ascii="Book Antiqua" w:eastAsia="Book Antiqua" w:hAnsi="Book Antiqua" w:cs="Book Antiqua"/>
          <w:color w:val="000000"/>
        </w:rPr>
        <w:t xml:space="preserve">Li JJ, Chen BC, Dong J, Chen Y, Chen YW. </w:t>
      </w:r>
      <w:r w:rsidR="00475BE4" w:rsidRPr="00475BE4">
        <w:rPr>
          <w:rFonts w:ascii="Book Antiqua" w:eastAsia="Book Antiqua" w:hAnsi="Book Antiqua" w:cs="Book Antiqua"/>
          <w:color w:val="000000"/>
        </w:rPr>
        <w:t>Synchronous colonic</w:t>
      </w:r>
      <w:r w:rsidR="005849A7">
        <w:rPr>
          <w:rFonts w:ascii="Book Antiqua" w:eastAsia="Book Antiqua" w:hAnsi="Book Antiqua" w:cs="Book Antiqua"/>
          <w:color w:val="000000"/>
        </w:rPr>
        <w:t xml:space="preserve"> </w:t>
      </w:r>
      <w:r w:rsidR="00475BE4" w:rsidRPr="00475BE4">
        <w:rPr>
          <w:rFonts w:ascii="Book Antiqua" w:eastAsia="Book Antiqua" w:hAnsi="Book Antiqua" w:cs="Book Antiqua"/>
          <w:color w:val="000000"/>
        </w:rPr>
        <w:t>mucosa-associated lymphoid tissue lymphoma found after surgery for adenocarcinoma: A case report and review of literature</w:t>
      </w:r>
      <w:r w:rsidR="008941B1">
        <w:rPr>
          <w:rFonts w:ascii="Book Antiqua" w:eastAsia="Book Antiqua" w:hAnsi="Book Antiqua" w:cs="Book Antiqua"/>
          <w:color w:val="000000"/>
        </w:rPr>
        <w:t xml:space="preserve">. </w:t>
      </w:r>
      <w:r w:rsidR="008941B1">
        <w:rPr>
          <w:rFonts w:ascii="Book Antiqua" w:eastAsia="Book Antiqua" w:hAnsi="Book Antiqua" w:cs="Book Antiqua"/>
          <w:i/>
          <w:iCs/>
          <w:color w:val="000000"/>
        </w:rPr>
        <w:t>World J Clin Cases</w:t>
      </w:r>
      <w:r w:rsidR="008941B1">
        <w:rPr>
          <w:rFonts w:ascii="Book Antiqua" w:eastAsia="Book Antiqua" w:hAnsi="Book Antiqua" w:cs="Book Antiqua"/>
          <w:color w:val="000000"/>
        </w:rPr>
        <w:t xml:space="preserve"> </w:t>
      </w:r>
      <w:r w:rsidR="007A7D2C" w:rsidRPr="00326F0D">
        <w:rPr>
          <w:rFonts w:ascii="Book Antiqua" w:eastAsia="Book Antiqua" w:hAnsi="Book Antiqua" w:cs="Book Antiqua"/>
          <w:color w:val="000000"/>
        </w:rPr>
        <w:t xml:space="preserve">2020; </w:t>
      </w:r>
      <w:r w:rsidR="007A7D2C" w:rsidRPr="005D5C62">
        <w:rPr>
          <w:rFonts w:ascii="Book Antiqua" w:eastAsia="Book Antiqua" w:hAnsi="Book Antiqua" w:cs="Book Antiqua"/>
          <w:color w:val="000000"/>
        </w:rPr>
        <w:t xml:space="preserve">8(24): </w:t>
      </w:r>
      <w:r w:rsidR="0088199A" w:rsidRPr="0088199A">
        <w:rPr>
          <w:rFonts w:ascii="Book Antiqua" w:eastAsia="Book Antiqua" w:hAnsi="Book Antiqua" w:cs="Book Antiqua"/>
          <w:color w:val="000000"/>
        </w:rPr>
        <w:t>6456-6464</w:t>
      </w:r>
      <w:r w:rsidR="007A7D2C" w:rsidRPr="005D5C62">
        <w:rPr>
          <w:rFonts w:ascii="Book Antiqua" w:eastAsia="Book Antiqua" w:hAnsi="Book Antiqua" w:cs="Book Antiqua"/>
          <w:color w:val="000000"/>
        </w:rPr>
        <w:t xml:space="preserve"> </w:t>
      </w:r>
    </w:p>
    <w:p w14:paraId="5EBDCD00" w14:textId="75B341A9" w:rsidR="007A7D2C" w:rsidRDefault="007A7D2C" w:rsidP="007A7D2C">
      <w:pPr>
        <w:spacing w:line="360" w:lineRule="auto"/>
        <w:jc w:val="both"/>
        <w:rPr>
          <w:rFonts w:ascii="Book Antiqua" w:hAnsi="Book Antiqua" w:cs="Book Antiqua"/>
          <w:color w:val="000000"/>
          <w:lang w:eastAsia="zh-CN"/>
        </w:rPr>
      </w:pPr>
      <w:r w:rsidRPr="00642F31">
        <w:rPr>
          <w:rFonts w:ascii="Book Antiqua" w:eastAsia="Book Antiqua" w:hAnsi="Book Antiqua" w:cs="Book Antiqua"/>
          <w:b/>
          <w:color w:val="000000"/>
        </w:rPr>
        <w:t>URL:</w:t>
      </w:r>
      <w:r w:rsidRPr="005D5C62">
        <w:rPr>
          <w:rFonts w:ascii="Book Antiqua" w:eastAsia="Book Antiqua" w:hAnsi="Book Antiqua" w:cs="Book Antiqua"/>
          <w:color w:val="000000"/>
        </w:rPr>
        <w:t xml:space="preserve"> https://www.wjgnet.com/2307-8960/full/v8/i24/</w:t>
      </w:r>
      <w:r>
        <w:rPr>
          <w:rFonts w:ascii="Book Antiqua" w:hAnsi="Book Antiqua" w:cs="Book Antiqua" w:hint="eastAsia"/>
          <w:color w:val="000000"/>
          <w:lang w:eastAsia="zh-CN"/>
        </w:rPr>
        <w:t>645</w:t>
      </w:r>
      <w:r w:rsidR="00484CE3">
        <w:rPr>
          <w:rFonts w:ascii="Book Antiqua" w:hAnsi="Book Antiqua" w:cs="Book Antiqua" w:hint="eastAsia"/>
          <w:color w:val="000000"/>
          <w:lang w:eastAsia="zh-CN"/>
        </w:rPr>
        <w:t>6</w:t>
      </w:r>
      <w:r w:rsidRPr="005D5C62">
        <w:rPr>
          <w:rFonts w:ascii="Book Antiqua" w:eastAsia="Book Antiqua" w:hAnsi="Book Antiqua" w:cs="Book Antiqua"/>
          <w:color w:val="000000"/>
        </w:rPr>
        <w:t xml:space="preserve">.htm </w:t>
      </w:r>
    </w:p>
    <w:p w14:paraId="326E5D55" w14:textId="65512F74" w:rsidR="007A7D2C" w:rsidRPr="00624242" w:rsidRDefault="007A7D2C" w:rsidP="007A7D2C">
      <w:pPr>
        <w:spacing w:line="360" w:lineRule="auto"/>
        <w:jc w:val="both"/>
        <w:rPr>
          <w:rFonts w:ascii="Book Antiqua" w:hAnsi="Book Antiqua"/>
          <w:lang w:eastAsia="zh-CN"/>
        </w:rPr>
      </w:pPr>
      <w:r w:rsidRPr="00642F31">
        <w:rPr>
          <w:rFonts w:ascii="Book Antiqua" w:eastAsia="Book Antiqua" w:hAnsi="Book Antiqua" w:cs="Book Antiqua"/>
          <w:b/>
          <w:color w:val="000000"/>
        </w:rPr>
        <w:t>DOI:</w:t>
      </w:r>
      <w:r w:rsidRPr="005D5C62">
        <w:rPr>
          <w:rFonts w:ascii="Book Antiqua" w:eastAsia="Book Antiqua" w:hAnsi="Book Antiqua" w:cs="Book Antiqua"/>
          <w:color w:val="000000"/>
        </w:rPr>
        <w:t xml:space="preserve"> https://dx.doi.org/10.12998/wjcc.v8.i24.</w:t>
      </w:r>
      <w:r>
        <w:rPr>
          <w:rFonts w:ascii="Book Antiqua" w:hAnsi="Book Antiqua" w:cs="Book Antiqua" w:hint="eastAsia"/>
          <w:color w:val="000000"/>
          <w:lang w:eastAsia="zh-CN"/>
        </w:rPr>
        <w:t>645</w:t>
      </w:r>
      <w:r w:rsidR="00484CE3">
        <w:rPr>
          <w:rFonts w:ascii="Book Antiqua" w:hAnsi="Book Antiqua" w:cs="Book Antiqua" w:hint="eastAsia"/>
          <w:color w:val="000000"/>
          <w:lang w:eastAsia="zh-CN"/>
        </w:rPr>
        <w:t>6</w:t>
      </w:r>
      <w:bookmarkStart w:id="2" w:name="_GoBack"/>
      <w:bookmarkEnd w:id="2"/>
    </w:p>
    <w:p w14:paraId="1D824E21" w14:textId="3B54D260" w:rsidR="00A77B3E" w:rsidRDefault="00A77B3E">
      <w:pPr>
        <w:spacing w:line="360" w:lineRule="auto"/>
        <w:jc w:val="both"/>
      </w:pPr>
    </w:p>
    <w:p w14:paraId="2AFC0D73" w14:textId="77777777" w:rsidR="00A77B3E" w:rsidRDefault="00A77B3E">
      <w:pPr>
        <w:spacing w:line="360" w:lineRule="auto"/>
        <w:jc w:val="both"/>
      </w:pPr>
    </w:p>
    <w:p w14:paraId="229CB6DE" w14:textId="08A67B13" w:rsidR="00A77B3E" w:rsidRDefault="008941B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synchronous occurrence of colonic </w:t>
      </w:r>
      <w:r w:rsidR="00507B1D">
        <w:rPr>
          <w:rFonts w:ascii="Book Antiqua" w:eastAsia="Book Antiqua" w:hAnsi="Book Antiqua" w:cs="Book Antiqua"/>
          <w:color w:val="000000"/>
        </w:rPr>
        <w:t>mucosa-associated lymphoid tissue (</w:t>
      </w:r>
      <w:r>
        <w:rPr>
          <w:rFonts w:ascii="Book Antiqua" w:eastAsia="Book Antiqua" w:hAnsi="Book Antiqua" w:cs="Book Antiqua"/>
          <w:color w:val="000000"/>
        </w:rPr>
        <w:t>MALT</w:t>
      </w:r>
      <w:r w:rsidR="00507B1D">
        <w:rPr>
          <w:rFonts w:ascii="Book Antiqua" w:eastAsia="Book Antiqua" w:hAnsi="Book Antiqua" w:cs="Book Antiqua"/>
          <w:color w:val="000000"/>
        </w:rPr>
        <w:t>)</w:t>
      </w:r>
      <w:r>
        <w:rPr>
          <w:rFonts w:ascii="Book Antiqua" w:eastAsia="Book Antiqua" w:hAnsi="Book Antiqua" w:cs="Book Antiqua"/>
          <w:color w:val="000000"/>
        </w:rPr>
        <w:t xml:space="preserve"> lymphoma and adenocarcinoma in the same patient is extremely rare. </w:t>
      </w:r>
      <w:r w:rsidR="00BB3998">
        <w:rPr>
          <w:rFonts w:ascii="Book Antiqua" w:hAnsi="Book Antiqua" w:cs="Book Antiqua" w:hint="eastAsia"/>
          <w:color w:val="000000"/>
          <w:lang w:eastAsia="zh-CN"/>
        </w:rPr>
        <w:t>F</w:t>
      </w:r>
      <w:r w:rsidR="00BB3998">
        <w:rPr>
          <w:rFonts w:ascii="Book Antiqua" w:eastAsia="Book Antiqua" w:hAnsi="Book Antiqua" w:cs="Book Antiqua"/>
          <w:color w:val="000000"/>
        </w:rPr>
        <w:t xml:space="preserve">ew </w:t>
      </w:r>
      <w:r>
        <w:rPr>
          <w:rFonts w:ascii="Book Antiqua" w:eastAsia="Book Antiqua" w:hAnsi="Book Antiqua" w:cs="Book Antiqua"/>
          <w:color w:val="000000"/>
        </w:rPr>
        <w:t xml:space="preserve">cases have been reported in the literature to date. Colonic MALT lymphoma is often asymptomatic and found on surveillance colonoscopy. When it presents synchronously with colonic adenocarcinoma, MALT lymphoma is easily missed. Regular surveillance colonoscopy and careful monitoring after surgery are critical. </w:t>
      </w:r>
      <w:r w:rsidR="00BB3998">
        <w:rPr>
          <w:rFonts w:ascii="Book Antiqua" w:hAnsi="Book Antiqua" w:cs="Book Antiqua" w:hint="eastAsia"/>
          <w:color w:val="000000"/>
          <w:lang w:eastAsia="zh-CN"/>
        </w:rPr>
        <w:t>W</w:t>
      </w:r>
      <w:r>
        <w:rPr>
          <w:rFonts w:ascii="Book Antiqua" w:eastAsia="Book Antiqua" w:hAnsi="Book Antiqua" w:cs="Book Antiqua"/>
          <w:color w:val="000000"/>
        </w:rPr>
        <w:t>e report a case of synchronous colonic MALT lymphoma found on surveillance colonoscopy five months after surgery and chemotherapy for sigmoid adenocarcinoma.</w:t>
      </w:r>
    </w:p>
    <w:p w14:paraId="782E4D96" w14:textId="3208886D" w:rsidR="00A77B3E" w:rsidRDefault="00507B1D">
      <w:pPr>
        <w:spacing w:line="360" w:lineRule="auto"/>
        <w:jc w:val="both"/>
      </w:pPr>
      <w:r>
        <w:br w:type="page"/>
      </w:r>
      <w:r w:rsidR="008941B1">
        <w:rPr>
          <w:rFonts w:ascii="Book Antiqua" w:eastAsia="Book Antiqua" w:hAnsi="Book Antiqua" w:cs="Book Antiqua"/>
          <w:b/>
          <w:caps/>
          <w:color w:val="000000"/>
          <w:u w:val="single"/>
        </w:rPr>
        <w:t>INTRODUCTION</w:t>
      </w:r>
    </w:p>
    <w:p w14:paraId="23636469" w14:textId="0ADFB1EB" w:rsidR="00A77B3E" w:rsidRDefault="008941B1">
      <w:pPr>
        <w:spacing w:line="360" w:lineRule="auto"/>
        <w:jc w:val="both"/>
      </w:pPr>
      <w:r>
        <w:rPr>
          <w:rFonts w:ascii="Book Antiqua" w:eastAsia="Book Antiqua" w:hAnsi="Book Antiqua" w:cs="Book Antiqua"/>
          <w:color w:val="000000"/>
        </w:rPr>
        <w:t>Mucosa-associated lymphoid tissue (MALT) lymphoma, also known as extranodal marginal zone lymphoma, is a subtype of non-Hodgkin lymphoma (NHL)</w:t>
      </w:r>
      <w:r>
        <w:rPr>
          <w:rFonts w:ascii="Book Antiqua" w:eastAsia="Book Antiqua" w:hAnsi="Book Antiqua" w:cs="Book Antiqua"/>
          <w:color w:val="000000"/>
          <w:szCs w:val="30"/>
          <w:vertAlign w:val="superscript"/>
        </w:rPr>
        <w:t>[</w:t>
      </w:r>
      <w:r w:rsidR="00507B1D">
        <w:rPr>
          <w:rFonts w:ascii="Book Antiqua" w:eastAsia="Book Antiqua" w:hAnsi="Book Antiqua" w:cs="Book Antiqua"/>
          <w:color w:val="000000"/>
          <w:szCs w:val="30"/>
          <w:vertAlign w:val="superscript"/>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MALT lymphoma is the third most frequent histologic subtype, accounting for approximately 7% </w:t>
      </w:r>
      <w:r w:rsidR="00970946">
        <w:rPr>
          <w:rFonts w:ascii="Book Antiqua" w:hAnsi="Book Antiqua" w:cs="Book Antiqua" w:hint="eastAsia"/>
          <w:color w:val="000000"/>
          <w:lang w:eastAsia="zh-CN"/>
        </w:rPr>
        <w:t>-</w:t>
      </w:r>
      <w:r w:rsidR="00970946">
        <w:rPr>
          <w:rFonts w:ascii="Book Antiqua" w:eastAsia="Book Antiqua" w:hAnsi="Book Antiqua" w:cs="Book Antiqua"/>
          <w:color w:val="000000"/>
        </w:rPr>
        <w:t xml:space="preserve"> </w:t>
      </w:r>
      <w:r>
        <w:rPr>
          <w:rFonts w:ascii="Book Antiqua" w:eastAsia="Book Antiqua" w:hAnsi="Book Antiqua" w:cs="Book Antiqua"/>
          <w:color w:val="000000"/>
        </w:rPr>
        <w:t>8% of all NHLs</w:t>
      </w:r>
      <w:r>
        <w:rPr>
          <w:rFonts w:ascii="Book Antiqua" w:eastAsia="Book Antiqua" w:hAnsi="Book Antiqua" w:cs="Book Antiqua"/>
          <w:color w:val="000000"/>
          <w:szCs w:val="30"/>
          <w:vertAlign w:val="superscript"/>
        </w:rPr>
        <w:t>[</w:t>
      </w:r>
      <w:r w:rsidR="00507B1D">
        <w:rPr>
          <w:rFonts w:ascii="Book Antiqua" w:eastAsia="Book Antiqua" w:hAnsi="Book Antiqua" w:cs="Book Antiqua"/>
          <w:color w:val="000000"/>
          <w:szCs w:val="30"/>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MALT lymphoma may arise anywhere outside the lymph nodes, predominantly involving the gastrointestinal (GI) tract and other areas, such as the ocular adnexa, salivary glands, thyroid, skin, lungs, and breast. MALT lymphoma occurring in the GI tract is found mainly in the stomach, accounting for more than half of all cases, followed by MALT lymphomas in the small intestine, cecum, and colorectum</w:t>
      </w:r>
      <w:r>
        <w:rPr>
          <w:rFonts w:ascii="Book Antiqua" w:eastAsia="Book Antiqua" w:hAnsi="Book Antiqua" w:cs="Book Antiqua"/>
          <w:color w:val="000000"/>
          <w:szCs w:val="30"/>
          <w:vertAlign w:val="superscript"/>
        </w:rPr>
        <w:t>[</w:t>
      </w:r>
      <w:r w:rsidR="00507B1D">
        <w:rPr>
          <w:rFonts w:ascii="Book Antiqua" w:eastAsia="Book Antiqua" w:hAnsi="Book Antiqua" w:cs="Book Antiqua"/>
          <w:color w:val="000000"/>
          <w:szCs w:val="30"/>
          <w:vertAlign w:val="superscript"/>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synchronous occurrence of colonic MALT lymphoma and adenocarcinoma in the same patient is extremely rare</w:t>
      </w:r>
      <w:r>
        <w:rPr>
          <w:rFonts w:ascii="Book Antiqua" w:eastAsia="Book Antiqua" w:hAnsi="Book Antiqua" w:cs="Book Antiqua"/>
          <w:color w:val="000000"/>
          <w:szCs w:val="30"/>
          <w:vertAlign w:val="superscript"/>
        </w:rPr>
        <w:t>[</w:t>
      </w:r>
      <w:r w:rsidR="00507B1D">
        <w:rPr>
          <w:rFonts w:ascii="Book Antiqua" w:eastAsia="Book Antiqua" w:hAnsi="Book Antiqua" w:cs="Book Antiqua"/>
          <w:color w:val="000000"/>
          <w:szCs w:val="30"/>
          <w:vertAlign w:val="superscript"/>
        </w:rPr>
        <w:t>5-7</w:t>
      </w:r>
      <w:r>
        <w:rPr>
          <w:rFonts w:ascii="Book Antiqua" w:eastAsia="Book Antiqua" w:hAnsi="Book Antiqua" w:cs="Book Antiqua"/>
          <w:color w:val="000000"/>
          <w:vertAlign w:val="superscript"/>
        </w:rPr>
        <w:t>]</w:t>
      </w:r>
      <w:r>
        <w:rPr>
          <w:rFonts w:ascii="Book Antiqua" w:eastAsia="Book Antiqua" w:hAnsi="Book Antiqua" w:cs="Book Antiqua"/>
          <w:color w:val="000000"/>
        </w:rPr>
        <w:t>. Only one case of synchronous colonic MALT lymphoma diagnosed after hemicolectomy due to adenocarcinoma within six months has been reported in the literature to date</w:t>
      </w:r>
      <w:r>
        <w:rPr>
          <w:rFonts w:ascii="Book Antiqua" w:eastAsia="Book Antiqua" w:hAnsi="Book Antiqua" w:cs="Book Antiqua"/>
          <w:color w:val="000000"/>
          <w:szCs w:val="30"/>
          <w:vertAlign w:val="superscript"/>
        </w:rPr>
        <w:t>[</w:t>
      </w:r>
      <w:r w:rsidR="00507B1D">
        <w:rPr>
          <w:rFonts w:ascii="Book Antiqua" w:eastAsia="Book Antiqua" w:hAnsi="Book Antiqua" w:cs="Book Antiqua"/>
          <w:color w:val="000000"/>
          <w:szCs w:val="3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sidR="00903468" w:rsidRPr="002F487C">
        <w:rPr>
          <w:rFonts w:ascii="Book Antiqua" w:hAnsi="Book Antiqua" w:cs="Book Antiqua"/>
          <w:color w:val="000000"/>
          <w:lang w:eastAsia="zh-CN"/>
        </w:rPr>
        <w:t>W</w:t>
      </w:r>
      <w:r w:rsidRPr="00903468">
        <w:rPr>
          <w:rFonts w:ascii="Book Antiqua" w:eastAsia="Book Antiqua" w:hAnsi="Book Antiqua" w:cs="Book Antiqua"/>
          <w:color w:val="000000"/>
        </w:rPr>
        <w:t>e</w:t>
      </w:r>
      <w:r>
        <w:rPr>
          <w:rFonts w:ascii="Book Antiqua" w:eastAsia="Book Antiqua" w:hAnsi="Book Antiqua" w:cs="Book Antiqua"/>
          <w:color w:val="000000"/>
        </w:rPr>
        <w:t xml:space="preserve"> </w:t>
      </w:r>
      <w:r w:rsidR="00903468">
        <w:rPr>
          <w:rFonts w:ascii="Book Antiqua" w:eastAsia="Book Antiqua" w:hAnsi="Book Antiqua" w:cs="Book Antiqua"/>
          <w:color w:val="000000"/>
        </w:rPr>
        <w:t>here</w:t>
      </w:r>
      <w:r w:rsidR="00903468">
        <w:rPr>
          <w:rFonts w:ascii="Book Antiqua" w:hAnsi="Book Antiqua" w:cs="Book Antiqua" w:hint="eastAsia"/>
          <w:color w:val="000000"/>
          <w:lang w:eastAsia="zh-CN"/>
        </w:rPr>
        <w:t xml:space="preserve"> </w:t>
      </w:r>
      <w:r>
        <w:rPr>
          <w:rFonts w:ascii="Book Antiqua" w:eastAsia="Book Antiqua" w:hAnsi="Book Antiqua" w:cs="Book Antiqua"/>
          <w:color w:val="000000"/>
        </w:rPr>
        <w:t>report a case of synchronous colonic MALT lymphoma found on surveillance colonoscopy five months after surgery and chemotherapy for sigmoid adenocarcinoma.</w:t>
      </w:r>
    </w:p>
    <w:p w14:paraId="370FDFCB" w14:textId="77777777" w:rsidR="00A77B3E" w:rsidRDefault="00A77B3E">
      <w:pPr>
        <w:spacing w:line="360" w:lineRule="auto"/>
        <w:jc w:val="both"/>
      </w:pPr>
    </w:p>
    <w:p w14:paraId="77094BCE" w14:textId="77777777" w:rsidR="00A77B3E" w:rsidRDefault="008941B1">
      <w:pPr>
        <w:spacing w:line="360" w:lineRule="auto"/>
        <w:jc w:val="both"/>
      </w:pPr>
      <w:r>
        <w:rPr>
          <w:rFonts w:ascii="Book Antiqua" w:eastAsia="Book Antiqua" w:hAnsi="Book Antiqua" w:cs="Book Antiqua"/>
          <w:b/>
          <w:caps/>
          <w:color w:val="000000"/>
          <w:u w:val="single"/>
        </w:rPr>
        <w:t>CASE PRESENTATION</w:t>
      </w:r>
    </w:p>
    <w:p w14:paraId="3AAE0E9B" w14:textId="77777777" w:rsidR="00A77B3E" w:rsidRDefault="008941B1">
      <w:pPr>
        <w:spacing w:line="360" w:lineRule="auto"/>
        <w:jc w:val="both"/>
      </w:pPr>
      <w:r>
        <w:rPr>
          <w:rFonts w:ascii="Book Antiqua" w:eastAsia="Book Antiqua" w:hAnsi="Book Antiqua" w:cs="Book Antiqua"/>
          <w:b/>
          <w:i/>
          <w:color w:val="000000"/>
        </w:rPr>
        <w:t>Chief complaints</w:t>
      </w:r>
    </w:p>
    <w:p w14:paraId="42731205" w14:textId="77777777" w:rsidR="00A77B3E" w:rsidRDefault="008941B1">
      <w:pPr>
        <w:spacing w:line="360" w:lineRule="auto"/>
        <w:jc w:val="both"/>
      </w:pPr>
      <w:r>
        <w:rPr>
          <w:rFonts w:ascii="Book Antiqua" w:eastAsia="Book Antiqua" w:hAnsi="Book Antiqua" w:cs="Book Antiqua"/>
          <w:color w:val="000000"/>
        </w:rPr>
        <w:t>A previously healthy 67-year-old man presented with hematochezia for two months.</w:t>
      </w:r>
    </w:p>
    <w:p w14:paraId="53872F1E" w14:textId="77777777" w:rsidR="00A77B3E" w:rsidRDefault="00A77B3E">
      <w:pPr>
        <w:spacing w:line="360" w:lineRule="auto"/>
        <w:jc w:val="both"/>
      </w:pPr>
    </w:p>
    <w:p w14:paraId="042781EC" w14:textId="77777777" w:rsidR="00A77B3E" w:rsidRDefault="008941B1">
      <w:pPr>
        <w:spacing w:line="360" w:lineRule="auto"/>
        <w:jc w:val="both"/>
      </w:pPr>
      <w:r>
        <w:rPr>
          <w:rFonts w:ascii="Book Antiqua" w:eastAsia="Book Antiqua" w:hAnsi="Book Antiqua" w:cs="Book Antiqua"/>
          <w:b/>
          <w:i/>
          <w:color w:val="000000"/>
        </w:rPr>
        <w:t>History of present illness</w:t>
      </w:r>
    </w:p>
    <w:p w14:paraId="7AAFDD0C" w14:textId="42B93201" w:rsidR="00A77B3E" w:rsidRDefault="008941B1">
      <w:pPr>
        <w:spacing w:line="360" w:lineRule="auto"/>
        <w:jc w:val="both"/>
      </w:pPr>
      <w:r>
        <w:rPr>
          <w:rFonts w:ascii="Book Antiqua" w:eastAsia="Book Antiqua" w:hAnsi="Book Antiqua" w:cs="Book Antiqua"/>
          <w:color w:val="000000"/>
        </w:rPr>
        <w:t xml:space="preserve">The patient had hematochezia for two months. His stool was dark red and bloody, occasionally pale pink in color, but the blood was not mixed with the stool; thinning of the stool was also observed. He occasionally had abdominal distension but no abdominal pain, nausea, vomiting, diarrhea, or fever. Colonoscopy at </w:t>
      </w:r>
      <w:r w:rsidR="00970946">
        <w:rPr>
          <w:rFonts w:ascii="Book Antiqua" w:hAnsi="Book Antiqua" w:cs="Book Antiqua" w:hint="eastAsia"/>
          <w:color w:val="000000"/>
          <w:lang w:eastAsia="zh-CN"/>
        </w:rPr>
        <w:t>a</w:t>
      </w:r>
      <w:r w:rsidR="00970946">
        <w:rPr>
          <w:rFonts w:ascii="Book Antiqua" w:eastAsia="Book Antiqua" w:hAnsi="Book Antiqua" w:cs="Book Antiqua"/>
          <w:color w:val="000000"/>
        </w:rPr>
        <w:t xml:space="preserve"> </w:t>
      </w:r>
      <w:r>
        <w:rPr>
          <w:rFonts w:ascii="Book Antiqua" w:eastAsia="Book Antiqua" w:hAnsi="Book Antiqua" w:cs="Book Antiqua"/>
          <w:color w:val="000000"/>
        </w:rPr>
        <w:t>local hospital suggested a sigmoid tumor.</w:t>
      </w:r>
    </w:p>
    <w:p w14:paraId="47C01CE8" w14:textId="77777777" w:rsidR="00A77B3E" w:rsidRDefault="00A77B3E">
      <w:pPr>
        <w:spacing w:line="360" w:lineRule="auto"/>
        <w:jc w:val="both"/>
      </w:pPr>
    </w:p>
    <w:p w14:paraId="3021BA63" w14:textId="77777777" w:rsidR="00A77B3E" w:rsidRDefault="008941B1">
      <w:pPr>
        <w:spacing w:line="360" w:lineRule="auto"/>
        <w:jc w:val="both"/>
      </w:pPr>
      <w:r>
        <w:rPr>
          <w:rFonts w:ascii="Book Antiqua" w:eastAsia="Book Antiqua" w:hAnsi="Book Antiqua" w:cs="Book Antiqua"/>
          <w:b/>
          <w:i/>
          <w:color w:val="000000"/>
        </w:rPr>
        <w:t>History of past illness</w:t>
      </w:r>
    </w:p>
    <w:p w14:paraId="18F83418" w14:textId="77777777" w:rsidR="00A77B3E" w:rsidRDefault="008941B1">
      <w:pPr>
        <w:spacing w:line="360" w:lineRule="auto"/>
        <w:jc w:val="both"/>
      </w:pPr>
      <w:r>
        <w:rPr>
          <w:rFonts w:ascii="Book Antiqua" w:eastAsia="Book Antiqua" w:hAnsi="Book Antiqua" w:cs="Book Antiqua"/>
          <w:color w:val="000000"/>
        </w:rPr>
        <w:t>The patient had no history of hypertension, heart disease, diabetes, smoking or drinking. He denied a history of surgery.</w:t>
      </w:r>
    </w:p>
    <w:p w14:paraId="04F3452E" w14:textId="77777777" w:rsidR="00A77B3E" w:rsidRDefault="00A77B3E">
      <w:pPr>
        <w:spacing w:line="360" w:lineRule="auto"/>
        <w:jc w:val="both"/>
      </w:pPr>
    </w:p>
    <w:p w14:paraId="03B19BA1" w14:textId="77777777" w:rsidR="00A77B3E" w:rsidRDefault="008941B1">
      <w:pPr>
        <w:spacing w:line="360" w:lineRule="auto"/>
        <w:jc w:val="both"/>
      </w:pPr>
      <w:r>
        <w:rPr>
          <w:rFonts w:ascii="Book Antiqua" w:eastAsia="Book Antiqua" w:hAnsi="Book Antiqua" w:cs="Book Antiqua"/>
          <w:b/>
          <w:i/>
          <w:color w:val="000000"/>
        </w:rPr>
        <w:t>Personal and family history</w:t>
      </w:r>
    </w:p>
    <w:p w14:paraId="4FAC1F84" w14:textId="77777777" w:rsidR="00A77B3E" w:rsidRDefault="008941B1">
      <w:pPr>
        <w:spacing w:line="360" w:lineRule="auto"/>
        <w:jc w:val="both"/>
      </w:pPr>
      <w:r>
        <w:rPr>
          <w:rFonts w:ascii="Book Antiqua" w:eastAsia="Book Antiqua" w:hAnsi="Book Antiqua" w:cs="Book Antiqua"/>
          <w:color w:val="000000"/>
        </w:rPr>
        <w:t>The patient denied a relevant family history.</w:t>
      </w:r>
    </w:p>
    <w:p w14:paraId="1941F55B" w14:textId="77777777" w:rsidR="00A77B3E" w:rsidRDefault="00A77B3E">
      <w:pPr>
        <w:spacing w:line="360" w:lineRule="auto"/>
        <w:jc w:val="both"/>
      </w:pPr>
    </w:p>
    <w:p w14:paraId="126E54D7" w14:textId="77777777" w:rsidR="00A77B3E" w:rsidRDefault="008941B1">
      <w:pPr>
        <w:spacing w:line="360" w:lineRule="auto"/>
        <w:jc w:val="both"/>
      </w:pPr>
      <w:r>
        <w:rPr>
          <w:rFonts w:ascii="Book Antiqua" w:eastAsia="Book Antiqua" w:hAnsi="Book Antiqua" w:cs="Book Antiqua"/>
          <w:b/>
          <w:i/>
          <w:color w:val="000000"/>
        </w:rPr>
        <w:t>Physical examination</w:t>
      </w:r>
    </w:p>
    <w:p w14:paraId="2DB97919" w14:textId="77777777" w:rsidR="00A77B3E" w:rsidRDefault="008941B1">
      <w:pPr>
        <w:spacing w:line="360" w:lineRule="auto"/>
        <w:jc w:val="both"/>
      </w:pPr>
      <w:r>
        <w:rPr>
          <w:rFonts w:ascii="Book Antiqua" w:eastAsia="Book Antiqua" w:hAnsi="Book Antiqua" w:cs="Book Antiqua"/>
          <w:color w:val="000000"/>
        </w:rPr>
        <w:t>The physical examination was unremarkable.</w:t>
      </w:r>
    </w:p>
    <w:p w14:paraId="3F678860" w14:textId="77777777" w:rsidR="00A77B3E" w:rsidRDefault="00A77B3E">
      <w:pPr>
        <w:spacing w:line="360" w:lineRule="auto"/>
        <w:jc w:val="both"/>
      </w:pPr>
    </w:p>
    <w:p w14:paraId="01E7B1FB" w14:textId="77777777" w:rsidR="00A77B3E" w:rsidRDefault="008941B1">
      <w:pPr>
        <w:spacing w:line="360" w:lineRule="auto"/>
        <w:jc w:val="both"/>
      </w:pPr>
      <w:r>
        <w:rPr>
          <w:rFonts w:ascii="Book Antiqua" w:eastAsia="Book Antiqua" w:hAnsi="Book Antiqua" w:cs="Book Antiqua"/>
          <w:b/>
          <w:i/>
          <w:color w:val="000000"/>
        </w:rPr>
        <w:t>Laboratory examinations</w:t>
      </w:r>
    </w:p>
    <w:p w14:paraId="30A39B43" w14:textId="272DA233" w:rsidR="00A77B3E" w:rsidRDefault="008941B1">
      <w:pPr>
        <w:spacing w:line="360" w:lineRule="auto"/>
        <w:jc w:val="both"/>
      </w:pPr>
      <w:r>
        <w:rPr>
          <w:rFonts w:ascii="Book Antiqua" w:eastAsia="Book Antiqua" w:hAnsi="Book Antiqua" w:cs="Book Antiqua"/>
          <w:color w:val="000000"/>
        </w:rPr>
        <w:t>His hemoglobin level was 144 g/L. The blood biochemistry and coagulation function results were normal. Anti-</w:t>
      </w:r>
      <w:r w:rsidR="00507B1D" w:rsidRPr="00507B1D">
        <w:rPr>
          <w:rFonts w:ascii="Book Antiqua" w:eastAsia="Book Antiqua" w:hAnsi="Book Antiqua" w:cs="Book Antiqua"/>
          <w:color w:val="000000"/>
        </w:rPr>
        <w:t xml:space="preserve">human immunodeficiency virus </w:t>
      </w:r>
      <w:r w:rsidR="00507B1D">
        <w:rPr>
          <w:rFonts w:ascii="Book Antiqua" w:eastAsia="Book Antiqua" w:hAnsi="Book Antiqua" w:cs="Book Antiqua"/>
          <w:color w:val="000000"/>
        </w:rPr>
        <w:t>(</w:t>
      </w:r>
      <w:r>
        <w:rPr>
          <w:rFonts w:ascii="Book Antiqua" w:eastAsia="Book Antiqua" w:hAnsi="Book Antiqua" w:cs="Book Antiqua"/>
          <w:color w:val="000000"/>
        </w:rPr>
        <w:t>HIV</w:t>
      </w:r>
      <w:r w:rsidR="00507B1D">
        <w:rPr>
          <w:rFonts w:ascii="Book Antiqua" w:eastAsia="Book Antiqua" w:hAnsi="Book Antiqua" w:cs="Book Antiqua"/>
          <w:color w:val="000000"/>
        </w:rPr>
        <w:t>)</w:t>
      </w:r>
      <w:r>
        <w:rPr>
          <w:rFonts w:ascii="Book Antiqua" w:eastAsia="Book Antiqua" w:hAnsi="Book Antiqua" w:cs="Book Antiqua"/>
          <w:color w:val="000000"/>
        </w:rPr>
        <w:t xml:space="preserve"> and anti-</w:t>
      </w:r>
      <w:r w:rsidR="00507B1D">
        <w:rPr>
          <w:rFonts w:ascii="Book Antiqua" w:eastAsia="Book Antiqua" w:hAnsi="Book Antiqua" w:cs="Book Antiqua"/>
          <w:color w:val="000000"/>
        </w:rPr>
        <w:t>h</w:t>
      </w:r>
      <w:r w:rsidR="00507B1D" w:rsidRPr="00507B1D">
        <w:rPr>
          <w:rFonts w:ascii="Book Antiqua" w:eastAsia="Book Antiqua" w:hAnsi="Book Antiqua" w:cs="Book Antiqua"/>
          <w:color w:val="000000"/>
        </w:rPr>
        <w:t xml:space="preserve">epatitis C virus </w:t>
      </w:r>
      <w:r>
        <w:rPr>
          <w:rFonts w:ascii="Book Antiqua" w:eastAsia="Book Antiqua" w:hAnsi="Book Antiqua" w:cs="Book Antiqua"/>
          <w:color w:val="000000"/>
        </w:rPr>
        <w:t xml:space="preserve"> testing was negative. The carcinoembryonic antigen  level was 6.7 μg/L, while the carbohydrate antigen 19-9  level was 39.0 U/mL. A fecal occult blood test was mildly positive.</w:t>
      </w:r>
    </w:p>
    <w:p w14:paraId="0F883236" w14:textId="77777777" w:rsidR="00A77B3E" w:rsidRDefault="00A77B3E">
      <w:pPr>
        <w:spacing w:line="360" w:lineRule="auto"/>
        <w:jc w:val="both"/>
      </w:pPr>
    </w:p>
    <w:p w14:paraId="76FAF610" w14:textId="77777777" w:rsidR="00A77B3E" w:rsidRDefault="008941B1">
      <w:pPr>
        <w:spacing w:line="360" w:lineRule="auto"/>
        <w:jc w:val="both"/>
      </w:pPr>
      <w:r>
        <w:rPr>
          <w:rFonts w:ascii="Book Antiqua" w:eastAsia="Book Antiqua" w:hAnsi="Book Antiqua" w:cs="Book Antiqua"/>
          <w:b/>
          <w:i/>
          <w:color w:val="000000"/>
        </w:rPr>
        <w:t>Imaging examinations</w:t>
      </w:r>
    </w:p>
    <w:p w14:paraId="14BEC9B6" w14:textId="77777777" w:rsidR="00A77B3E" w:rsidRDefault="008941B1">
      <w:pPr>
        <w:spacing w:line="360" w:lineRule="auto"/>
        <w:jc w:val="both"/>
      </w:pPr>
      <w:r>
        <w:rPr>
          <w:rFonts w:ascii="Book Antiqua" w:eastAsia="Book Antiqua" w:hAnsi="Book Antiqua" w:cs="Book Antiqua"/>
          <w:color w:val="000000"/>
        </w:rPr>
        <w:t>Abdominal computed tomography (CT) revealed local thickening of the sigmoid colon.</w:t>
      </w:r>
    </w:p>
    <w:p w14:paraId="764D155E" w14:textId="77777777" w:rsidR="00A77B3E" w:rsidRDefault="00A77B3E">
      <w:pPr>
        <w:spacing w:line="360" w:lineRule="auto"/>
        <w:jc w:val="both"/>
      </w:pPr>
    </w:p>
    <w:p w14:paraId="0639B794" w14:textId="77777777" w:rsidR="00A77B3E" w:rsidRDefault="008941B1">
      <w:pPr>
        <w:spacing w:line="360" w:lineRule="auto"/>
        <w:jc w:val="both"/>
      </w:pPr>
      <w:r>
        <w:rPr>
          <w:rFonts w:ascii="Book Antiqua" w:eastAsia="Book Antiqua" w:hAnsi="Book Antiqua" w:cs="Book Antiqua"/>
          <w:b/>
          <w:caps/>
          <w:color w:val="000000"/>
          <w:u w:val="single"/>
        </w:rPr>
        <w:t>FINAL DIAGNOSIS</w:t>
      </w:r>
    </w:p>
    <w:p w14:paraId="6F446920" w14:textId="77777777" w:rsidR="00A77B3E" w:rsidRDefault="008941B1">
      <w:pPr>
        <w:spacing w:line="360" w:lineRule="auto"/>
        <w:jc w:val="both"/>
      </w:pPr>
      <w:r>
        <w:rPr>
          <w:rFonts w:ascii="Book Antiqua" w:eastAsia="Book Antiqua" w:hAnsi="Book Antiqua" w:cs="Book Antiqua"/>
          <w:color w:val="000000"/>
        </w:rPr>
        <w:t>The diagnosis was synchronous colonic MALT lymphoma following surgery and chemotherapy for sigmoid adenocarcinoma.</w:t>
      </w:r>
    </w:p>
    <w:p w14:paraId="2E81F1F4" w14:textId="77777777" w:rsidR="00A77B3E" w:rsidRDefault="00A77B3E">
      <w:pPr>
        <w:spacing w:line="360" w:lineRule="auto"/>
        <w:jc w:val="both"/>
      </w:pPr>
    </w:p>
    <w:p w14:paraId="4A2BE4E6" w14:textId="77777777" w:rsidR="00A77B3E" w:rsidRDefault="008941B1">
      <w:pPr>
        <w:spacing w:line="360" w:lineRule="auto"/>
        <w:jc w:val="both"/>
      </w:pPr>
      <w:r>
        <w:rPr>
          <w:rFonts w:ascii="Book Antiqua" w:eastAsia="Book Antiqua" w:hAnsi="Book Antiqua" w:cs="Book Antiqua"/>
          <w:b/>
          <w:caps/>
          <w:color w:val="000000"/>
          <w:u w:val="single"/>
        </w:rPr>
        <w:t>TREATMENT</w:t>
      </w:r>
    </w:p>
    <w:p w14:paraId="10F91B6E" w14:textId="7821D7FF" w:rsidR="00A77B3E" w:rsidRDefault="008941B1">
      <w:pPr>
        <w:spacing w:line="360" w:lineRule="auto"/>
        <w:jc w:val="both"/>
      </w:pPr>
      <w:r>
        <w:rPr>
          <w:rFonts w:ascii="Book Antiqua" w:eastAsia="Book Antiqua" w:hAnsi="Book Antiqua" w:cs="Book Antiqua"/>
          <w:color w:val="000000"/>
        </w:rPr>
        <w:t>The patient underwent left hemicolectomy with local lymph node dissection. The histopathology revealed moderately differentiated adenocarcinoma and partially mucinous adenocarcinoma, and the macroscopic classification was the ulcerative type. The size of the mass was 3.3 cm × 3.0 cm × 1.0 cm, and the mass involved the serosal layer. Additionally, vascular and nerve involvement was observed. There was involvement of the pericolic lymph nodes (1/6) but no involvement of the mesenteric lymph nodes (0/6). Metastatic carcinomas were found in the</w:t>
      </w:r>
      <w:r>
        <w:rPr>
          <w:rFonts w:ascii="Book Antiqua" w:eastAsia="Book Antiqua" w:hAnsi="Book Antiqua" w:cs="Book Antiqua"/>
          <w:color w:val="000000"/>
          <w:szCs w:val="21"/>
        </w:rPr>
        <w:t xml:space="preserve"> </w:t>
      </w:r>
      <w:r w:rsidR="0014559B" w:rsidRPr="0014559B">
        <w:rPr>
          <w:rFonts w:ascii="Book Antiqua" w:eastAsia="Book Antiqua" w:hAnsi="Book Antiqua" w:cs="Book Antiqua"/>
          <w:color w:val="000000"/>
          <w:szCs w:val="21"/>
        </w:rPr>
        <w:t>abdominal cavity</w:t>
      </w:r>
      <w:r w:rsidR="0014559B">
        <w:rPr>
          <w:rFonts w:ascii="Book Antiqua" w:eastAsia="Book Antiqua" w:hAnsi="Book Antiqua" w:cs="Book Antiqua"/>
          <w:color w:val="000000"/>
          <w:szCs w:val="21"/>
        </w:rPr>
        <w:t xml:space="preserve">. </w:t>
      </w:r>
      <w:r w:rsidR="0014559B">
        <w:rPr>
          <w:rFonts w:ascii="Book Antiqua" w:eastAsia="Book Antiqua" w:hAnsi="Book Antiqua" w:cs="Book Antiqua"/>
          <w:color w:val="000000"/>
        </w:rPr>
        <w:t xml:space="preserve">The </w:t>
      </w:r>
      <w:r w:rsidR="0014559B" w:rsidRPr="0014559B">
        <w:rPr>
          <w:rFonts w:ascii="Book Antiqua" w:eastAsia="Book Antiqua" w:hAnsi="Book Antiqua" w:cs="Book Antiqua"/>
          <w:color w:val="000000"/>
        </w:rPr>
        <w:t>diameters of the three metastatic tumors</w:t>
      </w:r>
      <w:r w:rsidR="0014559B">
        <w:rPr>
          <w:rFonts w:ascii="Book Antiqua" w:eastAsia="Book Antiqua" w:hAnsi="Book Antiqua" w:cs="Book Antiqua"/>
          <w:color w:val="000000"/>
        </w:rPr>
        <w:t xml:space="preserve"> </w:t>
      </w:r>
      <w:r>
        <w:rPr>
          <w:rFonts w:ascii="Book Antiqua" w:eastAsia="Book Antiqua" w:hAnsi="Book Antiqua" w:cs="Book Antiqua"/>
          <w:color w:val="000000"/>
        </w:rPr>
        <w:t>were 0.2</w:t>
      </w:r>
      <w:r w:rsidR="005D2BA6">
        <w:rPr>
          <w:rFonts w:ascii="Book Antiqua" w:hAnsi="Book Antiqua" w:cs="Book Antiqua" w:hint="eastAsia"/>
          <w:color w:val="000000"/>
          <w:lang w:eastAsia="zh-CN"/>
        </w:rPr>
        <w:t>-</w:t>
      </w:r>
      <w:r>
        <w:rPr>
          <w:rFonts w:ascii="Book Antiqua" w:eastAsia="Book Antiqua" w:hAnsi="Book Antiqua" w:cs="Book Antiqua"/>
          <w:color w:val="000000"/>
        </w:rPr>
        <w:t xml:space="preserve"> 1.0 cm. Immunohistochemical staining showed that the tumor cells were positive for Ki67 (80% positive), CD34 (vascular), D2-40 (lymphatic), PMS2, MSH2, MSH6, MLH1, CDX2, E-cadherin, EGFR, CK20, and CK (pan) but negative for CK7 and p53. The final pTNM stage was T3N1Mx.</w:t>
      </w:r>
    </w:p>
    <w:p w14:paraId="3F9E1690" w14:textId="4C94683C" w:rsidR="00A77B3E" w:rsidRDefault="008941B1" w:rsidP="00624E6E">
      <w:pPr>
        <w:spacing w:line="360" w:lineRule="auto"/>
        <w:ind w:firstLineChars="100" w:firstLine="240"/>
        <w:jc w:val="both"/>
      </w:pPr>
      <w:r>
        <w:rPr>
          <w:rFonts w:ascii="Book Antiqua" w:eastAsia="Book Antiqua" w:hAnsi="Book Antiqua" w:cs="Book Antiqua"/>
          <w:color w:val="000000"/>
        </w:rPr>
        <w:t xml:space="preserve">The patient </w:t>
      </w:r>
      <w:r w:rsidR="00205DE4">
        <w:rPr>
          <w:rFonts w:ascii="Book Antiqua" w:hAnsi="Book Antiqua" w:cs="Book Antiqua" w:hint="eastAsia"/>
          <w:color w:val="000000"/>
          <w:lang w:eastAsia="zh-CN"/>
        </w:rPr>
        <w:t>received</w:t>
      </w:r>
      <w:r w:rsidR="00205DE4">
        <w:rPr>
          <w:rFonts w:ascii="Book Antiqua" w:eastAsia="Book Antiqua" w:hAnsi="Book Antiqua" w:cs="Book Antiqua"/>
          <w:color w:val="000000"/>
        </w:rPr>
        <w:t xml:space="preserve"> </w:t>
      </w:r>
      <w:r>
        <w:rPr>
          <w:rFonts w:ascii="Book Antiqua" w:eastAsia="Book Antiqua" w:hAnsi="Book Antiqua" w:cs="Book Antiqua"/>
          <w:color w:val="000000"/>
        </w:rPr>
        <w:t>chemotherapy with six cycles of mFOLFOX6 (calcium folinate (0.6 g), fluorouracil (0.6 g), and oxaliplatin (130 mg) after surgery.</w:t>
      </w:r>
    </w:p>
    <w:p w14:paraId="2ED476B8" w14:textId="7C1D816C" w:rsidR="00A77B3E" w:rsidRDefault="008941B1" w:rsidP="00624E6E">
      <w:pPr>
        <w:spacing w:line="360" w:lineRule="auto"/>
        <w:ind w:firstLineChars="100" w:firstLine="240"/>
        <w:jc w:val="both"/>
      </w:pPr>
      <w:r>
        <w:rPr>
          <w:rFonts w:ascii="Book Antiqua" w:eastAsia="Book Antiqua" w:hAnsi="Book Antiqua" w:cs="Book Antiqua"/>
          <w:color w:val="000000"/>
        </w:rPr>
        <w:t>Colonoscopy was performed five months after surgery. Colonoscopy revealed a single, flat, 1.2</w:t>
      </w:r>
      <w:r w:rsidR="0089582E">
        <w:rPr>
          <w:rFonts w:ascii="Book Antiqua" w:eastAsia="Book Antiqua" w:hAnsi="Book Antiqua" w:cs="Book Antiqua"/>
          <w:color w:val="000000"/>
        </w:rPr>
        <w:t xml:space="preserve"> </w:t>
      </w:r>
      <w:r>
        <w:rPr>
          <w:rFonts w:ascii="Book Antiqua" w:eastAsia="Book Antiqua" w:hAnsi="Book Antiqua" w:cs="Book Antiqua"/>
          <w:color w:val="000000"/>
        </w:rPr>
        <w:t>cm × 0.8</w:t>
      </w:r>
      <w:r w:rsidR="0089582E">
        <w:rPr>
          <w:rFonts w:ascii="Book Antiqua" w:eastAsia="Book Antiqua" w:hAnsi="Book Antiqua" w:cs="Book Antiqua"/>
          <w:color w:val="000000"/>
        </w:rPr>
        <w:t xml:space="preserve"> </w:t>
      </w:r>
      <w:r>
        <w:rPr>
          <w:rFonts w:ascii="Book Antiqua" w:eastAsia="Book Antiqua" w:hAnsi="Book Antiqua" w:cs="Book Antiqua"/>
          <w:color w:val="000000"/>
        </w:rPr>
        <w:t xml:space="preserve">cm polypoid lesion of the colon 33 cm from the anus (Figure 1). The size was approximately 1.0 cm in diameter. Subsequently, the </w:t>
      </w:r>
      <w:r w:rsidR="00205DE4">
        <w:rPr>
          <w:rFonts w:ascii="Book Antiqua" w:hAnsi="Book Antiqua" w:cs="Book Antiqua" w:hint="eastAsia"/>
          <w:color w:val="000000"/>
          <w:lang w:eastAsia="zh-CN"/>
        </w:rPr>
        <w:t xml:space="preserve">patient underwent </w:t>
      </w:r>
      <w:r>
        <w:rPr>
          <w:rFonts w:ascii="Book Antiqua" w:eastAsia="Book Antiqua" w:hAnsi="Book Antiqua" w:cs="Book Antiqua"/>
          <w:color w:val="000000"/>
        </w:rPr>
        <w:t>endoscopic mucosal resection for further diagnosis. Microscopically, hematoxylin and eosin staining showed lymphoid hyperplasia (Figure 2). Immunohistochemical staining showed that the tumor cells were positive for CD19, CD20, CD21 and CD23 (dendritic cells), as well as CD43, CD79a, BCL-2, and Ki67 (10% positive) (Figure 3), but negative for CD3, CD5, CD10, Cyclin D1, Kappa, Lambda, BCL-6, and EBER (Figure 4). Molecular detection of EBER was also negative. The final pathological diagnosis was MALT lymphoma.</w:t>
      </w:r>
    </w:p>
    <w:p w14:paraId="27DB339B" w14:textId="0A455EE2" w:rsidR="00A77B3E" w:rsidRDefault="008941B1" w:rsidP="00624E6E">
      <w:pPr>
        <w:spacing w:line="360" w:lineRule="auto"/>
        <w:ind w:firstLineChars="100" w:firstLine="240"/>
        <w:jc w:val="both"/>
      </w:pPr>
      <w:r>
        <w:rPr>
          <w:rFonts w:ascii="Book Antiqua" w:eastAsia="Book Antiqua" w:hAnsi="Book Antiqua" w:cs="Book Antiqua"/>
          <w:color w:val="000000"/>
        </w:rPr>
        <w:t xml:space="preserve">To confirm whether distant metastasis occurred, </w:t>
      </w:r>
      <w:r w:rsidR="00C758F7">
        <w:rPr>
          <w:rFonts w:ascii="Book Antiqua" w:eastAsia="Book Antiqua" w:hAnsi="Book Antiqua" w:cs="Book Antiqua"/>
          <w:color w:val="000000"/>
        </w:rPr>
        <w:t>18</w:t>
      </w:r>
      <w:r>
        <w:rPr>
          <w:rFonts w:ascii="Book Antiqua" w:eastAsia="Book Antiqua" w:hAnsi="Book Antiqua" w:cs="Book Antiqua"/>
          <w:color w:val="000000"/>
        </w:rPr>
        <w:t>F-ﬂuorodeoxyglucose (FDG) positron emission tomography/computed tomography (PET/CT) was performed. PET/CT demonstrated subcapsular effusion in the liver with increased FDG metabolism; the upper right area of the peritoneum was slightly thickened and had slightly increased FDG metabolism (Figure 5). These results suggested metastasis.</w:t>
      </w:r>
    </w:p>
    <w:p w14:paraId="1F579515" w14:textId="77777777" w:rsidR="00A77B3E" w:rsidRDefault="00A77B3E">
      <w:pPr>
        <w:spacing w:line="360" w:lineRule="auto"/>
        <w:jc w:val="both"/>
      </w:pPr>
    </w:p>
    <w:p w14:paraId="7DFEFCF3" w14:textId="77777777" w:rsidR="00A77B3E" w:rsidRDefault="008941B1">
      <w:pPr>
        <w:spacing w:line="360" w:lineRule="auto"/>
        <w:jc w:val="both"/>
      </w:pPr>
      <w:r>
        <w:rPr>
          <w:rFonts w:ascii="Book Antiqua" w:eastAsia="Book Antiqua" w:hAnsi="Book Antiqua" w:cs="Book Antiqua"/>
          <w:b/>
          <w:caps/>
          <w:color w:val="000000"/>
          <w:u w:val="single"/>
        </w:rPr>
        <w:t>OUTCOME AND FOLLOW-UP</w:t>
      </w:r>
    </w:p>
    <w:p w14:paraId="3A3AEA91" w14:textId="12FB0D7D" w:rsidR="00A77B3E" w:rsidRDefault="008941B1">
      <w:pPr>
        <w:spacing w:line="360" w:lineRule="auto"/>
        <w:jc w:val="both"/>
      </w:pPr>
      <w:r>
        <w:rPr>
          <w:rFonts w:ascii="Book Antiqua" w:eastAsia="Book Antiqua" w:hAnsi="Book Antiqua" w:cs="Book Antiqua"/>
          <w:color w:val="000000"/>
        </w:rPr>
        <w:t xml:space="preserve">The patient refused further </w:t>
      </w:r>
      <w:r w:rsidR="00205DE4">
        <w:rPr>
          <w:rFonts w:ascii="Book Antiqua" w:hAnsi="Book Antiqua" w:cs="Book Antiqua" w:hint="eastAsia"/>
          <w:color w:val="000000"/>
          <w:lang w:eastAsia="zh-CN"/>
        </w:rPr>
        <w:t>treatment</w:t>
      </w:r>
      <w:r w:rsidR="00205DE4">
        <w:rPr>
          <w:rFonts w:ascii="Book Antiqua" w:eastAsia="Book Antiqua" w:hAnsi="Book Antiqua" w:cs="Book Antiqua"/>
          <w:color w:val="000000"/>
        </w:rPr>
        <w:t xml:space="preserve"> </w:t>
      </w:r>
      <w:r>
        <w:rPr>
          <w:rFonts w:ascii="Book Antiqua" w:eastAsia="Book Antiqua" w:hAnsi="Book Antiqua" w:cs="Book Antiqua"/>
          <w:color w:val="000000"/>
        </w:rPr>
        <w:t>because of the suspicion of metastasis and died ten months later due to tumor metastasis.</w:t>
      </w:r>
    </w:p>
    <w:p w14:paraId="014592EC" w14:textId="77777777" w:rsidR="00A77B3E" w:rsidRDefault="00A77B3E">
      <w:pPr>
        <w:spacing w:line="360" w:lineRule="auto"/>
        <w:jc w:val="both"/>
      </w:pPr>
    </w:p>
    <w:p w14:paraId="65221DD5" w14:textId="77777777" w:rsidR="00A77B3E" w:rsidRDefault="008941B1">
      <w:pPr>
        <w:spacing w:line="360" w:lineRule="auto"/>
        <w:jc w:val="both"/>
      </w:pPr>
      <w:r>
        <w:rPr>
          <w:rFonts w:ascii="Book Antiqua" w:eastAsia="Book Antiqua" w:hAnsi="Book Antiqua" w:cs="Book Antiqua"/>
          <w:b/>
          <w:caps/>
          <w:color w:val="000000"/>
          <w:u w:val="single"/>
        </w:rPr>
        <w:t>DISCUSSION</w:t>
      </w:r>
    </w:p>
    <w:p w14:paraId="68DF53C3" w14:textId="444134A0" w:rsidR="00A77B3E" w:rsidRDefault="008941B1">
      <w:pPr>
        <w:spacing w:line="360" w:lineRule="auto"/>
        <w:jc w:val="both"/>
      </w:pPr>
      <w:r>
        <w:rPr>
          <w:rFonts w:ascii="Book Antiqua" w:eastAsia="Book Antiqua" w:hAnsi="Book Antiqua" w:cs="Book Antiqua"/>
          <w:color w:val="000000"/>
        </w:rPr>
        <w:t xml:space="preserve">To </w:t>
      </w:r>
      <w:r w:rsidR="00205DE4">
        <w:rPr>
          <w:rFonts w:ascii="Book Antiqua" w:hAnsi="Book Antiqua" w:cs="Book Antiqua" w:hint="eastAsia"/>
          <w:color w:val="000000"/>
          <w:lang w:eastAsia="zh-CN"/>
        </w:rPr>
        <w:t>the</w:t>
      </w:r>
      <w:r w:rsidR="00205DE4">
        <w:rPr>
          <w:rFonts w:ascii="Book Antiqua" w:eastAsia="Book Antiqua" w:hAnsi="Book Antiqua" w:cs="Book Antiqua"/>
          <w:color w:val="000000"/>
        </w:rPr>
        <w:t xml:space="preserve"> </w:t>
      </w:r>
      <w:r>
        <w:rPr>
          <w:rFonts w:ascii="Book Antiqua" w:eastAsia="Book Antiqua" w:hAnsi="Book Antiqua" w:cs="Book Antiqua"/>
          <w:color w:val="000000"/>
        </w:rPr>
        <w:t xml:space="preserve">best </w:t>
      </w:r>
      <w:r w:rsidR="00205DE4">
        <w:rPr>
          <w:rFonts w:ascii="Book Antiqua" w:hAnsi="Book Antiqua" w:cs="Book Antiqua" w:hint="eastAsia"/>
          <w:color w:val="000000"/>
          <w:lang w:eastAsia="zh-CN"/>
        </w:rPr>
        <w:t xml:space="preserve">of our </w:t>
      </w:r>
      <w:r>
        <w:rPr>
          <w:rFonts w:ascii="Book Antiqua" w:eastAsia="Book Antiqua" w:hAnsi="Book Antiqua" w:cs="Book Antiqua"/>
          <w:color w:val="000000"/>
        </w:rPr>
        <w:t>knowledge, our case is the one of the few ever reported concerning synchronous colonic MALT lymphoma found on surveillance colonoscopy after hemicolectomy for colonic adenocarcinoma.</w:t>
      </w:r>
    </w:p>
    <w:p w14:paraId="5A9D4DE9" w14:textId="148CAB27" w:rsidR="00A77B3E" w:rsidRDefault="008941B1" w:rsidP="00624E6E">
      <w:pPr>
        <w:spacing w:line="360" w:lineRule="auto"/>
        <w:ind w:firstLineChars="100" w:firstLine="240"/>
        <w:jc w:val="both"/>
      </w:pPr>
      <w:r>
        <w:rPr>
          <w:rFonts w:ascii="Book Antiqua" w:eastAsia="Book Antiqua" w:hAnsi="Book Antiqua" w:cs="Book Antiqua"/>
          <w:color w:val="000000"/>
        </w:rPr>
        <w:t>Any second malignancy in a patient with an existing malignancy is classified as either synchronous or metachronous. According to the definition of Gluckman</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synchronous malignancies include malignancies that </w:t>
      </w:r>
      <w:r w:rsidR="00205DE4">
        <w:rPr>
          <w:rFonts w:ascii="Book Antiqua" w:hAnsi="Book Antiqua" w:cs="Book Antiqua" w:hint="eastAsia"/>
          <w:color w:val="000000"/>
          <w:lang w:eastAsia="zh-CN"/>
        </w:rPr>
        <w:t xml:space="preserve">are </w:t>
      </w:r>
      <w:r>
        <w:rPr>
          <w:rFonts w:ascii="Book Antiqua" w:eastAsia="Book Antiqua" w:hAnsi="Book Antiqua" w:cs="Book Antiqua"/>
          <w:color w:val="000000"/>
        </w:rPr>
        <w:t xml:space="preserve">present either simultaneously or within six months of the original tumor diagnosis. Malignancies diagnosed beyond the six-month interval are referred to as metachronous. Our case </w:t>
      </w:r>
      <w:r w:rsidR="00205DE4">
        <w:rPr>
          <w:rFonts w:ascii="Book Antiqua" w:hAnsi="Book Antiqua" w:cs="Book Antiqua" w:hint="eastAsia"/>
          <w:color w:val="000000"/>
          <w:lang w:eastAsia="zh-CN"/>
        </w:rPr>
        <w:t>met</w:t>
      </w:r>
      <w:r w:rsidR="00205DE4">
        <w:rPr>
          <w:rFonts w:ascii="Book Antiqua" w:eastAsia="Book Antiqua" w:hAnsi="Book Antiqua" w:cs="Book Antiqua"/>
          <w:color w:val="000000"/>
        </w:rPr>
        <w:t xml:space="preserve"> </w:t>
      </w:r>
      <w:r>
        <w:rPr>
          <w:rFonts w:ascii="Book Antiqua" w:eastAsia="Book Antiqua" w:hAnsi="Book Antiqua" w:cs="Book Antiqua"/>
          <w:color w:val="000000"/>
        </w:rPr>
        <w:t>the definition of a synchronous malignancy.</w:t>
      </w:r>
    </w:p>
    <w:p w14:paraId="5FC2B6F7" w14:textId="2D4138E7" w:rsidR="00A77B3E" w:rsidRDefault="008941B1" w:rsidP="00624E6E">
      <w:pPr>
        <w:spacing w:line="360" w:lineRule="auto"/>
        <w:ind w:firstLineChars="100" w:firstLine="240"/>
        <w:jc w:val="both"/>
      </w:pPr>
      <w:r>
        <w:rPr>
          <w:rFonts w:ascii="Book Antiqua" w:eastAsia="Book Antiqua" w:hAnsi="Book Antiqua" w:cs="Book Antiqua"/>
          <w:color w:val="000000"/>
        </w:rPr>
        <w:t>MALT lymphoma, first described in 1983</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10</w:t>
      </w:r>
      <w:r>
        <w:rPr>
          <w:rFonts w:ascii="Book Antiqua" w:eastAsia="Book Antiqua" w:hAnsi="Book Antiqua" w:cs="Book Antiqua"/>
          <w:color w:val="000000"/>
          <w:vertAlign w:val="superscript"/>
        </w:rPr>
        <w:t>]</w:t>
      </w:r>
      <w:r>
        <w:rPr>
          <w:rFonts w:ascii="Book Antiqua" w:eastAsia="Book Antiqua" w:hAnsi="Book Antiqua" w:cs="Book Antiqua"/>
          <w:color w:val="000000"/>
        </w:rPr>
        <w:t>, was classified as an extranodal marginal zone B cell lymphoma by the World Health Organization in 2008</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MALT lymphoma may arise anywhere outside the lymph node and has cellular immunophenotypic features that are similar to those of lymphomas in other areas, predominantly affecting the GI tract as well as the ocular adnexa, salivary gland, thyroid, skin, lung, and breast</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4,11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stomach is the most common site of MALT lymphoma in the GI tract, accounting for 60% </w:t>
      </w:r>
      <w:r w:rsidR="00A92253">
        <w:rPr>
          <w:rFonts w:ascii="Book Antiqua" w:hAnsi="Book Antiqua" w:cs="Book Antiqua" w:hint="eastAsia"/>
          <w:color w:val="000000"/>
          <w:lang w:eastAsia="zh-CN"/>
        </w:rPr>
        <w:t>-</w:t>
      </w:r>
      <w:r w:rsidR="00A92253">
        <w:rPr>
          <w:rFonts w:ascii="Book Antiqua" w:eastAsia="Book Antiqua" w:hAnsi="Book Antiqua" w:cs="Book Antiqua"/>
          <w:color w:val="000000"/>
        </w:rPr>
        <w:t xml:space="preserve"> </w:t>
      </w:r>
      <w:r>
        <w:rPr>
          <w:rFonts w:ascii="Book Antiqua" w:eastAsia="Book Antiqua" w:hAnsi="Book Antiqua" w:cs="Book Antiqua"/>
          <w:color w:val="000000"/>
        </w:rPr>
        <w:t>75% of all cases, followed by MALT lymphomas of the small intestine, ileum, cecum, and colorectum</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Although the </w:t>
      </w:r>
      <w:r w:rsidR="00A92253">
        <w:rPr>
          <w:rFonts w:ascii="Book Antiqua" w:hAnsi="Book Antiqua" w:cs="Book Antiqua" w:hint="eastAsia"/>
          <w:color w:val="000000"/>
          <w:lang w:eastAsia="zh-CN"/>
        </w:rPr>
        <w:t>incidence</w:t>
      </w:r>
      <w:r w:rsidR="00A92253">
        <w:rPr>
          <w:rFonts w:ascii="Book Antiqua" w:eastAsia="Book Antiqua" w:hAnsi="Book Antiqua" w:cs="Book Antiqua"/>
          <w:color w:val="000000"/>
        </w:rPr>
        <w:t xml:space="preserve"> </w:t>
      </w:r>
      <w:r>
        <w:rPr>
          <w:rFonts w:ascii="Book Antiqua" w:eastAsia="Book Antiqua" w:hAnsi="Book Antiqua" w:cs="Book Antiqua"/>
          <w:color w:val="000000"/>
        </w:rPr>
        <w:t>of gastrointestinal lymphoma is increasing</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 primary colonic MALT lymphoma remains a rare disease, accounting for less than 5% of GI lymphomas</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13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less than 1% of all colorectal malignancies</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14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BF1FAF8" w14:textId="1ADC293C" w:rsidR="00A77B3E" w:rsidRDefault="008941B1" w:rsidP="00624E6E">
      <w:pPr>
        <w:spacing w:line="360" w:lineRule="auto"/>
        <w:ind w:firstLineChars="100" w:firstLine="240"/>
        <w:jc w:val="both"/>
      </w:pPr>
      <w:r>
        <w:rPr>
          <w:rFonts w:ascii="Book Antiqua" w:eastAsia="Book Antiqua" w:hAnsi="Book Antiqua" w:cs="Book Antiqua"/>
          <w:color w:val="000000"/>
        </w:rPr>
        <w:t>The causative factor of colonic MALT lymphoma remains unclear. An important causative factor is antigen-specific lymphoproliferation. Chronic antigenic stimulation by either microbial pathogens (</w:t>
      </w:r>
      <w:r w:rsidRPr="002F487C">
        <w:rPr>
          <w:rFonts w:ascii="Book Antiqua" w:eastAsia="Book Antiqua" w:hAnsi="Book Antiqua" w:cs="Book Antiqua"/>
          <w:iCs/>
          <w:color w:val="000000"/>
        </w:rPr>
        <w:t>e.g.</w:t>
      </w:r>
      <w:r w:rsidRPr="00BC3AE1">
        <w:rPr>
          <w:rFonts w:ascii="Book Antiqua" w:eastAsia="Book Antiqua" w:hAnsi="Book Antiqua" w:cs="Book Antiqua"/>
          <w:color w:val="000000"/>
        </w:rPr>
        <w:t xml:space="preserve">,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r>
        <w:rPr>
          <w:rFonts w:ascii="Book Antiqua" w:eastAsia="Book Antiqua" w:hAnsi="Book Antiqua" w:cs="Book Antiqua"/>
          <w:i/>
          <w:iCs/>
          <w:color w:val="000000"/>
        </w:rPr>
        <w:t>Chlamydia psittaci</w:t>
      </w:r>
      <w:r>
        <w:rPr>
          <w:rFonts w:ascii="Book Antiqua" w:eastAsia="Book Antiqua" w:hAnsi="Book Antiqua" w:cs="Book Antiqua"/>
          <w:color w:val="000000"/>
        </w:rPr>
        <w:t xml:space="preserve">, and </w:t>
      </w:r>
      <w:r>
        <w:rPr>
          <w:rFonts w:ascii="Book Antiqua" w:eastAsia="Book Antiqua" w:hAnsi="Book Antiqua" w:cs="Book Antiqua"/>
          <w:i/>
          <w:iCs/>
          <w:color w:val="000000"/>
        </w:rPr>
        <w:t>Borrelia burgdorferi</w:t>
      </w:r>
      <w:r>
        <w:rPr>
          <w:rFonts w:ascii="Book Antiqua" w:eastAsia="Book Antiqua" w:hAnsi="Book Antiqua" w:cs="Book Antiqua"/>
          <w:color w:val="000000"/>
        </w:rPr>
        <w:t>) or autoantigens (</w:t>
      </w:r>
      <w:r w:rsidRPr="002F487C">
        <w:rPr>
          <w:rFonts w:ascii="Book Antiqua" w:eastAsia="Book Antiqua" w:hAnsi="Book Antiqua" w:cs="Book Antiqua"/>
          <w:iCs/>
          <w:color w:val="000000"/>
        </w:rPr>
        <w:t>e.g.</w:t>
      </w:r>
      <w:r w:rsidRPr="00BC3AE1">
        <w:rPr>
          <w:rFonts w:ascii="Book Antiqua" w:eastAsia="Book Antiqua" w:hAnsi="Book Antiqua" w:cs="Book Antiqua"/>
          <w:color w:val="000000"/>
        </w:rPr>
        <w:t>,</w:t>
      </w:r>
      <w:r>
        <w:rPr>
          <w:rFonts w:ascii="Book Antiqua" w:eastAsia="Book Antiqua" w:hAnsi="Book Antiqua" w:cs="Book Antiqua"/>
          <w:color w:val="000000"/>
        </w:rPr>
        <w:t xml:space="preserve"> the antigens found in Hashimoto's thyroiditis and Sjögren's syndrome) indirectly determines the risk of involvement of specific mucosal sites in primary MALT lymphoma</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D35E2BF" w14:textId="3A30C3FE" w:rsidR="00A77B3E" w:rsidRDefault="008941B1" w:rsidP="00624E6E">
      <w:pPr>
        <w:spacing w:line="360" w:lineRule="auto"/>
        <w:ind w:firstLineChars="100" w:firstLine="240"/>
        <w:jc w:val="both"/>
      </w:pPr>
      <w:r>
        <w:rPr>
          <w:rFonts w:ascii="Book Antiqua" w:eastAsia="Book Antiqua" w:hAnsi="Book Antiqua" w:cs="Book Antiqua"/>
          <w:color w:val="000000"/>
        </w:rPr>
        <w:t xml:space="preserve">Colonic MALT lymphoma </w:t>
      </w:r>
      <w:r w:rsidR="00A92253">
        <w:rPr>
          <w:rFonts w:ascii="Book Antiqua" w:hAnsi="Book Antiqua" w:cs="Book Antiqua" w:hint="eastAsia"/>
          <w:color w:val="000000"/>
          <w:lang w:eastAsia="zh-CN"/>
        </w:rPr>
        <w:t>affects</w:t>
      </w:r>
      <w:r w:rsidR="00A92253">
        <w:rPr>
          <w:rFonts w:ascii="Book Antiqua" w:eastAsia="Book Antiqua" w:hAnsi="Book Antiqua" w:cs="Book Antiqua"/>
          <w:color w:val="000000"/>
        </w:rPr>
        <w:t xml:space="preserve"> </w:t>
      </w:r>
      <w:r>
        <w:rPr>
          <w:rFonts w:ascii="Book Antiqua" w:eastAsia="Book Antiqua" w:hAnsi="Book Antiqua" w:cs="Book Antiqua"/>
          <w:color w:val="000000"/>
        </w:rPr>
        <w:t>mainly adults in their fifth to seventh decades of life</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4,16</w:t>
      </w:r>
      <w:r>
        <w:rPr>
          <w:rFonts w:ascii="Book Antiqua" w:eastAsia="Book Antiqua" w:hAnsi="Book Antiqua" w:cs="Book Antiqua"/>
          <w:color w:val="000000"/>
          <w:vertAlign w:val="superscript"/>
        </w:rPr>
        <w:t>]</w:t>
      </w:r>
      <w:r>
        <w:rPr>
          <w:rFonts w:ascii="Book Antiqua" w:eastAsia="Book Antiqua" w:hAnsi="Book Antiqua" w:cs="Book Antiqua"/>
          <w:color w:val="000000"/>
        </w:rPr>
        <w:t>. The mean age at presentation is 60 years</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16</w:t>
      </w:r>
      <w:r>
        <w:rPr>
          <w:rFonts w:ascii="Book Antiqua" w:eastAsia="Book Antiqua" w:hAnsi="Book Antiqua" w:cs="Book Antiqua"/>
          <w:color w:val="000000"/>
          <w:vertAlign w:val="superscript"/>
        </w:rPr>
        <w:t>]</w:t>
      </w:r>
      <w:r>
        <w:rPr>
          <w:rFonts w:ascii="Book Antiqua" w:eastAsia="Book Antiqua" w:hAnsi="Book Antiqua" w:cs="Book Antiqua"/>
          <w:color w:val="000000"/>
        </w:rPr>
        <w:t>. The sex bias ranges from almost nonexistent to a 2:1 female predominance</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16-18</w:t>
      </w:r>
      <w:r>
        <w:rPr>
          <w:rFonts w:ascii="Book Antiqua" w:eastAsia="Book Antiqua" w:hAnsi="Book Antiqua" w:cs="Book Antiqua"/>
          <w:color w:val="000000"/>
          <w:vertAlign w:val="superscript"/>
        </w:rPr>
        <w:t>]</w:t>
      </w:r>
      <w:r>
        <w:rPr>
          <w:rFonts w:ascii="Book Antiqua" w:eastAsia="Book Antiqua" w:hAnsi="Book Antiqua" w:cs="Book Antiqua"/>
          <w:color w:val="000000"/>
        </w:rPr>
        <w:t>. Approximately half of the patients are asymptomatic, with the disease discovered on surveillance colonoscopy</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16,19</w:t>
      </w:r>
      <w:r>
        <w:rPr>
          <w:rFonts w:ascii="Book Antiqua" w:eastAsia="Book Antiqua" w:hAnsi="Book Antiqua" w:cs="Book Antiqua"/>
          <w:color w:val="000000"/>
          <w:vertAlign w:val="superscript"/>
        </w:rPr>
        <w:t>]</w:t>
      </w:r>
      <w:r>
        <w:rPr>
          <w:rFonts w:ascii="Book Antiqua" w:eastAsia="Book Antiqua" w:hAnsi="Book Antiqua" w:cs="Book Antiqua"/>
          <w:color w:val="000000"/>
        </w:rPr>
        <w:t>. Moreover, the cancer can present with diarrhea, constipation, mucoid stool, hematochezia, abdominal or epigastric pain, weight loss</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19,20</w:t>
      </w:r>
      <w:r>
        <w:rPr>
          <w:rFonts w:ascii="Book Antiqua" w:eastAsia="Book Antiqua" w:hAnsi="Book Antiqua" w:cs="Book Antiqua"/>
          <w:color w:val="000000"/>
          <w:vertAlign w:val="superscript"/>
        </w:rPr>
        <w:t>]</w:t>
      </w:r>
      <w:r>
        <w:rPr>
          <w:rFonts w:ascii="Book Antiqua" w:eastAsia="Book Antiqua" w:hAnsi="Book Antiqua" w:cs="Book Antiqua"/>
          <w:color w:val="000000"/>
        </w:rPr>
        <w:t>, GI bleeding</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21</w:t>
      </w:r>
      <w:r>
        <w:rPr>
          <w:rFonts w:ascii="Book Antiqua" w:eastAsia="Book Antiqua" w:hAnsi="Book Antiqua" w:cs="Book Antiqua"/>
          <w:color w:val="000000"/>
          <w:vertAlign w:val="superscript"/>
        </w:rPr>
        <w:t>]</w:t>
      </w:r>
      <w:r>
        <w:rPr>
          <w:rFonts w:ascii="Book Antiqua" w:eastAsia="Book Antiqua" w:hAnsi="Book Antiqua" w:cs="Book Antiqua"/>
          <w:color w:val="000000"/>
        </w:rPr>
        <w:t>, a palpable mass</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19</w:t>
      </w:r>
      <w:r>
        <w:rPr>
          <w:rFonts w:ascii="Book Antiqua" w:eastAsia="Book Antiqua" w:hAnsi="Book Antiqua" w:cs="Book Antiqua"/>
          <w:color w:val="000000"/>
          <w:vertAlign w:val="superscript"/>
        </w:rPr>
        <w:t>]</w:t>
      </w:r>
      <w:r>
        <w:rPr>
          <w:rFonts w:ascii="Book Antiqua" w:eastAsia="Book Antiqua" w:hAnsi="Book Antiqua" w:cs="Book Antiqua"/>
          <w:color w:val="000000"/>
        </w:rPr>
        <w:t>, intussusception</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22</w:t>
      </w:r>
      <w:r>
        <w:rPr>
          <w:rFonts w:ascii="Book Antiqua" w:eastAsia="Book Antiqua" w:hAnsi="Book Antiqua" w:cs="Book Antiqua"/>
          <w:color w:val="000000"/>
          <w:vertAlign w:val="superscript"/>
        </w:rPr>
        <w:t>]</w:t>
      </w:r>
      <w:r>
        <w:rPr>
          <w:rFonts w:ascii="Book Antiqua" w:eastAsia="Book Antiqua" w:hAnsi="Book Antiqua" w:cs="Book Antiqua"/>
          <w:color w:val="000000"/>
        </w:rPr>
        <w:t>, or acute intestinal obstruction</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23</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37488D62" w14:textId="3A18F55C" w:rsidR="00A77B3E" w:rsidRDefault="008941B1" w:rsidP="00624E6E">
      <w:pPr>
        <w:spacing w:line="360" w:lineRule="auto"/>
        <w:ind w:firstLineChars="100" w:firstLine="240"/>
        <w:jc w:val="both"/>
      </w:pPr>
      <w:r>
        <w:rPr>
          <w:rFonts w:ascii="Book Antiqua" w:eastAsia="Book Antiqua" w:hAnsi="Book Antiqua" w:cs="Book Antiqua"/>
          <w:color w:val="000000"/>
        </w:rPr>
        <w:t>MALT lymphoma of the colorectum may show variable presentation</w:t>
      </w:r>
      <w:r w:rsidR="00D53B6B">
        <w:rPr>
          <w:rFonts w:ascii="Book Antiqua" w:hAnsi="Book Antiqua" w:cs="Book Antiqua" w:hint="eastAsia"/>
          <w:color w:val="000000"/>
          <w:lang w:eastAsia="zh-CN"/>
        </w:rPr>
        <w:t>s</w:t>
      </w:r>
      <w:r>
        <w:rPr>
          <w:rFonts w:ascii="Book Antiqua" w:eastAsia="Book Antiqua" w:hAnsi="Book Antiqua" w:cs="Book Antiqua"/>
          <w:color w:val="000000"/>
        </w:rPr>
        <w:t xml:space="preserve"> on endoscopy. Subepithelial tumors, polyposis, epithelial masses, and ileitis are the four distinct types of endoscopic appearances</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16</w:t>
      </w:r>
      <w:r>
        <w:rPr>
          <w:rFonts w:ascii="Book Antiqua" w:eastAsia="Book Antiqua" w:hAnsi="Book Antiqua" w:cs="Book Antiqua"/>
          <w:color w:val="000000"/>
          <w:vertAlign w:val="superscript"/>
        </w:rPr>
        <w:t>]</w:t>
      </w:r>
      <w:r>
        <w:rPr>
          <w:rFonts w:ascii="Book Antiqua" w:eastAsia="Book Antiqua" w:hAnsi="Book Antiqua" w:cs="Book Antiqua"/>
          <w:color w:val="000000"/>
        </w:rPr>
        <w:t>. Single or multiple lesions may be flat, elevated, polypoid or semipedunculated, with the surface smooth, eroded, granular or nodular</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17</w:t>
      </w:r>
      <w:r>
        <w:rPr>
          <w:rFonts w:ascii="Book Antiqua" w:eastAsia="Book Antiqua" w:hAnsi="Book Antiqua" w:cs="Book Antiqua"/>
          <w:color w:val="000000"/>
          <w:vertAlign w:val="superscript"/>
        </w:rPr>
        <w:t>]</w:t>
      </w:r>
      <w:r>
        <w:rPr>
          <w:rFonts w:ascii="Book Antiqua" w:eastAsia="Book Antiqua" w:hAnsi="Book Antiqua" w:cs="Book Antiqua"/>
          <w:color w:val="000000"/>
        </w:rPr>
        <w:t>. The size varies from millimeters to 4</w:t>
      </w:r>
      <w:r w:rsidR="00624E6E">
        <w:rPr>
          <w:rFonts w:ascii="Book Antiqua" w:eastAsia="Book Antiqua" w:hAnsi="Book Antiqua" w:cs="Book Antiqua"/>
          <w:color w:val="000000"/>
        </w:rPr>
        <w:t>-</w:t>
      </w:r>
      <w:r>
        <w:rPr>
          <w:rFonts w:ascii="Book Antiqua" w:eastAsia="Book Antiqua" w:hAnsi="Book Antiqua" w:cs="Book Antiqua"/>
          <w:color w:val="000000"/>
        </w:rPr>
        <w:t>5 centimeters</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4,20,24</w:t>
      </w:r>
      <w:r>
        <w:rPr>
          <w:rFonts w:ascii="Book Antiqua" w:eastAsia="Book Antiqua" w:hAnsi="Book Antiqua" w:cs="Book Antiqua"/>
          <w:color w:val="000000"/>
          <w:vertAlign w:val="superscript"/>
        </w:rPr>
        <w:t>]</w:t>
      </w:r>
      <w:r>
        <w:rPr>
          <w:rFonts w:ascii="Book Antiqua" w:eastAsia="Book Antiqua" w:hAnsi="Book Antiqua" w:cs="Book Antiqua"/>
          <w:color w:val="000000"/>
        </w:rPr>
        <w:t>. Chromoendoscopy and narrow-band imaging  may improve the detection and border delineation of colorectal MALT lymphoma</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25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564B3D4" w14:textId="0B7EEC55" w:rsidR="00A77B3E" w:rsidRDefault="008941B1" w:rsidP="00624E6E">
      <w:pPr>
        <w:spacing w:line="360" w:lineRule="auto"/>
        <w:ind w:firstLineChars="100" w:firstLine="240"/>
        <w:jc w:val="both"/>
      </w:pPr>
      <w:r>
        <w:rPr>
          <w:rFonts w:ascii="Book Antiqua" w:eastAsia="Book Antiqua" w:hAnsi="Book Antiqua" w:cs="Book Antiqua"/>
          <w:color w:val="000000"/>
        </w:rPr>
        <w:t>Monocytoid B cells, centrocyte-like cells and small lymphocytes are the main cell types in MALT lymphoma, sometimes accompanied by cells with plasmacytoid differentiation, scattered immunoblasts and transformed centroblast-like cells</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17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atypical cell population may exist in the mucosa or submucosa and even the muscularis propria of the colon</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17</w:t>
      </w:r>
      <w:r>
        <w:rPr>
          <w:rFonts w:ascii="Book Antiqua" w:eastAsia="Book Antiqua" w:hAnsi="Book Antiqua" w:cs="Book Antiqua"/>
          <w:color w:val="000000"/>
          <w:vertAlign w:val="superscript"/>
        </w:rPr>
        <w:t>]</w:t>
      </w:r>
      <w:r>
        <w:rPr>
          <w:rFonts w:ascii="Book Antiqua" w:eastAsia="Book Antiqua" w:hAnsi="Book Antiqua" w:cs="Book Antiqua"/>
          <w:color w:val="000000"/>
        </w:rPr>
        <w:t>. Immunophenotypically, colonic MALT lymphomas coexpress B-cell markers, such as CD19, CD20 and CD79a, but are typically negative for CD5, CD10, CD23, and Cyclin D1</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26</w:t>
      </w:r>
      <w:r>
        <w:rPr>
          <w:rFonts w:ascii="Book Antiqua" w:eastAsia="Book Antiqua" w:hAnsi="Book Antiqua" w:cs="Book Antiqua"/>
          <w:color w:val="000000"/>
          <w:vertAlign w:val="superscript"/>
        </w:rPr>
        <w:t>]</w:t>
      </w:r>
      <w:r>
        <w:rPr>
          <w:rFonts w:ascii="Book Antiqua" w:eastAsia="Book Antiqua" w:hAnsi="Book Antiqua" w:cs="Book Antiqua"/>
          <w:color w:val="000000"/>
        </w:rPr>
        <w:t>. Some also show CD5 reactivity</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17</w:t>
      </w:r>
      <w:r>
        <w:rPr>
          <w:rFonts w:ascii="Book Antiqua" w:eastAsia="Book Antiqua" w:hAnsi="Book Antiqua" w:cs="Book Antiqua"/>
          <w:color w:val="000000"/>
          <w:vertAlign w:val="superscript"/>
        </w:rPr>
        <w:t>]</w:t>
      </w:r>
      <w:r>
        <w:rPr>
          <w:rFonts w:ascii="Book Antiqua" w:eastAsia="Book Antiqua" w:hAnsi="Book Antiqua" w:cs="Book Antiqua"/>
          <w:color w:val="000000"/>
        </w:rPr>
        <w:t>, and the Ki67 proliferation rate is usually low</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19</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Recurrent cytogenetic abnormalities in MALT lymphomas include mainly the t(1;14)(p22;q32), t(11;18)(q21;q21) and t(14;18)(q32;q21) translocations, which may affect the nuclear factor kappa light chain-enhancer of activated B cells (NF-κB) pathway, and trisomies of chromosomes 3 and 18</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2,17,27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3353B3F1" w14:textId="6A89AA8D" w:rsidR="00A77B3E" w:rsidRDefault="008941B1" w:rsidP="00624E6E">
      <w:pPr>
        <w:spacing w:line="360" w:lineRule="auto"/>
        <w:ind w:firstLineChars="100" w:firstLine="240"/>
        <w:jc w:val="both"/>
      </w:pPr>
      <w:r>
        <w:rPr>
          <w:rFonts w:ascii="Book Antiqua" w:eastAsia="Book Antiqua" w:hAnsi="Book Antiqua" w:cs="Book Antiqua"/>
          <w:color w:val="000000"/>
        </w:rPr>
        <w:t>To date, standardized treatments for colonic MALT lymphoma are lacking since the disease is relatively rare. The common therapies include surgical resection (partial colectomy), endoscopic resection, radiotherapy, chemotherapy, immune therapy (such as rituximab) and antibiotics in varying combinations</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16,18</w:t>
      </w:r>
      <w:r>
        <w:rPr>
          <w:rFonts w:ascii="Book Antiqua" w:eastAsia="Book Antiqua" w:hAnsi="Book Antiqua" w:cs="Book Antiqua"/>
          <w:color w:val="000000"/>
          <w:vertAlign w:val="superscript"/>
        </w:rPr>
        <w:t>,</w:t>
      </w:r>
      <w:r w:rsidR="00624E6E">
        <w:rPr>
          <w:rFonts w:ascii="Book Antiqua" w:eastAsia="Book Antiqua" w:hAnsi="Book Antiqua" w:cs="Book Antiqua"/>
          <w:color w:val="000000"/>
          <w:vertAlign w:val="superscript"/>
        </w:rPr>
        <w:t>19</w:t>
      </w:r>
      <w:r>
        <w:rPr>
          <w:rFonts w:ascii="Book Antiqua" w:eastAsia="Book Antiqua" w:hAnsi="Book Antiqua" w:cs="Book Antiqua"/>
          <w:color w:val="000000"/>
          <w:vertAlign w:val="superscript"/>
        </w:rPr>
        <w:t>,</w:t>
      </w:r>
      <w:r w:rsidR="00624E6E">
        <w:rPr>
          <w:rFonts w:ascii="Book Antiqua" w:eastAsia="Book Antiqua" w:hAnsi="Book Antiqua" w:cs="Book Antiqua"/>
          <w:color w:val="000000"/>
          <w:vertAlign w:val="superscript"/>
        </w:rPr>
        <w:t>28</w:t>
      </w:r>
      <w:r>
        <w:rPr>
          <w:rFonts w:ascii="Book Antiqua" w:eastAsia="Book Antiqua" w:hAnsi="Book Antiqua" w:cs="Book Antiqua"/>
          <w:color w:val="000000"/>
          <w:vertAlign w:val="superscript"/>
        </w:rPr>
        <w:t>,</w:t>
      </w:r>
      <w:r w:rsidR="00624E6E">
        <w:rPr>
          <w:rFonts w:ascii="Book Antiqua" w:eastAsia="Book Antiqua" w:hAnsi="Book Antiqua" w:cs="Book Antiqua"/>
          <w:color w:val="000000"/>
          <w:vertAlign w:val="superscript"/>
        </w:rPr>
        <w:t>29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relationship between colonic MALT lymphoma and </w:t>
      </w:r>
      <w:r w:rsidR="00624E6E" w:rsidRPr="007665B1">
        <w:rPr>
          <w:rFonts w:ascii="Book Antiqua" w:eastAsia="Book Antiqua" w:hAnsi="Book Antiqua" w:cs="Book Antiqua"/>
          <w:i/>
          <w:iCs/>
          <w:color w:val="000000"/>
        </w:rPr>
        <w:t xml:space="preserve">Helicobacter pylori </w:t>
      </w:r>
      <w:r w:rsidR="00624E6E">
        <w:rPr>
          <w:rFonts w:ascii="Book Antiqua" w:eastAsia="Book Antiqua" w:hAnsi="Book Antiqua" w:cs="Book Antiqua"/>
          <w:color w:val="000000"/>
        </w:rPr>
        <w:t>(</w:t>
      </w:r>
      <w:r>
        <w:rPr>
          <w:rFonts w:ascii="Book Antiqua" w:eastAsia="Book Antiqua" w:hAnsi="Book Antiqua" w:cs="Book Antiqua"/>
          <w:i/>
          <w:iCs/>
          <w:color w:val="000000"/>
        </w:rPr>
        <w:t>H. pylori</w:t>
      </w:r>
      <w:r w:rsidR="00624E6E">
        <w:rPr>
          <w:rFonts w:ascii="Book Antiqua" w:eastAsia="Book Antiqua" w:hAnsi="Book Antiqua" w:cs="Book Antiqua"/>
          <w:color w:val="000000"/>
        </w:rPr>
        <w:t>)</w:t>
      </w:r>
      <w:r>
        <w:rPr>
          <w:rFonts w:ascii="Book Antiqua" w:eastAsia="Book Antiqua" w:hAnsi="Book Antiqua" w:cs="Book Antiqua"/>
          <w:color w:val="000000"/>
        </w:rPr>
        <w:t xml:space="preserve"> infection remains unclear</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30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the tumor may regress after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eradication</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31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Because of the indolence of colorectal MALT lymphoma, a "watch and wait" approach may be </w:t>
      </w:r>
      <w:r w:rsidR="00D53B6B">
        <w:rPr>
          <w:rFonts w:ascii="Book Antiqua" w:hAnsi="Book Antiqua" w:cs="Book Antiqua" w:hint="eastAsia"/>
          <w:color w:val="000000"/>
          <w:lang w:eastAsia="zh-CN"/>
        </w:rPr>
        <w:t>suggested</w:t>
      </w:r>
      <w:r w:rsidR="00D53B6B">
        <w:rPr>
          <w:rFonts w:ascii="Book Antiqua" w:eastAsia="Book Antiqua" w:hAnsi="Book Antiqua" w:cs="Book Antiqua"/>
          <w:color w:val="000000"/>
        </w:rPr>
        <w:t xml:space="preserve"> </w:t>
      </w:r>
      <w:r>
        <w:rPr>
          <w:rFonts w:ascii="Book Antiqua" w:eastAsia="Book Antiqua" w:hAnsi="Book Antiqua" w:cs="Book Antiqua"/>
          <w:color w:val="000000"/>
        </w:rPr>
        <w:t>in patients who are asymptomatic or who have minimally apparent disease on colonoscopy</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29</w:t>
      </w:r>
      <w:r>
        <w:rPr>
          <w:rFonts w:ascii="Book Antiqua" w:eastAsia="Book Antiqua" w:hAnsi="Book Antiqua" w:cs="Book Antiqua"/>
          <w:color w:val="000000"/>
          <w:vertAlign w:val="superscript"/>
        </w:rPr>
        <w:t>]</w:t>
      </w:r>
      <w:r>
        <w:rPr>
          <w:rFonts w:ascii="Book Antiqua" w:eastAsia="Book Antiqua" w:hAnsi="Book Antiqua" w:cs="Book Antiqua"/>
          <w:color w:val="000000"/>
        </w:rPr>
        <w:t>. Colonic MALT lymphoma has a good prognosis with low recurrence</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17</w:t>
      </w:r>
      <w:r>
        <w:rPr>
          <w:rFonts w:ascii="Book Antiqua" w:eastAsia="Book Antiqua" w:hAnsi="Book Antiqua" w:cs="Book Antiqua"/>
          <w:color w:val="000000"/>
          <w:vertAlign w:val="superscript"/>
        </w:rPr>
        <w:t>]</w:t>
      </w:r>
      <w:r>
        <w:rPr>
          <w:rFonts w:ascii="Book Antiqua" w:eastAsia="Book Antiqua" w:hAnsi="Book Antiqua" w:cs="Book Antiqua"/>
          <w:color w:val="000000"/>
        </w:rPr>
        <w:t>. The 5-year progression-free survival is 92%, while the overall survival is 94%. The disease-specific survival is 98% at five years</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16</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D2AFBFE" w14:textId="1DB0034A" w:rsidR="00A77B3E" w:rsidRDefault="008941B1" w:rsidP="00624E6E">
      <w:pPr>
        <w:spacing w:line="360" w:lineRule="auto"/>
        <w:ind w:firstLineChars="100" w:firstLine="240"/>
        <w:jc w:val="both"/>
      </w:pPr>
      <w:r>
        <w:rPr>
          <w:rFonts w:ascii="Book Antiqua" w:eastAsia="Book Antiqua" w:hAnsi="Book Antiqua" w:cs="Book Antiqua"/>
          <w:color w:val="000000"/>
        </w:rPr>
        <w:t>The relationship between colonic MALT lymphoma and adenocarcinoma is unknown. Colonic MALT lymphoma was found to be a metachronous malignancy in a patient who had undergone hemicolectomy for a prior colon adenocarcinoma</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32</w:t>
      </w:r>
      <w:r>
        <w:rPr>
          <w:rFonts w:ascii="Book Antiqua" w:eastAsia="Book Antiqua" w:hAnsi="Book Antiqua" w:cs="Book Antiqua"/>
          <w:color w:val="000000"/>
          <w:vertAlign w:val="superscript"/>
        </w:rPr>
        <w:t>]</w:t>
      </w:r>
      <w:r>
        <w:rPr>
          <w:rFonts w:ascii="Book Antiqua" w:eastAsia="Book Antiqua" w:hAnsi="Book Antiqua" w:cs="Book Antiqua"/>
          <w:color w:val="000000"/>
        </w:rPr>
        <w:t>. Very few cases have been reported on synchronous colonic MALT lymphoma and adenocarcinoma simultaneously present in the same patient</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5-7</w:t>
      </w:r>
      <w:r>
        <w:rPr>
          <w:rFonts w:ascii="Book Antiqua" w:eastAsia="Book Antiqua" w:hAnsi="Book Antiqua" w:cs="Book Antiqua"/>
          <w:color w:val="000000"/>
          <w:vertAlign w:val="superscript"/>
        </w:rPr>
        <w:t>]</w:t>
      </w:r>
      <w:r>
        <w:rPr>
          <w:rFonts w:ascii="Book Antiqua" w:eastAsia="Book Antiqua" w:hAnsi="Book Antiqua" w:cs="Book Antiqua"/>
          <w:color w:val="000000"/>
        </w:rPr>
        <w:t>. Synchronous adenocarcinoma and MALT lymphomas may exist in the same tumor</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which is also called a collision tumor. Some synchronous colonic adenocarcinomas are accompanied by MALT lymphoma in the lymph nodes and omentum</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Only one case has been reported in which a diagnosis of synchronous MALT lymphoma was made at the second surgery one month after the diagnosis of colonic adenocarcinoma, which was treated with right hemicolectomy</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In our case, the MALT lymphoma found on surveillance colonoscopy five months after surgery and chemotherapy for sigmoid adenocarcinoma occurred neither at the same time nor in the same segment of the colon. Immune-mediated diseases, such as Hashimoto's thyroiditis, Sjögren's syndrome, and inflammatory bowel disease, might be risk factors for colonic MALT lymphoma</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15,33,34</w:t>
      </w:r>
      <w:r>
        <w:rPr>
          <w:rFonts w:ascii="Book Antiqua" w:eastAsia="Book Antiqua" w:hAnsi="Book Antiqua" w:cs="Book Antiqua"/>
          <w:color w:val="000000"/>
          <w:vertAlign w:val="superscript"/>
        </w:rPr>
        <w:t>]</w:t>
      </w:r>
      <w:r>
        <w:rPr>
          <w:rFonts w:ascii="Book Antiqua" w:eastAsia="Book Antiqua" w:hAnsi="Book Antiqua" w:cs="Book Antiqua"/>
          <w:color w:val="000000"/>
        </w:rPr>
        <w:t>, as well as immunodeficiency factors, such as HIV, steroid use, and tuberculosis</w:t>
      </w:r>
      <w:r>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5,35</w:t>
      </w:r>
      <w:r>
        <w:rPr>
          <w:rFonts w:ascii="Book Antiqua" w:eastAsia="Book Antiqua" w:hAnsi="Book Antiqua" w:cs="Book Antiqua"/>
          <w:color w:val="000000"/>
          <w:vertAlign w:val="superscript"/>
        </w:rPr>
        <w:t>]</w:t>
      </w:r>
      <w:r>
        <w:rPr>
          <w:rFonts w:ascii="Book Antiqua" w:eastAsia="Book Antiqua" w:hAnsi="Book Antiqua" w:cs="Book Antiqua"/>
          <w:color w:val="000000"/>
        </w:rPr>
        <w:t>. Therefore, colonic MALT lymphoma found after surgery and chemotherapy for adenocarcinoma may result from immunosuppression. However, additional research is needed to confirm this hypothesis.</w:t>
      </w:r>
    </w:p>
    <w:p w14:paraId="65121823" w14:textId="1A710965" w:rsidR="00A77B3E" w:rsidRDefault="003200B8" w:rsidP="00624E6E">
      <w:pPr>
        <w:spacing w:line="360" w:lineRule="auto"/>
        <w:ind w:firstLineChars="100" w:firstLine="240"/>
        <w:jc w:val="both"/>
      </w:pPr>
      <w:r>
        <w:rPr>
          <w:rFonts w:ascii="Book Antiqua" w:hAnsi="Book Antiqua" w:cs="Book Antiqua" w:hint="eastAsia"/>
          <w:color w:val="000000"/>
          <w:lang w:eastAsia="zh-CN"/>
        </w:rPr>
        <w:t>There were</w:t>
      </w:r>
      <w:r w:rsidR="008941B1">
        <w:rPr>
          <w:rFonts w:ascii="Book Antiqua" w:eastAsia="Book Antiqua" w:hAnsi="Book Antiqua" w:cs="Book Antiqua"/>
          <w:color w:val="000000"/>
        </w:rPr>
        <w:t xml:space="preserve"> limitation</w:t>
      </w:r>
      <w:r>
        <w:rPr>
          <w:rFonts w:ascii="Book Antiqua" w:hAnsi="Book Antiqua" w:cs="Book Antiqua" w:hint="eastAsia"/>
          <w:color w:val="000000"/>
          <w:lang w:eastAsia="zh-CN"/>
        </w:rPr>
        <w:t>s in this report</w:t>
      </w:r>
      <w:r w:rsidR="008941B1">
        <w:rPr>
          <w:rFonts w:ascii="Book Antiqua" w:eastAsia="Book Antiqua" w:hAnsi="Book Antiqua" w:cs="Book Antiqua"/>
          <w:color w:val="000000"/>
        </w:rPr>
        <w:t xml:space="preserve">. When colonic MALT lymphoma is diagnosed, synchronous malignancy should be excluded. Gastroscopy, bone marrow biopsy, and CT of the thorax and abdomen should be included for </w:t>
      </w:r>
      <w:r w:rsidR="009831B3">
        <w:rPr>
          <w:rFonts w:ascii="Book Antiqua" w:hAnsi="Book Antiqua" w:cs="Book Antiqua" w:hint="eastAsia"/>
          <w:color w:val="000000"/>
          <w:lang w:eastAsia="zh-CN"/>
        </w:rPr>
        <w:t xml:space="preserve">tumor </w:t>
      </w:r>
      <w:r w:rsidR="008941B1">
        <w:rPr>
          <w:rFonts w:ascii="Book Antiqua" w:eastAsia="Book Antiqua" w:hAnsi="Book Antiqua" w:cs="Book Antiqua"/>
          <w:color w:val="000000"/>
        </w:rPr>
        <w:t>staging</w:t>
      </w:r>
      <w:r w:rsidR="008941B1">
        <w:rPr>
          <w:rFonts w:ascii="Book Antiqua" w:eastAsia="Book Antiqua" w:hAnsi="Book Antiqua" w:cs="Book Antiqua"/>
          <w:color w:val="000000"/>
          <w:szCs w:val="30"/>
          <w:vertAlign w:val="superscript"/>
        </w:rPr>
        <w:t>[</w:t>
      </w:r>
      <w:r w:rsidR="00624E6E">
        <w:rPr>
          <w:rFonts w:ascii="Book Antiqua" w:eastAsia="Book Antiqua" w:hAnsi="Book Antiqua" w:cs="Book Antiqua"/>
          <w:color w:val="000000"/>
          <w:szCs w:val="30"/>
          <w:vertAlign w:val="superscript"/>
        </w:rPr>
        <w:t>18</w:t>
      </w:r>
      <w:r w:rsidR="008941B1">
        <w:rPr>
          <w:rFonts w:ascii="Book Antiqua" w:eastAsia="Book Antiqua" w:hAnsi="Book Antiqua" w:cs="Book Antiqua"/>
          <w:color w:val="000000"/>
          <w:vertAlign w:val="superscript"/>
        </w:rPr>
        <w:t>]</w:t>
      </w:r>
      <w:r w:rsidR="008941B1">
        <w:rPr>
          <w:rFonts w:ascii="Book Antiqua" w:eastAsia="Book Antiqua" w:hAnsi="Book Antiqua" w:cs="Book Antiqua"/>
          <w:color w:val="000000"/>
        </w:rPr>
        <w:t xml:space="preserve">. In this case, the patient refused further examination and </w:t>
      </w:r>
      <w:r w:rsidR="009831B3">
        <w:rPr>
          <w:rFonts w:ascii="Book Antiqua" w:hAnsi="Book Antiqua" w:cs="Book Antiqua" w:hint="eastAsia"/>
          <w:color w:val="000000"/>
          <w:lang w:eastAsia="zh-CN"/>
        </w:rPr>
        <w:t>treatment</w:t>
      </w:r>
      <w:r w:rsidR="009831B3">
        <w:rPr>
          <w:rFonts w:ascii="Book Antiqua" w:eastAsia="Book Antiqua" w:hAnsi="Book Antiqua" w:cs="Book Antiqua"/>
          <w:color w:val="000000"/>
        </w:rPr>
        <w:t xml:space="preserve"> </w:t>
      </w:r>
      <w:r w:rsidR="008941B1">
        <w:rPr>
          <w:rFonts w:ascii="Book Antiqua" w:eastAsia="Book Antiqua" w:hAnsi="Book Antiqua" w:cs="Book Antiqua"/>
          <w:color w:val="000000"/>
        </w:rPr>
        <w:t xml:space="preserve">because of the coexistence of </w:t>
      </w:r>
      <w:r w:rsidR="009831B3">
        <w:rPr>
          <w:rFonts w:ascii="Book Antiqua" w:hAnsi="Book Antiqua" w:cs="Book Antiqua" w:hint="eastAsia"/>
          <w:color w:val="000000"/>
          <w:lang w:eastAsia="zh-CN"/>
        </w:rPr>
        <w:t>advanced</w:t>
      </w:r>
      <w:r w:rsidR="008941B1">
        <w:rPr>
          <w:rFonts w:ascii="Book Antiqua" w:eastAsia="Book Antiqua" w:hAnsi="Book Antiqua" w:cs="Book Antiqua"/>
          <w:color w:val="000000"/>
        </w:rPr>
        <w:t>-stage colonic adenocarcinoma. Thus, he did not undergo gastroscopy or bone marrow biopsy.</w:t>
      </w:r>
    </w:p>
    <w:p w14:paraId="0234E0E4" w14:textId="71A42219" w:rsidR="00A77B3E" w:rsidRDefault="00A77B3E">
      <w:pPr>
        <w:spacing w:line="360" w:lineRule="auto"/>
        <w:jc w:val="both"/>
        <w:rPr>
          <w:lang w:eastAsia="zh-CN"/>
        </w:rPr>
      </w:pPr>
    </w:p>
    <w:p w14:paraId="41A44D11" w14:textId="77777777" w:rsidR="00A77B3E" w:rsidRDefault="008941B1">
      <w:pPr>
        <w:spacing w:line="360" w:lineRule="auto"/>
        <w:jc w:val="both"/>
      </w:pPr>
      <w:r>
        <w:rPr>
          <w:rFonts w:ascii="Book Antiqua" w:eastAsia="Book Antiqua" w:hAnsi="Book Antiqua" w:cs="Book Antiqua"/>
          <w:b/>
          <w:caps/>
          <w:color w:val="000000"/>
          <w:u w:val="single"/>
        </w:rPr>
        <w:t>CONCLUSION</w:t>
      </w:r>
    </w:p>
    <w:p w14:paraId="572D4E88" w14:textId="06588FC4" w:rsidR="00A77B3E" w:rsidRDefault="00CF686A">
      <w:pPr>
        <w:spacing w:line="360" w:lineRule="auto"/>
        <w:jc w:val="both"/>
      </w:pPr>
      <w:r>
        <w:rPr>
          <w:rFonts w:ascii="Book Antiqua" w:hAnsi="Book Antiqua" w:cs="Book Antiqua" w:hint="eastAsia"/>
          <w:color w:val="000000"/>
          <w:lang w:eastAsia="zh-CN"/>
        </w:rPr>
        <w:t>W</w:t>
      </w:r>
      <w:r w:rsidR="008941B1">
        <w:rPr>
          <w:rFonts w:ascii="Book Antiqua" w:eastAsia="Book Antiqua" w:hAnsi="Book Antiqua" w:cs="Book Antiqua"/>
          <w:color w:val="000000"/>
        </w:rPr>
        <w:t xml:space="preserve">e report an extremely rare case of synchronous colonic MALT lymphoma found on surveillance colonoscopy five months after surgery and chemotherapy for sigmoid adenocarcinoma. Colonic MALT lymphoma is often asymptomatic and found on surveillance colonoscopy. When </w:t>
      </w:r>
      <w:r w:rsidR="003200B8">
        <w:rPr>
          <w:rFonts w:ascii="Book Antiqua" w:eastAsia="Book Antiqua" w:hAnsi="Book Antiqua" w:cs="Book Antiqua"/>
          <w:color w:val="000000"/>
        </w:rPr>
        <w:t>present</w:t>
      </w:r>
      <w:r w:rsidR="003200B8">
        <w:rPr>
          <w:rFonts w:ascii="Book Antiqua" w:hAnsi="Book Antiqua" w:cs="Book Antiqua" w:hint="eastAsia"/>
          <w:color w:val="000000"/>
          <w:lang w:eastAsia="zh-CN"/>
        </w:rPr>
        <w:t>ing</w:t>
      </w:r>
      <w:r w:rsidR="003200B8">
        <w:rPr>
          <w:rFonts w:ascii="Book Antiqua" w:eastAsia="Book Antiqua" w:hAnsi="Book Antiqua" w:cs="Book Antiqua"/>
          <w:color w:val="000000"/>
        </w:rPr>
        <w:t xml:space="preserve"> </w:t>
      </w:r>
      <w:r w:rsidR="008941B1">
        <w:rPr>
          <w:rFonts w:ascii="Book Antiqua" w:eastAsia="Book Antiqua" w:hAnsi="Book Antiqua" w:cs="Book Antiqua"/>
          <w:color w:val="000000"/>
        </w:rPr>
        <w:t>synchronously with colonic adenocarcinoma, MALT lymphoma is easily missed. Regular surveillance colonoscopy and careful monitoring after surgery are critical.</w:t>
      </w:r>
    </w:p>
    <w:p w14:paraId="002AA195" w14:textId="77777777" w:rsidR="00A77B3E" w:rsidRDefault="00A77B3E">
      <w:pPr>
        <w:spacing w:line="360" w:lineRule="auto"/>
        <w:jc w:val="both"/>
      </w:pPr>
    </w:p>
    <w:p w14:paraId="7E85935D" w14:textId="77777777" w:rsidR="00A77B3E" w:rsidRDefault="008941B1">
      <w:pPr>
        <w:spacing w:line="360" w:lineRule="auto"/>
        <w:jc w:val="both"/>
      </w:pPr>
      <w:r>
        <w:rPr>
          <w:rFonts w:ascii="Book Antiqua" w:eastAsia="Book Antiqua" w:hAnsi="Book Antiqua" w:cs="Book Antiqua"/>
          <w:b/>
          <w:color w:val="000000"/>
        </w:rPr>
        <w:t>REFERENCES</w:t>
      </w:r>
    </w:p>
    <w:p w14:paraId="65734681" w14:textId="77777777" w:rsidR="00A77B3E" w:rsidRDefault="008941B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Psyrri A</w:t>
      </w:r>
      <w:r>
        <w:rPr>
          <w:rFonts w:ascii="Book Antiqua" w:eastAsia="Book Antiqua" w:hAnsi="Book Antiqua" w:cs="Book Antiqua"/>
          <w:color w:val="000000"/>
        </w:rPr>
        <w:t xml:space="preserve">, Papageorgiou S, Economopoulos T. Primary extranodal lymphomas of stomach: clinical presentation, diagnostic pitfalls and management.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19</w:t>
      </w:r>
      <w:r>
        <w:rPr>
          <w:rFonts w:ascii="Book Antiqua" w:eastAsia="Book Antiqua" w:hAnsi="Book Antiqua" w:cs="Book Antiqua"/>
          <w:color w:val="000000"/>
        </w:rPr>
        <w:t>: 1992-1999 [PMID: 18647965 DOI: 10.1093/annonc/mdn525]</w:t>
      </w:r>
    </w:p>
    <w:p w14:paraId="1264A47F" w14:textId="2255A7D8" w:rsidR="00A77B3E" w:rsidRDefault="008941B1">
      <w:pPr>
        <w:spacing w:line="360" w:lineRule="auto"/>
        <w:jc w:val="both"/>
      </w:pPr>
      <w:r w:rsidRPr="002F487C">
        <w:rPr>
          <w:rFonts w:ascii="Book Antiqua" w:eastAsia="Book Antiqua" w:hAnsi="Book Antiqua" w:cs="Book Antiqua"/>
          <w:color w:val="000000"/>
        </w:rPr>
        <w:t xml:space="preserve">2 </w:t>
      </w:r>
      <w:r w:rsidR="008E7B6C" w:rsidRPr="002F487C">
        <w:rPr>
          <w:rFonts w:ascii="Book Antiqua" w:eastAsia="Book Antiqua" w:hAnsi="Book Antiqua" w:cs="Book Antiqua"/>
          <w:b/>
          <w:bCs/>
          <w:color w:val="000000"/>
        </w:rPr>
        <w:t>Jaffe ES</w:t>
      </w:r>
      <w:r w:rsidR="008E7B6C" w:rsidRPr="002F487C">
        <w:rPr>
          <w:rFonts w:ascii="Book Antiqua" w:eastAsia="Book Antiqua" w:hAnsi="Book Antiqua" w:cs="Book Antiqua"/>
          <w:color w:val="000000"/>
        </w:rPr>
        <w:t xml:space="preserve">, </w:t>
      </w:r>
      <w:r w:rsidRPr="002F487C">
        <w:rPr>
          <w:rFonts w:ascii="Book Antiqua" w:eastAsia="Book Antiqua" w:hAnsi="Book Antiqua" w:cs="Book Antiqua"/>
          <w:color w:val="000000"/>
        </w:rPr>
        <w:t xml:space="preserve">Swerdlow SH CE, </w:t>
      </w:r>
      <w:r w:rsidR="008E7B6C" w:rsidRPr="002F487C">
        <w:rPr>
          <w:rFonts w:ascii="Book Antiqua" w:eastAsia="Book Antiqua" w:hAnsi="Book Antiqua" w:cs="Book Antiqua"/>
          <w:color w:val="000000"/>
        </w:rPr>
        <w:t xml:space="preserve">Campo E, Pileri S, Thiele J, Stein HT, </w:t>
      </w:r>
      <w:r w:rsidRPr="002F487C">
        <w:rPr>
          <w:rFonts w:ascii="Book Antiqua" w:eastAsia="Book Antiqua" w:hAnsi="Book Antiqua" w:cs="Book Antiqua"/>
          <w:color w:val="000000"/>
        </w:rPr>
        <w:t xml:space="preserve">Harris NL, </w:t>
      </w:r>
      <w:r w:rsidR="008E7B6C" w:rsidRPr="002F487C">
        <w:rPr>
          <w:rFonts w:ascii="Book Antiqua" w:eastAsia="Book Antiqua" w:hAnsi="Book Antiqua" w:cs="Book Antiqua"/>
          <w:color w:val="000000"/>
        </w:rPr>
        <w:t>Wardiman</w:t>
      </w:r>
      <w:r w:rsidR="008E7B6C" w:rsidRPr="002F487C">
        <w:rPr>
          <w:rFonts w:ascii="Book Antiqua" w:eastAsia="Book Antiqua" w:hAnsi="Book Antiqua" w:cs="Book Antiqua"/>
          <w:i/>
          <w:iCs/>
          <w:color w:val="000000"/>
        </w:rPr>
        <w:t xml:space="preserve"> </w:t>
      </w:r>
      <w:r w:rsidR="008E7B6C" w:rsidRPr="002F487C">
        <w:rPr>
          <w:rFonts w:ascii="Book Antiqua" w:eastAsia="Book Antiqua" w:hAnsi="Book Antiqua" w:cs="Book Antiqua"/>
          <w:color w:val="000000"/>
        </w:rPr>
        <w:t>JW.</w:t>
      </w:r>
      <w:r w:rsidRPr="002F487C">
        <w:rPr>
          <w:rFonts w:ascii="Book Antiqua" w:eastAsia="Book Antiqua" w:hAnsi="Book Antiqua" w:cs="Book Antiqua"/>
          <w:color w:val="000000"/>
        </w:rPr>
        <w:t xml:space="preserve"> WHO Classification of Tumours of Haematopoietic and Lymphoid Tissues. 4</w:t>
      </w:r>
      <w:r w:rsidRPr="002F487C">
        <w:rPr>
          <w:rFonts w:ascii="Book Antiqua" w:eastAsia="Book Antiqua" w:hAnsi="Book Antiqua" w:cs="Book Antiqua"/>
          <w:color w:val="000000"/>
          <w:vertAlign w:val="superscript"/>
        </w:rPr>
        <w:t>th</w:t>
      </w:r>
      <w:r w:rsidRPr="002F487C">
        <w:rPr>
          <w:rFonts w:ascii="Book Antiqua" w:eastAsia="Book Antiqua" w:hAnsi="Book Antiqua" w:cs="Book Antiqua"/>
          <w:color w:val="000000"/>
        </w:rPr>
        <w:t xml:space="preserve"> ed. Lyon, France: IARC Press, 2008</w:t>
      </w:r>
    </w:p>
    <w:p w14:paraId="3A07699D" w14:textId="03A20205" w:rsidR="00A77B3E" w:rsidRDefault="008941B1">
      <w:pPr>
        <w:spacing w:line="360" w:lineRule="auto"/>
        <w:jc w:val="both"/>
      </w:pPr>
      <w:r>
        <w:rPr>
          <w:rFonts w:ascii="Book Antiqua" w:eastAsia="Book Antiqua" w:hAnsi="Book Antiqua" w:cs="Book Antiqua"/>
          <w:color w:val="000000"/>
        </w:rPr>
        <w:t>3</w:t>
      </w:r>
      <w:r w:rsidR="00C8625F">
        <w:rPr>
          <w:rFonts w:ascii="Book Antiqua" w:eastAsia="Book Antiqua" w:hAnsi="Book Antiqua" w:cs="Book Antiqua"/>
          <w:color w:val="000000"/>
        </w:rPr>
        <w:t xml:space="preserve"> </w:t>
      </w:r>
      <w:r>
        <w:rPr>
          <w:rFonts w:ascii="Book Antiqua" w:eastAsia="Book Antiqua" w:hAnsi="Book Antiqua" w:cs="Book Antiqua"/>
          <w:color w:val="000000"/>
        </w:rPr>
        <w:t xml:space="preserve">A clinical evaluation of the International Lymphoma Study Group classification of non-Hodgkin's lymphoma. The Non-Hodgkin's Lymphoma Classification Project. </w:t>
      </w:r>
      <w:r>
        <w:rPr>
          <w:rFonts w:ascii="Book Antiqua" w:eastAsia="Book Antiqua" w:hAnsi="Book Antiqua" w:cs="Book Antiqua"/>
          <w:i/>
          <w:iCs/>
          <w:color w:val="000000"/>
        </w:rPr>
        <w:t>Blood</w:t>
      </w:r>
      <w:r>
        <w:rPr>
          <w:rFonts w:ascii="Book Antiqua" w:eastAsia="Book Antiqua" w:hAnsi="Book Antiqua" w:cs="Book Antiqua"/>
          <w:color w:val="000000"/>
        </w:rPr>
        <w:t xml:space="preserve"> 1997; </w:t>
      </w:r>
      <w:r>
        <w:rPr>
          <w:rFonts w:ascii="Book Antiqua" w:eastAsia="Book Antiqua" w:hAnsi="Book Antiqua" w:cs="Book Antiqua"/>
          <w:b/>
          <w:bCs/>
          <w:color w:val="000000"/>
        </w:rPr>
        <w:t>89</w:t>
      </w:r>
      <w:r>
        <w:rPr>
          <w:rFonts w:ascii="Book Antiqua" w:eastAsia="Book Antiqua" w:hAnsi="Book Antiqua" w:cs="Book Antiqua"/>
          <w:color w:val="000000"/>
        </w:rPr>
        <w:t>: 3909-3918 [PMID: 9166827]</w:t>
      </w:r>
    </w:p>
    <w:p w14:paraId="496B7ED5" w14:textId="77777777" w:rsidR="00A77B3E" w:rsidRDefault="008941B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Abbas H</w:t>
      </w:r>
      <w:r>
        <w:rPr>
          <w:rFonts w:ascii="Book Antiqua" w:eastAsia="Book Antiqua" w:hAnsi="Book Antiqua" w:cs="Book Antiqua"/>
          <w:color w:val="000000"/>
        </w:rPr>
        <w:t xml:space="preserve">, Niazi M, Makker J. Mucosa-Associated Lymphoid Tissue (MALT) Lymphoma of the Colon: A Case Report and a Literature Review. </w:t>
      </w:r>
      <w:r>
        <w:rPr>
          <w:rFonts w:ascii="Book Antiqua" w:eastAsia="Book Antiqua" w:hAnsi="Book Antiqua" w:cs="Book Antiqua"/>
          <w:i/>
          <w:iCs/>
          <w:color w:val="000000"/>
        </w:rPr>
        <w:t>Am J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491-497 [PMID: 28469125 DOI: 10.12659/AJCR.902843]</w:t>
      </w:r>
    </w:p>
    <w:p w14:paraId="3BED8034" w14:textId="77777777" w:rsidR="00A77B3E" w:rsidRDefault="008941B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Velu AR</w:t>
      </w:r>
      <w:r>
        <w:rPr>
          <w:rFonts w:ascii="Book Antiqua" w:eastAsia="Book Antiqua" w:hAnsi="Book Antiqua" w:cs="Book Antiqua"/>
          <w:color w:val="000000"/>
        </w:rPr>
        <w:t xml:space="preserve">, Srinivasamurthy BC, Nagarajan K, Sinduja I. Colonic adenocarcinoma, mucosa associated lymphoid tissue lymphoma and tuberculosis in a segment of colon: A case report. </w:t>
      </w:r>
      <w:r>
        <w:rPr>
          <w:rFonts w:ascii="Book Antiqua" w:eastAsia="Book Antiqua" w:hAnsi="Book Antiqua" w:cs="Book Antiqua"/>
          <w:i/>
          <w:iCs/>
          <w:color w:val="000000"/>
        </w:rPr>
        <w:t>World J Gastrointest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377-380 [PMID: 25232463 DOI: 10.4251/wjgo.v6.i9.377]</w:t>
      </w:r>
    </w:p>
    <w:p w14:paraId="215C2807" w14:textId="77777777" w:rsidR="00A77B3E" w:rsidRDefault="008941B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Argyropoulos T</w:t>
      </w:r>
      <w:r>
        <w:rPr>
          <w:rFonts w:ascii="Book Antiqua" w:eastAsia="Book Antiqua" w:hAnsi="Book Antiqua" w:cs="Book Antiqua"/>
          <w:color w:val="000000"/>
        </w:rPr>
        <w:t xml:space="preserve">, Foukas P, Kefala M, Xylardistos P, Papageorgiou S, Machairas N, Boltetsou E, Machairas A, Panayiotides IG. Simultaneous occurrence of colonic adenocarcinoma and MALT lymphoma: A series of three cases. </w:t>
      </w:r>
      <w:r>
        <w:rPr>
          <w:rFonts w:ascii="Book Antiqua" w:eastAsia="Book Antiqua" w:hAnsi="Book Antiqua" w:cs="Book Antiqua"/>
          <w:i/>
          <w:iCs/>
          <w:color w:val="000000"/>
        </w:rPr>
        <w:t>World J Gastrointest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4</w:t>
      </w:r>
      <w:r>
        <w:rPr>
          <w:rFonts w:ascii="Book Antiqua" w:eastAsia="Book Antiqua" w:hAnsi="Book Antiqua" w:cs="Book Antiqua"/>
          <w:color w:val="000000"/>
        </w:rPr>
        <w:t>: 89-93 [PMID: 22532883 DOI: 10.4251/wjgo.v4.i4.89]</w:t>
      </w:r>
    </w:p>
    <w:p w14:paraId="677865EA" w14:textId="77777777" w:rsidR="00A77B3E" w:rsidRDefault="008941B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Devi P</w:t>
      </w:r>
      <w:r>
        <w:rPr>
          <w:rFonts w:ascii="Book Antiqua" w:eastAsia="Book Antiqua" w:hAnsi="Book Antiqua" w:cs="Book Antiqua"/>
          <w:color w:val="000000"/>
        </w:rPr>
        <w:t xml:space="preserve">, Pattanayak L, Samantaray S. Synchronous adenocarcinoma and mucosa-associated lymphoid tissue lymphoma of the colon. </w:t>
      </w:r>
      <w:r>
        <w:rPr>
          <w:rFonts w:ascii="Book Antiqua" w:eastAsia="Book Antiqua" w:hAnsi="Book Antiqua" w:cs="Book Antiqua"/>
          <w:i/>
          <w:iCs/>
          <w:color w:val="000000"/>
        </w:rPr>
        <w:t>Saudi 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69-71 [PMID: 21196657 DOI: 10.4103/1319-3767.74455]</w:t>
      </w:r>
    </w:p>
    <w:p w14:paraId="10EAA5E4" w14:textId="77777777" w:rsidR="00A77B3E" w:rsidRDefault="008941B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Moriya Y</w:t>
      </w:r>
      <w:r>
        <w:rPr>
          <w:rFonts w:ascii="Book Antiqua" w:eastAsia="Book Antiqua" w:hAnsi="Book Antiqua" w:cs="Book Antiqua"/>
          <w:color w:val="000000"/>
        </w:rPr>
        <w:t xml:space="preserve">, Koyama Y, Minato K, Shimoyama M, Hirota T, Itabashi M. [Coexisting malignant lymphoma and advanced adenocarcinoma of the colon--a case report]. </w:t>
      </w:r>
      <w:r>
        <w:rPr>
          <w:rFonts w:ascii="Book Antiqua" w:eastAsia="Book Antiqua" w:hAnsi="Book Antiqua" w:cs="Book Antiqua"/>
          <w:i/>
          <w:iCs/>
          <w:color w:val="000000"/>
        </w:rPr>
        <w:t>Gan No Rinsho</w:t>
      </w:r>
      <w:r>
        <w:rPr>
          <w:rFonts w:ascii="Book Antiqua" w:eastAsia="Book Antiqua" w:hAnsi="Book Antiqua" w:cs="Book Antiqua"/>
          <w:color w:val="000000"/>
        </w:rPr>
        <w:t xml:space="preserve"> 1985; </w:t>
      </w:r>
      <w:r>
        <w:rPr>
          <w:rFonts w:ascii="Book Antiqua" w:eastAsia="Book Antiqua" w:hAnsi="Book Antiqua" w:cs="Book Antiqua"/>
          <w:b/>
          <w:bCs/>
          <w:color w:val="000000"/>
        </w:rPr>
        <w:t>31</w:t>
      </w:r>
      <w:r>
        <w:rPr>
          <w:rFonts w:ascii="Book Antiqua" w:eastAsia="Book Antiqua" w:hAnsi="Book Antiqua" w:cs="Book Antiqua"/>
          <w:color w:val="000000"/>
        </w:rPr>
        <w:t>: 894-899 [PMID: 3928946]</w:t>
      </w:r>
    </w:p>
    <w:p w14:paraId="14EAD42D" w14:textId="77777777" w:rsidR="00A77B3E" w:rsidRDefault="008941B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Gluckman JL</w:t>
      </w:r>
      <w:r>
        <w:rPr>
          <w:rFonts w:ascii="Book Antiqua" w:eastAsia="Book Antiqua" w:hAnsi="Book Antiqua" w:cs="Book Antiqua"/>
          <w:color w:val="000000"/>
        </w:rPr>
        <w:t xml:space="preserve">, Crissman JD, Donegan JO. Multicentric squamous-cell carcinoma of the upper aerodigestive tract. </w:t>
      </w:r>
      <w:r>
        <w:rPr>
          <w:rFonts w:ascii="Book Antiqua" w:eastAsia="Book Antiqua" w:hAnsi="Book Antiqua" w:cs="Book Antiqua"/>
          <w:i/>
          <w:iCs/>
          <w:color w:val="000000"/>
        </w:rPr>
        <w:t>Head Neck Surg</w:t>
      </w:r>
      <w:r>
        <w:rPr>
          <w:rFonts w:ascii="Book Antiqua" w:eastAsia="Book Antiqua" w:hAnsi="Book Antiqua" w:cs="Book Antiqua"/>
          <w:color w:val="000000"/>
        </w:rPr>
        <w:t xml:space="preserve"> 1980; </w:t>
      </w:r>
      <w:r>
        <w:rPr>
          <w:rFonts w:ascii="Book Antiqua" w:eastAsia="Book Antiqua" w:hAnsi="Book Antiqua" w:cs="Book Antiqua"/>
          <w:b/>
          <w:bCs/>
          <w:color w:val="000000"/>
        </w:rPr>
        <w:t>3</w:t>
      </w:r>
      <w:r>
        <w:rPr>
          <w:rFonts w:ascii="Book Antiqua" w:eastAsia="Book Antiqua" w:hAnsi="Book Antiqua" w:cs="Book Antiqua"/>
          <w:color w:val="000000"/>
        </w:rPr>
        <w:t>: 90-96 [PMID: 7440181 DOI: 10.1002/hed.2890030203]</w:t>
      </w:r>
    </w:p>
    <w:p w14:paraId="0FDA8C9B" w14:textId="77777777" w:rsidR="00A77B3E" w:rsidRDefault="008941B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Isaacson P</w:t>
      </w:r>
      <w:r>
        <w:rPr>
          <w:rFonts w:ascii="Book Antiqua" w:eastAsia="Book Antiqua" w:hAnsi="Book Antiqua" w:cs="Book Antiqua"/>
          <w:color w:val="000000"/>
        </w:rPr>
        <w:t xml:space="preserve">, Wright DH. Malignant lymphoma of mucosa-associated lymphoid tissue. A distinctive type of B-cell lymphoma.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1983; </w:t>
      </w:r>
      <w:r>
        <w:rPr>
          <w:rFonts w:ascii="Book Antiqua" w:eastAsia="Book Antiqua" w:hAnsi="Book Antiqua" w:cs="Book Antiqua"/>
          <w:b/>
          <w:bCs/>
          <w:color w:val="000000"/>
        </w:rPr>
        <w:t>52</w:t>
      </w:r>
      <w:r>
        <w:rPr>
          <w:rFonts w:ascii="Book Antiqua" w:eastAsia="Book Antiqua" w:hAnsi="Book Antiqua" w:cs="Book Antiqua"/>
          <w:color w:val="000000"/>
        </w:rPr>
        <w:t>: 1410-1416 [PMID: 6193858 DOI: 10.1002/1097-0142(19831015)52:8&lt;1410::aid-cncr2820520813&gt;3.0.co;2-3]</w:t>
      </w:r>
    </w:p>
    <w:p w14:paraId="4E50CA02" w14:textId="77777777" w:rsidR="00A77B3E" w:rsidRDefault="008941B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Isaacson PG</w:t>
      </w:r>
      <w:r>
        <w:rPr>
          <w:rFonts w:ascii="Book Antiqua" w:eastAsia="Book Antiqua" w:hAnsi="Book Antiqua" w:cs="Book Antiqua"/>
          <w:color w:val="000000"/>
        </w:rPr>
        <w:t xml:space="preserve">, Du MQ. MALT lymphoma: from morphology to molecules.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2004; </w:t>
      </w:r>
      <w:r>
        <w:rPr>
          <w:rFonts w:ascii="Book Antiqua" w:eastAsia="Book Antiqua" w:hAnsi="Book Antiqua" w:cs="Book Antiqua"/>
          <w:b/>
          <w:bCs/>
          <w:color w:val="000000"/>
        </w:rPr>
        <w:t>4</w:t>
      </w:r>
      <w:r>
        <w:rPr>
          <w:rFonts w:ascii="Book Antiqua" w:eastAsia="Book Antiqua" w:hAnsi="Book Antiqua" w:cs="Book Antiqua"/>
          <w:color w:val="000000"/>
        </w:rPr>
        <w:t>: 644-653 [PMID: 15286744 DOI: 10.1038/nrc1409]</w:t>
      </w:r>
    </w:p>
    <w:p w14:paraId="0C62954F" w14:textId="77777777" w:rsidR="00A77B3E" w:rsidRDefault="008941B1">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Howell JM</w:t>
      </w:r>
      <w:r>
        <w:rPr>
          <w:rFonts w:ascii="Book Antiqua" w:eastAsia="Book Antiqua" w:hAnsi="Book Antiqua" w:cs="Book Antiqua"/>
          <w:color w:val="000000"/>
        </w:rPr>
        <w:t xml:space="preserve">, Auer-Grzesiak I, Zhang J, Andrews CN, Stewart D, Urbanski SJ. Increasing incidence rates, distribution and histological characteristics of primary gastrointestinal non-Hodgkin lymphoma in a North American population. </w:t>
      </w:r>
      <w:r>
        <w:rPr>
          <w:rFonts w:ascii="Book Antiqua" w:eastAsia="Book Antiqua" w:hAnsi="Book Antiqua" w:cs="Book Antiqua"/>
          <w:i/>
          <w:iCs/>
          <w:color w:val="000000"/>
        </w:rPr>
        <w:t>Can 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26</w:t>
      </w:r>
      <w:r>
        <w:rPr>
          <w:rFonts w:ascii="Book Antiqua" w:eastAsia="Book Antiqua" w:hAnsi="Book Antiqua" w:cs="Book Antiqua"/>
          <w:color w:val="000000"/>
        </w:rPr>
        <w:t>: 452-456 [PMID: 22803021 DOI: 10.1155/2012/480160]</w:t>
      </w:r>
    </w:p>
    <w:p w14:paraId="3D069E5D" w14:textId="77777777" w:rsidR="00A77B3E" w:rsidRDefault="008941B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Koch P</w:t>
      </w:r>
      <w:r>
        <w:rPr>
          <w:rFonts w:ascii="Book Antiqua" w:eastAsia="Book Antiqua" w:hAnsi="Book Antiqua" w:cs="Book Antiqua"/>
          <w:color w:val="000000"/>
        </w:rPr>
        <w:t xml:space="preserve">, del Valle F, Berdel WE, Willich NA, Reers B, Hiddemann W, Grothaus-Pinke B, Reinartz G, Brockmann J, Temmesfeld A, Schmitz R, Rübe C, Probst A, Jaenke G, Bodenstein H, Junker A, Pott C, Schultze J, Heinecke A, Parwaresch R, Tiemann M; German Multicenter Study Group. Primary gastrointestinal non-Hodgkin's lymphoma: I. Anatomic and histologic distribution, clinical features, and survival data of 371 patients registered in the German Multicenter Study GIT NHL 01/92.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2001; </w:t>
      </w:r>
      <w:r>
        <w:rPr>
          <w:rFonts w:ascii="Book Antiqua" w:eastAsia="Book Antiqua" w:hAnsi="Book Antiqua" w:cs="Book Antiqua"/>
          <w:b/>
          <w:bCs/>
          <w:color w:val="000000"/>
        </w:rPr>
        <w:t>19</w:t>
      </w:r>
      <w:r>
        <w:rPr>
          <w:rFonts w:ascii="Book Antiqua" w:eastAsia="Book Antiqua" w:hAnsi="Book Antiqua" w:cs="Book Antiqua"/>
          <w:color w:val="000000"/>
        </w:rPr>
        <w:t>: 3861-3873 [PMID: 11559724 DOI: 10.1200/JCO.2001.19.18.3861]</w:t>
      </w:r>
    </w:p>
    <w:p w14:paraId="41F62522" w14:textId="77777777" w:rsidR="00A77B3E" w:rsidRDefault="008941B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Stanojevic GZ</w:t>
      </w:r>
      <w:r>
        <w:rPr>
          <w:rFonts w:ascii="Book Antiqua" w:eastAsia="Book Antiqua" w:hAnsi="Book Antiqua" w:cs="Book Antiqua"/>
          <w:color w:val="000000"/>
        </w:rPr>
        <w:t xml:space="preserve">, Nestorovic MD, Brankovic BR, Stojanovic MP, Jovanovic MM, Radojkovic MD. Primary colorectal lymphoma: An overview. </w:t>
      </w:r>
      <w:r>
        <w:rPr>
          <w:rFonts w:ascii="Book Antiqua" w:eastAsia="Book Antiqua" w:hAnsi="Book Antiqua" w:cs="Book Antiqua"/>
          <w:i/>
          <w:iCs/>
          <w:color w:val="000000"/>
        </w:rPr>
        <w:t>World J Gastrointest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3</w:t>
      </w:r>
      <w:r>
        <w:rPr>
          <w:rFonts w:ascii="Book Antiqua" w:eastAsia="Book Antiqua" w:hAnsi="Book Antiqua" w:cs="Book Antiqua"/>
          <w:color w:val="000000"/>
        </w:rPr>
        <w:t>: 14-18 [PMID: 21267399 DOI: 10.4251/wjgo.v3.i1.14]</w:t>
      </w:r>
    </w:p>
    <w:p w14:paraId="1AFB70E8" w14:textId="77777777" w:rsidR="00A77B3E" w:rsidRDefault="008941B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Suarez F</w:t>
      </w:r>
      <w:r>
        <w:rPr>
          <w:rFonts w:ascii="Book Antiqua" w:eastAsia="Book Antiqua" w:hAnsi="Book Antiqua" w:cs="Book Antiqua"/>
          <w:color w:val="000000"/>
        </w:rPr>
        <w:t xml:space="preserve">, Lortholary O, Hermine O, Lecuit M. Infection-associated lymphomas derived from marginal zone B cells: a model of antigen-driven lymphoproliferation.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2006; </w:t>
      </w:r>
      <w:r>
        <w:rPr>
          <w:rFonts w:ascii="Book Antiqua" w:eastAsia="Book Antiqua" w:hAnsi="Book Antiqua" w:cs="Book Antiqua"/>
          <w:b/>
          <w:bCs/>
          <w:color w:val="000000"/>
        </w:rPr>
        <w:t>107</w:t>
      </w:r>
      <w:r>
        <w:rPr>
          <w:rFonts w:ascii="Book Antiqua" w:eastAsia="Book Antiqua" w:hAnsi="Book Antiqua" w:cs="Book Antiqua"/>
          <w:color w:val="000000"/>
        </w:rPr>
        <w:t>: 3034-3044 [PMID: 16397126 DOI: 10.1182/blood-2005-09-3679]</w:t>
      </w:r>
    </w:p>
    <w:p w14:paraId="3B2728CE" w14:textId="77777777" w:rsidR="00A77B3E" w:rsidRDefault="008941B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Jeon MK</w:t>
      </w:r>
      <w:r>
        <w:rPr>
          <w:rFonts w:ascii="Book Antiqua" w:eastAsia="Book Antiqua" w:hAnsi="Book Antiqua" w:cs="Book Antiqua"/>
          <w:color w:val="000000"/>
        </w:rPr>
        <w:t xml:space="preserve">, So H, Huh J, Hwang HS, Hwang SW, Park SH, Yang DH, Choi KD, Ye BD, Myung SJ, Yang SK, Byeon JS. Endoscopic features and clinical outcomes of colorectal mucosa-associated lymphoid tissue lymphoma.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2018; </w:t>
      </w:r>
      <w:r>
        <w:rPr>
          <w:rFonts w:ascii="Book Antiqua" w:eastAsia="Book Antiqua" w:hAnsi="Book Antiqua" w:cs="Book Antiqua"/>
          <w:b/>
          <w:bCs/>
          <w:color w:val="000000"/>
        </w:rPr>
        <w:t>87</w:t>
      </w:r>
      <w:r>
        <w:rPr>
          <w:rFonts w:ascii="Book Antiqua" w:eastAsia="Book Antiqua" w:hAnsi="Book Antiqua" w:cs="Book Antiqua"/>
          <w:color w:val="000000"/>
        </w:rPr>
        <w:t>: 529-539 [PMID: 28882576 DOI: 10.1016/j.gie.2017.08.027]</w:t>
      </w:r>
    </w:p>
    <w:p w14:paraId="68554D56" w14:textId="77777777" w:rsidR="00A77B3E" w:rsidRDefault="008941B1">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Hollie N</w:t>
      </w:r>
      <w:r>
        <w:rPr>
          <w:rFonts w:ascii="Book Antiqua" w:eastAsia="Book Antiqua" w:hAnsi="Book Antiqua" w:cs="Book Antiqua"/>
          <w:color w:val="000000"/>
        </w:rPr>
        <w:t xml:space="preserve">, Asakrah S. MALT lymphoma of the colon: a clinicopathological review. </w:t>
      </w:r>
      <w:r>
        <w:rPr>
          <w:rFonts w:ascii="Book Antiqua" w:eastAsia="Book Antiqua" w:hAnsi="Book Antiqua" w:cs="Book Antiqua"/>
          <w:i/>
          <w:iCs/>
          <w:color w:val="000000"/>
        </w:rPr>
        <w:t>J Clin Pathol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73</w:t>
      </w:r>
      <w:r>
        <w:rPr>
          <w:rFonts w:ascii="Book Antiqua" w:eastAsia="Book Antiqua" w:hAnsi="Book Antiqua" w:cs="Book Antiqua"/>
          <w:color w:val="000000"/>
        </w:rPr>
        <w:t>: 378-383 [PMID: 32034054 DOI: 10.1136/jclinpath-2019-206377]</w:t>
      </w:r>
    </w:p>
    <w:p w14:paraId="2B84C8AA" w14:textId="77777777" w:rsidR="00A77B3E" w:rsidRDefault="008941B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Won JH</w:t>
      </w:r>
      <w:r>
        <w:rPr>
          <w:rFonts w:ascii="Book Antiqua" w:eastAsia="Book Antiqua" w:hAnsi="Book Antiqua" w:cs="Book Antiqua"/>
          <w:color w:val="000000"/>
        </w:rPr>
        <w:t xml:space="preserve">, Kim SM, Kim JW, Park JH, Kim JY. Clinical features, treatment and outcomes of colorectal mucosa-associated lymphoid tissue (MALT) lymphoma: literature reviews published in English between 1993 and 2017. </w:t>
      </w:r>
      <w:r>
        <w:rPr>
          <w:rFonts w:ascii="Book Antiqua" w:eastAsia="Book Antiqua" w:hAnsi="Book Antiqua" w:cs="Book Antiqua"/>
          <w:i/>
          <w:iCs/>
          <w:color w:val="000000"/>
        </w:rPr>
        <w:t>Cancer Manag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8577-8587 [PMID: 31572011 DOI: 10.2147/CMAR.S214197]</w:t>
      </w:r>
    </w:p>
    <w:p w14:paraId="2012F53B" w14:textId="77777777" w:rsidR="00A77B3E" w:rsidRDefault="008941B1">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Kim MH</w:t>
      </w:r>
      <w:r>
        <w:rPr>
          <w:rFonts w:ascii="Book Antiqua" w:eastAsia="Book Antiqua" w:hAnsi="Book Antiqua" w:cs="Book Antiqua"/>
          <w:color w:val="000000"/>
        </w:rPr>
        <w:t xml:space="preserve">, Jung JT, Kim EJ, Kim TW, Kim SY, Kwon JG, Kim EY, Sung WJ. A case of mucosa-associated lymphoid tissue lymphoma of the sigmoid colon presenting as a semipedunculated polyp. </w:t>
      </w:r>
      <w:r>
        <w:rPr>
          <w:rFonts w:ascii="Book Antiqua" w:eastAsia="Book Antiqua" w:hAnsi="Book Antiqua" w:cs="Book Antiqua"/>
          <w:i/>
          <w:iCs/>
          <w:color w:val="000000"/>
        </w:rPr>
        <w:t>Clin Endosc</w:t>
      </w:r>
      <w:r>
        <w:rPr>
          <w:rFonts w:ascii="Book Antiqua" w:eastAsia="Book Antiqua" w:hAnsi="Book Antiqua" w:cs="Book Antiqua"/>
          <w:color w:val="000000"/>
        </w:rPr>
        <w:t xml:space="preserve"> 2014; </w:t>
      </w:r>
      <w:r>
        <w:rPr>
          <w:rFonts w:ascii="Book Antiqua" w:eastAsia="Book Antiqua" w:hAnsi="Book Antiqua" w:cs="Book Antiqua"/>
          <w:b/>
          <w:bCs/>
          <w:color w:val="000000"/>
        </w:rPr>
        <w:t>47</w:t>
      </w:r>
      <w:r>
        <w:rPr>
          <w:rFonts w:ascii="Book Antiqua" w:eastAsia="Book Antiqua" w:hAnsi="Book Antiqua" w:cs="Book Antiqua"/>
          <w:color w:val="000000"/>
        </w:rPr>
        <w:t>: 192-196 [PMID: 24765604 DOI: 10.5946/ce.2014.47.2.192]</w:t>
      </w:r>
    </w:p>
    <w:p w14:paraId="12569940" w14:textId="77777777" w:rsidR="00A77B3E" w:rsidRDefault="008941B1">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Akasaka R</w:t>
      </w:r>
      <w:r>
        <w:rPr>
          <w:rFonts w:ascii="Book Antiqua" w:eastAsia="Book Antiqua" w:hAnsi="Book Antiqua" w:cs="Book Antiqua"/>
          <w:color w:val="000000"/>
        </w:rPr>
        <w:t xml:space="preserve">, Chiba T, Dutta AK, Toya Y, Mizutani T, Shozushima T, Abe K, Kamei M, Kasugai S, Shibata S, Abiko Y, Yokoyama N, Oana S, Hirota S, Endo M, Uesugi N, Sugai T, Suzuki K. Colonic mucosa-associated lymphoid tissue lymphoma. </w:t>
      </w:r>
      <w:r>
        <w:rPr>
          <w:rFonts w:ascii="Book Antiqua" w:eastAsia="Book Antiqua" w:hAnsi="Book Antiqua" w:cs="Book Antiqua"/>
          <w:i/>
          <w:iCs/>
          <w:color w:val="000000"/>
        </w:rPr>
        <w:t>Case Rep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6</w:t>
      </w:r>
      <w:r>
        <w:rPr>
          <w:rFonts w:ascii="Book Antiqua" w:eastAsia="Book Antiqua" w:hAnsi="Book Antiqua" w:cs="Book Antiqua"/>
          <w:color w:val="000000"/>
        </w:rPr>
        <w:t>: 569-575 [PMID: 23012617 DOI: 10.1159/000342726]</w:t>
      </w:r>
    </w:p>
    <w:p w14:paraId="1F41E44C" w14:textId="77777777" w:rsidR="00A77B3E" w:rsidRDefault="008941B1">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Kanneganti K</w:t>
      </w:r>
      <w:r>
        <w:rPr>
          <w:rFonts w:ascii="Book Antiqua" w:eastAsia="Book Antiqua" w:hAnsi="Book Antiqua" w:cs="Book Antiqua"/>
          <w:color w:val="000000"/>
        </w:rPr>
        <w:t xml:space="preserve">, Balar B. Mucosa-associated lymphoid tissue lymphoma presenting as massive gastrointestinal bleeding: a case report. </w:t>
      </w:r>
      <w:r>
        <w:rPr>
          <w:rFonts w:ascii="Book Antiqua" w:eastAsia="Book Antiqua" w:hAnsi="Book Antiqua" w:cs="Book Antiqua"/>
          <w:i/>
          <w:iCs/>
          <w:color w:val="000000"/>
        </w:rPr>
        <w:t>Case Rep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w:t>
      </w:r>
      <w:r>
        <w:rPr>
          <w:rFonts w:ascii="Book Antiqua" w:eastAsia="Book Antiqua" w:hAnsi="Book Antiqua" w:cs="Book Antiqua"/>
          <w:color w:val="000000"/>
        </w:rPr>
        <w:t>: 296-300 [PMID: 21490859 DOI: 10.1159/000154814]</w:t>
      </w:r>
    </w:p>
    <w:p w14:paraId="3DE00C5B" w14:textId="77777777" w:rsidR="00A77B3E" w:rsidRDefault="008941B1">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Adams KM</w:t>
      </w:r>
      <w:r>
        <w:rPr>
          <w:rFonts w:ascii="Book Antiqua" w:eastAsia="Book Antiqua" w:hAnsi="Book Antiqua" w:cs="Book Antiqua"/>
          <w:color w:val="000000"/>
        </w:rPr>
        <w:t xml:space="preserve">, Roe NM. A Rare Case of MALT Lymphoma Underlying Ileocecal Intussusception. </w:t>
      </w:r>
      <w:r>
        <w:rPr>
          <w:rFonts w:ascii="Book Antiqua" w:eastAsia="Book Antiqua" w:hAnsi="Book Antiqua" w:cs="Book Antiqua"/>
          <w:i/>
          <w:iCs/>
          <w:color w:val="000000"/>
        </w:rPr>
        <w:t>J Am Osteopath Assoc</w:t>
      </w:r>
      <w:r>
        <w:rPr>
          <w:rFonts w:ascii="Book Antiqua" w:eastAsia="Book Antiqua" w:hAnsi="Book Antiqua" w:cs="Book Antiqua"/>
          <w:color w:val="000000"/>
        </w:rPr>
        <w:t xml:space="preserve"> 2016; </w:t>
      </w:r>
      <w:r>
        <w:rPr>
          <w:rFonts w:ascii="Book Antiqua" w:eastAsia="Book Antiqua" w:hAnsi="Book Antiqua" w:cs="Book Antiqua"/>
          <w:b/>
          <w:bCs/>
          <w:color w:val="000000"/>
        </w:rPr>
        <w:t>116</w:t>
      </w:r>
      <w:r>
        <w:rPr>
          <w:rFonts w:ascii="Book Antiqua" w:eastAsia="Book Antiqua" w:hAnsi="Book Antiqua" w:cs="Book Antiqua"/>
          <w:color w:val="000000"/>
        </w:rPr>
        <w:t>: e37-e40 [PMID: 27455107 DOI: 10.7556/jaoa.2016.108]</w:t>
      </w:r>
    </w:p>
    <w:p w14:paraId="5746C33E" w14:textId="77777777" w:rsidR="00A77B3E" w:rsidRDefault="008941B1">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Jain V</w:t>
      </w:r>
      <w:r>
        <w:rPr>
          <w:rFonts w:ascii="Book Antiqua" w:eastAsia="Book Antiqua" w:hAnsi="Book Antiqua" w:cs="Book Antiqua"/>
          <w:color w:val="000000"/>
        </w:rPr>
        <w:t xml:space="preserve">, Misra S, Ahmad F, Rahul K, Singh A. MALT Lymphoma of Caecum Presenting as Acute Intestinal Obstruction: A Case Report. </w:t>
      </w:r>
      <w:r>
        <w:rPr>
          <w:rFonts w:ascii="Book Antiqua" w:eastAsia="Book Antiqua" w:hAnsi="Book Antiqua" w:cs="Book Antiqua"/>
          <w:i/>
          <w:iCs/>
          <w:color w:val="000000"/>
        </w:rPr>
        <w:t>Indian J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75</w:t>
      </w:r>
      <w:r>
        <w:rPr>
          <w:rFonts w:ascii="Book Antiqua" w:eastAsia="Book Antiqua" w:hAnsi="Book Antiqua" w:cs="Book Antiqua"/>
          <w:color w:val="000000"/>
        </w:rPr>
        <w:t>: 286-289 [PMID: 24426593 DOI: 10.1007/s12262-012-0672-8]</w:t>
      </w:r>
    </w:p>
    <w:p w14:paraId="50BD069A" w14:textId="77777777" w:rsidR="00A77B3E" w:rsidRDefault="008941B1">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Esteban JM</w:t>
      </w:r>
      <w:r>
        <w:rPr>
          <w:rFonts w:ascii="Book Antiqua" w:eastAsia="Book Antiqua" w:hAnsi="Book Antiqua" w:cs="Book Antiqua"/>
          <w:color w:val="000000"/>
        </w:rPr>
        <w:t xml:space="preserve">, Gutiérrez del Olmo A, Baki W, Fernández S, Soria MT, Díaz Mediavilla J, Ramírez Armengol JA. Colonic mucosa-associated lymphoid tissue lymphoma presenting as multiple polyposis.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2005; </w:t>
      </w:r>
      <w:r>
        <w:rPr>
          <w:rFonts w:ascii="Book Antiqua" w:eastAsia="Book Antiqua" w:hAnsi="Book Antiqua" w:cs="Book Antiqua"/>
          <w:b/>
          <w:bCs/>
          <w:color w:val="000000"/>
        </w:rPr>
        <w:t>61</w:t>
      </w:r>
      <w:r>
        <w:rPr>
          <w:rFonts w:ascii="Book Antiqua" w:eastAsia="Book Antiqua" w:hAnsi="Book Antiqua" w:cs="Book Antiqua"/>
          <w:color w:val="000000"/>
        </w:rPr>
        <w:t>: 928-930 [PMID: 15933708 DOI: 10.1016/s0016-5107(04)02841-x]</w:t>
      </w:r>
    </w:p>
    <w:p w14:paraId="7EB31D0E" w14:textId="77777777" w:rsidR="00A77B3E" w:rsidRDefault="008941B1">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Seo SW</w:t>
      </w:r>
      <w:r>
        <w:rPr>
          <w:rFonts w:ascii="Book Antiqua" w:eastAsia="Book Antiqua" w:hAnsi="Book Antiqua" w:cs="Book Antiqua"/>
          <w:color w:val="000000"/>
        </w:rPr>
        <w:t xml:space="preserve">, Lee SH, Lee DJ, Kim KM, Kang JK, Kim DW, Lee JH. Colonic mucosa-associated lymphoid tissue lymphoma identified by chromoendoscopy.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18487-18494 [PMID: 25561821 DOI: 10.3748/wjg.v20.i48.18487]</w:t>
      </w:r>
    </w:p>
    <w:p w14:paraId="386E9D7E" w14:textId="77777777" w:rsidR="00A77B3E" w:rsidRDefault="008941B1">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Toyomasu Y</w:t>
      </w:r>
      <w:r>
        <w:rPr>
          <w:rFonts w:ascii="Book Antiqua" w:eastAsia="Book Antiqua" w:hAnsi="Book Antiqua" w:cs="Book Antiqua"/>
          <w:color w:val="000000"/>
        </w:rPr>
        <w:t xml:space="preserve">, Tsutsumi S, Yamaguchi S, Mochiki E, Asao T, Kuwano H. Laparoscopy-assisted ileocecal resection for mucosa-associated lymphoid tissue lymphoma of the appendix: case report. </w:t>
      </w:r>
      <w:r>
        <w:rPr>
          <w:rFonts w:ascii="Book Antiqua" w:eastAsia="Book Antiqua" w:hAnsi="Book Antiqua" w:cs="Book Antiqua"/>
          <w:i/>
          <w:iCs/>
          <w:color w:val="000000"/>
        </w:rPr>
        <w:t>Hepatogastroenterology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56</w:t>
      </w:r>
      <w:r>
        <w:rPr>
          <w:rFonts w:ascii="Book Antiqua" w:eastAsia="Book Antiqua" w:hAnsi="Book Antiqua" w:cs="Book Antiqua"/>
          <w:color w:val="000000"/>
        </w:rPr>
        <w:t>: 1078-1081 [PMID: 19760945]</w:t>
      </w:r>
    </w:p>
    <w:p w14:paraId="069CCAE9" w14:textId="77777777" w:rsidR="00A77B3E" w:rsidRDefault="008941B1">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Troppan K</w:t>
      </w:r>
      <w:r>
        <w:rPr>
          <w:rFonts w:ascii="Book Antiqua" w:eastAsia="Book Antiqua" w:hAnsi="Book Antiqua" w:cs="Book Antiqua"/>
          <w:color w:val="000000"/>
        </w:rPr>
        <w:t xml:space="preserve">, Wenzl K, Neumeister P, Deutsch A. Molecular Pathogenesis of MALT Lymphoma. </w:t>
      </w:r>
      <w:r>
        <w:rPr>
          <w:rFonts w:ascii="Book Antiqua" w:eastAsia="Book Antiqua" w:hAnsi="Book Antiqua" w:cs="Book Antiqua"/>
          <w:i/>
          <w:iCs/>
          <w:color w:val="000000"/>
        </w:rPr>
        <w:t>Gastroenterol Res Pract</w:t>
      </w:r>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102656 [PMID: 25922601 DOI: 10.1155/2015/102656]</w:t>
      </w:r>
    </w:p>
    <w:p w14:paraId="482101D8" w14:textId="77777777" w:rsidR="00A77B3E" w:rsidRDefault="008941B1">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Kelley SR</w:t>
      </w:r>
      <w:r>
        <w:rPr>
          <w:rFonts w:ascii="Book Antiqua" w:eastAsia="Book Antiqua" w:hAnsi="Book Antiqua" w:cs="Book Antiqua"/>
          <w:color w:val="000000"/>
        </w:rPr>
        <w:t xml:space="preserve">. Mucosa-associated lymphoid tissue (MALT) variant of primary rectal lymphoma: a review of the English literature.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32</w:t>
      </w:r>
      <w:r>
        <w:rPr>
          <w:rFonts w:ascii="Book Antiqua" w:eastAsia="Book Antiqua" w:hAnsi="Book Antiqua" w:cs="Book Antiqua"/>
          <w:color w:val="000000"/>
        </w:rPr>
        <w:t>: 295-304 [PMID: 27995323 DOI: 10.1007/s00384-016-2734-z]</w:t>
      </w:r>
    </w:p>
    <w:p w14:paraId="355093F6" w14:textId="77777777" w:rsidR="00A77B3E" w:rsidRDefault="008941B1">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Tannoury J</w:t>
      </w:r>
      <w:r>
        <w:rPr>
          <w:rFonts w:ascii="Book Antiqua" w:eastAsia="Book Antiqua" w:hAnsi="Book Antiqua" w:cs="Book Antiqua"/>
          <w:color w:val="000000"/>
        </w:rPr>
        <w:t xml:space="preserve">, Amiot A, Lemonnier F, Dupuis J, Gagnière C, Belhadj K, Bras FL, Sobhani I, Haioun C, Copie-Bergman C, Lévy M. Colonic mucosa-associated lymphoid tissue lymphoma: a case series. </w:t>
      </w:r>
      <w:r>
        <w:rPr>
          <w:rFonts w:ascii="Book Antiqua" w:eastAsia="Book Antiqua" w:hAnsi="Book Antiqua" w:cs="Book Antiqua"/>
          <w:i/>
          <w:iCs/>
          <w:color w:val="000000"/>
        </w:rPr>
        <w:t>Leuk Lymphoma</w:t>
      </w:r>
      <w:r>
        <w:rPr>
          <w:rFonts w:ascii="Book Antiqua" w:eastAsia="Book Antiqua" w:hAnsi="Book Antiqua" w:cs="Book Antiqua"/>
          <w:color w:val="000000"/>
        </w:rPr>
        <w:t xml:space="preserve"> 2020; </w:t>
      </w:r>
      <w:r>
        <w:rPr>
          <w:rFonts w:ascii="Book Antiqua" w:eastAsia="Book Antiqua" w:hAnsi="Book Antiqua" w:cs="Book Antiqua"/>
          <w:b/>
          <w:bCs/>
          <w:color w:val="000000"/>
        </w:rPr>
        <w:t>61</w:t>
      </w:r>
      <w:r>
        <w:rPr>
          <w:rFonts w:ascii="Book Antiqua" w:eastAsia="Book Antiqua" w:hAnsi="Book Antiqua" w:cs="Book Antiqua"/>
          <w:color w:val="000000"/>
        </w:rPr>
        <w:t>: 582-587 [PMID: 31694428 DOI: 10.1080/10428194.2019.1686501]</w:t>
      </w:r>
    </w:p>
    <w:p w14:paraId="6F490BB2" w14:textId="77777777" w:rsidR="00A77B3E" w:rsidRDefault="008941B1">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Nakase H</w:t>
      </w:r>
      <w:r>
        <w:rPr>
          <w:rFonts w:ascii="Book Antiqua" w:eastAsia="Book Antiqua" w:hAnsi="Book Antiqua" w:cs="Book Antiqua"/>
          <w:color w:val="000000"/>
        </w:rPr>
        <w:t xml:space="preserve">, Okazaki K, Ohana M, Ikeda K, Uchida K, Uose S, Itoh T, Iwano M, Watanabe N, Yazumi S, Kawanami C, Inoue F, Chiba T. The possible involvement of micro-organisms other than Helicobacter pylori in the development of rectal MALT lymphoma in H. pylori-negative patients.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2002; </w:t>
      </w:r>
      <w:r>
        <w:rPr>
          <w:rFonts w:ascii="Book Antiqua" w:eastAsia="Book Antiqua" w:hAnsi="Book Antiqua" w:cs="Book Antiqua"/>
          <w:b/>
          <w:bCs/>
          <w:color w:val="000000"/>
        </w:rPr>
        <w:t>34</w:t>
      </w:r>
      <w:r>
        <w:rPr>
          <w:rFonts w:ascii="Book Antiqua" w:eastAsia="Book Antiqua" w:hAnsi="Book Antiqua" w:cs="Book Antiqua"/>
          <w:color w:val="000000"/>
        </w:rPr>
        <w:t>: 343-346 [PMID: 11932795 DOI: 10.1055/s-2002-23643]</w:t>
      </w:r>
    </w:p>
    <w:p w14:paraId="6052A8DE" w14:textId="77777777" w:rsidR="00A77B3E" w:rsidRDefault="008941B1">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Matsumoto T</w:t>
      </w:r>
      <w:r>
        <w:rPr>
          <w:rFonts w:ascii="Book Antiqua" w:eastAsia="Book Antiqua" w:hAnsi="Book Antiqua" w:cs="Book Antiqua"/>
          <w:color w:val="000000"/>
        </w:rPr>
        <w:t xml:space="preserve">, Iida M, Shimizu M. Regression of mucosa-associated lymphoid-tissue lymphoma of rectum after eradication of Helicobacter pylori.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1997; </w:t>
      </w:r>
      <w:r>
        <w:rPr>
          <w:rFonts w:ascii="Book Antiqua" w:eastAsia="Book Antiqua" w:hAnsi="Book Antiqua" w:cs="Book Antiqua"/>
          <w:b/>
          <w:bCs/>
          <w:color w:val="000000"/>
        </w:rPr>
        <w:t>350</w:t>
      </w:r>
      <w:r>
        <w:rPr>
          <w:rFonts w:ascii="Book Antiqua" w:eastAsia="Book Antiqua" w:hAnsi="Book Antiqua" w:cs="Book Antiqua"/>
          <w:color w:val="000000"/>
        </w:rPr>
        <w:t>: 115-116 [PMID: 9228971 DOI: 10.1016/S0140-6736(05)61818-1]</w:t>
      </w:r>
    </w:p>
    <w:p w14:paraId="5E253A91" w14:textId="77777777" w:rsidR="00A77B3E" w:rsidRDefault="008941B1">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Shaheen S</w:t>
      </w:r>
      <w:r>
        <w:rPr>
          <w:rFonts w:ascii="Book Antiqua" w:eastAsia="Book Antiqua" w:hAnsi="Book Antiqua" w:cs="Book Antiqua"/>
          <w:color w:val="000000"/>
        </w:rPr>
        <w:t xml:space="preserve">, Guddati AK. Secondary mucosa-associated lymphoid tissue (MALT) lymphoma of the colon. </w:t>
      </w:r>
      <w:r>
        <w:rPr>
          <w:rFonts w:ascii="Book Antiqua" w:eastAsia="Book Antiqua" w:hAnsi="Book Antiqua" w:cs="Book Antiqua"/>
          <w:i/>
          <w:iCs/>
          <w:color w:val="000000"/>
        </w:rPr>
        <w:t>Med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30</w:t>
      </w:r>
      <w:r>
        <w:rPr>
          <w:rFonts w:ascii="Book Antiqua" w:eastAsia="Book Antiqua" w:hAnsi="Book Antiqua" w:cs="Book Antiqua"/>
          <w:color w:val="000000"/>
        </w:rPr>
        <w:t>: 502 [PMID: 23423787 DOI: 10.1007/s12032-013-0502-2]</w:t>
      </w:r>
    </w:p>
    <w:p w14:paraId="5544B86C" w14:textId="77777777" w:rsidR="00A77B3E" w:rsidRDefault="008941B1">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Bennani A</w:t>
      </w:r>
      <w:r>
        <w:rPr>
          <w:rFonts w:ascii="Book Antiqua" w:eastAsia="Book Antiqua" w:hAnsi="Book Antiqua" w:cs="Book Antiqua"/>
          <w:color w:val="000000"/>
        </w:rPr>
        <w:t xml:space="preserve">, Kharrasse G, Achraf M, Wafa K, Zahi I, Imane K, Mohamed B. Synchronous colonic adenoma and intestinal marginal zone B-cell lymphoma associated with Crohn's disease: a case report and literature review.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966 [PMID: 31623635 DOI: 10.1186/s12885-019-6224-x]</w:t>
      </w:r>
    </w:p>
    <w:p w14:paraId="4863E8B7" w14:textId="77777777" w:rsidR="00A77B3E" w:rsidRDefault="008941B1">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Kawashima K</w:t>
      </w:r>
      <w:r>
        <w:rPr>
          <w:rFonts w:ascii="Book Antiqua" w:eastAsia="Book Antiqua" w:hAnsi="Book Antiqua" w:cs="Book Antiqua"/>
          <w:color w:val="000000"/>
        </w:rPr>
        <w:t xml:space="preserve">, Katakura K, Takahashi Y, Asama H, Fujiwara T, Kumakawa H, Ohira H. Primary rectal mucosa-associated lymphoid tissue lymphoma in a patient with previously identified primary biliary cirrhosis and secondary Sjögren's syndrome. </w:t>
      </w:r>
      <w:r>
        <w:rPr>
          <w:rFonts w:ascii="Book Antiqua" w:eastAsia="Book Antiqua" w:hAnsi="Book Antiqua" w:cs="Book Antiqua"/>
          <w:i/>
          <w:iCs/>
          <w:color w:val="000000"/>
        </w:rPr>
        <w:t>Clin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9</w:t>
      </w:r>
      <w:r>
        <w:rPr>
          <w:rFonts w:ascii="Book Antiqua" w:eastAsia="Book Antiqua" w:hAnsi="Book Antiqua" w:cs="Book Antiqua"/>
          <w:color w:val="000000"/>
        </w:rPr>
        <w:t>: 124-128 [PMID: 27037914 DOI: 10.1007/s12328-016-0643-x]</w:t>
      </w:r>
    </w:p>
    <w:p w14:paraId="3BE39A62" w14:textId="77777777" w:rsidR="00A77B3E" w:rsidRDefault="008941B1">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Doolabh N</w:t>
      </w:r>
      <w:r>
        <w:rPr>
          <w:rFonts w:ascii="Book Antiqua" w:eastAsia="Book Antiqua" w:hAnsi="Book Antiqua" w:cs="Book Antiqua"/>
          <w:color w:val="000000"/>
        </w:rPr>
        <w:t xml:space="preserve">, Anthony T, Simmang C, Bieligk S, Lee E, Huber P, Hughes R, Turnage R. Primary colonic lymphoma.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2000; </w:t>
      </w:r>
      <w:r>
        <w:rPr>
          <w:rFonts w:ascii="Book Antiqua" w:eastAsia="Book Antiqua" w:hAnsi="Book Antiqua" w:cs="Book Antiqua"/>
          <w:b/>
          <w:bCs/>
          <w:color w:val="000000"/>
        </w:rPr>
        <w:t>74</w:t>
      </w:r>
      <w:r>
        <w:rPr>
          <w:rFonts w:ascii="Book Antiqua" w:eastAsia="Book Antiqua" w:hAnsi="Book Antiqua" w:cs="Book Antiqua"/>
          <w:color w:val="000000"/>
        </w:rPr>
        <w:t>: 257-262 [PMID: 10962456 DOI: 10.1002/1096-9098(200008)74:4&lt;257::aid-jso3&gt;3.0.co;2-u]</w:t>
      </w:r>
    </w:p>
    <w:p w14:paraId="25A67CA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F086DA6" w14:textId="77777777" w:rsidR="00A77B3E" w:rsidRDefault="008941B1">
      <w:pPr>
        <w:spacing w:line="360" w:lineRule="auto"/>
        <w:jc w:val="both"/>
      </w:pPr>
      <w:r>
        <w:rPr>
          <w:rFonts w:ascii="Book Antiqua" w:eastAsia="Book Antiqua" w:hAnsi="Book Antiqua" w:cs="Book Antiqua"/>
          <w:b/>
          <w:color w:val="000000"/>
        </w:rPr>
        <w:t>Footnotes</w:t>
      </w:r>
    </w:p>
    <w:p w14:paraId="016383DA" w14:textId="77777777" w:rsidR="00A77B3E" w:rsidRDefault="008941B1">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to publish this report and any accompanying images.</w:t>
      </w:r>
    </w:p>
    <w:p w14:paraId="61C5F020" w14:textId="77777777" w:rsidR="00A77B3E" w:rsidRDefault="00A77B3E">
      <w:pPr>
        <w:spacing w:line="360" w:lineRule="auto"/>
        <w:jc w:val="both"/>
      </w:pPr>
    </w:p>
    <w:p w14:paraId="0199E2BB" w14:textId="77777777" w:rsidR="00A77B3E" w:rsidRDefault="008941B1">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declared that no conflicts of interest exist.</w:t>
      </w:r>
    </w:p>
    <w:p w14:paraId="079BDC7B" w14:textId="77777777" w:rsidR="00A77B3E" w:rsidRDefault="00A77B3E">
      <w:pPr>
        <w:spacing w:line="360" w:lineRule="auto"/>
        <w:jc w:val="both"/>
      </w:pPr>
    </w:p>
    <w:p w14:paraId="0166052C" w14:textId="77777777" w:rsidR="00A77B3E" w:rsidRDefault="008941B1">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1E12796" w14:textId="77777777" w:rsidR="00A77B3E" w:rsidRDefault="00A77B3E">
      <w:pPr>
        <w:spacing w:line="360" w:lineRule="auto"/>
        <w:jc w:val="both"/>
      </w:pPr>
    </w:p>
    <w:p w14:paraId="75B88955" w14:textId="77777777" w:rsidR="00A77B3E" w:rsidRDefault="008941B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3797BCA" w14:textId="77777777" w:rsidR="00A77B3E" w:rsidRDefault="00A77B3E">
      <w:pPr>
        <w:spacing w:line="360" w:lineRule="auto"/>
        <w:jc w:val="both"/>
      </w:pPr>
    </w:p>
    <w:p w14:paraId="268EBC3E" w14:textId="07B449C4" w:rsidR="00A77B3E" w:rsidRDefault="008941B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624E6E">
        <w:rPr>
          <w:rFonts w:ascii="Book Antiqua" w:eastAsia="Book Antiqua" w:hAnsi="Book Antiqua" w:cs="Book Antiqua"/>
          <w:color w:val="000000"/>
        </w:rPr>
        <w:t>d m</w:t>
      </w:r>
      <w:r>
        <w:rPr>
          <w:rFonts w:ascii="Book Antiqua" w:eastAsia="Book Antiqua" w:hAnsi="Book Antiqua" w:cs="Book Antiqua"/>
          <w:color w:val="000000"/>
        </w:rPr>
        <w:t>anuscript</w:t>
      </w:r>
    </w:p>
    <w:p w14:paraId="4CD8516B" w14:textId="77777777" w:rsidR="00A77B3E" w:rsidRDefault="00A77B3E">
      <w:pPr>
        <w:spacing w:line="360" w:lineRule="auto"/>
        <w:jc w:val="both"/>
      </w:pPr>
    </w:p>
    <w:p w14:paraId="21B846DF" w14:textId="77777777" w:rsidR="00A77B3E" w:rsidRDefault="008941B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4, 2020</w:t>
      </w:r>
    </w:p>
    <w:p w14:paraId="35839A0D" w14:textId="77777777" w:rsidR="00A77B3E" w:rsidRDefault="008941B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30, 2020</w:t>
      </w:r>
    </w:p>
    <w:p w14:paraId="14B9B1AD" w14:textId="787FA739" w:rsidR="00A77B3E" w:rsidRDefault="008941B1">
      <w:pPr>
        <w:spacing w:line="360" w:lineRule="auto"/>
        <w:jc w:val="both"/>
      </w:pPr>
      <w:r>
        <w:rPr>
          <w:rFonts w:ascii="Book Antiqua" w:eastAsia="Book Antiqua" w:hAnsi="Book Antiqua" w:cs="Book Antiqua"/>
          <w:b/>
          <w:color w:val="000000"/>
        </w:rPr>
        <w:t xml:space="preserve">Article in press: </w:t>
      </w:r>
      <w:r w:rsidR="005C7EB8" w:rsidRPr="00185CB7">
        <w:rPr>
          <w:rFonts w:ascii="Book Antiqua" w:eastAsia="Book Antiqua" w:hAnsi="Book Antiqua" w:cs="Book Antiqua"/>
          <w:color w:val="000000"/>
        </w:rPr>
        <w:t>October 26, 2020</w:t>
      </w:r>
    </w:p>
    <w:p w14:paraId="32E2023B" w14:textId="77777777" w:rsidR="00A77B3E" w:rsidRDefault="00A77B3E">
      <w:pPr>
        <w:spacing w:line="360" w:lineRule="auto"/>
        <w:jc w:val="both"/>
      </w:pPr>
    </w:p>
    <w:p w14:paraId="237C56BF" w14:textId="4B14D598" w:rsidR="00A77B3E" w:rsidRDefault="008941B1">
      <w:pPr>
        <w:spacing w:line="360" w:lineRule="auto"/>
        <w:jc w:val="both"/>
      </w:pPr>
      <w:r>
        <w:rPr>
          <w:rFonts w:ascii="Book Antiqua" w:eastAsia="Book Antiqua" w:hAnsi="Book Antiqua" w:cs="Book Antiqua"/>
          <w:b/>
          <w:color w:val="000000"/>
        </w:rPr>
        <w:t xml:space="preserve">Specialty type: </w:t>
      </w:r>
      <w:r w:rsidR="000B6FF1" w:rsidRPr="00E700C2">
        <w:rPr>
          <w:rFonts w:ascii="Book Antiqua" w:eastAsia="微软雅黑" w:hAnsi="Book Antiqua" w:cs="宋体"/>
        </w:rPr>
        <w:t>Medicine, research and experimental</w:t>
      </w:r>
    </w:p>
    <w:p w14:paraId="74189189" w14:textId="77777777" w:rsidR="00A77B3E" w:rsidRDefault="008941B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D941ECA" w14:textId="77777777" w:rsidR="00A77B3E" w:rsidRDefault="008941B1">
      <w:pPr>
        <w:spacing w:line="360" w:lineRule="auto"/>
        <w:jc w:val="both"/>
      </w:pPr>
      <w:r>
        <w:rPr>
          <w:rFonts w:ascii="Book Antiqua" w:eastAsia="Book Antiqua" w:hAnsi="Book Antiqua" w:cs="Book Antiqua"/>
          <w:b/>
          <w:color w:val="000000"/>
        </w:rPr>
        <w:t>Peer-review report’s scientific quality classification</w:t>
      </w:r>
    </w:p>
    <w:p w14:paraId="666E2C7B" w14:textId="77777777" w:rsidR="00A77B3E" w:rsidRDefault="008941B1">
      <w:pPr>
        <w:spacing w:line="360" w:lineRule="auto"/>
        <w:jc w:val="both"/>
      </w:pPr>
      <w:r>
        <w:rPr>
          <w:rFonts w:ascii="Book Antiqua" w:eastAsia="Book Antiqua" w:hAnsi="Book Antiqua" w:cs="Book Antiqua"/>
          <w:color w:val="000000"/>
        </w:rPr>
        <w:t>Grade A (Excellent): 0</w:t>
      </w:r>
    </w:p>
    <w:p w14:paraId="2BAD69B0" w14:textId="77777777" w:rsidR="00A77B3E" w:rsidRDefault="008941B1">
      <w:pPr>
        <w:spacing w:line="360" w:lineRule="auto"/>
        <w:jc w:val="both"/>
      </w:pPr>
      <w:r>
        <w:rPr>
          <w:rFonts w:ascii="Book Antiqua" w:eastAsia="Book Antiqua" w:hAnsi="Book Antiqua" w:cs="Book Antiqua"/>
          <w:color w:val="000000"/>
        </w:rPr>
        <w:t>Grade B (Very good): B</w:t>
      </w:r>
    </w:p>
    <w:p w14:paraId="36BC5A35" w14:textId="77777777" w:rsidR="00A77B3E" w:rsidRDefault="008941B1">
      <w:pPr>
        <w:spacing w:line="360" w:lineRule="auto"/>
        <w:jc w:val="both"/>
      </w:pPr>
      <w:r>
        <w:rPr>
          <w:rFonts w:ascii="Book Antiqua" w:eastAsia="Book Antiqua" w:hAnsi="Book Antiqua" w:cs="Book Antiqua"/>
          <w:color w:val="000000"/>
        </w:rPr>
        <w:t>Grade C (Good): 0</w:t>
      </w:r>
    </w:p>
    <w:p w14:paraId="72DD71DA" w14:textId="77777777" w:rsidR="00A77B3E" w:rsidRDefault="008941B1">
      <w:pPr>
        <w:spacing w:line="360" w:lineRule="auto"/>
        <w:jc w:val="both"/>
      </w:pPr>
      <w:r>
        <w:rPr>
          <w:rFonts w:ascii="Book Antiqua" w:eastAsia="Book Antiqua" w:hAnsi="Book Antiqua" w:cs="Book Antiqua"/>
          <w:color w:val="000000"/>
        </w:rPr>
        <w:t>Grade D (Fair): 0</w:t>
      </w:r>
    </w:p>
    <w:p w14:paraId="3465A6CA" w14:textId="77777777" w:rsidR="00A77B3E" w:rsidRDefault="008941B1">
      <w:pPr>
        <w:spacing w:line="360" w:lineRule="auto"/>
        <w:jc w:val="both"/>
      </w:pPr>
      <w:r>
        <w:rPr>
          <w:rFonts w:ascii="Book Antiqua" w:eastAsia="Book Antiqua" w:hAnsi="Book Antiqua" w:cs="Book Antiqua"/>
          <w:color w:val="000000"/>
        </w:rPr>
        <w:t>Grade E (Poor): 0</w:t>
      </w:r>
    </w:p>
    <w:p w14:paraId="3ABC711E" w14:textId="77777777" w:rsidR="00A77B3E" w:rsidRDefault="00A77B3E">
      <w:pPr>
        <w:spacing w:line="360" w:lineRule="auto"/>
        <w:jc w:val="both"/>
      </w:pPr>
    </w:p>
    <w:p w14:paraId="6A4C6EA7" w14:textId="68B3EBF6" w:rsidR="00A77B3E" w:rsidRPr="008337DA" w:rsidRDefault="008941B1">
      <w:pPr>
        <w:spacing w:line="360" w:lineRule="auto"/>
        <w:jc w:val="both"/>
        <w:rPr>
          <w:rFonts w:ascii="Book Antiqua" w:hAnsi="Book Antiqua" w:cs="Book Antiqua" w:hint="eastAsi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Srinivasamurthy B</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w:t>
      </w:r>
      <w:r w:rsidRPr="002F487C">
        <w:rPr>
          <w:rFonts w:ascii="Book Antiqua" w:eastAsia="Book Antiqua" w:hAnsi="Book Antiqua" w:cs="Book Antiqua"/>
          <w:color w:val="000000"/>
        </w:rPr>
        <w:t xml:space="preserve">  </w:t>
      </w:r>
      <w:r w:rsidR="00CF686A" w:rsidRPr="002F487C">
        <w:rPr>
          <w:rFonts w:ascii="Book Antiqua" w:hAnsi="Book Antiqua" w:cs="Book Antiqua"/>
          <w:color w:val="000000"/>
          <w:lang w:eastAsia="zh-CN"/>
        </w:rPr>
        <w:t>MedE-Ma JY</w:t>
      </w:r>
      <w:r w:rsidR="00CF686A">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P-Editor: </w:t>
      </w:r>
      <w:r w:rsidR="008337DA" w:rsidRPr="008337DA">
        <w:rPr>
          <w:rFonts w:ascii="Book Antiqua" w:hAnsi="Book Antiqua" w:cs="Book Antiqua" w:hint="eastAsia"/>
          <w:color w:val="000000"/>
          <w:lang w:eastAsia="zh-CN"/>
        </w:rPr>
        <w:t>Zhang YL</w:t>
      </w:r>
    </w:p>
    <w:p w14:paraId="13FB91DB" w14:textId="77777777" w:rsidR="00DC0381" w:rsidRDefault="00DC0381">
      <w:pPr>
        <w:spacing w:line="360" w:lineRule="auto"/>
        <w:jc w:val="both"/>
        <w:sectPr w:rsidR="00DC0381">
          <w:pgSz w:w="12240" w:h="15840"/>
          <w:pgMar w:top="1440" w:right="1440" w:bottom="1440" w:left="1440" w:header="720" w:footer="720" w:gutter="0"/>
          <w:cols w:space="720"/>
          <w:docGrid w:linePitch="360"/>
        </w:sectPr>
      </w:pPr>
    </w:p>
    <w:p w14:paraId="113DE5F2" w14:textId="57E684DA" w:rsidR="00A77B3E" w:rsidRDefault="008941B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41838DA4" w14:textId="7A8EF26D" w:rsidR="00624E6E" w:rsidRDefault="00624E6E">
      <w:pPr>
        <w:spacing w:line="360" w:lineRule="auto"/>
        <w:jc w:val="both"/>
      </w:pPr>
      <w:r>
        <w:rPr>
          <w:noProof/>
          <w:lang w:eastAsia="zh-CN"/>
        </w:rPr>
        <w:drawing>
          <wp:inline distT="0" distB="0" distL="0" distR="0" wp14:anchorId="58F7396E" wp14:editId="323901BE">
            <wp:extent cx="5669960" cy="23636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76740" cy="2366521"/>
                    </a:xfrm>
                    <a:prstGeom prst="rect">
                      <a:avLst/>
                    </a:prstGeom>
                  </pic:spPr>
                </pic:pic>
              </a:graphicData>
            </a:graphic>
          </wp:inline>
        </w:drawing>
      </w:r>
    </w:p>
    <w:p w14:paraId="0EAB3043" w14:textId="47FCE173" w:rsidR="00624E6E" w:rsidRDefault="008941B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Colonoscopy.</w:t>
      </w:r>
      <w:r>
        <w:rPr>
          <w:rFonts w:ascii="Book Antiqua" w:eastAsia="Book Antiqua" w:hAnsi="Book Antiqua" w:cs="Book Antiqua"/>
          <w:color w:val="000000"/>
        </w:rPr>
        <w:t xml:space="preserve"> A: A 1.2</w:t>
      </w:r>
      <w:r w:rsidR="001C64F9">
        <w:rPr>
          <w:rFonts w:ascii="Book Antiqua" w:eastAsia="Book Antiqua" w:hAnsi="Book Antiqua" w:cs="Book Antiqua"/>
          <w:color w:val="000000"/>
        </w:rPr>
        <w:t xml:space="preserve"> </w:t>
      </w:r>
      <w:r>
        <w:rPr>
          <w:rFonts w:ascii="Book Antiqua" w:eastAsia="Book Antiqua" w:hAnsi="Book Antiqua" w:cs="Book Antiqua"/>
          <w:color w:val="000000"/>
        </w:rPr>
        <w:t>cm × 0.8</w:t>
      </w:r>
      <w:r w:rsidR="001C64F9">
        <w:rPr>
          <w:rFonts w:ascii="Book Antiqua" w:eastAsia="Book Antiqua" w:hAnsi="Book Antiqua" w:cs="Book Antiqua"/>
          <w:color w:val="000000"/>
        </w:rPr>
        <w:t xml:space="preserve"> </w:t>
      </w:r>
      <w:r>
        <w:rPr>
          <w:rFonts w:ascii="Book Antiqua" w:eastAsia="Book Antiqua" w:hAnsi="Book Antiqua" w:cs="Book Antiqua"/>
          <w:color w:val="000000"/>
        </w:rPr>
        <w:t xml:space="preserve">cm flat polypoid lesion in the colon; B: </w:t>
      </w:r>
      <w:r w:rsidR="00624E6E">
        <w:rPr>
          <w:rFonts w:ascii="Book Antiqua" w:eastAsia="Book Antiqua" w:hAnsi="Book Antiqua" w:cs="Book Antiqua"/>
          <w:color w:val="000000"/>
        </w:rPr>
        <w:t>T</w:t>
      </w:r>
      <w:r>
        <w:rPr>
          <w:rFonts w:ascii="Book Antiqua" w:eastAsia="Book Antiqua" w:hAnsi="Book Antiqua" w:cs="Book Antiqua"/>
          <w:color w:val="000000"/>
        </w:rPr>
        <w:t>he lesion after submucosal injection of normal saline into the colon.</w:t>
      </w:r>
    </w:p>
    <w:p w14:paraId="617C6B36" w14:textId="4D0893BA" w:rsidR="00A77B3E" w:rsidRDefault="00624E6E">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drawing>
          <wp:inline distT="0" distB="0" distL="0" distR="0" wp14:anchorId="629798FF" wp14:editId="02A42D1F">
            <wp:extent cx="5532023" cy="375283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7037" cy="3756236"/>
                    </a:xfrm>
                    <a:prstGeom prst="rect">
                      <a:avLst/>
                    </a:prstGeom>
                    <a:noFill/>
                  </pic:spPr>
                </pic:pic>
              </a:graphicData>
            </a:graphic>
          </wp:inline>
        </w:drawing>
      </w:r>
    </w:p>
    <w:p w14:paraId="5867286B" w14:textId="28A3ECB5" w:rsidR="00D341B4" w:rsidRDefault="008941B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Histopathological findings.</w:t>
      </w:r>
      <w:r>
        <w:rPr>
          <w:rFonts w:ascii="Book Antiqua" w:eastAsia="Book Antiqua" w:hAnsi="Book Antiqua" w:cs="Book Antiqua"/>
          <w:color w:val="000000"/>
        </w:rPr>
        <w:t xml:space="preserve"> A: Hematoxylin and eosin (HE) staining (× 40); B: HE staining (× 100); C: HE staining (× 200); D: HE staining (× 400).</w:t>
      </w:r>
    </w:p>
    <w:p w14:paraId="2099000E" w14:textId="6CDAB37A" w:rsidR="00A77B3E" w:rsidRDefault="00D341B4">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drawing>
          <wp:inline distT="0" distB="0" distL="0" distR="0" wp14:anchorId="446A95B4" wp14:editId="10BCE040">
            <wp:extent cx="3717972" cy="546012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0648" cy="5464052"/>
                    </a:xfrm>
                    <a:prstGeom prst="rect">
                      <a:avLst/>
                    </a:prstGeom>
                    <a:noFill/>
                  </pic:spPr>
                </pic:pic>
              </a:graphicData>
            </a:graphic>
          </wp:inline>
        </w:drawing>
      </w:r>
    </w:p>
    <w:p w14:paraId="088685EA" w14:textId="14E6BC3C" w:rsidR="00D341B4" w:rsidRDefault="008941B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Immunohistochemical staining (× 100).</w:t>
      </w:r>
      <w:r>
        <w:rPr>
          <w:rFonts w:ascii="Book Antiqua" w:eastAsia="Book Antiqua" w:hAnsi="Book Antiqua" w:cs="Book Antiqua"/>
          <w:color w:val="000000"/>
        </w:rPr>
        <w:t xml:space="preserve"> A: Immunostaining for CD19; B: </w:t>
      </w:r>
      <w:r w:rsidR="00D341B4">
        <w:rPr>
          <w:rFonts w:ascii="Book Antiqua" w:eastAsia="Book Antiqua" w:hAnsi="Book Antiqua" w:cs="Book Antiqua"/>
          <w:color w:val="000000"/>
        </w:rPr>
        <w:t>Immunosta</w:t>
      </w:r>
      <w:r>
        <w:rPr>
          <w:rFonts w:ascii="Book Antiqua" w:eastAsia="Book Antiqua" w:hAnsi="Book Antiqua" w:cs="Book Antiqua"/>
          <w:color w:val="000000"/>
        </w:rPr>
        <w:t xml:space="preserve">ining for CD20; C: </w:t>
      </w:r>
      <w:r w:rsidR="00D341B4">
        <w:rPr>
          <w:rFonts w:ascii="Book Antiqua" w:eastAsia="Book Antiqua" w:hAnsi="Book Antiqua" w:cs="Book Antiqua"/>
          <w:color w:val="000000"/>
        </w:rPr>
        <w:t>I</w:t>
      </w:r>
      <w:r>
        <w:rPr>
          <w:rFonts w:ascii="Book Antiqua" w:eastAsia="Book Antiqua" w:hAnsi="Book Antiqua" w:cs="Book Antiqua"/>
          <w:color w:val="000000"/>
        </w:rPr>
        <w:t xml:space="preserve">mmunostaining for CD21 (dendritic cells); D: </w:t>
      </w:r>
      <w:r w:rsidR="00D341B4">
        <w:rPr>
          <w:rFonts w:ascii="Book Antiqua" w:eastAsia="Book Antiqua" w:hAnsi="Book Antiqua" w:cs="Book Antiqua"/>
          <w:color w:val="000000"/>
        </w:rPr>
        <w:t>I</w:t>
      </w:r>
      <w:r>
        <w:rPr>
          <w:rFonts w:ascii="Book Antiqua" w:eastAsia="Book Antiqua" w:hAnsi="Book Antiqua" w:cs="Book Antiqua"/>
          <w:color w:val="000000"/>
        </w:rPr>
        <w:t xml:space="preserve">mmunostaining for CD23 (dendritic cells); E: </w:t>
      </w:r>
      <w:r w:rsidR="00D341B4">
        <w:rPr>
          <w:rFonts w:ascii="Book Antiqua" w:eastAsia="Book Antiqua" w:hAnsi="Book Antiqua" w:cs="Book Antiqua"/>
          <w:color w:val="000000"/>
        </w:rPr>
        <w:t>I</w:t>
      </w:r>
      <w:r>
        <w:rPr>
          <w:rFonts w:ascii="Book Antiqua" w:eastAsia="Book Antiqua" w:hAnsi="Book Antiqua" w:cs="Book Antiqua"/>
          <w:color w:val="000000"/>
        </w:rPr>
        <w:t xml:space="preserve">mmunostaining for CD43; F: </w:t>
      </w:r>
      <w:r w:rsidR="00D341B4">
        <w:rPr>
          <w:rFonts w:ascii="Book Antiqua" w:eastAsia="Book Antiqua" w:hAnsi="Book Antiqua" w:cs="Book Antiqua"/>
          <w:color w:val="000000"/>
        </w:rPr>
        <w:t>I</w:t>
      </w:r>
      <w:r>
        <w:rPr>
          <w:rFonts w:ascii="Book Antiqua" w:eastAsia="Book Antiqua" w:hAnsi="Book Antiqua" w:cs="Book Antiqua"/>
          <w:color w:val="000000"/>
        </w:rPr>
        <w:t xml:space="preserve">mmunostaining for CD79a; G: </w:t>
      </w:r>
      <w:r w:rsidR="00D341B4">
        <w:rPr>
          <w:rFonts w:ascii="Book Antiqua" w:eastAsia="Book Antiqua" w:hAnsi="Book Antiqua" w:cs="Book Antiqua"/>
          <w:color w:val="000000"/>
        </w:rPr>
        <w:t>I</w:t>
      </w:r>
      <w:r>
        <w:rPr>
          <w:rFonts w:ascii="Book Antiqua" w:eastAsia="Book Antiqua" w:hAnsi="Book Antiqua" w:cs="Book Antiqua"/>
          <w:color w:val="000000"/>
        </w:rPr>
        <w:t xml:space="preserve">mmunostaining for BCL-2; H: </w:t>
      </w:r>
      <w:r w:rsidR="00D341B4">
        <w:rPr>
          <w:rFonts w:ascii="Book Antiqua" w:eastAsia="Book Antiqua" w:hAnsi="Book Antiqua" w:cs="Book Antiqua"/>
          <w:color w:val="000000"/>
        </w:rPr>
        <w:t>I</w:t>
      </w:r>
      <w:r>
        <w:rPr>
          <w:rFonts w:ascii="Book Antiqua" w:eastAsia="Book Antiqua" w:hAnsi="Book Antiqua" w:cs="Book Antiqua"/>
          <w:color w:val="000000"/>
        </w:rPr>
        <w:t xml:space="preserve">mmunostaining for Ki67 (10% positive). </w:t>
      </w:r>
    </w:p>
    <w:p w14:paraId="37821830" w14:textId="7AE1D025" w:rsidR="00A77B3E" w:rsidRDefault="00D341B4">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drawing>
          <wp:inline distT="0" distB="0" distL="0" distR="0" wp14:anchorId="11F23DC0" wp14:editId="78FF732B">
            <wp:extent cx="4029123" cy="586837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4262" cy="5875858"/>
                    </a:xfrm>
                    <a:prstGeom prst="rect">
                      <a:avLst/>
                    </a:prstGeom>
                    <a:noFill/>
                  </pic:spPr>
                </pic:pic>
              </a:graphicData>
            </a:graphic>
          </wp:inline>
        </w:drawing>
      </w:r>
    </w:p>
    <w:p w14:paraId="2BCC0AD8" w14:textId="1F3A8FB8" w:rsidR="00D341B4" w:rsidRDefault="008941B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Pr>
          <w:rFonts w:ascii="Book Antiqua" w:eastAsia="Book Antiqua" w:hAnsi="Book Antiqua" w:cs="Book Antiqua"/>
          <w:b/>
          <w:bCs/>
          <w:color w:val="000000"/>
        </w:rPr>
        <w:t>Immunohistochemical staining (× 100</w:t>
      </w:r>
      <w:r>
        <w:rPr>
          <w:rFonts w:ascii="Book Antiqua" w:eastAsia="Book Antiqua" w:hAnsi="Book Antiqua" w:cs="Book Antiqua"/>
          <w:color w:val="000000"/>
        </w:rPr>
        <w:t>)</w:t>
      </w:r>
      <w:r>
        <w:rPr>
          <w:rFonts w:ascii="Book Antiqua" w:eastAsia="Book Antiqua" w:hAnsi="Book Antiqua" w:cs="Book Antiqua"/>
          <w:b/>
          <w:bCs/>
          <w:color w:val="000000"/>
        </w:rPr>
        <w:t>.</w:t>
      </w:r>
      <w:r>
        <w:rPr>
          <w:rFonts w:ascii="Book Antiqua" w:eastAsia="Book Antiqua" w:hAnsi="Book Antiqua" w:cs="Book Antiqua"/>
          <w:color w:val="000000"/>
        </w:rPr>
        <w:t xml:space="preserve"> A: </w:t>
      </w:r>
      <w:r w:rsidR="00D341B4">
        <w:rPr>
          <w:rFonts w:ascii="Book Antiqua" w:eastAsia="Book Antiqua" w:hAnsi="Book Antiqua" w:cs="Book Antiqua"/>
          <w:color w:val="000000"/>
        </w:rPr>
        <w:t>I</w:t>
      </w:r>
      <w:r>
        <w:rPr>
          <w:rFonts w:ascii="Book Antiqua" w:eastAsia="Book Antiqua" w:hAnsi="Book Antiqua" w:cs="Book Antiqua"/>
          <w:color w:val="000000"/>
        </w:rPr>
        <w:t xml:space="preserve">mmunostaining for CD3; B: </w:t>
      </w:r>
      <w:r w:rsidR="00D341B4">
        <w:rPr>
          <w:rFonts w:ascii="Book Antiqua" w:eastAsia="Book Antiqua" w:hAnsi="Book Antiqua" w:cs="Book Antiqua"/>
          <w:color w:val="000000"/>
        </w:rPr>
        <w:t>I</w:t>
      </w:r>
      <w:r>
        <w:rPr>
          <w:rFonts w:ascii="Book Antiqua" w:eastAsia="Book Antiqua" w:hAnsi="Book Antiqua" w:cs="Book Antiqua"/>
          <w:color w:val="000000"/>
        </w:rPr>
        <w:t xml:space="preserve">mmunostaining for CD5; C: </w:t>
      </w:r>
      <w:r w:rsidR="00D341B4">
        <w:rPr>
          <w:rFonts w:ascii="Book Antiqua" w:eastAsia="Book Antiqua" w:hAnsi="Book Antiqua" w:cs="Book Antiqua"/>
          <w:color w:val="000000"/>
        </w:rPr>
        <w:t>I</w:t>
      </w:r>
      <w:r>
        <w:rPr>
          <w:rFonts w:ascii="Book Antiqua" w:eastAsia="Book Antiqua" w:hAnsi="Book Antiqua" w:cs="Book Antiqua"/>
          <w:color w:val="000000"/>
        </w:rPr>
        <w:t xml:space="preserve">mmunostaining for CD10; D: </w:t>
      </w:r>
      <w:r w:rsidR="00D341B4">
        <w:rPr>
          <w:rFonts w:ascii="Book Antiqua" w:eastAsia="Book Antiqua" w:hAnsi="Book Antiqua" w:cs="Book Antiqua"/>
          <w:color w:val="000000"/>
        </w:rPr>
        <w:t>I</w:t>
      </w:r>
      <w:r>
        <w:rPr>
          <w:rFonts w:ascii="Book Antiqua" w:eastAsia="Book Antiqua" w:hAnsi="Book Antiqua" w:cs="Book Antiqua"/>
          <w:color w:val="000000"/>
        </w:rPr>
        <w:t xml:space="preserve">mmunostaining for Cyclin D1; E: </w:t>
      </w:r>
      <w:r w:rsidR="00D341B4">
        <w:rPr>
          <w:rFonts w:ascii="Book Antiqua" w:eastAsia="Book Antiqua" w:hAnsi="Book Antiqua" w:cs="Book Antiqua"/>
          <w:color w:val="000000"/>
        </w:rPr>
        <w:t>I</w:t>
      </w:r>
      <w:r>
        <w:rPr>
          <w:rFonts w:ascii="Book Antiqua" w:eastAsia="Book Antiqua" w:hAnsi="Book Antiqua" w:cs="Book Antiqua"/>
          <w:color w:val="000000"/>
        </w:rPr>
        <w:t xml:space="preserve">mmunostaining for kappa; F: </w:t>
      </w:r>
      <w:r w:rsidR="00D341B4">
        <w:rPr>
          <w:rFonts w:ascii="Book Antiqua" w:eastAsia="Book Antiqua" w:hAnsi="Book Antiqua" w:cs="Book Antiqua"/>
          <w:color w:val="000000"/>
        </w:rPr>
        <w:t>I</w:t>
      </w:r>
      <w:r>
        <w:rPr>
          <w:rFonts w:ascii="Book Antiqua" w:eastAsia="Book Antiqua" w:hAnsi="Book Antiqua" w:cs="Book Antiqua"/>
          <w:color w:val="000000"/>
        </w:rPr>
        <w:t xml:space="preserve">mmunostaining for lambda; G: </w:t>
      </w:r>
      <w:r w:rsidR="00D341B4">
        <w:rPr>
          <w:rFonts w:ascii="Book Antiqua" w:eastAsia="Book Antiqua" w:hAnsi="Book Antiqua" w:cs="Book Antiqua"/>
          <w:color w:val="000000"/>
        </w:rPr>
        <w:t>I</w:t>
      </w:r>
      <w:r>
        <w:rPr>
          <w:rFonts w:ascii="Book Antiqua" w:eastAsia="Book Antiqua" w:hAnsi="Book Antiqua" w:cs="Book Antiqua"/>
          <w:color w:val="000000"/>
        </w:rPr>
        <w:t xml:space="preserve">mmunostaining for BCL-6; H: </w:t>
      </w:r>
      <w:r w:rsidR="00D341B4">
        <w:rPr>
          <w:rFonts w:ascii="Book Antiqua" w:eastAsia="Book Antiqua" w:hAnsi="Book Antiqua" w:cs="Book Antiqua"/>
          <w:color w:val="000000"/>
        </w:rPr>
        <w:t>I</w:t>
      </w:r>
      <w:r>
        <w:rPr>
          <w:rFonts w:ascii="Book Antiqua" w:eastAsia="Book Antiqua" w:hAnsi="Book Antiqua" w:cs="Book Antiqua"/>
          <w:color w:val="000000"/>
        </w:rPr>
        <w:t>mmunostaining for EBER.</w:t>
      </w:r>
    </w:p>
    <w:p w14:paraId="52F86B55" w14:textId="0651E1B1" w:rsidR="00A77B3E" w:rsidRDefault="00D341B4">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0E4BF2E2" wp14:editId="54CBEDCF">
            <wp:extent cx="3267606" cy="318943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76632" cy="3198245"/>
                    </a:xfrm>
                    <a:prstGeom prst="rect">
                      <a:avLst/>
                    </a:prstGeom>
                  </pic:spPr>
                </pic:pic>
              </a:graphicData>
            </a:graphic>
          </wp:inline>
        </w:drawing>
      </w:r>
    </w:p>
    <w:p w14:paraId="4DC8DA15" w14:textId="2CBDADB8" w:rsidR="00A77B3E" w:rsidRDefault="008941B1">
      <w:pPr>
        <w:spacing w:line="360" w:lineRule="auto"/>
        <w:jc w:val="both"/>
      </w:pPr>
      <w:r>
        <w:rPr>
          <w:rFonts w:ascii="Book Antiqua" w:eastAsia="Book Antiqua" w:hAnsi="Book Antiqua" w:cs="Book Antiqua"/>
          <w:b/>
          <w:bCs/>
          <w:color w:val="000000"/>
        </w:rPr>
        <w:t xml:space="preserve">Figure 5 Whole-body maximum intensity projection </w:t>
      </w:r>
      <w:r w:rsidRPr="00802810">
        <w:rPr>
          <w:rFonts w:ascii="Book Antiqua" w:eastAsia="Book Antiqua" w:hAnsi="Book Antiqua" w:cs="Book Antiqua"/>
          <w:b/>
          <w:bCs/>
          <w:color w:val="000000"/>
          <w:vertAlign w:val="superscript"/>
        </w:rPr>
        <w:t>18</w:t>
      </w:r>
      <w:r>
        <w:rPr>
          <w:rFonts w:ascii="Book Antiqua" w:eastAsia="Book Antiqua" w:hAnsi="Book Antiqua" w:cs="Book Antiqua"/>
          <w:b/>
          <w:bCs/>
          <w:color w:val="000000"/>
        </w:rPr>
        <w:t>F-ﬂuorodeoxyglucose and positron emission tomography.</w:t>
      </w:r>
      <w:r>
        <w:rPr>
          <w:rFonts w:ascii="Book Antiqua" w:eastAsia="Book Antiqua" w:hAnsi="Book Antiqua" w:cs="Book Antiqua"/>
          <w:color w:val="000000"/>
        </w:rPr>
        <w:t xml:space="preserve"> A: Slightly increased ﬂuorodeoxyglucose metabolism in the subcapsular effusion of the liver, as well as in the right upper area of the peritoneum; B: </w:t>
      </w:r>
      <w:r w:rsidR="00D341B4">
        <w:rPr>
          <w:rFonts w:ascii="Book Antiqua" w:eastAsia="Book Antiqua" w:hAnsi="Book Antiqua" w:cs="Book Antiqua"/>
          <w:color w:val="000000"/>
        </w:rPr>
        <w:t>P</w:t>
      </w:r>
      <w:r>
        <w:rPr>
          <w:rFonts w:ascii="Book Antiqua" w:eastAsia="Book Antiqua" w:hAnsi="Book Antiqua" w:cs="Book Antiqua"/>
          <w:color w:val="000000"/>
        </w:rPr>
        <w:t>ositron emission tomography;</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 </w:t>
      </w:r>
      <w:r w:rsidR="00D341B4">
        <w:rPr>
          <w:rFonts w:ascii="Book Antiqua" w:eastAsia="Book Antiqua" w:hAnsi="Book Antiqua" w:cs="Book Antiqua"/>
          <w:color w:val="000000"/>
        </w:rPr>
        <w:t>C</w:t>
      </w:r>
      <w:r>
        <w:rPr>
          <w:rFonts w:ascii="Book Antiqua" w:eastAsia="Book Antiqua" w:hAnsi="Book Antiqua" w:cs="Book Antiqua"/>
          <w:color w:val="000000"/>
        </w:rPr>
        <w:t xml:space="preserve">omputed tomography; D: </w:t>
      </w:r>
      <w:r w:rsidR="00D341B4">
        <w:rPr>
          <w:rFonts w:ascii="Book Antiqua" w:eastAsia="Book Antiqua" w:hAnsi="Book Antiqua" w:cs="Book Antiqua"/>
          <w:color w:val="000000"/>
        </w:rPr>
        <w:t>P</w:t>
      </w:r>
      <w:r>
        <w:rPr>
          <w:rFonts w:ascii="Book Antiqua" w:eastAsia="Book Antiqua" w:hAnsi="Book Antiqua" w:cs="Book Antiqua"/>
          <w:color w:val="000000"/>
        </w:rPr>
        <w:t>ositron emission tomography/computed tomography in axial projection showing lesions in the subcapsular effusion of the liver.</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1E3CFA" w14:textId="77777777" w:rsidR="002F591B" w:rsidRDefault="002F591B" w:rsidP="00D368F6">
      <w:r>
        <w:separator/>
      </w:r>
    </w:p>
  </w:endnote>
  <w:endnote w:type="continuationSeparator" w:id="0">
    <w:p w14:paraId="4D673945" w14:textId="77777777" w:rsidR="002F591B" w:rsidRDefault="002F591B" w:rsidP="00D36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88100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D5C990D" w14:textId="6511905C" w:rsidR="00D368F6" w:rsidRPr="00D368F6" w:rsidRDefault="00D368F6" w:rsidP="00D368F6">
            <w:pPr>
              <w:pStyle w:val="a8"/>
              <w:jc w:val="right"/>
              <w:rPr>
                <w:rFonts w:ascii="Book Antiqua" w:hAnsi="Book Antiqua"/>
                <w:sz w:val="24"/>
                <w:szCs w:val="24"/>
              </w:rPr>
            </w:pPr>
            <w:r w:rsidRPr="00D368F6">
              <w:rPr>
                <w:rFonts w:ascii="Book Antiqua" w:hAnsi="Book Antiqua"/>
                <w:sz w:val="24"/>
                <w:szCs w:val="24"/>
                <w:lang w:val="zh-CN" w:eastAsia="zh-CN"/>
              </w:rPr>
              <w:t xml:space="preserve"> </w:t>
            </w:r>
            <w:r w:rsidRPr="00D368F6">
              <w:rPr>
                <w:rFonts w:ascii="Book Antiqua" w:hAnsi="Book Antiqua"/>
                <w:sz w:val="24"/>
                <w:szCs w:val="24"/>
              </w:rPr>
              <w:fldChar w:fldCharType="begin"/>
            </w:r>
            <w:r w:rsidRPr="00D368F6">
              <w:rPr>
                <w:rFonts w:ascii="Book Antiqua" w:hAnsi="Book Antiqua"/>
                <w:sz w:val="24"/>
                <w:szCs w:val="24"/>
              </w:rPr>
              <w:instrText>PAGE</w:instrText>
            </w:r>
            <w:r w:rsidRPr="00D368F6">
              <w:rPr>
                <w:rFonts w:ascii="Book Antiqua" w:hAnsi="Book Antiqua"/>
                <w:sz w:val="24"/>
                <w:szCs w:val="24"/>
              </w:rPr>
              <w:fldChar w:fldCharType="separate"/>
            </w:r>
            <w:r w:rsidR="002F591B">
              <w:rPr>
                <w:rFonts w:ascii="Book Antiqua" w:hAnsi="Book Antiqua"/>
                <w:noProof/>
                <w:sz w:val="24"/>
                <w:szCs w:val="24"/>
              </w:rPr>
              <w:t>1</w:t>
            </w:r>
            <w:r w:rsidRPr="00D368F6">
              <w:rPr>
                <w:rFonts w:ascii="Book Antiqua" w:hAnsi="Book Antiqua"/>
                <w:sz w:val="24"/>
                <w:szCs w:val="24"/>
              </w:rPr>
              <w:fldChar w:fldCharType="end"/>
            </w:r>
            <w:r w:rsidRPr="00D368F6">
              <w:rPr>
                <w:rFonts w:ascii="Book Antiqua" w:hAnsi="Book Antiqua"/>
                <w:sz w:val="24"/>
                <w:szCs w:val="24"/>
                <w:lang w:val="zh-CN" w:eastAsia="zh-CN"/>
              </w:rPr>
              <w:t xml:space="preserve"> / </w:t>
            </w:r>
            <w:r w:rsidRPr="00D368F6">
              <w:rPr>
                <w:rFonts w:ascii="Book Antiqua" w:hAnsi="Book Antiqua"/>
                <w:sz w:val="24"/>
                <w:szCs w:val="24"/>
              </w:rPr>
              <w:fldChar w:fldCharType="begin"/>
            </w:r>
            <w:r w:rsidRPr="00D368F6">
              <w:rPr>
                <w:rFonts w:ascii="Book Antiqua" w:hAnsi="Book Antiqua"/>
                <w:sz w:val="24"/>
                <w:szCs w:val="24"/>
              </w:rPr>
              <w:instrText>NUMPAGES</w:instrText>
            </w:r>
            <w:r w:rsidRPr="00D368F6">
              <w:rPr>
                <w:rFonts w:ascii="Book Antiqua" w:hAnsi="Book Antiqua"/>
                <w:sz w:val="24"/>
                <w:szCs w:val="24"/>
              </w:rPr>
              <w:fldChar w:fldCharType="separate"/>
            </w:r>
            <w:r w:rsidR="002F591B">
              <w:rPr>
                <w:rFonts w:ascii="Book Antiqua" w:hAnsi="Book Antiqua"/>
                <w:noProof/>
                <w:sz w:val="24"/>
                <w:szCs w:val="24"/>
              </w:rPr>
              <w:t>1</w:t>
            </w:r>
            <w:r w:rsidRPr="00D368F6">
              <w:rPr>
                <w:rFonts w:ascii="Book Antiqua" w:hAnsi="Book Antiqua"/>
                <w:sz w:val="24"/>
                <w:szCs w:val="24"/>
              </w:rPr>
              <w:fldChar w:fldCharType="end"/>
            </w:r>
          </w:p>
        </w:sdtContent>
      </w:sdt>
    </w:sdtContent>
  </w:sdt>
  <w:p w14:paraId="638B0BD2" w14:textId="77777777" w:rsidR="00D368F6" w:rsidRDefault="00D368F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B76925" w14:textId="77777777" w:rsidR="002F591B" w:rsidRDefault="002F591B" w:rsidP="00D368F6">
      <w:r>
        <w:separator/>
      </w:r>
    </w:p>
  </w:footnote>
  <w:footnote w:type="continuationSeparator" w:id="0">
    <w:p w14:paraId="28A487DC" w14:textId="77777777" w:rsidR="002F591B" w:rsidRDefault="002F591B" w:rsidP="00D368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7751B"/>
    <w:rsid w:val="000B6FF1"/>
    <w:rsid w:val="000C4EFD"/>
    <w:rsid w:val="000E3AA4"/>
    <w:rsid w:val="00100B0D"/>
    <w:rsid w:val="00142283"/>
    <w:rsid w:val="0014559B"/>
    <w:rsid w:val="00155047"/>
    <w:rsid w:val="00185CB7"/>
    <w:rsid w:val="001C64F9"/>
    <w:rsid w:val="00205DE4"/>
    <w:rsid w:val="002310F0"/>
    <w:rsid w:val="002F487C"/>
    <w:rsid w:val="002F591B"/>
    <w:rsid w:val="00302D1C"/>
    <w:rsid w:val="003200B8"/>
    <w:rsid w:val="0039176B"/>
    <w:rsid w:val="003C5FB7"/>
    <w:rsid w:val="00475BE4"/>
    <w:rsid w:val="00484CE3"/>
    <w:rsid w:val="004C4283"/>
    <w:rsid w:val="00507B1D"/>
    <w:rsid w:val="00525982"/>
    <w:rsid w:val="005849A7"/>
    <w:rsid w:val="005C7EB8"/>
    <w:rsid w:val="005D2BA6"/>
    <w:rsid w:val="006220BE"/>
    <w:rsid w:val="00624E6E"/>
    <w:rsid w:val="006605B3"/>
    <w:rsid w:val="006614DE"/>
    <w:rsid w:val="007112C1"/>
    <w:rsid w:val="007254C5"/>
    <w:rsid w:val="007665B1"/>
    <w:rsid w:val="00773CC7"/>
    <w:rsid w:val="007A7D2C"/>
    <w:rsid w:val="007C30B3"/>
    <w:rsid w:val="00802810"/>
    <w:rsid w:val="00825604"/>
    <w:rsid w:val="008337DA"/>
    <w:rsid w:val="0086732E"/>
    <w:rsid w:val="0088199A"/>
    <w:rsid w:val="008941B1"/>
    <w:rsid w:val="0089582E"/>
    <w:rsid w:val="008E31CE"/>
    <w:rsid w:val="008E7B6C"/>
    <w:rsid w:val="00903468"/>
    <w:rsid w:val="00970946"/>
    <w:rsid w:val="009831B3"/>
    <w:rsid w:val="009910CA"/>
    <w:rsid w:val="00A77B3E"/>
    <w:rsid w:val="00A92253"/>
    <w:rsid w:val="00A92EF8"/>
    <w:rsid w:val="00AA74BC"/>
    <w:rsid w:val="00BB3998"/>
    <w:rsid w:val="00BC1775"/>
    <w:rsid w:val="00BC3AE1"/>
    <w:rsid w:val="00C23C36"/>
    <w:rsid w:val="00C5779E"/>
    <w:rsid w:val="00C758F7"/>
    <w:rsid w:val="00C8625F"/>
    <w:rsid w:val="00CA2A55"/>
    <w:rsid w:val="00CC6D91"/>
    <w:rsid w:val="00CF59A4"/>
    <w:rsid w:val="00CF686A"/>
    <w:rsid w:val="00D341B4"/>
    <w:rsid w:val="00D368F6"/>
    <w:rsid w:val="00D53B6B"/>
    <w:rsid w:val="00D57093"/>
    <w:rsid w:val="00DC0381"/>
    <w:rsid w:val="00DC52BB"/>
    <w:rsid w:val="00DD3E65"/>
    <w:rsid w:val="00E17693"/>
    <w:rsid w:val="00EC0F9E"/>
    <w:rsid w:val="00F265DC"/>
    <w:rsid w:val="00F26834"/>
    <w:rsid w:val="00F7160D"/>
    <w:rsid w:val="00FE37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D20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B6FF1"/>
    <w:rPr>
      <w:sz w:val="18"/>
      <w:szCs w:val="18"/>
    </w:rPr>
  </w:style>
  <w:style w:type="character" w:customStyle="1" w:styleId="Char">
    <w:name w:val="批注框文本 Char"/>
    <w:basedOn w:val="a0"/>
    <w:link w:val="a3"/>
    <w:rsid w:val="000B6FF1"/>
    <w:rPr>
      <w:sz w:val="18"/>
      <w:szCs w:val="18"/>
    </w:rPr>
  </w:style>
  <w:style w:type="character" w:styleId="a4">
    <w:name w:val="annotation reference"/>
    <w:basedOn w:val="a0"/>
    <w:semiHidden/>
    <w:unhideWhenUsed/>
    <w:rsid w:val="000E3AA4"/>
    <w:rPr>
      <w:sz w:val="21"/>
      <w:szCs w:val="21"/>
    </w:rPr>
  </w:style>
  <w:style w:type="paragraph" w:styleId="a5">
    <w:name w:val="annotation text"/>
    <w:basedOn w:val="a"/>
    <w:link w:val="Char0"/>
    <w:semiHidden/>
    <w:unhideWhenUsed/>
    <w:rsid w:val="000E3AA4"/>
  </w:style>
  <w:style w:type="character" w:customStyle="1" w:styleId="Char0">
    <w:name w:val="批注文字 Char"/>
    <w:basedOn w:val="a0"/>
    <w:link w:val="a5"/>
    <w:semiHidden/>
    <w:rsid w:val="000E3AA4"/>
    <w:rPr>
      <w:sz w:val="24"/>
      <w:szCs w:val="24"/>
    </w:rPr>
  </w:style>
  <w:style w:type="paragraph" w:styleId="a6">
    <w:name w:val="annotation subject"/>
    <w:basedOn w:val="a5"/>
    <w:next w:val="a5"/>
    <w:link w:val="Char1"/>
    <w:semiHidden/>
    <w:unhideWhenUsed/>
    <w:rsid w:val="000E3AA4"/>
    <w:rPr>
      <w:b/>
      <w:bCs/>
    </w:rPr>
  </w:style>
  <w:style w:type="character" w:customStyle="1" w:styleId="Char1">
    <w:name w:val="批注主题 Char"/>
    <w:basedOn w:val="Char0"/>
    <w:link w:val="a6"/>
    <w:semiHidden/>
    <w:rsid w:val="000E3AA4"/>
    <w:rPr>
      <w:b/>
      <w:bCs/>
      <w:sz w:val="24"/>
      <w:szCs w:val="24"/>
    </w:rPr>
  </w:style>
  <w:style w:type="paragraph" w:styleId="a7">
    <w:name w:val="header"/>
    <w:basedOn w:val="a"/>
    <w:link w:val="Char2"/>
    <w:unhideWhenUsed/>
    <w:rsid w:val="00D368F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D368F6"/>
    <w:rPr>
      <w:sz w:val="18"/>
      <w:szCs w:val="18"/>
    </w:rPr>
  </w:style>
  <w:style w:type="paragraph" w:styleId="a8">
    <w:name w:val="footer"/>
    <w:basedOn w:val="a"/>
    <w:link w:val="Char3"/>
    <w:uiPriority w:val="99"/>
    <w:unhideWhenUsed/>
    <w:rsid w:val="00D368F6"/>
    <w:pPr>
      <w:tabs>
        <w:tab w:val="center" w:pos="4153"/>
        <w:tab w:val="right" w:pos="8306"/>
      </w:tabs>
      <w:snapToGrid w:val="0"/>
    </w:pPr>
    <w:rPr>
      <w:sz w:val="18"/>
      <w:szCs w:val="18"/>
    </w:rPr>
  </w:style>
  <w:style w:type="character" w:customStyle="1" w:styleId="Char3">
    <w:name w:val="页脚 Char"/>
    <w:basedOn w:val="a0"/>
    <w:link w:val="a8"/>
    <w:uiPriority w:val="99"/>
    <w:rsid w:val="00D368F6"/>
    <w:rPr>
      <w:sz w:val="18"/>
      <w:szCs w:val="18"/>
    </w:rPr>
  </w:style>
  <w:style w:type="character" w:customStyle="1" w:styleId="cm-xt5-spell">
    <w:name w:val="cm-xt5-spell"/>
    <w:basedOn w:val="a0"/>
    <w:rsid w:val="00AA74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B6FF1"/>
    <w:rPr>
      <w:sz w:val="18"/>
      <w:szCs w:val="18"/>
    </w:rPr>
  </w:style>
  <w:style w:type="character" w:customStyle="1" w:styleId="Char">
    <w:name w:val="批注框文本 Char"/>
    <w:basedOn w:val="a0"/>
    <w:link w:val="a3"/>
    <w:rsid w:val="000B6FF1"/>
    <w:rPr>
      <w:sz w:val="18"/>
      <w:szCs w:val="18"/>
    </w:rPr>
  </w:style>
  <w:style w:type="character" w:styleId="a4">
    <w:name w:val="annotation reference"/>
    <w:basedOn w:val="a0"/>
    <w:semiHidden/>
    <w:unhideWhenUsed/>
    <w:rsid w:val="000E3AA4"/>
    <w:rPr>
      <w:sz w:val="21"/>
      <w:szCs w:val="21"/>
    </w:rPr>
  </w:style>
  <w:style w:type="paragraph" w:styleId="a5">
    <w:name w:val="annotation text"/>
    <w:basedOn w:val="a"/>
    <w:link w:val="Char0"/>
    <w:semiHidden/>
    <w:unhideWhenUsed/>
    <w:rsid w:val="000E3AA4"/>
  </w:style>
  <w:style w:type="character" w:customStyle="1" w:styleId="Char0">
    <w:name w:val="批注文字 Char"/>
    <w:basedOn w:val="a0"/>
    <w:link w:val="a5"/>
    <w:semiHidden/>
    <w:rsid w:val="000E3AA4"/>
    <w:rPr>
      <w:sz w:val="24"/>
      <w:szCs w:val="24"/>
    </w:rPr>
  </w:style>
  <w:style w:type="paragraph" w:styleId="a6">
    <w:name w:val="annotation subject"/>
    <w:basedOn w:val="a5"/>
    <w:next w:val="a5"/>
    <w:link w:val="Char1"/>
    <w:semiHidden/>
    <w:unhideWhenUsed/>
    <w:rsid w:val="000E3AA4"/>
    <w:rPr>
      <w:b/>
      <w:bCs/>
    </w:rPr>
  </w:style>
  <w:style w:type="character" w:customStyle="1" w:styleId="Char1">
    <w:name w:val="批注主题 Char"/>
    <w:basedOn w:val="Char0"/>
    <w:link w:val="a6"/>
    <w:semiHidden/>
    <w:rsid w:val="000E3AA4"/>
    <w:rPr>
      <w:b/>
      <w:bCs/>
      <w:sz w:val="24"/>
      <w:szCs w:val="24"/>
    </w:rPr>
  </w:style>
  <w:style w:type="paragraph" w:styleId="a7">
    <w:name w:val="header"/>
    <w:basedOn w:val="a"/>
    <w:link w:val="Char2"/>
    <w:unhideWhenUsed/>
    <w:rsid w:val="00D368F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D368F6"/>
    <w:rPr>
      <w:sz w:val="18"/>
      <w:szCs w:val="18"/>
    </w:rPr>
  </w:style>
  <w:style w:type="paragraph" w:styleId="a8">
    <w:name w:val="footer"/>
    <w:basedOn w:val="a"/>
    <w:link w:val="Char3"/>
    <w:uiPriority w:val="99"/>
    <w:unhideWhenUsed/>
    <w:rsid w:val="00D368F6"/>
    <w:pPr>
      <w:tabs>
        <w:tab w:val="center" w:pos="4153"/>
        <w:tab w:val="right" w:pos="8306"/>
      </w:tabs>
      <w:snapToGrid w:val="0"/>
    </w:pPr>
    <w:rPr>
      <w:sz w:val="18"/>
      <w:szCs w:val="18"/>
    </w:rPr>
  </w:style>
  <w:style w:type="character" w:customStyle="1" w:styleId="Char3">
    <w:name w:val="页脚 Char"/>
    <w:basedOn w:val="a0"/>
    <w:link w:val="a8"/>
    <w:uiPriority w:val="99"/>
    <w:rsid w:val="00D368F6"/>
    <w:rPr>
      <w:sz w:val="18"/>
      <w:szCs w:val="18"/>
    </w:rPr>
  </w:style>
  <w:style w:type="character" w:customStyle="1" w:styleId="cm-xt5-spell">
    <w:name w:val="cm-xt5-spell"/>
    <w:basedOn w:val="a0"/>
    <w:rsid w:val="00AA7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703886">
      <w:bodyDiv w:val="1"/>
      <w:marLeft w:val="0"/>
      <w:marRight w:val="0"/>
      <w:marTop w:val="0"/>
      <w:marBottom w:val="0"/>
      <w:divBdr>
        <w:top w:val="none" w:sz="0" w:space="0" w:color="auto"/>
        <w:left w:val="none" w:sz="0" w:space="0" w:color="auto"/>
        <w:bottom w:val="none" w:sz="0" w:space="0" w:color="auto"/>
        <w:right w:val="none" w:sz="0" w:space="0" w:color="auto"/>
      </w:divBdr>
    </w:div>
    <w:div w:id="1921986900">
      <w:bodyDiv w:val="1"/>
      <w:marLeft w:val="0"/>
      <w:marRight w:val="0"/>
      <w:marTop w:val="0"/>
      <w:marBottom w:val="0"/>
      <w:divBdr>
        <w:top w:val="none" w:sz="0" w:space="0" w:color="auto"/>
        <w:left w:val="none" w:sz="0" w:space="0" w:color="auto"/>
        <w:bottom w:val="none" w:sz="0" w:space="0" w:color="auto"/>
        <w:right w:val="none" w:sz="0" w:space="0" w:color="auto"/>
      </w:divBdr>
      <w:divsChild>
        <w:div w:id="1761097494">
          <w:marLeft w:val="-150"/>
          <w:marRight w:val="-150"/>
          <w:marTop w:val="0"/>
          <w:marBottom w:val="150"/>
          <w:divBdr>
            <w:top w:val="none" w:sz="0" w:space="0" w:color="auto"/>
            <w:left w:val="none" w:sz="0" w:space="0" w:color="auto"/>
            <w:bottom w:val="none" w:sz="0" w:space="0" w:color="auto"/>
            <w:right w:val="none" w:sz="0" w:space="0" w:color="auto"/>
          </w:divBdr>
          <w:divsChild>
            <w:div w:id="363602969">
              <w:marLeft w:val="0"/>
              <w:marRight w:val="0"/>
              <w:marTop w:val="0"/>
              <w:marBottom w:val="0"/>
              <w:divBdr>
                <w:top w:val="none" w:sz="0" w:space="0" w:color="auto"/>
                <w:left w:val="none" w:sz="0" w:space="0" w:color="auto"/>
                <w:bottom w:val="none" w:sz="0" w:space="0" w:color="auto"/>
                <w:right w:val="none" w:sz="0" w:space="0" w:color="auto"/>
              </w:divBdr>
              <w:divsChild>
                <w:div w:id="1608924381">
                  <w:marLeft w:val="0"/>
                  <w:marRight w:val="0"/>
                  <w:marTop w:val="0"/>
                  <w:marBottom w:val="0"/>
                  <w:divBdr>
                    <w:top w:val="none" w:sz="0" w:space="0" w:color="auto"/>
                    <w:left w:val="none" w:sz="0" w:space="0" w:color="auto"/>
                    <w:bottom w:val="none" w:sz="0" w:space="0" w:color="auto"/>
                    <w:right w:val="none" w:sz="0" w:space="0" w:color="auto"/>
                  </w:divBdr>
                  <w:divsChild>
                    <w:div w:id="1753090134">
                      <w:marLeft w:val="-75"/>
                      <w:marRight w:val="-75"/>
                      <w:marTop w:val="0"/>
                      <w:marBottom w:val="0"/>
                      <w:divBdr>
                        <w:top w:val="none" w:sz="0" w:space="0" w:color="auto"/>
                        <w:left w:val="none" w:sz="0" w:space="0" w:color="auto"/>
                        <w:bottom w:val="none" w:sz="0" w:space="0" w:color="auto"/>
                        <w:right w:val="none" w:sz="0" w:space="0" w:color="auto"/>
                      </w:divBdr>
                      <w:divsChild>
                        <w:div w:id="486243690">
                          <w:marLeft w:val="0"/>
                          <w:marRight w:val="0"/>
                          <w:marTop w:val="0"/>
                          <w:marBottom w:val="0"/>
                          <w:divBdr>
                            <w:top w:val="none" w:sz="0" w:space="0" w:color="auto"/>
                            <w:left w:val="none" w:sz="0" w:space="0" w:color="auto"/>
                            <w:bottom w:val="none" w:sz="0" w:space="0" w:color="auto"/>
                            <w:right w:val="none" w:sz="0" w:space="0" w:color="auto"/>
                          </w:divBdr>
                          <w:divsChild>
                            <w:div w:id="1684622702">
                              <w:marLeft w:val="0"/>
                              <w:marRight w:val="0"/>
                              <w:marTop w:val="0"/>
                              <w:marBottom w:val="0"/>
                              <w:divBdr>
                                <w:top w:val="none" w:sz="0" w:space="0" w:color="auto"/>
                                <w:left w:val="none" w:sz="0" w:space="0" w:color="auto"/>
                                <w:bottom w:val="none" w:sz="0" w:space="0" w:color="auto"/>
                                <w:right w:val="none" w:sz="0" w:space="0" w:color="auto"/>
                              </w:divBdr>
                              <w:divsChild>
                                <w:div w:id="83042402">
                                  <w:marLeft w:val="0"/>
                                  <w:marRight w:val="0"/>
                                  <w:marTop w:val="0"/>
                                  <w:marBottom w:val="0"/>
                                  <w:divBdr>
                                    <w:top w:val="none" w:sz="0" w:space="0" w:color="auto"/>
                                    <w:left w:val="none" w:sz="0" w:space="0" w:color="auto"/>
                                    <w:bottom w:val="none" w:sz="0" w:space="0" w:color="auto"/>
                                    <w:right w:val="none" w:sz="0" w:space="0" w:color="auto"/>
                                  </w:divBdr>
                                  <w:divsChild>
                                    <w:div w:id="142699601">
                                      <w:marLeft w:val="0"/>
                                      <w:marRight w:val="0"/>
                                      <w:marTop w:val="0"/>
                                      <w:marBottom w:val="0"/>
                                      <w:divBdr>
                                        <w:top w:val="none" w:sz="0" w:space="0" w:color="auto"/>
                                        <w:left w:val="none" w:sz="0" w:space="0" w:color="auto"/>
                                        <w:bottom w:val="none" w:sz="0" w:space="0" w:color="auto"/>
                                        <w:right w:val="none" w:sz="0" w:space="0" w:color="auto"/>
                                      </w:divBdr>
                                      <w:divsChild>
                                        <w:div w:id="2117628713">
                                          <w:marLeft w:val="0"/>
                                          <w:marRight w:val="0"/>
                                          <w:marTop w:val="0"/>
                                          <w:marBottom w:val="0"/>
                                          <w:divBdr>
                                            <w:top w:val="none" w:sz="0" w:space="0" w:color="auto"/>
                                            <w:left w:val="none" w:sz="0" w:space="0" w:color="auto"/>
                                            <w:bottom w:val="none" w:sz="0" w:space="0" w:color="auto"/>
                                            <w:right w:val="none" w:sz="0" w:space="0" w:color="auto"/>
                                          </w:divBdr>
                                          <w:divsChild>
                                            <w:div w:id="61062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22</Pages>
  <Words>4198</Words>
  <Characters>23933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26</cp:revision>
  <dcterms:created xsi:type="dcterms:W3CDTF">2020-10-28T09:21:00Z</dcterms:created>
  <dcterms:modified xsi:type="dcterms:W3CDTF">2020-12-15T08:20:00Z</dcterms:modified>
</cp:coreProperties>
</file>