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83" w:rsidRPr="00751D43" w:rsidRDefault="00984183" w:rsidP="00642CBB">
      <w:pPr>
        <w:pStyle w:val="p0"/>
        <w:adjustRightInd w:val="0"/>
        <w:snapToGrid w:val="0"/>
        <w:spacing w:line="360" w:lineRule="auto"/>
        <w:rPr>
          <w:rFonts w:ascii="Book Antiqua" w:hAnsi="Book Antiqua"/>
          <w:color w:val="000000"/>
          <w:sz w:val="24"/>
          <w:szCs w:val="24"/>
        </w:rPr>
      </w:pPr>
      <w:r w:rsidRPr="00751D43">
        <w:rPr>
          <w:rFonts w:ascii="Book Antiqua" w:hAnsi="Book Antiqua"/>
          <w:b/>
          <w:color w:val="0033CC"/>
          <w:sz w:val="24"/>
          <w:szCs w:val="24"/>
        </w:rPr>
        <w:t>Name of journal:</w:t>
      </w:r>
      <w:r w:rsidRPr="00751D43">
        <w:rPr>
          <w:rFonts w:ascii="Book Antiqua" w:hAnsi="Book Antiqua"/>
          <w:b/>
          <w:color w:val="000000"/>
          <w:sz w:val="24"/>
          <w:szCs w:val="24"/>
        </w:rPr>
        <w:t xml:space="preserve"> </w:t>
      </w:r>
      <w:bookmarkStart w:id="0" w:name="OLE_LINK718"/>
      <w:bookmarkStart w:id="1" w:name="OLE_LINK719"/>
      <w:r w:rsidRPr="00751D43">
        <w:rPr>
          <w:rFonts w:ascii="Book Antiqua" w:hAnsi="Book Antiqua"/>
          <w:i/>
          <w:color w:val="000000"/>
          <w:sz w:val="24"/>
          <w:szCs w:val="24"/>
        </w:rPr>
        <w:t>World Journal of Gastroenterology</w:t>
      </w:r>
      <w:bookmarkEnd w:id="0"/>
      <w:bookmarkEnd w:id="1"/>
    </w:p>
    <w:p w:rsidR="00984183" w:rsidRPr="00751D43" w:rsidRDefault="00984183" w:rsidP="00642CBB">
      <w:pPr>
        <w:adjustRightInd w:val="0"/>
        <w:snapToGrid w:val="0"/>
        <w:spacing w:line="360" w:lineRule="auto"/>
        <w:rPr>
          <w:rFonts w:ascii="Book Antiqua" w:hAnsi="Book Antiqua" w:cs="宋体"/>
          <w:b/>
          <w:i/>
          <w:color w:val="000000"/>
          <w:sz w:val="24"/>
        </w:rPr>
      </w:pPr>
      <w:r w:rsidRPr="00751D43">
        <w:rPr>
          <w:rFonts w:ascii="Book Antiqua" w:hAnsi="Book Antiqua" w:cs="Arial"/>
          <w:b/>
          <w:color w:val="0033CC"/>
          <w:sz w:val="24"/>
        </w:rPr>
        <w:t>ESPS Manuscript NO:</w:t>
      </w:r>
      <w:r w:rsidRPr="00751D43">
        <w:rPr>
          <w:rFonts w:ascii="Book Antiqua" w:hAnsi="Book Antiqua" w:cs="Arial"/>
          <w:b/>
          <w:color w:val="222222"/>
          <w:sz w:val="24"/>
        </w:rPr>
        <w:t xml:space="preserve"> 5884</w:t>
      </w:r>
    </w:p>
    <w:p w:rsidR="00984183" w:rsidRPr="00751D43" w:rsidRDefault="00984183" w:rsidP="00642CBB">
      <w:pPr>
        <w:suppressAutoHyphens/>
        <w:autoSpaceDE w:val="0"/>
        <w:autoSpaceDN w:val="0"/>
        <w:adjustRightInd w:val="0"/>
        <w:snapToGrid w:val="0"/>
        <w:spacing w:line="360" w:lineRule="auto"/>
        <w:rPr>
          <w:rFonts w:ascii="Book Antiqua" w:hAnsi="Book Antiqua"/>
          <w:b/>
          <w:color w:val="000000"/>
          <w:sz w:val="24"/>
        </w:rPr>
      </w:pPr>
      <w:r w:rsidRPr="00751D43">
        <w:rPr>
          <w:rFonts w:ascii="Book Antiqua" w:hAnsi="Book Antiqua"/>
          <w:b/>
          <w:color w:val="0033CC"/>
          <w:kern w:val="0"/>
          <w:sz w:val="24"/>
        </w:rPr>
        <w:t>Columns:</w:t>
      </w:r>
      <w:r w:rsidRPr="00751D43">
        <w:rPr>
          <w:rFonts w:ascii="Book Antiqua" w:hAnsi="Book Antiqua"/>
          <w:b/>
          <w:color w:val="000000"/>
          <w:kern w:val="0"/>
          <w:sz w:val="24"/>
        </w:rPr>
        <w:t xml:space="preserve"> </w:t>
      </w:r>
      <w:r w:rsidRPr="00751D43">
        <w:rPr>
          <w:rFonts w:ascii="Book Antiqua" w:hAnsi="Book Antiqua"/>
          <w:b/>
          <w:color w:val="000000"/>
          <w:sz w:val="24"/>
        </w:rPr>
        <w:t>TOPIC HIGHLIGHT</w:t>
      </w:r>
    </w:p>
    <w:p w:rsidR="00984183" w:rsidRPr="00751D43" w:rsidRDefault="00984183" w:rsidP="00642CBB">
      <w:pPr>
        <w:suppressAutoHyphens/>
        <w:autoSpaceDE w:val="0"/>
        <w:autoSpaceDN w:val="0"/>
        <w:adjustRightInd w:val="0"/>
        <w:snapToGrid w:val="0"/>
        <w:spacing w:line="360" w:lineRule="auto"/>
        <w:rPr>
          <w:rFonts w:ascii="Book Antiqua" w:hAnsi="Book Antiqua"/>
          <w:b/>
          <w:color w:val="000000"/>
          <w:kern w:val="0"/>
          <w:sz w:val="24"/>
        </w:rPr>
      </w:pPr>
    </w:p>
    <w:p w:rsidR="00984183" w:rsidRPr="00751D43" w:rsidRDefault="00984183" w:rsidP="00642CBB">
      <w:pPr>
        <w:snapToGrid w:val="0"/>
        <w:spacing w:line="360" w:lineRule="auto"/>
        <w:rPr>
          <w:rFonts w:ascii="Book Antiqua" w:hAnsi="Book Antiqua"/>
          <w:sz w:val="24"/>
        </w:rPr>
      </w:pPr>
      <w:r w:rsidRPr="00751D43">
        <w:rPr>
          <w:rFonts w:ascii="Book Antiqua" w:hAnsi="Book Antiqua" w:cs="TwCenMT-Bold"/>
          <w:bCs/>
          <w:sz w:val="24"/>
        </w:rPr>
        <w:t>WJG 20th Anniversary Special Issues</w:t>
      </w:r>
      <w:r w:rsidRPr="00751D43">
        <w:rPr>
          <w:rFonts w:ascii="Book Antiqua" w:hAnsi="Book Antiqua"/>
          <w:sz w:val="24"/>
        </w:rPr>
        <w:t xml:space="preserve"> (1): Hepatocellular carcinoma</w:t>
      </w: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bookmarkStart w:id="2" w:name="OLE_LINK5"/>
      <w:r w:rsidRPr="00751D43">
        <w:rPr>
          <w:rFonts w:ascii="Book Antiqua" w:hAnsi="Book Antiqua"/>
          <w:b/>
          <w:bCs/>
          <w:color w:val="000000"/>
          <w:kern w:val="0"/>
          <w:sz w:val="24"/>
        </w:rPr>
        <w:t xml:space="preserve">Implications of biomarkers in human </w:t>
      </w:r>
      <w:r w:rsidRPr="00751D43">
        <w:rPr>
          <w:rFonts w:ascii="Book Antiqua" w:hAnsi="Book Antiqua"/>
          <w:b/>
          <w:sz w:val="24"/>
        </w:rPr>
        <w:t>hepatocellular carcinoma</w:t>
      </w:r>
      <w:r w:rsidRPr="00751D43">
        <w:rPr>
          <w:rFonts w:ascii="Book Antiqua" w:hAnsi="Book Antiqua"/>
          <w:b/>
          <w:bCs/>
          <w:color w:val="000000"/>
          <w:kern w:val="0"/>
          <w:sz w:val="24"/>
        </w:rPr>
        <w:t xml:space="preserve"> pathogenesis and therapy</w:t>
      </w:r>
    </w:p>
    <w:bookmarkEnd w:id="2"/>
    <w:p w:rsidR="00984183" w:rsidRPr="00751D43" w:rsidRDefault="00984183" w:rsidP="00642CBB">
      <w:pPr>
        <w:autoSpaceDE w:val="0"/>
        <w:autoSpaceDN w:val="0"/>
        <w:adjustRightInd w:val="0"/>
        <w:snapToGrid w:val="0"/>
        <w:spacing w:line="360" w:lineRule="auto"/>
        <w:rPr>
          <w:rFonts w:ascii="Book Antiqua" w:hAnsi="Book Antiqua"/>
          <w:bCs/>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Cs/>
          <w:color w:val="000000"/>
          <w:kern w:val="0"/>
          <w:sz w:val="24"/>
        </w:rPr>
        <w:t xml:space="preserve">Han LL </w:t>
      </w:r>
      <w:r w:rsidRPr="00751D43">
        <w:rPr>
          <w:rFonts w:ascii="Book Antiqua" w:hAnsi="Book Antiqua"/>
          <w:bCs/>
          <w:i/>
          <w:color w:val="000000"/>
          <w:kern w:val="0"/>
          <w:sz w:val="24"/>
        </w:rPr>
        <w:t>et al.</w:t>
      </w:r>
      <w:r w:rsidRPr="00751D43">
        <w:rPr>
          <w:rFonts w:ascii="Book Antiqua" w:hAnsi="Book Antiqua"/>
          <w:b/>
          <w:bCs/>
          <w:i/>
          <w:color w:val="000000"/>
          <w:kern w:val="0"/>
          <w:sz w:val="24"/>
        </w:rPr>
        <w:t xml:space="preserve"> </w:t>
      </w:r>
      <w:r w:rsidRPr="00751D43">
        <w:rPr>
          <w:rFonts w:ascii="Book Antiqua" w:hAnsi="Book Antiqua"/>
          <w:bCs/>
          <w:color w:val="000000"/>
          <w:kern w:val="0"/>
          <w:sz w:val="24"/>
        </w:rPr>
        <w:t>HCC pathogenesis and therapy</w:t>
      </w:r>
    </w:p>
    <w:p w:rsidR="00984183" w:rsidRPr="00751D43" w:rsidRDefault="00984183" w:rsidP="00642CBB">
      <w:pPr>
        <w:autoSpaceDE w:val="0"/>
        <w:autoSpaceDN w:val="0"/>
        <w:adjustRightInd w:val="0"/>
        <w:snapToGrid w:val="0"/>
        <w:spacing w:line="360" w:lineRule="auto"/>
        <w:jc w:val="left"/>
        <w:rPr>
          <w:rFonts w:ascii="Book Antiqua" w:hAnsi="Book Antiqua"/>
          <w:bCs/>
          <w:color w:val="000000"/>
          <w:kern w:val="0"/>
          <w:sz w:val="24"/>
        </w:rPr>
      </w:pPr>
    </w:p>
    <w:p w:rsidR="00984183" w:rsidRPr="00751D43" w:rsidRDefault="00984183" w:rsidP="00642CBB">
      <w:pPr>
        <w:autoSpaceDE w:val="0"/>
        <w:autoSpaceDN w:val="0"/>
        <w:adjustRightInd w:val="0"/>
        <w:snapToGrid w:val="0"/>
        <w:spacing w:line="360" w:lineRule="auto"/>
        <w:jc w:val="left"/>
        <w:rPr>
          <w:rFonts w:ascii="Book Antiqua" w:hAnsi="Book Antiqua"/>
          <w:b/>
          <w:bCs/>
          <w:color w:val="000000"/>
          <w:kern w:val="0"/>
          <w:sz w:val="24"/>
        </w:rPr>
      </w:pPr>
      <w:r w:rsidRPr="00751D43">
        <w:rPr>
          <w:rFonts w:ascii="Book Antiqua" w:hAnsi="Book Antiqua"/>
          <w:bCs/>
          <w:color w:val="000000"/>
          <w:kern w:val="0"/>
          <w:sz w:val="24"/>
        </w:rPr>
        <w:t xml:space="preserve">Li-Li Han, Yi </w:t>
      </w:r>
      <w:proofErr w:type="spellStart"/>
      <w:r w:rsidRPr="00751D43">
        <w:rPr>
          <w:rFonts w:ascii="Book Antiqua" w:hAnsi="Book Antiqua"/>
          <w:bCs/>
          <w:color w:val="000000"/>
          <w:kern w:val="0"/>
          <w:sz w:val="24"/>
        </w:rPr>
        <w:t>Lv</w:t>
      </w:r>
      <w:proofErr w:type="spellEnd"/>
      <w:r w:rsidRPr="00751D43">
        <w:rPr>
          <w:rFonts w:ascii="Book Antiqua" w:hAnsi="Book Antiqua"/>
          <w:bCs/>
          <w:color w:val="000000"/>
          <w:kern w:val="0"/>
          <w:sz w:val="24"/>
        </w:rPr>
        <w:t xml:space="preserve">, </w:t>
      </w:r>
      <w:proofErr w:type="spellStart"/>
      <w:r w:rsidRPr="00751D43">
        <w:rPr>
          <w:rFonts w:ascii="Book Antiqua" w:hAnsi="Book Antiqua"/>
          <w:bCs/>
          <w:color w:val="000000"/>
          <w:kern w:val="0"/>
          <w:sz w:val="24"/>
        </w:rPr>
        <w:t>Hui</w:t>
      </w:r>
      <w:proofErr w:type="spellEnd"/>
      <w:r w:rsidRPr="00751D43">
        <w:rPr>
          <w:rFonts w:ascii="Book Antiqua" w:hAnsi="Book Antiqua"/>
          <w:bCs/>
          <w:color w:val="000000"/>
          <w:kern w:val="0"/>
          <w:sz w:val="24"/>
        </w:rPr>
        <w:t xml:space="preserve"> </w:t>
      </w:r>
      <w:proofErr w:type="spellStart"/>
      <w:r w:rsidRPr="00751D43">
        <w:rPr>
          <w:rFonts w:ascii="Book Antiqua" w:hAnsi="Book Antiqua"/>
          <w:bCs/>
          <w:color w:val="000000"/>
          <w:kern w:val="0"/>
          <w:sz w:val="24"/>
        </w:rPr>
        <w:t>Guo</w:t>
      </w:r>
      <w:proofErr w:type="spellEnd"/>
      <w:r w:rsidRPr="00751D43">
        <w:rPr>
          <w:rFonts w:ascii="Book Antiqua" w:hAnsi="Book Antiqua"/>
          <w:bCs/>
          <w:color w:val="000000"/>
          <w:kern w:val="0"/>
          <w:sz w:val="24"/>
        </w:rPr>
        <w:t xml:space="preserve">, </w:t>
      </w:r>
      <w:proofErr w:type="spellStart"/>
      <w:r w:rsidRPr="00751D43">
        <w:rPr>
          <w:rFonts w:ascii="Book Antiqua" w:hAnsi="Book Antiqua"/>
          <w:bCs/>
          <w:color w:val="000000"/>
          <w:kern w:val="0"/>
          <w:sz w:val="24"/>
        </w:rPr>
        <w:t>Zhi</w:t>
      </w:r>
      <w:proofErr w:type="spellEnd"/>
      <w:r w:rsidRPr="00751D43">
        <w:rPr>
          <w:rFonts w:ascii="Book Antiqua" w:hAnsi="Book Antiqua"/>
          <w:bCs/>
          <w:color w:val="000000"/>
          <w:kern w:val="0"/>
          <w:sz w:val="24"/>
        </w:rPr>
        <w:t xml:space="preserve">-Ping </w:t>
      </w:r>
      <w:proofErr w:type="spellStart"/>
      <w:r w:rsidRPr="00751D43">
        <w:rPr>
          <w:rFonts w:ascii="Book Antiqua" w:hAnsi="Book Antiqua"/>
          <w:bCs/>
          <w:color w:val="000000"/>
          <w:kern w:val="0"/>
          <w:sz w:val="24"/>
        </w:rPr>
        <w:t>Ruan</w:t>
      </w:r>
      <w:proofErr w:type="spellEnd"/>
      <w:r w:rsidRPr="00751D43">
        <w:rPr>
          <w:rFonts w:ascii="Book Antiqua" w:hAnsi="Book Antiqua"/>
          <w:bCs/>
          <w:color w:val="000000"/>
          <w:kern w:val="0"/>
          <w:sz w:val="24"/>
        </w:rPr>
        <w:t xml:space="preserve">, </w:t>
      </w:r>
      <w:proofErr w:type="spellStart"/>
      <w:r w:rsidRPr="00751D43">
        <w:rPr>
          <w:rFonts w:ascii="Book Antiqua" w:hAnsi="Book Antiqua"/>
          <w:bCs/>
          <w:color w:val="000000"/>
          <w:kern w:val="0"/>
          <w:sz w:val="24"/>
        </w:rPr>
        <w:t>Ke</w:t>
      </w:r>
      <w:proofErr w:type="spellEnd"/>
      <w:r w:rsidRPr="00751D43">
        <w:rPr>
          <w:rFonts w:ascii="Book Antiqua" w:hAnsi="Book Antiqua"/>
          <w:bCs/>
          <w:color w:val="000000"/>
          <w:kern w:val="0"/>
          <w:sz w:val="24"/>
        </w:rPr>
        <w:t xml:space="preserve">-Jun Nan </w:t>
      </w:r>
      <w:r w:rsidRPr="00751D43">
        <w:rPr>
          <w:rFonts w:ascii="Book Antiqua" w:hAnsi="Book Antiqua"/>
          <w:b/>
          <w:bCs/>
          <w:color w:val="000000"/>
          <w:kern w:val="0"/>
          <w:sz w:val="24"/>
        </w:rPr>
        <w:t>_____________________________________________________________________</w:t>
      </w:r>
    </w:p>
    <w:p w:rsidR="00984183" w:rsidRPr="00751D43" w:rsidRDefault="00984183" w:rsidP="00642CBB">
      <w:pPr>
        <w:autoSpaceDE w:val="0"/>
        <w:autoSpaceDN w:val="0"/>
        <w:adjustRightInd w:val="0"/>
        <w:snapToGrid w:val="0"/>
        <w:spacing w:line="360" w:lineRule="auto"/>
        <w:rPr>
          <w:rFonts w:ascii="Book Antiqua" w:hAnsi="Book Antiqua"/>
          <w:b/>
          <w:bCs/>
          <w:kern w:val="0"/>
          <w:sz w:val="24"/>
        </w:rPr>
      </w:pPr>
      <w:r w:rsidRPr="00751D43">
        <w:rPr>
          <w:rFonts w:ascii="Book Antiqua" w:hAnsi="Book Antiqua"/>
          <w:b/>
          <w:bCs/>
          <w:kern w:val="0"/>
          <w:sz w:val="24"/>
        </w:rPr>
        <w:t xml:space="preserve">Li-Li Han, </w:t>
      </w:r>
      <w:proofErr w:type="spellStart"/>
      <w:r w:rsidRPr="00751D43">
        <w:rPr>
          <w:rFonts w:ascii="Book Antiqua" w:hAnsi="Book Antiqua"/>
          <w:b/>
          <w:bCs/>
          <w:kern w:val="0"/>
          <w:sz w:val="24"/>
        </w:rPr>
        <w:t>Hui</w:t>
      </w:r>
      <w:proofErr w:type="spellEnd"/>
      <w:r w:rsidRPr="00751D43">
        <w:rPr>
          <w:rFonts w:ascii="Book Antiqua" w:hAnsi="Book Antiqua"/>
          <w:b/>
          <w:bCs/>
          <w:kern w:val="0"/>
          <w:sz w:val="24"/>
        </w:rPr>
        <w:t xml:space="preserve"> </w:t>
      </w:r>
      <w:proofErr w:type="spellStart"/>
      <w:r w:rsidRPr="00751D43">
        <w:rPr>
          <w:rFonts w:ascii="Book Antiqua" w:hAnsi="Book Antiqua"/>
          <w:b/>
          <w:bCs/>
          <w:kern w:val="0"/>
          <w:sz w:val="24"/>
        </w:rPr>
        <w:t>Guo</w:t>
      </w:r>
      <w:proofErr w:type="spellEnd"/>
      <w:r w:rsidRPr="00751D43">
        <w:rPr>
          <w:rFonts w:ascii="Book Antiqua" w:hAnsi="Book Antiqua"/>
          <w:b/>
          <w:bCs/>
          <w:kern w:val="0"/>
          <w:sz w:val="24"/>
        </w:rPr>
        <w:t xml:space="preserve">, </w:t>
      </w:r>
      <w:proofErr w:type="spellStart"/>
      <w:r w:rsidRPr="00751D43">
        <w:rPr>
          <w:rFonts w:ascii="Book Antiqua" w:hAnsi="Book Antiqua"/>
          <w:b/>
          <w:bCs/>
          <w:kern w:val="0"/>
          <w:sz w:val="24"/>
        </w:rPr>
        <w:t>Zhi</w:t>
      </w:r>
      <w:proofErr w:type="spellEnd"/>
      <w:r w:rsidRPr="00751D43">
        <w:rPr>
          <w:rFonts w:ascii="Book Antiqua" w:hAnsi="Book Antiqua"/>
          <w:b/>
          <w:bCs/>
          <w:kern w:val="0"/>
          <w:sz w:val="24"/>
        </w:rPr>
        <w:t xml:space="preserve">-Ping </w:t>
      </w:r>
      <w:proofErr w:type="spellStart"/>
      <w:r w:rsidRPr="00751D43">
        <w:rPr>
          <w:rFonts w:ascii="Book Antiqua" w:hAnsi="Book Antiqua"/>
          <w:b/>
          <w:bCs/>
          <w:kern w:val="0"/>
          <w:sz w:val="24"/>
        </w:rPr>
        <w:t>Ruan</w:t>
      </w:r>
      <w:proofErr w:type="spellEnd"/>
      <w:r w:rsidRPr="00751D43">
        <w:rPr>
          <w:rFonts w:ascii="Book Antiqua" w:hAnsi="Book Antiqua"/>
          <w:b/>
          <w:bCs/>
          <w:kern w:val="0"/>
          <w:sz w:val="24"/>
        </w:rPr>
        <w:t xml:space="preserve">, </w:t>
      </w:r>
      <w:proofErr w:type="spellStart"/>
      <w:r w:rsidRPr="00751D43">
        <w:rPr>
          <w:rFonts w:ascii="Book Antiqua" w:hAnsi="Book Antiqua"/>
          <w:b/>
          <w:bCs/>
          <w:kern w:val="0"/>
          <w:sz w:val="24"/>
        </w:rPr>
        <w:t>Ke</w:t>
      </w:r>
      <w:proofErr w:type="spellEnd"/>
      <w:r w:rsidRPr="00751D43">
        <w:rPr>
          <w:rFonts w:ascii="Book Antiqua" w:hAnsi="Book Antiqua"/>
          <w:b/>
          <w:bCs/>
          <w:kern w:val="0"/>
          <w:sz w:val="24"/>
        </w:rPr>
        <w:t>-Jun Nan,</w:t>
      </w:r>
      <w:r w:rsidRPr="00751D43">
        <w:rPr>
          <w:rFonts w:ascii="Book Antiqua" w:hAnsi="Book Antiqua" w:cs="Arial"/>
          <w:sz w:val="24"/>
        </w:rPr>
        <w:t xml:space="preserve"> </w:t>
      </w:r>
      <w:r w:rsidRPr="00751D43">
        <w:rPr>
          <w:rFonts w:ascii="Book Antiqua" w:hAnsi="Book Antiqua"/>
          <w:bCs/>
          <w:kern w:val="0"/>
          <w:sz w:val="24"/>
        </w:rPr>
        <w:t xml:space="preserve">Department of Medical Oncology, The First Affiliated Hospital of Medical College, Xi'an </w:t>
      </w:r>
      <w:proofErr w:type="spellStart"/>
      <w:r w:rsidRPr="00751D43">
        <w:rPr>
          <w:rFonts w:ascii="Book Antiqua" w:hAnsi="Book Antiqua"/>
          <w:bCs/>
          <w:kern w:val="0"/>
          <w:sz w:val="24"/>
        </w:rPr>
        <w:t>Jiaotong</w:t>
      </w:r>
      <w:proofErr w:type="spellEnd"/>
      <w:r w:rsidRPr="00751D43">
        <w:rPr>
          <w:rFonts w:ascii="Book Antiqua" w:hAnsi="Book Antiqua"/>
          <w:bCs/>
          <w:kern w:val="0"/>
          <w:sz w:val="24"/>
        </w:rPr>
        <w:t xml:space="preserve"> University, Xi’an 710061, Shaanxi Province, China</w:t>
      </w:r>
    </w:p>
    <w:p w:rsidR="00984183" w:rsidRPr="00751D43" w:rsidRDefault="00984183" w:rsidP="00642CBB">
      <w:pPr>
        <w:autoSpaceDE w:val="0"/>
        <w:autoSpaceDN w:val="0"/>
        <w:adjustRightInd w:val="0"/>
        <w:snapToGrid w:val="0"/>
        <w:spacing w:line="360" w:lineRule="auto"/>
        <w:rPr>
          <w:rFonts w:ascii="Book Antiqua" w:hAnsi="Book Antiqua"/>
          <w:b/>
          <w:bCs/>
          <w:kern w:val="0"/>
          <w:sz w:val="24"/>
        </w:rPr>
      </w:pPr>
    </w:p>
    <w:p w:rsidR="00984183" w:rsidRPr="00751D43" w:rsidRDefault="00984183" w:rsidP="00642CBB">
      <w:pPr>
        <w:autoSpaceDE w:val="0"/>
        <w:autoSpaceDN w:val="0"/>
        <w:adjustRightInd w:val="0"/>
        <w:snapToGrid w:val="0"/>
        <w:spacing w:line="360" w:lineRule="auto"/>
        <w:rPr>
          <w:rFonts w:ascii="Book Antiqua" w:hAnsi="Book Antiqua"/>
          <w:bCs/>
          <w:kern w:val="0"/>
          <w:sz w:val="24"/>
        </w:rPr>
      </w:pPr>
      <w:r w:rsidRPr="00751D43">
        <w:rPr>
          <w:rFonts w:ascii="Book Antiqua" w:hAnsi="Book Antiqua"/>
          <w:b/>
          <w:bCs/>
          <w:kern w:val="0"/>
          <w:sz w:val="24"/>
        </w:rPr>
        <w:t xml:space="preserve">Yi </w:t>
      </w:r>
      <w:proofErr w:type="spellStart"/>
      <w:r w:rsidRPr="00751D43">
        <w:rPr>
          <w:rFonts w:ascii="Book Antiqua" w:hAnsi="Book Antiqua"/>
          <w:b/>
          <w:bCs/>
          <w:kern w:val="0"/>
          <w:sz w:val="24"/>
        </w:rPr>
        <w:t>Lv</w:t>
      </w:r>
      <w:proofErr w:type="spellEnd"/>
      <w:r w:rsidRPr="00751D43">
        <w:rPr>
          <w:rFonts w:ascii="Book Antiqua" w:hAnsi="Book Antiqua"/>
          <w:bCs/>
          <w:kern w:val="0"/>
          <w:sz w:val="24"/>
        </w:rPr>
        <w:t xml:space="preserve">, Departments of </w:t>
      </w:r>
      <w:proofErr w:type="spellStart"/>
      <w:r w:rsidRPr="00751D43">
        <w:rPr>
          <w:rFonts w:ascii="Book Antiqua" w:hAnsi="Book Antiqua"/>
          <w:bCs/>
          <w:kern w:val="0"/>
          <w:sz w:val="24"/>
        </w:rPr>
        <w:t>Hepatobiliary</w:t>
      </w:r>
      <w:proofErr w:type="spellEnd"/>
      <w:r w:rsidRPr="00751D43">
        <w:rPr>
          <w:rFonts w:ascii="Book Antiqua" w:hAnsi="Book Antiqua"/>
          <w:bCs/>
          <w:kern w:val="0"/>
          <w:sz w:val="24"/>
        </w:rPr>
        <w:t xml:space="preserve"> Surgery, The First Afﬁliated Hospital of Medical College, Xi’an </w:t>
      </w:r>
      <w:proofErr w:type="spellStart"/>
      <w:r w:rsidRPr="00751D43">
        <w:rPr>
          <w:rFonts w:ascii="Book Antiqua" w:hAnsi="Book Antiqua"/>
          <w:bCs/>
          <w:kern w:val="0"/>
          <w:sz w:val="24"/>
        </w:rPr>
        <w:t>Jiaotong</w:t>
      </w:r>
      <w:proofErr w:type="spellEnd"/>
      <w:r w:rsidRPr="00751D43">
        <w:rPr>
          <w:rFonts w:ascii="Book Antiqua" w:hAnsi="Book Antiqua"/>
          <w:bCs/>
          <w:kern w:val="0"/>
          <w:sz w:val="24"/>
        </w:rPr>
        <w:t xml:space="preserve"> University, Xi’an 710061, Shaanxi Province, China</w:t>
      </w:r>
    </w:p>
    <w:p w:rsidR="00984183" w:rsidRPr="00751D43" w:rsidRDefault="00984183" w:rsidP="00642CBB">
      <w:pPr>
        <w:autoSpaceDE w:val="0"/>
        <w:autoSpaceDN w:val="0"/>
        <w:adjustRightInd w:val="0"/>
        <w:snapToGrid w:val="0"/>
        <w:spacing w:line="360" w:lineRule="auto"/>
        <w:rPr>
          <w:rFonts w:ascii="Book Antiqua" w:hAnsi="Book Antiqua"/>
          <w:bCs/>
          <w:kern w:val="0"/>
          <w:sz w:val="24"/>
        </w:rPr>
      </w:pP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b/>
          <w:bCs/>
          <w:kern w:val="0"/>
          <w:sz w:val="24"/>
        </w:rPr>
        <w:t>Author contributions</w:t>
      </w:r>
      <w:r w:rsidRPr="00751D43">
        <w:rPr>
          <w:rFonts w:ascii="Book Antiqua" w:hAnsi="Book Antiqua"/>
          <w:kern w:val="0"/>
          <w:sz w:val="24"/>
        </w:rPr>
        <w:t xml:space="preserve">: </w:t>
      </w:r>
      <w:r w:rsidRPr="00751D43">
        <w:rPr>
          <w:rFonts w:ascii="Book Antiqua" w:hAnsi="Book Antiqua"/>
          <w:color w:val="000000"/>
          <w:kern w:val="0"/>
          <w:sz w:val="24"/>
        </w:rPr>
        <w:t>Han LL</w:t>
      </w:r>
      <w:bookmarkStart w:id="3" w:name="OLE_LINK10"/>
      <w:bookmarkStart w:id="4" w:name="OLE_LINK11"/>
      <w:r w:rsidRPr="00751D43">
        <w:rPr>
          <w:rFonts w:ascii="Book Antiqua" w:hAnsi="Book Antiqua"/>
          <w:kern w:val="0"/>
          <w:sz w:val="24"/>
        </w:rPr>
        <w:t xml:space="preserve"> conducted the literature review</w:t>
      </w:r>
      <w:bookmarkEnd w:id="3"/>
      <w:bookmarkEnd w:id="4"/>
      <w:r w:rsidRPr="00751D43">
        <w:rPr>
          <w:rFonts w:ascii="Book Antiqua" w:hAnsi="Book Antiqua"/>
          <w:kern w:val="0"/>
          <w:sz w:val="24"/>
        </w:rPr>
        <w:t xml:space="preserve"> and wrote the manuscrip</w:t>
      </w:r>
      <w:r w:rsidRPr="00751D43">
        <w:rPr>
          <w:rFonts w:ascii="Book Antiqua" w:hAnsi="Book Antiqua"/>
          <w:color w:val="000000"/>
          <w:kern w:val="0"/>
          <w:sz w:val="24"/>
        </w:rPr>
        <w:t xml:space="preserve">t; </w:t>
      </w:r>
      <w:proofErr w:type="spellStart"/>
      <w:r w:rsidRPr="00751D43">
        <w:rPr>
          <w:rFonts w:ascii="Book Antiqua" w:hAnsi="Book Antiqua"/>
          <w:color w:val="000000"/>
          <w:kern w:val="0"/>
          <w:sz w:val="24"/>
        </w:rPr>
        <w:t>Guo</w:t>
      </w:r>
      <w:proofErr w:type="spellEnd"/>
      <w:r w:rsidRPr="00751D43">
        <w:rPr>
          <w:rFonts w:ascii="Book Antiqua" w:hAnsi="Book Antiqua"/>
          <w:color w:val="000000"/>
          <w:kern w:val="0"/>
          <w:sz w:val="24"/>
        </w:rPr>
        <w:t xml:space="preserve"> H and </w:t>
      </w:r>
      <w:proofErr w:type="spellStart"/>
      <w:r w:rsidRPr="00751D43">
        <w:rPr>
          <w:rFonts w:ascii="Book Antiqua" w:hAnsi="Book Antiqua"/>
          <w:color w:val="000000"/>
          <w:kern w:val="0"/>
          <w:sz w:val="24"/>
        </w:rPr>
        <w:t>Ruan</w:t>
      </w:r>
      <w:proofErr w:type="spellEnd"/>
      <w:r w:rsidRPr="00751D43">
        <w:rPr>
          <w:rFonts w:ascii="Book Antiqua" w:hAnsi="Book Antiqua"/>
          <w:color w:val="000000"/>
          <w:kern w:val="0"/>
          <w:sz w:val="24"/>
        </w:rPr>
        <w:t xml:space="preserve"> ZP revised the manuscript</w:t>
      </w:r>
      <w:r w:rsidRPr="00751D43">
        <w:rPr>
          <w:rFonts w:ascii="Book Antiqua" w:hAnsi="Book Antiqua"/>
          <w:kern w:val="0"/>
          <w:sz w:val="24"/>
        </w:rPr>
        <w:t xml:space="preserve">; Nan KJ and </w:t>
      </w:r>
      <w:proofErr w:type="spellStart"/>
      <w:r w:rsidRPr="00751D43">
        <w:rPr>
          <w:rFonts w:ascii="Book Antiqua" w:hAnsi="Book Antiqua"/>
          <w:kern w:val="0"/>
          <w:sz w:val="24"/>
        </w:rPr>
        <w:t>Lv</w:t>
      </w:r>
      <w:proofErr w:type="spellEnd"/>
      <w:r w:rsidRPr="00751D43">
        <w:rPr>
          <w:rFonts w:ascii="Book Antiqua" w:hAnsi="Book Antiqua"/>
          <w:kern w:val="0"/>
          <w:sz w:val="24"/>
        </w:rPr>
        <w:t xml:space="preserve"> Y provided guidance in the preparation of the manuscript; all authors have read and approved the final version to be published.</w:t>
      </w:r>
    </w:p>
    <w:p w:rsidR="00984183" w:rsidRPr="00751D43" w:rsidRDefault="00984183" w:rsidP="00642CBB">
      <w:pPr>
        <w:autoSpaceDE w:val="0"/>
        <w:autoSpaceDN w:val="0"/>
        <w:adjustRightInd w:val="0"/>
        <w:snapToGrid w:val="0"/>
        <w:spacing w:line="360" w:lineRule="auto"/>
        <w:rPr>
          <w:rFonts w:ascii="Book Antiqua" w:hAnsi="Book Antiqua"/>
          <w:b/>
          <w:bCs/>
          <w:kern w:val="0"/>
          <w:sz w:val="24"/>
        </w:rPr>
      </w:pPr>
    </w:p>
    <w:p w:rsidR="00984183" w:rsidRPr="00751D43" w:rsidRDefault="00984183" w:rsidP="00642CBB">
      <w:pPr>
        <w:autoSpaceDE w:val="0"/>
        <w:autoSpaceDN w:val="0"/>
        <w:adjustRightInd w:val="0"/>
        <w:snapToGrid w:val="0"/>
        <w:spacing w:line="360" w:lineRule="auto"/>
        <w:rPr>
          <w:rFonts w:ascii="Book Antiqua" w:hAnsi="Book Antiqua"/>
          <w:kern w:val="0"/>
          <w:sz w:val="24"/>
        </w:rPr>
      </w:pPr>
      <w:r w:rsidRPr="00751D43">
        <w:rPr>
          <w:rFonts w:ascii="Book Antiqua" w:hAnsi="Book Antiqua"/>
          <w:b/>
          <w:bCs/>
          <w:kern w:val="0"/>
          <w:sz w:val="24"/>
        </w:rPr>
        <w:t>Supported by</w:t>
      </w:r>
      <w:r w:rsidRPr="00751D43">
        <w:rPr>
          <w:rFonts w:ascii="Book Antiqua" w:hAnsi="Book Antiqua"/>
          <w:kern w:val="0"/>
          <w:sz w:val="24"/>
        </w:rPr>
        <w:t xml:space="preserve"> National Natural Science Foundation of China, No.</w:t>
      </w:r>
      <w:r w:rsidRPr="00751D43">
        <w:rPr>
          <w:rFonts w:ascii="Book Antiqua" w:hAnsi="Book Antiqua" w:cs="Calibri"/>
          <w:kern w:val="0"/>
          <w:sz w:val="24"/>
        </w:rPr>
        <w:t xml:space="preserve"> 81172361</w:t>
      </w:r>
    </w:p>
    <w:p w:rsidR="00984183" w:rsidRPr="00751D43" w:rsidRDefault="00984183" w:rsidP="00642CBB">
      <w:pPr>
        <w:autoSpaceDE w:val="0"/>
        <w:autoSpaceDN w:val="0"/>
        <w:adjustRightInd w:val="0"/>
        <w:snapToGrid w:val="0"/>
        <w:spacing w:line="360" w:lineRule="auto"/>
        <w:rPr>
          <w:rFonts w:ascii="Book Antiqua" w:hAnsi="Book Antiqua"/>
          <w:b/>
          <w:bCs/>
          <w:kern w:val="0"/>
          <w:sz w:val="24"/>
        </w:rPr>
      </w:pPr>
    </w:p>
    <w:p w:rsidR="00984183" w:rsidRPr="00751D43" w:rsidRDefault="00984183" w:rsidP="00642CBB">
      <w:pPr>
        <w:autoSpaceDE w:val="0"/>
        <w:autoSpaceDN w:val="0"/>
        <w:adjustRightInd w:val="0"/>
        <w:snapToGrid w:val="0"/>
        <w:spacing w:line="360" w:lineRule="auto"/>
        <w:rPr>
          <w:rFonts w:ascii="Book Antiqua" w:hAnsi="Book Antiqua"/>
          <w:sz w:val="24"/>
        </w:rPr>
      </w:pPr>
      <w:r w:rsidRPr="00751D43">
        <w:rPr>
          <w:rFonts w:ascii="Book Antiqua" w:hAnsi="Book Antiqua"/>
          <w:b/>
          <w:bCs/>
          <w:kern w:val="0"/>
          <w:sz w:val="24"/>
        </w:rPr>
        <w:t>Correspondence to:</w:t>
      </w:r>
      <w:r w:rsidRPr="00751D43">
        <w:rPr>
          <w:rFonts w:ascii="Book Antiqua" w:hAnsi="Book Antiqua"/>
          <w:b/>
          <w:color w:val="000000"/>
          <w:kern w:val="0"/>
          <w:sz w:val="24"/>
        </w:rPr>
        <w:t xml:space="preserve"> </w:t>
      </w:r>
      <w:proofErr w:type="spellStart"/>
      <w:r w:rsidRPr="00751D43">
        <w:rPr>
          <w:rFonts w:ascii="Book Antiqua" w:hAnsi="Book Antiqua"/>
          <w:b/>
          <w:color w:val="000000"/>
          <w:kern w:val="0"/>
          <w:sz w:val="24"/>
        </w:rPr>
        <w:t>Ke</w:t>
      </w:r>
      <w:proofErr w:type="spellEnd"/>
      <w:r w:rsidRPr="00751D43">
        <w:rPr>
          <w:rFonts w:ascii="Book Antiqua" w:hAnsi="Book Antiqua"/>
          <w:b/>
          <w:color w:val="000000"/>
          <w:kern w:val="0"/>
          <w:sz w:val="24"/>
        </w:rPr>
        <w:t>-Jun Nan, PhD,</w:t>
      </w:r>
      <w:r w:rsidRPr="00751D43">
        <w:rPr>
          <w:rFonts w:ascii="Book Antiqua" w:hAnsi="Book Antiqua"/>
          <w:color w:val="000000"/>
          <w:kern w:val="0"/>
          <w:sz w:val="24"/>
        </w:rPr>
        <w:t xml:space="preserve"> </w:t>
      </w:r>
      <w:r w:rsidRPr="00751D43">
        <w:rPr>
          <w:rFonts w:ascii="Book Antiqua" w:hAnsi="Book Antiqua"/>
          <w:bCs/>
          <w:kern w:val="0"/>
          <w:sz w:val="24"/>
        </w:rPr>
        <w:t xml:space="preserve">Department of Medical Oncology, The First Affiliated Hospital of Medical College, Xi'an </w:t>
      </w:r>
      <w:proofErr w:type="spellStart"/>
      <w:r w:rsidRPr="00751D43">
        <w:rPr>
          <w:rFonts w:ascii="Book Antiqua" w:hAnsi="Book Antiqua"/>
          <w:bCs/>
          <w:kern w:val="0"/>
          <w:sz w:val="24"/>
        </w:rPr>
        <w:t>Jiaotong</w:t>
      </w:r>
      <w:proofErr w:type="spellEnd"/>
      <w:r w:rsidRPr="00751D43">
        <w:rPr>
          <w:rFonts w:ascii="Book Antiqua" w:hAnsi="Book Antiqua"/>
          <w:bCs/>
          <w:kern w:val="0"/>
          <w:sz w:val="24"/>
        </w:rPr>
        <w:t xml:space="preserve"> University, No. 58 </w:t>
      </w:r>
      <w:proofErr w:type="spellStart"/>
      <w:r w:rsidRPr="00751D43">
        <w:rPr>
          <w:rFonts w:ascii="Book Antiqua" w:hAnsi="Book Antiqua"/>
          <w:bCs/>
          <w:kern w:val="0"/>
          <w:sz w:val="24"/>
        </w:rPr>
        <w:t>Chang'an</w:t>
      </w:r>
      <w:proofErr w:type="spellEnd"/>
      <w:r w:rsidRPr="00751D43">
        <w:rPr>
          <w:rFonts w:ascii="Book Antiqua" w:hAnsi="Book Antiqua"/>
          <w:bCs/>
          <w:kern w:val="0"/>
          <w:sz w:val="24"/>
        </w:rPr>
        <w:t xml:space="preserve"> North Road, </w:t>
      </w:r>
      <w:proofErr w:type="spellStart"/>
      <w:r w:rsidRPr="00751D43">
        <w:rPr>
          <w:rFonts w:ascii="Book Antiqua" w:hAnsi="Book Antiqua"/>
          <w:bCs/>
          <w:kern w:val="0"/>
          <w:sz w:val="24"/>
        </w:rPr>
        <w:t>Beilin</w:t>
      </w:r>
      <w:proofErr w:type="spellEnd"/>
      <w:r w:rsidRPr="00751D43">
        <w:rPr>
          <w:rFonts w:ascii="Book Antiqua" w:hAnsi="Book Antiqua"/>
          <w:bCs/>
          <w:kern w:val="0"/>
          <w:sz w:val="24"/>
        </w:rPr>
        <w:t xml:space="preserve"> District, Xi’an 710061, Shaanxi Province, </w:t>
      </w:r>
      <w:r w:rsidRPr="00751D43">
        <w:rPr>
          <w:rFonts w:ascii="Book Antiqua" w:hAnsi="Book Antiqua"/>
          <w:color w:val="000000"/>
          <w:kern w:val="0"/>
          <w:sz w:val="24"/>
        </w:rPr>
        <w:t xml:space="preserve">China. </w:t>
      </w:r>
      <w:hyperlink r:id="rId8" w:history="1">
        <w:r w:rsidRPr="00751D43">
          <w:rPr>
            <w:rFonts w:ascii="Book Antiqua" w:hAnsi="Book Antiqua"/>
            <w:color w:val="0000FF"/>
            <w:kern w:val="0"/>
            <w:sz w:val="24"/>
            <w:u w:val="single"/>
          </w:rPr>
          <w:t>nankj@163.com</w:t>
        </w:r>
      </w:hyperlink>
    </w:p>
    <w:p w:rsidR="00984183" w:rsidRPr="00751D43" w:rsidRDefault="00984183" w:rsidP="00642CBB">
      <w:pPr>
        <w:autoSpaceDE w:val="0"/>
        <w:autoSpaceDN w:val="0"/>
        <w:adjustRightInd w:val="0"/>
        <w:snapToGrid w:val="0"/>
        <w:spacing w:line="360" w:lineRule="auto"/>
        <w:rPr>
          <w:rFonts w:ascii="Book Antiqua" w:hAnsi="Book Antiqua"/>
          <w:kern w:val="0"/>
          <w:sz w:val="24"/>
        </w:rPr>
      </w:pPr>
    </w:p>
    <w:p w:rsidR="00984183" w:rsidRPr="00751D43" w:rsidRDefault="00984183" w:rsidP="00642CBB">
      <w:pPr>
        <w:autoSpaceDE w:val="0"/>
        <w:autoSpaceDN w:val="0"/>
        <w:adjustRightInd w:val="0"/>
        <w:snapToGrid w:val="0"/>
        <w:spacing w:line="360" w:lineRule="auto"/>
        <w:rPr>
          <w:rFonts w:ascii="Book Antiqua" w:hAnsi="Book Antiqua"/>
          <w:kern w:val="0"/>
          <w:sz w:val="24"/>
        </w:rPr>
      </w:pPr>
      <w:r w:rsidRPr="00751D43">
        <w:rPr>
          <w:rFonts w:ascii="Book Antiqua" w:hAnsi="Book Antiqua"/>
          <w:b/>
          <w:kern w:val="0"/>
          <w:sz w:val="24"/>
        </w:rPr>
        <w:t xml:space="preserve">Telephone: </w:t>
      </w:r>
      <w:r w:rsidRPr="00751D43">
        <w:rPr>
          <w:rFonts w:ascii="Book Antiqua" w:hAnsi="Book Antiqua"/>
          <w:kern w:val="0"/>
          <w:sz w:val="24"/>
        </w:rPr>
        <w:t xml:space="preserve">+86-29-85324086         </w:t>
      </w:r>
      <w:r w:rsidRPr="00751D43">
        <w:rPr>
          <w:rFonts w:ascii="Book Antiqua" w:hAnsi="Book Antiqua"/>
          <w:b/>
          <w:kern w:val="0"/>
          <w:sz w:val="24"/>
        </w:rPr>
        <w:t xml:space="preserve">Fax: </w:t>
      </w:r>
      <w:r w:rsidRPr="00751D43">
        <w:rPr>
          <w:rFonts w:ascii="Book Antiqua" w:hAnsi="Book Antiqua"/>
          <w:kern w:val="0"/>
          <w:sz w:val="24"/>
        </w:rPr>
        <w:t>+86-29-85324086</w:t>
      </w:r>
    </w:p>
    <w:p w:rsidR="00984183" w:rsidRPr="00751D43" w:rsidRDefault="00984183" w:rsidP="00642CBB">
      <w:pPr>
        <w:adjustRightInd w:val="0"/>
        <w:snapToGrid w:val="0"/>
        <w:spacing w:line="360" w:lineRule="auto"/>
        <w:rPr>
          <w:rFonts w:ascii="Book Antiqua" w:hAnsi="Book Antiqua"/>
          <w:sz w:val="24"/>
        </w:rPr>
      </w:pPr>
      <w:bookmarkStart w:id="5" w:name="OLE_LINK25"/>
      <w:bookmarkStart w:id="6" w:name="OLE_LINK26"/>
      <w:bookmarkStart w:id="7" w:name="OLE_LINK145"/>
      <w:bookmarkStart w:id="8" w:name="OLE_LINK215"/>
      <w:bookmarkStart w:id="9" w:name="OLE_LINK352"/>
      <w:bookmarkStart w:id="10" w:name="OLE_LINK364"/>
      <w:bookmarkStart w:id="11" w:name="OLE_LINK383"/>
      <w:bookmarkStart w:id="12" w:name="OLE_LINK361"/>
      <w:bookmarkStart w:id="13" w:name="OLE_LINK444"/>
      <w:bookmarkStart w:id="14" w:name="OLE_LINK501"/>
      <w:bookmarkStart w:id="15" w:name="OLE_LINK572"/>
      <w:bookmarkStart w:id="16" w:name="OLE_LINK573"/>
      <w:bookmarkStart w:id="17" w:name="OLE_LINK756"/>
      <w:bookmarkStart w:id="18" w:name="OLE_LINK757"/>
      <w:bookmarkStart w:id="19" w:name="OLE_LINK805"/>
      <w:bookmarkStart w:id="20" w:name="OLE_LINK806"/>
      <w:bookmarkStart w:id="21" w:name="OLE_LINK958"/>
      <w:bookmarkStart w:id="22" w:name="OLE_LINK1018"/>
      <w:bookmarkStart w:id="23" w:name="OLE_LINK1059"/>
      <w:bookmarkStart w:id="24" w:name="OLE_LINK1122"/>
      <w:bookmarkStart w:id="25" w:name="OLE_LINK1123"/>
      <w:bookmarkStart w:id="26" w:name="OLE_LINK1402"/>
      <w:bookmarkStart w:id="27" w:name="OLE_LINK1750"/>
      <w:bookmarkStart w:id="28" w:name="OLE_LINK1751"/>
      <w:bookmarkStart w:id="29" w:name="OLE_LINK1832"/>
      <w:bookmarkStart w:id="30" w:name="OLE_LINK1878"/>
      <w:bookmarkStart w:id="31" w:name="OLE_LINK1917"/>
      <w:bookmarkStart w:id="32" w:name="OLE_LINK1918"/>
      <w:bookmarkStart w:id="33" w:name="OLE_LINK1985"/>
      <w:bookmarkStart w:id="34" w:name="OLE_LINK1986"/>
      <w:bookmarkStart w:id="35" w:name="OLE_LINK1927"/>
      <w:bookmarkStart w:id="36" w:name="OLE_LINK1928"/>
      <w:bookmarkStart w:id="37" w:name="OLE_LINK2044"/>
      <w:bookmarkStart w:id="38" w:name="OLE_LINK2352"/>
      <w:bookmarkStart w:id="39" w:name="OLE_LINK2220"/>
      <w:bookmarkStart w:id="40" w:name="OLE_LINK2344"/>
      <w:bookmarkStart w:id="41" w:name="OLE_LINK2347"/>
      <w:bookmarkStart w:id="42" w:name="OLE_LINK2626"/>
      <w:bookmarkStart w:id="43" w:name="OLE_LINK2390"/>
      <w:bookmarkStart w:id="44" w:name="OLE_LINK2752"/>
      <w:bookmarkStart w:id="45" w:name="OLE_LINK2753"/>
      <w:bookmarkStart w:id="46" w:name="OLE_LINK2855"/>
      <w:bookmarkStart w:id="47" w:name="OLE_LINK2992"/>
      <w:bookmarkStart w:id="48" w:name="OLE_LINK3241"/>
      <w:bookmarkStart w:id="49" w:name="OLE_LINK2682"/>
      <w:r w:rsidRPr="00751D43">
        <w:rPr>
          <w:rFonts w:ascii="Book Antiqua" w:hAnsi="Book Antiqua"/>
          <w:b/>
          <w:sz w:val="24"/>
        </w:rPr>
        <w:t xml:space="preserve">Received: </w:t>
      </w:r>
      <w:r w:rsidRPr="00751D43">
        <w:rPr>
          <w:rFonts w:ascii="Book Antiqua" w:hAnsi="Book Antiqua"/>
          <w:sz w:val="24"/>
        </w:rPr>
        <w:t>September 27, 2013</w:t>
      </w:r>
      <w:r w:rsidRPr="00751D43">
        <w:rPr>
          <w:rFonts w:ascii="Book Antiqua" w:hAnsi="Book Antiqua"/>
          <w:b/>
          <w:sz w:val="24"/>
        </w:rPr>
        <w:t xml:space="preserve">        Revised</w:t>
      </w:r>
      <w:r w:rsidRPr="00751D43">
        <w:rPr>
          <w:rFonts w:ascii="Book Antiqua" w:hAnsi="Book Antiqua"/>
          <w:sz w:val="24"/>
        </w:rPr>
        <w:t xml:space="preserve">: March 21, 2014 </w:t>
      </w:r>
      <w:bookmarkEnd w:id="5"/>
      <w:bookmarkEnd w:id="6"/>
      <w:r w:rsidRPr="00751D43">
        <w:rPr>
          <w:rFonts w:ascii="Book Antiqua" w:hAnsi="Book Antiqua"/>
          <w:sz w:val="24"/>
        </w:rPr>
        <w:t xml:space="preserve"> </w:t>
      </w:r>
      <w:bookmarkStart w:id="50" w:name="OLE_LINK103"/>
      <w:bookmarkStart w:id="51" w:name="OLE_LINK104"/>
      <w:bookmarkStart w:id="52" w:name="OLE_LINK69"/>
      <w:bookmarkStart w:id="53" w:name="OLE_LINK70"/>
    </w:p>
    <w:p w:rsidR="00367621" w:rsidRPr="00C25943" w:rsidRDefault="00984183" w:rsidP="00367621">
      <w:pPr>
        <w:rPr>
          <w:rFonts w:ascii="Book Antiqua" w:hAnsi="Book Antiqua"/>
          <w:sz w:val="24"/>
        </w:rPr>
      </w:pPr>
      <w:bookmarkStart w:id="54" w:name="OLE_LINK303"/>
      <w:bookmarkStart w:id="55" w:name="OLE_LINK304"/>
      <w:bookmarkStart w:id="56" w:name="OLE_LINK1382"/>
      <w:bookmarkStart w:id="57" w:name="OLE_LINK2188"/>
      <w:bookmarkStart w:id="58" w:name="OLE_LINK2189"/>
      <w:bookmarkStart w:id="59" w:name="OLE_LINK2615"/>
      <w:r w:rsidRPr="00751D43">
        <w:rPr>
          <w:rFonts w:ascii="Book Antiqua" w:hAnsi="Book Antiqua"/>
          <w:b/>
          <w:sz w:val="24"/>
        </w:rPr>
        <w:t xml:space="preserve">Accepted: </w:t>
      </w:r>
      <w:r w:rsidR="00367621" w:rsidRPr="00C25943">
        <w:rPr>
          <w:rFonts w:ascii="Book Antiqua" w:hAnsi="Book Antiqua"/>
          <w:sz w:val="24"/>
        </w:rPr>
        <w:t>April 27, 2014</w:t>
      </w:r>
    </w:p>
    <w:p w:rsidR="00984183" w:rsidRPr="00751D43" w:rsidRDefault="00984183" w:rsidP="00642CBB">
      <w:pPr>
        <w:adjustRightInd w:val="0"/>
        <w:snapToGrid w:val="0"/>
        <w:spacing w:line="360" w:lineRule="auto"/>
        <w:rPr>
          <w:rFonts w:ascii="Book Antiqua" w:hAnsi="Book Antiqua"/>
          <w:b/>
          <w:sz w:val="24"/>
        </w:rPr>
      </w:pPr>
      <w:bookmarkStart w:id="60" w:name="_GoBack"/>
      <w:bookmarkEnd w:id="60"/>
      <w:r w:rsidRPr="00751D43">
        <w:rPr>
          <w:rFonts w:ascii="Book Antiqua" w:hAnsi="Book Antiqua"/>
          <w:b/>
          <w:sz w:val="24"/>
        </w:rPr>
        <w:t xml:space="preserve"> </w:t>
      </w:r>
    </w:p>
    <w:p w:rsidR="00984183" w:rsidRPr="00751D43" w:rsidRDefault="00984183" w:rsidP="00642CBB">
      <w:pPr>
        <w:adjustRightInd w:val="0"/>
        <w:snapToGrid w:val="0"/>
        <w:spacing w:line="360" w:lineRule="auto"/>
        <w:rPr>
          <w:rFonts w:ascii="Book Antiqua" w:hAnsi="Book Antiqua"/>
          <w:b/>
          <w:sz w:val="24"/>
        </w:rPr>
      </w:pPr>
      <w:r w:rsidRPr="00751D43">
        <w:rPr>
          <w:rFonts w:ascii="Book Antiqua" w:hAnsi="Book Antiqua"/>
          <w:b/>
          <w:sz w:val="24"/>
        </w:rPr>
        <w:t xml:space="preserve">Published online: </w:t>
      </w:r>
      <w:bookmarkEnd w:id="50"/>
      <w:bookmarkEnd w:id="51"/>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2"/>
    <w:bookmarkEnd w:id="53"/>
    <w:bookmarkEnd w:id="54"/>
    <w:bookmarkEnd w:id="55"/>
    <w:bookmarkEnd w:id="56"/>
    <w:bookmarkEnd w:id="57"/>
    <w:bookmarkEnd w:id="58"/>
    <w:bookmarkEnd w:id="59"/>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p>
    <w:p w:rsidR="00984183" w:rsidRPr="00751D43" w:rsidRDefault="00984183" w:rsidP="00642CBB">
      <w:pPr>
        <w:widowControl/>
        <w:spacing w:line="360" w:lineRule="auto"/>
        <w:jc w:val="left"/>
        <w:rPr>
          <w:rFonts w:ascii="Book Antiqua" w:hAnsi="Book Antiqua"/>
          <w:b/>
          <w:bCs/>
          <w:color w:val="000000"/>
          <w:kern w:val="0"/>
          <w:sz w:val="24"/>
        </w:rPr>
      </w:pPr>
      <w:r w:rsidRPr="00751D43">
        <w:rPr>
          <w:rFonts w:ascii="Book Antiqua" w:hAnsi="Book Antiqua"/>
          <w:b/>
          <w:bCs/>
          <w:color w:val="000000"/>
          <w:kern w:val="0"/>
          <w:sz w:val="24"/>
        </w:rPr>
        <w:br w:type="page"/>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b/>
          <w:bCs/>
          <w:color w:val="000000"/>
          <w:kern w:val="0"/>
          <w:sz w:val="24"/>
        </w:rPr>
        <w:t>Abstract</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Hepatocellular carcinoma (HCC) has become one of the most frequent tumors worldwide in the last decade and accounts for approximately one-third of all malignancies. In the past decade, advances have been made to improve the prognosis of HCC, including improvement in the clinical diagnosis of early-stage HCC using molecular biomarkers and the molecular-targeted therapy in the treatment of advanced HCC. However, the diagnosis, pathogenesis and targeted therapy of HCC are not completely independent, and should be comprehensively studied. For example, a number of tumor markers provide useful clinical information not only for prognosis, but also in pathogenesis and treatment efficacy. Therefore, this review will focus on the role of several specific biomarkers implicated in the pathogenesis of HCC and several promising molecular-targeted drugs which target the biomarkers of HCC.</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
    <w:p w:rsidR="00984183" w:rsidRPr="00751D43" w:rsidRDefault="00984183" w:rsidP="00642CBB">
      <w:pPr>
        <w:adjustRightInd w:val="0"/>
        <w:snapToGrid w:val="0"/>
        <w:spacing w:line="360" w:lineRule="auto"/>
        <w:rPr>
          <w:rFonts w:ascii="Book Antiqua" w:hAnsi="Book Antiqua"/>
          <w:sz w:val="24"/>
        </w:rPr>
      </w:pPr>
      <w:bookmarkStart w:id="61" w:name="OLE_LINK98"/>
      <w:bookmarkStart w:id="62" w:name="OLE_LINK156"/>
      <w:bookmarkStart w:id="63" w:name="OLE_LINK196"/>
      <w:bookmarkStart w:id="64" w:name="OLE_LINK217"/>
      <w:bookmarkStart w:id="65" w:name="OLE_LINK242"/>
      <w:bookmarkStart w:id="66" w:name="OLE_LINK247"/>
      <w:bookmarkStart w:id="67" w:name="OLE_LINK311"/>
      <w:bookmarkStart w:id="68" w:name="OLE_LINK312"/>
      <w:bookmarkStart w:id="69" w:name="OLE_LINK325"/>
      <w:bookmarkStart w:id="70" w:name="OLE_LINK330"/>
      <w:bookmarkStart w:id="71" w:name="OLE_LINK513"/>
      <w:bookmarkStart w:id="72" w:name="OLE_LINK514"/>
      <w:bookmarkStart w:id="73" w:name="OLE_LINK464"/>
      <w:bookmarkStart w:id="74" w:name="OLE_LINK465"/>
      <w:bookmarkStart w:id="75" w:name="OLE_LINK466"/>
      <w:bookmarkStart w:id="76" w:name="OLE_LINK470"/>
      <w:bookmarkStart w:id="77" w:name="OLE_LINK471"/>
      <w:bookmarkStart w:id="78" w:name="OLE_LINK472"/>
      <w:bookmarkStart w:id="79" w:name="OLE_LINK474"/>
      <w:bookmarkStart w:id="80" w:name="OLE_LINK512"/>
      <w:bookmarkStart w:id="81" w:name="OLE_LINK800"/>
      <w:bookmarkStart w:id="82" w:name="OLE_LINK982"/>
      <w:bookmarkStart w:id="83" w:name="OLE_LINK1027"/>
      <w:bookmarkStart w:id="84" w:name="OLE_LINK504"/>
      <w:bookmarkStart w:id="85" w:name="OLE_LINK546"/>
      <w:bookmarkStart w:id="86" w:name="OLE_LINK547"/>
      <w:bookmarkStart w:id="87" w:name="OLE_LINK575"/>
      <w:bookmarkStart w:id="88" w:name="OLE_LINK640"/>
      <w:bookmarkStart w:id="89" w:name="OLE_LINK672"/>
      <w:bookmarkStart w:id="90" w:name="OLE_LINK714"/>
      <w:bookmarkStart w:id="91" w:name="OLE_LINK651"/>
      <w:bookmarkStart w:id="92" w:name="OLE_LINK652"/>
      <w:bookmarkStart w:id="93" w:name="OLE_LINK744"/>
      <w:bookmarkStart w:id="94" w:name="OLE_LINK758"/>
      <w:bookmarkStart w:id="95" w:name="OLE_LINK787"/>
      <w:bookmarkStart w:id="96" w:name="OLE_LINK807"/>
      <w:bookmarkStart w:id="97" w:name="OLE_LINK820"/>
      <w:bookmarkStart w:id="98" w:name="OLE_LINK862"/>
      <w:bookmarkStart w:id="99" w:name="OLE_LINK879"/>
      <w:bookmarkStart w:id="100" w:name="OLE_LINK906"/>
      <w:bookmarkStart w:id="101" w:name="OLE_LINK928"/>
      <w:bookmarkStart w:id="102" w:name="OLE_LINK960"/>
      <w:bookmarkStart w:id="103" w:name="OLE_LINK861"/>
      <w:bookmarkStart w:id="104" w:name="OLE_LINK983"/>
      <w:bookmarkStart w:id="105" w:name="OLE_LINK1334"/>
      <w:bookmarkStart w:id="106" w:name="OLE_LINK1029"/>
      <w:bookmarkStart w:id="107" w:name="OLE_LINK1060"/>
      <w:bookmarkStart w:id="108" w:name="OLE_LINK1061"/>
      <w:bookmarkStart w:id="109" w:name="OLE_LINK1348"/>
      <w:bookmarkStart w:id="110" w:name="OLE_LINK1086"/>
      <w:bookmarkStart w:id="111" w:name="OLE_LINK1100"/>
      <w:bookmarkStart w:id="112" w:name="OLE_LINK1125"/>
      <w:bookmarkStart w:id="113" w:name="OLE_LINK1163"/>
      <w:bookmarkStart w:id="114" w:name="OLE_LINK1193"/>
      <w:bookmarkStart w:id="115" w:name="OLE_LINK1219"/>
      <w:bookmarkStart w:id="116" w:name="OLE_LINK1247"/>
      <w:bookmarkStart w:id="117" w:name="OLE_LINK1284"/>
      <w:bookmarkStart w:id="118" w:name="OLE_LINK1313"/>
      <w:bookmarkStart w:id="119" w:name="OLE_LINK1361"/>
      <w:bookmarkStart w:id="120" w:name="OLE_LINK1384"/>
      <w:bookmarkStart w:id="121" w:name="OLE_LINK1403"/>
      <w:bookmarkStart w:id="122" w:name="OLE_LINK1437"/>
      <w:bookmarkStart w:id="123" w:name="OLE_LINK1454"/>
      <w:bookmarkStart w:id="124" w:name="OLE_LINK1480"/>
      <w:bookmarkStart w:id="125" w:name="OLE_LINK1504"/>
      <w:bookmarkStart w:id="126" w:name="OLE_LINK1516"/>
      <w:bookmarkStart w:id="127" w:name="OLE_LINK135"/>
      <w:bookmarkStart w:id="128" w:name="OLE_LINK216"/>
      <w:bookmarkStart w:id="129" w:name="OLE_LINK259"/>
      <w:bookmarkStart w:id="130" w:name="OLE_LINK1186"/>
      <w:bookmarkStart w:id="131" w:name="OLE_LINK1265"/>
      <w:bookmarkStart w:id="132" w:name="OLE_LINK1373"/>
      <w:bookmarkStart w:id="133" w:name="OLE_LINK1478"/>
      <w:bookmarkStart w:id="134" w:name="OLE_LINK1644"/>
      <w:bookmarkStart w:id="135" w:name="OLE_LINK1884"/>
      <w:bookmarkStart w:id="136" w:name="OLE_LINK1885"/>
      <w:bookmarkStart w:id="137" w:name="OLE_LINK1538"/>
      <w:bookmarkStart w:id="138" w:name="OLE_LINK1539"/>
      <w:bookmarkStart w:id="139" w:name="OLE_LINK1543"/>
      <w:bookmarkStart w:id="140" w:name="OLE_LINK1549"/>
      <w:bookmarkStart w:id="141" w:name="OLE_LINK1778"/>
      <w:bookmarkStart w:id="142" w:name="OLE_LINK1756"/>
      <w:bookmarkStart w:id="143" w:name="OLE_LINK1776"/>
      <w:bookmarkStart w:id="144" w:name="OLE_LINK1777"/>
      <w:bookmarkStart w:id="145" w:name="OLE_LINK1868"/>
      <w:bookmarkStart w:id="146" w:name="OLE_LINK1744"/>
      <w:bookmarkStart w:id="147" w:name="OLE_LINK1817"/>
      <w:bookmarkStart w:id="148" w:name="OLE_LINK1835"/>
      <w:bookmarkStart w:id="149" w:name="OLE_LINK1866"/>
      <w:bookmarkStart w:id="150" w:name="OLE_LINK1882"/>
      <w:bookmarkStart w:id="151" w:name="OLE_LINK1901"/>
      <w:bookmarkStart w:id="152" w:name="OLE_LINK1902"/>
      <w:bookmarkStart w:id="153" w:name="OLE_LINK2013"/>
      <w:bookmarkStart w:id="154" w:name="OLE_LINK1894"/>
      <w:bookmarkStart w:id="155" w:name="OLE_LINK1929"/>
      <w:bookmarkStart w:id="156" w:name="OLE_LINK1941"/>
      <w:bookmarkStart w:id="157" w:name="OLE_LINK1995"/>
      <w:bookmarkStart w:id="158" w:name="OLE_LINK1938"/>
      <w:bookmarkStart w:id="159" w:name="OLE_LINK2081"/>
      <w:bookmarkStart w:id="160" w:name="OLE_LINK2082"/>
      <w:bookmarkStart w:id="161" w:name="OLE_LINK2292"/>
      <w:bookmarkStart w:id="162" w:name="OLE_LINK1931"/>
      <w:bookmarkStart w:id="163" w:name="OLE_LINK1964"/>
      <w:bookmarkStart w:id="164" w:name="OLE_LINK2020"/>
      <w:bookmarkStart w:id="165" w:name="OLE_LINK2071"/>
      <w:bookmarkStart w:id="166" w:name="OLE_LINK2134"/>
      <w:bookmarkStart w:id="167" w:name="OLE_LINK2265"/>
      <w:bookmarkStart w:id="168" w:name="OLE_LINK2562"/>
      <w:bookmarkStart w:id="169" w:name="OLE_LINK1923"/>
      <w:bookmarkStart w:id="170" w:name="OLE_LINK2192"/>
      <w:bookmarkStart w:id="171" w:name="OLE_LINK2110"/>
      <w:bookmarkStart w:id="172" w:name="OLE_LINK2445"/>
      <w:bookmarkStart w:id="173" w:name="OLE_LINK2446"/>
      <w:bookmarkStart w:id="174" w:name="OLE_LINK2169"/>
      <w:bookmarkStart w:id="175" w:name="OLE_LINK2190"/>
      <w:bookmarkStart w:id="176" w:name="OLE_LINK2331"/>
      <w:bookmarkStart w:id="177" w:name="OLE_LINK2345"/>
      <w:bookmarkStart w:id="178" w:name="OLE_LINK2467"/>
      <w:bookmarkStart w:id="179" w:name="OLE_LINK2484"/>
      <w:bookmarkStart w:id="180" w:name="OLE_LINK2157"/>
      <w:bookmarkStart w:id="181" w:name="OLE_LINK2221"/>
      <w:bookmarkStart w:id="182" w:name="OLE_LINK2252"/>
      <w:bookmarkStart w:id="183" w:name="OLE_LINK2348"/>
      <w:bookmarkStart w:id="184" w:name="OLE_LINK2451"/>
      <w:bookmarkStart w:id="185" w:name="OLE_LINK2627"/>
      <w:bookmarkStart w:id="186" w:name="OLE_LINK2482"/>
      <w:bookmarkStart w:id="187" w:name="OLE_LINK2663"/>
      <w:bookmarkStart w:id="188" w:name="OLE_LINK2761"/>
      <w:bookmarkStart w:id="189" w:name="OLE_LINK2856"/>
      <w:bookmarkStart w:id="190" w:name="OLE_LINK2993"/>
      <w:bookmarkStart w:id="191" w:name="OLE_LINK2643"/>
      <w:bookmarkStart w:id="192" w:name="OLE_LINK2583"/>
      <w:bookmarkStart w:id="193" w:name="OLE_LINK2762"/>
      <w:bookmarkStart w:id="194" w:name="OLE_LINK2962"/>
      <w:bookmarkStart w:id="195" w:name="OLE_LINK2582"/>
      <w:r w:rsidRPr="00751D43">
        <w:rPr>
          <w:rFonts w:ascii="Book Antiqua" w:hAnsi="Book Antiqua"/>
          <w:sz w:val="24"/>
        </w:rPr>
        <w:t xml:space="preserve">© 2014 </w:t>
      </w:r>
      <w:proofErr w:type="spellStart"/>
      <w:r w:rsidRPr="00751D43">
        <w:rPr>
          <w:rFonts w:ascii="Book Antiqua" w:hAnsi="Book Antiqua"/>
          <w:sz w:val="24"/>
        </w:rPr>
        <w:t>Baishideng</w:t>
      </w:r>
      <w:proofErr w:type="spellEnd"/>
      <w:r w:rsidRPr="00751D43">
        <w:rPr>
          <w:rFonts w:ascii="Book Antiqua" w:hAnsi="Book Antiqua"/>
          <w:sz w:val="24"/>
        </w:rPr>
        <w:t xml:space="preserve"> Publishing Group Co., Limited. All rights reserved.  </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
          <w:bCs/>
          <w:kern w:val="0"/>
          <w:sz w:val="24"/>
        </w:rPr>
        <w:t xml:space="preserve">Key words: </w:t>
      </w:r>
      <w:r w:rsidRPr="00751D43">
        <w:rPr>
          <w:rFonts w:ascii="Book Antiqua" w:hAnsi="Book Antiqua"/>
          <w:kern w:val="0"/>
          <w:sz w:val="24"/>
        </w:rPr>
        <w:t xml:space="preserve">Biomarkers; Pathogenesis; Hepatocellular carcinoma; Targeted therapy; </w:t>
      </w:r>
      <w:r w:rsidRPr="00751D43">
        <w:rPr>
          <w:rFonts w:ascii="Book Antiqua" w:hAnsi="Book Antiqua"/>
          <w:bCs/>
          <w:color w:val="000000"/>
          <w:kern w:val="0"/>
          <w:sz w:val="24"/>
        </w:rPr>
        <w:t>MicroRNAs</w:t>
      </w: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r w:rsidRPr="00751D43">
        <w:rPr>
          <w:rFonts w:ascii="Book Antiqua" w:hAnsi="Book Antiqua"/>
          <w:b/>
          <w:bCs/>
          <w:color w:val="000000"/>
          <w:kern w:val="0"/>
          <w:sz w:val="24"/>
        </w:rPr>
        <w:t xml:space="preserve">Core tip: </w:t>
      </w:r>
      <w:r w:rsidRPr="00751D43">
        <w:rPr>
          <w:rFonts w:ascii="Book Antiqua" w:hAnsi="Book Antiqua"/>
          <w:bCs/>
          <w:color w:val="000000"/>
          <w:kern w:val="0"/>
          <w:sz w:val="24"/>
        </w:rPr>
        <w:t>A</w:t>
      </w:r>
      <w:r w:rsidRPr="00751D43">
        <w:rPr>
          <w:rFonts w:ascii="Book Antiqua" w:hAnsi="Book Antiqua"/>
          <w:color w:val="000000"/>
          <w:kern w:val="0"/>
          <w:sz w:val="24"/>
        </w:rPr>
        <w:t>dvances made in the prognosis of hepatocellular carcinoma (HCC) in recent years include improvements in clinical diagnosis using biomarkers and the potential of molecular-targeted therapy. The diagnosis, pathogenesis and targeted therapy of HCC should be comprehensively studied. Several biomarkers including both traditional biomarkers and novel biomarkers such as microRNAs are also essential in the pathogenesis of HCC, and represent important new targets for HCC therapy. Ongoing studies and clinical trials suggest that molecular-targeted drugs which target biomarkers and their pathways will be applied for clinical treatment of HCC.</w:t>
      </w: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p>
    <w:p w:rsidR="00984183" w:rsidRPr="00751D43" w:rsidRDefault="00984183" w:rsidP="00642CBB">
      <w:pPr>
        <w:spacing w:line="360" w:lineRule="auto"/>
        <w:rPr>
          <w:rFonts w:ascii="Book Antiqua" w:hAnsi="Book Antiqua"/>
          <w:bCs/>
          <w:color w:val="000000"/>
          <w:kern w:val="0"/>
          <w:sz w:val="24"/>
        </w:rPr>
      </w:pPr>
      <w:r w:rsidRPr="00751D43">
        <w:rPr>
          <w:rFonts w:ascii="Book Antiqua" w:hAnsi="Book Antiqua"/>
          <w:bCs/>
          <w:color w:val="000000"/>
          <w:kern w:val="0"/>
          <w:sz w:val="24"/>
          <w:lang w:val="es-ES"/>
        </w:rPr>
        <w:lastRenderedPageBreak/>
        <w:t xml:space="preserve">Han LL, </w:t>
      </w:r>
      <w:proofErr w:type="spellStart"/>
      <w:r w:rsidRPr="00751D43">
        <w:rPr>
          <w:rFonts w:ascii="Book Antiqua" w:hAnsi="Book Antiqua"/>
          <w:bCs/>
          <w:color w:val="000000"/>
          <w:kern w:val="0"/>
          <w:sz w:val="24"/>
          <w:lang w:val="es-ES"/>
        </w:rPr>
        <w:t>Lv</w:t>
      </w:r>
      <w:proofErr w:type="spellEnd"/>
      <w:r w:rsidRPr="00751D43">
        <w:rPr>
          <w:rFonts w:ascii="Book Antiqua" w:hAnsi="Book Antiqua"/>
          <w:bCs/>
          <w:color w:val="000000"/>
          <w:kern w:val="0"/>
          <w:sz w:val="24"/>
          <w:lang w:val="es-ES"/>
        </w:rPr>
        <w:t xml:space="preserve"> Y, </w:t>
      </w:r>
      <w:proofErr w:type="spellStart"/>
      <w:r w:rsidRPr="00751D43">
        <w:rPr>
          <w:rFonts w:ascii="Book Antiqua" w:hAnsi="Book Antiqua"/>
          <w:bCs/>
          <w:color w:val="000000"/>
          <w:kern w:val="0"/>
          <w:sz w:val="24"/>
          <w:lang w:val="es-ES"/>
        </w:rPr>
        <w:t>Guo</w:t>
      </w:r>
      <w:proofErr w:type="spellEnd"/>
      <w:r w:rsidRPr="00751D43">
        <w:rPr>
          <w:rFonts w:ascii="Book Antiqua" w:hAnsi="Book Antiqua"/>
          <w:bCs/>
          <w:color w:val="000000"/>
          <w:kern w:val="0"/>
          <w:sz w:val="24"/>
          <w:lang w:val="es-ES"/>
        </w:rPr>
        <w:t xml:space="preserve"> H, Ruan ZP, </w:t>
      </w:r>
      <w:proofErr w:type="spellStart"/>
      <w:r w:rsidRPr="00751D43">
        <w:rPr>
          <w:rFonts w:ascii="Book Antiqua" w:hAnsi="Book Antiqua"/>
          <w:bCs/>
          <w:color w:val="000000"/>
          <w:kern w:val="0"/>
          <w:sz w:val="24"/>
          <w:lang w:val="es-ES"/>
        </w:rPr>
        <w:t>Nan</w:t>
      </w:r>
      <w:proofErr w:type="spellEnd"/>
      <w:r w:rsidRPr="00751D43">
        <w:rPr>
          <w:rFonts w:ascii="Book Antiqua" w:hAnsi="Book Antiqua"/>
          <w:bCs/>
          <w:color w:val="000000"/>
          <w:kern w:val="0"/>
          <w:sz w:val="24"/>
          <w:lang w:val="es-ES"/>
        </w:rPr>
        <w:t xml:space="preserve"> KJ.</w:t>
      </w:r>
      <w:r w:rsidRPr="00751D43">
        <w:rPr>
          <w:rFonts w:ascii="Book Antiqua" w:hAnsi="Book Antiqua"/>
          <w:sz w:val="24"/>
          <w:lang w:val="es-ES"/>
        </w:rPr>
        <w:t xml:space="preserve"> </w:t>
      </w:r>
      <w:proofErr w:type="gramStart"/>
      <w:r w:rsidRPr="00751D43">
        <w:rPr>
          <w:rFonts w:ascii="Book Antiqua" w:hAnsi="Book Antiqua"/>
          <w:bCs/>
          <w:color w:val="000000"/>
          <w:kern w:val="0"/>
          <w:sz w:val="24"/>
        </w:rPr>
        <w:t xml:space="preserve">Implications of biomarkers in human </w:t>
      </w:r>
      <w:r w:rsidRPr="00751D43">
        <w:rPr>
          <w:rFonts w:ascii="Book Antiqua" w:hAnsi="Book Antiqua"/>
          <w:sz w:val="24"/>
        </w:rPr>
        <w:t>hepatocellular carcinoma</w:t>
      </w:r>
      <w:r w:rsidRPr="00751D43">
        <w:rPr>
          <w:rFonts w:ascii="Book Antiqua" w:hAnsi="Book Antiqua"/>
          <w:bCs/>
          <w:color w:val="000000"/>
          <w:kern w:val="0"/>
          <w:sz w:val="24"/>
        </w:rPr>
        <w:t xml:space="preserve"> pathogenesis and therapy.</w:t>
      </w:r>
      <w:bookmarkStart w:id="196" w:name="OLE_LINK335"/>
      <w:bookmarkStart w:id="197" w:name="OLE_LINK336"/>
      <w:bookmarkStart w:id="198" w:name="OLE_LINK87"/>
      <w:bookmarkStart w:id="199" w:name="OLE_LINK97"/>
      <w:bookmarkStart w:id="200" w:name="OLE_LINK1297"/>
      <w:bookmarkStart w:id="201" w:name="OLE_LINK1298"/>
      <w:bookmarkStart w:id="202" w:name="OLE_LINK1689"/>
      <w:bookmarkStart w:id="203" w:name="OLE_LINK144"/>
      <w:bookmarkStart w:id="204" w:name="OLE_LINK152"/>
      <w:bookmarkStart w:id="205" w:name="OLE_LINK163"/>
      <w:bookmarkStart w:id="206" w:name="OLE_LINK1895"/>
      <w:bookmarkStart w:id="207" w:name="OLE_LINK1897"/>
      <w:bookmarkStart w:id="208" w:name="OLE_LINK1937"/>
      <w:bookmarkStart w:id="209" w:name="OLE_LINK2087"/>
      <w:bookmarkStart w:id="210" w:name="OLE_LINK2088"/>
      <w:bookmarkStart w:id="211" w:name="OLE_LINK2569"/>
      <w:bookmarkStart w:id="212" w:name="OLE_LINK2570"/>
      <w:bookmarkStart w:id="213" w:name="OLE_LINK2127"/>
      <w:bookmarkStart w:id="214" w:name="OLE_LINK2128"/>
      <w:bookmarkStart w:id="215" w:name="OLE_LINK2200"/>
      <w:bookmarkStart w:id="216" w:name="OLE_LINK2113"/>
      <w:bookmarkStart w:id="217" w:name="OLE_LINK2391"/>
      <w:bookmarkStart w:id="218" w:name="OLE_LINK2392"/>
      <w:bookmarkStart w:id="219" w:name="OLE_LINK2499"/>
      <w:bookmarkStart w:id="220" w:name="OLE_LINK2782"/>
      <w:bookmarkStart w:id="221" w:name="OLE_LINK2783"/>
      <w:bookmarkStart w:id="222" w:name="OLE_LINK2667"/>
      <w:bookmarkStart w:id="223" w:name="OLE_LINK2668"/>
      <w:bookmarkStart w:id="224" w:name="OLE_LINK2766"/>
      <w:bookmarkStart w:id="225" w:name="OLE_LINK3008"/>
      <w:bookmarkStart w:id="226" w:name="OLE_LINK3156"/>
      <w:bookmarkStart w:id="227" w:name="OLE_LINK3303"/>
      <w:bookmarkStart w:id="228" w:name="OLE_LINK3304"/>
      <w:bookmarkStart w:id="229" w:name="OLE_LINK2689"/>
      <w:bookmarkStart w:id="230" w:name="OLE_LINK2588"/>
      <w:bookmarkStart w:id="231" w:name="OLE_LINK2769"/>
      <w:bookmarkStart w:id="232" w:name="OLE_LINK3019"/>
      <w:bookmarkStart w:id="233" w:name="OLE_LINK3020"/>
      <w:proofErr w:type="gramEnd"/>
      <w:r w:rsidRPr="00751D43">
        <w:rPr>
          <w:rFonts w:ascii="Book Antiqua" w:hAnsi="Book Antiqua"/>
          <w:bCs/>
          <w:color w:val="000000"/>
          <w:kern w:val="0"/>
          <w:sz w:val="24"/>
        </w:rPr>
        <w:t xml:space="preserve"> </w:t>
      </w:r>
      <w:r w:rsidRPr="00751D43">
        <w:rPr>
          <w:rFonts w:ascii="Book Antiqua" w:hAnsi="Book Antiqua"/>
          <w:i/>
          <w:sz w:val="24"/>
        </w:rPr>
        <w:t xml:space="preserve">World J </w:t>
      </w:r>
      <w:proofErr w:type="spellStart"/>
      <w:r w:rsidRPr="00751D43">
        <w:rPr>
          <w:rFonts w:ascii="Book Antiqua" w:hAnsi="Book Antiqua"/>
          <w:i/>
          <w:sz w:val="24"/>
        </w:rPr>
        <w:t>Gastroenterol</w:t>
      </w:r>
      <w:proofErr w:type="spellEnd"/>
      <w:r w:rsidRPr="00751D43">
        <w:rPr>
          <w:rFonts w:ascii="Book Antiqua" w:hAnsi="Book Antiqua"/>
          <w:sz w:val="24"/>
        </w:rPr>
        <w:t xml:space="preserve"> </w:t>
      </w:r>
      <w:bookmarkEnd w:id="196"/>
      <w:bookmarkEnd w:id="197"/>
      <w:r w:rsidRPr="00751D43">
        <w:rPr>
          <w:rFonts w:ascii="Book Antiqua" w:hAnsi="Book Antiqua"/>
          <w:sz w:val="24"/>
        </w:rPr>
        <w:t xml:space="preserve">2014; </w:t>
      </w:r>
      <w:proofErr w:type="gramStart"/>
      <w:r w:rsidRPr="00751D43">
        <w:rPr>
          <w:rFonts w:ascii="Book Antiqua" w:hAnsi="Book Antiqua"/>
          <w:sz w:val="24"/>
        </w:rPr>
        <w:t>In</w:t>
      </w:r>
      <w:proofErr w:type="gramEnd"/>
      <w:r w:rsidRPr="00751D43">
        <w:rPr>
          <w:rFonts w:ascii="Book Antiqua" w:hAnsi="Book Antiqua"/>
          <w:sz w:val="24"/>
        </w:rPr>
        <w:t xml:space="preserve"> press</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r w:rsidRPr="00751D43">
        <w:rPr>
          <w:rFonts w:ascii="Book Antiqua" w:hAnsi="Book Antiqua"/>
          <w:b/>
          <w:bCs/>
          <w:color w:val="000000"/>
          <w:kern w:val="0"/>
          <w:sz w:val="24"/>
        </w:rPr>
        <w:t>INTRODUCTION</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 xml:space="preserve">Hepatocellular carcinoma (HCC) is the second leading cause of cancer-related death in men, the sixth leading cause of cancer-related death in women and is the most frequently diagnosed cancer </w:t>
      </w:r>
      <w:proofErr w:type="gramStart"/>
      <w:r w:rsidRPr="00751D43">
        <w:rPr>
          <w:rFonts w:ascii="Book Antiqua" w:hAnsi="Book Antiqua"/>
          <w:color w:val="000000"/>
          <w:kern w:val="0"/>
          <w:sz w:val="24"/>
        </w:rPr>
        <w:t>worldwide</w:t>
      </w:r>
      <w:r w:rsidRPr="00751D43">
        <w:rPr>
          <w:rFonts w:ascii="Book Antiqua" w:hAnsi="Book Antiqua"/>
          <w:color w:val="000000"/>
          <w:kern w:val="0"/>
          <w:sz w:val="24"/>
          <w:vertAlign w:val="superscript"/>
        </w:rPr>
        <w:t>[</w:t>
      </w:r>
      <w:proofErr w:type="gramEnd"/>
      <w:r w:rsidRPr="00751D43">
        <w:rPr>
          <w:rFonts w:ascii="Book Antiqua" w:hAnsi="Book Antiqua"/>
          <w:color w:val="000000"/>
          <w:kern w:val="0"/>
          <w:sz w:val="24"/>
          <w:vertAlign w:val="superscript"/>
        </w:rPr>
        <w:t>1]</w:t>
      </w:r>
      <w:r w:rsidRPr="00751D43">
        <w:rPr>
          <w:rFonts w:ascii="Book Antiqua" w:hAnsi="Book Antiqua"/>
          <w:color w:val="000000"/>
          <w:kern w:val="0"/>
          <w:sz w:val="24"/>
        </w:rPr>
        <w:t xml:space="preserve">. In addition, HCC is one of the deadliest primary cancers with a 5-year survival rate of 10% or </w:t>
      </w:r>
      <w:proofErr w:type="gramStart"/>
      <w:r w:rsidRPr="00751D43">
        <w:rPr>
          <w:rFonts w:ascii="Book Antiqua" w:hAnsi="Book Antiqua"/>
          <w:color w:val="000000"/>
          <w:kern w:val="0"/>
          <w:sz w:val="24"/>
        </w:rPr>
        <w:t>less</w:t>
      </w:r>
      <w:r w:rsidRPr="00751D43">
        <w:rPr>
          <w:rFonts w:ascii="Book Antiqua" w:hAnsi="Book Antiqua"/>
          <w:color w:val="000000"/>
          <w:kern w:val="0"/>
          <w:sz w:val="24"/>
          <w:vertAlign w:val="superscript"/>
        </w:rPr>
        <w:t>[</w:t>
      </w:r>
      <w:proofErr w:type="gramEnd"/>
      <w:r w:rsidRPr="00751D43">
        <w:rPr>
          <w:rFonts w:ascii="Book Antiqua" w:hAnsi="Book Antiqua"/>
          <w:color w:val="000000"/>
          <w:kern w:val="0"/>
          <w:sz w:val="24"/>
          <w:vertAlign w:val="superscript"/>
        </w:rPr>
        <w:t>2]</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Chronic infections with either hepatitis B virus (HBV) or hepatitis C virus (HCV) greatly increase the relative risk of HCC. These chronic viral infections are present in more than 70% of HCC cases, and iatrogenic interventions for these viruses significantly reduce the risk of HCC </w:t>
      </w:r>
      <w:proofErr w:type="gramStart"/>
      <w:r w:rsidRPr="00751D43">
        <w:rPr>
          <w:rFonts w:ascii="Book Antiqua" w:hAnsi="Book Antiqua"/>
          <w:color w:val="000000"/>
          <w:kern w:val="0"/>
          <w:sz w:val="24"/>
        </w:rPr>
        <w:t>development</w:t>
      </w:r>
      <w:r w:rsidRPr="00751D43">
        <w:rPr>
          <w:rFonts w:ascii="Book Antiqua" w:hAnsi="Book Antiqua"/>
          <w:color w:val="000000"/>
          <w:kern w:val="0"/>
          <w:sz w:val="24"/>
          <w:vertAlign w:val="superscript"/>
        </w:rPr>
        <w:t>[</w:t>
      </w:r>
      <w:proofErr w:type="gramEnd"/>
      <w:r w:rsidRPr="00751D43">
        <w:rPr>
          <w:rFonts w:ascii="Book Antiqua" w:hAnsi="Book Antiqua"/>
          <w:color w:val="000000"/>
          <w:kern w:val="0"/>
          <w:sz w:val="24"/>
          <w:vertAlign w:val="superscript"/>
        </w:rPr>
        <w:t>3]</w:t>
      </w:r>
      <w:r w:rsidRPr="00751D43">
        <w:rPr>
          <w:rFonts w:ascii="Book Antiqua" w:hAnsi="Book Antiqua"/>
          <w:color w:val="000000"/>
          <w:kern w:val="0"/>
          <w:sz w:val="24"/>
        </w:rPr>
        <w:t xml:space="preserve">. In addition to HBV and HCV infection, other major </w:t>
      </w:r>
      <w:proofErr w:type="spellStart"/>
      <w:r w:rsidRPr="00751D43">
        <w:rPr>
          <w:rFonts w:ascii="Book Antiqua" w:hAnsi="Book Antiqua"/>
          <w:color w:val="000000"/>
          <w:kern w:val="0"/>
          <w:sz w:val="24"/>
        </w:rPr>
        <w:t>pathogenetic</w:t>
      </w:r>
      <w:proofErr w:type="spellEnd"/>
      <w:r w:rsidRPr="00751D43">
        <w:rPr>
          <w:rFonts w:ascii="Book Antiqua" w:hAnsi="Book Antiqua"/>
          <w:color w:val="000000"/>
          <w:kern w:val="0"/>
          <w:sz w:val="24"/>
        </w:rPr>
        <w:t xml:space="preserve"> factors include alcoholic cirrhosis, non-alcoholic </w:t>
      </w:r>
      <w:proofErr w:type="spellStart"/>
      <w:r w:rsidRPr="00751D43">
        <w:rPr>
          <w:rFonts w:ascii="Book Antiqua" w:hAnsi="Book Antiqua"/>
          <w:color w:val="000000"/>
          <w:kern w:val="0"/>
          <w:sz w:val="24"/>
        </w:rPr>
        <w:t>steatohepatitis</w:t>
      </w:r>
      <w:proofErr w:type="spellEnd"/>
      <w:r w:rsidRPr="00751D43">
        <w:rPr>
          <w:rFonts w:ascii="Book Antiqua" w:hAnsi="Book Antiqua"/>
          <w:color w:val="000000"/>
          <w:kern w:val="0"/>
          <w:sz w:val="24"/>
        </w:rPr>
        <w:t xml:space="preserve">, metabolic syndrome and fatty liver. These diseases are all associated with impaired liver function in HCC patients, making treatment of HCC very difficult. Furthermore, the early stages of HCC are generally silent with rapid growth of the </w:t>
      </w:r>
      <w:proofErr w:type="gramStart"/>
      <w:r w:rsidRPr="00751D43">
        <w:rPr>
          <w:rFonts w:ascii="Book Antiqua" w:hAnsi="Book Antiqua"/>
          <w:color w:val="000000"/>
          <w:kern w:val="0"/>
          <w:sz w:val="24"/>
        </w:rPr>
        <w:t>tumor</w:t>
      </w:r>
      <w:r w:rsidRPr="00751D43">
        <w:rPr>
          <w:rFonts w:ascii="Book Antiqua" w:hAnsi="Book Antiqua"/>
          <w:color w:val="000000"/>
          <w:kern w:val="0"/>
          <w:sz w:val="24"/>
          <w:vertAlign w:val="superscript"/>
        </w:rPr>
        <w:t>[</w:t>
      </w:r>
      <w:proofErr w:type="gramEnd"/>
      <w:r w:rsidRPr="00751D43">
        <w:rPr>
          <w:rFonts w:ascii="Book Antiqua" w:hAnsi="Book Antiqua"/>
          <w:color w:val="000000"/>
          <w:kern w:val="0"/>
          <w:sz w:val="24"/>
          <w:vertAlign w:val="superscript"/>
        </w:rPr>
        <w:t>4]</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Despite the possibility of early detection using such methods as serum biomarkers, </w:t>
      </w:r>
      <w:r w:rsidRPr="00751D43">
        <w:rPr>
          <w:rFonts w:ascii="Book Antiqua" w:hAnsi="Book Antiqua"/>
          <w:bCs/>
          <w:color w:val="000000"/>
          <w:kern w:val="0"/>
          <w:sz w:val="24"/>
        </w:rPr>
        <w:t>alpha-fetoprotein (AFP)</w:t>
      </w:r>
      <w:r w:rsidRPr="00751D43">
        <w:rPr>
          <w:rFonts w:ascii="Book Antiqua" w:hAnsi="Book Antiqua"/>
          <w:color w:val="000000"/>
          <w:kern w:val="0"/>
          <w:sz w:val="24"/>
        </w:rPr>
        <w:t xml:space="preserve"> and ultrasound examination, surgical resection or liver transplantation are not performed in the majority of HCC cases as surgery can only be carried out at the early and confined stages of HCC. Chemotherapy has a response rate of less than 20%, thus is not a good treatment option. Limited treatment options and late diagnosis may explain the low survival rate of patients with </w:t>
      </w:r>
      <w:proofErr w:type="gramStart"/>
      <w:r w:rsidRPr="00751D43">
        <w:rPr>
          <w:rFonts w:ascii="Book Antiqua" w:hAnsi="Book Antiqua"/>
          <w:color w:val="000000"/>
          <w:kern w:val="0"/>
          <w:sz w:val="24"/>
        </w:rPr>
        <w:t>HCC</w:t>
      </w:r>
      <w:r w:rsidRPr="00751D43">
        <w:rPr>
          <w:rFonts w:ascii="Book Antiqua" w:hAnsi="Book Antiqua"/>
          <w:color w:val="000000"/>
          <w:kern w:val="0"/>
          <w:sz w:val="24"/>
          <w:vertAlign w:val="superscript"/>
        </w:rPr>
        <w:t>[</w:t>
      </w:r>
      <w:proofErr w:type="gramEnd"/>
      <w:r w:rsidRPr="00751D43">
        <w:rPr>
          <w:rFonts w:ascii="Book Antiqua" w:hAnsi="Book Antiqua"/>
          <w:color w:val="000000"/>
          <w:kern w:val="0"/>
          <w:sz w:val="24"/>
          <w:vertAlign w:val="superscript"/>
        </w:rPr>
        <w:t>6]</w:t>
      </w:r>
      <w:r w:rsidRPr="00751D43">
        <w:rPr>
          <w:rFonts w:ascii="Book Antiqua" w:hAnsi="Book Antiqua"/>
          <w:color w:val="000000"/>
          <w:kern w:val="0"/>
          <w:sz w:val="24"/>
        </w:rPr>
        <w:t xml:space="preserve">. Only early diagnosis of HCC can improve the survival rate; therefore, studies on specific biomarkers, particularly novel biomarkers such as microRNAs over the last two decades are of profound importance. Both traditional tumor markers including AFP, glypican-3 and transforming growth factor (TGF)-β and novel biomarkers including microRNAs provide useful clinical data not only on prognosis, but also on pathogenesis and treatment efficacy. Furthermore, specific biomarkers </w:t>
      </w:r>
      <w:r w:rsidRPr="00751D43">
        <w:rPr>
          <w:rFonts w:ascii="Book Antiqua" w:hAnsi="Book Antiqua"/>
          <w:color w:val="000000"/>
          <w:kern w:val="0"/>
          <w:sz w:val="24"/>
        </w:rPr>
        <w:lastRenderedPageBreak/>
        <w:t xml:space="preserve">may be </w:t>
      </w:r>
      <w:hyperlink r:id="rId9" w:history="1">
        <w:r w:rsidRPr="00751D43">
          <w:rPr>
            <w:rFonts w:ascii="Book Antiqua" w:hAnsi="Book Antiqua"/>
            <w:color w:val="000000"/>
            <w:kern w:val="0"/>
            <w:sz w:val="24"/>
          </w:rPr>
          <w:t>potential</w:t>
        </w:r>
      </w:hyperlink>
      <w:r w:rsidRPr="00751D43">
        <w:rPr>
          <w:rFonts w:ascii="Book Antiqua" w:hAnsi="Book Antiqua"/>
          <w:color w:val="000000"/>
          <w:kern w:val="0"/>
          <w:sz w:val="24"/>
        </w:rPr>
        <w:t xml:space="preserve"> therapeutic targets.</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 xml:space="preserve">    This review will focus on the role of several specific biomarkers in the pathogenesis and treatment of HCC.</w:t>
      </w: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r w:rsidRPr="00751D43">
        <w:rPr>
          <w:rFonts w:ascii="Book Antiqua" w:hAnsi="Book Antiqua"/>
          <w:b/>
          <w:bCs/>
          <w:color w:val="000000"/>
          <w:kern w:val="0"/>
          <w:sz w:val="24"/>
        </w:rPr>
        <w:t>TRADITIONAL MOLECULAR BIOMARKERS AND THEIR IMPORTANCE IN PATHOGENESIS AND THERAPY</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Traditional molecular markers used for HCC diagnosis can be classified into three major types: (1) serological markers; (2) cancer stem cell markers; and (3) tumor tissue markers. Of these, serological markers are most commonly used in the clinic, and are closely related to the pathogenesis and targeted therapies of HCC. Therefore, we will discuss several traditional serological molecular biomarkers involved in the pathogenesis and targeted therapies of HCC.</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
          <w:bCs/>
          <w:i/>
          <w:color w:val="000000"/>
          <w:kern w:val="0"/>
          <w:sz w:val="24"/>
        </w:rPr>
        <w:t>AFP</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 xml:space="preserve">AFP is abundantly expressed in fetal liver cells, but not in normal adult liver cells, and is the most commonly used HCC serum biomarker. However, its sensitivity and predictive accuracy often depend on the AFP cut-off value, and the results are less than satisfactory. Sensitivity of HCC diagnosis is shown to be 60%-80% with a 20 ng/mL AFP cut-off value, however, the sensitivity decreases to 20%-40% for the detection of small </w:t>
      </w:r>
      <w:proofErr w:type="gramStart"/>
      <w:r w:rsidRPr="00751D43">
        <w:rPr>
          <w:rFonts w:ascii="Book Antiqua" w:hAnsi="Book Antiqua"/>
          <w:color w:val="000000"/>
          <w:kern w:val="0"/>
          <w:sz w:val="24"/>
        </w:rPr>
        <w:t>tumors</w:t>
      </w:r>
      <w:r w:rsidRPr="00751D43">
        <w:rPr>
          <w:rFonts w:ascii="Book Antiqua" w:hAnsi="Book Antiqua"/>
          <w:color w:val="000000"/>
          <w:kern w:val="0"/>
          <w:sz w:val="24"/>
          <w:vertAlign w:val="superscript"/>
        </w:rPr>
        <w:t>[</w:t>
      </w:r>
      <w:proofErr w:type="gramEnd"/>
      <w:r w:rsidRPr="00751D43">
        <w:rPr>
          <w:rFonts w:ascii="Book Antiqua" w:hAnsi="Book Antiqua"/>
          <w:color w:val="000000"/>
          <w:kern w:val="0"/>
          <w:sz w:val="24"/>
          <w:vertAlign w:val="superscript"/>
        </w:rPr>
        <w:t>5]</w:t>
      </w:r>
      <w:r w:rsidRPr="00751D43">
        <w:rPr>
          <w:rFonts w:ascii="Book Antiqua" w:hAnsi="Book Antiqua"/>
          <w:color w:val="000000"/>
          <w:kern w:val="0"/>
          <w:sz w:val="24"/>
        </w:rPr>
        <w:t xml:space="preserve">. High serum AFP levels can also be found in several hepatitis infections and chronic liver conditions. Therefore, AFP is not considered an ideal diagnostic biomarker for </w:t>
      </w:r>
      <w:proofErr w:type="gramStart"/>
      <w:r w:rsidRPr="00751D43">
        <w:rPr>
          <w:rFonts w:ascii="Book Antiqua" w:hAnsi="Book Antiqua"/>
          <w:color w:val="000000"/>
          <w:kern w:val="0"/>
          <w:sz w:val="24"/>
        </w:rPr>
        <w:t>HCC</w:t>
      </w:r>
      <w:r w:rsidRPr="00751D43">
        <w:rPr>
          <w:rFonts w:ascii="Book Antiqua" w:hAnsi="Book Antiqua"/>
          <w:color w:val="000000"/>
          <w:kern w:val="0"/>
          <w:sz w:val="24"/>
          <w:vertAlign w:val="superscript"/>
        </w:rPr>
        <w:t>[</w:t>
      </w:r>
      <w:proofErr w:type="gramEnd"/>
      <w:r w:rsidRPr="00751D43">
        <w:rPr>
          <w:rFonts w:ascii="Book Antiqua" w:hAnsi="Book Antiqua"/>
          <w:color w:val="000000"/>
          <w:kern w:val="0"/>
          <w:sz w:val="24"/>
          <w:vertAlign w:val="superscript"/>
        </w:rPr>
        <w:t>6]</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Further research has shown that the role of AFP in HCC targeted therapies is a concern. AFP computational secreted network construction and analysis of HCC is very useful in identifying novel markers and potential targets for prognosis and </w:t>
      </w:r>
      <w:proofErr w:type="gramStart"/>
      <w:r w:rsidRPr="00751D43">
        <w:rPr>
          <w:rFonts w:ascii="Book Antiqua" w:hAnsi="Book Antiqua"/>
          <w:color w:val="000000"/>
          <w:kern w:val="0"/>
          <w:sz w:val="24"/>
        </w:rPr>
        <w:t>therapy</w:t>
      </w:r>
      <w:r w:rsidRPr="00751D43">
        <w:rPr>
          <w:rFonts w:ascii="Book Antiqua" w:hAnsi="Book Antiqua"/>
          <w:color w:val="000000"/>
          <w:kern w:val="0"/>
          <w:sz w:val="24"/>
          <w:vertAlign w:val="superscript"/>
        </w:rPr>
        <w:t>[</w:t>
      </w:r>
      <w:proofErr w:type="gramEnd"/>
      <w:r w:rsidRPr="00751D43">
        <w:rPr>
          <w:rFonts w:ascii="Book Antiqua" w:hAnsi="Book Antiqua"/>
          <w:color w:val="000000"/>
          <w:kern w:val="0"/>
          <w:sz w:val="24"/>
          <w:vertAlign w:val="superscript"/>
        </w:rPr>
        <w:t>7,8]</w:t>
      </w:r>
      <w:r w:rsidRPr="00751D43">
        <w:rPr>
          <w:rFonts w:ascii="Book Antiqua" w:hAnsi="Book Antiqua"/>
          <w:color w:val="000000"/>
          <w:kern w:val="0"/>
          <w:sz w:val="24"/>
        </w:rPr>
        <w:t xml:space="preserve">. Due to the specific expression level of AFP, the AFP promoter was used as an HCC targeting promoter to drive the adenovirus </w:t>
      </w:r>
      <w:r w:rsidRPr="00751D43">
        <w:rPr>
          <w:rFonts w:ascii="Book Antiqua" w:hAnsi="Book Antiqua"/>
          <w:i/>
          <w:color w:val="000000"/>
          <w:kern w:val="0"/>
          <w:sz w:val="24"/>
        </w:rPr>
        <w:t>E</w:t>
      </w:r>
      <w:smartTag w:uri="urn:schemas-microsoft-com:office:smarttags" w:element="chmetcnv">
        <w:smartTagPr>
          <w:attr w:name="UnitName" w:val="a"/>
          <w:attr w:name="SourceValue" w:val="1"/>
          <w:attr w:name="HasSpace" w:val="False"/>
          <w:attr w:name="Negative" w:val="False"/>
          <w:attr w:name="NumberType" w:val="1"/>
          <w:attr w:name="TCSC" w:val="0"/>
        </w:smartTagPr>
        <w:r w:rsidRPr="00751D43">
          <w:rPr>
            <w:rFonts w:ascii="Book Antiqua" w:hAnsi="Book Antiqua"/>
            <w:i/>
            <w:color w:val="000000"/>
            <w:kern w:val="0"/>
            <w:sz w:val="24"/>
          </w:rPr>
          <w:t>1A</w:t>
        </w:r>
      </w:smartTag>
      <w:r w:rsidRPr="00751D43">
        <w:rPr>
          <w:rFonts w:ascii="Book Antiqua" w:hAnsi="Book Antiqua"/>
          <w:color w:val="000000"/>
          <w:kern w:val="0"/>
          <w:sz w:val="24"/>
        </w:rPr>
        <w:t xml:space="preserve"> </w:t>
      </w:r>
      <w:proofErr w:type="gramStart"/>
      <w:r w:rsidRPr="00751D43">
        <w:rPr>
          <w:rFonts w:ascii="Book Antiqua" w:hAnsi="Book Antiqua"/>
          <w:color w:val="000000"/>
          <w:kern w:val="0"/>
          <w:sz w:val="24"/>
        </w:rPr>
        <w:t>gene</w:t>
      </w:r>
      <w:r w:rsidRPr="00751D43">
        <w:rPr>
          <w:rFonts w:ascii="Book Antiqua" w:hAnsi="Book Antiqua"/>
          <w:color w:val="000000"/>
          <w:kern w:val="0"/>
          <w:sz w:val="24"/>
          <w:vertAlign w:val="superscript"/>
        </w:rPr>
        <w:t>[</w:t>
      </w:r>
      <w:proofErr w:type="gramEnd"/>
      <w:r w:rsidRPr="00751D43">
        <w:rPr>
          <w:rFonts w:ascii="Book Antiqua" w:hAnsi="Book Antiqua"/>
          <w:color w:val="000000"/>
          <w:kern w:val="0"/>
          <w:sz w:val="24"/>
          <w:vertAlign w:val="superscript"/>
        </w:rPr>
        <w:t>9]</w:t>
      </w:r>
      <w:r w:rsidRPr="00751D43">
        <w:rPr>
          <w:rFonts w:ascii="Book Antiqua" w:hAnsi="Book Antiqua"/>
          <w:color w:val="000000"/>
          <w:kern w:val="0"/>
          <w:sz w:val="24"/>
        </w:rPr>
        <w:t xml:space="preserve"> or suicide genes such as herpes simplex virus thymidine kinase.</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Recent studies showed that AD55-Apoptin, in which the </w:t>
      </w:r>
      <w:r w:rsidRPr="00751D43">
        <w:rPr>
          <w:rFonts w:ascii="Book Antiqua" w:hAnsi="Book Antiqua"/>
          <w:i/>
          <w:color w:val="000000"/>
          <w:kern w:val="0"/>
          <w:sz w:val="24"/>
        </w:rPr>
        <w:t>E</w:t>
      </w:r>
      <w:smartTag w:uri="urn:schemas-microsoft-com:office:smarttags" w:element="chmetcnv">
        <w:smartTagPr>
          <w:attr w:name="UnitName" w:val="a"/>
          <w:attr w:name="SourceValue" w:val="1"/>
          <w:attr w:name="HasSpace" w:val="False"/>
          <w:attr w:name="Negative" w:val="False"/>
          <w:attr w:name="NumberType" w:val="1"/>
          <w:attr w:name="TCSC" w:val="0"/>
        </w:smartTagPr>
        <w:r w:rsidRPr="00751D43">
          <w:rPr>
            <w:rFonts w:ascii="Book Antiqua" w:hAnsi="Book Antiqua"/>
            <w:i/>
            <w:color w:val="000000"/>
            <w:kern w:val="0"/>
            <w:sz w:val="24"/>
          </w:rPr>
          <w:t>1A</w:t>
        </w:r>
      </w:smartTag>
      <w:r w:rsidRPr="00751D43">
        <w:rPr>
          <w:rFonts w:ascii="Book Antiqua" w:hAnsi="Book Antiqua"/>
          <w:color w:val="000000"/>
          <w:kern w:val="0"/>
          <w:sz w:val="24"/>
        </w:rPr>
        <w:t xml:space="preserve"> gene was </w:t>
      </w:r>
      <w:r w:rsidRPr="00751D43">
        <w:rPr>
          <w:rFonts w:ascii="Book Antiqua" w:hAnsi="Book Antiqua"/>
          <w:color w:val="000000"/>
          <w:kern w:val="0"/>
          <w:sz w:val="24"/>
        </w:rPr>
        <w:lastRenderedPageBreak/>
        <w:t xml:space="preserve">driven by the AFP promoter along with a 55 </w:t>
      </w:r>
      <w:proofErr w:type="spellStart"/>
      <w:r w:rsidRPr="00751D43">
        <w:rPr>
          <w:rFonts w:ascii="Book Antiqua" w:hAnsi="Book Antiqua"/>
          <w:color w:val="000000"/>
          <w:kern w:val="0"/>
          <w:sz w:val="24"/>
        </w:rPr>
        <w:t>kDa</w:t>
      </w:r>
      <w:proofErr w:type="spellEnd"/>
      <w:r w:rsidRPr="00751D43">
        <w:rPr>
          <w:rFonts w:ascii="Book Antiqua" w:hAnsi="Book Antiqua"/>
          <w:color w:val="000000"/>
          <w:kern w:val="0"/>
          <w:sz w:val="24"/>
        </w:rPr>
        <w:t xml:space="preserve"> deletion in the E1B gene to form AD55-Apoptin, may be a potential anti-</w:t>
      </w:r>
      <w:proofErr w:type="spellStart"/>
      <w:r w:rsidRPr="00751D43">
        <w:rPr>
          <w:rFonts w:ascii="Book Antiqua" w:hAnsi="Book Antiqua"/>
          <w:color w:val="000000"/>
          <w:kern w:val="0"/>
          <w:sz w:val="24"/>
        </w:rPr>
        <w:t>hepatoma</w:t>
      </w:r>
      <w:proofErr w:type="spellEnd"/>
      <w:r w:rsidRPr="00751D43">
        <w:rPr>
          <w:rFonts w:ascii="Book Antiqua" w:hAnsi="Book Antiqua"/>
          <w:color w:val="000000"/>
          <w:kern w:val="0"/>
          <w:sz w:val="24"/>
        </w:rPr>
        <w:t xml:space="preserve"> agent and has shown marked antitumor efficacy and safety in a cancer targeting gene-</w:t>
      </w:r>
      <w:proofErr w:type="spellStart"/>
      <w:r w:rsidRPr="00751D43">
        <w:rPr>
          <w:rFonts w:ascii="Book Antiqua" w:hAnsi="Book Antiqua"/>
          <w:color w:val="000000"/>
          <w:kern w:val="0"/>
          <w:sz w:val="24"/>
        </w:rPr>
        <w:t>viro</w:t>
      </w:r>
      <w:proofErr w:type="spellEnd"/>
      <w:r w:rsidRPr="00751D43">
        <w:rPr>
          <w:rFonts w:ascii="Book Antiqua" w:hAnsi="Book Antiqua"/>
          <w:color w:val="000000"/>
          <w:kern w:val="0"/>
          <w:sz w:val="24"/>
        </w:rPr>
        <w:t>-therapy system</w:t>
      </w:r>
      <w:r w:rsidRPr="00751D43">
        <w:rPr>
          <w:rFonts w:ascii="Book Antiqua" w:hAnsi="Book Antiqua"/>
          <w:color w:val="000000"/>
          <w:kern w:val="0"/>
          <w:sz w:val="24"/>
          <w:vertAlign w:val="superscript"/>
        </w:rPr>
        <w:t>[10]</w:t>
      </w:r>
      <w:r w:rsidRPr="00751D43">
        <w:rPr>
          <w:rFonts w:ascii="Book Antiqua" w:hAnsi="Book Antiqua"/>
          <w:color w:val="000000"/>
          <w:kern w:val="0"/>
          <w:sz w:val="24"/>
        </w:rPr>
        <w:t>. Therefore, AFP may contribute to the therapy of HCC.</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
          <w:bCs/>
          <w:i/>
          <w:color w:val="000000"/>
          <w:kern w:val="0"/>
          <w:sz w:val="24"/>
        </w:rPr>
        <w:t xml:space="preserve">Glypican-3 </w:t>
      </w: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Cs/>
          <w:color w:val="000000"/>
          <w:kern w:val="0"/>
          <w:sz w:val="24"/>
        </w:rPr>
        <w:t>Glypican-3 (GP3)</w:t>
      </w:r>
      <w:r w:rsidRPr="00751D43">
        <w:rPr>
          <w:rFonts w:ascii="Book Antiqua" w:hAnsi="Book Antiqua"/>
          <w:color w:val="000000"/>
          <w:kern w:val="0"/>
          <w:sz w:val="24"/>
        </w:rPr>
        <w:t xml:space="preserve"> is a member of the heat-shock protein family and plays a pivotal role in cell growth, differentiation and migration</w:t>
      </w:r>
      <w:r w:rsidRPr="00751D43">
        <w:rPr>
          <w:rFonts w:ascii="Book Antiqua" w:hAnsi="Book Antiqua"/>
          <w:color w:val="000000"/>
          <w:kern w:val="0"/>
          <w:sz w:val="24"/>
          <w:vertAlign w:val="superscript"/>
        </w:rPr>
        <w:t>[11]</w:t>
      </w:r>
      <w:r w:rsidRPr="00751D43">
        <w:rPr>
          <w:rFonts w:ascii="Book Antiqua" w:hAnsi="Book Antiqua"/>
          <w:color w:val="000000"/>
          <w:kern w:val="0"/>
          <w:sz w:val="24"/>
        </w:rPr>
        <w:t>. GP3 is expressed by most HCCs. Initially, only GP3 mRNA was reported to be significantly elevated in HCC compared with normal liver and was used as a biomarker</w:t>
      </w:r>
      <w:r w:rsidRPr="00751D43">
        <w:rPr>
          <w:rFonts w:ascii="Book Antiqua" w:hAnsi="Book Antiqua"/>
          <w:color w:val="000000"/>
          <w:kern w:val="0"/>
          <w:sz w:val="24"/>
          <w:vertAlign w:val="superscript"/>
        </w:rPr>
        <w:t>[12]</w:t>
      </w:r>
      <w:r w:rsidRPr="00751D43">
        <w:rPr>
          <w:rFonts w:ascii="Book Antiqua" w:hAnsi="Book Antiqua"/>
          <w:color w:val="000000"/>
          <w:kern w:val="0"/>
          <w:sz w:val="24"/>
        </w:rPr>
        <w:t xml:space="preserve">. These results were confirmed at the protein level in a study by </w:t>
      </w:r>
      <w:proofErr w:type="spellStart"/>
      <w:r w:rsidRPr="00751D43">
        <w:rPr>
          <w:rFonts w:ascii="Book Antiqua" w:hAnsi="Book Antiqua"/>
          <w:color w:val="000000"/>
          <w:kern w:val="0"/>
          <w:sz w:val="24"/>
        </w:rPr>
        <w:t>Capurro</w:t>
      </w:r>
      <w:proofErr w:type="spellEnd"/>
      <w:r w:rsidRPr="00751D43">
        <w:rPr>
          <w:rFonts w:ascii="Book Antiqua" w:hAnsi="Book Antiqua"/>
          <w:color w:val="000000"/>
          <w:kern w:val="0"/>
          <w:sz w:val="24"/>
        </w:rPr>
        <w:t xml:space="preserve"> </w:t>
      </w:r>
      <w:r w:rsidRPr="00751D43">
        <w:rPr>
          <w:rFonts w:ascii="Book Antiqua" w:hAnsi="Book Antiqua"/>
          <w:i/>
          <w:color w:val="000000"/>
          <w:kern w:val="0"/>
          <w:sz w:val="24"/>
        </w:rPr>
        <w:t>et al</w:t>
      </w:r>
      <w:r w:rsidRPr="00751D43">
        <w:rPr>
          <w:rFonts w:ascii="Book Antiqua" w:hAnsi="Book Antiqua"/>
          <w:color w:val="000000"/>
          <w:kern w:val="0"/>
          <w:sz w:val="24"/>
          <w:vertAlign w:val="superscript"/>
        </w:rPr>
        <w:t>[12]</w:t>
      </w:r>
      <w:r w:rsidRPr="00751D43">
        <w:rPr>
          <w:rFonts w:ascii="Book Antiqua" w:hAnsi="Book Antiqua"/>
          <w:color w:val="000000"/>
          <w:kern w:val="0"/>
          <w:sz w:val="24"/>
        </w:rPr>
        <w:t xml:space="preserve"> in 2003. These authors found that 72% of HCC patients expressed GP</w:t>
      </w:r>
      <w:smartTag w:uri="urn:schemas-microsoft-com:office:smarttags" w:element="chmetcnv">
        <w:smartTagPr>
          <w:attr w:name="UnitName" w:val="in"/>
          <w:attr w:name="SourceValue" w:val="3"/>
          <w:attr w:name="HasSpace" w:val="True"/>
          <w:attr w:name="Negative" w:val="False"/>
          <w:attr w:name="NumberType" w:val="1"/>
          <w:attr w:name="TCSC" w:val="0"/>
        </w:smartTagPr>
        <w:r w:rsidRPr="00751D43">
          <w:rPr>
            <w:rFonts w:ascii="Book Antiqua" w:hAnsi="Book Antiqua"/>
            <w:color w:val="000000"/>
            <w:kern w:val="0"/>
            <w:sz w:val="24"/>
          </w:rPr>
          <w:t>3 in</w:t>
        </w:r>
      </w:smartTag>
      <w:r w:rsidRPr="00751D43">
        <w:rPr>
          <w:rFonts w:ascii="Book Antiqua" w:hAnsi="Book Antiqua"/>
          <w:color w:val="000000"/>
          <w:kern w:val="0"/>
          <w:sz w:val="24"/>
        </w:rPr>
        <w:t xml:space="preserve"> serum using </w:t>
      </w:r>
      <w:proofErr w:type="spellStart"/>
      <w:r w:rsidRPr="00751D43">
        <w:rPr>
          <w:rFonts w:ascii="Book Antiqua" w:hAnsi="Book Antiqua"/>
          <w:color w:val="000000"/>
          <w:kern w:val="0"/>
          <w:sz w:val="24"/>
        </w:rPr>
        <w:t>immunoblotting</w:t>
      </w:r>
      <w:proofErr w:type="spellEnd"/>
      <w:r w:rsidRPr="00751D43">
        <w:rPr>
          <w:rFonts w:ascii="Book Antiqua" w:hAnsi="Book Antiqua"/>
          <w:color w:val="000000"/>
          <w:kern w:val="0"/>
          <w:sz w:val="24"/>
        </w:rPr>
        <w:t xml:space="preserve"> and ELISA. These results have been demonstrated by several independent studies</w:t>
      </w:r>
      <w:r w:rsidRPr="00751D43">
        <w:rPr>
          <w:rFonts w:ascii="Book Antiqua" w:hAnsi="Book Antiqua"/>
          <w:color w:val="000000"/>
          <w:kern w:val="0"/>
          <w:sz w:val="24"/>
          <w:vertAlign w:val="superscript"/>
        </w:rPr>
        <w:t>[13</w:t>
      </w:r>
      <w:r w:rsidRPr="00751D43">
        <w:rPr>
          <w:rFonts w:ascii="Book Antiqua" w:hAnsi="Book Antiqua" w:cs="宋体"/>
          <w:color w:val="000000"/>
          <w:kern w:val="0"/>
          <w:sz w:val="24"/>
          <w:vertAlign w:val="superscript"/>
        </w:rPr>
        <w:t>–</w:t>
      </w:r>
      <w:r w:rsidRPr="00751D43">
        <w:rPr>
          <w:rFonts w:ascii="Book Antiqua" w:hAnsi="Book Antiqua"/>
          <w:color w:val="000000"/>
          <w:kern w:val="0"/>
          <w:sz w:val="24"/>
          <w:vertAlign w:val="superscript"/>
        </w:rPr>
        <w:t>15]</w:t>
      </w:r>
      <w:r w:rsidRPr="00751D43">
        <w:rPr>
          <w:rFonts w:ascii="Book Antiqua" w:hAnsi="Book Antiqua"/>
          <w:color w:val="000000"/>
          <w:kern w:val="0"/>
          <w:sz w:val="24"/>
        </w:rPr>
        <w:t xml:space="preserve">. The </w:t>
      </w:r>
      <w:bookmarkStart w:id="234" w:name="OLE_LINK7"/>
      <w:bookmarkStart w:id="235" w:name="OLE_LINK8"/>
      <w:r w:rsidRPr="00751D43">
        <w:rPr>
          <w:rFonts w:ascii="Book Antiqua" w:hAnsi="Book Antiqua"/>
          <w:color w:val="000000"/>
          <w:kern w:val="0"/>
          <w:sz w:val="24"/>
        </w:rPr>
        <w:t xml:space="preserve">serological sensitivity and specificity of GP3 </w:t>
      </w:r>
      <w:bookmarkEnd w:id="234"/>
      <w:bookmarkEnd w:id="235"/>
      <w:r w:rsidRPr="00751D43">
        <w:rPr>
          <w:rFonts w:ascii="Book Antiqua" w:hAnsi="Book Antiqua"/>
          <w:color w:val="000000"/>
          <w:kern w:val="0"/>
          <w:sz w:val="24"/>
        </w:rPr>
        <w:t>as a HCC biomarker were 77% and 96%, respectively, as reported by the International Consensus Group. Consequently, GP3 is used in the clinic to confirm the diagnosis of HCC.</w:t>
      </w:r>
    </w:p>
    <w:p w:rsidR="00984183" w:rsidRPr="00751D43" w:rsidRDefault="00984183" w:rsidP="00642CBB">
      <w:pPr>
        <w:autoSpaceDE w:val="0"/>
        <w:autoSpaceDN w:val="0"/>
        <w:adjustRightInd w:val="0"/>
        <w:snapToGrid w:val="0"/>
        <w:spacing w:line="360" w:lineRule="auto"/>
        <w:ind w:firstLine="480"/>
        <w:rPr>
          <w:rFonts w:ascii="Book Antiqua" w:hAnsi="Book Antiqua"/>
          <w:b/>
          <w:bCs/>
          <w:color w:val="000000"/>
          <w:kern w:val="0"/>
          <w:sz w:val="24"/>
        </w:rPr>
      </w:pPr>
      <w:r w:rsidRPr="00751D43">
        <w:rPr>
          <w:rFonts w:ascii="Book Antiqua" w:hAnsi="Book Antiqua"/>
          <w:color w:val="000000"/>
          <w:kern w:val="0"/>
          <w:sz w:val="24"/>
        </w:rPr>
        <w:t>In addition to being a biomarker of HCC, GP3 plays a pivotal role in the pathogenesis and progression of this disease</w:t>
      </w:r>
      <w:r w:rsidRPr="00751D43">
        <w:rPr>
          <w:rFonts w:ascii="Book Antiqua" w:hAnsi="Book Antiqua"/>
          <w:color w:val="000000"/>
          <w:kern w:val="0"/>
          <w:sz w:val="24"/>
          <w:vertAlign w:val="superscript"/>
        </w:rPr>
        <w:t>[11]</w:t>
      </w:r>
      <w:r w:rsidRPr="00751D43">
        <w:rPr>
          <w:rFonts w:ascii="Book Antiqua" w:hAnsi="Book Antiqua"/>
          <w:color w:val="000000"/>
          <w:kern w:val="0"/>
          <w:sz w:val="24"/>
        </w:rPr>
        <w:t xml:space="preserve">. GP3 promotes the growth of HCC by regulating the signaling activity of several growth factors, including the </w:t>
      </w:r>
      <w:proofErr w:type="spellStart"/>
      <w:r w:rsidRPr="00751D43">
        <w:rPr>
          <w:rFonts w:ascii="Book Antiqua" w:hAnsi="Book Antiqua"/>
          <w:color w:val="000000"/>
          <w:kern w:val="0"/>
          <w:sz w:val="24"/>
        </w:rPr>
        <w:t>Wnt</w:t>
      </w:r>
      <w:proofErr w:type="spellEnd"/>
      <w:r w:rsidRPr="00751D43">
        <w:rPr>
          <w:rFonts w:ascii="Book Antiqua" w:hAnsi="Book Antiqua"/>
          <w:color w:val="000000"/>
          <w:kern w:val="0"/>
          <w:sz w:val="24"/>
        </w:rPr>
        <w:t>/β-catenin pathway, which is crucial for the progression of HCC</w:t>
      </w:r>
      <w:r w:rsidRPr="00751D43">
        <w:rPr>
          <w:rFonts w:ascii="Book Antiqua" w:hAnsi="Book Antiqua"/>
          <w:color w:val="000000"/>
          <w:kern w:val="0"/>
          <w:sz w:val="24"/>
          <w:vertAlign w:val="superscript"/>
        </w:rPr>
        <w:t>[16,17]</w:t>
      </w:r>
      <w:r w:rsidRPr="00751D43">
        <w:rPr>
          <w:rFonts w:ascii="Book Antiqua" w:hAnsi="Book Antiqua"/>
          <w:color w:val="000000"/>
          <w:kern w:val="0"/>
          <w:sz w:val="24"/>
        </w:rPr>
        <w:t xml:space="preserve">. This is based on the ability of GP3 to increase the binding of </w:t>
      </w:r>
      <w:proofErr w:type="spellStart"/>
      <w:r w:rsidRPr="00751D43">
        <w:rPr>
          <w:rFonts w:ascii="Book Antiqua" w:hAnsi="Book Antiqua"/>
          <w:color w:val="000000"/>
          <w:kern w:val="0"/>
          <w:sz w:val="24"/>
        </w:rPr>
        <w:t>Wnt</w:t>
      </w:r>
      <w:proofErr w:type="spellEnd"/>
      <w:r w:rsidRPr="00751D43">
        <w:rPr>
          <w:rFonts w:ascii="Book Antiqua" w:hAnsi="Book Antiqua"/>
          <w:color w:val="000000"/>
          <w:kern w:val="0"/>
          <w:sz w:val="24"/>
        </w:rPr>
        <w:t xml:space="preserve"> to its signaling receptor</w:t>
      </w:r>
      <w:r w:rsidRPr="00751D43">
        <w:rPr>
          <w:rFonts w:ascii="Book Antiqua" w:hAnsi="Book Antiqua"/>
          <w:color w:val="000000"/>
          <w:kern w:val="0"/>
          <w:sz w:val="24"/>
          <w:vertAlign w:val="superscript"/>
        </w:rPr>
        <w:t>[18,19]</w:t>
      </w:r>
      <w:r w:rsidRPr="00751D43">
        <w:rPr>
          <w:rFonts w:ascii="Book Antiqua" w:hAnsi="Book Antiqua"/>
          <w:color w:val="000000"/>
          <w:kern w:val="0"/>
          <w:sz w:val="24"/>
        </w:rPr>
        <w:t xml:space="preserve">. Several reports have confirmed GP3-induced activation of canonical </w:t>
      </w:r>
      <w:proofErr w:type="spellStart"/>
      <w:r w:rsidRPr="00751D43">
        <w:rPr>
          <w:rFonts w:ascii="Book Antiqua" w:hAnsi="Book Antiqua"/>
          <w:color w:val="000000"/>
          <w:kern w:val="0"/>
          <w:sz w:val="24"/>
        </w:rPr>
        <w:t>Wnt</w:t>
      </w:r>
      <w:proofErr w:type="spellEnd"/>
      <w:r w:rsidRPr="00751D43">
        <w:rPr>
          <w:rFonts w:ascii="Book Antiqua" w:hAnsi="Book Antiqua"/>
          <w:color w:val="000000"/>
          <w:kern w:val="0"/>
          <w:sz w:val="24"/>
        </w:rPr>
        <w:t xml:space="preserve"> signaling in HCC cells</w:t>
      </w:r>
      <w:r w:rsidRPr="00751D43">
        <w:rPr>
          <w:rFonts w:ascii="Book Antiqua" w:hAnsi="Book Antiqua"/>
          <w:color w:val="000000"/>
          <w:kern w:val="0"/>
          <w:sz w:val="24"/>
          <w:vertAlign w:val="superscript"/>
        </w:rPr>
        <w:t>[19]</w:t>
      </w:r>
      <w:r w:rsidRPr="00751D43">
        <w:rPr>
          <w:rFonts w:ascii="Book Antiqua" w:hAnsi="Book Antiqua"/>
          <w:color w:val="000000"/>
          <w:kern w:val="0"/>
          <w:sz w:val="24"/>
        </w:rPr>
        <w:t>. Furthermore, GP3 can stimulate fibroblast growth factor (FGF), which is activated in a significant proportion of HCC</w:t>
      </w:r>
      <w:r w:rsidRPr="00751D43">
        <w:rPr>
          <w:rFonts w:ascii="Book Antiqua" w:hAnsi="Book Antiqua"/>
          <w:color w:val="000000"/>
          <w:kern w:val="0"/>
          <w:sz w:val="24"/>
          <w:vertAlign w:val="superscript"/>
        </w:rPr>
        <w:t>[20]</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360"/>
        <w:rPr>
          <w:rFonts w:ascii="Book Antiqua" w:hAnsi="Book Antiqua"/>
          <w:color w:val="000000"/>
          <w:kern w:val="0"/>
          <w:sz w:val="24"/>
        </w:rPr>
      </w:pPr>
      <w:r w:rsidRPr="00751D43">
        <w:rPr>
          <w:rFonts w:ascii="Book Antiqua" w:hAnsi="Book Antiqua"/>
          <w:color w:val="000000"/>
          <w:kern w:val="0"/>
          <w:sz w:val="24"/>
        </w:rPr>
        <w:t>A humanized anti-GP3 monoclonal antibody has been produced which was safely administered intravenously up to 20 mg/kg/</w:t>
      </w:r>
      <w:proofErr w:type="spellStart"/>
      <w:r w:rsidRPr="00751D43">
        <w:rPr>
          <w:rFonts w:ascii="Book Antiqua" w:hAnsi="Book Antiqua"/>
          <w:color w:val="000000"/>
          <w:kern w:val="0"/>
          <w:sz w:val="24"/>
        </w:rPr>
        <w:t>wk</w:t>
      </w:r>
      <w:proofErr w:type="spellEnd"/>
      <w:r w:rsidRPr="00751D43">
        <w:rPr>
          <w:rFonts w:ascii="Book Antiqua" w:hAnsi="Book Antiqua"/>
          <w:color w:val="000000"/>
          <w:kern w:val="0"/>
          <w:sz w:val="24"/>
        </w:rPr>
        <w:t xml:space="preserve"> in a phase I clinical trial of patients with advanced HCC</w:t>
      </w:r>
      <w:r w:rsidRPr="00751D43">
        <w:rPr>
          <w:rFonts w:ascii="Book Antiqua" w:hAnsi="Book Antiqua"/>
          <w:color w:val="000000"/>
          <w:kern w:val="0"/>
          <w:sz w:val="24"/>
          <w:vertAlign w:val="superscript"/>
        </w:rPr>
        <w:t>[21]</w:t>
      </w:r>
      <w:r w:rsidRPr="00751D43">
        <w:rPr>
          <w:rFonts w:ascii="Book Antiqua" w:hAnsi="Book Antiqua"/>
          <w:color w:val="000000"/>
          <w:kern w:val="0"/>
          <w:sz w:val="24"/>
        </w:rPr>
        <w:t>. In addition, investigators have attempted to inhibit HCC growth by blocking GP3 function using targeted GP3 in immunotherapeutic approaches</w:t>
      </w:r>
      <w:r w:rsidRPr="00751D43">
        <w:rPr>
          <w:rFonts w:ascii="Book Antiqua" w:hAnsi="Book Antiqua"/>
          <w:color w:val="000000"/>
          <w:kern w:val="0"/>
          <w:sz w:val="24"/>
          <w:vertAlign w:val="superscript"/>
        </w:rPr>
        <w:t>[22,23]</w:t>
      </w:r>
      <w:r w:rsidRPr="00751D43">
        <w:rPr>
          <w:rFonts w:ascii="Book Antiqua" w:hAnsi="Book Antiqua"/>
          <w:color w:val="000000"/>
          <w:kern w:val="0"/>
          <w:sz w:val="24"/>
        </w:rPr>
        <w:t xml:space="preserve">. Consequently, GP3 not only has </w:t>
      </w:r>
      <w:r w:rsidRPr="00751D43">
        <w:rPr>
          <w:rFonts w:ascii="Book Antiqua" w:hAnsi="Book Antiqua"/>
          <w:color w:val="000000"/>
          <w:kern w:val="0"/>
          <w:sz w:val="24"/>
        </w:rPr>
        <w:lastRenderedPageBreak/>
        <w:t>a significant role in the diagnosis of HCC, but an established role in the future therapy of HCC.</w:t>
      </w:r>
    </w:p>
    <w:p w:rsidR="00984183" w:rsidRPr="00751D43" w:rsidRDefault="00984183" w:rsidP="00642CBB">
      <w:pPr>
        <w:autoSpaceDE w:val="0"/>
        <w:autoSpaceDN w:val="0"/>
        <w:adjustRightInd w:val="0"/>
        <w:snapToGrid w:val="0"/>
        <w:spacing w:line="360" w:lineRule="auto"/>
        <w:ind w:firstLine="36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
          <w:bCs/>
          <w:i/>
          <w:color w:val="000000"/>
          <w:kern w:val="0"/>
          <w:sz w:val="24"/>
        </w:rPr>
        <w:t>Serum Fas/</w:t>
      </w:r>
      <w:proofErr w:type="spellStart"/>
      <w:r w:rsidRPr="00751D43">
        <w:rPr>
          <w:rFonts w:ascii="Book Antiqua" w:hAnsi="Book Antiqua"/>
          <w:b/>
          <w:bCs/>
          <w:i/>
          <w:color w:val="000000"/>
          <w:kern w:val="0"/>
          <w:sz w:val="24"/>
        </w:rPr>
        <w:t>FasL</w:t>
      </w:r>
      <w:proofErr w:type="spellEnd"/>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 xml:space="preserve">Fas is a type I membrane protein and belongs to the tumor necrosis factor (TNF) receptor family, whereas </w:t>
      </w:r>
      <w:proofErr w:type="spellStart"/>
      <w:r w:rsidRPr="00751D43">
        <w:rPr>
          <w:rFonts w:ascii="Book Antiqua" w:hAnsi="Book Antiqua"/>
          <w:color w:val="000000"/>
          <w:kern w:val="0"/>
          <w:sz w:val="24"/>
        </w:rPr>
        <w:t>FasL</w:t>
      </w:r>
      <w:proofErr w:type="spellEnd"/>
      <w:r w:rsidRPr="00751D43">
        <w:rPr>
          <w:rFonts w:ascii="Book Antiqua" w:hAnsi="Book Antiqua"/>
          <w:color w:val="000000"/>
          <w:kern w:val="0"/>
          <w:sz w:val="24"/>
        </w:rPr>
        <w:t xml:space="preserve"> is a member of the TNF family. The Fas/</w:t>
      </w:r>
      <w:proofErr w:type="spellStart"/>
      <w:r w:rsidRPr="00751D43">
        <w:rPr>
          <w:rFonts w:ascii="Book Antiqua" w:hAnsi="Book Antiqua"/>
          <w:color w:val="000000"/>
          <w:kern w:val="0"/>
          <w:sz w:val="24"/>
        </w:rPr>
        <w:t>FasL</w:t>
      </w:r>
      <w:proofErr w:type="spellEnd"/>
      <w:r w:rsidRPr="00751D43">
        <w:rPr>
          <w:rFonts w:ascii="Book Antiqua" w:hAnsi="Book Antiqua"/>
          <w:color w:val="000000"/>
          <w:kern w:val="0"/>
          <w:sz w:val="24"/>
        </w:rPr>
        <w:t xml:space="preserve"> (Fas-ligand) system, which plays a major and unique role in HCC growth and metastasis, is known to be up-regulated in various chronic liver diseases and accelerates their progression. Serum Fas (</w:t>
      </w:r>
      <w:proofErr w:type="spellStart"/>
      <w:r w:rsidRPr="00751D43">
        <w:rPr>
          <w:rFonts w:ascii="Book Antiqua" w:hAnsi="Book Antiqua"/>
          <w:color w:val="000000"/>
          <w:kern w:val="0"/>
          <w:sz w:val="24"/>
        </w:rPr>
        <w:t>sFas</w:t>
      </w:r>
      <w:proofErr w:type="spellEnd"/>
      <w:r w:rsidRPr="00751D43">
        <w:rPr>
          <w:rFonts w:ascii="Book Antiqua" w:hAnsi="Book Antiqua"/>
          <w:color w:val="000000"/>
          <w:kern w:val="0"/>
          <w:sz w:val="24"/>
        </w:rPr>
        <w:t>) expression was found to be up-regulated in chronic hepatitis B, chronic hepatitis C</w:t>
      </w:r>
      <w:r w:rsidRPr="00751D43">
        <w:rPr>
          <w:rFonts w:ascii="Book Antiqua" w:hAnsi="Book Antiqua"/>
          <w:color w:val="000000"/>
          <w:kern w:val="0"/>
          <w:sz w:val="24"/>
          <w:vertAlign w:val="superscript"/>
        </w:rPr>
        <w:t>[24]</w:t>
      </w:r>
      <w:r w:rsidRPr="00751D43">
        <w:rPr>
          <w:rFonts w:ascii="Book Antiqua" w:hAnsi="Book Antiqua"/>
          <w:color w:val="000000"/>
          <w:kern w:val="0"/>
          <w:sz w:val="24"/>
        </w:rPr>
        <w:t>, and acute liver failure</w:t>
      </w:r>
      <w:r w:rsidRPr="00751D43">
        <w:rPr>
          <w:rFonts w:ascii="Book Antiqua" w:hAnsi="Book Antiqua"/>
          <w:color w:val="000000"/>
          <w:kern w:val="0"/>
          <w:sz w:val="24"/>
          <w:vertAlign w:val="superscript"/>
        </w:rPr>
        <w:t>[25]</w:t>
      </w:r>
      <w:r w:rsidRPr="00751D43">
        <w:rPr>
          <w:rFonts w:ascii="Book Antiqua" w:hAnsi="Book Antiqua"/>
          <w:color w:val="000000"/>
          <w:kern w:val="0"/>
          <w:sz w:val="24"/>
        </w:rPr>
        <w:t xml:space="preserve">. Furthermore, </w:t>
      </w:r>
      <w:proofErr w:type="spellStart"/>
      <w:r w:rsidRPr="00751D43">
        <w:rPr>
          <w:rFonts w:ascii="Book Antiqua" w:hAnsi="Book Antiqua"/>
          <w:color w:val="000000"/>
          <w:kern w:val="0"/>
          <w:sz w:val="24"/>
        </w:rPr>
        <w:t>sFas</w:t>
      </w:r>
      <w:proofErr w:type="spellEnd"/>
      <w:r w:rsidRPr="00751D43">
        <w:rPr>
          <w:rFonts w:ascii="Book Antiqua" w:hAnsi="Book Antiqua"/>
          <w:color w:val="000000"/>
          <w:kern w:val="0"/>
          <w:sz w:val="24"/>
        </w:rPr>
        <w:t xml:space="preserve"> is significantly higher in HCC patients compared with patients suffering from chronic hepatitis C or liver cirrhosis. In addition, it was observed that the level of </w:t>
      </w:r>
      <w:proofErr w:type="spellStart"/>
      <w:r w:rsidRPr="00751D43">
        <w:rPr>
          <w:rFonts w:ascii="Book Antiqua" w:hAnsi="Book Antiqua"/>
          <w:color w:val="000000"/>
          <w:kern w:val="0"/>
          <w:sz w:val="24"/>
        </w:rPr>
        <w:t>sFas</w:t>
      </w:r>
      <w:proofErr w:type="spellEnd"/>
      <w:r w:rsidRPr="00751D43">
        <w:rPr>
          <w:rFonts w:ascii="Book Antiqua" w:hAnsi="Book Antiqua"/>
          <w:color w:val="000000"/>
          <w:kern w:val="0"/>
          <w:sz w:val="24"/>
        </w:rPr>
        <w:t xml:space="preserve"> and </w:t>
      </w:r>
      <w:proofErr w:type="spellStart"/>
      <w:r w:rsidRPr="00751D43">
        <w:rPr>
          <w:rFonts w:ascii="Book Antiqua" w:hAnsi="Book Antiqua"/>
          <w:color w:val="000000"/>
          <w:kern w:val="0"/>
          <w:sz w:val="24"/>
        </w:rPr>
        <w:t>FasL</w:t>
      </w:r>
      <w:proofErr w:type="spellEnd"/>
      <w:r w:rsidRPr="00751D43">
        <w:rPr>
          <w:rFonts w:ascii="Book Antiqua" w:hAnsi="Book Antiqua"/>
          <w:color w:val="000000"/>
          <w:kern w:val="0"/>
          <w:sz w:val="24"/>
        </w:rPr>
        <w:t xml:space="preserve"> increase from chronic hepatitis to cirrhosis</w:t>
      </w:r>
      <w:r w:rsidRPr="00751D43">
        <w:rPr>
          <w:rFonts w:ascii="Book Antiqua" w:hAnsi="Book Antiqua"/>
          <w:color w:val="000000"/>
          <w:kern w:val="0"/>
          <w:sz w:val="24"/>
          <w:vertAlign w:val="superscript"/>
        </w:rPr>
        <w:t>[26]</w:t>
      </w:r>
      <w:r w:rsidRPr="00751D43">
        <w:rPr>
          <w:rFonts w:ascii="Book Antiqua" w:hAnsi="Book Antiqua"/>
          <w:color w:val="000000"/>
          <w:kern w:val="0"/>
          <w:sz w:val="24"/>
        </w:rPr>
        <w:t xml:space="preserve">. The linear relationship between expression of Fas in liver tissue and its serum levels suggests that these parameters could be considered predictive markers of </w:t>
      </w:r>
      <w:proofErr w:type="spellStart"/>
      <w:r w:rsidRPr="00751D43">
        <w:rPr>
          <w:rFonts w:ascii="Book Antiqua" w:hAnsi="Book Antiqua"/>
          <w:color w:val="000000"/>
          <w:kern w:val="0"/>
          <w:sz w:val="24"/>
        </w:rPr>
        <w:t>tumorigenesis</w:t>
      </w:r>
      <w:proofErr w:type="spellEnd"/>
      <w:r w:rsidRPr="00751D43">
        <w:rPr>
          <w:rFonts w:ascii="Book Antiqua" w:hAnsi="Book Antiqua"/>
          <w:color w:val="000000"/>
          <w:kern w:val="0"/>
          <w:sz w:val="24"/>
        </w:rPr>
        <w:t xml:space="preserve"> in HCC</w:t>
      </w:r>
      <w:r w:rsidRPr="00751D43">
        <w:rPr>
          <w:rFonts w:ascii="Book Antiqua" w:hAnsi="Book Antiqua"/>
          <w:color w:val="000000"/>
          <w:kern w:val="0"/>
          <w:sz w:val="24"/>
          <w:vertAlign w:val="superscript"/>
        </w:rPr>
        <w:t>[27]</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u w:val="single"/>
        </w:rPr>
      </w:pPr>
      <w:r w:rsidRPr="00751D43">
        <w:rPr>
          <w:rFonts w:ascii="Book Antiqua" w:hAnsi="Book Antiqua"/>
          <w:color w:val="000000"/>
          <w:kern w:val="0"/>
          <w:sz w:val="24"/>
        </w:rPr>
        <w:t xml:space="preserve">Several independent studies have shown that over-expression of </w:t>
      </w:r>
      <w:proofErr w:type="spellStart"/>
      <w:r w:rsidRPr="00751D43">
        <w:rPr>
          <w:rFonts w:ascii="Book Antiqua" w:hAnsi="Book Antiqua"/>
          <w:color w:val="000000"/>
          <w:kern w:val="0"/>
          <w:sz w:val="24"/>
        </w:rPr>
        <w:t>FasL</w:t>
      </w:r>
      <w:proofErr w:type="spellEnd"/>
      <w:r w:rsidRPr="00751D43">
        <w:rPr>
          <w:rFonts w:ascii="Book Antiqua" w:hAnsi="Book Antiqua"/>
          <w:color w:val="000000"/>
          <w:kern w:val="0"/>
          <w:sz w:val="24"/>
        </w:rPr>
        <w:t xml:space="preserve"> was related to many tumors, including the advanced stages of HCC</w:t>
      </w:r>
      <w:r w:rsidRPr="00751D43">
        <w:rPr>
          <w:rFonts w:ascii="Book Antiqua" w:hAnsi="Book Antiqua"/>
          <w:color w:val="000000"/>
          <w:kern w:val="0"/>
          <w:sz w:val="24"/>
          <w:vertAlign w:val="superscript"/>
        </w:rPr>
        <w:t>[28]</w:t>
      </w:r>
      <w:r w:rsidRPr="00751D43">
        <w:rPr>
          <w:rFonts w:ascii="Book Antiqua" w:hAnsi="Book Antiqua"/>
          <w:color w:val="000000"/>
          <w:kern w:val="0"/>
          <w:sz w:val="24"/>
        </w:rPr>
        <w:t xml:space="preserve">. </w:t>
      </w:r>
      <w:proofErr w:type="spellStart"/>
      <w:r w:rsidRPr="00751D43">
        <w:rPr>
          <w:rFonts w:ascii="Book Antiqua" w:hAnsi="Book Antiqua"/>
          <w:color w:val="000000"/>
          <w:kern w:val="0"/>
          <w:sz w:val="24"/>
        </w:rPr>
        <w:t>sFas</w:t>
      </w:r>
      <w:proofErr w:type="spellEnd"/>
      <w:r w:rsidRPr="00751D43">
        <w:rPr>
          <w:rFonts w:ascii="Book Antiqua" w:hAnsi="Book Antiqua"/>
          <w:color w:val="000000"/>
          <w:kern w:val="0"/>
          <w:sz w:val="24"/>
        </w:rPr>
        <w:t xml:space="preserve"> is believed to act as a decoy receptor that prevents Fas/</w:t>
      </w:r>
      <w:proofErr w:type="spellStart"/>
      <w:r w:rsidRPr="00751D43">
        <w:rPr>
          <w:rFonts w:ascii="Book Antiqua" w:hAnsi="Book Antiqua"/>
          <w:color w:val="000000"/>
          <w:kern w:val="0"/>
          <w:sz w:val="24"/>
        </w:rPr>
        <w:t>FasL</w:t>
      </w:r>
      <w:proofErr w:type="spellEnd"/>
      <w:r w:rsidRPr="00751D43">
        <w:rPr>
          <w:rFonts w:ascii="Book Antiqua" w:hAnsi="Book Antiqua"/>
          <w:color w:val="000000"/>
          <w:kern w:val="0"/>
          <w:sz w:val="24"/>
        </w:rPr>
        <w:t xml:space="preserve"> binding and inhibits Fas-mediated apoptosis</w:t>
      </w:r>
      <w:r w:rsidRPr="00751D43">
        <w:rPr>
          <w:rFonts w:ascii="Book Antiqua" w:hAnsi="Book Antiqua"/>
          <w:color w:val="000000"/>
          <w:kern w:val="0"/>
          <w:sz w:val="24"/>
          <w:vertAlign w:val="superscript"/>
        </w:rPr>
        <w:t>[29]</w:t>
      </w:r>
      <w:r w:rsidRPr="00751D43">
        <w:rPr>
          <w:rFonts w:ascii="Book Antiqua" w:hAnsi="Book Antiqua"/>
          <w:color w:val="000000"/>
          <w:kern w:val="0"/>
          <w:sz w:val="24"/>
        </w:rPr>
        <w:t xml:space="preserve">. </w:t>
      </w:r>
      <w:proofErr w:type="spellStart"/>
      <w:r w:rsidRPr="00751D43">
        <w:rPr>
          <w:rFonts w:ascii="Book Antiqua" w:hAnsi="Book Antiqua"/>
          <w:color w:val="000000"/>
          <w:kern w:val="0"/>
          <w:sz w:val="24"/>
        </w:rPr>
        <w:t>SFas</w:t>
      </w:r>
      <w:proofErr w:type="spellEnd"/>
      <w:r w:rsidRPr="00751D43">
        <w:rPr>
          <w:rFonts w:ascii="Book Antiqua" w:hAnsi="Book Antiqua"/>
          <w:color w:val="000000"/>
          <w:kern w:val="0"/>
          <w:sz w:val="24"/>
        </w:rPr>
        <w:t xml:space="preserve"> protein inhibits the activity of cytotoxic T lymphocytes in a dose-dependent manner, and is capable of inhibiting hepatic apoptosis by binding to </w:t>
      </w:r>
      <w:proofErr w:type="spellStart"/>
      <w:r w:rsidRPr="00751D43">
        <w:rPr>
          <w:rFonts w:ascii="Book Antiqua" w:hAnsi="Book Antiqua"/>
          <w:color w:val="000000"/>
          <w:kern w:val="0"/>
          <w:sz w:val="24"/>
        </w:rPr>
        <w:t>FasL</w:t>
      </w:r>
      <w:proofErr w:type="spellEnd"/>
      <w:r w:rsidRPr="00751D43">
        <w:rPr>
          <w:rFonts w:ascii="Book Antiqua" w:hAnsi="Book Antiqua"/>
          <w:color w:val="000000"/>
          <w:kern w:val="0"/>
          <w:sz w:val="24"/>
        </w:rPr>
        <w:t xml:space="preserve"> or anti-Fas antibodies and triggering a cascade of intracellular signaling events that end in cell death by apoptosis. Fas/</w:t>
      </w:r>
      <w:proofErr w:type="spellStart"/>
      <w:r w:rsidRPr="00751D43">
        <w:rPr>
          <w:rFonts w:ascii="Book Antiqua" w:hAnsi="Book Antiqua"/>
          <w:color w:val="000000"/>
          <w:kern w:val="0"/>
          <w:sz w:val="24"/>
        </w:rPr>
        <w:t>FasL</w:t>
      </w:r>
      <w:proofErr w:type="spellEnd"/>
      <w:r w:rsidRPr="00751D43">
        <w:rPr>
          <w:rFonts w:ascii="Book Antiqua" w:hAnsi="Book Antiqua"/>
          <w:color w:val="000000"/>
          <w:kern w:val="0"/>
          <w:sz w:val="24"/>
        </w:rPr>
        <w:t xml:space="preserve"> signaling contributes to phenylalanine-induced apoptosis of HCC cells</w:t>
      </w:r>
      <w:r w:rsidRPr="00751D43">
        <w:rPr>
          <w:rFonts w:ascii="Book Antiqua" w:hAnsi="Book Antiqua"/>
          <w:color w:val="000000"/>
          <w:kern w:val="0"/>
          <w:sz w:val="24"/>
          <w:vertAlign w:val="superscript"/>
        </w:rPr>
        <w:t>[30]</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It was shown that apoptosis and the Fas system were significantly involved in the conversion of liver cirrhosis to HCC. Down-regulation of Fas expression and up-regulation of </w:t>
      </w:r>
      <w:proofErr w:type="spellStart"/>
      <w:r w:rsidRPr="00751D43">
        <w:rPr>
          <w:rFonts w:ascii="Book Antiqua" w:hAnsi="Book Antiqua"/>
          <w:color w:val="000000"/>
          <w:kern w:val="0"/>
          <w:sz w:val="24"/>
        </w:rPr>
        <w:t>FasL</w:t>
      </w:r>
      <w:proofErr w:type="spellEnd"/>
      <w:r w:rsidRPr="00751D43">
        <w:rPr>
          <w:rFonts w:ascii="Book Antiqua" w:hAnsi="Book Antiqua"/>
          <w:color w:val="000000"/>
          <w:kern w:val="0"/>
          <w:sz w:val="24"/>
        </w:rPr>
        <w:t xml:space="preserve"> expression in hepatocytes, and elevation of serum </w:t>
      </w:r>
      <w:proofErr w:type="spellStart"/>
      <w:r w:rsidRPr="00751D43">
        <w:rPr>
          <w:rFonts w:ascii="Book Antiqua" w:hAnsi="Book Antiqua"/>
          <w:color w:val="000000"/>
          <w:kern w:val="0"/>
          <w:sz w:val="24"/>
        </w:rPr>
        <w:t>sFas</w:t>
      </w:r>
      <w:proofErr w:type="spellEnd"/>
      <w:r w:rsidRPr="00751D43">
        <w:rPr>
          <w:rFonts w:ascii="Book Antiqua" w:hAnsi="Book Antiqua"/>
          <w:color w:val="000000"/>
          <w:kern w:val="0"/>
          <w:sz w:val="24"/>
        </w:rPr>
        <w:t xml:space="preserve"> levels were important in tumor evasion from immune surveillance and in hepatic carcinogenesis. Therefore, attention has been </w:t>
      </w:r>
      <w:r w:rsidRPr="00751D43">
        <w:rPr>
          <w:rFonts w:ascii="Book Antiqua" w:hAnsi="Book Antiqua"/>
          <w:color w:val="000000"/>
          <w:kern w:val="0"/>
          <w:sz w:val="24"/>
        </w:rPr>
        <w:lastRenderedPageBreak/>
        <w:t xml:space="preserve">focused on the use of these components of the Fas system as targets for anticancer therapy.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
          <w:bCs/>
          <w:i/>
          <w:color w:val="000000"/>
          <w:kern w:val="0"/>
          <w:sz w:val="24"/>
        </w:rPr>
        <w:t>TGF-β</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The TGF-</w:t>
      </w:r>
      <w:r w:rsidRPr="00751D43">
        <w:rPr>
          <w:rFonts w:ascii="Book Antiqua" w:hAnsi="Book Antiqua"/>
          <w:color w:val="000000"/>
          <w:kern w:val="0"/>
          <w:sz w:val="24"/>
          <w:lang w:val="zh-CN"/>
        </w:rPr>
        <w:t>β</w:t>
      </w:r>
      <w:r w:rsidRPr="00751D43">
        <w:rPr>
          <w:rFonts w:ascii="Book Antiqua" w:hAnsi="Book Antiqua"/>
          <w:color w:val="000000"/>
          <w:kern w:val="0"/>
          <w:sz w:val="24"/>
        </w:rPr>
        <w:t xml:space="preserve"> family plays a pivotal role in physiology during embryonic development, as well as in the control of tissue homeostasis in adults such as regeneration </w:t>
      </w:r>
      <w:r w:rsidRPr="00751D43">
        <w:rPr>
          <w:rFonts w:ascii="Book Antiqua" w:hAnsi="Book Antiqua"/>
          <w:i/>
          <w:color w:val="000000"/>
          <w:kern w:val="0"/>
          <w:sz w:val="24"/>
        </w:rPr>
        <w:t>via</w:t>
      </w:r>
      <w:r w:rsidRPr="00751D43">
        <w:rPr>
          <w:rFonts w:ascii="Book Antiqua" w:hAnsi="Book Antiqua"/>
          <w:color w:val="000000"/>
          <w:kern w:val="0"/>
          <w:sz w:val="24"/>
        </w:rPr>
        <w:t xml:space="preserve"> cytokines which regulates the growth and differentiation of both normal and transformed liver cells</w:t>
      </w:r>
      <w:r w:rsidRPr="00751D43">
        <w:rPr>
          <w:rFonts w:ascii="Book Antiqua" w:hAnsi="Book Antiqua"/>
          <w:color w:val="000000"/>
          <w:kern w:val="0"/>
          <w:sz w:val="24"/>
          <w:vertAlign w:val="superscript"/>
        </w:rPr>
        <w:t>[31]</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 xml:space="preserve"> Although the presence of TGF may lead to some false positive results due to its high expression in liver cirrhosis</w:t>
      </w:r>
      <w:r w:rsidRPr="00751D43">
        <w:rPr>
          <w:rFonts w:ascii="Book Antiqua" w:hAnsi="Book Antiqua"/>
          <w:color w:val="000000"/>
          <w:kern w:val="0"/>
          <w:sz w:val="24"/>
          <w:vertAlign w:val="superscript"/>
        </w:rPr>
        <w:t>[32]</w:t>
      </w:r>
      <w:r w:rsidRPr="00751D43">
        <w:rPr>
          <w:rFonts w:ascii="Book Antiqua" w:hAnsi="Book Antiqua"/>
          <w:color w:val="000000"/>
          <w:kern w:val="0"/>
          <w:sz w:val="24"/>
        </w:rPr>
        <w:t>, TGF is still a significant HCC biomarker, especially in patients with HCC caused by chronic hepatitis B, and high serum TGF levels generally indicate a poor prognosis</w:t>
      </w:r>
      <w:r w:rsidRPr="00751D43">
        <w:rPr>
          <w:rFonts w:ascii="Book Antiqua" w:hAnsi="Book Antiqua"/>
          <w:color w:val="000000"/>
          <w:kern w:val="0"/>
          <w:sz w:val="24"/>
          <w:vertAlign w:val="superscript"/>
        </w:rPr>
        <w:t>[33]</w:t>
      </w:r>
      <w:r w:rsidRPr="00751D43">
        <w:rPr>
          <w:rFonts w:ascii="Book Antiqua" w:hAnsi="Book Antiqua"/>
          <w:color w:val="000000"/>
          <w:kern w:val="0"/>
          <w:sz w:val="24"/>
        </w:rPr>
        <w:t xml:space="preserve">. As a serologic biomarker of HCC, TGF has a sensitivity of 68% at a cut-off value of 800 </w:t>
      </w:r>
      <w:proofErr w:type="spellStart"/>
      <w:r w:rsidRPr="00751D43">
        <w:rPr>
          <w:rFonts w:ascii="Book Antiqua" w:hAnsi="Book Antiqua"/>
          <w:color w:val="000000"/>
          <w:kern w:val="0"/>
          <w:sz w:val="24"/>
        </w:rPr>
        <w:t>pg</w:t>
      </w:r>
      <w:proofErr w:type="spellEnd"/>
      <w:r w:rsidRPr="00751D43">
        <w:rPr>
          <w:rFonts w:ascii="Book Antiqua" w:hAnsi="Book Antiqua"/>
          <w:color w:val="000000"/>
          <w:kern w:val="0"/>
          <w:sz w:val="24"/>
        </w:rPr>
        <w:t>/mL, which is much higher than AFP at the same cut-off value, especially in the diagnosis of early stage HCC.</w:t>
      </w:r>
    </w:p>
    <w:p w:rsidR="00984183" w:rsidRPr="00751D43" w:rsidRDefault="00984183" w:rsidP="00642CBB">
      <w:pPr>
        <w:autoSpaceDE w:val="0"/>
        <w:autoSpaceDN w:val="0"/>
        <w:adjustRightInd w:val="0"/>
        <w:snapToGrid w:val="0"/>
        <w:spacing w:line="360" w:lineRule="auto"/>
        <w:ind w:firstLineChars="100" w:firstLine="240"/>
        <w:rPr>
          <w:rFonts w:ascii="Book Antiqua" w:hAnsi="Book Antiqua"/>
          <w:color w:val="000000"/>
          <w:kern w:val="0"/>
          <w:sz w:val="24"/>
        </w:rPr>
      </w:pPr>
      <w:r w:rsidRPr="00751D43">
        <w:rPr>
          <w:rFonts w:ascii="Book Antiqua" w:hAnsi="Book Antiqua"/>
          <w:color w:val="000000"/>
          <w:kern w:val="0"/>
          <w:sz w:val="24"/>
        </w:rPr>
        <w:t>The TGF-</w:t>
      </w:r>
      <w:r w:rsidRPr="00751D43">
        <w:rPr>
          <w:rFonts w:ascii="Book Antiqua" w:hAnsi="Book Antiqua"/>
          <w:color w:val="000000"/>
          <w:kern w:val="0"/>
          <w:sz w:val="24"/>
          <w:lang w:val="zh-CN"/>
        </w:rPr>
        <w:t>β</w:t>
      </w:r>
      <w:r w:rsidRPr="00751D43">
        <w:rPr>
          <w:rFonts w:ascii="Book Antiqua" w:hAnsi="Book Antiqua"/>
          <w:color w:val="000000"/>
          <w:kern w:val="0"/>
          <w:sz w:val="24"/>
        </w:rPr>
        <w:t xml:space="preserve"> family is known to regulate growth inhibition and induces apoptosis in hepatocytes</w:t>
      </w:r>
      <w:r w:rsidRPr="00751D43">
        <w:rPr>
          <w:rFonts w:ascii="Book Antiqua" w:hAnsi="Book Antiqua"/>
          <w:color w:val="000000"/>
          <w:kern w:val="0"/>
          <w:sz w:val="24"/>
          <w:vertAlign w:val="superscript"/>
        </w:rPr>
        <w:t>[34]</w:t>
      </w:r>
      <w:r w:rsidRPr="00751D43">
        <w:rPr>
          <w:rFonts w:ascii="Book Antiqua" w:hAnsi="Book Antiqua"/>
          <w:color w:val="000000"/>
          <w:kern w:val="0"/>
          <w:sz w:val="24"/>
        </w:rPr>
        <w:t>. Several independent studies have shown that TGF-</w:t>
      </w:r>
      <w:r w:rsidRPr="00751D43">
        <w:rPr>
          <w:rFonts w:ascii="Book Antiqua" w:hAnsi="Book Antiqua"/>
          <w:color w:val="000000"/>
          <w:kern w:val="0"/>
          <w:sz w:val="24"/>
          <w:lang w:val="zh-CN"/>
        </w:rPr>
        <w:t>β</w:t>
      </w:r>
      <w:r w:rsidRPr="00751D43">
        <w:rPr>
          <w:rFonts w:ascii="Book Antiqua" w:hAnsi="Book Antiqua"/>
          <w:color w:val="000000"/>
          <w:kern w:val="0"/>
          <w:sz w:val="24"/>
        </w:rPr>
        <w:t xml:space="preserve"> acts as an important tumor suppressor during the early stages of tumor development and as a proto-oncogene during the late phase of carcinogenesis. TGF-</w:t>
      </w:r>
      <w:r w:rsidRPr="00751D43">
        <w:rPr>
          <w:rFonts w:ascii="Book Antiqua" w:hAnsi="Book Antiqua"/>
          <w:color w:val="000000"/>
          <w:kern w:val="0"/>
          <w:sz w:val="24"/>
          <w:lang w:val="zh-CN"/>
        </w:rPr>
        <w:t>β</w:t>
      </w:r>
      <w:r w:rsidRPr="00751D43">
        <w:rPr>
          <w:rFonts w:ascii="Book Antiqua" w:hAnsi="Book Antiqua"/>
          <w:color w:val="000000"/>
          <w:kern w:val="0"/>
          <w:sz w:val="24"/>
        </w:rPr>
        <w:t xml:space="preserve"> acts as a tumor suppressor by inhibiting cell proliferation, and as a tumor promoter, TGF-</w:t>
      </w:r>
      <w:r w:rsidRPr="00751D43">
        <w:rPr>
          <w:rFonts w:ascii="Book Antiqua" w:hAnsi="Book Antiqua"/>
          <w:color w:val="000000"/>
          <w:kern w:val="0"/>
          <w:sz w:val="24"/>
          <w:lang w:val="zh-CN"/>
        </w:rPr>
        <w:t>β</w:t>
      </w:r>
      <w:r w:rsidRPr="00751D43">
        <w:rPr>
          <w:rFonts w:ascii="Book Antiqua" w:hAnsi="Book Antiqua"/>
          <w:color w:val="000000"/>
          <w:kern w:val="0"/>
          <w:sz w:val="24"/>
        </w:rPr>
        <w:t xml:space="preserve"> induces an epithelial-mesenchymal transition (EMT), cell motility and invasion</w:t>
      </w:r>
      <w:r w:rsidRPr="00751D43">
        <w:rPr>
          <w:rFonts w:ascii="Book Antiqua" w:hAnsi="Book Antiqua"/>
          <w:color w:val="000000"/>
          <w:kern w:val="0"/>
          <w:sz w:val="24"/>
          <w:vertAlign w:val="superscript"/>
        </w:rPr>
        <w:t>[35]</w:t>
      </w:r>
      <w:r w:rsidRPr="00751D43">
        <w:rPr>
          <w:rFonts w:ascii="Book Antiqua" w:hAnsi="Book Antiqua"/>
          <w:color w:val="000000"/>
          <w:kern w:val="0"/>
          <w:sz w:val="24"/>
        </w:rPr>
        <w:t xml:space="preserve"> by regulation of vascular endothelial growth factor (VEGF), extracellular regulated protein kinases (ERK) and hypoxia inducible factor (HIF-1) and over-activation of </w:t>
      </w:r>
      <w:proofErr w:type="spellStart"/>
      <w:r w:rsidRPr="00751D43">
        <w:rPr>
          <w:rFonts w:ascii="Book Antiqua" w:hAnsi="Book Antiqua"/>
          <w:color w:val="000000"/>
          <w:kern w:val="0"/>
          <w:sz w:val="24"/>
        </w:rPr>
        <w:t>cyclin</w:t>
      </w:r>
      <w:proofErr w:type="spellEnd"/>
      <w:r w:rsidRPr="00751D43">
        <w:rPr>
          <w:rFonts w:ascii="Book Antiqua" w:hAnsi="Book Antiqua"/>
          <w:color w:val="000000"/>
          <w:kern w:val="0"/>
          <w:sz w:val="24"/>
        </w:rPr>
        <w:t xml:space="preserve"> and </w:t>
      </w:r>
      <w:proofErr w:type="spellStart"/>
      <w:r w:rsidRPr="00751D43">
        <w:rPr>
          <w:rFonts w:ascii="Book Antiqua" w:hAnsi="Book Antiqua"/>
          <w:color w:val="000000"/>
          <w:kern w:val="0"/>
          <w:sz w:val="24"/>
        </w:rPr>
        <w:t>cyclin</w:t>
      </w:r>
      <w:proofErr w:type="spellEnd"/>
      <w:r w:rsidRPr="00751D43">
        <w:rPr>
          <w:rFonts w:ascii="Book Antiqua" w:hAnsi="Book Antiqua"/>
          <w:color w:val="000000"/>
          <w:kern w:val="0"/>
          <w:sz w:val="24"/>
        </w:rPr>
        <w:t>-dependent kinases</w:t>
      </w:r>
      <w:r w:rsidRPr="00751D43">
        <w:rPr>
          <w:rFonts w:ascii="Book Antiqua" w:hAnsi="Book Antiqua"/>
          <w:color w:val="000000"/>
          <w:kern w:val="0"/>
          <w:sz w:val="24"/>
          <w:vertAlign w:val="superscript"/>
        </w:rPr>
        <w:t>[36]</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Carmona-Cuenca </w:t>
      </w:r>
      <w:r w:rsidRPr="00751D43">
        <w:rPr>
          <w:rFonts w:ascii="Book Antiqua" w:hAnsi="Book Antiqua"/>
          <w:i/>
          <w:color w:val="000000"/>
          <w:kern w:val="0"/>
          <w:sz w:val="24"/>
        </w:rPr>
        <w:t>et al</w:t>
      </w:r>
      <w:r w:rsidRPr="00751D43">
        <w:rPr>
          <w:rFonts w:ascii="Book Antiqua" w:hAnsi="Book Antiqua"/>
          <w:color w:val="000000"/>
          <w:kern w:val="0"/>
          <w:sz w:val="24"/>
          <w:vertAlign w:val="superscript"/>
        </w:rPr>
        <w:t>[37]</w:t>
      </w:r>
      <w:r w:rsidRPr="00751D43">
        <w:rPr>
          <w:rFonts w:ascii="Book Antiqua" w:hAnsi="Book Antiqua"/>
          <w:color w:val="000000"/>
          <w:kern w:val="0"/>
          <w:sz w:val="24"/>
        </w:rPr>
        <w:t xml:space="preserve"> reported that TGF-β up-regulates the </w:t>
      </w:r>
      <w:proofErr w:type="spellStart"/>
      <w:r w:rsidRPr="00751D43">
        <w:rPr>
          <w:rFonts w:ascii="Book Antiqua" w:hAnsi="Book Antiqua"/>
          <w:color w:val="000000"/>
          <w:kern w:val="0"/>
          <w:sz w:val="24"/>
        </w:rPr>
        <w:t>Rac</w:t>
      </w:r>
      <w:proofErr w:type="spellEnd"/>
      <w:r w:rsidRPr="00751D43">
        <w:rPr>
          <w:rFonts w:ascii="Book Antiqua" w:hAnsi="Book Antiqua"/>
          <w:color w:val="000000"/>
          <w:kern w:val="0"/>
          <w:sz w:val="24"/>
        </w:rPr>
        <w:t xml:space="preserve">-independent NADPH oxidase, NOX4, inhibited by PI3K or mitogen-activated protein kinase (MAPK)/ERK anti-apoptotic signal pathways in both rat and human hepatocytes, which correlates with its </w:t>
      </w:r>
      <w:proofErr w:type="spellStart"/>
      <w:r w:rsidRPr="00751D43">
        <w:rPr>
          <w:rFonts w:ascii="Book Antiqua" w:hAnsi="Book Antiqua"/>
          <w:color w:val="000000"/>
          <w:kern w:val="0"/>
          <w:sz w:val="24"/>
        </w:rPr>
        <w:t>proapoptotic</w:t>
      </w:r>
      <w:proofErr w:type="spellEnd"/>
      <w:r w:rsidRPr="00751D43">
        <w:rPr>
          <w:rFonts w:ascii="Book Antiqua" w:hAnsi="Book Antiqua"/>
          <w:color w:val="000000"/>
          <w:kern w:val="0"/>
          <w:sz w:val="24"/>
        </w:rPr>
        <w:t xml:space="preserve"> activity, leading to mitochondrial-dependent apoptosis</w:t>
      </w:r>
      <w:r w:rsidRPr="00751D43">
        <w:rPr>
          <w:rFonts w:ascii="Book Antiqua" w:hAnsi="Book Antiqua"/>
          <w:color w:val="000000"/>
          <w:kern w:val="0"/>
          <w:sz w:val="24"/>
          <w:vertAlign w:val="superscript"/>
        </w:rPr>
        <w:t>[38]</w:t>
      </w:r>
      <w:r w:rsidRPr="00751D43">
        <w:rPr>
          <w:rFonts w:ascii="Book Antiqua" w:hAnsi="Book Antiqua"/>
          <w:color w:val="000000"/>
          <w:kern w:val="0"/>
          <w:sz w:val="24"/>
        </w:rPr>
        <w:t xml:space="preserve">. Furthermore, TGF was shown to reduce migration and invasion of HCC cells </w:t>
      </w:r>
      <w:r w:rsidRPr="00751D43">
        <w:rPr>
          <w:rFonts w:ascii="Book Antiqua" w:hAnsi="Book Antiqua"/>
          <w:color w:val="000000"/>
          <w:kern w:val="0"/>
          <w:sz w:val="24"/>
        </w:rPr>
        <w:lastRenderedPageBreak/>
        <w:t>by up-regulating E-cadherin</w:t>
      </w:r>
      <w:r w:rsidRPr="00751D43">
        <w:rPr>
          <w:rFonts w:ascii="Book Antiqua" w:hAnsi="Book Antiqua"/>
          <w:color w:val="000000"/>
          <w:kern w:val="0"/>
          <w:sz w:val="24"/>
          <w:vertAlign w:val="superscript"/>
        </w:rPr>
        <w:t>[39]</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Chars="150" w:firstLine="360"/>
        <w:rPr>
          <w:rFonts w:ascii="Book Antiqua" w:hAnsi="Book Antiqua"/>
          <w:color w:val="000000"/>
          <w:kern w:val="0"/>
          <w:sz w:val="24"/>
        </w:rPr>
      </w:pPr>
      <w:r w:rsidRPr="00751D43">
        <w:rPr>
          <w:rFonts w:ascii="Book Antiqua" w:hAnsi="Book Antiqua"/>
          <w:color w:val="000000"/>
          <w:kern w:val="0"/>
          <w:sz w:val="24"/>
        </w:rPr>
        <w:t>In conclusion, any advance in the understanding of the molecular mechanisms which allow HCC cells to escape from TGF-β</w:t>
      </w:r>
      <w:r w:rsidRPr="00751D43">
        <w:rPr>
          <w:rFonts w:ascii="Book Antiqua" w:hAnsi="Book Antiqua" w:cs="宋体"/>
          <w:color w:val="000000"/>
          <w:kern w:val="0"/>
          <w:sz w:val="24"/>
        </w:rPr>
        <w:t>–</w:t>
      </w:r>
      <w:r w:rsidRPr="00751D43">
        <w:rPr>
          <w:rFonts w:ascii="Book Antiqua" w:hAnsi="Book Antiqua"/>
          <w:color w:val="000000"/>
          <w:kern w:val="0"/>
          <w:sz w:val="24"/>
        </w:rPr>
        <w:t>induced apoptosis may have potential for future targeted therapy of HCC.</w:t>
      </w:r>
    </w:p>
    <w:p w:rsidR="00984183" w:rsidRPr="00751D43" w:rsidRDefault="00984183" w:rsidP="00642CBB">
      <w:pPr>
        <w:autoSpaceDE w:val="0"/>
        <w:autoSpaceDN w:val="0"/>
        <w:adjustRightInd w:val="0"/>
        <w:snapToGrid w:val="0"/>
        <w:spacing w:line="360" w:lineRule="auto"/>
        <w:ind w:firstLineChars="150" w:firstLine="36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
          <w:bCs/>
          <w:i/>
          <w:color w:val="000000"/>
          <w:kern w:val="0"/>
          <w:sz w:val="24"/>
        </w:rPr>
        <w:t>VEGF/VEGF receptor</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VEGF was initially identified in 1983 as a protein secreted by tumor cells</w:t>
      </w:r>
      <w:r w:rsidRPr="00751D43">
        <w:rPr>
          <w:rFonts w:ascii="Book Antiqua" w:hAnsi="Book Antiqua"/>
          <w:color w:val="000000"/>
          <w:kern w:val="0"/>
          <w:sz w:val="24"/>
          <w:vertAlign w:val="superscript"/>
        </w:rPr>
        <w:t>[40]</w:t>
      </w:r>
      <w:r w:rsidRPr="00751D43">
        <w:rPr>
          <w:rFonts w:ascii="Book Antiqua" w:hAnsi="Book Antiqua"/>
          <w:color w:val="000000"/>
          <w:kern w:val="0"/>
          <w:sz w:val="24"/>
        </w:rPr>
        <w:t xml:space="preserve">. The expression of VEGF and its receptors, which include VEGF </w:t>
      </w:r>
      <w:r w:rsidRPr="00751D43">
        <w:rPr>
          <w:rFonts w:ascii="Book Antiqua" w:hAnsi="Book Antiqua"/>
          <w:bCs/>
          <w:color w:val="000000"/>
          <w:kern w:val="0"/>
          <w:sz w:val="24"/>
        </w:rPr>
        <w:t>receptor</w:t>
      </w:r>
      <w:r w:rsidRPr="00751D43">
        <w:rPr>
          <w:rFonts w:ascii="Book Antiqua" w:hAnsi="Book Antiqua"/>
          <w:color w:val="000000"/>
          <w:kern w:val="0"/>
          <w:sz w:val="24"/>
        </w:rPr>
        <w:t xml:space="preserve"> (VEGFR)1, VEGFR2, and VEGFR3, is elevated in HCC cell lines and tissues, as well as in the blood circulation of patients with HCC. It was demonstrated that the combination of a serum AFP value &gt; 19.8 ng/mL and a serum VEGF value &gt; 355.2 </w:t>
      </w:r>
      <w:proofErr w:type="spellStart"/>
      <w:r w:rsidRPr="00751D43">
        <w:rPr>
          <w:rFonts w:ascii="Book Antiqua" w:hAnsi="Book Antiqua"/>
          <w:color w:val="000000"/>
          <w:kern w:val="0"/>
          <w:sz w:val="24"/>
        </w:rPr>
        <w:t>pg</w:t>
      </w:r>
      <w:proofErr w:type="spellEnd"/>
      <w:r w:rsidRPr="00751D43">
        <w:rPr>
          <w:rFonts w:ascii="Book Antiqua" w:hAnsi="Book Antiqua"/>
          <w:color w:val="000000"/>
          <w:kern w:val="0"/>
          <w:sz w:val="24"/>
        </w:rPr>
        <w:t>/mL increased HCC screening sensitivity to 95.5% compared with the individual sensitivities of 68.2% and 86.4%, respectively</w:t>
      </w:r>
      <w:r w:rsidRPr="00751D43">
        <w:rPr>
          <w:rFonts w:ascii="Book Antiqua" w:hAnsi="Book Antiqua"/>
          <w:color w:val="000000"/>
          <w:kern w:val="0"/>
          <w:sz w:val="24"/>
          <w:vertAlign w:val="superscript"/>
        </w:rPr>
        <w:t>[41]</w:t>
      </w:r>
      <w:r w:rsidRPr="00751D43">
        <w:rPr>
          <w:rFonts w:ascii="Book Antiqua" w:hAnsi="Book Antiqua"/>
          <w:color w:val="000000"/>
          <w:kern w:val="0"/>
          <w:sz w:val="24"/>
        </w:rPr>
        <w:t xml:space="preserve">. Moreover, VEGF plays an important role in screening patients suitable for liver transplantation, due to its close relationship with microscopic venous invasion and intrahepatic metastasis. Higher VEGF expression in serum in patients with small HCC (&lt; 5 cm) predicts a poor prognosis after liver transplantation, radiofrequency ablation or </w:t>
      </w:r>
      <w:proofErr w:type="spellStart"/>
      <w:r w:rsidRPr="00751D43">
        <w:rPr>
          <w:rFonts w:ascii="Book Antiqua" w:hAnsi="Book Antiqua"/>
          <w:color w:val="000000"/>
          <w:kern w:val="0"/>
          <w:sz w:val="24"/>
        </w:rPr>
        <w:t>transcatheter</w:t>
      </w:r>
      <w:proofErr w:type="spellEnd"/>
      <w:r w:rsidRPr="00751D43">
        <w:rPr>
          <w:rFonts w:ascii="Book Antiqua" w:hAnsi="Book Antiqua"/>
          <w:color w:val="000000"/>
          <w:kern w:val="0"/>
          <w:sz w:val="24"/>
        </w:rPr>
        <w:t xml:space="preserve"> arterial chemoembolization. Furthermore, other studies have suggested that the expression of VEGF-C, VEGFR1, and VEGFR3 in </w:t>
      </w:r>
      <w:proofErr w:type="spellStart"/>
      <w:r w:rsidRPr="00751D43">
        <w:rPr>
          <w:rFonts w:ascii="Book Antiqua" w:hAnsi="Book Antiqua"/>
          <w:color w:val="000000"/>
          <w:kern w:val="0"/>
          <w:sz w:val="24"/>
        </w:rPr>
        <w:t>peritumoral</w:t>
      </w:r>
      <w:proofErr w:type="spellEnd"/>
      <w:r w:rsidRPr="00751D43">
        <w:rPr>
          <w:rFonts w:ascii="Book Antiqua" w:hAnsi="Book Antiqua"/>
          <w:color w:val="000000"/>
          <w:kern w:val="0"/>
          <w:sz w:val="24"/>
        </w:rPr>
        <w:t xml:space="preserve"> liver tissue was associated with a unique type of HCC that had a poorer outcome after </w:t>
      </w:r>
      <w:proofErr w:type="spellStart"/>
      <w:r w:rsidRPr="00751D43">
        <w:rPr>
          <w:rFonts w:ascii="Book Antiqua" w:hAnsi="Book Antiqua"/>
          <w:color w:val="000000"/>
          <w:kern w:val="0"/>
          <w:sz w:val="24"/>
        </w:rPr>
        <w:t>hepatectomy</w:t>
      </w:r>
      <w:proofErr w:type="spellEnd"/>
      <w:r w:rsidRPr="00751D43">
        <w:rPr>
          <w:rFonts w:ascii="Book Antiqua" w:hAnsi="Book Antiqua"/>
          <w:color w:val="000000"/>
          <w:kern w:val="0"/>
          <w:sz w:val="24"/>
          <w:vertAlign w:val="superscript"/>
        </w:rPr>
        <w:t>[42]</w:t>
      </w:r>
      <w:r w:rsidRPr="00751D43">
        <w:rPr>
          <w:rFonts w:ascii="Book Antiqua" w:hAnsi="Book Antiqua"/>
          <w:color w:val="000000"/>
          <w:kern w:val="0"/>
          <w:sz w:val="24"/>
        </w:rPr>
        <w:t xml:space="preserve">. It was also observed that patients with remotely metastasized tumor showed much higher levels of serum VEGF compared with HCC patients without metastasis.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Numerous studies have shown that angiogenesis is pivotal in human HCC pathogenesis. Angiogenesis is mediated by the activation of different pathways in the tumor and endothelium, and the most critical player is VEGFR. As a permeability factor, VEGF promotes extravasation of plasma fibrinogen, leading to the formation of fibrin scaffolding which facilitates cell migration during invasion. In addition, as an endothelial growth factor, the receptors of VEGF, which induce cell proliferation in an </w:t>
      </w:r>
      <w:proofErr w:type="spellStart"/>
      <w:r w:rsidRPr="00751D43">
        <w:rPr>
          <w:rFonts w:ascii="Book Antiqua" w:hAnsi="Book Antiqua"/>
          <w:color w:val="000000"/>
          <w:kern w:val="0"/>
          <w:sz w:val="24"/>
        </w:rPr>
        <w:t>autocrine</w:t>
      </w:r>
      <w:proofErr w:type="spellEnd"/>
      <w:r w:rsidRPr="00751D43">
        <w:rPr>
          <w:rFonts w:ascii="Book Antiqua" w:hAnsi="Book Antiqua"/>
          <w:color w:val="000000"/>
          <w:kern w:val="0"/>
          <w:sz w:val="24"/>
        </w:rPr>
        <w:t xml:space="preserve"> fashion, </w:t>
      </w:r>
      <w:r w:rsidRPr="00751D43">
        <w:rPr>
          <w:rFonts w:ascii="Book Antiqua" w:hAnsi="Book Antiqua"/>
          <w:color w:val="000000"/>
          <w:kern w:val="0"/>
          <w:sz w:val="24"/>
        </w:rPr>
        <w:lastRenderedPageBreak/>
        <w:t>activate intracellular signals such as the RAF/MEK/ERK pathway and the PI3K/AKT/</w:t>
      </w:r>
      <w:proofErr w:type="spellStart"/>
      <w:r w:rsidRPr="00751D43">
        <w:rPr>
          <w:rFonts w:ascii="Book Antiqua" w:hAnsi="Book Antiqua"/>
          <w:color w:val="000000"/>
          <w:kern w:val="0"/>
          <w:sz w:val="24"/>
        </w:rPr>
        <w:t>mTOR</w:t>
      </w:r>
      <w:proofErr w:type="spellEnd"/>
      <w:r w:rsidRPr="00751D43">
        <w:rPr>
          <w:rFonts w:ascii="Book Antiqua" w:hAnsi="Book Antiqua"/>
          <w:color w:val="000000"/>
          <w:kern w:val="0"/>
          <w:sz w:val="24"/>
        </w:rPr>
        <w:t xml:space="preserve"> pathway.</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HCC is a vascular tumor, in which increased levels of VEGF and </w:t>
      </w:r>
      <w:proofErr w:type="spellStart"/>
      <w:r w:rsidRPr="00751D43">
        <w:rPr>
          <w:rFonts w:ascii="Book Antiqua" w:hAnsi="Book Antiqua"/>
          <w:color w:val="000000"/>
          <w:kern w:val="0"/>
          <w:sz w:val="24"/>
        </w:rPr>
        <w:t>microvessel</w:t>
      </w:r>
      <w:proofErr w:type="spellEnd"/>
      <w:r w:rsidRPr="00751D43">
        <w:rPr>
          <w:rFonts w:ascii="Book Antiqua" w:hAnsi="Book Antiqua"/>
          <w:color w:val="000000"/>
          <w:kern w:val="0"/>
          <w:sz w:val="24"/>
        </w:rPr>
        <w:t xml:space="preserve"> density have been observed. There are many anti-</w:t>
      </w:r>
      <w:proofErr w:type="spellStart"/>
      <w:r w:rsidRPr="00751D43">
        <w:rPr>
          <w:rFonts w:ascii="Book Antiqua" w:hAnsi="Book Antiqua"/>
          <w:color w:val="000000"/>
          <w:kern w:val="0"/>
          <w:sz w:val="24"/>
        </w:rPr>
        <w:t>angiogenic</w:t>
      </w:r>
      <w:proofErr w:type="spellEnd"/>
      <w:r w:rsidRPr="00751D43">
        <w:rPr>
          <w:rFonts w:ascii="Book Antiqua" w:hAnsi="Book Antiqua"/>
          <w:color w:val="000000"/>
          <w:kern w:val="0"/>
          <w:sz w:val="24"/>
        </w:rPr>
        <w:t xml:space="preserve"> agents in clinical trials of HCC, and most target VEGF and VEGFR</w:t>
      </w:r>
      <w:r w:rsidRPr="00751D43">
        <w:rPr>
          <w:rFonts w:ascii="Book Antiqua" w:hAnsi="Book Antiqua"/>
          <w:color w:val="000000"/>
          <w:kern w:val="0"/>
          <w:sz w:val="24"/>
          <w:vertAlign w:val="superscript"/>
        </w:rPr>
        <w:t>[43]</w:t>
      </w:r>
      <w:r w:rsidRPr="00751D43">
        <w:rPr>
          <w:rFonts w:ascii="Book Antiqua" w:hAnsi="Book Antiqua"/>
          <w:color w:val="000000"/>
          <w:kern w:val="0"/>
          <w:sz w:val="24"/>
        </w:rPr>
        <w:t>. There is no doubt that anti-angiogenesis therapies have shown promise in the treatment of HCC</w:t>
      </w:r>
      <w:r w:rsidRPr="00751D43">
        <w:rPr>
          <w:rFonts w:ascii="Book Antiqua" w:hAnsi="Book Antiqua"/>
          <w:color w:val="000000"/>
          <w:kern w:val="0"/>
          <w:sz w:val="24"/>
          <w:vertAlign w:val="superscript"/>
        </w:rPr>
        <w:t>[44]</w:t>
      </w:r>
      <w:r w:rsidRPr="00751D43">
        <w:rPr>
          <w:rFonts w:ascii="Book Antiqua" w:hAnsi="Book Antiqua"/>
          <w:color w:val="000000"/>
          <w:kern w:val="0"/>
          <w:sz w:val="24"/>
        </w:rPr>
        <w:t xml:space="preserve">. Therefore, future studies should identify and characterize these pathways, with the goal of targeting anti-VEGF therapies.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which is an oral multi-kinase inhibitor, targets VEGF-mediated angiogenesis and is the first drug to prolong the survival of patients with advanced HCC</w:t>
      </w:r>
      <w:r w:rsidRPr="00751D43">
        <w:rPr>
          <w:rFonts w:ascii="Book Antiqua" w:hAnsi="Book Antiqua"/>
          <w:color w:val="000000"/>
          <w:kern w:val="0"/>
          <w:sz w:val="24"/>
          <w:vertAlign w:val="superscript"/>
        </w:rPr>
        <w:t>[45]</w:t>
      </w:r>
      <w:r w:rsidRPr="00751D43">
        <w:rPr>
          <w:rFonts w:ascii="Book Antiqua" w:hAnsi="Book Antiqua"/>
          <w:color w:val="000000"/>
          <w:kern w:val="0"/>
          <w:sz w:val="24"/>
        </w:rPr>
        <w:t>. This has opened a new era for anti-</w:t>
      </w:r>
      <w:proofErr w:type="spellStart"/>
      <w:r w:rsidRPr="00751D43">
        <w:rPr>
          <w:rFonts w:ascii="Book Antiqua" w:hAnsi="Book Antiqua"/>
          <w:color w:val="000000"/>
          <w:kern w:val="0"/>
          <w:sz w:val="24"/>
        </w:rPr>
        <w:t>angiogenic</w:t>
      </w:r>
      <w:proofErr w:type="spellEnd"/>
      <w:r w:rsidRPr="00751D43">
        <w:rPr>
          <w:rFonts w:ascii="Book Antiqua" w:hAnsi="Book Antiqua"/>
          <w:color w:val="000000"/>
          <w:kern w:val="0"/>
          <w:sz w:val="24"/>
        </w:rPr>
        <w:t xml:space="preserve"> therapies in HCC</w:t>
      </w:r>
      <w:r w:rsidRPr="00751D43">
        <w:rPr>
          <w:rFonts w:ascii="Book Antiqua" w:hAnsi="Book Antiqua"/>
          <w:color w:val="000000"/>
          <w:kern w:val="0"/>
          <w:sz w:val="24"/>
          <w:vertAlign w:val="superscript"/>
        </w:rPr>
        <w:t>[46]</w:t>
      </w:r>
      <w:r w:rsidRPr="00751D43">
        <w:rPr>
          <w:rFonts w:ascii="Book Antiqua" w:hAnsi="Book Antiqua"/>
          <w:color w:val="000000"/>
          <w:kern w:val="0"/>
          <w:sz w:val="24"/>
        </w:rPr>
        <w:t>. Several important molecular-targeted therapies that inhibit the VEGF/VEGFR signaling pathways involved in HCC are summarized in Table 1.</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inhibits </w:t>
      </w:r>
      <w:proofErr w:type="spellStart"/>
      <w:r w:rsidRPr="00751D43">
        <w:rPr>
          <w:rFonts w:ascii="Book Antiqua" w:hAnsi="Book Antiqua"/>
          <w:color w:val="000000"/>
          <w:kern w:val="0"/>
          <w:sz w:val="24"/>
        </w:rPr>
        <w:t>Raf</w:t>
      </w:r>
      <w:proofErr w:type="spellEnd"/>
      <w:r w:rsidRPr="00751D43">
        <w:rPr>
          <w:rFonts w:ascii="Book Antiqua" w:hAnsi="Book Antiqua"/>
          <w:color w:val="000000"/>
          <w:kern w:val="0"/>
          <w:sz w:val="24"/>
        </w:rPr>
        <w:t>/MAPK/ERK signaling, VEGFR-2, -3, and PDGFR, increases apoptosis, decreases angiogenesis and cell proliferation, and inhibits overall tumor cell signaling</w:t>
      </w:r>
      <w:r w:rsidRPr="00751D43">
        <w:rPr>
          <w:rFonts w:ascii="Book Antiqua" w:hAnsi="Book Antiqua"/>
          <w:color w:val="000000"/>
          <w:kern w:val="0"/>
          <w:sz w:val="24"/>
          <w:vertAlign w:val="superscript"/>
        </w:rPr>
        <w:t>[47]</w:t>
      </w:r>
      <w:r w:rsidRPr="00751D43">
        <w:rPr>
          <w:rFonts w:ascii="Book Antiqua" w:hAnsi="Book Antiqua"/>
          <w:color w:val="000000"/>
          <w:kern w:val="0"/>
          <w:sz w:val="24"/>
        </w:rPr>
        <w:t xml:space="preserve">. Based on the results of the recent large randomized phase III studies,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has been approved by the United States Food and Drug Administration for the treatment of patients with advanced HCC. In the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HCC assessment randomized protocol (SHARP) trials, the median overall survival (OS) increased from 7.9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in the placebo group to 10.7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in the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group.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also showed significant benefit in terms of time to progression (TTP), with a median of 5.5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in the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group and 2.8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in the placebo group</w:t>
      </w:r>
      <w:r w:rsidRPr="00751D43">
        <w:rPr>
          <w:rFonts w:ascii="Book Antiqua" w:hAnsi="Book Antiqua"/>
          <w:color w:val="000000"/>
          <w:kern w:val="0"/>
          <w:sz w:val="24"/>
          <w:vertAlign w:val="superscript"/>
        </w:rPr>
        <w:t>[48]</w:t>
      </w:r>
      <w:r w:rsidRPr="00751D43">
        <w:rPr>
          <w:rFonts w:ascii="Book Antiqua" w:hAnsi="Book Antiqua"/>
          <w:color w:val="000000"/>
          <w:kern w:val="0"/>
          <w:sz w:val="24"/>
        </w:rPr>
        <w:t xml:space="preserve">. It is worth noting that the impact of viral etiology in HCC on the survival of patients is still controversial. Survival benefits of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are different according to etiologies of HCC, with or without </w:t>
      </w:r>
      <w:proofErr w:type="spellStart"/>
      <w:r w:rsidRPr="00751D43">
        <w:rPr>
          <w:rFonts w:ascii="Book Antiqua" w:hAnsi="Book Antiqua"/>
          <w:color w:val="000000"/>
          <w:kern w:val="0"/>
          <w:sz w:val="24"/>
        </w:rPr>
        <w:t>extrahepatic</w:t>
      </w:r>
      <w:proofErr w:type="spellEnd"/>
      <w:r w:rsidRPr="00751D43">
        <w:rPr>
          <w:rFonts w:ascii="Book Antiqua" w:hAnsi="Book Antiqua"/>
          <w:color w:val="000000"/>
          <w:kern w:val="0"/>
          <w:sz w:val="24"/>
        </w:rPr>
        <w:t xml:space="preserve"> spreading and vascular invasion, as well as other risk factors by subgroup analyses .An Italian study suggested a worse survival for patients with HBV-related HCC, particularly in advanced-stage disease. A meta-analysis of 14 randomized clinical trials of systemic therapy indicated that HBV-related HCC is an independent </w:t>
      </w:r>
      <w:r w:rsidRPr="00751D43">
        <w:rPr>
          <w:rFonts w:ascii="Book Antiqua" w:hAnsi="Book Antiqua"/>
          <w:color w:val="000000"/>
          <w:kern w:val="0"/>
          <w:sz w:val="24"/>
        </w:rPr>
        <w:lastRenderedPageBreak/>
        <w:t>predictor of better survival</w:t>
      </w:r>
      <w:r w:rsidRPr="00751D43">
        <w:rPr>
          <w:rFonts w:ascii="Book Antiqua" w:hAnsi="Book Antiqua"/>
          <w:color w:val="000000"/>
          <w:kern w:val="0"/>
          <w:sz w:val="24"/>
          <w:vertAlign w:val="superscript"/>
        </w:rPr>
        <w:t>[49]</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As the SHARP trial reported, the overall incidence of treatment-related adverse events was 80% in the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group and 52% in the placebo group. The rate of discontinuation of the study drug due to adverse events (38% </w:t>
      </w:r>
      <w:r w:rsidRPr="00751D43">
        <w:rPr>
          <w:rFonts w:ascii="Book Antiqua" w:hAnsi="Book Antiqua"/>
          <w:i/>
          <w:color w:val="000000"/>
          <w:kern w:val="0"/>
          <w:sz w:val="24"/>
        </w:rPr>
        <w:t xml:space="preserve">vs </w:t>
      </w:r>
      <w:r w:rsidRPr="00751D43">
        <w:rPr>
          <w:rFonts w:ascii="Book Antiqua" w:hAnsi="Book Antiqua"/>
          <w:color w:val="000000"/>
          <w:kern w:val="0"/>
          <w:sz w:val="24"/>
        </w:rPr>
        <w:t xml:space="preserve"> 37%), Grade 3-4 drug-related adverse events ,the overall incidence of serious adverse events from any cause(52% </w:t>
      </w:r>
      <w:r w:rsidRPr="00751D43">
        <w:rPr>
          <w:rFonts w:ascii="Book Antiqua" w:hAnsi="Book Antiqua"/>
          <w:i/>
          <w:color w:val="000000"/>
          <w:kern w:val="0"/>
          <w:sz w:val="24"/>
        </w:rPr>
        <w:t xml:space="preserve">vs </w:t>
      </w:r>
      <w:r w:rsidRPr="00751D43">
        <w:rPr>
          <w:rFonts w:ascii="Book Antiqua" w:hAnsi="Book Antiqua"/>
          <w:color w:val="000000"/>
          <w:kern w:val="0"/>
          <w:sz w:val="24"/>
        </w:rPr>
        <w:t>54%) were all similar in the two study groups. The most common serious adverse events of any cause (aside from death) were liver dysfunction (7% and 5%, respectively), diarrhea (5% and 2%), and ascites (5% and 4%).</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is currently undergoing investigation in a phase III study (the STORM trial) as an adjuvant therapy for the prevention of recurrence following surgery or local ablation. Moreover, a phase II trial is currently recruiting patients to determine the progression-free survival of patients with advanced or metastatic HCC treated with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plus </w:t>
      </w:r>
      <w:proofErr w:type="spellStart"/>
      <w:r w:rsidRPr="00751D43">
        <w:rPr>
          <w:rFonts w:ascii="Book Antiqua" w:hAnsi="Book Antiqua"/>
          <w:color w:val="000000"/>
          <w:kern w:val="0"/>
          <w:sz w:val="24"/>
        </w:rPr>
        <w:t>tegafur</w:t>
      </w:r>
      <w:proofErr w:type="spellEnd"/>
      <w:r w:rsidRPr="00751D43">
        <w:rPr>
          <w:rFonts w:ascii="Book Antiqua" w:hAnsi="Book Antiqua"/>
          <w:color w:val="000000"/>
          <w:kern w:val="0"/>
          <w:sz w:val="24"/>
        </w:rPr>
        <w:t>/uracil.</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proofErr w:type="spellStart"/>
      <w:r w:rsidRPr="00751D43">
        <w:rPr>
          <w:rFonts w:ascii="Book Antiqua" w:hAnsi="Book Antiqua"/>
          <w:b/>
          <w:bCs/>
          <w:i/>
          <w:color w:val="000000"/>
          <w:kern w:val="0"/>
          <w:sz w:val="24"/>
        </w:rPr>
        <w:t>Bevacizumab</w:t>
      </w:r>
      <w:proofErr w:type="spellEnd"/>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roofErr w:type="spellStart"/>
      <w:r w:rsidRPr="00751D43">
        <w:rPr>
          <w:rFonts w:ascii="Book Antiqua" w:hAnsi="Book Antiqua"/>
          <w:color w:val="000000"/>
          <w:kern w:val="0"/>
          <w:sz w:val="24"/>
        </w:rPr>
        <w:t>Bevacizumab</w:t>
      </w:r>
      <w:proofErr w:type="spellEnd"/>
      <w:r w:rsidRPr="00751D43">
        <w:rPr>
          <w:rFonts w:ascii="Book Antiqua" w:hAnsi="Book Antiqua"/>
          <w:color w:val="000000"/>
          <w:kern w:val="0"/>
          <w:sz w:val="24"/>
        </w:rPr>
        <w:t xml:space="preserve"> is a recombinant humanized monoclonal antibody that targets the VEGF signaling pathway and blocks tumor vascularization</w:t>
      </w:r>
      <w:r w:rsidRPr="00751D43">
        <w:rPr>
          <w:rFonts w:ascii="Book Antiqua" w:hAnsi="Book Antiqua"/>
          <w:color w:val="000000"/>
          <w:kern w:val="0"/>
          <w:sz w:val="24"/>
          <w:vertAlign w:val="superscript"/>
        </w:rPr>
        <w:t>[50]</w:t>
      </w:r>
      <w:r w:rsidRPr="00751D43">
        <w:rPr>
          <w:rFonts w:ascii="Book Antiqua" w:hAnsi="Book Antiqua"/>
          <w:color w:val="000000"/>
          <w:kern w:val="0"/>
          <w:sz w:val="24"/>
        </w:rPr>
        <w:t xml:space="preserve">. A phase II study of 46 patients with </w:t>
      </w:r>
      <w:proofErr w:type="spellStart"/>
      <w:r w:rsidRPr="00751D43">
        <w:rPr>
          <w:rFonts w:ascii="Book Antiqua" w:hAnsi="Book Antiqua"/>
          <w:color w:val="000000"/>
          <w:kern w:val="0"/>
          <w:sz w:val="24"/>
        </w:rPr>
        <w:t>unresectable</w:t>
      </w:r>
      <w:proofErr w:type="spellEnd"/>
      <w:r w:rsidRPr="00751D43">
        <w:rPr>
          <w:rFonts w:ascii="Book Antiqua" w:hAnsi="Book Antiqua"/>
          <w:color w:val="000000"/>
          <w:kern w:val="0"/>
          <w:sz w:val="24"/>
        </w:rPr>
        <w:t xml:space="preserve"> HCC, but no overt </w:t>
      </w:r>
      <w:proofErr w:type="spellStart"/>
      <w:r w:rsidRPr="00751D43">
        <w:rPr>
          <w:rFonts w:ascii="Book Antiqua" w:hAnsi="Book Antiqua"/>
          <w:color w:val="000000"/>
          <w:kern w:val="0"/>
          <w:sz w:val="24"/>
        </w:rPr>
        <w:t>extrahepatic</w:t>
      </w:r>
      <w:proofErr w:type="spellEnd"/>
      <w:r w:rsidRPr="00751D43">
        <w:rPr>
          <w:rFonts w:ascii="Book Antiqua" w:hAnsi="Book Antiqua"/>
          <w:color w:val="000000"/>
          <w:kern w:val="0"/>
          <w:sz w:val="24"/>
        </w:rPr>
        <w:t xml:space="preserve"> metastases or invasion of major blood vessels, treated with </w:t>
      </w:r>
      <w:proofErr w:type="spellStart"/>
      <w:r w:rsidRPr="00751D43">
        <w:rPr>
          <w:rFonts w:ascii="Book Antiqua" w:hAnsi="Book Antiqua"/>
          <w:color w:val="000000"/>
          <w:kern w:val="0"/>
          <w:sz w:val="24"/>
        </w:rPr>
        <w:t>bevacizumab</w:t>
      </w:r>
      <w:proofErr w:type="spellEnd"/>
      <w:r w:rsidRPr="00751D43">
        <w:rPr>
          <w:rFonts w:ascii="Book Antiqua" w:hAnsi="Book Antiqua"/>
          <w:color w:val="000000"/>
          <w:kern w:val="0"/>
          <w:sz w:val="24"/>
        </w:rPr>
        <w:t>, found that six patients (13%) had objective responses (95%CI: 3</w:t>
      </w:r>
      <w:r w:rsidRPr="00751D43">
        <w:rPr>
          <w:rFonts w:ascii="Book Antiqua" w:hAnsi="Book Antiqua" w:cs="宋体"/>
          <w:color w:val="000000"/>
          <w:kern w:val="0"/>
          <w:sz w:val="24"/>
        </w:rPr>
        <w:t>–</w:t>
      </w:r>
      <w:r w:rsidRPr="00751D43">
        <w:rPr>
          <w:rFonts w:ascii="Book Antiqua" w:hAnsi="Book Antiqua"/>
          <w:color w:val="000000"/>
          <w:kern w:val="0"/>
          <w:sz w:val="24"/>
        </w:rPr>
        <w:t xml:space="preserve">23), 65% were progression-free at 6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median PFS was 6.9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(95%CI: 6.5</w:t>
      </w:r>
      <w:r w:rsidRPr="00751D43">
        <w:rPr>
          <w:rFonts w:ascii="Book Antiqua" w:hAnsi="Book Antiqua" w:cs="宋体"/>
          <w:color w:val="000000"/>
          <w:kern w:val="0"/>
          <w:sz w:val="24"/>
        </w:rPr>
        <w:t>–</w:t>
      </w:r>
      <w:r w:rsidRPr="00751D43">
        <w:rPr>
          <w:rFonts w:ascii="Book Antiqua" w:hAnsi="Book Antiqua"/>
          <w:color w:val="000000"/>
          <w:kern w:val="0"/>
          <w:sz w:val="24"/>
        </w:rPr>
        <w:t xml:space="preserve">9.1), and median OS was 12.4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(95%CI: 9.4</w:t>
      </w:r>
      <w:r w:rsidRPr="00751D43">
        <w:rPr>
          <w:rFonts w:ascii="Book Antiqua" w:hAnsi="Book Antiqua" w:cs="宋体"/>
          <w:color w:val="000000"/>
          <w:kern w:val="0"/>
          <w:sz w:val="24"/>
        </w:rPr>
        <w:t>–</w:t>
      </w:r>
      <w:r w:rsidRPr="00751D43">
        <w:rPr>
          <w:rFonts w:ascii="Book Antiqua" w:hAnsi="Book Antiqua"/>
          <w:color w:val="000000"/>
          <w:kern w:val="0"/>
          <w:sz w:val="24"/>
        </w:rPr>
        <w:t>19.9). Grade 3</w:t>
      </w:r>
      <w:r w:rsidRPr="00751D43">
        <w:rPr>
          <w:rFonts w:ascii="Book Antiqua" w:hAnsi="Book Antiqua" w:cs="宋体"/>
          <w:color w:val="000000"/>
          <w:kern w:val="0"/>
          <w:sz w:val="24"/>
        </w:rPr>
        <w:t>–</w:t>
      </w:r>
      <w:r w:rsidRPr="00751D43">
        <w:rPr>
          <w:rFonts w:ascii="Book Antiqua" w:hAnsi="Book Antiqua"/>
          <w:color w:val="000000"/>
          <w:kern w:val="0"/>
          <w:sz w:val="24"/>
        </w:rPr>
        <w:t>4 adverse events included hypertension (15%) and thrombosis (6%, including 4% with arterial thrombosis)</w:t>
      </w:r>
      <w:r w:rsidRPr="00751D43">
        <w:rPr>
          <w:rFonts w:ascii="Book Antiqua" w:hAnsi="Book Antiqua"/>
          <w:color w:val="000000"/>
          <w:kern w:val="0"/>
          <w:sz w:val="24"/>
          <w:vertAlign w:val="superscript"/>
        </w:rPr>
        <w:t>[51]</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proofErr w:type="spellStart"/>
      <w:r w:rsidRPr="00751D43">
        <w:rPr>
          <w:rFonts w:ascii="Book Antiqua" w:hAnsi="Book Antiqua"/>
          <w:b/>
          <w:bCs/>
          <w:i/>
          <w:color w:val="000000"/>
          <w:kern w:val="0"/>
          <w:sz w:val="24"/>
        </w:rPr>
        <w:t>Sunitinib</w:t>
      </w:r>
      <w:proofErr w:type="spellEnd"/>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roofErr w:type="spellStart"/>
      <w:r w:rsidRPr="00751D43">
        <w:rPr>
          <w:rFonts w:ascii="Book Antiqua" w:hAnsi="Book Antiqua"/>
          <w:color w:val="000000"/>
          <w:kern w:val="0"/>
          <w:sz w:val="24"/>
        </w:rPr>
        <w:t>Sunitinib</w:t>
      </w:r>
      <w:proofErr w:type="spellEnd"/>
      <w:r w:rsidRPr="00751D43">
        <w:rPr>
          <w:rFonts w:ascii="Book Antiqua" w:hAnsi="Book Antiqua"/>
          <w:color w:val="000000"/>
          <w:kern w:val="0"/>
          <w:sz w:val="24"/>
        </w:rPr>
        <w:t>, a multi-kinase inhibitor,</w:t>
      </w:r>
      <w:r w:rsidRPr="00751D43">
        <w:rPr>
          <w:rFonts w:ascii="Book Antiqua" w:hAnsi="Book Antiqua" w:cs="宋体"/>
          <w:color w:val="000000"/>
          <w:kern w:val="0"/>
          <w:sz w:val="24"/>
          <w:lang w:val="en-GB"/>
        </w:rPr>
        <w:t xml:space="preserve"> </w:t>
      </w:r>
      <w:r w:rsidRPr="00751D43">
        <w:rPr>
          <w:rFonts w:ascii="Book Antiqua" w:hAnsi="Book Antiqua"/>
          <w:color w:val="000000"/>
          <w:kern w:val="0"/>
          <w:sz w:val="24"/>
        </w:rPr>
        <w:t>blocks a number of angiogenesis-related signaling pathways including VEGFR1, VEGFR2, PDGFR, c-KIT, FLT3, and RET kinases</w:t>
      </w:r>
      <w:r w:rsidRPr="00751D43">
        <w:rPr>
          <w:rFonts w:ascii="Book Antiqua" w:hAnsi="Book Antiqua"/>
          <w:color w:val="000000"/>
          <w:kern w:val="0"/>
          <w:sz w:val="24"/>
          <w:vertAlign w:val="superscript"/>
        </w:rPr>
        <w:t>[52]</w:t>
      </w:r>
      <w:r w:rsidRPr="00751D43">
        <w:rPr>
          <w:rFonts w:ascii="Book Antiqua" w:hAnsi="Book Antiqua"/>
          <w:color w:val="000000"/>
          <w:kern w:val="0"/>
          <w:sz w:val="24"/>
        </w:rPr>
        <w:t xml:space="preserve">. </w:t>
      </w:r>
      <w:proofErr w:type="spellStart"/>
      <w:r w:rsidRPr="00751D43">
        <w:rPr>
          <w:rFonts w:ascii="Book Antiqua" w:hAnsi="Book Antiqua"/>
          <w:color w:val="000000"/>
          <w:kern w:val="0"/>
          <w:sz w:val="24"/>
        </w:rPr>
        <w:t>Sunitinib</w:t>
      </w:r>
      <w:proofErr w:type="spellEnd"/>
      <w:r w:rsidRPr="00751D43">
        <w:rPr>
          <w:rFonts w:ascii="Book Antiqua" w:hAnsi="Book Antiqua"/>
          <w:color w:val="000000"/>
          <w:kern w:val="0"/>
          <w:sz w:val="24"/>
        </w:rPr>
        <w:t xml:space="preserve"> is a very promising multi-kinase inhibitor, as a study by </w:t>
      </w:r>
      <w:proofErr w:type="spellStart"/>
      <w:r w:rsidRPr="00751D43">
        <w:rPr>
          <w:rFonts w:ascii="Book Antiqua" w:hAnsi="Book Antiqua"/>
          <w:color w:val="000000"/>
          <w:kern w:val="0"/>
          <w:sz w:val="24"/>
        </w:rPr>
        <w:t>Koeberle</w:t>
      </w:r>
      <w:proofErr w:type="spellEnd"/>
      <w:r w:rsidRPr="00751D43">
        <w:rPr>
          <w:rFonts w:ascii="Book Antiqua" w:hAnsi="Book Antiqua" w:cs="宋体" w:hint="eastAsia"/>
          <w:color w:val="000000"/>
          <w:kern w:val="0"/>
          <w:sz w:val="24"/>
          <w:lang w:val="zh-CN"/>
        </w:rPr>
        <w:t xml:space="preserve">　</w:t>
      </w:r>
      <w:r w:rsidRPr="00751D43">
        <w:rPr>
          <w:rFonts w:ascii="Book Antiqua" w:hAnsi="Book Antiqua"/>
          <w:color w:val="000000"/>
          <w:kern w:val="0"/>
          <w:sz w:val="24"/>
        </w:rPr>
        <w:t xml:space="preserve">and colleagues showed that in 45 patients treated with a </w:t>
      </w:r>
      <w:r w:rsidRPr="00751D43">
        <w:rPr>
          <w:rFonts w:ascii="Book Antiqua" w:hAnsi="Book Antiqua"/>
          <w:color w:val="000000"/>
          <w:kern w:val="0"/>
          <w:sz w:val="24"/>
        </w:rPr>
        <w:lastRenderedPageBreak/>
        <w:t xml:space="preserve">daily dose of 37.5 mg </w:t>
      </w:r>
      <w:proofErr w:type="spellStart"/>
      <w:r w:rsidRPr="00751D43">
        <w:rPr>
          <w:rFonts w:ascii="Book Antiqua" w:hAnsi="Book Antiqua"/>
          <w:color w:val="000000"/>
          <w:kern w:val="0"/>
          <w:sz w:val="24"/>
        </w:rPr>
        <w:t>sunitinib</w:t>
      </w:r>
      <w:proofErr w:type="spellEnd"/>
      <w:r w:rsidRPr="00751D43">
        <w:rPr>
          <w:rFonts w:ascii="Book Antiqua" w:hAnsi="Book Antiqua"/>
          <w:color w:val="000000"/>
          <w:kern w:val="0"/>
          <w:sz w:val="24"/>
        </w:rPr>
        <w:t xml:space="preserve">, median PFS and OS were 1.5 and 9.3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respectively</w:t>
      </w:r>
      <w:r w:rsidRPr="00751D43">
        <w:rPr>
          <w:rFonts w:ascii="Book Antiqua" w:hAnsi="Book Antiqua"/>
          <w:color w:val="000000"/>
          <w:kern w:val="0"/>
          <w:sz w:val="24"/>
          <w:vertAlign w:val="superscript"/>
        </w:rPr>
        <w:t>[53]</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360"/>
        <w:rPr>
          <w:rFonts w:ascii="Book Antiqua" w:hAnsi="Book Antiqua"/>
          <w:color w:val="000000"/>
          <w:kern w:val="0"/>
          <w:sz w:val="24"/>
        </w:rPr>
      </w:pPr>
      <w:r w:rsidRPr="00751D43">
        <w:rPr>
          <w:rFonts w:ascii="Book Antiqua" w:hAnsi="Book Antiqua"/>
          <w:color w:val="000000"/>
          <w:kern w:val="0"/>
          <w:sz w:val="24"/>
        </w:rPr>
        <w:t xml:space="preserve">In addition, a randomized phase III study comparing </w:t>
      </w:r>
      <w:proofErr w:type="spellStart"/>
      <w:r w:rsidRPr="00751D43">
        <w:rPr>
          <w:rFonts w:ascii="Book Antiqua" w:hAnsi="Book Antiqua"/>
          <w:color w:val="000000"/>
          <w:kern w:val="0"/>
          <w:sz w:val="24"/>
        </w:rPr>
        <w:t>sunitinib</w:t>
      </w:r>
      <w:proofErr w:type="spellEnd"/>
      <w:r w:rsidRPr="00751D43">
        <w:rPr>
          <w:rFonts w:ascii="Book Antiqua" w:hAnsi="Book Antiqua"/>
          <w:color w:val="000000"/>
          <w:kern w:val="0"/>
          <w:sz w:val="24"/>
        </w:rPr>
        <w:t xml:space="preserve"> with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in patients with advanced HCC was conducted. In this large study of 1,073 patients, although </w:t>
      </w:r>
      <w:proofErr w:type="spellStart"/>
      <w:r w:rsidRPr="00751D43">
        <w:rPr>
          <w:rFonts w:ascii="Book Antiqua" w:hAnsi="Book Antiqua"/>
          <w:color w:val="000000"/>
          <w:kern w:val="0"/>
          <w:sz w:val="24"/>
        </w:rPr>
        <w:t>sunitinib</w:t>
      </w:r>
      <w:proofErr w:type="spellEnd"/>
      <w:r w:rsidRPr="00751D43">
        <w:rPr>
          <w:rFonts w:ascii="Book Antiqua" w:hAnsi="Book Antiqua"/>
          <w:color w:val="000000"/>
          <w:kern w:val="0"/>
          <w:sz w:val="24"/>
        </w:rPr>
        <w:t xml:space="preserve"> failed to demonstrate superiority in OS when compared with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vertAlign w:val="superscript"/>
        </w:rPr>
        <w:t>[54]</w:t>
      </w:r>
      <w:r w:rsidRPr="00751D43">
        <w:rPr>
          <w:rFonts w:ascii="Book Antiqua" w:hAnsi="Book Antiqua"/>
          <w:color w:val="000000"/>
          <w:kern w:val="0"/>
          <w:sz w:val="24"/>
        </w:rPr>
        <w:t xml:space="preserve">, both PFS and TTP in </w:t>
      </w:r>
      <w:proofErr w:type="spellStart"/>
      <w:r w:rsidRPr="00751D43">
        <w:rPr>
          <w:rFonts w:ascii="Book Antiqua" w:hAnsi="Book Antiqua"/>
          <w:color w:val="000000"/>
          <w:kern w:val="0"/>
          <w:sz w:val="24"/>
        </w:rPr>
        <w:t>sunitinib</w:t>
      </w:r>
      <w:proofErr w:type="spellEnd"/>
      <w:r w:rsidRPr="00751D43">
        <w:rPr>
          <w:rFonts w:ascii="Book Antiqua" w:hAnsi="Book Antiqua"/>
          <w:color w:val="000000"/>
          <w:kern w:val="0"/>
          <w:sz w:val="24"/>
        </w:rPr>
        <w:t xml:space="preserve">-treated patients were superior to those in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-treated patients. Unfortunately, the use of </w:t>
      </w:r>
      <w:proofErr w:type="spellStart"/>
      <w:r w:rsidRPr="00751D43">
        <w:rPr>
          <w:rFonts w:ascii="Book Antiqua" w:hAnsi="Book Antiqua"/>
          <w:color w:val="000000"/>
          <w:kern w:val="0"/>
          <w:sz w:val="24"/>
        </w:rPr>
        <w:t>sunitinib</w:t>
      </w:r>
      <w:proofErr w:type="spellEnd"/>
      <w:r w:rsidRPr="00751D43">
        <w:rPr>
          <w:rFonts w:ascii="Book Antiqua" w:hAnsi="Book Antiqua"/>
          <w:color w:val="000000"/>
          <w:kern w:val="0"/>
          <w:sz w:val="24"/>
        </w:rPr>
        <w:t xml:space="preserve"> was discontinued due to adverse effects during phase II and phase III clinical trials.</w:t>
      </w:r>
    </w:p>
    <w:p w:rsidR="00984183" w:rsidRPr="00751D43" w:rsidRDefault="00984183" w:rsidP="00642CBB">
      <w:pPr>
        <w:autoSpaceDE w:val="0"/>
        <w:autoSpaceDN w:val="0"/>
        <w:adjustRightInd w:val="0"/>
        <w:snapToGrid w:val="0"/>
        <w:spacing w:line="360" w:lineRule="auto"/>
        <w:ind w:firstLine="36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proofErr w:type="spellStart"/>
      <w:r w:rsidRPr="00751D43">
        <w:rPr>
          <w:rFonts w:ascii="Book Antiqua" w:hAnsi="Book Antiqua"/>
          <w:b/>
          <w:bCs/>
          <w:i/>
          <w:color w:val="000000"/>
          <w:kern w:val="0"/>
          <w:sz w:val="24"/>
        </w:rPr>
        <w:t>Brivanib</w:t>
      </w:r>
      <w:proofErr w:type="spellEnd"/>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roofErr w:type="spellStart"/>
      <w:r w:rsidRPr="00751D43">
        <w:rPr>
          <w:rFonts w:ascii="Book Antiqua" w:hAnsi="Book Antiqua"/>
          <w:color w:val="000000"/>
          <w:kern w:val="0"/>
          <w:sz w:val="24"/>
        </w:rPr>
        <w:t>Brivanib</w:t>
      </w:r>
      <w:proofErr w:type="spellEnd"/>
      <w:r w:rsidRPr="00751D43">
        <w:rPr>
          <w:rFonts w:ascii="Book Antiqua" w:hAnsi="Book Antiqua"/>
          <w:color w:val="000000"/>
          <w:kern w:val="0"/>
          <w:sz w:val="24"/>
        </w:rPr>
        <w:t xml:space="preserve"> is a dual inhibitor of VEGFR and fibroblast growth factor receptor (FGFR). A phase II study was undertaken to assess the efficacy and safety of </w:t>
      </w:r>
      <w:proofErr w:type="spellStart"/>
      <w:r w:rsidRPr="00751D43">
        <w:rPr>
          <w:rFonts w:ascii="Book Antiqua" w:hAnsi="Book Antiqua"/>
          <w:color w:val="000000"/>
          <w:kern w:val="0"/>
          <w:sz w:val="24"/>
        </w:rPr>
        <w:t>brivanib</w:t>
      </w:r>
      <w:proofErr w:type="spellEnd"/>
      <w:r w:rsidRPr="00751D43">
        <w:rPr>
          <w:rFonts w:ascii="Book Antiqua" w:hAnsi="Book Antiqua"/>
          <w:color w:val="000000"/>
          <w:kern w:val="0"/>
          <w:sz w:val="24"/>
        </w:rPr>
        <w:t xml:space="preserve"> in patients with advanced HCC, and t</w:t>
      </w:r>
      <w:r w:rsidRPr="00751D43">
        <w:rPr>
          <w:rFonts w:ascii="Book Antiqua" w:hAnsi="Book Antiqua" w:cs="宋体"/>
          <w:color w:val="000000"/>
          <w:kern w:val="0"/>
          <w:sz w:val="24"/>
          <w:lang w:val="en-GB"/>
        </w:rPr>
        <w:t>he a</w:t>
      </w:r>
      <w:proofErr w:type="spellStart"/>
      <w:r w:rsidRPr="00751D43">
        <w:rPr>
          <w:rFonts w:ascii="Book Antiqua" w:hAnsi="Book Antiqua"/>
          <w:color w:val="000000"/>
          <w:kern w:val="0"/>
          <w:sz w:val="24"/>
        </w:rPr>
        <w:t>ntitumor</w:t>
      </w:r>
      <w:proofErr w:type="spellEnd"/>
      <w:r w:rsidRPr="00751D43">
        <w:rPr>
          <w:rFonts w:ascii="Book Antiqua" w:hAnsi="Book Antiqua"/>
          <w:color w:val="000000"/>
          <w:kern w:val="0"/>
          <w:sz w:val="24"/>
        </w:rPr>
        <w:t xml:space="preserve"> activity of </w:t>
      </w:r>
      <w:proofErr w:type="spellStart"/>
      <w:r w:rsidRPr="00751D43">
        <w:rPr>
          <w:rFonts w:ascii="Book Antiqua" w:hAnsi="Book Antiqua"/>
          <w:color w:val="000000"/>
          <w:kern w:val="0"/>
          <w:sz w:val="24"/>
        </w:rPr>
        <w:t>brivanib</w:t>
      </w:r>
      <w:proofErr w:type="spellEnd"/>
      <w:r w:rsidRPr="00751D43">
        <w:rPr>
          <w:rFonts w:ascii="Book Antiqua" w:hAnsi="Book Antiqua"/>
          <w:color w:val="000000"/>
          <w:kern w:val="0"/>
          <w:sz w:val="24"/>
        </w:rPr>
        <w:t xml:space="preserve"> was preliminarily demonstrated. Median PFS and OS were 2.7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(95%CI: 1.4</w:t>
      </w:r>
      <w:r w:rsidRPr="00751D43">
        <w:rPr>
          <w:rFonts w:ascii="Book Antiqua" w:hAnsi="Book Antiqua" w:cs="宋体"/>
          <w:color w:val="000000"/>
          <w:kern w:val="0"/>
          <w:sz w:val="24"/>
        </w:rPr>
        <w:t>–</w:t>
      </w:r>
      <w:r w:rsidRPr="00751D43">
        <w:rPr>
          <w:rFonts w:ascii="Book Antiqua" w:hAnsi="Book Antiqua"/>
          <w:color w:val="000000"/>
          <w:kern w:val="0"/>
          <w:sz w:val="24"/>
        </w:rPr>
        <w:t xml:space="preserve">3.0) and 10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(95%CI: 6.8</w:t>
      </w:r>
      <w:r w:rsidRPr="00751D43">
        <w:rPr>
          <w:rFonts w:ascii="Book Antiqua" w:hAnsi="Book Antiqua" w:cs="宋体"/>
          <w:color w:val="000000"/>
          <w:kern w:val="0"/>
          <w:sz w:val="24"/>
        </w:rPr>
        <w:t>–</w:t>
      </w:r>
      <w:r w:rsidRPr="00751D43">
        <w:rPr>
          <w:rFonts w:ascii="Book Antiqua" w:hAnsi="Book Antiqua"/>
          <w:color w:val="000000"/>
          <w:kern w:val="0"/>
          <w:sz w:val="24"/>
        </w:rPr>
        <w:t>15.2) in</w:t>
      </w:r>
      <w:r w:rsidRPr="00751D43">
        <w:rPr>
          <w:rFonts w:ascii="Book Antiqua" w:hAnsi="Book Antiqua" w:cs="宋体"/>
          <w:color w:val="000000"/>
          <w:kern w:val="0"/>
          <w:sz w:val="24"/>
          <w:lang w:val="en-GB"/>
        </w:rPr>
        <w:t xml:space="preserve"> </w:t>
      </w:r>
      <w:r w:rsidRPr="00751D43">
        <w:rPr>
          <w:rFonts w:ascii="Book Antiqua" w:hAnsi="Book Antiqua"/>
          <w:color w:val="000000"/>
          <w:kern w:val="0"/>
          <w:sz w:val="24"/>
        </w:rPr>
        <w:t>the first line-study</w:t>
      </w:r>
      <w:r w:rsidRPr="00751D43">
        <w:rPr>
          <w:rFonts w:ascii="Book Antiqua" w:hAnsi="Book Antiqua"/>
          <w:color w:val="000000"/>
          <w:kern w:val="0"/>
          <w:sz w:val="24"/>
          <w:vertAlign w:val="superscript"/>
        </w:rPr>
        <w:t>[55]</w:t>
      </w:r>
      <w:r w:rsidRPr="00751D43">
        <w:rPr>
          <w:rFonts w:ascii="Book Antiqua" w:hAnsi="Book Antiqua"/>
          <w:color w:val="000000"/>
          <w:kern w:val="0"/>
          <w:sz w:val="24"/>
        </w:rPr>
        <w:t xml:space="preserve">. Median OS and TTP as assessed by investigators following second-line treatment with </w:t>
      </w:r>
      <w:proofErr w:type="spellStart"/>
      <w:r w:rsidRPr="00751D43">
        <w:rPr>
          <w:rFonts w:ascii="Book Antiqua" w:hAnsi="Book Antiqua"/>
          <w:color w:val="000000"/>
          <w:kern w:val="0"/>
          <w:sz w:val="24"/>
        </w:rPr>
        <w:t>brivanib</w:t>
      </w:r>
      <w:proofErr w:type="spellEnd"/>
      <w:r w:rsidRPr="00751D43">
        <w:rPr>
          <w:rFonts w:ascii="Book Antiqua" w:hAnsi="Book Antiqua"/>
          <w:color w:val="000000"/>
          <w:kern w:val="0"/>
          <w:sz w:val="24"/>
        </w:rPr>
        <w:t xml:space="preserve"> were 9.79 and 2.7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respectively</w:t>
      </w:r>
      <w:r w:rsidRPr="00751D43">
        <w:rPr>
          <w:rFonts w:ascii="Book Antiqua" w:hAnsi="Book Antiqua"/>
          <w:color w:val="000000"/>
          <w:kern w:val="0"/>
          <w:sz w:val="24"/>
          <w:vertAlign w:val="superscript"/>
        </w:rPr>
        <w:t>[56]</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proofErr w:type="spellStart"/>
      <w:r w:rsidRPr="00751D43">
        <w:rPr>
          <w:rFonts w:ascii="Book Antiqua" w:hAnsi="Book Antiqua"/>
          <w:b/>
          <w:bCs/>
          <w:i/>
          <w:color w:val="000000"/>
          <w:kern w:val="0"/>
          <w:sz w:val="24"/>
        </w:rPr>
        <w:t>Linifanib</w:t>
      </w:r>
      <w:proofErr w:type="spellEnd"/>
      <w:r w:rsidRPr="00751D43">
        <w:rPr>
          <w:rFonts w:ascii="Book Antiqua" w:hAnsi="Book Antiqua"/>
          <w:b/>
          <w:bCs/>
          <w:i/>
          <w:color w:val="000000"/>
          <w:kern w:val="0"/>
          <w:sz w:val="24"/>
        </w:rPr>
        <w:t xml:space="preserve"> (ABT-869)</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roofErr w:type="spellStart"/>
      <w:r w:rsidRPr="00751D43">
        <w:rPr>
          <w:rFonts w:ascii="Book Antiqua" w:hAnsi="Book Antiqua"/>
          <w:color w:val="000000"/>
          <w:kern w:val="0"/>
          <w:sz w:val="24"/>
        </w:rPr>
        <w:t>Linifanib</w:t>
      </w:r>
      <w:proofErr w:type="spellEnd"/>
      <w:r w:rsidRPr="00751D43">
        <w:rPr>
          <w:rFonts w:ascii="Book Antiqua" w:hAnsi="Book Antiqua"/>
          <w:color w:val="000000"/>
          <w:kern w:val="0"/>
          <w:sz w:val="24"/>
        </w:rPr>
        <w:t xml:space="preserve"> (ABT-869) is a potent inhibitor of VEGFR and PDGFR. Preliminary results from an open label, multicenter phase II study of </w:t>
      </w:r>
      <w:proofErr w:type="spellStart"/>
      <w:r w:rsidRPr="00751D43">
        <w:rPr>
          <w:rFonts w:ascii="Book Antiqua" w:hAnsi="Book Antiqua"/>
          <w:color w:val="000000"/>
          <w:kern w:val="0"/>
          <w:sz w:val="24"/>
        </w:rPr>
        <w:t>linifanib</w:t>
      </w:r>
      <w:proofErr w:type="spellEnd"/>
      <w:r w:rsidRPr="00751D43">
        <w:rPr>
          <w:rFonts w:ascii="Book Antiqua" w:hAnsi="Book Antiqua"/>
          <w:color w:val="000000"/>
          <w:kern w:val="0"/>
          <w:sz w:val="24"/>
        </w:rPr>
        <w:t xml:space="preserve"> in advanced HCC have been reported</w:t>
      </w:r>
      <w:r w:rsidRPr="00751D43">
        <w:rPr>
          <w:rFonts w:ascii="Book Antiqua" w:hAnsi="Book Antiqua"/>
          <w:color w:val="000000"/>
          <w:kern w:val="0"/>
          <w:sz w:val="24"/>
          <w:vertAlign w:val="superscript"/>
        </w:rPr>
        <w:t>[57]</w:t>
      </w:r>
      <w:r w:rsidRPr="00751D43">
        <w:rPr>
          <w:rFonts w:ascii="Book Antiqua" w:hAnsi="Book Antiqua"/>
          <w:color w:val="000000"/>
          <w:kern w:val="0"/>
          <w:sz w:val="24"/>
        </w:rPr>
        <w:t>. The median TTP/PFS was 112 d and median OS was 295 d (95%CI: 182</w:t>
      </w:r>
      <w:r w:rsidRPr="00751D43">
        <w:rPr>
          <w:rFonts w:ascii="Book Antiqua" w:hAnsi="Book Antiqua" w:cs="宋体"/>
          <w:color w:val="000000"/>
          <w:kern w:val="0"/>
          <w:sz w:val="24"/>
        </w:rPr>
        <w:t>–</w:t>
      </w:r>
      <w:r w:rsidRPr="00751D43">
        <w:rPr>
          <w:rFonts w:ascii="Book Antiqua" w:hAnsi="Book Antiqua"/>
          <w:color w:val="000000"/>
          <w:kern w:val="0"/>
          <w:sz w:val="24"/>
        </w:rPr>
        <w:t xml:space="preserve">333). A phase III study comparing </w:t>
      </w:r>
      <w:proofErr w:type="spellStart"/>
      <w:r w:rsidRPr="00751D43">
        <w:rPr>
          <w:rFonts w:ascii="Book Antiqua" w:hAnsi="Book Antiqua"/>
          <w:color w:val="000000"/>
          <w:kern w:val="0"/>
          <w:sz w:val="24"/>
        </w:rPr>
        <w:t>linifanib</w:t>
      </w:r>
      <w:proofErr w:type="spellEnd"/>
      <w:r w:rsidRPr="00751D43">
        <w:rPr>
          <w:rFonts w:ascii="Book Antiqua" w:hAnsi="Book Antiqua"/>
          <w:color w:val="000000"/>
          <w:kern w:val="0"/>
          <w:sz w:val="24"/>
        </w:rPr>
        <w:t xml:space="preserve"> with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in advanced HCC is ongoing and the results are pending.</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proofErr w:type="spellStart"/>
      <w:r w:rsidRPr="00751D43">
        <w:rPr>
          <w:rFonts w:ascii="Book Antiqua" w:hAnsi="Book Antiqua"/>
          <w:b/>
          <w:bCs/>
          <w:i/>
          <w:color w:val="000000"/>
          <w:kern w:val="0"/>
          <w:sz w:val="24"/>
        </w:rPr>
        <w:t>Ramucirumab</w:t>
      </w:r>
      <w:proofErr w:type="spellEnd"/>
      <w:r w:rsidRPr="00751D43">
        <w:rPr>
          <w:rFonts w:ascii="Book Antiqua" w:hAnsi="Book Antiqua"/>
          <w:b/>
          <w:bCs/>
          <w:i/>
          <w:color w:val="000000"/>
          <w:kern w:val="0"/>
          <w:sz w:val="24"/>
        </w:rPr>
        <w:t xml:space="preserve"> (IMC-1121B)</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roofErr w:type="spellStart"/>
      <w:r w:rsidRPr="00751D43">
        <w:rPr>
          <w:rFonts w:ascii="Book Antiqua" w:hAnsi="Book Antiqua"/>
          <w:color w:val="000000"/>
          <w:kern w:val="0"/>
          <w:sz w:val="24"/>
        </w:rPr>
        <w:t>Ramucirumab</w:t>
      </w:r>
      <w:proofErr w:type="spellEnd"/>
      <w:r w:rsidRPr="00751D43">
        <w:rPr>
          <w:rFonts w:ascii="Book Antiqua" w:hAnsi="Book Antiqua"/>
          <w:color w:val="000000"/>
          <w:kern w:val="0"/>
          <w:sz w:val="24"/>
        </w:rPr>
        <w:t xml:space="preserve"> is a recombinant human monoclonal antibody against VEGFR-2.A phase II study demonstrated that the response rate (RR) was 10%, PFS was 4.0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and OS was 12.0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in patients who had not received prior systemic therapy</w:t>
      </w:r>
      <w:r w:rsidRPr="00751D43">
        <w:rPr>
          <w:rFonts w:ascii="Book Antiqua" w:hAnsi="Book Antiqua"/>
          <w:color w:val="000000"/>
          <w:kern w:val="0"/>
          <w:sz w:val="24"/>
          <w:vertAlign w:val="superscript"/>
        </w:rPr>
        <w:t>[58]</w:t>
      </w:r>
      <w:r w:rsidRPr="00751D43">
        <w:rPr>
          <w:rFonts w:ascii="Book Antiqua" w:hAnsi="Book Antiqua"/>
          <w:color w:val="000000"/>
          <w:kern w:val="0"/>
          <w:sz w:val="24"/>
        </w:rPr>
        <w:t xml:space="preserve">. Furthermore, a phase III study of </w:t>
      </w:r>
      <w:proofErr w:type="spellStart"/>
      <w:r w:rsidRPr="00751D43">
        <w:rPr>
          <w:rFonts w:ascii="Book Antiqua" w:hAnsi="Book Antiqua"/>
          <w:color w:val="000000"/>
          <w:kern w:val="0"/>
          <w:sz w:val="24"/>
        </w:rPr>
        <w:t>ramucirumab</w:t>
      </w:r>
      <w:proofErr w:type="spellEnd"/>
      <w:r w:rsidRPr="00751D43">
        <w:rPr>
          <w:rFonts w:ascii="Book Antiqua" w:hAnsi="Book Antiqua"/>
          <w:color w:val="000000"/>
          <w:kern w:val="0"/>
          <w:sz w:val="24"/>
        </w:rPr>
        <w:t xml:space="preserve"> </w:t>
      </w:r>
      <w:r w:rsidRPr="00751D43">
        <w:rPr>
          <w:rFonts w:ascii="Book Antiqua" w:hAnsi="Book Antiqua"/>
          <w:color w:val="000000"/>
          <w:kern w:val="0"/>
          <w:sz w:val="24"/>
        </w:rPr>
        <w:lastRenderedPageBreak/>
        <w:t xml:space="preserve">compared with placebo is ongoing in patients with advanced HCC who have failed or could not tolerate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proofErr w:type="spellStart"/>
      <w:r w:rsidRPr="00751D43">
        <w:rPr>
          <w:rFonts w:ascii="Book Antiqua" w:hAnsi="Book Antiqua"/>
          <w:b/>
          <w:bCs/>
          <w:i/>
          <w:color w:val="000000"/>
          <w:kern w:val="0"/>
          <w:sz w:val="24"/>
        </w:rPr>
        <w:t>Cediranib</w:t>
      </w:r>
      <w:proofErr w:type="spellEnd"/>
      <w:r w:rsidRPr="00751D43">
        <w:rPr>
          <w:rFonts w:ascii="Book Antiqua" w:hAnsi="Book Antiqua"/>
          <w:b/>
          <w:bCs/>
          <w:i/>
          <w:color w:val="000000"/>
          <w:kern w:val="0"/>
          <w:sz w:val="24"/>
        </w:rPr>
        <w:t xml:space="preserve"> (AZD2171)</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roofErr w:type="spellStart"/>
      <w:r w:rsidRPr="00751D43">
        <w:rPr>
          <w:rFonts w:ascii="Book Antiqua" w:hAnsi="Book Antiqua"/>
          <w:color w:val="000000"/>
          <w:kern w:val="0"/>
          <w:sz w:val="24"/>
        </w:rPr>
        <w:t>Cediranib</w:t>
      </w:r>
      <w:proofErr w:type="spellEnd"/>
      <w:r w:rsidRPr="00751D43">
        <w:rPr>
          <w:rFonts w:ascii="Book Antiqua" w:hAnsi="Book Antiqua"/>
          <w:color w:val="000000"/>
          <w:kern w:val="0"/>
          <w:sz w:val="24"/>
        </w:rPr>
        <w:t xml:space="preserve"> has potent activity against pan-VEGFR inhibitor, PDGFR and c-Kit. In a phase II study, the median OS was 5.8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(95%CI: 3.4</w:t>
      </w:r>
      <w:r w:rsidRPr="00751D43">
        <w:rPr>
          <w:rFonts w:ascii="Book Antiqua" w:hAnsi="Book Antiqua" w:cs="宋体"/>
          <w:color w:val="000000"/>
          <w:kern w:val="0"/>
          <w:sz w:val="24"/>
        </w:rPr>
        <w:t>–</w:t>
      </w:r>
      <w:r w:rsidRPr="00751D43">
        <w:rPr>
          <w:rFonts w:ascii="Book Antiqua" w:hAnsi="Book Antiqua"/>
          <w:color w:val="000000"/>
          <w:kern w:val="0"/>
          <w:sz w:val="24"/>
        </w:rPr>
        <w:t xml:space="preserve">7.3) and TTP was 2.8 </w:t>
      </w:r>
      <w:proofErr w:type="spellStart"/>
      <w:r w:rsidRPr="00751D43">
        <w:rPr>
          <w:rFonts w:ascii="Book Antiqua" w:hAnsi="Book Antiqua"/>
          <w:color w:val="000000"/>
          <w:kern w:val="0"/>
          <w:sz w:val="24"/>
        </w:rPr>
        <w:t>mo</w:t>
      </w:r>
      <w:proofErr w:type="spellEnd"/>
      <w:r w:rsidRPr="00751D43">
        <w:rPr>
          <w:rFonts w:ascii="Book Antiqua" w:hAnsi="Book Antiqua"/>
          <w:color w:val="000000"/>
          <w:kern w:val="0"/>
          <w:sz w:val="24"/>
        </w:rPr>
        <w:t xml:space="preserve"> (95%CI: 2.3</w:t>
      </w:r>
      <w:r w:rsidRPr="00751D43">
        <w:rPr>
          <w:rFonts w:ascii="Book Antiqua" w:hAnsi="Book Antiqua" w:cs="宋体"/>
          <w:color w:val="000000"/>
          <w:kern w:val="0"/>
          <w:sz w:val="24"/>
        </w:rPr>
        <w:t>–</w:t>
      </w:r>
      <w:r w:rsidRPr="00751D43">
        <w:rPr>
          <w:rFonts w:ascii="Book Antiqua" w:hAnsi="Book Antiqua"/>
          <w:color w:val="000000"/>
          <w:kern w:val="0"/>
          <w:sz w:val="24"/>
        </w:rPr>
        <w:t>4.4) in patients with advanced HCC</w:t>
      </w:r>
      <w:r w:rsidRPr="00751D43">
        <w:rPr>
          <w:rFonts w:ascii="Book Antiqua" w:hAnsi="Book Antiqua"/>
          <w:color w:val="000000"/>
          <w:kern w:val="0"/>
          <w:sz w:val="24"/>
          <w:vertAlign w:val="superscript"/>
        </w:rPr>
        <w:t>[59]</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360"/>
        <w:rPr>
          <w:rFonts w:ascii="Book Antiqua" w:hAnsi="Book Antiqua"/>
          <w:color w:val="000000"/>
          <w:kern w:val="0"/>
          <w:sz w:val="24"/>
        </w:rPr>
      </w:pPr>
      <w:r w:rsidRPr="00751D43">
        <w:rPr>
          <w:rFonts w:ascii="Book Antiqua" w:hAnsi="Book Antiqua"/>
          <w:color w:val="000000"/>
          <w:kern w:val="0"/>
          <w:sz w:val="24"/>
        </w:rPr>
        <w:t xml:space="preserve">Other oral tyrosine-kinase inhibitors </w:t>
      </w:r>
      <w:proofErr w:type="spellStart"/>
      <w:r w:rsidRPr="00751D43">
        <w:rPr>
          <w:rFonts w:ascii="Book Antiqua" w:hAnsi="Book Antiqua"/>
          <w:color w:val="000000"/>
          <w:kern w:val="0"/>
          <w:sz w:val="24"/>
        </w:rPr>
        <w:t>Pazopanib</w:t>
      </w:r>
      <w:proofErr w:type="spellEnd"/>
      <w:r w:rsidRPr="00751D43">
        <w:rPr>
          <w:rFonts w:ascii="Book Antiqua" w:hAnsi="Book Antiqua"/>
          <w:color w:val="000000"/>
          <w:kern w:val="0"/>
          <w:sz w:val="24"/>
        </w:rPr>
        <w:t xml:space="preserve"> (GW786034), TSU-68, </w:t>
      </w:r>
      <w:proofErr w:type="spellStart"/>
      <w:r w:rsidRPr="00751D43">
        <w:rPr>
          <w:rFonts w:ascii="Book Antiqua" w:hAnsi="Book Antiqua"/>
          <w:color w:val="000000"/>
          <w:kern w:val="0"/>
          <w:sz w:val="24"/>
        </w:rPr>
        <w:t>Lenvatinib</w:t>
      </w:r>
      <w:proofErr w:type="spellEnd"/>
      <w:r w:rsidRPr="00751D43">
        <w:rPr>
          <w:rFonts w:ascii="Book Antiqua" w:hAnsi="Book Antiqua"/>
          <w:color w:val="000000"/>
          <w:kern w:val="0"/>
          <w:sz w:val="24"/>
        </w:rPr>
        <w:t xml:space="preserve"> (E7080) and </w:t>
      </w:r>
      <w:proofErr w:type="spellStart"/>
      <w:r w:rsidRPr="00751D43">
        <w:rPr>
          <w:rFonts w:ascii="Book Antiqua" w:hAnsi="Book Antiqua"/>
          <w:color w:val="000000"/>
          <w:kern w:val="0"/>
          <w:sz w:val="24"/>
        </w:rPr>
        <w:t>Lenalidomide</w:t>
      </w:r>
      <w:proofErr w:type="spellEnd"/>
      <w:r w:rsidRPr="00751D43">
        <w:rPr>
          <w:rFonts w:ascii="Book Antiqua" w:hAnsi="Book Antiqua"/>
          <w:color w:val="000000"/>
          <w:kern w:val="0"/>
          <w:sz w:val="24"/>
        </w:rPr>
        <w:t xml:space="preserve"> block a number of angiogenesis-related signaling pathways. </w:t>
      </w:r>
      <w:proofErr w:type="spellStart"/>
      <w:r w:rsidRPr="00751D43">
        <w:rPr>
          <w:rFonts w:ascii="Book Antiqua" w:hAnsi="Book Antiqua"/>
          <w:color w:val="000000"/>
          <w:kern w:val="0"/>
          <w:sz w:val="24"/>
        </w:rPr>
        <w:t>Pazopanib</w:t>
      </w:r>
      <w:proofErr w:type="spellEnd"/>
      <w:r w:rsidRPr="00751D43">
        <w:rPr>
          <w:rFonts w:ascii="Book Antiqua" w:hAnsi="Book Antiqua"/>
          <w:color w:val="000000"/>
          <w:kern w:val="0"/>
          <w:sz w:val="24"/>
        </w:rPr>
        <w:t xml:space="preserve"> targets VEGFR, PDGFR, and c-Kit, TSU-68 targets EGFR-2, PDGFR, and FGFR-2, </w:t>
      </w:r>
      <w:proofErr w:type="spellStart"/>
      <w:r w:rsidRPr="00751D43">
        <w:rPr>
          <w:rFonts w:ascii="Book Antiqua" w:hAnsi="Book Antiqua"/>
          <w:color w:val="000000"/>
          <w:kern w:val="0"/>
          <w:sz w:val="24"/>
        </w:rPr>
        <w:t>Lenalidomide</w:t>
      </w:r>
      <w:proofErr w:type="spellEnd"/>
      <w:r w:rsidRPr="00751D43">
        <w:rPr>
          <w:rFonts w:ascii="Book Antiqua" w:hAnsi="Book Antiqua"/>
          <w:color w:val="000000"/>
          <w:kern w:val="0"/>
          <w:sz w:val="24"/>
        </w:rPr>
        <w:t xml:space="preserve"> inhibits VEGF and FGF, and </w:t>
      </w:r>
      <w:proofErr w:type="spellStart"/>
      <w:r w:rsidRPr="00751D43">
        <w:rPr>
          <w:rFonts w:ascii="Book Antiqua" w:hAnsi="Book Antiqua"/>
          <w:color w:val="000000"/>
          <w:kern w:val="0"/>
          <w:sz w:val="24"/>
        </w:rPr>
        <w:t>Lenvatinib</w:t>
      </w:r>
      <w:proofErr w:type="spellEnd"/>
      <w:r w:rsidRPr="00751D43">
        <w:rPr>
          <w:rFonts w:ascii="Book Antiqua" w:hAnsi="Book Antiqua"/>
          <w:color w:val="000000"/>
          <w:kern w:val="0"/>
          <w:sz w:val="24"/>
        </w:rPr>
        <w:t xml:space="preserve"> (E7080) targets VEGFR1</w:t>
      </w:r>
      <w:r w:rsidRPr="00751D43">
        <w:rPr>
          <w:rFonts w:ascii="Book Antiqua" w:hAnsi="Book Antiqua" w:cs="宋体"/>
          <w:color w:val="000000"/>
          <w:kern w:val="0"/>
          <w:sz w:val="24"/>
        </w:rPr>
        <w:t>–</w:t>
      </w:r>
      <w:r w:rsidRPr="00751D43">
        <w:rPr>
          <w:rFonts w:ascii="Book Antiqua" w:hAnsi="Book Antiqua"/>
          <w:color w:val="000000"/>
          <w:kern w:val="0"/>
          <w:sz w:val="24"/>
        </w:rPr>
        <w:t>3, FGFR1</w:t>
      </w:r>
      <w:r w:rsidRPr="00751D43">
        <w:rPr>
          <w:rFonts w:ascii="Book Antiqua" w:hAnsi="Book Antiqua" w:cs="宋体"/>
          <w:color w:val="000000"/>
          <w:kern w:val="0"/>
          <w:sz w:val="24"/>
        </w:rPr>
        <w:t>–</w:t>
      </w:r>
      <w:r w:rsidRPr="00751D43">
        <w:rPr>
          <w:rFonts w:ascii="Book Antiqua" w:hAnsi="Book Antiqua"/>
          <w:color w:val="000000"/>
          <w:kern w:val="0"/>
          <w:sz w:val="24"/>
        </w:rPr>
        <w:t>4, RET, KIT, and PDGFR-beta. These agents showed promising results in phase II clinical trials of patients with advanced HCC</w:t>
      </w:r>
      <w:r w:rsidRPr="00751D43">
        <w:rPr>
          <w:rFonts w:ascii="Book Antiqua" w:hAnsi="Book Antiqua"/>
          <w:color w:val="000000"/>
          <w:kern w:val="0"/>
          <w:sz w:val="24"/>
          <w:vertAlign w:val="superscript"/>
        </w:rPr>
        <w:t>[60-63]</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r w:rsidRPr="00751D43">
        <w:rPr>
          <w:rFonts w:ascii="Book Antiqua" w:hAnsi="Book Antiqua"/>
          <w:b/>
          <w:bCs/>
          <w:color w:val="000000"/>
          <w:kern w:val="0"/>
          <w:sz w:val="24"/>
        </w:rPr>
        <w:t>NOVEL MOLECULAR BIOMARKERS AND THEIR IMPORTANCE IN PATHOGENESIS AND THERAPY</w:t>
      </w: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
          <w:bCs/>
          <w:i/>
          <w:color w:val="000000"/>
          <w:kern w:val="0"/>
          <w:sz w:val="24"/>
        </w:rPr>
        <w:t>MicroRNAs</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MicroRNAs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a class of noncoding RNAs of 15-25 nucleotides in length found in both plants and animals, have emerged as key posttranscriptional regulators of gene expression by interacting with the 3'UTR of protein-coding mRNA</w:t>
      </w:r>
      <w:r w:rsidRPr="00751D43">
        <w:rPr>
          <w:rFonts w:ascii="Book Antiqua" w:hAnsi="Book Antiqua"/>
          <w:color w:val="000000"/>
          <w:kern w:val="0"/>
          <w:sz w:val="24"/>
          <w:vertAlign w:val="superscript"/>
        </w:rPr>
        <w:t>[64]</w:t>
      </w:r>
      <w:r w:rsidRPr="00751D43">
        <w:rPr>
          <w:rFonts w:ascii="Book Antiqua" w:hAnsi="Book Antiqua"/>
          <w:color w:val="000000"/>
          <w:kern w:val="0"/>
          <w:sz w:val="24"/>
        </w:rPr>
        <w:t xml:space="preserve">. Clinically, due to their tumor-specific expression and stability both in tissues and in the circulation,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have been proposed as novel biomarkers in the diagnostic and prognostic stratification of HCC. Numerous studies have reported the key role of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in tumor cell proliferation, apoptosis, metastasis and drug resistance</w:t>
      </w:r>
      <w:r w:rsidRPr="00751D43">
        <w:rPr>
          <w:rFonts w:ascii="Book Antiqua" w:hAnsi="Book Antiqua"/>
          <w:color w:val="000000"/>
          <w:kern w:val="0"/>
          <w:sz w:val="24"/>
          <w:vertAlign w:val="superscript"/>
        </w:rPr>
        <w:t>[65]</w:t>
      </w:r>
      <w:r w:rsidRPr="00751D43">
        <w:rPr>
          <w:rFonts w:ascii="Book Antiqua" w:hAnsi="Book Antiqua"/>
          <w:color w:val="000000"/>
          <w:kern w:val="0"/>
          <w:sz w:val="24"/>
        </w:rPr>
        <w:t xml:space="preserve">. By targeting different genes in tumor development, there is accumulating evidence to indicate the role of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as tumor suppressors or oncogenes in hepatic malignancies</w:t>
      </w:r>
      <w:r w:rsidRPr="00751D43">
        <w:rPr>
          <w:rFonts w:ascii="Book Antiqua" w:hAnsi="Book Antiqua"/>
          <w:color w:val="000000"/>
          <w:kern w:val="0"/>
          <w:sz w:val="24"/>
          <w:vertAlign w:val="superscript"/>
        </w:rPr>
        <w:t>[66]</w:t>
      </w:r>
      <w:r w:rsidRPr="00751D43">
        <w:rPr>
          <w:rFonts w:ascii="Book Antiqua" w:hAnsi="Book Antiqua"/>
          <w:color w:val="000000"/>
          <w:kern w:val="0"/>
          <w:sz w:val="24"/>
        </w:rPr>
        <w:t xml:space="preserve">. Furthermore, the encouraging therapeutic potential of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has been demonstrated in various studies in recent years. </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proofErr w:type="spellStart"/>
      <w:r w:rsidRPr="00751D43">
        <w:rPr>
          <w:rFonts w:ascii="Book Antiqua" w:hAnsi="Book Antiqua"/>
          <w:b/>
          <w:bCs/>
          <w:i/>
          <w:color w:val="000000"/>
          <w:kern w:val="0"/>
          <w:sz w:val="24"/>
        </w:rPr>
        <w:t>miRNAs</w:t>
      </w:r>
      <w:proofErr w:type="spellEnd"/>
      <w:r w:rsidRPr="00751D43">
        <w:rPr>
          <w:rFonts w:ascii="Book Antiqua" w:hAnsi="Book Antiqua"/>
          <w:b/>
          <w:bCs/>
          <w:i/>
          <w:color w:val="000000"/>
          <w:kern w:val="0"/>
          <w:sz w:val="24"/>
        </w:rPr>
        <w:t xml:space="preserve"> as biomarkers in HCC</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 xml:space="preserve">The differential expression of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in HCC cells indicates the potential value of </w:t>
      </w:r>
      <w:proofErr w:type="spellStart"/>
      <w:r w:rsidRPr="00751D43">
        <w:rPr>
          <w:rFonts w:ascii="Book Antiqua" w:hAnsi="Book Antiqua"/>
          <w:color w:val="000000"/>
          <w:kern w:val="0"/>
          <w:sz w:val="24"/>
        </w:rPr>
        <w:t>miRNA</w:t>
      </w:r>
      <w:proofErr w:type="spellEnd"/>
      <w:r w:rsidRPr="00751D43">
        <w:rPr>
          <w:rFonts w:ascii="Book Antiqua" w:hAnsi="Book Antiqua"/>
          <w:color w:val="000000"/>
          <w:kern w:val="0"/>
          <w:sz w:val="24"/>
        </w:rPr>
        <w:t xml:space="preserve"> detection in the prediction of HCC diagnosis and prognosis. Table 2 summarizes studies on the clinical value of </w:t>
      </w:r>
      <w:proofErr w:type="spellStart"/>
      <w:r w:rsidRPr="00751D43">
        <w:rPr>
          <w:rFonts w:ascii="Book Antiqua" w:hAnsi="Book Antiqua"/>
          <w:color w:val="000000"/>
          <w:kern w:val="0"/>
          <w:sz w:val="24"/>
        </w:rPr>
        <w:t>miRNA</w:t>
      </w:r>
      <w:proofErr w:type="spellEnd"/>
      <w:r w:rsidRPr="00751D43">
        <w:rPr>
          <w:rFonts w:ascii="Book Antiqua" w:hAnsi="Book Antiqua"/>
          <w:color w:val="000000"/>
          <w:kern w:val="0"/>
          <w:sz w:val="24"/>
        </w:rPr>
        <w:t xml:space="preserve"> detection in HCC.</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roofErr w:type="spellStart"/>
      <w:r w:rsidRPr="00751D43">
        <w:rPr>
          <w:rFonts w:ascii="Book Antiqua" w:hAnsi="Book Antiqua"/>
          <w:color w:val="000000"/>
          <w:kern w:val="0"/>
          <w:sz w:val="24"/>
        </w:rPr>
        <w:t>Downregulation</w:t>
      </w:r>
      <w:proofErr w:type="spellEnd"/>
      <w:r w:rsidRPr="00751D43">
        <w:rPr>
          <w:rFonts w:ascii="Book Antiqua" w:hAnsi="Book Antiqua"/>
          <w:color w:val="000000"/>
          <w:kern w:val="0"/>
          <w:sz w:val="24"/>
        </w:rPr>
        <w:t xml:space="preserve"> of miR-99a</w:t>
      </w:r>
      <w:r w:rsidRPr="00751D43">
        <w:rPr>
          <w:rFonts w:ascii="Book Antiqua" w:hAnsi="Book Antiqua"/>
          <w:color w:val="000000"/>
          <w:kern w:val="0"/>
          <w:sz w:val="24"/>
          <w:vertAlign w:val="superscript"/>
        </w:rPr>
        <w:t>[67]</w:t>
      </w:r>
      <w:r w:rsidRPr="00751D43">
        <w:rPr>
          <w:rFonts w:ascii="Book Antiqua" w:hAnsi="Book Antiqua"/>
          <w:color w:val="000000"/>
          <w:kern w:val="0"/>
          <w:sz w:val="24"/>
        </w:rPr>
        <w:t>, -124</w:t>
      </w:r>
      <w:r w:rsidRPr="00751D43">
        <w:rPr>
          <w:rFonts w:ascii="Book Antiqua" w:hAnsi="Book Antiqua"/>
          <w:color w:val="000000"/>
          <w:kern w:val="0"/>
          <w:sz w:val="24"/>
          <w:vertAlign w:val="superscript"/>
        </w:rPr>
        <w:t>[68]</w:t>
      </w:r>
      <w:r w:rsidRPr="00751D43">
        <w:rPr>
          <w:rFonts w:ascii="Book Antiqua" w:hAnsi="Book Antiqua"/>
          <w:color w:val="000000"/>
          <w:kern w:val="0"/>
          <w:sz w:val="24"/>
        </w:rPr>
        <w:t>, -139</w:t>
      </w:r>
      <w:r w:rsidRPr="00751D43">
        <w:rPr>
          <w:rFonts w:ascii="Book Antiqua" w:hAnsi="Book Antiqua"/>
          <w:color w:val="000000"/>
          <w:kern w:val="0"/>
          <w:sz w:val="24"/>
          <w:vertAlign w:val="superscript"/>
        </w:rPr>
        <w:t>[69]</w:t>
      </w:r>
      <w:r w:rsidRPr="00751D43">
        <w:rPr>
          <w:rFonts w:ascii="Book Antiqua" w:hAnsi="Book Antiqua"/>
          <w:color w:val="000000"/>
          <w:kern w:val="0"/>
          <w:sz w:val="24"/>
        </w:rPr>
        <w:t>, -145</w:t>
      </w:r>
      <w:r w:rsidRPr="00751D43">
        <w:rPr>
          <w:rFonts w:ascii="Book Antiqua" w:hAnsi="Book Antiqua"/>
          <w:color w:val="000000"/>
          <w:kern w:val="0"/>
          <w:sz w:val="24"/>
          <w:vertAlign w:val="superscript"/>
        </w:rPr>
        <w:t>[70]</w:t>
      </w:r>
      <w:r w:rsidRPr="00751D43">
        <w:rPr>
          <w:rFonts w:ascii="Book Antiqua" w:hAnsi="Book Antiqua"/>
          <w:color w:val="000000"/>
          <w:kern w:val="0"/>
          <w:sz w:val="24"/>
        </w:rPr>
        <w:t xml:space="preserve"> and -199b</w:t>
      </w:r>
      <w:r w:rsidRPr="00751D43">
        <w:rPr>
          <w:rFonts w:ascii="Book Antiqua" w:hAnsi="Book Antiqua"/>
          <w:color w:val="000000"/>
          <w:kern w:val="0"/>
          <w:sz w:val="24"/>
          <w:vertAlign w:val="superscript"/>
        </w:rPr>
        <w:t xml:space="preserve">[71] </w:t>
      </w:r>
      <w:r w:rsidRPr="00751D43">
        <w:rPr>
          <w:rFonts w:ascii="Book Antiqua" w:hAnsi="Book Antiqua"/>
          <w:color w:val="000000"/>
          <w:kern w:val="0"/>
          <w:sz w:val="24"/>
        </w:rPr>
        <w:t>was significantly associated with poor prognosis, shorter disease-free survival and features of metastatic tumors including venous invasion, microsatellite formation, absence of tumor encapsulation and reduced differentiation. Conversely, high levels of miR-222</w:t>
      </w:r>
      <w:r w:rsidRPr="00751D43">
        <w:rPr>
          <w:rFonts w:ascii="Book Antiqua" w:hAnsi="Book Antiqua"/>
          <w:color w:val="000000"/>
          <w:kern w:val="0"/>
          <w:sz w:val="24"/>
          <w:vertAlign w:val="superscript"/>
        </w:rPr>
        <w:t>[72]</w:t>
      </w:r>
      <w:r w:rsidRPr="00751D43">
        <w:rPr>
          <w:rFonts w:ascii="Book Antiqua" w:hAnsi="Book Antiqua"/>
          <w:color w:val="000000"/>
          <w:kern w:val="0"/>
          <w:sz w:val="24"/>
        </w:rPr>
        <w:t>, -135a</w:t>
      </w:r>
      <w:r w:rsidRPr="00751D43">
        <w:rPr>
          <w:rFonts w:ascii="Book Antiqua" w:hAnsi="Book Antiqua"/>
          <w:color w:val="000000"/>
          <w:kern w:val="0"/>
          <w:sz w:val="24"/>
          <w:vertAlign w:val="superscript"/>
        </w:rPr>
        <w:t>[73]</w:t>
      </w:r>
      <w:r w:rsidRPr="00751D43">
        <w:rPr>
          <w:rFonts w:ascii="Book Antiqua" w:hAnsi="Book Antiqua"/>
          <w:color w:val="000000"/>
          <w:kern w:val="0"/>
          <w:sz w:val="24"/>
        </w:rPr>
        <w:t>, -155</w:t>
      </w:r>
      <w:r w:rsidRPr="00751D43">
        <w:rPr>
          <w:rFonts w:ascii="Book Antiqua" w:hAnsi="Book Antiqua"/>
          <w:color w:val="000000"/>
          <w:kern w:val="0"/>
          <w:sz w:val="24"/>
          <w:vertAlign w:val="superscript"/>
        </w:rPr>
        <w:t>[74]</w:t>
      </w:r>
      <w:r w:rsidRPr="00751D43">
        <w:rPr>
          <w:rFonts w:ascii="Book Antiqua" w:hAnsi="Book Antiqua"/>
          <w:color w:val="000000"/>
          <w:kern w:val="0"/>
          <w:sz w:val="24"/>
        </w:rPr>
        <w:t>, -182</w:t>
      </w:r>
      <w:r w:rsidRPr="00751D43">
        <w:rPr>
          <w:rFonts w:ascii="Book Antiqua" w:hAnsi="Book Antiqua"/>
          <w:color w:val="000000"/>
          <w:kern w:val="0"/>
          <w:sz w:val="24"/>
          <w:vertAlign w:val="superscript"/>
        </w:rPr>
        <w:t>[75]</w:t>
      </w:r>
      <w:r w:rsidRPr="00751D43">
        <w:rPr>
          <w:rFonts w:ascii="Book Antiqua" w:hAnsi="Book Antiqua"/>
          <w:color w:val="000000"/>
          <w:kern w:val="0"/>
          <w:sz w:val="24"/>
        </w:rPr>
        <w:t>, -10b</w:t>
      </w:r>
      <w:r w:rsidRPr="00751D43">
        <w:rPr>
          <w:rFonts w:ascii="Book Antiqua" w:hAnsi="Book Antiqua"/>
          <w:color w:val="000000"/>
          <w:kern w:val="0"/>
          <w:sz w:val="24"/>
          <w:vertAlign w:val="superscript"/>
        </w:rPr>
        <w:t>[76]</w:t>
      </w:r>
      <w:r w:rsidRPr="00751D43">
        <w:rPr>
          <w:rFonts w:ascii="Book Antiqua" w:hAnsi="Book Antiqua"/>
          <w:color w:val="000000"/>
          <w:kern w:val="0"/>
          <w:sz w:val="24"/>
        </w:rPr>
        <w:t>, -17-5p</w:t>
      </w:r>
      <w:r w:rsidRPr="00751D43">
        <w:rPr>
          <w:rFonts w:ascii="Book Antiqua" w:hAnsi="Book Antiqua"/>
          <w:color w:val="000000"/>
          <w:kern w:val="0"/>
          <w:sz w:val="24"/>
          <w:vertAlign w:val="superscript"/>
        </w:rPr>
        <w:t>[77]</w:t>
      </w:r>
      <w:r w:rsidRPr="00751D43">
        <w:rPr>
          <w:rFonts w:ascii="Book Antiqua" w:hAnsi="Book Antiqua"/>
          <w:color w:val="000000"/>
          <w:kern w:val="0"/>
          <w:sz w:val="24"/>
        </w:rPr>
        <w:t>, -221 and -21</w:t>
      </w:r>
      <w:r w:rsidRPr="00751D43">
        <w:rPr>
          <w:rFonts w:ascii="Book Antiqua" w:hAnsi="Book Antiqua"/>
          <w:color w:val="000000"/>
          <w:kern w:val="0"/>
          <w:sz w:val="24"/>
          <w:vertAlign w:val="superscript"/>
        </w:rPr>
        <w:t>[78]</w:t>
      </w:r>
      <w:r w:rsidRPr="00751D43">
        <w:rPr>
          <w:rFonts w:ascii="Book Antiqua" w:hAnsi="Book Antiqua"/>
          <w:color w:val="000000"/>
          <w:kern w:val="0"/>
          <w:sz w:val="24"/>
        </w:rPr>
        <w:t>, were correlated with poor prognosis such as increased risk of tumor recurrence and shorter overall survival.</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In addition, for classification purposes, it was shown that miR-200c, miR-141 and miR-126, alone or in combination, could be used to distinguish primary HCC compared to tumor metastases to the liver with very high accuracy; moreover, the ratio of miR-205 to miR-194 expression could be used to distinguish between gastrointestinal tumors and metastases outside the gastrointestinal system</w:t>
      </w:r>
      <w:r w:rsidRPr="00751D43">
        <w:rPr>
          <w:rFonts w:ascii="Book Antiqua" w:hAnsi="Book Antiqua"/>
          <w:color w:val="000000"/>
          <w:kern w:val="0"/>
          <w:sz w:val="24"/>
          <w:vertAlign w:val="superscript"/>
        </w:rPr>
        <w:t>[79]</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Extracellular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in the circulation are stable, as they are protected from enzymatic cleavage by </w:t>
      </w:r>
      <w:proofErr w:type="spellStart"/>
      <w:r w:rsidRPr="00751D43">
        <w:rPr>
          <w:rFonts w:ascii="Book Antiqua" w:hAnsi="Book Antiqua"/>
          <w:color w:val="000000"/>
          <w:kern w:val="0"/>
          <w:sz w:val="24"/>
        </w:rPr>
        <w:t>RNAse</w:t>
      </w:r>
      <w:proofErr w:type="spellEnd"/>
      <w:r w:rsidRPr="00751D43">
        <w:rPr>
          <w:rFonts w:ascii="Book Antiqua" w:hAnsi="Book Antiqua"/>
          <w:color w:val="000000"/>
          <w:kern w:val="0"/>
          <w:sz w:val="24"/>
        </w:rPr>
        <w:t xml:space="preserve"> in the blood, suggesting that the expression profile of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in serum or plasma may also serve as novel diagnostic markers</w:t>
      </w:r>
      <w:r w:rsidRPr="00751D43">
        <w:rPr>
          <w:rFonts w:ascii="Book Antiqua" w:hAnsi="Book Antiqua"/>
          <w:color w:val="000000"/>
          <w:kern w:val="0"/>
          <w:sz w:val="24"/>
          <w:vertAlign w:val="superscript"/>
        </w:rPr>
        <w:t>[80]</w:t>
      </w:r>
      <w:r w:rsidRPr="00751D43">
        <w:rPr>
          <w:rFonts w:ascii="Book Antiqua" w:hAnsi="Book Antiqua"/>
          <w:color w:val="000000"/>
          <w:kern w:val="0"/>
          <w:sz w:val="24"/>
        </w:rPr>
        <w:t xml:space="preserve">. To date, more than 20 circulating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have been associated with HCC detection, of these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miR-122, -192, -21, -223, -26a, -27a and -801a levels were significantly higher in patients with HCC and could help detect early-stage HCC with high diagnostic accuracy</w:t>
      </w:r>
      <w:r w:rsidRPr="00751D43">
        <w:rPr>
          <w:rFonts w:ascii="Book Antiqua" w:hAnsi="Book Antiqua"/>
          <w:color w:val="000000"/>
          <w:kern w:val="0"/>
          <w:sz w:val="24"/>
          <w:vertAlign w:val="superscript"/>
        </w:rPr>
        <w:t>[81-86]</w:t>
      </w:r>
      <w:r w:rsidRPr="00751D43">
        <w:rPr>
          <w:rFonts w:ascii="Book Antiqua" w:hAnsi="Book Antiqua"/>
          <w:color w:val="000000"/>
          <w:kern w:val="0"/>
          <w:sz w:val="24"/>
        </w:rPr>
        <w:t>. However, because increased levels are also detected in chronic hepatitis, their usefulness as clinical tumor markers needs to be further validated. Several independent studies showed that the amount of miR-500 in the serum of HCC patients was increased and the levels returned to normal after surgical treatment. Moreover, the relative amount of miR-92a in the plasma of HCC patients was decreased compared with that in healthy persons</w:t>
      </w:r>
      <w:r w:rsidRPr="00751D43">
        <w:rPr>
          <w:rFonts w:ascii="Book Antiqua" w:hAnsi="Book Antiqua"/>
          <w:color w:val="000000"/>
          <w:kern w:val="0"/>
          <w:sz w:val="24"/>
          <w:vertAlign w:val="superscript"/>
        </w:rPr>
        <w:t>[87]</w:t>
      </w:r>
      <w:r w:rsidRPr="00751D43">
        <w:rPr>
          <w:rFonts w:ascii="Book Antiqua" w:hAnsi="Book Antiqua"/>
          <w:color w:val="000000"/>
          <w:kern w:val="0"/>
          <w:sz w:val="24"/>
        </w:rPr>
        <w:t xml:space="preserve">. In addition, </w:t>
      </w:r>
      <w:r w:rsidRPr="00751D43">
        <w:rPr>
          <w:rFonts w:ascii="Book Antiqua" w:hAnsi="Book Antiqua"/>
          <w:color w:val="000000"/>
          <w:kern w:val="0"/>
          <w:sz w:val="24"/>
        </w:rPr>
        <w:lastRenderedPageBreak/>
        <w:t>the expression profile of miR-25, miR-375, and let-7f in serum could identify HCC cases</w:t>
      </w:r>
      <w:r w:rsidRPr="00751D43">
        <w:rPr>
          <w:rFonts w:ascii="Book Antiqua" w:hAnsi="Book Antiqua"/>
          <w:color w:val="000000"/>
          <w:kern w:val="0"/>
          <w:sz w:val="24"/>
          <w:vertAlign w:val="superscript"/>
        </w:rPr>
        <w:t>[88]</w:t>
      </w:r>
      <w:r w:rsidRPr="00751D43">
        <w:rPr>
          <w:rFonts w:ascii="Book Antiqua" w:hAnsi="Book Antiqua"/>
          <w:color w:val="000000"/>
          <w:kern w:val="0"/>
          <w:sz w:val="24"/>
        </w:rPr>
        <w:t xml:space="preserve">. These studies confirmed the potential use of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as sensitive markers for the detection of underlying HCC and for prognostic stratification of the disease.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
          <w:bCs/>
          <w:i/>
          <w:color w:val="000000"/>
          <w:kern w:val="0"/>
          <w:sz w:val="24"/>
        </w:rPr>
        <w:t xml:space="preserve">Involvement of </w:t>
      </w:r>
      <w:proofErr w:type="spellStart"/>
      <w:r w:rsidRPr="00751D43">
        <w:rPr>
          <w:rFonts w:ascii="Book Antiqua" w:hAnsi="Book Antiqua"/>
          <w:b/>
          <w:bCs/>
          <w:i/>
          <w:color w:val="000000"/>
          <w:kern w:val="0"/>
          <w:sz w:val="24"/>
        </w:rPr>
        <w:t>miRNAs</w:t>
      </w:r>
      <w:proofErr w:type="spellEnd"/>
      <w:r w:rsidRPr="00751D43">
        <w:rPr>
          <w:rFonts w:ascii="Book Antiqua" w:hAnsi="Book Antiqua"/>
          <w:b/>
          <w:bCs/>
          <w:i/>
          <w:color w:val="000000"/>
          <w:kern w:val="0"/>
          <w:sz w:val="24"/>
        </w:rPr>
        <w:t xml:space="preserve"> in HCC pathogenesis</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 xml:space="preserve">In addition to being biomarkers of HCC,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play a pivotal role in the pathogenesis and progression of this disease.</w:t>
      </w: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roofErr w:type="spellStart"/>
      <w:r w:rsidRPr="00751D43">
        <w:rPr>
          <w:rFonts w:ascii="Book Antiqua" w:hAnsi="Book Antiqua"/>
          <w:b/>
          <w:color w:val="000000"/>
          <w:kern w:val="0"/>
          <w:sz w:val="24"/>
        </w:rPr>
        <w:t>miRNAs</w:t>
      </w:r>
      <w:proofErr w:type="spellEnd"/>
      <w:r w:rsidRPr="00751D43">
        <w:rPr>
          <w:rFonts w:ascii="Book Antiqua" w:hAnsi="Book Antiqua"/>
          <w:b/>
          <w:color w:val="000000"/>
          <w:kern w:val="0"/>
          <w:sz w:val="24"/>
        </w:rPr>
        <w:t xml:space="preserve"> and HCC-associated virus infection: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have been demonstrated to regulate HBV and HCV infection, which significantly increase the relative risk of HCC, at the transcription level either by targeting crucial cellular transcription factors required for HBV gene expression or by directly binding to HBV transcripts</w:t>
      </w:r>
      <w:r w:rsidRPr="00751D43">
        <w:rPr>
          <w:rFonts w:ascii="Book Antiqua" w:hAnsi="Book Antiqua"/>
          <w:color w:val="000000"/>
          <w:kern w:val="0"/>
          <w:sz w:val="24"/>
          <w:vertAlign w:val="superscript"/>
        </w:rPr>
        <w:t>[89]</w:t>
      </w:r>
      <w:r w:rsidRPr="00751D43">
        <w:rPr>
          <w:rFonts w:ascii="Book Antiqua" w:hAnsi="Book Antiqua"/>
          <w:color w:val="000000"/>
          <w:kern w:val="0"/>
          <w:sz w:val="24"/>
        </w:rPr>
        <w:t>. For example miR-1, miR-152 and miR-148a played protective roles in HBV-induced HCC</w:t>
      </w:r>
      <w:r w:rsidRPr="00751D43">
        <w:rPr>
          <w:rFonts w:ascii="Book Antiqua" w:hAnsi="Book Antiqua"/>
          <w:color w:val="000000"/>
          <w:kern w:val="0"/>
          <w:sz w:val="24"/>
          <w:vertAlign w:val="superscript"/>
        </w:rPr>
        <w:t>[66]</w:t>
      </w:r>
      <w:r w:rsidRPr="00751D43">
        <w:rPr>
          <w:rFonts w:ascii="Book Antiqua" w:hAnsi="Book Antiqua"/>
          <w:color w:val="000000"/>
          <w:kern w:val="0"/>
          <w:sz w:val="24"/>
        </w:rPr>
        <w:t xml:space="preserve">. Similarly, miR-196 was shown to inhibit HCV transcription by </w:t>
      </w:r>
      <w:proofErr w:type="spellStart"/>
      <w:r w:rsidRPr="00751D43">
        <w:rPr>
          <w:rFonts w:ascii="Book Antiqua" w:hAnsi="Book Antiqua"/>
          <w:color w:val="000000"/>
          <w:kern w:val="0"/>
          <w:sz w:val="24"/>
        </w:rPr>
        <w:t>upregulating</w:t>
      </w:r>
      <w:proofErr w:type="spellEnd"/>
      <w:r w:rsidRPr="00751D43">
        <w:rPr>
          <w:rFonts w:ascii="Book Antiqua" w:hAnsi="Book Antiqua"/>
          <w:color w:val="000000"/>
          <w:kern w:val="0"/>
          <w:sz w:val="24"/>
        </w:rPr>
        <w:t xml:space="preserve"> </w:t>
      </w:r>
      <w:proofErr w:type="spellStart"/>
      <w:r w:rsidRPr="00751D43">
        <w:rPr>
          <w:rFonts w:ascii="Book Antiqua" w:hAnsi="Book Antiqua"/>
          <w:color w:val="000000"/>
          <w:kern w:val="0"/>
          <w:sz w:val="24"/>
        </w:rPr>
        <w:t>heme</w:t>
      </w:r>
      <w:proofErr w:type="spellEnd"/>
      <w:r w:rsidRPr="00751D43">
        <w:rPr>
          <w:rFonts w:ascii="Book Antiqua" w:hAnsi="Book Antiqua"/>
          <w:color w:val="000000"/>
          <w:kern w:val="0"/>
          <w:sz w:val="24"/>
        </w:rPr>
        <w:t xml:space="preserve"> </w:t>
      </w:r>
      <w:proofErr w:type="spellStart"/>
      <w:r w:rsidRPr="00751D43">
        <w:rPr>
          <w:rFonts w:ascii="Book Antiqua" w:hAnsi="Book Antiqua"/>
          <w:color w:val="000000"/>
          <w:kern w:val="0"/>
          <w:sz w:val="24"/>
        </w:rPr>
        <w:t>oxygenase</w:t>
      </w:r>
      <w:proofErr w:type="spellEnd"/>
      <w:r w:rsidRPr="00751D43">
        <w:rPr>
          <w:rFonts w:ascii="Book Antiqua" w:hAnsi="Book Antiqua"/>
          <w:color w:val="000000"/>
          <w:kern w:val="0"/>
          <w:sz w:val="24"/>
        </w:rPr>
        <w:t xml:space="preserve"> (</w:t>
      </w:r>
      <w:proofErr w:type="spellStart"/>
      <w:r w:rsidRPr="00751D43">
        <w:rPr>
          <w:rFonts w:ascii="Book Antiqua" w:hAnsi="Book Antiqua"/>
          <w:color w:val="000000"/>
          <w:kern w:val="0"/>
          <w:sz w:val="24"/>
        </w:rPr>
        <w:t>decycling</w:t>
      </w:r>
      <w:proofErr w:type="spellEnd"/>
      <w:r w:rsidRPr="00751D43">
        <w:rPr>
          <w:rFonts w:ascii="Book Antiqua" w:hAnsi="Book Antiqua"/>
          <w:color w:val="000000"/>
          <w:kern w:val="0"/>
          <w:sz w:val="24"/>
        </w:rPr>
        <w:t>) 1 (HMOX1) expression</w:t>
      </w:r>
      <w:r w:rsidRPr="00751D43">
        <w:rPr>
          <w:rFonts w:ascii="Book Antiqua" w:hAnsi="Book Antiqua"/>
          <w:color w:val="000000"/>
          <w:kern w:val="0"/>
          <w:sz w:val="24"/>
          <w:vertAlign w:val="superscript"/>
        </w:rPr>
        <w:t>[90]</w:t>
      </w:r>
      <w:r w:rsidRPr="00751D43">
        <w:rPr>
          <w:rFonts w:ascii="Book Antiqua" w:hAnsi="Book Antiqua"/>
          <w:color w:val="000000"/>
          <w:kern w:val="0"/>
          <w:sz w:val="24"/>
        </w:rPr>
        <w:t>.</w:t>
      </w:r>
      <w:r w:rsidRPr="00751D43">
        <w:rPr>
          <w:rFonts w:ascii="Book Antiqua" w:hAnsi="Book Antiqua"/>
          <w:color w:val="000000"/>
          <w:kern w:val="0"/>
          <w:sz w:val="24"/>
          <w:vertAlign w:val="superscript"/>
        </w:rPr>
        <w:t xml:space="preserve"> </w:t>
      </w:r>
      <w:r w:rsidRPr="00751D43">
        <w:rPr>
          <w:rFonts w:ascii="Book Antiqua" w:hAnsi="Book Antiqua"/>
          <w:color w:val="000000"/>
          <w:kern w:val="0"/>
          <w:sz w:val="24"/>
        </w:rPr>
        <w:t>In addition, miR-217 promoted hepatocyte ethanol-induced fat accumulation, which is another risk factor for HCC</w:t>
      </w:r>
      <w:r w:rsidRPr="00751D43">
        <w:rPr>
          <w:rFonts w:ascii="Book Antiqua" w:hAnsi="Book Antiqua"/>
          <w:color w:val="000000"/>
          <w:kern w:val="0"/>
          <w:sz w:val="24"/>
          <w:vertAlign w:val="superscript"/>
        </w:rPr>
        <w:t>[91]</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roofErr w:type="spellStart"/>
      <w:r w:rsidRPr="00751D43">
        <w:rPr>
          <w:rFonts w:ascii="Book Antiqua" w:hAnsi="Book Antiqua"/>
          <w:b/>
          <w:color w:val="000000"/>
          <w:kern w:val="0"/>
          <w:sz w:val="24"/>
        </w:rPr>
        <w:t>miRNAs</w:t>
      </w:r>
      <w:proofErr w:type="spellEnd"/>
      <w:r w:rsidRPr="00751D43">
        <w:rPr>
          <w:rFonts w:ascii="Book Antiqua" w:hAnsi="Book Antiqua"/>
          <w:b/>
          <w:color w:val="000000"/>
          <w:kern w:val="0"/>
          <w:sz w:val="24"/>
        </w:rPr>
        <w:t xml:space="preserve"> and HCC-associated molecular pathways:</w:t>
      </w:r>
      <w:r w:rsidRPr="00751D43">
        <w:rPr>
          <w:rFonts w:ascii="Book Antiqua" w:hAnsi="Book Antiqua"/>
          <w:color w:val="000000"/>
          <w:kern w:val="0"/>
          <w:sz w:val="24"/>
        </w:rPr>
        <w:t xml:space="preserve"> Numerous studies have demonstrated that HCC develops </w:t>
      </w:r>
      <w:r w:rsidRPr="00751D43">
        <w:rPr>
          <w:rFonts w:ascii="Book Antiqua" w:hAnsi="Book Antiqua"/>
          <w:i/>
          <w:color w:val="000000"/>
          <w:kern w:val="0"/>
          <w:sz w:val="24"/>
        </w:rPr>
        <w:t>via</w:t>
      </w:r>
      <w:r w:rsidRPr="00751D43">
        <w:rPr>
          <w:rFonts w:ascii="Book Antiqua" w:hAnsi="Book Antiqua"/>
          <w:color w:val="000000"/>
          <w:kern w:val="0"/>
          <w:sz w:val="24"/>
        </w:rPr>
        <w:t xml:space="preserve"> deregulation of various molecular pathways, such as PTEN/PI3K/AKT/</w:t>
      </w:r>
      <w:proofErr w:type="spellStart"/>
      <w:r w:rsidRPr="00751D43">
        <w:rPr>
          <w:rFonts w:ascii="Book Antiqua" w:hAnsi="Book Antiqua"/>
          <w:color w:val="000000"/>
          <w:kern w:val="0"/>
          <w:sz w:val="24"/>
        </w:rPr>
        <w:t>mTOR</w:t>
      </w:r>
      <w:proofErr w:type="spellEnd"/>
      <w:r w:rsidRPr="00751D43">
        <w:rPr>
          <w:rFonts w:ascii="Book Antiqua" w:hAnsi="Book Antiqua"/>
          <w:color w:val="000000"/>
          <w:kern w:val="0"/>
          <w:sz w:val="24"/>
        </w:rPr>
        <w:t xml:space="preserve">, p53, RAS/MAPK, WNT/β-catenin, MET, CDKN1B/p27/Kip1, CDKN1C/p57/Kip2 and transforming growth factor beta.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play key roles in regulating these diverse molecular pathways similar to transcription factors. It has been reported that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exert their functions either as oncogenes or tumor suppressor genes in HCC. Deregulated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in cancer cells have been found to contribute to diverse molecular pathways including sustained proliferative signaling, survival, angiogenesis, invasion, and metastasis</w:t>
      </w:r>
      <w:r w:rsidRPr="00751D43">
        <w:rPr>
          <w:rFonts w:ascii="Book Antiqua" w:hAnsi="Book Antiqua"/>
          <w:color w:val="000000"/>
          <w:kern w:val="0"/>
          <w:sz w:val="24"/>
          <w:vertAlign w:val="superscript"/>
        </w:rPr>
        <w:t>[92]</w:t>
      </w:r>
      <w:r w:rsidRPr="00751D43">
        <w:rPr>
          <w:rFonts w:ascii="Book Antiqua" w:hAnsi="Book Antiqua"/>
          <w:color w:val="000000"/>
          <w:kern w:val="0"/>
          <w:sz w:val="24"/>
        </w:rPr>
        <w:t xml:space="preserve"> (Table 3).</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lastRenderedPageBreak/>
        <w:t xml:space="preserve">MiR-199 has been reported to regulate several targets, including both target genes such as MET, </w:t>
      </w:r>
      <w:proofErr w:type="spellStart"/>
      <w:r w:rsidRPr="00751D43">
        <w:rPr>
          <w:rFonts w:ascii="Book Antiqua" w:hAnsi="Book Antiqua"/>
          <w:color w:val="000000"/>
          <w:kern w:val="0"/>
          <w:sz w:val="24"/>
        </w:rPr>
        <w:t>mTOR</w:t>
      </w:r>
      <w:proofErr w:type="spellEnd"/>
      <w:r w:rsidRPr="00751D43">
        <w:rPr>
          <w:rFonts w:ascii="Book Antiqua" w:hAnsi="Book Antiqua"/>
          <w:color w:val="000000"/>
          <w:kern w:val="0"/>
          <w:sz w:val="24"/>
        </w:rPr>
        <w:t>, HIF-1α48</w:t>
      </w:r>
      <w:r w:rsidRPr="00751D43">
        <w:rPr>
          <w:rFonts w:ascii="Book Antiqua" w:hAnsi="Book Antiqua" w:cs="宋体"/>
          <w:color w:val="000000"/>
          <w:kern w:val="0"/>
          <w:sz w:val="24"/>
        </w:rPr>
        <w:t>–</w:t>
      </w:r>
      <w:r w:rsidRPr="00751D43">
        <w:rPr>
          <w:rFonts w:ascii="Book Antiqua" w:hAnsi="Book Antiqua"/>
          <w:color w:val="000000"/>
          <w:kern w:val="0"/>
          <w:sz w:val="24"/>
        </w:rPr>
        <w:t>51 and transmembrane glycoprotein CD44. Restoring the expression of miRNA-199 in HCC cells leads to reduced invasive capability, enhanced susceptibility to hypoxia, and increased sensitivity to doxorubicin-induced apoptosis</w:t>
      </w:r>
      <w:r w:rsidRPr="00751D43">
        <w:rPr>
          <w:rFonts w:ascii="Book Antiqua" w:hAnsi="Book Antiqua"/>
          <w:color w:val="000000"/>
          <w:kern w:val="0"/>
          <w:sz w:val="24"/>
          <w:vertAlign w:val="superscript"/>
        </w:rPr>
        <w:t>[93]</w:t>
      </w:r>
      <w:r w:rsidRPr="00751D43">
        <w:rPr>
          <w:rFonts w:ascii="Book Antiqua" w:hAnsi="Book Antiqua"/>
          <w:color w:val="000000"/>
          <w:kern w:val="0"/>
          <w:sz w:val="24"/>
        </w:rPr>
        <w:t xml:space="preserve">. Similarly, </w:t>
      </w:r>
      <w:proofErr w:type="spellStart"/>
      <w:r w:rsidRPr="00751D43">
        <w:rPr>
          <w:rFonts w:ascii="Book Antiqua" w:hAnsi="Book Antiqua"/>
          <w:color w:val="000000"/>
          <w:kern w:val="0"/>
          <w:sz w:val="24"/>
        </w:rPr>
        <w:t>downregulation</w:t>
      </w:r>
      <w:proofErr w:type="spellEnd"/>
      <w:r w:rsidRPr="00751D43">
        <w:rPr>
          <w:rFonts w:ascii="Book Antiqua" w:hAnsi="Book Antiqua"/>
          <w:color w:val="000000"/>
          <w:kern w:val="0"/>
          <w:sz w:val="24"/>
        </w:rPr>
        <w:t xml:space="preserve"> of miR-199a in patients with HCC is associated with a higher recurrence rate and shorter time to recurrence after surgery. Therefore, miR-199 was suggested to act as a tumor suppressor gene in HCC. C-Met can also be suppressed by other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including miR-198</w:t>
      </w:r>
      <w:r w:rsidRPr="00751D43">
        <w:rPr>
          <w:rFonts w:ascii="Book Antiqua" w:hAnsi="Book Antiqua"/>
          <w:color w:val="000000"/>
          <w:kern w:val="0"/>
          <w:sz w:val="24"/>
          <w:vertAlign w:val="superscript"/>
        </w:rPr>
        <w:t>[94]</w:t>
      </w:r>
      <w:r w:rsidRPr="00751D43">
        <w:rPr>
          <w:rFonts w:ascii="Book Antiqua" w:hAnsi="Book Antiqua"/>
          <w:color w:val="000000"/>
          <w:kern w:val="0"/>
          <w:sz w:val="24"/>
        </w:rPr>
        <w:t xml:space="preserve"> and miR-449</w:t>
      </w:r>
      <w:r w:rsidRPr="00751D43">
        <w:rPr>
          <w:rFonts w:ascii="Book Antiqua" w:hAnsi="Book Antiqua"/>
          <w:color w:val="000000"/>
          <w:kern w:val="0"/>
          <w:sz w:val="24"/>
          <w:vertAlign w:val="superscript"/>
        </w:rPr>
        <w:t>[95]</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MiR-221 has been shown to affect several cancer pathways, such as </w:t>
      </w:r>
      <w:proofErr w:type="spellStart"/>
      <w:r w:rsidRPr="00751D43">
        <w:rPr>
          <w:rFonts w:ascii="Book Antiqua" w:hAnsi="Book Antiqua"/>
          <w:color w:val="000000"/>
          <w:kern w:val="0"/>
          <w:sz w:val="24"/>
        </w:rPr>
        <w:t>cyclin</w:t>
      </w:r>
      <w:proofErr w:type="spellEnd"/>
      <w:r w:rsidRPr="00751D43">
        <w:rPr>
          <w:rFonts w:ascii="Book Antiqua" w:hAnsi="Book Antiqua"/>
          <w:color w:val="000000"/>
          <w:kern w:val="0"/>
          <w:sz w:val="24"/>
        </w:rPr>
        <w:t>-dependent kinase inhibitors CDKN1B/p27 and CDKN1C/p57, and the PTEN-PI3K-AKT-mTOR pathway. Other important targets include the BH3-only protein, Bcl-2-modifying factor (</w:t>
      </w:r>
      <w:proofErr w:type="spellStart"/>
      <w:r w:rsidRPr="00751D43">
        <w:rPr>
          <w:rFonts w:ascii="Book Antiqua" w:hAnsi="Book Antiqua"/>
          <w:color w:val="000000"/>
          <w:kern w:val="0"/>
          <w:sz w:val="24"/>
        </w:rPr>
        <w:t>Bmf</w:t>
      </w:r>
      <w:proofErr w:type="spellEnd"/>
      <w:r w:rsidRPr="00751D43">
        <w:rPr>
          <w:rFonts w:ascii="Book Antiqua" w:hAnsi="Book Antiqua"/>
          <w:color w:val="000000"/>
          <w:kern w:val="0"/>
          <w:sz w:val="24"/>
        </w:rPr>
        <w:t xml:space="preserve">) and DNA damage-inducible transcript TIMP3, a tissue inhibitor of </w:t>
      </w:r>
      <w:proofErr w:type="spellStart"/>
      <w:r w:rsidRPr="00751D43">
        <w:rPr>
          <w:rFonts w:ascii="Book Antiqua" w:hAnsi="Book Antiqua"/>
          <w:color w:val="000000"/>
          <w:kern w:val="0"/>
          <w:sz w:val="24"/>
        </w:rPr>
        <w:t>metalloproteases</w:t>
      </w:r>
      <w:proofErr w:type="spellEnd"/>
      <w:r w:rsidRPr="00751D43">
        <w:rPr>
          <w:rFonts w:ascii="Book Antiqua" w:hAnsi="Book Antiqua"/>
          <w:color w:val="000000"/>
          <w:kern w:val="0"/>
          <w:sz w:val="24"/>
          <w:vertAlign w:val="superscript"/>
        </w:rPr>
        <w:t>[96]</w:t>
      </w:r>
      <w:r w:rsidRPr="00751D43">
        <w:rPr>
          <w:rFonts w:ascii="Book Antiqua" w:hAnsi="Book Antiqua"/>
          <w:color w:val="000000"/>
          <w:kern w:val="0"/>
          <w:sz w:val="24"/>
        </w:rPr>
        <w:t>. Overexpression of miR-221 was shown to increase growth, proliferation, migration, and invasion in HCC cells. Similarly, overexpression of miR-221 promotes tumor progression and shortens the survival of animals with cancer. Recently, a study using a transgenic mouse model with overexpression of miR-221 demonstrated that cancer in these animals was partly inhibited by anti-miR-221 oligonucleotides. Taken together, miR-199 is thought to be a tumor oncogene in HCC</w:t>
      </w:r>
      <w:r w:rsidRPr="00751D43">
        <w:rPr>
          <w:rFonts w:ascii="Book Antiqua" w:hAnsi="Book Antiqua"/>
          <w:color w:val="000000"/>
          <w:kern w:val="0"/>
          <w:sz w:val="24"/>
          <w:vertAlign w:val="superscript"/>
        </w:rPr>
        <w:t>[97]</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s="Arial"/>
          <w:color w:val="333333"/>
          <w:sz w:val="24"/>
        </w:rPr>
      </w:pPr>
      <w:r w:rsidRPr="00751D43">
        <w:rPr>
          <w:rFonts w:ascii="Book Antiqua" w:hAnsi="Book Antiqua"/>
          <w:color w:val="000000"/>
          <w:kern w:val="0"/>
          <w:sz w:val="24"/>
        </w:rPr>
        <w:t xml:space="preserve">MiR-122, a negative regulator of p53, is </w:t>
      </w:r>
      <w:proofErr w:type="spellStart"/>
      <w:r w:rsidRPr="00751D43">
        <w:rPr>
          <w:rFonts w:ascii="Book Antiqua" w:hAnsi="Book Antiqua"/>
          <w:color w:val="000000"/>
          <w:kern w:val="0"/>
          <w:sz w:val="24"/>
        </w:rPr>
        <w:t>downregulated</w:t>
      </w:r>
      <w:proofErr w:type="spellEnd"/>
      <w:r w:rsidRPr="00751D43">
        <w:rPr>
          <w:rFonts w:ascii="Book Antiqua" w:hAnsi="Book Antiqua"/>
          <w:color w:val="000000"/>
          <w:kern w:val="0"/>
          <w:sz w:val="24"/>
        </w:rPr>
        <w:t xml:space="preserve"> in approximately 70% of HCCs, suggesting that it has tumor suppressor function. Studies using miR-122 knockout mice have demonstrated a direct role for miR-122 in liver cancer</w:t>
      </w:r>
      <w:r w:rsidRPr="00751D43">
        <w:rPr>
          <w:rFonts w:ascii="Book Antiqua" w:hAnsi="Book Antiqua"/>
          <w:color w:val="000000"/>
          <w:kern w:val="0"/>
          <w:sz w:val="24"/>
          <w:vertAlign w:val="superscript"/>
        </w:rPr>
        <w:t>[98,99]</w:t>
      </w:r>
      <w:r w:rsidRPr="00751D43">
        <w:rPr>
          <w:rFonts w:ascii="Book Antiqua" w:hAnsi="Book Antiqua"/>
          <w:color w:val="000000"/>
          <w:kern w:val="0"/>
          <w:sz w:val="24"/>
        </w:rPr>
        <w:t>.</w:t>
      </w:r>
      <w:r w:rsidRPr="00751D43">
        <w:rPr>
          <w:rFonts w:ascii="Book Antiqua" w:hAnsi="Book Antiqua"/>
          <w:color w:val="000000"/>
          <w:kern w:val="0"/>
          <w:sz w:val="24"/>
          <w:vertAlign w:val="superscript"/>
        </w:rPr>
        <w:t xml:space="preserve"> </w:t>
      </w:r>
      <w:r w:rsidRPr="00751D43">
        <w:rPr>
          <w:rFonts w:ascii="Book Antiqua" w:hAnsi="Book Antiqua"/>
          <w:color w:val="000000"/>
          <w:kern w:val="0"/>
          <w:sz w:val="24"/>
        </w:rPr>
        <w:t xml:space="preserve">It was shown that high expression of miR-122 induced apoptosis, arrested the cancer cell cycle, inhibited </w:t>
      </w:r>
      <w:proofErr w:type="spellStart"/>
      <w:r w:rsidRPr="00751D43">
        <w:rPr>
          <w:rFonts w:ascii="Book Antiqua" w:hAnsi="Book Antiqua"/>
          <w:color w:val="000000"/>
          <w:kern w:val="0"/>
          <w:sz w:val="24"/>
        </w:rPr>
        <w:t>tumorigenicity</w:t>
      </w:r>
      <w:proofErr w:type="spellEnd"/>
      <w:r w:rsidRPr="00751D43">
        <w:rPr>
          <w:rFonts w:ascii="Book Antiqua" w:hAnsi="Book Antiqua"/>
          <w:color w:val="000000"/>
          <w:kern w:val="0"/>
          <w:sz w:val="24"/>
        </w:rPr>
        <w:t xml:space="preserve"> and sensitized HCC cells to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or doxorubicin</w:t>
      </w:r>
      <w:r w:rsidRPr="00751D43">
        <w:rPr>
          <w:rFonts w:ascii="Book Antiqua" w:hAnsi="Book Antiqua"/>
          <w:color w:val="000000"/>
          <w:kern w:val="0"/>
          <w:sz w:val="24"/>
          <w:vertAlign w:val="superscript"/>
        </w:rPr>
        <w:t>[100]</w:t>
      </w:r>
      <w:r w:rsidRPr="00751D43">
        <w:rPr>
          <w:rFonts w:ascii="Book Antiqua" w:hAnsi="Book Antiqua"/>
          <w:color w:val="000000"/>
          <w:kern w:val="0"/>
          <w:sz w:val="24"/>
        </w:rPr>
        <w:t>. On the other hand, loss of miR-122 expression in patients with HCC was correlated with metastasis and recurrence.</w:t>
      </w:r>
      <w:r w:rsidRPr="00751D43">
        <w:rPr>
          <w:rFonts w:ascii="Book Antiqua" w:hAnsi="Book Antiqua" w:cs="Arial"/>
          <w:color w:val="333333"/>
          <w:sz w:val="24"/>
        </w:rPr>
        <w:t xml:space="preserv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MiR-34a, also a downstream target of tumor suppressor p53, functions as a link between p53 signaling and cell cycle regulation by targeting </w:t>
      </w:r>
      <w:proofErr w:type="spellStart"/>
      <w:r w:rsidRPr="00751D43">
        <w:rPr>
          <w:rFonts w:ascii="Book Antiqua" w:hAnsi="Book Antiqua"/>
          <w:color w:val="000000"/>
          <w:kern w:val="0"/>
          <w:sz w:val="24"/>
        </w:rPr>
        <w:t>cyclin</w:t>
      </w:r>
      <w:proofErr w:type="spellEnd"/>
      <w:r w:rsidRPr="00751D43">
        <w:rPr>
          <w:rFonts w:ascii="Book Antiqua" w:hAnsi="Book Antiqua"/>
          <w:color w:val="000000"/>
          <w:kern w:val="0"/>
          <w:sz w:val="24"/>
        </w:rPr>
        <w:t xml:space="preserve"> D1, </w:t>
      </w:r>
      <w:proofErr w:type="spellStart"/>
      <w:r w:rsidRPr="00751D43">
        <w:rPr>
          <w:rFonts w:ascii="Book Antiqua" w:hAnsi="Book Antiqua"/>
          <w:color w:val="000000"/>
          <w:kern w:val="0"/>
          <w:sz w:val="24"/>
        </w:rPr>
        <w:lastRenderedPageBreak/>
        <w:t>cyclin</w:t>
      </w:r>
      <w:proofErr w:type="spellEnd"/>
      <w:r w:rsidRPr="00751D43">
        <w:rPr>
          <w:rFonts w:ascii="Book Antiqua" w:hAnsi="Book Antiqua"/>
          <w:color w:val="000000"/>
          <w:kern w:val="0"/>
          <w:sz w:val="24"/>
        </w:rPr>
        <w:t>-dependent kinase 4 (CDK4) and CDK2 in HCC</w:t>
      </w:r>
      <w:r w:rsidRPr="00751D43">
        <w:rPr>
          <w:rFonts w:ascii="Book Antiqua" w:hAnsi="Book Antiqua"/>
          <w:color w:val="000000"/>
          <w:kern w:val="0"/>
          <w:sz w:val="24"/>
          <w:vertAlign w:val="superscript"/>
        </w:rPr>
        <w:t>[101]</w:t>
      </w:r>
      <w:r w:rsidRPr="00751D43">
        <w:rPr>
          <w:rFonts w:ascii="Book Antiqua" w:hAnsi="Book Antiqua"/>
          <w:color w:val="000000"/>
          <w:kern w:val="0"/>
          <w:sz w:val="24"/>
        </w:rPr>
        <w:t xml:space="preserve">. In addition, p53 </w:t>
      </w:r>
      <w:proofErr w:type="spellStart"/>
      <w:r w:rsidRPr="00751D43">
        <w:rPr>
          <w:rFonts w:ascii="Book Antiqua" w:hAnsi="Book Antiqua"/>
          <w:color w:val="000000"/>
          <w:kern w:val="0"/>
          <w:sz w:val="24"/>
        </w:rPr>
        <w:t>upregulates</w:t>
      </w:r>
      <w:proofErr w:type="spellEnd"/>
      <w:r w:rsidRPr="00751D43">
        <w:rPr>
          <w:rFonts w:ascii="Book Antiqua" w:hAnsi="Book Antiqua"/>
          <w:color w:val="000000"/>
          <w:kern w:val="0"/>
          <w:sz w:val="24"/>
        </w:rPr>
        <w:t xml:space="preserve"> the miR-200 and miR-192 family of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to inhibit ZEB1/2-mediated EMT</w:t>
      </w:r>
      <w:r w:rsidRPr="00751D43">
        <w:rPr>
          <w:rFonts w:ascii="Book Antiqua" w:hAnsi="Book Antiqua"/>
          <w:color w:val="000000"/>
          <w:kern w:val="0"/>
          <w:sz w:val="24"/>
          <w:vertAlign w:val="superscript"/>
        </w:rPr>
        <w:t>[102]</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MiR-21, which </w:t>
      </w:r>
      <w:proofErr w:type="spellStart"/>
      <w:r w:rsidRPr="00751D43">
        <w:rPr>
          <w:rFonts w:ascii="Book Antiqua" w:hAnsi="Book Antiqua"/>
          <w:color w:val="000000"/>
          <w:kern w:val="0"/>
          <w:sz w:val="24"/>
        </w:rPr>
        <w:t>downregulates</w:t>
      </w:r>
      <w:proofErr w:type="spellEnd"/>
      <w:r w:rsidRPr="00751D43">
        <w:rPr>
          <w:rFonts w:ascii="Book Antiqua" w:hAnsi="Book Antiqua"/>
          <w:color w:val="000000"/>
          <w:kern w:val="0"/>
          <w:sz w:val="24"/>
        </w:rPr>
        <w:t xml:space="preserve"> the expression of tumor suppressor phosphatase and </w:t>
      </w:r>
      <w:proofErr w:type="spellStart"/>
      <w:r w:rsidRPr="00751D43">
        <w:rPr>
          <w:rFonts w:ascii="Book Antiqua" w:hAnsi="Book Antiqua"/>
          <w:color w:val="000000"/>
          <w:kern w:val="0"/>
          <w:sz w:val="24"/>
        </w:rPr>
        <w:t>tensin</w:t>
      </w:r>
      <w:proofErr w:type="spellEnd"/>
      <w:r w:rsidRPr="00751D43">
        <w:rPr>
          <w:rFonts w:ascii="Book Antiqua" w:hAnsi="Book Antiqua"/>
          <w:color w:val="000000"/>
          <w:kern w:val="0"/>
          <w:sz w:val="24"/>
        </w:rPr>
        <w:t xml:space="preserve"> homolog (PTEN)</w:t>
      </w:r>
      <w:r w:rsidRPr="00751D43">
        <w:rPr>
          <w:rFonts w:ascii="Book Antiqua" w:hAnsi="Book Antiqua"/>
          <w:color w:val="000000"/>
          <w:kern w:val="0"/>
          <w:sz w:val="24"/>
          <w:vertAlign w:val="superscript"/>
        </w:rPr>
        <w:t>[103]</w:t>
      </w:r>
      <w:r w:rsidRPr="00751D43">
        <w:rPr>
          <w:rFonts w:ascii="Book Antiqua" w:hAnsi="Book Antiqua"/>
          <w:color w:val="000000"/>
          <w:kern w:val="0"/>
          <w:sz w:val="24"/>
        </w:rPr>
        <w:t xml:space="preserve">, is also a potent oncogene in HCC. Overexpression of miR-21 in HCC cells can increase tumor cell proliferation and migration. In addition, miR-21 plays a role in the inhibition of cell proliferation and increased apoptosis </w:t>
      </w:r>
      <w:r w:rsidRPr="00751D43">
        <w:rPr>
          <w:rFonts w:ascii="Book Antiqua" w:hAnsi="Book Antiqua"/>
          <w:i/>
          <w:color w:val="000000"/>
          <w:kern w:val="0"/>
          <w:sz w:val="24"/>
        </w:rPr>
        <w:t>in vivo</w:t>
      </w:r>
      <w:r w:rsidRPr="00751D43">
        <w:rPr>
          <w:rFonts w:ascii="Book Antiqua" w:hAnsi="Book Antiqua"/>
          <w:color w:val="000000"/>
          <w:kern w:val="0"/>
          <w:sz w:val="24"/>
          <w:vertAlign w:val="superscript"/>
        </w:rPr>
        <w:t>[104]</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PTEN is </w:t>
      </w:r>
      <w:proofErr w:type="spellStart"/>
      <w:r w:rsidRPr="00751D43">
        <w:rPr>
          <w:rFonts w:ascii="Book Antiqua" w:hAnsi="Book Antiqua"/>
          <w:color w:val="000000"/>
          <w:kern w:val="0"/>
          <w:sz w:val="24"/>
        </w:rPr>
        <w:t>downregulated</w:t>
      </w:r>
      <w:proofErr w:type="spellEnd"/>
      <w:r w:rsidRPr="00751D43">
        <w:rPr>
          <w:rFonts w:ascii="Book Antiqua" w:hAnsi="Book Antiqua"/>
          <w:color w:val="000000"/>
          <w:kern w:val="0"/>
          <w:sz w:val="24"/>
        </w:rPr>
        <w:t xml:space="preserve"> by many other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in HCC, such as miR-216a</w:t>
      </w:r>
      <w:r w:rsidRPr="00751D43">
        <w:rPr>
          <w:rFonts w:ascii="Book Antiqua" w:hAnsi="Book Antiqua"/>
          <w:color w:val="000000"/>
          <w:kern w:val="0"/>
          <w:sz w:val="24"/>
          <w:vertAlign w:val="superscript"/>
        </w:rPr>
        <w:t>[105]</w:t>
      </w:r>
      <w:r w:rsidRPr="00751D43">
        <w:rPr>
          <w:rFonts w:ascii="Book Antiqua" w:hAnsi="Book Antiqua"/>
          <w:color w:val="000000"/>
          <w:kern w:val="0"/>
          <w:sz w:val="24"/>
        </w:rPr>
        <w:t>, miR-148a</w:t>
      </w:r>
      <w:r w:rsidRPr="00751D43">
        <w:rPr>
          <w:rFonts w:ascii="Book Antiqua" w:hAnsi="Book Antiqua"/>
          <w:color w:val="000000"/>
          <w:kern w:val="0"/>
          <w:sz w:val="24"/>
          <w:vertAlign w:val="superscript"/>
        </w:rPr>
        <w:t>[106]</w:t>
      </w:r>
      <w:r w:rsidRPr="00751D43">
        <w:rPr>
          <w:rFonts w:ascii="Book Antiqua" w:hAnsi="Book Antiqua"/>
          <w:color w:val="000000"/>
          <w:kern w:val="0"/>
          <w:sz w:val="24"/>
        </w:rPr>
        <w:t>, miR-519d</w:t>
      </w:r>
      <w:r w:rsidRPr="00751D43">
        <w:rPr>
          <w:rFonts w:ascii="Book Antiqua" w:hAnsi="Book Antiqua"/>
          <w:color w:val="000000"/>
          <w:kern w:val="0"/>
          <w:sz w:val="24"/>
          <w:vertAlign w:val="superscript"/>
        </w:rPr>
        <w:t>[107]</w:t>
      </w:r>
      <w:r w:rsidRPr="00751D43">
        <w:rPr>
          <w:rFonts w:ascii="Book Antiqua" w:hAnsi="Book Antiqua"/>
          <w:color w:val="000000"/>
          <w:kern w:val="0"/>
          <w:sz w:val="24"/>
        </w:rPr>
        <w:t>, and miR-29a</w:t>
      </w:r>
      <w:r w:rsidRPr="00751D43">
        <w:rPr>
          <w:rFonts w:ascii="Book Antiqua" w:hAnsi="Book Antiqua"/>
          <w:color w:val="000000"/>
          <w:kern w:val="0"/>
          <w:sz w:val="24"/>
          <w:vertAlign w:val="superscript"/>
        </w:rPr>
        <w:t>[108]</w:t>
      </w:r>
      <w:r w:rsidRPr="00751D43">
        <w:rPr>
          <w:rFonts w:ascii="Book Antiqua" w:hAnsi="Book Antiqua"/>
          <w:color w:val="000000"/>
          <w:kern w:val="0"/>
          <w:sz w:val="24"/>
        </w:rPr>
        <w:t>, leading to activation of the PI3K/AKT/</w:t>
      </w:r>
      <w:proofErr w:type="spellStart"/>
      <w:r w:rsidRPr="00751D43">
        <w:rPr>
          <w:rFonts w:ascii="Book Antiqua" w:hAnsi="Book Antiqua"/>
          <w:color w:val="000000"/>
          <w:kern w:val="0"/>
          <w:sz w:val="24"/>
        </w:rPr>
        <w:t>mTOR</w:t>
      </w:r>
      <w:proofErr w:type="spellEnd"/>
      <w:r w:rsidRPr="00751D43">
        <w:rPr>
          <w:rFonts w:ascii="Book Antiqua" w:hAnsi="Book Antiqua"/>
          <w:color w:val="000000"/>
          <w:kern w:val="0"/>
          <w:sz w:val="24"/>
        </w:rPr>
        <w:t xml:space="preserve"> pathway. Moreover, miR-7 regulates the PTEN/PI3K/</w:t>
      </w:r>
      <w:proofErr w:type="spellStart"/>
      <w:r w:rsidRPr="00751D43">
        <w:rPr>
          <w:rFonts w:ascii="Book Antiqua" w:hAnsi="Book Antiqua"/>
          <w:color w:val="000000"/>
          <w:kern w:val="0"/>
          <w:sz w:val="24"/>
        </w:rPr>
        <w:t>Akt</w:t>
      </w:r>
      <w:proofErr w:type="spellEnd"/>
      <w:r w:rsidRPr="00751D43">
        <w:rPr>
          <w:rFonts w:ascii="Book Antiqua" w:hAnsi="Book Antiqua"/>
          <w:color w:val="000000"/>
          <w:kern w:val="0"/>
          <w:sz w:val="24"/>
        </w:rPr>
        <w:t xml:space="preserve"> pathway by targeting phosphoinositide3-kinase (PIK3CD), </w:t>
      </w:r>
      <w:proofErr w:type="spellStart"/>
      <w:r w:rsidRPr="00751D43">
        <w:rPr>
          <w:rFonts w:ascii="Book Antiqua" w:hAnsi="Book Antiqua"/>
          <w:color w:val="000000"/>
          <w:kern w:val="0"/>
          <w:sz w:val="24"/>
        </w:rPr>
        <w:t>mTOR</w:t>
      </w:r>
      <w:proofErr w:type="spellEnd"/>
      <w:r w:rsidRPr="00751D43">
        <w:rPr>
          <w:rFonts w:ascii="Book Antiqua" w:hAnsi="Book Antiqua"/>
          <w:color w:val="000000"/>
          <w:kern w:val="0"/>
          <w:sz w:val="24"/>
        </w:rPr>
        <w:t>, and p70S6K</w:t>
      </w:r>
      <w:r w:rsidRPr="00751D43">
        <w:rPr>
          <w:rFonts w:ascii="Book Antiqua" w:hAnsi="Book Antiqua"/>
          <w:color w:val="000000"/>
          <w:kern w:val="0"/>
          <w:sz w:val="24"/>
          <w:vertAlign w:val="superscript"/>
        </w:rPr>
        <w:t>[109]</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Let-7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negatively regulate B-cell lymphoma-</w:t>
      </w:r>
      <w:proofErr w:type="spellStart"/>
      <w:r w:rsidRPr="00751D43">
        <w:rPr>
          <w:rFonts w:ascii="Book Antiqua" w:hAnsi="Book Antiqua"/>
          <w:color w:val="000000"/>
          <w:kern w:val="0"/>
          <w:sz w:val="24"/>
        </w:rPr>
        <w:t>extra large</w:t>
      </w:r>
      <w:proofErr w:type="spellEnd"/>
      <w:r w:rsidRPr="00751D43">
        <w:rPr>
          <w:rFonts w:ascii="Book Antiqua" w:hAnsi="Book Antiqua"/>
          <w:color w:val="000000"/>
          <w:kern w:val="0"/>
          <w:sz w:val="24"/>
        </w:rPr>
        <w:t xml:space="preserve"> (</w:t>
      </w:r>
      <w:proofErr w:type="spellStart"/>
      <w:r w:rsidRPr="00751D43">
        <w:rPr>
          <w:rFonts w:ascii="Book Antiqua" w:hAnsi="Book Antiqua"/>
          <w:color w:val="000000"/>
          <w:kern w:val="0"/>
          <w:sz w:val="24"/>
        </w:rPr>
        <w:t>Bcl-xL</w:t>
      </w:r>
      <w:proofErr w:type="spellEnd"/>
      <w:r w:rsidRPr="00751D43">
        <w:rPr>
          <w:rFonts w:ascii="Book Antiqua" w:hAnsi="Book Antiqua"/>
          <w:color w:val="000000"/>
          <w:kern w:val="0"/>
          <w:sz w:val="24"/>
        </w:rPr>
        <w:t>) expression and enhance the sensitivity of HCC cells to apoptosis induced by Mcl-1-targeting anticancer drugs</w:t>
      </w:r>
      <w:r w:rsidRPr="00751D43">
        <w:rPr>
          <w:rFonts w:ascii="Book Antiqua" w:hAnsi="Book Antiqua"/>
          <w:color w:val="000000"/>
          <w:kern w:val="0"/>
          <w:sz w:val="24"/>
          <w:vertAlign w:val="superscript"/>
        </w:rPr>
        <w:t>[110]</w:t>
      </w:r>
      <w:r w:rsidRPr="00751D43">
        <w:rPr>
          <w:rFonts w:ascii="Book Antiqua" w:hAnsi="Book Antiqua"/>
          <w:color w:val="000000"/>
          <w:kern w:val="0"/>
          <w:sz w:val="24"/>
        </w:rPr>
        <w:t>. On the other hand, B-cell lymphoma 2 (Bcl-2), induced myeloid leukemia cell differentiation protein (Mcl-1), and Bcl-2-like protein 2 (</w:t>
      </w:r>
      <w:proofErr w:type="spellStart"/>
      <w:r w:rsidRPr="00751D43">
        <w:rPr>
          <w:rFonts w:ascii="Book Antiqua" w:hAnsi="Book Antiqua"/>
          <w:color w:val="000000"/>
          <w:kern w:val="0"/>
          <w:sz w:val="24"/>
        </w:rPr>
        <w:t>Bcl</w:t>
      </w:r>
      <w:proofErr w:type="spellEnd"/>
      <w:r w:rsidRPr="00751D43">
        <w:rPr>
          <w:rFonts w:ascii="Book Antiqua" w:hAnsi="Book Antiqua"/>
          <w:color w:val="000000"/>
          <w:kern w:val="0"/>
          <w:sz w:val="24"/>
        </w:rPr>
        <w:t>-w), are the targets of miR-224</w:t>
      </w:r>
      <w:r w:rsidRPr="00751D43">
        <w:rPr>
          <w:rFonts w:ascii="Book Antiqua" w:hAnsi="Book Antiqua"/>
          <w:color w:val="000000"/>
          <w:kern w:val="0"/>
          <w:sz w:val="24"/>
          <w:vertAlign w:val="superscript"/>
        </w:rPr>
        <w:t>[111]</w:t>
      </w:r>
      <w:r w:rsidRPr="00751D43">
        <w:rPr>
          <w:rFonts w:ascii="Book Antiqua" w:hAnsi="Book Antiqua"/>
          <w:color w:val="000000"/>
          <w:kern w:val="0"/>
          <w:sz w:val="24"/>
        </w:rPr>
        <w:t>, miR-29</w:t>
      </w:r>
      <w:r w:rsidRPr="00751D43">
        <w:rPr>
          <w:rFonts w:ascii="Book Antiqua" w:hAnsi="Book Antiqua"/>
          <w:color w:val="000000"/>
          <w:kern w:val="0"/>
          <w:sz w:val="24"/>
          <w:vertAlign w:val="superscript"/>
        </w:rPr>
        <w:t xml:space="preserve">[112] </w:t>
      </w:r>
      <w:r w:rsidRPr="00751D43">
        <w:rPr>
          <w:rFonts w:ascii="Book Antiqua" w:hAnsi="Book Antiqua"/>
          <w:color w:val="000000"/>
          <w:kern w:val="0"/>
          <w:sz w:val="24"/>
        </w:rPr>
        <w:t>and miR-125b, respectively</w:t>
      </w:r>
      <w:r w:rsidRPr="00751D43">
        <w:rPr>
          <w:rFonts w:ascii="Book Antiqua" w:hAnsi="Book Antiqua"/>
          <w:color w:val="000000"/>
          <w:kern w:val="0"/>
          <w:sz w:val="24"/>
          <w:vertAlign w:val="superscript"/>
        </w:rPr>
        <w:t>[113, 114]</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
          <w:bCs/>
          <w:i/>
          <w:color w:val="000000"/>
          <w:kern w:val="0"/>
          <w:sz w:val="24"/>
        </w:rPr>
        <w:t xml:space="preserve">Potential roles of </w:t>
      </w:r>
      <w:proofErr w:type="spellStart"/>
      <w:r w:rsidRPr="00751D43">
        <w:rPr>
          <w:rFonts w:ascii="Book Antiqua" w:hAnsi="Book Antiqua"/>
          <w:b/>
          <w:bCs/>
          <w:i/>
          <w:color w:val="000000"/>
          <w:kern w:val="0"/>
          <w:sz w:val="24"/>
        </w:rPr>
        <w:t>miRNAs</w:t>
      </w:r>
      <w:proofErr w:type="spellEnd"/>
      <w:r w:rsidRPr="00751D43">
        <w:rPr>
          <w:rFonts w:ascii="Book Antiqua" w:hAnsi="Book Antiqua"/>
          <w:b/>
          <w:bCs/>
          <w:i/>
          <w:color w:val="000000"/>
          <w:kern w:val="0"/>
          <w:sz w:val="24"/>
        </w:rPr>
        <w:t xml:space="preserve"> in HCC therapy </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 xml:space="preserve">Recent studies have suggested that strategies based on the modulation of </w:t>
      </w:r>
      <w:proofErr w:type="spellStart"/>
      <w:r w:rsidRPr="00751D43">
        <w:rPr>
          <w:rFonts w:ascii="Book Antiqua" w:hAnsi="Book Antiqua"/>
          <w:color w:val="000000"/>
          <w:kern w:val="0"/>
          <w:sz w:val="24"/>
        </w:rPr>
        <w:t>miRNA</w:t>
      </w:r>
      <w:proofErr w:type="spellEnd"/>
      <w:r w:rsidRPr="00751D43">
        <w:rPr>
          <w:rFonts w:ascii="Book Antiqua" w:hAnsi="Book Antiqua"/>
          <w:color w:val="000000"/>
          <w:kern w:val="0"/>
          <w:sz w:val="24"/>
        </w:rPr>
        <w:t xml:space="preserve"> activity may provide a novel approach to treating HCC. </w:t>
      </w: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cs="Arial"/>
          <w:color w:val="333333"/>
          <w:sz w:val="24"/>
        </w:rPr>
      </w:pPr>
      <w:proofErr w:type="spellStart"/>
      <w:r w:rsidRPr="00751D43">
        <w:rPr>
          <w:rFonts w:ascii="Book Antiqua" w:hAnsi="Book Antiqua"/>
          <w:b/>
          <w:bCs/>
          <w:color w:val="000000"/>
          <w:kern w:val="0"/>
          <w:sz w:val="24"/>
        </w:rPr>
        <w:t>miRNA</w:t>
      </w:r>
      <w:proofErr w:type="spellEnd"/>
      <w:r w:rsidRPr="00751D43">
        <w:rPr>
          <w:rFonts w:ascii="Book Antiqua" w:hAnsi="Book Antiqua"/>
          <w:b/>
          <w:bCs/>
          <w:color w:val="000000"/>
          <w:kern w:val="0"/>
          <w:sz w:val="24"/>
        </w:rPr>
        <w:t xml:space="preserve"> inhibition:</w:t>
      </w:r>
      <w:r w:rsidRPr="00751D43">
        <w:rPr>
          <w:rFonts w:ascii="Book Antiqua" w:hAnsi="Book Antiqua"/>
          <w:color w:val="000000"/>
          <w:kern w:val="0"/>
          <w:sz w:val="24"/>
        </w:rPr>
        <w:t xml:space="preserve"> Several independent studies have demonstrated that inhibition of miR-122 by administration of anti-</w:t>
      </w:r>
      <w:proofErr w:type="spellStart"/>
      <w:r w:rsidRPr="00751D43">
        <w:rPr>
          <w:rFonts w:ascii="Book Antiqua" w:hAnsi="Book Antiqua"/>
          <w:color w:val="000000"/>
          <w:kern w:val="0"/>
          <w:sz w:val="24"/>
        </w:rPr>
        <w:t>miRNA</w:t>
      </w:r>
      <w:proofErr w:type="spellEnd"/>
      <w:r w:rsidRPr="00751D43">
        <w:rPr>
          <w:rFonts w:ascii="Book Antiqua" w:hAnsi="Book Antiqua"/>
          <w:color w:val="000000"/>
          <w:kern w:val="0"/>
          <w:sz w:val="24"/>
        </w:rPr>
        <w:t xml:space="preserve"> oligonucleotides in nonhuman primates resulted in a reduction in </w:t>
      </w:r>
      <w:proofErr w:type="spellStart"/>
      <w:r w:rsidRPr="00751D43">
        <w:rPr>
          <w:rFonts w:ascii="Book Antiqua" w:hAnsi="Book Antiqua"/>
          <w:color w:val="000000"/>
          <w:kern w:val="0"/>
          <w:sz w:val="24"/>
        </w:rPr>
        <w:t>miRNA</w:t>
      </w:r>
      <w:proofErr w:type="spellEnd"/>
      <w:r w:rsidRPr="00751D43">
        <w:rPr>
          <w:rFonts w:ascii="Book Antiqua" w:hAnsi="Book Antiqua"/>
          <w:color w:val="000000"/>
          <w:kern w:val="0"/>
          <w:sz w:val="24"/>
        </w:rPr>
        <w:t xml:space="preserve"> activity in the adult liver without any evidence of toxicity, and led to prolonged survival or a reduction in the number and size of tumor nodules</w:t>
      </w:r>
      <w:r w:rsidRPr="00751D43">
        <w:rPr>
          <w:rFonts w:ascii="Book Antiqua" w:hAnsi="Book Antiqua"/>
          <w:color w:val="000000"/>
          <w:kern w:val="0"/>
          <w:sz w:val="24"/>
          <w:vertAlign w:val="superscript"/>
        </w:rPr>
        <w:t>[115,116]</w:t>
      </w:r>
      <w:r w:rsidRPr="00751D43">
        <w:rPr>
          <w:rFonts w:ascii="Book Antiqua" w:hAnsi="Book Antiqua"/>
          <w:color w:val="000000"/>
          <w:kern w:val="0"/>
          <w:sz w:val="24"/>
        </w:rPr>
        <w:t xml:space="preserve">. It was confirmed that AAV-mediated delivery of miR-122 inhibited </w:t>
      </w:r>
      <w:proofErr w:type="spellStart"/>
      <w:r w:rsidRPr="00751D43">
        <w:rPr>
          <w:rFonts w:ascii="Book Antiqua" w:hAnsi="Book Antiqua"/>
          <w:color w:val="000000"/>
          <w:kern w:val="0"/>
          <w:sz w:val="24"/>
        </w:rPr>
        <w:t>tumorigenesis</w:t>
      </w:r>
      <w:proofErr w:type="spellEnd"/>
      <w:r w:rsidRPr="00751D43">
        <w:rPr>
          <w:rFonts w:ascii="Book Antiqua" w:hAnsi="Book Antiqua"/>
          <w:color w:val="000000"/>
          <w:kern w:val="0"/>
          <w:sz w:val="24"/>
        </w:rPr>
        <w:t xml:space="preserve"> in a </w:t>
      </w:r>
      <w:proofErr w:type="spellStart"/>
      <w:r w:rsidRPr="00751D43">
        <w:rPr>
          <w:rFonts w:ascii="Book Antiqua" w:hAnsi="Book Antiqua"/>
          <w:color w:val="000000"/>
          <w:kern w:val="0"/>
          <w:sz w:val="24"/>
        </w:rPr>
        <w:t>myc</w:t>
      </w:r>
      <w:proofErr w:type="spellEnd"/>
      <w:r w:rsidRPr="00751D43">
        <w:rPr>
          <w:rFonts w:ascii="Book Antiqua" w:hAnsi="Book Antiqua"/>
          <w:color w:val="000000"/>
          <w:kern w:val="0"/>
          <w:sz w:val="24"/>
        </w:rPr>
        <w:t xml:space="preserve"> mouse HCC model</w:t>
      </w:r>
      <w:r w:rsidRPr="00751D43">
        <w:rPr>
          <w:rFonts w:ascii="Book Antiqua" w:hAnsi="Book Antiqua"/>
          <w:color w:val="000000"/>
          <w:kern w:val="0"/>
          <w:sz w:val="24"/>
          <w:vertAlign w:val="superscript"/>
        </w:rPr>
        <w:t>[100]</w:t>
      </w:r>
      <w:r w:rsidRPr="00751D43">
        <w:rPr>
          <w:rFonts w:ascii="Book Antiqua" w:hAnsi="Book Antiqua"/>
          <w:color w:val="000000"/>
          <w:kern w:val="0"/>
          <w:sz w:val="24"/>
        </w:rPr>
        <w:t xml:space="preserve">. It was demonstrated that treatment with an </w:t>
      </w:r>
      <w:r w:rsidRPr="00751D43">
        <w:rPr>
          <w:rFonts w:ascii="Book Antiqua" w:hAnsi="Book Antiqua"/>
          <w:color w:val="000000"/>
          <w:kern w:val="0"/>
          <w:sz w:val="24"/>
        </w:rPr>
        <w:lastRenderedPageBreak/>
        <w:t xml:space="preserve">LNA-modified anti-miR-122 was well tolerated and led to stable suppression of HCV infection in </w:t>
      </w:r>
      <w:proofErr w:type="spellStart"/>
      <w:r w:rsidRPr="00751D43">
        <w:rPr>
          <w:rFonts w:ascii="Book Antiqua" w:hAnsi="Book Antiqua"/>
          <w:color w:val="000000"/>
          <w:kern w:val="0"/>
          <w:sz w:val="24"/>
        </w:rPr>
        <w:t>cynomolgus</w:t>
      </w:r>
      <w:proofErr w:type="spellEnd"/>
      <w:r w:rsidRPr="00751D43">
        <w:rPr>
          <w:rFonts w:ascii="Book Antiqua" w:hAnsi="Book Antiqua"/>
          <w:color w:val="000000"/>
          <w:kern w:val="0"/>
          <w:sz w:val="24"/>
        </w:rPr>
        <w:t xml:space="preserve"> monkey models</w:t>
      </w:r>
      <w:r w:rsidRPr="00751D43">
        <w:rPr>
          <w:rFonts w:ascii="Book Antiqua" w:hAnsi="Book Antiqua"/>
          <w:color w:val="000000"/>
          <w:kern w:val="0"/>
          <w:sz w:val="24"/>
          <w:vertAlign w:val="superscript"/>
        </w:rPr>
        <w:t>[117]</w:t>
      </w:r>
      <w:r w:rsidRPr="00751D43">
        <w:rPr>
          <w:rFonts w:ascii="Book Antiqua" w:hAnsi="Book Antiqua"/>
          <w:color w:val="000000"/>
          <w:kern w:val="0"/>
          <w:sz w:val="24"/>
        </w:rPr>
        <w:t>.</w:t>
      </w:r>
      <w:bookmarkStart w:id="236" w:name="OLE_LINK30"/>
      <w:bookmarkStart w:id="237" w:name="OLE_LINK31"/>
      <w:bookmarkStart w:id="238" w:name="OLE_LINK3"/>
      <w:bookmarkStart w:id="239" w:name="OLE_LINK4"/>
      <w:bookmarkStart w:id="240" w:name="OLE_LINK23"/>
      <w:r w:rsidRPr="00751D43">
        <w:rPr>
          <w:rFonts w:ascii="Book Antiqua" w:hAnsi="Book Antiqua"/>
          <w:color w:val="000000"/>
          <w:kern w:val="0"/>
          <w:sz w:val="24"/>
        </w:rPr>
        <w:t xml:space="preserve"> In addition</w:t>
      </w:r>
      <w:bookmarkEnd w:id="236"/>
      <w:bookmarkEnd w:id="237"/>
      <w:r w:rsidRPr="00751D43">
        <w:rPr>
          <w:rFonts w:ascii="Book Antiqua" w:hAnsi="Book Antiqua"/>
          <w:color w:val="000000"/>
          <w:kern w:val="0"/>
          <w:sz w:val="24"/>
        </w:rPr>
        <w:t>,</w:t>
      </w:r>
      <w:bookmarkEnd w:id="238"/>
      <w:bookmarkEnd w:id="239"/>
      <w:bookmarkEnd w:id="240"/>
      <w:r w:rsidRPr="00751D43">
        <w:rPr>
          <w:rFonts w:ascii="Book Antiqua" w:hAnsi="Book Antiqua"/>
          <w:color w:val="000000"/>
          <w:kern w:val="0"/>
          <w:sz w:val="24"/>
        </w:rPr>
        <w:t xml:space="preserve"> an antisense inhibitor of miR-122 has been shown could produce a dose-dependent and prolonged decrease in HCV RNA levels in patients with chronic HCV genotype 1 infection, which is a major cause of hepatocellular carcinoma in many Western countries</w:t>
      </w:r>
      <w:r w:rsidRPr="00751D43">
        <w:rPr>
          <w:rFonts w:ascii="Book Antiqua" w:hAnsi="Book Antiqua"/>
          <w:color w:val="000000"/>
          <w:kern w:val="0"/>
          <w:sz w:val="24"/>
          <w:vertAlign w:val="superscript"/>
        </w:rPr>
        <w:t>[118]</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Anti-miR-221 was previously shown to have antitumor activity in prostate carcinoma, melanoma and multiple myeloma</w:t>
      </w:r>
      <w:r w:rsidRPr="00751D43">
        <w:rPr>
          <w:rFonts w:ascii="Book Antiqua" w:hAnsi="Book Antiqua"/>
          <w:color w:val="000000"/>
          <w:kern w:val="0"/>
          <w:sz w:val="24"/>
          <w:vertAlign w:val="superscript"/>
        </w:rPr>
        <w:t>[119]</w:t>
      </w:r>
      <w:r w:rsidRPr="00751D43">
        <w:rPr>
          <w:rFonts w:ascii="Book Antiqua" w:hAnsi="Book Antiqua"/>
          <w:color w:val="000000"/>
          <w:kern w:val="0"/>
          <w:sz w:val="24"/>
        </w:rPr>
        <w:t>. Two recent independent studies using mouse models of HCC showed that anti-miR-221 molecules reduced the proliferation of tumor cells, promoted survival and achieved a significant reduction in the number and size of tumors in comparison with untreated mice</w:t>
      </w:r>
      <w:r w:rsidRPr="00751D43">
        <w:rPr>
          <w:rFonts w:ascii="Book Antiqua" w:hAnsi="Book Antiqua"/>
          <w:color w:val="000000"/>
          <w:kern w:val="0"/>
          <w:sz w:val="24"/>
          <w:vertAlign w:val="superscript"/>
        </w:rPr>
        <w:t>[116,117]</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In addition, separate restoration of miR-143 and miR-124 significantly inhibited </w:t>
      </w:r>
      <w:proofErr w:type="spellStart"/>
      <w:r w:rsidRPr="00751D43">
        <w:rPr>
          <w:rFonts w:ascii="Book Antiqua" w:hAnsi="Book Antiqua"/>
          <w:color w:val="000000"/>
          <w:kern w:val="0"/>
          <w:sz w:val="24"/>
        </w:rPr>
        <w:t>tumorigenesis</w:t>
      </w:r>
      <w:proofErr w:type="spellEnd"/>
      <w:r w:rsidRPr="00751D43">
        <w:rPr>
          <w:rFonts w:ascii="Book Antiqua" w:hAnsi="Book Antiqua"/>
          <w:color w:val="000000"/>
          <w:kern w:val="0"/>
          <w:sz w:val="24"/>
        </w:rPr>
        <w:t xml:space="preserve"> and metastasis </w:t>
      </w:r>
      <w:r w:rsidRPr="00751D43">
        <w:rPr>
          <w:rFonts w:ascii="Book Antiqua" w:hAnsi="Book Antiqua"/>
          <w:i/>
          <w:color w:val="000000"/>
          <w:kern w:val="0"/>
          <w:sz w:val="24"/>
        </w:rPr>
        <w:t>in vivo</w:t>
      </w:r>
      <w:r w:rsidRPr="00751D43">
        <w:rPr>
          <w:rFonts w:ascii="Book Antiqua" w:hAnsi="Book Antiqua"/>
          <w:color w:val="000000"/>
          <w:kern w:val="0"/>
          <w:sz w:val="24"/>
          <w:vertAlign w:val="superscript"/>
        </w:rPr>
        <w:t>[120]</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roofErr w:type="spellStart"/>
      <w:r w:rsidRPr="00751D43">
        <w:rPr>
          <w:rFonts w:ascii="Book Antiqua" w:hAnsi="Book Antiqua"/>
          <w:color w:val="000000"/>
          <w:kern w:val="0"/>
          <w:sz w:val="24"/>
        </w:rPr>
        <w:t>Miravirsen</w:t>
      </w:r>
      <w:proofErr w:type="spellEnd"/>
      <w:r w:rsidRPr="00751D43">
        <w:rPr>
          <w:rFonts w:ascii="Book Antiqua" w:hAnsi="Book Antiqua"/>
          <w:color w:val="000000"/>
          <w:kern w:val="0"/>
          <w:sz w:val="24"/>
        </w:rPr>
        <w:t xml:space="preserve"> SPC3649, the first </w:t>
      </w:r>
      <w:proofErr w:type="spellStart"/>
      <w:r w:rsidRPr="00751D43">
        <w:rPr>
          <w:rFonts w:ascii="Book Antiqua" w:hAnsi="Book Antiqua"/>
          <w:color w:val="000000"/>
          <w:kern w:val="0"/>
          <w:sz w:val="24"/>
        </w:rPr>
        <w:t>miRNA</w:t>
      </w:r>
      <w:proofErr w:type="spellEnd"/>
      <w:r w:rsidRPr="00751D43">
        <w:rPr>
          <w:rFonts w:ascii="Book Antiqua" w:hAnsi="Book Antiqua"/>
          <w:color w:val="000000"/>
          <w:kern w:val="0"/>
          <w:sz w:val="24"/>
        </w:rPr>
        <w:t>-targeted drug, has been used in phase I investigations and is currently in a phase II clinical trial for the treatment of HCV infection</w:t>
      </w:r>
      <w:r w:rsidRPr="00751D43">
        <w:rPr>
          <w:rFonts w:ascii="Book Antiqua" w:hAnsi="Book Antiqua"/>
          <w:color w:val="000000"/>
          <w:kern w:val="0"/>
          <w:sz w:val="24"/>
          <w:vertAlign w:val="superscript"/>
        </w:rPr>
        <w:t>[121]</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proofErr w:type="spellStart"/>
      <w:r w:rsidRPr="00751D43">
        <w:rPr>
          <w:rFonts w:ascii="Book Antiqua" w:hAnsi="Book Antiqua"/>
          <w:b/>
          <w:bCs/>
          <w:color w:val="000000"/>
          <w:kern w:val="0"/>
          <w:sz w:val="24"/>
        </w:rPr>
        <w:t>miRNA</w:t>
      </w:r>
      <w:proofErr w:type="spellEnd"/>
      <w:r w:rsidRPr="00751D43">
        <w:rPr>
          <w:rFonts w:ascii="Book Antiqua" w:hAnsi="Book Antiqua"/>
          <w:b/>
          <w:bCs/>
          <w:color w:val="000000"/>
          <w:kern w:val="0"/>
          <w:sz w:val="24"/>
        </w:rPr>
        <w:t xml:space="preserve"> replacement:</w:t>
      </w:r>
      <w:r w:rsidRPr="00751D43">
        <w:rPr>
          <w:rFonts w:ascii="Book Antiqua" w:hAnsi="Book Antiqua"/>
          <w:color w:val="000000"/>
          <w:kern w:val="0"/>
          <w:sz w:val="24"/>
        </w:rPr>
        <w:t xml:space="preserve"> Further studies demonstrating the antitumor effects of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have been reported in other types of tumors and experimental settings</w:t>
      </w:r>
      <w:r w:rsidRPr="00751D43">
        <w:rPr>
          <w:rFonts w:ascii="Book Antiqua" w:hAnsi="Book Antiqua"/>
          <w:color w:val="000000"/>
          <w:kern w:val="0"/>
          <w:sz w:val="24"/>
          <w:vertAlign w:val="superscript"/>
        </w:rPr>
        <w:t>[122]</w:t>
      </w:r>
      <w:r w:rsidRPr="00751D43">
        <w:rPr>
          <w:rFonts w:ascii="Book Antiqua" w:hAnsi="Book Antiqua"/>
          <w:color w:val="000000"/>
          <w:kern w:val="0"/>
          <w:sz w:val="24"/>
        </w:rPr>
        <w:t xml:space="preserve">. Thus, in addition to the inhibition of </w:t>
      </w:r>
      <w:proofErr w:type="spellStart"/>
      <w:r w:rsidRPr="00751D43">
        <w:rPr>
          <w:rFonts w:ascii="Book Antiqua" w:hAnsi="Book Antiqua"/>
          <w:color w:val="000000"/>
          <w:kern w:val="0"/>
          <w:sz w:val="24"/>
        </w:rPr>
        <w:t>oncomirs</w:t>
      </w:r>
      <w:proofErr w:type="spellEnd"/>
      <w:r w:rsidRPr="00751D43">
        <w:rPr>
          <w:rFonts w:ascii="Book Antiqua" w:hAnsi="Book Antiqua"/>
          <w:color w:val="000000"/>
          <w:kern w:val="0"/>
          <w:sz w:val="24"/>
        </w:rPr>
        <w:t xml:space="preserve">, another approach to treating cancer is based on restoration of tumor suppressor </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MiR-31 can regulate the invasive properties of tumor cells, and was shown in already-established metastases to elicit metastatic regression</w:t>
      </w:r>
      <w:r w:rsidRPr="00751D43">
        <w:rPr>
          <w:rFonts w:ascii="Book Antiqua" w:hAnsi="Book Antiqua"/>
          <w:color w:val="000000"/>
          <w:kern w:val="0"/>
          <w:sz w:val="24"/>
          <w:vertAlign w:val="superscript"/>
        </w:rPr>
        <w:t>[123]</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AAV8</w:t>
      </w:r>
      <w:r w:rsidRPr="00751D43">
        <w:rPr>
          <w:rFonts w:ascii="Book Antiqua" w:hAnsi="Book Antiqua" w:cs="宋体"/>
          <w:color w:val="000000"/>
          <w:kern w:val="0"/>
          <w:sz w:val="24"/>
        </w:rPr>
        <w:t> </w:t>
      </w:r>
      <w:r w:rsidRPr="00751D43">
        <w:rPr>
          <w:rFonts w:ascii="Book Antiqua" w:hAnsi="Book Antiqua"/>
          <w:color w:val="000000"/>
          <w:kern w:val="0"/>
          <w:sz w:val="24"/>
        </w:rPr>
        <w:t>miR-199, which effectively restored miR-199a/b-3p, was reported to reduce tumor size in HCC</w:t>
      </w:r>
      <w:r w:rsidRPr="00751D43">
        <w:rPr>
          <w:rFonts w:ascii="Book Antiqua" w:hAnsi="Book Antiqua"/>
          <w:color w:val="000000"/>
          <w:kern w:val="0"/>
          <w:sz w:val="24"/>
          <w:vertAlign w:val="superscript"/>
        </w:rPr>
        <w:t>[124]</w:t>
      </w:r>
      <w:r w:rsidRPr="00751D43">
        <w:rPr>
          <w:rFonts w:ascii="Book Antiqua" w:hAnsi="Book Antiqua"/>
          <w:color w:val="000000"/>
          <w:kern w:val="0"/>
          <w:sz w:val="24"/>
        </w:rPr>
        <w:t xml:space="preserve">.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Cholesterol-conjugated 2</w:t>
      </w:r>
      <w:r w:rsidRPr="00751D43">
        <w:rPr>
          <w:rFonts w:ascii="Book Antiqua" w:hAnsi="Book Antiqua" w:cs="宋体"/>
          <w:color w:val="000000"/>
          <w:kern w:val="0"/>
          <w:sz w:val="24"/>
        </w:rPr>
        <w:t>′</w:t>
      </w:r>
      <w:r w:rsidRPr="00751D43">
        <w:rPr>
          <w:rFonts w:ascii="Book Antiqua" w:hAnsi="Book Antiqua"/>
          <w:color w:val="000000"/>
          <w:kern w:val="0"/>
          <w:sz w:val="24"/>
        </w:rPr>
        <w:t>-O-methyl, which effectively restored miR-375, significantly suppressed the growth of HCC in a mouse model</w:t>
      </w:r>
      <w:r w:rsidRPr="00751D43">
        <w:rPr>
          <w:rFonts w:ascii="Book Antiqua" w:hAnsi="Book Antiqua"/>
          <w:color w:val="000000"/>
          <w:kern w:val="0"/>
          <w:sz w:val="24"/>
          <w:vertAlign w:val="superscript"/>
        </w:rPr>
        <w:t>[125]</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MiR-34a is the first microRNA replacement therapy scheduled for use in the clinic</w:t>
      </w:r>
      <w:r w:rsidRPr="00751D43">
        <w:rPr>
          <w:rFonts w:ascii="Book Antiqua" w:hAnsi="Book Antiqua"/>
          <w:color w:val="000000"/>
          <w:kern w:val="0"/>
          <w:sz w:val="24"/>
          <w:vertAlign w:val="superscript"/>
        </w:rPr>
        <w:t>[126]</w:t>
      </w:r>
      <w:r w:rsidRPr="00751D43">
        <w:rPr>
          <w:rFonts w:ascii="Book Antiqua" w:hAnsi="Book Antiqua"/>
          <w:color w:val="000000"/>
          <w:kern w:val="0"/>
          <w:sz w:val="24"/>
        </w:rPr>
        <w:t xml:space="preserve">. MiR-34a was observed to prevent tumor growth and progression in mouse models of lung adenocarcinoma and multiple myeloma </w:t>
      </w:r>
      <w:proofErr w:type="spellStart"/>
      <w:r w:rsidRPr="00751D43">
        <w:rPr>
          <w:rFonts w:ascii="Book Antiqua" w:hAnsi="Book Antiqua"/>
          <w:color w:val="000000"/>
          <w:kern w:val="0"/>
          <w:sz w:val="24"/>
        </w:rPr>
        <w:lastRenderedPageBreak/>
        <w:t>xenografts</w:t>
      </w:r>
      <w:proofErr w:type="spellEnd"/>
      <w:r w:rsidRPr="00751D43">
        <w:rPr>
          <w:rFonts w:ascii="Book Antiqua" w:hAnsi="Book Antiqua"/>
          <w:color w:val="000000"/>
          <w:kern w:val="0"/>
          <w:sz w:val="24"/>
        </w:rPr>
        <w:t xml:space="preserve"> induced by K-</w:t>
      </w:r>
      <w:proofErr w:type="spellStart"/>
      <w:r w:rsidRPr="00751D43">
        <w:rPr>
          <w:rFonts w:ascii="Book Antiqua" w:hAnsi="Book Antiqua"/>
          <w:color w:val="000000"/>
          <w:kern w:val="0"/>
          <w:sz w:val="24"/>
        </w:rPr>
        <w:t>ras</w:t>
      </w:r>
      <w:proofErr w:type="spellEnd"/>
      <w:r w:rsidRPr="00751D43">
        <w:rPr>
          <w:rFonts w:ascii="Book Antiqua" w:hAnsi="Book Antiqua"/>
          <w:color w:val="000000"/>
          <w:kern w:val="0"/>
          <w:sz w:val="24"/>
        </w:rPr>
        <w:t xml:space="preserve"> and p53 in earlier studies</w:t>
      </w:r>
      <w:r w:rsidRPr="00751D43">
        <w:rPr>
          <w:rFonts w:ascii="Book Antiqua" w:hAnsi="Book Antiqua"/>
          <w:color w:val="000000"/>
          <w:kern w:val="0"/>
          <w:sz w:val="24"/>
          <w:vertAlign w:val="superscript"/>
        </w:rPr>
        <w:t>[127,128]</w:t>
      </w:r>
      <w:r w:rsidRPr="00751D43">
        <w:rPr>
          <w:rFonts w:ascii="Book Antiqua" w:hAnsi="Book Antiqua"/>
          <w:color w:val="000000"/>
          <w:kern w:val="0"/>
          <w:sz w:val="24"/>
        </w:rPr>
        <w:t>. Recently, miR-34 combined with the cytokine, interleukin-24, showed synergistic antitumor activity in a mouse model of HCC, indicating its possible use in HCC therapy</w:t>
      </w:r>
      <w:r w:rsidRPr="00751D43">
        <w:rPr>
          <w:rFonts w:ascii="Book Antiqua" w:hAnsi="Book Antiqua"/>
          <w:color w:val="000000"/>
          <w:kern w:val="0"/>
          <w:sz w:val="24"/>
          <w:vertAlign w:val="superscript"/>
        </w:rPr>
        <w:t>[129]</w:t>
      </w:r>
      <w:r w:rsidRPr="00751D43">
        <w:rPr>
          <w:rFonts w:ascii="Book Antiqua" w:hAnsi="Book Antiqua"/>
          <w:color w:val="000000"/>
          <w:kern w:val="0"/>
          <w:sz w:val="24"/>
        </w:rPr>
        <w:t>.</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 xml:space="preserve"> Such </w:t>
      </w:r>
      <w:proofErr w:type="spellStart"/>
      <w:r w:rsidRPr="00751D43">
        <w:rPr>
          <w:rFonts w:ascii="Book Antiqua" w:hAnsi="Book Antiqua"/>
          <w:color w:val="000000"/>
          <w:kern w:val="0"/>
          <w:sz w:val="24"/>
        </w:rPr>
        <w:t>miR</w:t>
      </w:r>
      <w:proofErr w:type="spellEnd"/>
      <w:r w:rsidRPr="00751D43">
        <w:rPr>
          <w:rFonts w:ascii="Book Antiqua" w:hAnsi="Book Antiqua"/>
          <w:color w:val="000000"/>
          <w:kern w:val="0"/>
          <w:sz w:val="24"/>
        </w:rPr>
        <w:t xml:space="preserve"> replacement therapies have been demonstrated in the case of </w:t>
      </w:r>
      <w:proofErr w:type="spellStart"/>
      <w:r w:rsidRPr="00751D43">
        <w:rPr>
          <w:rFonts w:ascii="Book Antiqua" w:hAnsi="Book Antiqua"/>
          <w:color w:val="000000"/>
          <w:kern w:val="0"/>
          <w:sz w:val="24"/>
        </w:rPr>
        <w:t>miRs</w:t>
      </w:r>
      <w:proofErr w:type="spellEnd"/>
      <w:r w:rsidRPr="00751D43">
        <w:rPr>
          <w:rFonts w:ascii="Book Antiqua" w:hAnsi="Book Antiqua"/>
          <w:color w:val="000000"/>
          <w:kern w:val="0"/>
          <w:sz w:val="24"/>
        </w:rPr>
        <w:t xml:space="preserve"> -26a</w:t>
      </w:r>
      <w:r w:rsidRPr="00751D43">
        <w:rPr>
          <w:rFonts w:ascii="Book Antiqua" w:hAnsi="Book Antiqua"/>
          <w:color w:val="000000"/>
          <w:kern w:val="0"/>
          <w:sz w:val="24"/>
          <w:vertAlign w:val="superscript"/>
        </w:rPr>
        <w:t xml:space="preserve">[130] </w:t>
      </w:r>
      <w:r w:rsidRPr="00751D43">
        <w:rPr>
          <w:rFonts w:ascii="Book Antiqua" w:hAnsi="Book Antiqua"/>
          <w:color w:val="000000"/>
          <w:kern w:val="0"/>
          <w:sz w:val="24"/>
        </w:rPr>
        <w:t>and -124</w:t>
      </w:r>
      <w:r w:rsidRPr="00751D43">
        <w:rPr>
          <w:rFonts w:ascii="Book Antiqua" w:hAnsi="Book Antiqua"/>
          <w:color w:val="000000"/>
          <w:kern w:val="0"/>
          <w:sz w:val="24"/>
          <w:vertAlign w:val="superscript"/>
        </w:rPr>
        <w:t>[124]</w:t>
      </w:r>
      <w:r w:rsidRPr="00751D43">
        <w:rPr>
          <w:rFonts w:ascii="Book Antiqua" w:hAnsi="Book Antiqua"/>
          <w:color w:val="000000"/>
          <w:kern w:val="0"/>
          <w:sz w:val="24"/>
        </w:rPr>
        <w:t xml:space="preserve"> in mouse models of HCC. </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b/>
          <w:bCs/>
          <w:color w:val="000000"/>
          <w:kern w:val="0"/>
          <w:sz w:val="24"/>
        </w:rPr>
        <w:t xml:space="preserve">MicroRNAs influencing the </w:t>
      </w:r>
      <w:proofErr w:type="spellStart"/>
      <w:r w:rsidRPr="00751D43">
        <w:rPr>
          <w:rFonts w:ascii="Book Antiqua" w:hAnsi="Book Antiqua"/>
          <w:b/>
          <w:bCs/>
          <w:color w:val="000000"/>
          <w:kern w:val="0"/>
          <w:sz w:val="24"/>
        </w:rPr>
        <w:t>chemosensitivity</w:t>
      </w:r>
      <w:proofErr w:type="spellEnd"/>
      <w:r w:rsidRPr="00751D43">
        <w:rPr>
          <w:rFonts w:ascii="Book Antiqua" w:hAnsi="Book Antiqua"/>
          <w:b/>
          <w:bCs/>
          <w:color w:val="000000"/>
          <w:kern w:val="0"/>
          <w:sz w:val="24"/>
        </w:rPr>
        <w:t xml:space="preserve"> of HCC cells: </w:t>
      </w:r>
      <w:r w:rsidRPr="00751D43">
        <w:rPr>
          <w:rFonts w:ascii="Book Antiqua" w:hAnsi="Book Antiqua"/>
          <w:color w:val="000000"/>
          <w:kern w:val="0"/>
          <w:sz w:val="24"/>
        </w:rPr>
        <w:t xml:space="preserve">MicroRNAs have been shown to regulate the </w:t>
      </w:r>
      <w:proofErr w:type="spellStart"/>
      <w:r w:rsidRPr="00751D43">
        <w:rPr>
          <w:rFonts w:ascii="Book Antiqua" w:hAnsi="Book Antiqua"/>
          <w:color w:val="000000"/>
          <w:kern w:val="0"/>
          <w:sz w:val="24"/>
        </w:rPr>
        <w:t>chemosensitivity</w:t>
      </w:r>
      <w:proofErr w:type="spellEnd"/>
      <w:r w:rsidRPr="00751D43">
        <w:rPr>
          <w:rFonts w:ascii="Book Antiqua" w:hAnsi="Book Antiqua"/>
          <w:color w:val="000000"/>
          <w:kern w:val="0"/>
          <w:sz w:val="24"/>
        </w:rPr>
        <w:t xml:space="preserve"> of cancer cells. Tumors with high expression of oncomiR-21</w:t>
      </w:r>
      <w:r w:rsidRPr="00751D43">
        <w:rPr>
          <w:rFonts w:ascii="Book Antiqua" w:hAnsi="Book Antiqua"/>
          <w:color w:val="000000"/>
          <w:kern w:val="0"/>
          <w:sz w:val="24"/>
          <w:vertAlign w:val="superscript"/>
        </w:rPr>
        <w:t>[131]</w:t>
      </w:r>
      <w:r w:rsidRPr="00751D43">
        <w:rPr>
          <w:rFonts w:ascii="Book Antiqua" w:hAnsi="Book Antiqua"/>
          <w:color w:val="000000"/>
          <w:kern w:val="0"/>
          <w:sz w:val="24"/>
        </w:rPr>
        <w:t xml:space="preserve"> and -181b</w:t>
      </w:r>
      <w:r w:rsidRPr="00751D43">
        <w:rPr>
          <w:rFonts w:ascii="Book Antiqua" w:hAnsi="Book Antiqua"/>
          <w:color w:val="000000"/>
          <w:kern w:val="0"/>
          <w:sz w:val="24"/>
          <w:vertAlign w:val="superscript"/>
        </w:rPr>
        <w:t xml:space="preserve">[132] </w:t>
      </w:r>
      <w:r w:rsidRPr="00751D43">
        <w:rPr>
          <w:rFonts w:ascii="Book Antiqua" w:hAnsi="Book Antiqua"/>
          <w:color w:val="000000"/>
          <w:kern w:val="0"/>
          <w:sz w:val="24"/>
        </w:rPr>
        <w:t xml:space="preserve">were resistant to IFN-5FU combination therapy and doxorubicin treatment, respectively. Therefore, </w:t>
      </w:r>
      <w:proofErr w:type="spellStart"/>
      <w:r w:rsidRPr="00751D43">
        <w:rPr>
          <w:rFonts w:ascii="Book Antiqua" w:hAnsi="Book Antiqua"/>
          <w:color w:val="000000"/>
          <w:kern w:val="0"/>
          <w:sz w:val="24"/>
        </w:rPr>
        <w:t>antagomirs</w:t>
      </w:r>
      <w:proofErr w:type="spellEnd"/>
      <w:r w:rsidRPr="00751D43">
        <w:rPr>
          <w:rFonts w:ascii="Book Antiqua" w:hAnsi="Book Antiqua"/>
          <w:color w:val="000000"/>
          <w:kern w:val="0"/>
          <w:sz w:val="24"/>
        </w:rPr>
        <w:t xml:space="preserve"> targeting miR-21 or miR-181b may be useful in increasing drug efficacy. In contrast, restoration of miR-122 in HCC cells results in HCC cells being more sensitive to </w:t>
      </w:r>
      <w:proofErr w:type="spellStart"/>
      <w:r w:rsidRPr="00751D43">
        <w:rPr>
          <w:rFonts w:ascii="Book Antiqua" w:hAnsi="Book Antiqua"/>
          <w:color w:val="000000"/>
          <w:kern w:val="0"/>
          <w:sz w:val="24"/>
        </w:rPr>
        <w:t>sorafenib</w:t>
      </w:r>
      <w:proofErr w:type="spellEnd"/>
      <w:r w:rsidRPr="00751D43">
        <w:rPr>
          <w:rFonts w:ascii="Book Antiqua" w:hAnsi="Book Antiqua"/>
          <w:color w:val="000000"/>
          <w:kern w:val="0"/>
          <w:sz w:val="24"/>
        </w:rPr>
        <w:t xml:space="preserve"> treatment </w:t>
      </w:r>
      <w:r w:rsidRPr="00751D43">
        <w:rPr>
          <w:rFonts w:ascii="Book Antiqua" w:hAnsi="Book Antiqua"/>
          <w:i/>
          <w:color w:val="000000"/>
          <w:kern w:val="0"/>
          <w:sz w:val="24"/>
        </w:rPr>
        <w:t>via</w:t>
      </w:r>
      <w:r w:rsidRPr="00751D43">
        <w:rPr>
          <w:rFonts w:ascii="Book Antiqua" w:hAnsi="Book Antiqua"/>
          <w:color w:val="000000"/>
          <w:kern w:val="0"/>
          <w:sz w:val="24"/>
        </w:rPr>
        <w:t xml:space="preserve"> down-regulation of the expression of multidrug resistance (MDR) proteins</w:t>
      </w:r>
      <w:r w:rsidRPr="00751D43">
        <w:rPr>
          <w:rFonts w:ascii="Book Antiqua" w:hAnsi="Book Antiqua"/>
          <w:color w:val="000000"/>
          <w:kern w:val="0"/>
          <w:sz w:val="24"/>
          <w:vertAlign w:val="superscript"/>
        </w:rPr>
        <w:t>[133]</w:t>
      </w:r>
      <w:r w:rsidRPr="00751D43">
        <w:rPr>
          <w:rFonts w:ascii="Book Antiqua" w:hAnsi="Book Antiqua"/>
          <w:color w:val="000000"/>
          <w:kern w:val="0"/>
          <w:sz w:val="24"/>
        </w:rPr>
        <w:t xml:space="preserve">. In addition, recent studies showed that microRNA-200a/b influenced the therapeutic effects of </w:t>
      </w:r>
      <w:proofErr w:type="spellStart"/>
      <w:r w:rsidRPr="00751D43">
        <w:rPr>
          <w:rFonts w:ascii="Book Antiqua" w:hAnsi="Book Antiqua"/>
          <w:color w:val="000000"/>
          <w:kern w:val="0"/>
          <w:sz w:val="24"/>
        </w:rPr>
        <w:t>curcumin</w:t>
      </w:r>
      <w:proofErr w:type="spellEnd"/>
      <w:r w:rsidRPr="00751D43">
        <w:rPr>
          <w:rFonts w:ascii="Book Antiqua" w:hAnsi="Book Antiqua"/>
          <w:color w:val="000000"/>
          <w:kern w:val="0"/>
          <w:sz w:val="24"/>
        </w:rPr>
        <w:t xml:space="preserve"> in HCC cells, and miR-23a potentiated HCC cell response to </w:t>
      </w:r>
      <w:proofErr w:type="spellStart"/>
      <w:r w:rsidRPr="00751D43">
        <w:rPr>
          <w:rFonts w:ascii="Book Antiqua" w:hAnsi="Book Antiqua"/>
          <w:color w:val="000000"/>
          <w:kern w:val="0"/>
          <w:sz w:val="24"/>
        </w:rPr>
        <w:t>etoposide</w:t>
      </w:r>
      <w:proofErr w:type="spellEnd"/>
      <w:r w:rsidRPr="00751D43">
        <w:rPr>
          <w:rFonts w:ascii="Book Antiqua" w:hAnsi="Book Antiqua"/>
          <w:color w:val="000000"/>
          <w:kern w:val="0"/>
          <w:sz w:val="24"/>
        </w:rPr>
        <w:t xml:space="preserve"> </w:t>
      </w:r>
      <w:r w:rsidRPr="00751D43">
        <w:rPr>
          <w:rFonts w:ascii="Book Antiqua" w:hAnsi="Book Antiqua"/>
          <w:i/>
          <w:color w:val="000000"/>
          <w:kern w:val="0"/>
          <w:sz w:val="24"/>
        </w:rPr>
        <w:t>via</w:t>
      </w:r>
      <w:r w:rsidRPr="00751D43">
        <w:rPr>
          <w:rFonts w:ascii="Book Antiqua" w:hAnsi="Book Antiqua"/>
          <w:color w:val="000000"/>
          <w:kern w:val="0"/>
          <w:sz w:val="24"/>
        </w:rPr>
        <w:t xml:space="preserve"> the inhibition of topoisomerase 1 expression.</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r w:rsidRPr="00751D43">
        <w:rPr>
          <w:rFonts w:ascii="Book Antiqua" w:hAnsi="Book Antiqua"/>
          <w:color w:val="000000"/>
          <w:kern w:val="0"/>
          <w:sz w:val="24"/>
        </w:rPr>
        <w:t>Anti-</w:t>
      </w:r>
      <w:proofErr w:type="spellStart"/>
      <w:r w:rsidRPr="00751D43">
        <w:rPr>
          <w:rFonts w:ascii="Book Antiqua" w:hAnsi="Book Antiqua"/>
          <w:color w:val="000000"/>
          <w:kern w:val="0"/>
          <w:sz w:val="24"/>
        </w:rPr>
        <w:t>miRNA</w:t>
      </w:r>
      <w:proofErr w:type="spellEnd"/>
      <w:r w:rsidRPr="00751D43">
        <w:rPr>
          <w:rFonts w:ascii="Book Antiqua" w:hAnsi="Book Antiqua"/>
          <w:color w:val="000000"/>
          <w:kern w:val="0"/>
          <w:sz w:val="24"/>
        </w:rPr>
        <w:t xml:space="preserve"> oligonucleotides and </w:t>
      </w:r>
      <w:proofErr w:type="spellStart"/>
      <w:r w:rsidRPr="00751D43">
        <w:rPr>
          <w:rFonts w:ascii="Book Antiqua" w:hAnsi="Book Antiqua"/>
          <w:color w:val="000000"/>
          <w:kern w:val="0"/>
          <w:sz w:val="24"/>
        </w:rPr>
        <w:t>miRNA</w:t>
      </w:r>
      <w:proofErr w:type="spellEnd"/>
      <w:r w:rsidRPr="00751D43">
        <w:rPr>
          <w:rFonts w:ascii="Book Antiqua" w:hAnsi="Book Antiqua"/>
          <w:color w:val="000000"/>
          <w:kern w:val="0"/>
          <w:sz w:val="24"/>
        </w:rPr>
        <w:t xml:space="preserve"> mimics have been found to have antitumor activity. By confirming the feasibility as well as safety and efficacy of these molecules, these studies established the basis for the use of anti-</w:t>
      </w:r>
      <w:proofErr w:type="spellStart"/>
      <w:r w:rsidRPr="00751D43">
        <w:rPr>
          <w:rFonts w:ascii="Book Antiqua" w:hAnsi="Book Antiqua"/>
          <w:color w:val="000000"/>
          <w:kern w:val="0"/>
          <w:sz w:val="24"/>
        </w:rPr>
        <w:t>miRNAs</w:t>
      </w:r>
      <w:proofErr w:type="spellEnd"/>
      <w:r w:rsidRPr="00751D43">
        <w:rPr>
          <w:rFonts w:ascii="Book Antiqua" w:hAnsi="Book Antiqua"/>
          <w:color w:val="000000"/>
          <w:kern w:val="0"/>
          <w:sz w:val="24"/>
        </w:rPr>
        <w:t xml:space="preserve"> as efficient therapeutic targets of HCC in clinical trials. Further studies are expected to assess the clinical value of </w:t>
      </w:r>
      <w:proofErr w:type="spellStart"/>
      <w:r w:rsidRPr="00751D43">
        <w:rPr>
          <w:rFonts w:ascii="Book Antiqua" w:hAnsi="Book Antiqua"/>
          <w:color w:val="000000"/>
          <w:kern w:val="0"/>
          <w:sz w:val="24"/>
        </w:rPr>
        <w:t>miRNA</w:t>
      </w:r>
      <w:proofErr w:type="spellEnd"/>
      <w:r w:rsidRPr="00751D43">
        <w:rPr>
          <w:rFonts w:ascii="Book Antiqua" w:hAnsi="Book Antiqua"/>
          <w:color w:val="000000"/>
          <w:kern w:val="0"/>
          <w:sz w:val="24"/>
        </w:rPr>
        <w:t>-based approaches in HCC.</w:t>
      </w:r>
    </w:p>
    <w:p w:rsidR="00984183" w:rsidRPr="00751D43" w:rsidRDefault="00984183" w:rsidP="00642CBB">
      <w:pPr>
        <w:autoSpaceDE w:val="0"/>
        <w:autoSpaceDN w:val="0"/>
        <w:adjustRightInd w:val="0"/>
        <w:snapToGrid w:val="0"/>
        <w:spacing w:line="360" w:lineRule="auto"/>
        <w:ind w:firstLine="48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i/>
          <w:color w:val="000000"/>
          <w:kern w:val="0"/>
          <w:sz w:val="24"/>
        </w:rPr>
      </w:pPr>
      <w:r w:rsidRPr="00751D43">
        <w:rPr>
          <w:rFonts w:ascii="Book Antiqua" w:hAnsi="Book Antiqua"/>
          <w:b/>
          <w:bCs/>
          <w:i/>
          <w:color w:val="000000"/>
          <w:kern w:val="0"/>
          <w:sz w:val="24"/>
        </w:rPr>
        <w:t>Potential mRNA biomarkers in HCC</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Recently, peripheral blood mRNA transcripts using molecular detection have been considered as new cancer biomarkers</w:t>
      </w:r>
      <w:r w:rsidRPr="00751D43">
        <w:rPr>
          <w:rFonts w:ascii="Book Antiqua" w:hAnsi="Book Antiqua"/>
          <w:color w:val="000000"/>
          <w:kern w:val="0"/>
          <w:sz w:val="24"/>
          <w:vertAlign w:val="superscript"/>
        </w:rPr>
        <w:t>[134]</w:t>
      </w:r>
      <w:r w:rsidRPr="00751D43">
        <w:rPr>
          <w:rFonts w:ascii="Book Antiqua" w:hAnsi="Book Antiqua"/>
          <w:color w:val="000000"/>
          <w:kern w:val="0"/>
          <w:sz w:val="24"/>
        </w:rPr>
        <w:t xml:space="preserve">, especially with the application of new generation </w:t>
      </w:r>
      <w:proofErr w:type="spellStart"/>
      <w:r w:rsidRPr="00751D43">
        <w:rPr>
          <w:rFonts w:ascii="Book Antiqua" w:hAnsi="Book Antiqua"/>
          <w:color w:val="000000"/>
          <w:kern w:val="0"/>
          <w:sz w:val="24"/>
        </w:rPr>
        <w:t>qPCR</w:t>
      </w:r>
      <w:proofErr w:type="spellEnd"/>
      <w:r w:rsidRPr="00751D43">
        <w:rPr>
          <w:rFonts w:ascii="Book Antiqua" w:hAnsi="Book Antiqua"/>
          <w:color w:val="000000"/>
          <w:kern w:val="0"/>
          <w:sz w:val="24"/>
        </w:rPr>
        <w:t xml:space="preserve"> and sequencing platforms in mRNA biomarker analysis</w:t>
      </w:r>
      <w:r w:rsidRPr="00751D43">
        <w:rPr>
          <w:rFonts w:ascii="Book Antiqua" w:hAnsi="Book Antiqua"/>
          <w:color w:val="000000"/>
          <w:kern w:val="0"/>
          <w:sz w:val="24"/>
          <w:vertAlign w:val="superscript"/>
        </w:rPr>
        <w:t>[135]</w:t>
      </w:r>
      <w:r w:rsidRPr="00751D43">
        <w:rPr>
          <w:rFonts w:ascii="Book Antiqua" w:hAnsi="Book Antiqua"/>
          <w:color w:val="000000"/>
          <w:kern w:val="0"/>
          <w:sz w:val="24"/>
        </w:rPr>
        <w:t>. It was shown that AFP and GPC3 mRNA in peripheral blood had clinical value as predictors of HCC</w:t>
      </w:r>
      <w:r w:rsidRPr="00751D43">
        <w:rPr>
          <w:rFonts w:ascii="Book Antiqua" w:hAnsi="Book Antiqua"/>
          <w:color w:val="000000"/>
          <w:kern w:val="0"/>
          <w:sz w:val="24"/>
          <w:vertAlign w:val="superscript"/>
        </w:rPr>
        <w:t>[136]</w:t>
      </w:r>
      <w:r w:rsidRPr="00751D43">
        <w:rPr>
          <w:rFonts w:ascii="Book Antiqua" w:hAnsi="Book Antiqua"/>
          <w:color w:val="000000"/>
          <w:kern w:val="0"/>
          <w:sz w:val="24"/>
        </w:rPr>
        <w:t xml:space="preserve">. Furthermore, some RNA-binding </w:t>
      </w:r>
      <w:r w:rsidRPr="00751D43">
        <w:rPr>
          <w:rFonts w:ascii="Book Antiqua" w:hAnsi="Book Antiqua"/>
          <w:color w:val="000000"/>
          <w:kern w:val="0"/>
          <w:sz w:val="24"/>
        </w:rPr>
        <w:lastRenderedPageBreak/>
        <w:t>proteins regulated the expression of target spots through mRNA stability</w:t>
      </w:r>
      <w:r w:rsidRPr="00751D43">
        <w:rPr>
          <w:rFonts w:ascii="Book Antiqua" w:hAnsi="Book Antiqua"/>
          <w:color w:val="000000"/>
          <w:kern w:val="0"/>
          <w:sz w:val="24"/>
          <w:vertAlign w:val="superscript"/>
        </w:rPr>
        <w:t>[137]</w:t>
      </w:r>
      <w:r w:rsidRPr="00751D43">
        <w:rPr>
          <w:rFonts w:ascii="Book Antiqua" w:hAnsi="Book Antiqua"/>
          <w:color w:val="000000"/>
          <w:kern w:val="0"/>
          <w:sz w:val="24"/>
        </w:rPr>
        <w:t>, thus, mRNA biomarkers may be novel potential therapeutic targets in HCC.</w:t>
      </w:r>
    </w:p>
    <w:p w:rsidR="00984183" w:rsidRPr="00751D43" w:rsidRDefault="00984183" w:rsidP="00642CBB">
      <w:pPr>
        <w:autoSpaceDE w:val="0"/>
        <w:autoSpaceDN w:val="0"/>
        <w:adjustRightInd w:val="0"/>
        <w:snapToGrid w:val="0"/>
        <w:spacing w:line="360" w:lineRule="auto"/>
        <w:ind w:firstLineChars="200" w:firstLine="480"/>
        <w:rPr>
          <w:rFonts w:ascii="Book Antiqua" w:hAnsi="Book Antiqua"/>
          <w:sz w:val="24"/>
        </w:rPr>
      </w:pPr>
      <w:r w:rsidRPr="00751D43">
        <w:rPr>
          <w:rFonts w:ascii="Book Antiqua" w:hAnsi="Book Antiqua"/>
          <w:sz w:val="24"/>
        </w:rPr>
        <w:t xml:space="preserve">It is true that the new molecules, </w:t>
      </w:r>
      <w:proofErr w:type="spellStart"/>
      <w:r w:rsidRPr="00751D43">
        <w:rPr>
          <w:rFonts w:ascii="Book Antiqua" w:hAnsi="Book Antiqua"/>
          <w:sz w:val="24"/>
        </w:rPr>
        <w:t>miRNA</w:t>
      </w:r>
      <w:proofErr w:type="spellEnd"/>
      <w:r w:rsidRPr="00751D43">
        <w:rPr>
          <w:rFonts w:ascii="Book Antiqua" w:hAnsi="Book Antiqua"/>
          <w:sz w:val="24"/>
        </w:rPr>
        <w:t xml:space="preserve"> have a more clear pathophysiologic association with HCC and a better diagnostic accuracy for HCC, but it is also true that a the new biomarkers/molecules may not be easily available in all clinical settings (especially primary and secondary clinical settings) and accessibility may not be straightforward everywhere. Therefore, traditional molecular markers such as AFP, widely available and a relatively cheap biomarker for screening, may still be the main marker in clinical application over a long period of time.</w:t>
      </w:r>
    </w:p>
    <w:p w:rsidR="00984183" w:rsidRPr="00751D43" w:rsidRDefault="00984183" w:rsidP="00642CBB">
      <w:pPr>
        <w:autoSpaceDE w:val="0"/>
        <w:autoSpaceDN w:val="0"/>
        <w:adjustRightInd w:val="0"/>
        <w:snapToGrid w:val="0"/>
        <w:spacing w:line="360" w:lineRule="auto"/>
        <w:ind w:firstLineChars="200" w:firstLine="482"/>
        <w:rPr>
          <w:rFonts w:ascii="Book Antiqua" w:hAnsi="Book Antiqua"/>
          <w:b/>
          <w:bCs/>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b/>
          <w:bCs/>
          <w:color w:val="000000"/>
          <w:kern w:val="0"/>
          <w:sz w:val="24"/>
        </w:rPr>
        <w:t>CONCLUSION</w:t>
      </w:r>
    </w:p>
    <w:p w:rsidR="00984183" w:rsidRPr="00751D43" w:rsidRDefault="00984183" w:rsidP="00642CBB">
      <w:pPr>
        <w:autoSpaceDE w:val="0"/>
        <w:autoSpaceDN w:val="0"/>
        <w:adjustRightInd w:val="0"/>
        <w:snapToGrid w:val="0"/>
        <w:spacing w:line="360" w:lineRule="auto"/>
        <w:rPr>
          <w:rFonts w:ascii="Book Antiqua" w:hAnsi="Book Antiqua"/>
          <w:color w:val="000000"/>
          <w:kern w:val="0"/>
          <w:sz w:val="24"/>
        </w:rPr>
      </w:pPr>
      <w:r w:rsidRPr="00751D43">
        <w:rPr>
          <w:rFonts w:ascii="Book Antiqua" w:hAnsi="Book Antiqua"/>
          <w:color w:val="000000"/>
          <w:kern w:val="0"/>
          <w:sz w:val="24"/>
        </w:rPr>
        <w:t xml:space="preserve">Exhaustive research on the molecular biology of HCC over the few past years has resulted in two major steps to improve the management of HCC: (1) A wide variety of molecular markers have been shown to be excellent diagnostic tools for HCC; and (2) Improvements in the identification of several key molecular pathways involved in the pathogenesis of HCC have led to the development of new targeted therapies for HCC. </w:t>
      </w:r>
    </w:p>
    <w:p w:rsidR="00984183" w:rsidRPr="00751D43" w:rsidRDefault="00984183" w:rsidP="00642CBB">
      <w:pPr>
        <w:autoSpaceDE w:val="0"/>
        <w:autoSpaceDN w:val="0"/>
        <w:adjustRightInd w:val="0"/>
        <w:snapToGrid w:val="0"/>
        <w:spacing w:line="360" w:lineRule="auto"/>
        <w:ind w:firstLine="420"/>
        <w:rPr>
          <w:rFonts w:ascii="Book Antiqua" w:hAnsi="Book Antiqua"/>
          <w:color w:val="000000"/>
          <w:kern w:val="0"/>
          <w:sz w:val="24"/>
        </w:rPr>
      </w:pPr>
      <w:r w:rsidRPr="00751D43">
        <w:rPr>
          <w:rFonts w:ascii="Book Antiqua" w:hAnsi="Book Antiqua"/>
          <w:color w:val="000000"/>
          <w:kern w:val="0"/>
          <w:sz w:val="24"/>
        </w:rPr>
        <w:t xml:space="preserve">However, the diagnosis, pathogenesis and targeted therapy of HCC are not completely independent, and should be comprehensively studied. For example, a number of molecular markers, which have a significant impact on the molecular pathogenesis of HCC, were shown to be promising therapeutic targets for this disease, providing the rationale to develop new effective treatments. </w:t>
      </w:r>
    </w:p>
    <w:p w:rsidR="00984183" w:rsidRPr="00751D43" w:rsidRDefault="00984183" w:rsidP="00642CBB">
      <w:pPr>
        <w:autoSpaceDE w:val="0"/>
        <w:autoSpaceDN w:val="0"/>
        <w:adjustRightInd w:val="0"/>
        <w:snapToGrid w:val="0"/>
        <w:spacing w:line="360" w:lineRule="auto"/>
        <w:ind w:firstLine="420"/>
        <w:rPr>
          <w:rFonts w:ascii="Book Antiqua" w:hAnsi="Book Antiqua"/>
          <w:color w:val="000000"/>
          <w:kern w:val="0"/>
          <w:sz w:val="24"/>
        </w:rPr>
      </w:pPr>
      <w:r w:rsidRPr="00751D43">
        <w:rPr>
          <w:rFonts w:ascii="Book Antiqua" w:hAnsi="Book Antiqua"/>
          <w:color w:val="000000"/>
          <w:kern w:val="0"/>
          <w:sz w:val="24"/>
        </w:rPr>
        <w:t xml:space="preserve">There is new hope for improving the survival of patients with advanced HCC. However, additional clinical trials are required to improve the treatment of HCC patients. </w:t>
      </w:r>
    </w:p>
    <w:p w:rsidR="00984183" w:rsidRPr="00751D43" w:rsidRDefault="00984183" w:rsidP="00642CBB">
      <w:pPr>
        <w:autoSpaceDE w:val="0"/>
        <w:autoSpaceDN w:val="0"/>
        <w:adjustRightInd w:val="0"/>
        <w:snapToGrid w:val="0"/>
        <w:spacing w:line="360" w:lineRule="auto"/>
        <w:ind w:firstLine="42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bCs/>
          <w:color w:val="000000"/>
          <w:kern w:val="0"/>
          <w:sz w:val="24"/>
        </w:rPr>
      </w:pPr>
      <w:r w:rsidRPr="00751D43">
        <w:rPr>
          <w:rFonts w:ascii="Book Antiqua" w:hAnsi="Book Antiqua"/>
          <w:b/>
          <w:bCs/>
          <w:color w:val="000000"/>
          <w:kern w:val="0"/>
          <w:sz w:val="24"/>
        </w:rPr>
        <w:t>REFERENCES</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1 </w:t>
      </w:r>
      <w:proofErr w:type="spellStart"/>
      <w:r w:rsidRPr="00751D43">
        <w:rPr>
          <w:rFonts w:ascii="Book Antiqua" w:hAnsi="Book Antiqua" w:cs="宋体"/>
          <w:b/>
          <w:bCs/>
          <w:kern w:val="0"/>
          <w:sz w:val="24"/>
        </w:rPr>
        <w:t>Jemal</w:t>
      </w:r>
      <w:proofErr w:type="spellEnd"/>
      <w:r w:rsidRPr="00751D43">
        <w:rPr>
          <w:rFonts w:ascii="Book Antiqua" w:hAnsi="Book Antiqua" w:cs="宋体"/>
          <w:b/>
          <w:bCs/>
          <w:kern w:val="0"/>
          <w:sz w:val="24"/>
        </w:rPr>
        <w:t xml:space="preserve"> A</w:t>
      </w:r>
      <w:r w:rsidRPr="00751D43">
        <w:rPr>
          <w:rFonts w:ascii="Book Antiqua" w:hAnsi="Book Antiqua" w:cs="宋体"/>
          <w:kern w:val="0"/>
          <w:sz w:val="24"/>
        </w:rPr>
        <w:t xml:space="preserve">, Bray F, Center MM, </w:t>
      </w:r>
      <w:proofErr w:type="spellStart"/>
      <w:r w:rsidRPr="00751D43">
        <w:rPr>
          <w:rFonts w:ascii="Book Antiqua" w:hAnsi="Book Antiqua" w:cs="宋体"/>
          <w:kern w:val="0"/>
          <w:sz w:val="24"/>
        </w:rPr>
        <w:t>Ferlay</w:t>
      </w:r>
      <w:proofErr w:type="spellEnd"/>
      <w:r w:rsidRPr="00751D43">
        <w:rPr>
          <w:rFonts w:ascii="Book Antiqua" w:hAnsi="Book Antiqua" w:cs="宋体"/>
          <w:kern w:val="0"/>
          <w:sz w:val="24"/>
        </w:rPr>
        <w:t xml:space="preserve"> J, Ward E, Forman D. Global cancer statistics. </w:t>
      </w:r>
      <w:r w:rsidRPr="00751D43">
        <w:rPr>
          <w:rFonts w:ascii="Book Antiqua" w:hAnsi="Book Antiqua" w:cs="宋体"/>
          <w:i/>
          <w:iCs/>
          <w:kern w:val="0"/>
          <w:sz w:val="24"/>
        </w:rPr>
        <w:t xml:space="preserve">CA Cancer J </w:t>
      </w:r>
      <w:proofErr w:type="spellStart"/>
      <w:r w:rsidRPr="00751D43">
        <w:rPr>
          <w:rFonts w:ascii="Book Antiqua" w:hAnsi="Book Antiqua" w:cs="宋体"/>
          <w:i/>
          <w:iCs/>
          <w:kern w:val="0"/>
          <w:sz w:val="24"/>
        </w:rPr>
        <w:t>Clin</w:t>
      </w:r>
      <w:proofErr w:type="spellEnd"/>
      <w:r w:rsidRPr="00751D43">
        <w:rPr>
          <w:rFonts w:ascii="Book Antiqua" w:hAnsi="Book Antiqua" w:cs="宋体"/>
          <w:kern w:val="0"/>
          <w:sz w:val="24"/>
        </w:rPr>
        <w:t> 2011; </w:t>
      </w:r>
      <w:r w:rsidRPr="00751D43">
        <w:rPr>
          <w:rFonts w:ascii="Book Antiqua" w:hAnsi="Book Antiqua" w:cs="宋体"/>
          <w:b/>
          <w:bCs/>
          <w:kern w:val="0"/>
          <w:sz w:val="24"/>
        </w:rPr>
        <w:t>61</w:t>
      </w:r>
      <w:r w:rsidRPr="00751D43">
        <w:rPr>
          <w:rFonts w:ascii="Book Antiqua" w:hAnsi="Book Antiqua" w:cs="宋体"/>
          <w:kern w:val="0"/>
          <w:sz w:val="24"/>
        </w:rPr>
        <w:t>: 69-90 [PMID: 21296855]</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lastRenderedPageBreak/>
        <w:t>2 </w:t>
      </w:r>
      <w:r w:rsidRPr="00751D43">
        <w:rPr>
          <w:rFonts w:ascii="Book Antiqua" w:hAnsi="Book Antiqua" w:cs="宋体"/>
          <w:b/>
          <w:bCs/>
          <w:kern w:val="0"/>
          <w:sz w:val="24"/>
        </w:rPr>
        <w:t>He G</w:t>
      </w:r>
      <w:r w:rsidRPr="00751D43">
        <w:rPr>
          <w:rFonts w:ascii="Book Antiqua" w:hAnsi="Book Antiqua" w:cs="宋体"/>
          <w:kern w:val="0"/>
          <w:sz w:val="24"/>
        </w:rPr>
        <w:t>, Karin M. NF-</w:t>
      </w:r>
      <w:proofErr w:type="spellStart"/>
      <w:r w:rsidRPr="00751D43">
        <w:rPr>
          <w:rFonts w:ascii="Book Antiqua" w:hAnsi="Book Antiqua" w:cs="宋体"/>
          <w:kern w:val="0"/>
          <w:sz w:val="24"/>
        </w:rPr>
        <w:t>κB</w:t>
      </w:r>
      <w:proofErr w:type="spellEnd"/>
      <w:r w:rsidRPr="00751D43">
        <w:rPr>
          <w:rFonts w:ascii="Book Antiqua" w:hAnsi="Book Antiqua" w:cs="宋体"/>
          <w:kern w:val="0"/>
          <w:sz w:val="24"/>
        </w:rPr>
        <w:t xml:space="preserve"> and STAT3 - key players in liver inflammation and cancer. </w:t>
      </w:r>
      <w:r w:rsidRPr="00751D43">
        <w:rPr>
          <w:rFonts w:ascii="Book Antiqua" w:hAnsi="Book Antiqua" w:cs="宋体"/>
          <w:i/>
          <w:iCs/>
          <w:kern w:val="0"/>
          <w:sz w:val="24"/>
        </w:rPr>
        <w:t>Cell Res</w:t>
      </w:r>
      <w:r w:rsidRPr="00751D43">
        <w:rPr>
          <w:rFonts w:ascii="Book Antiqua" w:hAnsi="Book Antiqua" w:cs="宋体"/>
          <w:kern w:val="0"/>
          <w:sz w:val="24"/>
        </w:rPr>
        <w:t> 2011; </w:t>
      </w:r>
      <w:r w:rsidRPr="00751D43">
        <w:rPr>
          <w:rFonts w:ascii="Book Antiqua" w:hAnsi="Book Antiqua" w:cs="宋体"/>
          <w:b/>
          <w:bCs/>
          <w:kern w:val="0"/>
          <w:sz w:val="24"/>
        </w:rPr>
        <w:t>21</w:t>
      </w:r>
      <w:r w:rsidRPr="00751D43">
        <w:rPr>
          <w:rFonts w:ascii="Book Antiqua" w:hAnsi="Book Antiqua" w:cs="宋体"/>
          <w:kern w:val="0"/>
          <w:sz w:val="24"/>
        </w:rPr>
        <w:t>: 159-168 [PMID: 21187858 DOI: 10.1038/cr.2010.183]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3 </w:t>
      </w:r>
      <w:r w:rsidRPr="00751D43">
        <w:rPr>
          <w:rFonts w:ascii="Book Antiqua" w:hAnsi="Book Antiqua" w:cs="宋体"/>
          <w:b/>
          <w:bCs/>
          <w:kern w:val="0"/>
          <w:sz w:val="24"/>
        </w:rPr>
        <w:t>El-</w:t>
      </w:r>
      <w:proofErr w:type="spellStart"/>
      <w:r w:rsidRPr="00751D43">
        <w:rPr>
          <w:rFonts w:ascii="Book Antiqua" w:hAnsi="Book Antiqua" w:cs="宋体"/>
          <w:b/>
          <w:bCs/>
          <w:kern w:val="0"/>
          <w:sz w:val="24"/>
        </w:rPr>
        <w:t>Serag</w:t>
      </w:r>
      <w:proofErr w:type="spellEnd"/>
      <w:r w:rsidRPr="00751D43">
        <w:rPr>
          <w:rFonts w:ascii="Book Antiqua" w:hAnsi="Book Antiqua" w:cs="宋体"/>
          <w:b/>
          <w:bCs/>
          <w:kern w:val="0"/>
          <w:sz w:val="24"/>
        </w:rPr>
        <w:t xml:space="preserve"> HB</w:t>
      </w:r>
      <w:r w:rsidRPr="00751D43">
        <w:rPr>
          <w:rFonts w:ascii="Book Antiqua" w:hAnsi="Book Antiqua" w:cs="宋体"/>
          <w:kern w:val="0"/>
          <w:sz w:val="24"/>
        </w:rPr>
        <w:t>. Epidemiology of viral hepatitis and hepatocellular carcinoma. </w:t>
      </w:r>
      <w:r w:rsidRPr="00751D43">
        <w:rPr>
          <w:rFonts w:ascii="Book Antiqua" w:hAnsi="Book Antiqua" w:cs="宋体"/>
          <w:i/>
          <w:iCs/>
          <w:kern w:val="0"/>
          <w:sz w:val="24"/>
        </w:rPr>
        <w:t>Gastroenterology</w:t>
      </w:r>
      <w:r w:rsidRPr="00751D43">
        <w:rPr>
          <w:rFonts w:ascii="Book Antiqua" w:hAnsi="Book Antiqua" w:cs="宋体"/>
          <w:kern w:val="0"/>
          <w:sz w:val="24"/>
        </w:rPr>
        <w:t> 2012; </w:t>
      </w:r>
      <w:r w:rsidRPr="00751D43">
        <w:rPr>
          <w:rFonts w:ascii="Book Antiqua" w:hAnsi="Book Antiqua" w:cs="宋体"/>
          <w:b/>
          <w:bCs/>
          <w:kern w:val="0"/>
          <w:sz w:val="24"/>
        </w:rPr>
        <w:t>142</w:t>
      </w:r>
      <w:r w:rsidRPr="00751D43">
        <w:rPr>
          <w:rFonts w:ascii="Book Antiqua" w:hAnsi="Book Antiqua" w:cs="宋体"/>
          <w:kern w:val="0"/>
          <w:sz w:val="24"/>
        </w:rPr>
        <w:t>: 1264-1273.e1 [PMID: 22537432]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4 </w:t>
      </w:r>
      <w:r w:rsidRPr="00751D43">
        <w:rPr>
          <w:rFonts w:ascii="Book Antiqua" w:hAnsi="Book Antiqua" w:cs="宋体"/>
          <w:b/>
          <w:bCs/>
          <w:kern w:val="0"/>
          <w:sz w:val="24"/>
        </w:rPr>
        <w:t>Lin CL</w:t>
      </w:r>
      <w:r w:rsidRPr="00751D43">
        <w:rPr>
          <w:rFonts w:ascii="Book Antiqua" w:hAnsi="Book Antiqua" w:cs="宋体"/>
          <w:kern w:val="0"/>
          <w:sz w:val="24"/>
        </w:rPr>
        <w:t>, Kao JH. The clinical implications of hepatitis B virus genotype: Recent advances.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Gastroenterol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Hepatol</w:t>
      </w:r>
      <w:proofErr w:type="spellEnd"/>
      <w:r w:rsidRPr="00751D43">
        <w:rPr>
          <w:rFonts w:ascii="Book Antiqua" w:hAnsi="Book Antiqua" w:cs="宋体"/>
          <w:kern w:val="0"/>
          <w:sz w:val="24"/>
        </w:rPr>
        <w:t> 2011; </w:t>
      </w:r>
      <w:r w:rsidRPr="00751D43">
        <w:rPr>
          <w:rFonts w:ascii="Book Antiqua" w:hAnsi="Book Antiqua" w:cs="宋体"/>
          <w:b/>
          <w:bCs/>
          <w:kern w:val="0"/>
          <w:sz w:val="24"/>
        </w:rPr>
        <w:t xml:space="preserve">26 </w:t>
      </w:r>
      <w:proofErr w:type="spellStart"/>
      <w:r w:rsidRPr="00751D43">
        <w:rPr>
          <w:rFonts w:ascii="Book Antiqua" w:hAnsi="Book Antiqua" w:cs="宋体"/>
          <w:b/>
          <w:bCs/>
          <w:kern w:val="0"/>
          <w:sz w:val="24"/>
        </w:rPr>
        <w:t>Suppl</w:t>
      </w:r>
      <w:proofErr w:type="spellEnd"/>
      <w:r w:rsidRPr="00751D43">
        <w:rPr>
          <w:rFonts w:ascii="Book Antiqua" w:hAnsi="Book Antiqua" w:cs="宋体"/>
          <w:b/>
          <w:bCs/>
          <w:kern w:val="0"/>
          <w:sz w:val="24"/>
        </w:rPr>
        <w:t xml:space="preserve"> 1</w:t>
      </w:r>
      <w:r w:rsidRPr="00751D43">
        <w:rPr>
          <w:rFonts w:ascii="Book Antiqua" w:hAnsi="Book Antiqua" w:cs="宋体"/>
          <w:kern w:val="0"/>
          <w:sz w:val="24"/>
        </w:rPr>
        <w:t>: 123-130 [PMID: 21199523 DOI: 10.1111/j.1440-1746.2010.06541.x]</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5 </w:t>
      </w:r>
      <w:proofErr w:type="spellStart"/>
      <w:r w:rsidRPr="00751D43">
        <w:rPr>
          <w:rFonts w:ascii="Book Antiqua" w:hAnsi="Book Antiqua" w:cs="宋体"/>
          <w:b/>
          <w:bCs/>
          <w:kern w:val="0"/>
          <w:sz w:val="24"/>
        </w:rPr>
        <w:t>Lok</w:t>
      </w:r>
      <w:proofErr w:type="spellEnd"/>
      <w:r w:rsidRPr="00751D43">
        <w:rPr>
          <w:rFonts w:ascii="Book Antiqua" w:hAnsi="Book Antiqua" w:cs="宋体"/>
          <w:b/>
          <w:bCs/>
          <w:kern w:val="0"/>
          <w:sz w:val="24"/>
        </w:rPr>
        <w:t xml:space="preserve"> AS</w:t>
      </w:r>
      <w:r w:rsidRPr="00751D43">
        <w:rPr>
          <w:rFonts w:ascii="Book Antiqua" w:hAnsi="Book Antiqua" w:cs="宋体"/>
          <w:kern w:val="0"/>
          <w:sz w:val="24"/>
        </w:rPr>
        <w:t xml:space="preserve">, Sterling RK, Everhart JE, Wright EC, </w:t>
      </w:r>
      <w:proofErr w:type="spellStart"/>
      <w:r w:rsidRPr="00751D43">
        <w:rPr>
          <w:rFonts w:ascii="Book Antiqua" w:hAnsi="Book Antiqua" w:cs="宋体"/>
          <w:kern w:val="0"/>
          <w:sz w:val="24"/>
        </w:rPr>
        <w:t>Hoefs</w:t>
      </w:r>
      <w:proofErr w:type="spellEnd"/>
      <w:r w:rsidRPr="00751D43">
        <w:rPr>
          <w:rFonts w:ascii="Book Antiqua" w:hAnsi="Book Antiqua" w:cs="宋体"/>
          <w:kern w:val="0"/>
          <w:sz w:val="24"/>
        </w:rPr>
        <w:t xml:space="preserve"> JC, Di </w:t>
      </w:r>
      <w:proofErr w:type="spellStart"/>
      <w:r w:rsidRPr="00751D43">
        <w:rPr>
          <w:rFonts w:ascii="Book Antiqua" w:hAnsi="Book Antiqua" w:cs="宋体"/>
          <w:kern w:val="0"/>
          <w:sz w:val="24"/>
        </w:rPr>
        <w:t>Bisceglie</w:t>
      </w:r>
      <w:proofErr w:type="spellEnd"/>
      <w:r w:rsidRPr="00751D43">
        <w:rPr>
          <w:rFonts w:ascii="Book Antiqua" w:hAnsi="Book Antiqua" w:cs="宋体"/>
          <w:kern w:val="0"/>
          <w:sz w:val="24"/>
        </w:rPr>
        <w:t xml:space="preserve"> AM, Morgan TR, Kim HY, Lee WM, </w:t>
      </w:r>
      <w:proofErr w:type="spellStart"/>
      <w:r w:rsidRPr="00751D43">
        <w:rPr>
          <w:rFonts w:ascii="Book Antiqua" w:hAnsi="Book Antiqua" w:cs="宋体"/>
          <w:kern w:val="0"/>
          <w:sz w:val="24"/>
        </w:rPr>
        <w:t>Bonkovsky</w:t>
      </w:r>
      <w:proofErr w:type="spellEnd"/>
      <w:r w:rsidRPr="00751D43">
        <w:rPr>
          <w:rFonts w:ascii="Book Antiqua" w:hAnsi="Book Antiqua" w:cs="宋体"/>
          <w:kern w:val="0"/>
          <w:sz w:val="24"/>
        </w:rPr>
        <w:t xml:space="preserve"> HL, </w:t>
      </w:r>
      <w:proofErr w:type="spellStart"/>
      <w:r w:rsidRPr="00751D43">
        <w:rPr>
          <w:rFonts w:ascii="Book Antiqua" w:hAnsi="Book Antiqua" w:cs="宋体"/>
          <w:kern w:val="0"/>
          <w:sz w:val="24"/>
        </w:rPr>
        <w:t>Dienstag</w:t>
      </w:r>
      <w:proofErr w:type="spellEnd"/>
      <w:r w:rsidRPr="00751D43">
        <w:rPr>
          <w:rFonts w:ascii="Book Antiqua" w:hAnsi="Book Antiqua" w:cs="宋体"/>
          <w:kern w:val="0"/>
          <w:sz w:val="24"/>
        </w:rPr>
        <w:t xml:space="preserve"> JL. Des-gamma-</w:t>
      </w:r>
      <w:proofErr w:type="spellStart"/>
      <w:r w:rsidRPr="00751D43">
        <w:rPr>
          <w:rFonts w:ascii="Book Antiqua" w:hAnsi="Book Antiqua" w:cs="宋体"/>
          <w:kern w:val="0"/>
          <w:sz w:val="24"/>
        </w:rPr>
        <w:t>carboxy</w:t>
      </w:r>
      <w:proofErr w:type="spellEnd"/>
      <w:r w:rsidRPr="00751D43">
        <w:rPr>
          <w:rFonts w:ascii="Book Antiqua" w:hAnsi="Book Antiqua" w:cs="宋体"/>
          <w:kern w:val="0"/>
          <w:sz w:val="24"/>
        </w:rPr>
        <w:t xml:space="preserve"> prothrombin and alpha-fetoprotein as biomarkers for the early detection of hepatocellular carcinoma. </w:t>
      </w:r>
      <w:r w:rsidRPr="00751D43">
        <w:rPr>
          <w:rFonts w:ascii="Book Antiqua" w:hAnsi="Book Antiqua" w:cs="宋体"/>
          <w:i/>
          <w:iCs/>
          <w:kern w:val="0"/>
          <w:sz w:val="24"/>
        </w:rPr>
        <w:t>Gastroenterology</w:t>
      </w:r>
      <w:r w:rsidRPr="00751D43">
        <w:rPr>
          <w:rFonts w:ascii="Book Antiqua" w:hAnsi="Book Antiqua" w:cs="宋体"/>
          <w:kern w:val="0"/>
          <w:sz w:val="24"/>
        </w:rPr>
        <w:t> 2010; </w:t>
      </w:r>
      <w:r w:rsidRPr="00751D43">
        <w:rPr>
          <w:rFonts w:ascii="Book Antiqua" w:hAnsi="Book Antiqua" w:cs="宋体"/>
          <w:b/>
          <w:bCs/>
          <w:kern w:val="0"/>
          <w:sz w:val="24"/>
        </w:rPr>
        <w:t>138</w:t>
      </w:r>
      <w:r w:rsidRPr="00751D43">
        <w:rPr>
          <w:rFonts w:ascii="Book Antiqua" w:hAnsi="Book Antiqua" w:cs="宋体"/>
          <w:kern w:val="0"/>
          <w:sz w:val="24"/>
        </w:rPr>
        <w:t>: 493-502 [PMID: 19852963 DOI: 10.1053/j.gastro.2009.10.031]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6 </w:t>
      </w:r>
      <w:r w:rsidRPr="00751D43">
        <w:rPr>
          <w:rFonts w:ascii="Book Antiqua" w:hAnsi="Book Antiqua" w:cs="宋体"/>
          <w:b/>
          <w:bCs/>
          <w:kern w:val="0"/>
          <w:sz w:val="24"/>
        </w:rPr>
        <w:t>Chen L</w:t>
      </w:r>
      <w:r w:rsidRPr="00751D43">
        <w:rPr>
          <w:rFonts w:ascii="Book Antiqua" w:hAnsi="Book Antiqua" w:cs="宋体"/>
          <w:kern w:val="0"/>
          <w:sz w:val="24"/>
        </w:rPr>
        <w:t xml:space="preserve">, Ho DW, Lee NP, Sun S, Lam B, Wong KF, Yi X, Lau GK, Ng EW, Poon TC, Lai PB, </w:t>
      </w:r>
      <w:proofErr w:type="spellStart"/>
      <w:r w:rsidRPr="00751D43">
        <w:rPr>
          <w:rFonts w:ascii="Book Antiqua" w:hAnsi="Book Antiqua" w:cs="宋体"/>
          <w:kern w:val="0"/>
          <w:sz w:val="24"/>
        </w:rPr>
        <w:t>Cai</w:t>
      </w:r>
      <w:proofErr w:type="spellEnd"/>
      <w:r w:rsidRPr="00751D43">
        <w:rPr>
          <w:rFonts w:ascii="Book Antiqua" w:hAnsi="Book Antiqua" w:cs="宋体"/>
          <w:kern w:val="0"/>
          <w:sz w:val="24"/>
        </w:rPr>
        <w:t xml:space="preserve"> Z, Peng J, </w:t>
      </w:r>
      <w:proofErr w:type="spellStart"/>
      <w:r w:rsidRPr="00751D43">
        <w:rPr>
          <w:rFonts w:ascii="Book Antiqua" w:hAnsi="Book Antiqua" w:cs="宋体"/>
          <w:kern w:val="0"/>
          <w:sz w:val="24"/>
        </w:rPr>
        <w:t>Leng</w:t>
      </w:r>
      <w:proofErr w:type="spellEnd"/>
      <w:r w:rsidRPr="00751D43">
        <w:rPr>
          <w:rFonts w:ascii="Book Antiqua" w:hAnsi="Book Antiqua" w:cs="宋体"/>
          <w:kern w:val="0"/>
          <w:sz w:val="24"/>
        </w:rPr>
        <w:t xml:space="preserve"> X, Poon RT, </w:t>
      </w:r>
      <w:proofErr w:type="spellStart"/>
      <w:r w:rsidRPr="00751D43">
        <w:rPr>
          <w:rFonts w:ascii="Book Antiqua" w:hAnsi="Book Antiqua" w:cs="宋体"/>
          <w:kern w:val="0"/>
          <w:sz w:val="24"/>
        </w:rPr>
        <w:t>Luk</w:t>
      </w:r>
      <w:proofErr w:type="spellEnd"/>
      <w:r w:rsidRPr="00751D43">
        <w:rPr>
          <w:rFonts w:ascii="Book Antiqua" w:hAnsi="Book Antiqua" w:cs="宋体"/>
          <w:kern w:val="0"/>
          <w:sz w:val="24"/>
        </w:rPr>
        <w:t xml:space="preserve"> JM. Enhanced detection of early hepatocellular carcinoma by serum SELDI-TOF proteomic signature combined with alpha-fetoprotein marker. </w:t>
      </w:r>
      <w:r w:rsidRPr="00751D43">
        <w:rPr>
          <w:rFonts w:ascii="Book Antiqua" w:hAnsi="Book Antiqua" w:cs="宋体"/>
          <w:i/>
          <w:iCs/>
          <w:kern w:val="0"/>
          <w:sz w:val="24"/>
        </w:rPr>
        <w:t xml:space="preserve">Ann </w:t>
      </w:r>
      <w:proofErr w:type="spellStart"/>
      <w:r w:rsidRPr="00751D43">
        <w:rPr>
          <w:rFonts w:ascii="Book Antiqua" w:hAnsi="Book Antiqua" w:cs="宋体"/>
          <w:i/>
          <w:iCs/>
          <w:kern w:val="0"/>
          <w:sz w:val="24"/>
        </w:rPr>
        <w:t>Surg</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Oncol</w:t>
      </w:r>
      <w:proofErr w:type="spellEnd"/>
      <w:r w:rsidRPr="00751D43">
        <w:rPr>
          <w:rFonts w:ascii="Book Antiqua" w:hAnsi="Book Antiqua" w:cs="宋体"/>
          <w:kern w:val="0"/>
          <w:sz w:val="24"/>
        </w:rPr>
        <w:t> 2010; </w:t>
      </w:r>
      <w:r w:rsidRPr="00751D43">
        <w:rPr>
          <w:rFonts w:ascii="Book Antiqua" w:hAnsi="Book Antiqua" w:cs="宋体"/>
          <w:b/>
          <w:bCs/>
          <w:kern w:val="0"/>
          <w:sz w:val="24"/>
        </w:rPr>
        <w:t>17</w:t>
      </w:r>
      <w:r w:rsidRPr="00751D43">
        <w:rPr>
          <w:rFonts w:ascii="Book Antiqua" w:hAnsi="Book Antiqua" w:cs="宋体"/>
          <w:kern w:val="0"/>
          <w:sz w:val="24"/>
        </w:rPr>
        <w:t>: 2518-2525 [PMID: 20354800 DOI: 10.1245/s10434-010-1038-8]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7 </w:t>
      </w:r>
      <w:r w:rsidRPr="00751D43">
        <w:rPr>
          <w:rFonts w:ascii="Book Antiqua" w:hAnsi="Book Antiqua" w:cs="宋体"/>
          <w:b/>
          <w:bCs/>
          <w:kern w:val="0"/>
          <w:sz w:val="24"/>
        </w:rPr>
        <w:t>Wang L</w:t>
      </w:r>
      <w:r w:rsidRPr="00751D43">
        <w:rPr>
          <w:rFonts w:ascii="Book Antiqua" w:hAnsi="Book Antiqua" w:cs="宋体"/>
          <w:kern w:val="0"/>
          <w:sz w:val="24"/>
        </w:rPr>
        <w:t>, Huang J, Jiang M, Zheng X. AFP computational secreted network construction and analysis between human hepatocellular carcinoma (HCC) and no-tumor hepatitis/cirrhotic liver tissues. </w:t>
      </w:r>
      <w:proofErr w:type="spellStart"/>
      <w:r w:rsidRPr="00751D43">
        <w:rPr>
          <w:rFonts w:ascii="Book Antiqua" w:hAnsi="Book Antiqua" w:cs="宋体"/>
          <w:i/>
          <w:iCs/>
          <w:kern w:val="0"/>
          <w:sz w:val="24"/>
        </w:rPr>
        <w:t>Tumour</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Biol</w:t>
      </w:r>
      <w:proofErr w:type="spellEnd"/>
      <w:r w:rsidRPr="00751D43">
        <w:rPr>
          <w:rFonts w:ascii="Book Antiqua" w:hAnsi="Book Antiqua" w:cs="宋体"/>
          <w:kern w:val="0"/>
          <w:sz w:val="24"/>
        </w:rPr>
        <w:t> 2010; </w:t>
      </w:r>
      <w:r w:rsidRPr="00751D43">
        <w:rPr>
          <w:rFonts w:ascii="Book Antiqua" w:hAnsi="Book Antiqua" w:cs="宋体"/>
          <w:b/>
          <w:bCs/>
          <w:kern w:val="0"/>
          <w:sz w:val="24"/>
        </w:rPr>
        <w:t>31</w:t>
      </w:r>
      <w:r w:rsidRPr="00751D43">
        <w:rPr>
          <w:rFonts w:ascii="Book Antiqua" w:hAnsi="Book Antiqua" w:cs="宋体"/>
          <w:kern w:val="0"/>
          <w:sz w:val="24"/>
        </w:rPr>
        <w:t>: 417-425 [PMID: 20532728 DOI: 10.1007/s13277-010-0050-8]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8 </w:t>
      </w:r>
      <w:proofErr w:type="spellStart"/>
      <w:r w:rsidRPr="00751D43">
        <w:rPr>
          <w:rFonts w:ascii="Book Antiqua" w:hAnsi="Book Antiqua" w:cs="宋体"/>
          <w:b/>
          <w:bCs/>
          <w:kern w:val="0"/>
          <w:sz w:val="24"/>
        </w:rPr>
        <w:t>Kaleta</w:t>
      </w:r>
      <w:proofErr w:type="spellEnd"/>
      <w:r w:rsidRPr="00751D43">
        <w:rPr>
          <w:rFonts w:ascii="Book Antiqua" w:hAnsi="Book Antiqua" w:cs="宋体"/>
          <w:b/>
          <w:bCs/>
          <w:kern w:val="0"/>
          <w:sz w:val="24"/>
        </w:rPr>
        <w:t xml:space="preserve"> EJ</w:t>
      </w:r>
      <w:r w:rsidRPr="00751D43">
        <w:rPr>
          <w:rFonts w:ascii="Book Antiqua" w:hAnsi="Book Antiqua" w:cs="宋体"/>
          <w:kern w:val="0"/>
          <w:sz w:val="24"/>
        </w:rPr>
        <w:t xml:space="preserve">, </w:t>
      </w:r>
      <w:proofErr w:type="spellStart"/>
      <w:r w:rsidRPr="00751D43">
        <w:rPr>
          <w:rFonts w:ascii="Book Antiqua" w:hAnsi="Book Antiqua" w:cs="宋体"/>
          <w:kern w:val="0"/>
          <w:sz w:val="24"/>
        </w:rPr>
        <w:t>Tolan</w:t>
      </w:r>
      <w:proofErr w:type="spellEnd"/>
      <w:r w:rsidRPr="00751D43">
        <w:rPr>
          <w:rFonts w:ascii="Book Antiqua" w:hAnsi="Book Antiqua" w:cs="宋体"/>
          <w:kern w:val="0"/>
          <w:sz w:val="24"/>
        </w:rPr>
        <w:t xml:space="preserve"> NV, Ness KA, </w:t>
      </w:r>
      <w:proofErr w:type="spellStart"/>
      <w:r w:rsidRPr="00751D43">
        <w:rPr>
          <w:rFonts w:ascii="Book Antiqua" w:hAnsi="Book Antiqua" w:cs="宋体"/>
          <w:kern w:val="0"/>
          <w:sz w:val="24"/>
        </w:rPr>
        <w:t>O'Kane</w:t>
      </w:r>
      <w:proofErr w:type="spellEnd"/>
      <w:r w:rsidRPr="00751D43">
        <w:rPr>
          <w:rFonts w:ascii="Book Antiqua" w:hAnsi="Book Antiqua" w:cs="宋体"/>
          <w:kern w:val="0"/>
          <w:sz w:val="24"/>
        </w:rPr>
        <w:t xml:space="preserve"> D, Algeciras-</w:t>
      </w:r>
      <w:proofErr w:type="spellStart"/>
      <w:r w:rsidRPr="00751D43">
        <w:rPr>
          <w:rFonts w:ascii="Book Antiqua" w:hAnsi="Book Antiqua" w:cs="宋体"/>
          <w:kern w:val="0"/>
          <w:sz w:val="24"/>
        </w:rPr>
        <w:t>Schimnich</w:t>
      </w:r>
      <w:proofErr w:type="spellEnd"/>
      <w:r w:rsidRPr="00751D43">
        <w:rPr>
          <w:rFonts w:ascii="Book Antiqua" w:hAnsi="Book Antiqua" w:cs="宋体"/>
          <w:kern w:val="0"/>
          <w:sz w:val="24"/>
        </w:rPr>
        <w:t xml:space="preserve"> A. CEA, AFP and CA 19-9 analysis in peritoneal fluid to differentiate causes of ascites formation.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Biochem</w:t>
      </w:r>
      <w:proofErr w:type="spellEnd"/>
      <w:r w:rsidRPr="00751D43">
        <w:rPr>
          <w:rFonts w:ascii="Book Antiqua" w:hAnsi="Book Antiqua" w:cs="宋体"/>
          <w:kern w:val="0"/>
          <w:sz w:val="24"/>
        </w:rPr>
        <w:t> 2013; </w:t>
      </w:r>
      <w:r w:rsidRPr="00751D43">
        <w:rPr>
          <w:rFonts w:ascii="Book Antiqua" w:hAnsi="Book Antiqua" w:cs="宋体"/>
          <w:b/>
          <w:bCs/>
          <w:kern w:val="0"/>
          <w:sz w:val="24"/>
        </w:rPr>
        <w:t>46</w:t>
      </w:r>
      <w:r w:rsidRPr="00751D43">
        <w:rPr>
          <w:rFonts w:ascii="Book Antiqua" w:hAnsi="Book Antiqua" w:cs="宋体"/>
          <w:kern w:val="0"/>
          <w:sz w:val="24"/>
        </w:rPr>
        <w:t>: 814-818 [PMID: 23454392]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 xml:space="preserve">9 </w:t>
      </w:r>
      <w:proofErr w:type="spellStart"/>
      <w:r w:rsidRPr="00751D43">
        <w:rPr>
          <w:rFonts w:ascii="Book Antiqua" w:hAnsi="Book Antiqua" w:cs="宋体"/>
          <w:kern w:val="0"/>
          <w:sz w:val="24"/>
        </w:rPr>
        <w:t>Ducher</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Armelle</w:t>
      </w:r>
      <w:proofErr w:type="spellEnd"/>
      <w:r w:rsidRPr="00751D43">
        <w:rPr>
          <w:rFonts w:ascii="Book Antiqua" w:hAnsi="Book Antiqua" w:cs="宋体"/>
          <w:kern w:val="0"/>
          <w:sz w:val="24"/>
        </w:rPr>
        <w:t xml:space="preserve"> A, Renaud A, Chloe O. Protein of human adenovirus inhibits the overall activation of the target of type I </w:t>
      </w:r>
      <w:proofErr w:type="spellStart"/>
      <w:r w:rsidRPr="00751D43">
        <w:rPr>
          <w:rFonts w:ascii="Book Antiqua" w:hAnsi="Book Antiqua" w:cs="宋体"/>
          <w:kern w:val="0"/>
          <w:sz w:val="24"/>
        </w:rPr>
        <w:t>interferons</w:t>
      </w:r>
      <w:proofErr w:type="spellEnd"/>
      <w:r w:rsidRPr="00751D43">
        <w:rPr>
          <w:rFonts w:ascii="Book Antiqua" w:hAnsi="Book Antiqua" w:cs="宋体"/>
          <w:kern w:val="0"/>
          <w:sz w:val="24"/>
        </w:rPr>
        <w:t xml:space="preserve"> by preventing mono-</w:t>
      </w:r>
      <w:proofErr w:type="spellStart"/>
      <w:r w:rsidRPr="00751D43">
        <w:rPr>
          <w:rFonts w:ascii="Book Antiqua" w:hAnsi="Book Antiqua" w:cs="宋体"/>
          <w:kern w:val="0"/>
          <w:sz w:val="24"/>
        </w:rPr>
        <w:t>ubiquitantion</w:t>
      </w:r>
      <w:proofErr w:type="spellEnd"/>
      <w:r w:rsidRPr="00751D43">
        <w:rPr>
          <w:rFonts w:ascii="Book Antiqua" w:hAnsi="Book Antiqua" w:cs="宋体"/>
          <w:kern w:val="0"/>
          <w:sz w:val="24"/>
        </w:rPr>
        <w:t xml:space="preserve"> of histone 2B. </w:t>
      </w:r>
      <w:proofErr w:type="spellStart"/>
      <w:r w:rsidRPr="00751D43">
        <w:rPr>
          <w:rFonts w:ascii="Book Antiqua" w:hAnsi="Book Antiqua" w:cs="宋体"/>
          <w:kern w:val="0"/>
          <w:sz w:val="24"/>
        </w:rPr>
        <w:t>Irologie</w:t>
      </w:r>
      <w:proofErr w:type="spellEnd"/>
      <w:r w:rsidRPr="00751D43">
        <w:rPr>
          <w:rFonts w:ascii="Book Antiqua" w:hAnsi="Book Antiqua" w:cs="宋体"/>
          <w:kern w:val="0"/>
          <w:sz w:val="24"/>
        </w:rPr>
        <w:t xml:space="preserve"> 2013; 17: 300-301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10 </w:t>
      </w:r>
      <w:r w:rsidRPr="00751D43">
        <w:rPr>
          <w:rFonts w:ascii="Book Antiqua" w:hAnsi="Book Antiqua" w:cs="宋体"/>
          <w:b/>
          <w:bCs/>
          <w:kern w:val="0"/>
          <w:sz w:val="24"/>
        </w:rPr>
        <w:t>Zhang KJ</w:t>
      </w:r>
      <w:r w:rsidRPr="00751D43">
        <w:rPr>
          <w:rFonts w:ascii="Book Antiqua" w:hAnsi="Book Antiqua" w:cs="宋体"/>
          <w:kern w:val="0"/>
          <w:sz w:val="24"/>
        </w:rPr>
        <w:t>, Qian J, Wang SB, Yang Y. Targeting Gene-</w:t>
      </w:r>
      <w:proofErr w:type="spellStart"/>
      <w:r w:rsidRPr="00751D43">
        <w:rPr>
          <w:rFonts w:ascii="Book Antiqua" w:hAnsi="Book Antiqua" w:cs="宋体"/>
          <w:kern w:val="0"/>
          <w:sz w:val="24"/>
        </w:rPr>
        <w:t>Viro</w:t>
      </w:r>
      <w:proofErr w:type="spellEnd"/>
      <w:r w:rsidRPr="00751D43">
        <w:rPr>
          <w:rFonts w:ascii="Book Antiqua" w:hAnsi="Book Antiqua" w:cs="宋体"/>
          <w:kern w:val="0"/>
          <w:sz w:val="24"/>
        </w:rPr>
        <w:t xml:space="preserve">-Therapy with AFP driving </w:t>
      </w:r>
      <w:proofErr w:type="spellStart"/>
      <w:r w:rsidRPr="00751D43">
        <w:rPr>
          <w:rFonts w:ascii="Book Antiqua" w:hAnsi="Book Antiqua" w:cs="宋体"/>
          <w:kern w:val="0"/>
          <w:sz w:val="24"/>
        </w:rPr>
        <w:t>Apoptin</w:t>
      </w:r>
      <w:proofErr w:type="spellEnd"/>
      <w:r w:rsidRPr="00751D43">
        <w:rPr>
          <w:rFonts w:ascii="Book Antiqua" w:hAnsi="Book Antiqua" w:cs="宋体"/>
          <w:kern w:val="0"/>
          <w:sz w:val="24"/>
        </w:rPr>
        <w:t xml:space="preserve"> gene shows potent antitumor effect in </w:t>
      </w:r>
      <w:proofErr w:type="spellStart"/>
      <w:r w:rsidRPr="00751D43">
        <w:rPr>
          <w:rFonts w:ascii="Book Antiqua" w:hAnsi="Book Antiqua" w:cs="宋体"/>
          <w:kern w:val="0"/>
          <w:sz w:val="24"/>
        </w:rPr>
        <w:t>hepatocarcinoma</w:t>
      </w:r>
      <w:proofErr w:type="spellEnd"/>
      <w:r w:rsidRPr="00751D43">
        <w:rPr>
          <w:rFonts w:ascii="Book Antiqua" w:hAnsi="Book Antiqua" w:cs="宋体"/>
          <w:kern w:val="0"/>
          <w:sz w:val="24"/>
        </w:rPr>
        <w:t>. </w:t>
      </w:r>
      <w:r w:rsidRPr="00751D43">
        <w:rPr>
          <w:rFonts w:ascii="Book Antiqua" w:hAnsi="Book Antiqua" w:cs="宋体"/>
          <w:i/>
          <w:iCs/>
          <w:kern w:val="0"/>
          <w:sz w:val="24"/>
        </w:rPr>
        <w:t xml:space="preserve">J Biomed </w:t>
      </w:r>
      <w:proofErr w:type="spellStart"/>
      <w:r w:rsidRPr="00751D43">
        <w:rPr>
          <w:rFonts w:ascii="Book Antiqua" w:hAnsi="Book Antiqua" w:cs="宋体"/>
          <w:i/>
          <w:iCs/>
          <w:kern w:val="0"/>
          <w:sz w:val="24"/>
        </w:rPr>
        <w:t>Sci</w:t>
      </w:r>
      <w:proofErr w:type="spellEnd"/>
      <w:r w:rsidRPr="00751D43">
        <w:rPr>
          <w:rFonts w:ascii="Book Antiqua" w:hAnsi="Book Antiqua" w:cs="宋体"/>
          <w:kern w:val="0"/>
          <w:sz w:val="24"/>
        </w:rPr>
        <w:t> 2012; </w:t>
      </w:r>
      <w:r w:rsidRPr="00751D43">
        <w:rPr>
          <w:rFonts w:ascii="Book Antiqua" w:hAnsi="Book Antiqua" w:cs="宋体"/>
          <w:b/>
          <w:bCs/>
          <w:kern w:val="0"/>
          <w:sz w:val="24"/>
        </w:rPr>
        <w:t>19</w:t>
      </w:r>
      <w:r w:rsidRPr="00751D43">
        <w:rPr>
          <w:rFonts w:ascii="Book Antiqua" w:hAnsi="Book Antiqua" w:cs="宋体"/>
          <w:kern w:val="0"/>
          <w:sz w:val="24"/>
        </w:rPr>
        <w:t>: 20 [PMID: 22321574 DOI: 10.1186/1423-0127-19-20]</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11 </w:t>
      </w:r>
      <w:proofErr w:type="spellStart"/>
      <w:r w:rsidRPr="00751D43">
        <w:rPr>
          <w:rFonts w:ascii="Book Antiqua" w:hAnsi="Book Antiqua" w:cs="宋体"/>
          <w:b/>
          <w:bCs/>
          <w:kern w:val="0"/>
          <w:sz w:val="24"/>
        </w:rPr>
        <w:t>Capurro</w:t>
      </w:r>
      <w:proofErr w:type="spellEnd"/>
      <w:r w:rsidRPr="00751D43">
        <w:rPr>
          <w:rFonts w:ascii="Book Antiqua" w:hAnsi="Book Antiqua" w:cs="宋体"/>
          <w:b/>
          <w:bCs/>
          <w:kern w:val="0"/>
          <w:sz w:val="24"/>
        </w:rPr>
        <w:t xml:space="preserve"> MI</w:t>
      </w:r>
      <w:r w:rsidRPr="00751D43">
        <w:rPr>
          <w:rFonts w:ascii="Book Antiqua" w:hAnsi="Book Antiqua" w:cs="宋体"/>
          <w:kern w:val="0"/>
          <w:sz w:val="24"/>
        </w:rPr>
        <w:t xml:space="preserve">, Xiang YY, Lobe C, </w:t>
      </w:r>
      <w:proofErr w:type="spellStart"/>
      <w:r w:rsidRPr="00751D43">
        <w:rPr>
          <w:rFonts w:ascii="Book Antiqua" w:hAnsi="Book Antiqua" w:cs="宋体"/>
          <w:kern w:val="0"/>
          <w:sz w:val="24"/>
        </w:rPr>
        <w:t>Filmus</w:t>
      </w:r>
      <w:proofErr w:type="spellEnd"/>
      <w:r w:rsidRPr="00751D43">
        <w:rPr>
          <w:rFonts w:ascii="Book Antiqua" w:hAnsi="Book Antiqua" w:cs="宋体"/>
          <w:kern w:val="0"/>
          <w:sz w:val="24"/>
        </w:rPr>
        <w:t xml:space="preserve"> J. Glypican-3 promotes the growth of hepatocellular carcinoma by stimulating canonical </w:t>
      </w:r>
      <w:proofErr w:type="spellStart"/>
      <w:r w:rsidRPr="00751D43">
        <w:rPr>
          <w:rFonts w:ascii="Book Antiqua" w:hAnsi="Book Antiqua" w:cs="宋体"/>
          <w:kern w:val="0"/>
          <w:sz w:val="24"/>
        </w:rPr>
        <w:t>Wnt</w:t>
      </w:r>
      <w:proofErr w:type="spellEnd"/>
      <w:r w:rsidRPr="00751D43">
        <w:rPr>
          <w:rFonts w:ascii="Book Antiqua" w:hAnsi="Book Antiqua" w:cs="宋体"/>
          <w:kern w:val="0"/>
          <w:sz w:val="24"/>
        </w:rPr>
        <w:t xml:space="preserve"> signaling. </w:t>
      </w:r>
      <w:r w:rsidRPr="00751D43">
        <w:rPr>
          <w:rFonts w:ascii="Book Antiqua" w:hAnsi="Book Antiqua" w:cs="宋体"/>
          <w:i/>
          <w:iCs/>
          <w:kern w:val="0"/>
          <w:sz w:val="24"/>
        </w:rPr>
        <w:t>Cancer Res</w:t>
      </w:r>
      <w:r w:rsidRPr="00751D43">
        <w:rPr>
          <w:rFonts w:ascii="Book Antiqua" w:hAnsi="Book Antiqua" w:cs="宋体"/>
          <w:kern w:val="0"/>
          <w:sz w:val="24"/>
        </w:rPr>
        <w:t> 2005; </w:t>
      </w:r>
      <w:r w:rsidRPr="00751D43">
        <w:rPr>
          <w:rFonts w:ascii="Book Antiqua" w:hAnsi="Book Antiqua" w:cs="宋体"/>
          <w:b/>
          <w:bCs/>
          <w:kern w:val="0"/>
          <w:sz w:val="24"/>
        </w:rPr>
        <w:t>65</w:t>
      </w:r>
      <w:r w:rsidRPr="00751D43">
        <w:rPr>
          <w:rFonts w:ascii="Book Antiqua" w:hAnsi="Book Antiqua" w:cs="宋体"/>
          <w:kern w:val="0"/>
          <w:sz w:val="24"/>
        </w:rPr>
        <w:t>: 6245-6254 [PMID: 16024626]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12 </w:t>
      </w:r>
      <w:proofErr w:type="spellStart"/>
      <w:r w:rsidRPr="00751D43">
        <w:rPr>
          <w:rFonts w:ascii="Book Antiqua" w:hAnsi="Book Antiqua" w:cs="宋体"/>
          <w:b/>
          <w:bCs/>
          <w:kern w:val="0"/>
          <w:sz w:val="24"/>
        </w:rPr>
        <w:t>Capurro</w:t>
      </w:r>
      <w:proofErr w:type="spellEnd"/>
      <w:r w:rsidRPr="00751D43">
        <w:rPr>
          <w:rFonts w:ascii="Book Antiqua" w:hAnsi="Book Antiqua" w:cs="宋体"/>
          <w:b/>
          <w:bCs/>
          <w:kern w:val="0"/>
          <w:sz w:val="24"/>
        </w:rPr>
        <w:t xml:space="preserve"> M</w:t>
      </w:r>
      <w:r w:rsidRPr="00751D43">
        <w:rPr>
          <w:rFonts w:ascii="Book Antiqua" w:hAnsi="Book Antiqua" w:cs="宋体"/>
          <w:kern w:val="0"/>
          <w:sz w:val="24"/>
        </w:rPr>
        <w:t xml:space="preserve">, </w:t>
      </w:r>
      <w:proofErr w:type="spellStart"/>
      <w:r w:rsidRPr="00751D43">
        <w:rPr>
          <w:rFonts w:ascii="Book Antiqua" w:hAnsi="Book Antiqua" w:cs="宋体"/>
          <w:kern w:val="0"/>
          <w:sz w:val="24"/>
        </w:rPr>
        <w:t>Wanless</w:t>
      </w:r>
      <w:proofErr w:type="spellEnd"/>
      <w:r w:rsidRPr="00751D43">
        <w:rPr>
          <w:rFonts w:ascii="Book Antiqua" w:hAnsi="Book Antiqua" w:cs="宋体"/>
          <w:kern w:val="0"/>
          <w:sz w:val="24"/>
        </w:rPr>
        <w:t xml:space="preserve"> IR, Sherman M, </w:t>
      </w:r>
      <w:proofErr w:type="spellStart"/>
      <w:r w:rsidRPr="00751D43">
        <w:rPr>
          <w:rFonts w:ascii="Book Antiqua" w:hAnsi="Book Antiqua" w:cs="宋体"/>
          <w:kern w:val="0"/>
          <w:sz w:val="24"/>
        </w:rPr>
        <w:t>Deboer</w:t>
      </w:r>
      <w:proofErr w:type="spellEnd"/>
      <w:r w:rsidRPr="00751D43">
        <w:rPr>
          <w:rFonts w:ascii="Book Antiqua" w:hAnsi="Book Antiqua" w:cs="宋体"/>
          <w:kern w:val="0"/>
          <w:sz w:val="24"/>
        </w:rPr>
        <w:t xml:space="preserve"> G, Shi W, Miyoshi E, </w:t>
      </w:r>
      <w:proofErr w:type="spellStart"/>
      <w:r w:rsidRPr="00751D43">
        <w:rPr>
          <w:rFonts w:ascii="Book Antiqua" w:hAnsi="Book Antiqua" w:cs="宋体"/>
          <w:kern w:val="0"/>
          <w:sz w:val="24"/>
        </w:rPr>
        <w:t>Filmus</w:t>
      </w:r>
      <w:proofErr w:type="spellEnd"/>
      <w:r w:rsidRPr="00751D43">
        <w:rPr>
          <w:rFonts w:ascii="Book Antiqua" w:hAnsi="Book Antiqua" w:cs="宋体"/>
          <w:kern w:val="0"/>
          <w:sz w:val="24"/>
        </w:rPr>
        <w:t xml:space="preserve"> J. Glypican-3: a novel serum and </w:t>
      </w:r>
      <w:proofErr w:type="spellStart"/>
      <w:r w:rsidRPr="00751D43">
        <w:rPr>
          <w:rFonts w:ascii="Book Antiqua" w:hAnsi="Book Antiqua" w:cs="宋体"/>
          <w:kern w:val="0"/>
          <w:sz w:val="24"/>
        </w:rPr>
        <w:t>histochemical</w:t>
      </w:r>
      <w:proofErr w:type="spellEnd"/>
      <w:r w:rsidRPr="00751D43">
        <w:rPr>
          <w:rFonts w:ascii="Book Antiqua" w:hAnsi="Book Antiqua" w:cs="宋体"/>
          <w:kern w:val="0"/>
          <w:sz w:val="24"/>
        </w:rPr>
        <w:t xml:space="preserve"> marker for hepatocellular carcinoma. </w:t>
      </w:r>
      <w:r w:rsidRPr="00751D43">
        <w:rPr>
          <w:rFonts w:ascii="Book Antiqua" w:hAnsi="Book Antiqua" w:cs="宋体"/>
          <w:i/>
          <w:iCs/>
          <w:kern w:val="0"/>
          <w:sz w:val="24"/>
        </w:rPr>
        <w:t>Gastroenterology</w:t>
      </w:r>
      <w:r w:rsidRPr="00751D43">
        <w:rPr>
          <w:rFonts w:ascii="Book Antiqua" w:hAnsi="Book Antiqua" w:cs="宋体"/>
          <w:kern w:val="0"/>
          <w:sz w:val="24"/>
        </w:rPr>
        <w:t> 2003; </w:t>
      </w:r>
      <w:r w:rsidRPr="00751D43">
        <w:rPr>
          <w:rFonts w:ascii="Book Antiqua" w:hAnsi="Book Antiqua" w:cs="宋体"/>
          <w:b/>
          <w:bCs/>
          <w:kern w:val="0"/>
          <w:sz w:val="24"/>
        </w:rPr>
        <w:t>125</w:t>
      </w:r>
      <w:r w:rsidRPr="00751D43">
        <w:rPr>
          <w:rFonts w:ascii="Book Antiqua" w:hAnsi="Book Antiqua" w:cs="宋体"/>
          <w:kern w:val="0"/>
          <w:sz w:val="24"/>
        </w:rPr>
        <w:t>: 89-97 [PMID: 12851874]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13 </w:t>
      </w:r>
      <w:r w:rsidRPr="00751D43">
        <w:rPr>
          <w:rFonts w:ascii="Book Antiqua" w:hAnsi="Book Antiqua" w:cs="宋体"/>
          <w:b/>
          <w:bCs/>
          <w:kern w:val="0"/>
          <w:sz w:val="24"/>
        </w:rPr>
        <w:t>Zhang L</w:t>
      </w:r>
      <w:r w:rsidRPr="00751D43">
        <w:rPr>
          <w:rFonts w:ascii="Book Antiqua" w:hAnsi="Book Antiqua" w:cs="宋体"/>
          <w:kern w:val="0"/>
          <w:sz w:val="24"/>
        </w:rPr>
        <w:t>, Liu H, Sun L, Li N, Ding H, Zheng J. Glypican-3 as a potential differential diagnosis marker for hepatocellular carcinoma: a tissue microarray-based study. </w:t>
      </w:r>
      <w:proofErr w:type="spellStart"/>
      <w:r w:rsidRPr="00751D43">
        <w:rPr>
          <w:rFonts w:ascii="Book Antiqua" w:hAnsi="Book Antiqua" w:cs="宋体"/>
          <w:i/>
          <w:iCs/>
          <w:kern w:val="0"/>
          <w:sz w:val="24"/>
        </w:rPr>
        <w:t>Acta</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Histochem</w:t>
      </w:r>
      <w:proofErr w:type="spellEnd"/>
      <w:r w:rsidRPr="00751D43">
        <w:rPr>
          <w:rFonts w:ascii="Book Antiqua" w:hAnsi="Book Antiqua" w:cs="宋体"/>
          <w:kern w:val="0"/>
          <w:sz w:val="24"/>
        </w:rPr>
        <w:t> 2012; </w:t>
      </w:r>
      <w:r w:rsidRPr="00751D43">
        <w:rPr>
          <w:rFonts w:ascii="Book Antiqua" w:hAnsi="Book Antiqua" w:cs="宋体"/>
          <w:b/>
          <w:bCs/>
          <w:kern w:val="0"/>
          <w:sz w:val="24"/>
        </w:rPr>
        <w:t>114</w:t>
      </w:r>
      <w:r w:rsidRPr="00751D43">
        <w:rPr>
          <w:rFonts w:ascii="Book Antiqua" w:hAnsi="Book Antiqua" w:cs="宋体"/>
          <w:kern w:val="0"/>
          <w:sz w:val="24"/>
        </w:rPr>
        <w:t>: 547-552 [PMID: 22119409 DOI: 10.1016/j.acthis.2011.10.003]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14 </w:t>
      </w:r>
      <w:r w:rsidRPr="00751D43">
        <w:rPr>
          <w:rFonts w:ascii="Book Antiqua" w:hAnsi="Book Antiqua" w:cs="宋体"/>
          <w:b/>
          <w:bCs/>
          <w:kern w:val="0"/>
          <w:sz w:val="24"/>
        </w:rPr>
        <w:t>Wang F</w:t>
      </w:r>
      <w:r w:rsidRPr="00751D43">
        <w:rPr>
          <w:rFonts w:ascii="Book Antiqua" w:hAnsi="Book Antiqua" w:cs="宋体"/>
          <w:kern w:val="0"/>
          <w:sz w:val="24"/>
        </w:rPr>
        <w:t>, Jing X, Wang T, Li G, Li T, Zhang Q, Huang Y, Li J, Wang Y, Gao Y, Han T, Du Z. Differential diagnostic value of GPC3-CD34 combined staining in small liver nodules with diameter less than 3 cm. </w:t>
      </w:r>
      <w:r w:rsidRPr="00751D43">
        <w:rPr>
          <w:rFonts w:ascii="Book Antiqua" w:hAnsi="Book Antiqua" w:cs="宋体"/>
          <w:i/>
          <w:iCs/>
          <w:kern w:val="0"/>
          <w:sz w:val="24"/>
        </w:rPr>
        <w:t xml:space="preserve">Am J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Pathol</w:t>
      </w:r>
      <w:proofErr w:type="spellEnd"/>
      <w:r w:rsidRPr="00751D43">
        <w:rPr>
          <w:rFonts w:ascii="Book Antiqua" w:hAnsi="Book Antiqua" w:cs="宋体"/>
          <w:kern w:val="0"/>
          <w:sz w:val="24"/>
        </w:rPr>
        <w:t> 2012; </w:t>
      </w:r>
      <w:r w:rsidRPr="00751D43">
        <w:rPr>
          <w:rFonts w:ascii="Book Antiqua" w:hAnsi="Book Antiqua" w:cs="宋体"/>
          <w:b/>
          <w:bCs/>
          <w:kern w:val="0"/>
          <w:sz w:val="24"/>
        </w:rPr>
        <w:t>137</w:t>
      </w:r>
      <w:r w:rsidRPr="00751D43">
        <w:rPr>
          <w:rFonts w:ascii="Book Antiqua" w:hAnsi="Book Antiqua" w:cs="宋体"/>
          <w:kern w:val="0"/>
          <w:sz w:val="24"/>
        </w:rPr>
        <w:t>: 937-945 [PMID: 22586053 DOI: 10.1309/AJCP0KZZ5DSIGMNY]</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lastRenderedPageBreak/>
        <w:t>15 </w:t>
      </w:r>
      <w:r w:rsidRPr="00751D43">
        <w:rPr>
          <w:rFonts w:ascii="Book Antiqua" w:hAnsi="Book Antiqua" w:cs="宋体"/>
          <w:b/>
          <w:bCs/>
          <w:kern w:val="0"/>
          <w:sz w:val="24"/>
        </w:rPr>
        <w:t>Wang FH</w:t>
      </w:r>
      <w:r w:rsidRPr="00751D43">
        <w:rPr>
          <w:rFonts w:ascii="Book Antiqua" w:hAnsi="Book Antiqua" w:cs="宋体"/>
          <w:kern w:val="0"/>
          <w:sz w:val="24"/>
        </w:rPr>
        <w:t xml:space="preserve">, Yip YC, Zhang M, </w:t>
      </w:r>
      <w:proofErr w:type="spellStart"/>
      <w:r w:rsidRPr="00751D43">
        <w:rPr>
          <w:rFonts w:ascii="Book Antiqua" w:hAnsi="Book Antiqua" w:cs="宋体"/>
          <w:kern w:val="0"/>
          <w:sz w:val="24"/>
        </w:rPr>
        <w:t>Vong</w:t>
      </w:r>
      <w:proofErr w:type="spellEnd"/>
      <w:r w:rsidRPr="00751D43">
        <w:rPr>
          <w:rFonts w:ascii="Book Antiqua" w:hAnsi="Book Antiqua" w:cs="宋体"/>
          <w:kern w:val="0"/>
          <w:sz w:val="24"/>
        </w:rPr>
        <w:t xml:space="preserve"> HT, Chan KI, </w:t>
      </w:r>
      <w:proofErr w:type="spellStart"/>
      <w:r w:rsidRPr="00751D43">
        <w:rPr>
          <w:rFonts w:ascii="Book Antiqua" w:hAnsi="Book Antiqua" w:cs="宋体"/>
          <w:kern w:val="0"/>
          <w:sz w:val="24"/>
        </w:rPr>
        <w:t>Wai</w:t>
      </w:r>
      <w:proofErr w:type="spellEnd"/>
      <w:r w:rsidRPr="00751D43">
        <w:rPr>
          <w:rFonts w:ascii="Book Antiqua" w:hAnsi="Book Antiqua" w:cs="宋体"/>
          <w:kern w:val="0"/>
          <w:sz w:val="24"/>
        </w:rPr>
        <w:t xml:space="preserve"> KC, Wen JM. Diagnostic utility of glypican-3 for hepatocellular carcinoma on liver needle biopsy.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Pathol</w:t>
      </w:r>
      <w:proofErr w:type="spellEnd"/>
      <w:r w:rsidRPr="00751D43">
        <w:rPr>
          <w:rFonts w:ascii="Book Antiqua" w:hAnsi="Book Antiqua" w:cs="宋体"/>
          <w:kern w:val="0"/>
          <w:sz w:val="24"/>
        </w:rPr>
        <w:t> 2010; </w:t>
      </w:r>
      <w:r w:rsidRPr="00751D43">
        <w:rPr>
          <w:rFonts w:ascii="Book Antiqua" w:hAnsi="Book Antiqua" w:cs="宋体"/>
          <w:b/>
          <w:bCs/>
          <w:kern w:val="0"/>
          <w:sz w:val="24"/>
        </w:rPr>
        <w:t>63</w:t>
      </w:r>
      <w:r w:rsidRPr="00751D43">
        <w:rPr>
          <w:rFonts w:ascii="Book Antiqua" w:hAnsi="Book Antiqua" w:cs="宋体"/>
          <w:kern w:val="0"/>
          <w:sz w:val="24"/>
        </w:rPr>
        <w:t>: 599-603 [PMID: 20501450 DOI: 10.1136/jcp.2010.075374]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16 </w:t>
      </w:r>
      <w:proofErr w:type="spellStart"/>
      <w:r w:rsidRPr="00751D43">
        <w:rPr>
          <w:rFonts w:ascii="Book Antiqua" w:hAnsi="Book Antiqua" w:cs="宋体"/>
          <w:b/>
          <w:bCs/>
          <w:kern w:val="0"/>
          <w:sz w:val="24"/>
        </w:rPr>
        <w:t>Clevers</w:t>
      </w:r>
      <w:proofErr w:type="spellEnd"/>
      <w:r w:rsidRPr="00751D43">
        <w:rPr>
          <w:rFonts w:ascii="Book Antiqua" w:hAnsi="Book Antiqua" w:cs="宋体"/>
          <w:b/>
          <w:bCs/>
          <w:kern w:val="0"/>
          <w:sz w:val="24"/>
        </w:rPr>
        <w:t xml:space="preserve"> H</w:t>
      </w:r>
      <w:r w:rsidRPr="00751D43">
        <w:rPr>
          <w:rFonts w:ascii="Book Antiqua" w:hAnsi="Book Antiqua" w:cs="宋体"/>
          <w:kern w:val="0"/>
          <w:sz w:val="24"/>
        </w:rPr>
        <w:t xml:space="preserve">, </w:t>
      </w:r>
      <w:proofErr w:type="spellStart"/>
      <w:r w:rsidRPr="00751D43">
        <w:rPr>
          <w:rFonts w:ascii="Book Antiqua" w:hAnsi="Book Antiqua" w:cs="宋体"/>
          <w:kern w:val="0"/>
          <w:sz w:val="24"/>
        </w:rPr>
        <w:t>Nusse</w:t>
      </w:r>
      <w:proofErr w:type="spellEnd"/>
      <w:r w:rsidRPr="00751D43">
        <w:rPr>
          <w:rFonts w:ascii="Book Antiqua" w:hAnsi="Book Antiqua" w:cs="宋体"/>
          <w:kern w:val="0"/>
          <w:sz w:val="24"/>
        </w:rPr>
        <w:t xml:space="preserve"> R. </w:t>
      </w:r>
      <w:proofErr w:type="spellStart"/>
      <w:r w:rsidRPr="00751D43">
        <w:rPr>
          <w:rFonts w:ascii="Book Antiqua" w:hAnsi="Book Antiqua" w:cs="宋体"/>
          <w:kern w:val="0"/>
          <w:sz w:val="24"/>
        </w:rPr>
        <w:t>Wnt</w:t>
      </w:r>
      <w:proofErr w:type="spellEnd"/>
      <w:r w:rsidRPr="00751D43">
        <w:rPr>
          <w:rFonts w:ascii="Book Antiqua" w:hAnsi="Book Antiqua" w:cs="宋体"/>
          <w:kern w:val="0"/>
          <w:sz w:val="24"/>
        </w:rPr>
        <w:t>/β-catenin signaling and disease. </w:t>
      </w:r>
      <w:r w:rsidRPr="00751D43">
        <w:rPr>
          <w:rFonts w:ascii="Book Antiqua" w:hAnsi="Book Antiqua" w:cs="宋体"/>
          <w:i/>
          <w:iCs/>
          <w:kern w:val="0"/>
          <w:sz w:val="24"/>
        </w:rPr>
        <w:t>Cell</w:t>
      </w:r>
      <w:r w:rsidRPr="00751D43">
        <w:rPr>
          <w:rFonts w:ascii="Book Antiqua" w:hAnsi="Book Antiqua" w:cs="宋体"/>
          <w:kern w:val="0"/>
          <w:sz w:val="24"/>
        </w:rPr>
        <w:t> 2012; </w:t>
      </w:r>
      <w:r w:rsidRPr="00751D43">
        <w:rPr>
          <w:rFonts w:ascii="Book Antiqua" w:hAnsi="Book Antiqua" w:cs="宋体"/>
          <w:b/>
          <w:bCs/>
          <w:kern w:val="0"/>
          <w:sz w:val="24"/>
        </w:rPr>
        <w:t>149</w:t>
      </w:r>
      <w:r w:rsidRPr="00751D43">
        <w:rPr>
          <w:rFonts w:ascii="Book Antiqua" w:hAnsi="Book Antiqua" w:cs="宋体"/>
          <w:kern w:val="0"/>
          <w:sz w:val="24"/>
        </w:rPr>
        <w:t>: 1192-1205 [PMID: 22682243 DOI: 10.1016/j.cell.2012.05.012]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17 </w:t>
      </w:r>
      <w:r w:rsidRPr="00751D43">
        <w:rPr>
          <w:rFonts w:ascii="Book Antiqua" w:hAnsi="Book Antiqua" w:cs="宋体"/>
          <w:b/>
          <w:bCs/>
          <w:kern w:val="0"/>
          <w:sz w:val="24"/>
        </w:rPr>
        <w:t>White BD</w:t>
      </w:r>
      <w:r w:rsidRPr="00751D43">
        <w:rPr>
          <w:rFonts w:ascii="Book Antiqua" w:hAnsi="Book Antiqua" w:cs="宋体"/>
          <w:kern w:val="0"/>
          <w:sz w:val="24"/>
        </w:rPr>
        <w:t xml:space="preserve">, </w:t>
      </w:r>
      <w:proofErr w:type="spellStart"/>
      <w:r w:rsidRPr="00751D43">
        <w:rPr>
          <w:rFonts w:ascii="Book Antiqua" w:hAnsi="Book Antiqua" w:cs="宋体"/>
          <w:kern w:val="0"/>
          <w:sz w:val="24"/>
        </w:rPr>
        <w:t>Chien</w:t>
      </w:r>
      <w:proofErr w:type="spellEnd"/>
      <w:r w:rsidRPr="00751D43">
        <w:rPr>
          <w:rFonts w:ascii="Book Antiqua" w:hAnsi="Book Antiqua" w:cs="宋体"/>
          <w:kern w:val="0"/>
          <w:sz w:val="24"/>
        </w:rPr>
        <w:t xml:space="preserve"> AJ, Dawson DW. Dysregulation of </w:t>
      </w:r>
      <w:proofErr w:type="spellStart"/>
      <w:r w:rsidRPr="00751D43">
        <w:rPr>
          <w:rFonts w:ascii="Book Antiqua" w:hAnsi="Book Antiqua" w:cs="宋体"/>
          <w:kern w:val="0"/>
          <w:sz w:val="24"/>
        </w:rPr>
        <w:t>Wnt</w:t>
      </w:r>
      <w:proofErr w:type="spellEnd"/>
      <w:r w:rsidRPr="00751D43">
        <w:rPr>
          <w:rFonts w:ascii="Book Antiqua" w:hAnsi="Book Antiqua" w:cs="宋体"/>
          <w:kern w:val="0"/>
          <w:sz w:val="24"/>
        </w:rPr>
        <w:t>/β-catenin signaling in gastrointestinal cancers. </w:t>
      </w:r>
      <w:r w:rsidRPr="00751D43">
        <w:rPr>
          <w:rFonts w:ascii="Book Antiqua" w:hAnsi="Book Antiqua" w:cs="宋体"/>
          <w:i/>
          <w:iCs/>
          <w:kern w:val="0"/>
          <w:sz w:val="24"/>
        </w:rPr>
        <w:t>Gastroenterology</w:t>
      </w:r>
      <w:r w:rsidRPr="00751D43">
        <w:rPr>
          <w:rFonts w:ascii="Book Antiqua" w:hAnsi="Book Antiqua" w:cs="宋体"/>
          <w:kern w:val="0"/>
          <w:sz w:val="24"/>
        </w:rPr>
        <w:t> 2012; </w:t>
      </w:r>
      <w:r w:rsidRPr="00751D43">
        <w:rPr>
          <w:rFonts w:ascii="Book Antiqua" w:hAnsi="Book Antiqua" w:cs="宋体"/>
          <w:b/>
          <w:bCs/>
          <w:kern w:val="0"/>
          <w:sz w:val="24"/>
        </w:rPr>
        <w:t>142</w:t>
      </w:r>
      <w:r w:rsidRPr="00751D43">
        <w:rPr>
          <w:rFonts w:ascii="Book Antiqua" w:hAnsi="Book Antiqua" w:cs="宋体"/>
          <w:kern w:val="0"/>
          <w:sz w:val="24"/>
        </w:rPr>
        <w:t>: 219-232 [PMID: 22155636 DOI: 10.1053/j.gastro.2011.12.001]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18</w:t>
      </w:r>
      <w:r w:rsidRPr="00751D43">
        <w:rPr>
          <w:rFonts w:ascii="Book Antiqua" w:hAnsi="Book Antiqua" w:cs="宋体"/>
          <w:b/>
          <w:bCs/>
          <w:kern w:val="0"/>
          <w:sz w:val="24"/>
        </w:rPr>
        <w:t>Liu H</w:t>
      </w:r>
      <w:r w:rsidRPr="00751D43">
        <w:rPr>
          <w:rFonts w:ascii="Book Antiqua" w:hAnsi="Book Antiqua" w:cs="宋体"/>
          <w:kern w:val="0"/>
          <w:sz w:val="24"/>
        </w:rPr>
        <w:t xml:space="preserve">, Li P, </w:t>
      </w:r>
      <w:proofErr w:type="spellStart"/>
      <w:r w:rsidRPr="00751D43">
        <w:rPr>
          <w:rFonts w:ascii="Book Antiqua" w:hAnsi="Book Antiqua" w:cs="宋体"/>
          <w:kern w:val="0"/>
          <w:sz w:val="24"/>
        </w:rPr>
        <w:t>Zhai</w:t>
      </w:r>
      <w:proofErr w:type="spellEnd"/>
      <w:r w:rsidRPr="00751D43">
        <w:rPr>
          <w:rFonts w:ascii="Book Antiqua" w:hAnsi="Book Antiqua" w:cs="宋体"/>
          <w:kern w:val="0"/>
          <w:sz w:val="24"/>
        </w:rPr>
        <w:t xml:space="preserve"> Y, Qu CF, Zhang LJ, Tan YF, Li N, Ding HG. Diagnostic value of glypican-3 in serum and liver for primary hepatocellular carcinoma. </w:t>
      </w:r>
      <w:r w:rsidRPr="00751D43">
        <w:rPr>
          <w:rFonts w:ascii="Book Antiqua" w:hAnsi="Book Antiqua" w:cs="宋体"/>
          <w:i/>
          <w:iCs/>
          <w:kern w:val="0"/>
          <w:sz w:val="24"/>
        </w:rPr>
        <w:t xml:space="preserve">World J </w:t>
      </w:r>
      <w:proofErr w:type="spellStart"/>
      <w:r w:rsidRPr="00751D43">
        <w:rPr>
          <w:rFonts w:ascii="Book Antiqua" w:hAnsi="Book Antiqua" w:cs="宋体"/>
          <w:i/>
          <w:iCs/>
          <w:kern w:val="0"/>
          <w:sz w:val="24"/>
        </w:rPr>
        <w:t>Gastroenterol</w:t>
      </w:r>
      <w:proofErr w:type="spellEnd"/>
      <w:r w:rsidRPr="00751D43">
        <w:rPr>
          <w:rFonts w:ascii="Book Antiqua" w:hAnsi="Book Antiqua" w:cs="宋体"/>
          <w:kern w:val="0"/>
          <w:sz w:val="24"/>
        </w:rPr>
        <w:t> 2010; </w:t>
      </w:r>
      <w:r w:rsidRPr="00751D43">
        <w:rPr>
          <w:rFonts w:ascii="Book Antiqua" w:hAnsi="Book Antiqua" w:cs="宋体"/>
          <w:b/>
          <w:bCs/>
          <w:kern w:val="0"/>
          <w:sz w:val="24"/>
        </w:rPr>
        <w:t>16</w:t>
      </w:r>
      <w:r w:rsidRPr="00751D43">
        <w:rPr>
          <w:rFonts w:ascii="Book Antiqua" w:hAnsi="Book Antiqua" w:cs="宋体"/>
          <w:kern w:val="0"/>
          <w:sz w:val="24"/>
        </w:rPr>
        <w:t>: 4410-4415 [PMID: 20845507]</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19 </w:t>
      </w:r>
      <w:r w:rsidRPr="00751D43">
        <w:rPr>
          <w:rFonts w:ascii="Book Antiqua" w:hAnsi="Book Antiqua" w:cs="宋体"/>
          <w:b/>
          <w:bCs/>
          <w:kern w:val="0"/>
          <w:sz w:val="24"/>
        </w:rPr>
        <w:t>Li L</w:t>
      </w:r>
      <w:r w:rsidRPr="00751D43">
        <w:rPr>
          <w:rFonts w:ascii="Book Antiqua" w:hAnsi="Book Antiqua" w:cs="宋体"/>
          <w:kern w:val="0"/>
          <w:sz w:val="24"/>
        </w:rPr>
        <w:t xml:space="preserve">, Jin R, Zhang X, </w:t>
      </w:r>
      <w:proofErr w:type="spellStart"/>
      <w:r w:rsidRPr="00751D43">
        <w:rPr>
          <w:rFonts w:ascii="Book Antiqua" w:hAnsi="Book Antiqua" w:cs="宋体"/>
          <w:kern w:val="0"/>
          <w:sz w:val="24"/>
        </w:rPr>
        <w:t>Lv</w:t>
      </w:r>
      <w:proofErr w:type="spellEnd"/>
      <w:r w:rsidRPr="00751D43">
        <w:rPr>
          <w:rFonts w:ascii="Book Antiqua" w:hAnsi="Book Antiqua" w:cs="宋体"/>
          <w:kern w:val="0"/>
          <w:sz w:val="24"/>
        </w:rPr>
        <w:t xml:space="preserve"> F, Liu L, Liu D, Liu K, Li N, Chen D. Oncogenic activation of glypican-3 by c-</w:t>
      </w:r>
      <w:proofErr w:type="spellStart"/>
      <w:r w:rsidRPr="00751D43">
        <w:rPr>
          <w:rFonts w:ascii="Book Antiqua" w:hAnsi="Book Antiqua" w:cs="宋体"/>
          <w:kern w:val="0"/>
          <w:sz w:val="24"/>
        </w:rPr>
        <w:t>Myc</w:t>
      </w:r>
      <w:proofErr w:type="spellEnd"/>
      <w:r w:rsidRPr="00751D43">
        <w:rPr>
          <w:rFonts w:ascii="Book Antiqua" w:hAnsi="Book Antiqua" w:cs="宋体"/>
          <w:kern w:val="0"/>
          <w:sz w:val="24"/>
        </w:rPr>
        <w:t xml:space="preserve"> in human hepatocellular carcinoma. </w:t>
      </w:r>
      <w:proofErr w:type="spellStart"/>
      <w:r w:rsidRPr="00751D43">
        <w:rPr>
          <w:rFonts w:ascii="Book Antiqua" w:hAnsi="Book Antiqua" w:cs="宋体"/>
          <w:i/>
          <w:iCs/>
          <w:kern w:val="0"/>
          <w:sz w:val="24"/>
        </w:rPr>
        <w:t>Hepatology</w:t>
      </w:r>
      <w:proofErr w:type="spellEnd"/>
      <w:r w:rsidRPr="00751D43">
        <w:rPr>
          <w:rFonts w:ascii="Book Antiqua" w:hAnsi="Book Antiqua" w:cs="宋体"/>
          <w:kern w:val="0"/>
          <w:sz w:val="24"/>
        </w:rPr>
        <w:t> 2012; </w:t>
      </w:r>
      <w:r w:rsidRPr="00751D43">
        <w:rPr>
          <w:rFonts w:ascii="Book Antiqua" w:hAnsi="Book Antiqua" w:cs="宋体"/>
          <w:b/>
          <w:bCs/>
          <w:kern w:val="0"/>
          <w:sz w:val="24"/>
        </w:rPr>
        <w:t>56</w:t>
      </w:r>
      <w:r w:rsidRPr="00751D43">
        <w:rPr>
          <w:rFonts w:ascii="Book Antiqua" w:hAnsi="Book Antiqua" w:cs="宋体"/>
          <w:kern w:val="0"/>
          <w:sz w:val="24"/>
        </w:rPr>
        <w:t>: 1380-1390 [PMID: 22706665 DOI: 10.1002/hep.25891]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20 </w:t>
      </w:r>
      <w:proofErr w:type="spellStart"/>
      <w:r w:rsidRPr="00751D43">
        <w:rPr>
          <w:rFonts w:ascii="Book Antiqua" w:hAnsi="Book Antiqua" w:cs="宋体"/>
          <w:b/>
          <w:bCs/>
          <w:kern w:val="0"/>
          <w:sz w:val="24"/>
        </w:rPr>
        <w:t>Gauglhofer</w:t>
      </w:r>
      <w:proofErr w:type="spellEnd"/>
      <w:r w:rsidRPr="00751D43">
        <w:rPr>
          <w:rFonts w:ascii="Book Antiqua" w:hAnsi="Book Antiqua" w:cs="宋体"/>
          <w:b/>
          <w:bCs/>
          <w:kern w:val="0"/>
          <w:sz w:val="24"/>
        </w:rPr>
        <w:t xml:space="preserve"> C</w:t>
      </w:r>
      <w:r w:rsidRPr="00751D43">
        <w:rPr>
          <w:rFonts w:ascii="Book Antiqua" w:hAnsi="Book Antiqua" w:cs="宋体"/>
          <w:kern w:val="0"/>
          <w:sz w:val="24"/>
        </w:rPr>
        <w:t xml:space="preserve">, </w:t>
      </w:r>
      <w:proofErr w:type="spellStart"/>
      <w:r w:rsidRPr="00751D43">
        <w:rPr>
          <w:rFonts w:ascii="Book Antiqua" w:hAnsi="Book Antiqua" w:cs="宋体"/>
          <w:kern w:val="0"/>
          <w:sz w:val="24"/>
        </w:rPr>
        <w:t>Sagmeister</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Schrottmaier</w:t>
      </w:r>
      <w:proofErr w:type="spellEnd"/>
      <w:r w:rsidRPr="00751D43">
        <w:rPr>
          <w:rFonts w:ascii="Book Antiqua" w:hAnsi="Book Antiqua" w:cs="宋体"/>
          <w:kern w:val="0"/>
          <w:sz w:val="24"/>
        </w:rPr>
        <w:t xml:space="preserve"> W, Fischer C, </w:t>
      </w:r>
      <w:proofErr w:type="spellStart"/>
      <w:r w:rsidRPr="00751D43">
        <w:rPr>
          <w:rFonts w:ascii="Book Antiqua" w:hAnsi="Book Antiqua" w:cs="宋体"/>
          <w:kern w:val="0"/>
          <w:sz w:val="24"/>
        </w:rPr>
        <w:t>Rodgarkia</w:t>
      </w:r>
      <w:proofErr w:type="spellEnd"/>
      <w:r w:rsidRPr="00751D43">
        <w:rPr>
          <w:rFonts w:ascii="Book Antiqua" w:hAnsi="Book Antiqua" w:cs="宋体"/>
          <w:kern w:val="0"/>
          <w:sz w:val="24"/>
        </w:rPr>
        <w:t xml:space="preserve">-Dara C, Mohr T, </w:t>
      </w:r>
      <w:proofErr w:type="spellStart"/>
      <w:r w:rsidRPr="00751D43">
        <w:rPr>
          <w:rFonts w:ascii="Book Antiqua" w:hAnsi="Book Antiqua" w:cs="宋体"/>
          <w:kern w:val="0"/>
          <w:sz w:val="24"/>
        </w:rPr>
        <w:t>Stättner</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Bichler</w:t>
      </w:r>
      <w:proofErr w:type="spellEnd"/>
      <w:r w:rsidRPr="00751D43">
        <w:rPr>
          <w:rFonts w:ascii="Book Antiqua" w:hAnsi="Book Antiqua" w:cs="宋体"/>
          <w:kern w:val="0"/>
          <w:sz w:val="24"/>
        </w:rPr>
        <w:t xml:space="preserve"> C, </w:t>
      </w:r>
      <w:proofErr w:type="spellStart"/>
      <w:r w:rsidRPr="00751D43">
        <w:rPr>
          <w:rFonts w:ascii="Book Antiqua" w:hAnsi="Book Antiqua" w:cs="宋体"/>
          <w:kern w:val="0"/>
          <w:sz w:val="24"/>
        </w:rPr>
        <w:t>Kandioler</w:t>
      </w:r>
      <w:proofErr w:type="spellEnd"/>
      <w:r w:rsidRPr="00751D43">
        <w:rPr>
          <w:rFonts w:ascii="Book Antiqua" w:hAnsi="Book Antiqua" w:cs="宋体"/>
          <w:kern w:val="0"/>
          <w:sz w:val="24"/>
        </w:rPr>
        <w:t xml:space="preserve"> D, </w:t>
      </w:r>
      <w:proofErr w:type="spellStart"/>
      <w:r w:rsidRPr="00751D43">
        <w:rPr>
          <w:rFonts w:ascii="Book Antiqua" w:hAnsi="Book Antiqua" w:cs="宋体"/>
          <w:kern w:val="0"/>
          <w:sz w:val="24"/>
        </w:rPr>
        <w:t>Wrba</w:t>
      </w:r>
      <w:proofErr w:type="spellEnd"/>
      <w:r w:rsidRPr="00751D43">
        <w:rPr>
          <w:rFonts w:ascii="Book Antiqua" w:hAnsi="Book Antiqua" w:cs="宋体"/>
          <w:kern w:val="0"/>
          <w:sz w:val="24"/>
        </w:rPr>
        <w:t xml:space="preserve"> F, Schulte-Hermann R, </w:t>
      </w:r>
      <w:proofErr w:type="spellStart"/>
      <w:r w:rsidRPr="00751D43">
        <w:rPr>
          <w:rFonts w:ascii="Book Antiqua" w:hAnsi="Book Antiqua" w:cs="宋体"/>
          <w:kern w:val="0"/>
          <w:sz w:val="24"/>
        </w:rPr>
        <w:t>Holzmann</w:t>
      </w:r>
      <w:proofErr w:type="spellEnd"/>
      <w:r w:rsidRPr="00751D43">
        <w:rPr>
          <w:rFonts w:ascii="Book Antiqua" w:hAnsi="Book Antiqua" w:cs="宋体"/>
          <w:kern w:val="0"/>
          <w:sz w:val="24"/>
        </w:rPr>
        <w:t xml:space="preserve"> K, </w:t>
      </w:r>
      <w:proofErr w:type="spellStart"/>
      <w:r w:rsidRPr="00751D43">
        <w:rPr>
          <w:rFonts w:ascii="Book Antiqua" w:hAnsi="Book Antiqua" w:cs="宋体"/>
          <w:kern w:val="0"/>
          <w:sz w:val="24"/>
        </w:rPr>
        <w:t>Grusch</w:t>
      </w:r>
      <w:proofErr w:type="spellEnd"/>
      <w:r w:rsidRPr="00751D43">
        <w:rPr>
          <w:rFonts w:ascii="Book Antiqua" w:hAnsi="Book Antiqua" w:cs="宋体"/>
          <w:kern w:val="0"/>
          <w:sz w:val="24"/>
        </w:rPr>
        <w:t xml:space="preserve"> M, Marian B, Berger W, </w:t>
      </w:r>
      <w:proofErr w:type="spellStart"/>
      <w:r w:rsidRPr="00751D43">
        <w:rPr>
          <w:rFonts w:ascii="Book Antiqua" w:hAnsi="Book Antiqua" w:cs="宋体"/>
          <w:kern w:val="0"/>
          <w:sz w:val="24"/>
        </w:rPr>
        <w:t>Grasl-Kraupp</w:t>
      </w:r>
      <w:proofErr w:type="spellEnd"/>
      <w:r w:rsidRPr="00751D43">
        <w:rPr>
          <w:rFonts w:ascii="Book Antiqua" w:hAnsi="Book Antiqua" w:cs="宋体"/>
          <w:kern w:val="0"/>
          <w:sz w:val="24"/>
        </w:rPr>
        <w:t xml:space="preserve"> B. Up-regulation of the fibroblast growth factor 8 subfamily in human hepatocellular carcinoma for cell survival and </w:t>
      </w:r>
      <w:proofErr w:type="spellStart"/>
      <w:r w:rsidRPr="00751D43">
        <w:rPr>
          <w:rFonts w:ascii="Book Antiqua" w:hAnsi="Book Antiqua" w:cs="宋体"/>
          <w:kern w:val="0"/>
          <w:sz w:val="24"/>
        </w:rPr>
        <w:t>neoangiogenesis</w:t>
      </w:r>
      <w:proofErr w:type="spellEnd"/>
      <w:r w:rsidRPr="00751D43">
        <w:rPr>
          <w:rFonts w:ascii="Book Antiqua" w:hAnsi="Book Antiqua" w:cs="宋体"/>
          <w:kern w:val="0"/>
          <w:sz w:val="24"/>
        </w:rPr>
        <w:t>. </w:t>
      </w:r>
      <w:proofErr w:type="spellStart"/>
      <w:r w:rsidRPr="00751D43">
        <w:rPr>
          <w:rFonts w:ascii="Book Antiqua" w:hAnsi="Book Antiqua" w:cs="宋体"/>
          <w:i/>
          <w:iCs/>
          <w:kern w:val="0"/>
          <w:sz w:val="24"/>
        </w:rPr>
        <w:t>Hepatology</w:t>
      </w:r>
      <w:proofErr w:type="spellEnd"/>
      <w:r w:rsidRPr="00751D43">
        <w:rPr>
          <w:rFonts w:ascii="Book Antiqua" w:hAnsi="Book Antiqua" w:cs="宋体"/>
          <w:kern w:val="0"/>
          <w:sz w:val="24"/>
        </w:rPr>
        <w:t> 2011; </w:t>
      </w:r>
      <w:r w:rsidRPr="00751D43">
        <w:rPr>
          <w:rFonts w:ascii="Book Antiqua" w:hAnsi="Book Antiqua" w:cs="宋体"/>
          <w:b/>
          <w:bCs/>
          <w:kern w:val="0"/>
          <w:sz w:val="24"/>
        </w:rPr>
        <w:t>53</w:t>
      </w:r>
      <w:r w:rsidRPr="00751D43">
        <w:rPr>
          <w:rFonts w:ascii="Book Antiqua" w:hAnsi="Book Antiqua" w:cs="宋体"/>
          <w:kern w:val="0"/>
          <w:sz w:val="24"/>
        </w:rPr>
        <w:t>: 854-864 [PMID: 21319186 DOI: 10.1002/hep.24099]</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21 </w:t>
      </w:r>
      <w:r w:rsidRPr="00751D43">
        <w:rPr>
          <w:rFonts w:ascii="Book Antiqua" w:hAnsi="Book Antiqua" w:cs="宋体"/>
          <w:b/>
          <w:bCs/>
          <w:kern w:val="0"/>
          <w:sz w:val="24"/>
        </w:rPr>
        <w:t>Zhu AX</w:t>
      </w:r>
      <w:r w:rsidRPr="00751D43">
        <w:rPr>
          <w:rFonts w:ascii="Book Antiqua" w:hAnsi="Book Antiqua" w:cs="宋体"/>
          <w:kern w:val="0"/>
          <w:sz w:val="24"/>
        </w:rPr>
        <w:t>, Gold PJ, El-</w:t>
      </w:r>
      <w:proofErr w:type="spellStart"/>
      <w:r w:rsidRPr="00751D43">
        <w:rPr>
          <w:rFonts w:ascii="Book Antiqua" w:hAnsi="Book Antiqua" w:cs="宋体"/>
          <w:kern w:val="0"/>
          <w:sz w:val="24"/>
        </w:rPr>
        <w:t>Khoueiry</w:t>
      </w:r>
      <w:proofErr w:type="spellEnd"/>
      <w:r w:rsidRPr="00751D43">
        <w:rPr>
          <w:rFonts w:ascii="Book Antiqua" w:hAnsi="Book Antiqua" w:cs="宋体"/>
          <w:kern w:val="0"/>
          <w:sz w:val="24"/>
        </w:rPr>
        <w:t xml:space="preserve"> AB, Abrams TA, </w:t>
      </w:r>
      <w:proofErr w:type="spellStart"/>
      <w:r w:rsidRPr="00751D43">
        <w:rPr>
          <w:rFonts w:ascii="Book Antiqua" w:hAnsi="Book Antiqua" w:cs="宋体"/>
          <w:kern w:val="0"/>
          <w:sz w:val="24"/>
        </w:rPr>
        <w:t>Morikawa</w:t>
      </w:r>
      <w:proofErr w:type="spellEnd"/>
      <w:r w:rsidRPr="00751D43">
        <w:rPr>
          <w:rFonts w:ascii="Book Antiqua" w:hAnsi="Book Antiqua" w:cs="宋体"/>
          <w:kern w:val="0"/>
          <w:sz w:val="24"/>
        </w:rPr>
        <w:t xml:space="preserve"> H, </w:t>
      </w:r>
      <w:proofErr w:type="spellStart"/>
      <w:r w:rsidRPr="00751D43">
        <w:rPr>
          <w:rFonts w:ascii="Book Antiqua" w:hAnsi="Book Antiqua" w:cs="宋体"/>
          <w:kern w:val="0"/>
          <w:sz w:val="24"/>
        </w:rPr>
        <w:t>Ohishi</w:t>
      </w:r>
      <w:proofErr w:type="spellEnd"/>
      <w:r w:rsidRPr="00751D43">
        <w:rPr>
          <w:rFonts w:ascii="Book Antiqua" w:hAnsi="Book Antiqua" w:cs="宋体"/>
          <w:kern w:val="0"/>
          <w:sz w:val="24"/>
        </w:rPr>
        <w:t xml:space="preserve"> N, </w:t>
      </w:r>
      <w:proofErr w:type="spellStart"/>
      <w:r w:rsidRPr="00751D43">
        <w:rPr>
          <w:rFonts w:ascii="Book Antiqua" w:hAnsi="Book Antiqua" w:cs="宋体"/>
          <w:kern w:val="0"/>
          <w:sz w:val="24"/>
        </w:rPr>
        <w:t>Ohtomo</w:t>
      </w:r>
      <w:proofErr w:type="spellEnd"/>
      <w:r w:rsidRPr="00751D43">
        <w:rPr>
          <w:rFonts w:ascii="Book Antiqua" w:hAnsi="Book Antiqua" w:cs="宋体"/>
          <w:kern w:val="0"/>
          <w:sz w:val="24"/>
        </w:rPr>
        <w:t xml:space="preserve"> T, Philip PA. First-in-man phase I study of GC33, a novel recombinant humanized antibody against glypican-3, in patients with advanced hepatocellular carcinoma.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Cancer Res</w:t>
      </w:r>
      <w:r w:rsidRPr="00751D43">
        <w:rPr>
          <w:rFonts w:ascii="Book Antiqua" w:hAnsi="Book Antiqua" w:cs="宋体"/>
          <w:kern w:val="0"/>
          <w:sz w:val="24"/>
        </w:rPr>
        <w:t> 2013; </w:t>
      </w:r>
      <w:r w:rsidRPr="00751D43">
        <w:rPr>
          <w:rFonts w:ascii="Book Antiqua" w:hAnsi="Book Antiqua" w:cs="宋体"/>
          <w:b/>
          <w:bCs/>
          <w:kern w:val="0"/>
          <w:sz w:val="24"/>
        </w:rPr>
        <w:t>19</w:t>
      </w:r>
      <w:r w:rsidRPr="00751D43">
        <w:rPr>
          <w:rFonts w:ascii="Book Antiqua" w:hAnsi="Book Antiqua" w:cs="宋体"/>
          <w:kern w:val="0"/>
          <w:sz w:val="24"/>
        </w:rPr>
        <w:t>: 920-928 [PMID: 23362325 DOI: 10.1158/1078-0432.CCR-12-2616]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22 </w:t>
      </w:r>
      <w:proofErr w:type="spellStart"/>
      <w:r w:rsidRPr="00751D43">
        <w:rPr>
          <w:rFonts w:ascii="Book Antiqua" w:hAnsi="Book Antiqua" w:cs="宋体"/>
          <w:b/>
          <w:bCs/>
          <w:kern w:val="0"/>
          <w:sz w:val="24"/>
        </w:rPr>
        <w:t>Zittermann</w:t>
      </w:r>
      <w:proofErr w:type="spellEnd"/>
      <w:r w:rsidRPr="00751D43">
        <w:rPr>
          <w:rFonts w:ascii="Book Antiqua" w:hAnsi="Book Antiqua" w:cs="宋体"/>
          <w:b/>
          <w:bCs/>
          <w:kern w:val="0"/>
          <w:sz w:val="24"/>
        </w:rPr>
        <w:t xml:space="preserve"> SI</w:t>
      </w:r>
      <w:r w:rsidRPr="00751D43">
        <w:rPr>
          <w:rFonts w:ascii="Book Antiqua" w:hAnsi="Book Antiqua" w:cs="宋体"/>
          <w:kern w:val="0"/>
          <w:sz w:val="24"/>
        </w:rPr>
        <w:t xml:space="preserve">, </w:t>
      </w:r>
      <w:proofErr w:type="spellStart"/>
      <w:r w:rsidRPr="00751D43">
        <w:rPr>
          <w:rFonts w:ascii="Book Antiqua" w:hAnsi="Book Antiqua" w:cs="宋体"/>
          <w:kern w:val="0"/>
          <w:sz w:val="24"/>
        </w:rPr>
        <w:t>Capurro</w:t>
      </w:r>
      <w:proofErr w:type="spellEnd"/>
      <w:r w:rsidRPr="00751D43">
        <w:rPr>
          <w:rFonts w:ascii="Book Antiqua" w:hAnsi="Book Antiqua" w:cs="宋体"/>
          <w:kern w:val="0"/>
          <w:sz w:val="24"/>
        </w:rPr>
        <w:t xml:space="preserve"> MI, Shi W, </w:t>
      </w:r>
      <w:proofErr w:type="spellStart"/>
      <w:r w:rsidRPr="00751D43">
        <w:rPr>
          <w:rFonts w:ascii="Book Antiqua" w:hAnsi="Book Antiqua" w:cs="宋体"/>
          <w:kern w:val="0"/>
          <w:sz w:val="24"/>
        </w:rPr>
        <w:t>Filmus</w:t>
      </w:r>
      <w:proofErr w:type="spellEnd"/>
      <w:r w:rsidRPr="00751D43">
        <w:rPr>
          <w:rFonts w:ascii="Book Antiqua" w:hAnsi="Book Antiqua" w:cs="宋体"/>
          <w:kern w:val="0"/>
          <w:sz w:val="24"/>
        </w:rPr>
        <w:t xml:space="preserve"> J. Soluble </w:t>
      </w:r>
      <w:proofErr w:type="spellStart"/>
      <w:r w:rsidRPr="00751D43">
        <w:rPr>
          <w:rFonts w:ascii="Book Antiqua" w:hAnsi="Book Antiqua" w:cs="宋体"/>
          <w:kern w:val="0"/>
          <w:sz w:val="24"/>
        </w:rPr>
        <w:t>glypican</w:t>
      </w:r>
      <w:proofErr w:type="spellEnd"/>
      <w:r w:rsidRPr="00751D43">
        <w:rPr>
          <w:rFonts w:ascii="Book Antiqua" w:hAnsi="Book Antiqua" w:cs="宋体"/>
          <w:kern w:val="0"/>
          <w:sz w:val="24"/>
        </w:rPr>
        <w:t xml:space="preserve"> 3 inhibits the growth of hepatocellular carcinoma in vitro and in vivo. </w:t>
      </w:r>
      <w:proofErr w:type="spellStart"/>
      <w:r w:rsidRPr="00751D43">
        <w:rPr>
          <w:rFonts w:ascii="Book Antiqua" w:hAnsi="Book Antiqua" w:cs="宋体"/>
          <w:i/>
          <w:iCs/>
          <w:kern w:val="0"/>
          <w:sz w:val="24"/>
        </w:rPr>
        <w:t>Int</w:t>
      </w:r>
      <w:proofErr w:type="spellEnd"/>
      <w:r w:rsidRPr="00751D43">
        <w:rPr>
          <w:rFonts w:ascii="Book Antiqua" w:hAnsi="Book Antiqua" w:cs="宋体"/>
          <w:i/>
          <w:iCs/>
          <w:kern w:val="0"/>
          <w:sz w:val="24"/>
        </w:rPr>
        <w:t xml:space="preserve"> J Cancer</w:t>
      </w:r>
      <w:r w:rsidRPr="00751D43">
        <w:rPr>
          <w:rFonts w:ascii="Book Antiqua" w:hAnsi="Book Antiqua" w:cs="宋体"/>
          <w:kern w:val="0"/>
          <w:sz w:val="24"/>
        </w:rPr>
        <w:t> 2010; </w:t>
      </w:r>
      <w:r w:rsidRPr="00751D43">
        <w:rPr>
          <w:rFonts w:ascii="Book Antiqua" w:hAnsi="Book Antiqua" w:cs="宋体"/>
          <w:b/>
          <w:bCs/>
          <w:kern w:val="0"/>
          <w:sz w:val="24"/>
        </w:rPr>
        <w:t>126</w:t>
      </w:r>
      <w:r w:rsidRPr="00751D43">
        <w:rPr>
          <w:rFonts w:ascii="Book Antiqua" w:hAnsi="Book Antiqua" w:cs="宋体"/>
          <w:kern w:val="0"/>
          <w:sz w:val="24"/>
        </w:rPr>
        <w:t>: 1291-1301 [PMID: 19816934 DOI: 10.1002/ijc.24941]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23 </w:t>
      </w:r>
      <w:r w:rsidRPr="00751D43">
        <w:rPr>
          <w:rFonts w:ascii="Book Antiqua" w:hAnsi="Book Antiqua" w:cs="宋体"/>
          <w:b/>
          <w:bCs/>
          <w:kern w:val="0"/>
          <w:sz w:val="24"/>
        </w:rPr>
        <w:t>Feng M</w:t>
      </w:r>
      <w:r w:rsidRPr="00751D43">
        <w:rPr>
          <w:rFonts w:ascii="Book Antiqua" w:hAnsi="Book Antiqua" w:cs="宋体"/>
          <w:kern w:val="0"/>
          <w:sz w:val="24"/>
        </w:rPr>
        <w:t xml:space="preserve">, Kim H, </w:t>
      </w:r>
      <w:proofErr w:type="spellStart"/>
      <w:r w:rsidRPr="00751D43">
        <w:rPr>
          <w:rFonts w:ascii="Book Antiqua" w:hAnsi="Book Antiqua" w:cs="宋体"/>
          <w:kern w:val="0"/>
          <w:sz w:val="24"/>
        </w:rPr>
        <w:t>Phung</w:t>
      </w:r>
      <w:proofErr w:type="spellEnd"/>
      <w:r w:rsidRPr="00751D43">
        <w:rPr>
          <w:rFonts w:ascii="Book Antiqua" w:hAnsi="Book Antiqua" w:cs="宋体"/>
          <w:kern w:val="0"/>
          <w:sz w:val="24"/>
        </w:rPr>
        <w:t xml:space="preserve"> Y, Ho M. Recombinant soluble </w:t>
      </w:r>
      <w:proofErr w:type="spellStart"/>
      <w:r w:rsidRPr="00751D43">
        <w:rPr>
          <w:rFonts w:ascii="Book Antiqua" w:hAnsi="Book Antiqua" w:cs="宋体"/>
          <w:kern w:val="0"/>
          <w:sz w:val="24"/>
        </w:rPr>
        <w:t>glypican</w:t>
      </w:r>
      <w:proofErr w:type="spellEnd"/>
      <w:r w:rsidRPr="00751D43">
        <w:rPr>
          <w:rFonts w:ascii="Book Antiqua" w:hAnsi="Book Antiqua" w:cs="宋体"/>
          <w:kern w:val="0"/>
          <w:sz w:val="24"/>
        </w:rPr>
        <w:t xml:space="preserve"> 3 protein inhibits the growth of hepatocellular carcinoma in vitro. </w:t>
      </w:r>
      <w:proofErr w:type="spellStart"/>
      <w:r w:rsidRPr="00751D43">
        <w:rPr>
          <w:rFonts w:ascii="Book Antiqua" w:hAnsi="Book Antiqua" w:cs="宋体"/>
          <w:i/>
          <w:iCs/>
          <w:kern w:val="0"/>
          <w:sz w:val="24"/>
        </w:rPr>
        <w:t>Int</w:t>
      </w:r>
      <w:proofErr w:type="spellEnd"/>
      <w:r w:rsidRPr="00751D43">
        <w:rPr>
          <w:rFonts w:ascii="Book Antiqua" w:hAnsi="Book Antiqua" w:cs="宋体"/>
          <w:i/>
          <w:iCs/>
          <w:kern w:val="0"/>
          <w:sz w:val="24"/>
        </w:rPr>
        <w:t xml:space="preserve"> J Cancer</w:t>
      </w:r>
      <w:r w:rsidRPr="00751D43">
        <w:rPr>
          <w:rFonts w:ascii="Book Antiqua" w:hAnsi="Book Antiqua" w:cs="宋体"/>
          <w:kern w:val="0"/>
          <w:sz w:val="24"/>
        </w:rPr>
        <w:t> 2011; </w:t>
      </w:r>
      <w:r w:rsidRPr="00751D43">
        <w:rPr>
          <w:rFonts w:ascii="Book Antiqua" w:hAnsi="Book Antiqua" w:cs="宋体"/>
          <w:b/>
          <w:bCs/>
          <w:kern w:val="0"/>
          <w:sz w:val="24"/>
        </w:rPr>
        <w:t>128</w:t>
      </w:r>
      <w:r w:rsidRPr="00751D43">
        <w:rPr>
          <w:rFonts w:ascii="Book Antiqua" w:hAnsi="Book Antiqua" w:cs="宋体"/>
          <w:kern w:val="0"/>
          <w:sz w:val="24"/>
        </w:rPr>
        <w:t>: 2246-2247 [PMID: 20617511 DOI: 10.1002/ijc.25549]</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24 </w:t>
      </w:r>
      <w:r w:rsidRPr="00751D43">
        <w:rPr>
          <w:rFonts w:ascii="Book Antiqua" w:hAnsi="Book Antiqua" w:cs="宋体"/>
          <w:b/>
          <w:bCs/>
          <w:kern w:val="0"/>
          <w:sz w:val="24"/>
        </w:rPr>
        <w:t xml:space="preserve">El </w:t>
      </w:r>
      <w:proofErr w:type="spellStart"/>
      <w:r w:rsidRPr="00751D43">
        <w:rPr>
          <w:rFonts w:ascii="Book Antiqua" w:hAnsi="Book Antiqua" w:cs="宋体"/>
          <w:b/>
          <w:bCs/>
          <w:kern w:val="0"/>
          <w:sz w:val="24"/>
        </w:rPr>
        <w:t>Bassiouny</w:t>
      </w:r>
      <w:proofErr w:type="spellEnd"/>
      <w:r w:rsidRPr="00751D43">
        <w:rPr>
          <w:rFonts w:ascii="Book Antiqua" w:hAnsi="Book Antiqua" w:cs="宋体"/>
          <w:b/>
          <w:bCs/>
          <w:kern w:val="0"/>
          <w:sz w:val="24"/>
        </w:rPr>
        <w:t xml:space="preserve"> AE</w:t>
      </w:r>
      <w:r w:rsidRPr="00751D43">
        <w:rPr>
          <w:rFonts w:ascii="Book Antiqua" w:hAnsi="Book Antiqua" w:cs="宋体"/>
          <w:kern w:val="0"/>
          <w:sz w:val="24"/>
        </w:rPr>
        <w:t>, El-</w:t>
      </w:r>
      <w:proofErr w:type="spellStart"/>
      <w:r w:rsidRPr="00751D43">
        <w:rPr>
          <w:rFonts w:ascii="Book Antiqua" w:hAnsi="Book Antiqua" w:cs="宋体"/>
          <w:kern w:val="0"/>
          <w:sz w:val="24"/>
        </w:rPr>
        <w:t>Bassiouni</w:t>
      </w:r>
      <w:proofErr w:type="spellEnd"/>
      <w:r w:rsidRPr="00751D43">
        <w:rPr>
          <w:rFonts w:ascii="Book Antiqua" w:hAnsi="Book Antiqua" w:cs="宋体"/>
          <w:kern w:val="0"/>
          <w:sz w:val="24"/>
        </w:rPr>
        <w:t xml:space="preserve"> NE, </w:t>
      </w:r>
      <w:proofErr w:type="spellStart"/>
      <w:r w:rsidRPr="00751D43">
        <w:rPr>
          <w:rFonts w:ascii="Book Antiqua" w:hAnsi="Book Antiqua" w:cs="宋体"/>
          <w:kern w:val="0"/>
          <w:sz w:val="24"/>
        </w:rPr>
        <w:t>Nosseir</w:t>
      </w:r>
      <w:proofErr w:type="spellEnd"/>
      <w:r w:rsidRPr="00751D43">
        <w:rPr>
          <w:rFonts w:ascii="Book Antiqua" w:hAnsi="Book Antiqua" w:cs="宋体"/>
          <w:kern w:val="0"/>
          <w:sz w:val="24"/>
        </w:rPr>
        <w:t xml:space="preserve"> MM, </w:t>
      </w:r>
      <w:proofErr w:type="spellStart"/>
      <w:r w:rsidRPr="00751D43">
        <w:rPr>
          <w:rFonts w:ascii="Book Antiqua" w:hAnsi="Book Antiqua" w:cs="宋体"/>
          <w:kern w:val="0"/>
          <w:sz w:val="24"/>
        </w:rPr>
        <w:t>Zoheiry</w:t>
      </w:r>
      <w:proofErr w:type="spellEnd"/>
      <w:r w:rsidRPr="00751D43">
        <w:rPr>
          <w:rFonts w:ascii="Book Antiqua" w:hAnsi="Book Antiqua" w:cs="宋体"/>
          <w:kern w:val="0"/>
          <w:sz w:val="24"/>
        </w:rPr>
        <w:t xml:space="preserve"> MM, El-</w:t>
      </w:r>
      <w:proofErr w:type="spellStart"/>
      <w:r w:rsidRPr="00751D43">
        <w:rPr>
          <w:rFonts w:ascii="Book Antiqua" w:hAnsi="Book Antiqua" w:cs="宋体"/>
          <w:kern w:val="0"/>
          <w:sz w:val="24"/>
        </w:rPr>
        <w:t>Ahwany</w:t>
      </w:r>
      <w:proofErr w:type="spellEnd"/>
      <w:r w:rsidRPr="00751D43">
        <w:rPr>
          <w:rFonts w:ascii="Book Antiqua" w:hAnsi="Book Antiqua" w:cs="宋体"/>
          <w:kern w:val="0"/>
          <w:sz w:val="24"/>
        </w:rPr>
        <w:t xml:space="preserve"> EG, Salah F, </w:t>
      </w:r>
      <w:proofErr w:type="spellStart"/>
      <w:r w:rsidRPr="00751D43">
        <w:rPr>
          <w:rFonts w:ascii="Book Antiqua" w:hAnsi="Book Antiqua" w:cs="宋体"/>
          <w:kern w:val="0"/>
          <w:sz w:val="24"/>
        </w:rPr>
        <w:t>Omran</w:t>
      </w:r>
      <w:proofErr w:type="spellEnd"/>
      <w:r w:rsidRPr="00751D43">
        <w:rPr>
          <w:rFonts w:ascii="Book Antiqua" w:hAnsi="Book Antiqua" w:cs="宋体"/>
          <w:kern w:val="0"/>
          <w:sz w:val="24"/>
        </w:rPr>
        <w:t xml:space="preserve"> ZS, Ibrahim RA. Circulating and hepatic Fas expression in HCV-induced chronic liver disease and hepatocellular carcinoma. </w:t>
      </w:r>
      <w:r w:rsidRPr="00751D43">
        <w:rPr>
          <w:rFonts w:ascii="Book Antiqua" w:hAnsi="Book Antiqua" w:cs="宋体"/>
          <w:i/>
          <w:iCs/>
          <w:kern w:val="0"/>
          <w:sz w:val="24"/>
        </w:rPr>
        <w:t>Medscape J Med</w:t>
      </w:r>
      <w:r w:rsidRPr="00751D43">
        <w:rPr>
          <w:rFonts w:ascii="Book Antiqua" w:hAnsi="Book Antiqua" w:cs="宋体"/>
          <w:kern w:val="0"/>
          <w:sz w:val="24"/>
        </w:rPr>
        <w:t> 2008; </w:t>
      </w:r>
      <w:r w:rsidRPr="00751D43">
        <w:rPr>
          <w:rFonts w:ascii="Book Antiqua" w:hAnsi="Book Antiqua" w:cs="宋体"/>
          <w:b/>
          <w:bCs/>
          <w:kern w:val="0"/>
          <w:sz w:val="24"/>
        </w:rPr>
        <w:t>10</w:t>
      </w:r>
      <w:r w:rsidRPr="00751D43">
        <w:rPr>
          <w:rFonts w:ascii="Book Antiqua" w:hAnsi="Book Antiqua" w:cs="宋体"/>
          <w:kern w:val="0"/>
          <w:sz w:val="24"/>
        </w:rPr>
        <w:t>: 130 [PMID: 18679533]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25 </w:t>
      </w:r>
      <w:r w:rsidRPr="00751D43">
        <w:rPr>
          <w:rFonts w:ascii="Book Antiqua" w:hAnsi="Book Antiqua" w:cs="宋体"/>
          <w:b/>
          <w:bCs/>
          <w:kern w:val="0"/>
          <w:sz w:val="24"/>
        </w:rPr>
        <w:t>Galle PR</w:t>
      </w:r>
      <w:r w:rsidRPr="00751D43">
        <w:rPr>
          <w:rFonts w:ascii="Book Antiqua" w:hAnsi="Book Antiqua" w:cs="宋体"/>
          <w:kern w:val="0"/>
          <w:sz w:val="24"/>
        </w:rPr>
        <w:t xml:space="preserve">, Hofmann WJ, </w:t>
      </w:r>
      <w:proofErr w:type="spellStart"/>
      <w:r w:rsidRPr="00751D43">
        <w:rPr>
          <w:rFonts w:ascii="Book Antiqua" w:hAnsi="Book Antiqua" w:cs="宋体"/>
          <w:kern w:val="0"/>
          <w:sz w:val="24"/>
        </w:rPr>
        <w:t>Walczak</w:t>
      </w:r>
      <w:proofErr w:type="spellEnd"/>
      <w:r w:rsidRPr="00751D43">
        <w:rPr>
          <w:rFonts w:ascii="Book Antiqua" w:hAnsi="Book Antiqua" w:cs="宋体"/>
          <w:kern w:val="0"/>
          <w:sz w:val="24"/>
        </w:rPr>
        <w:t xml:space="preserve"> H, Schaller H, Otto G, </w:t>
      </w:r>
      <w:proofErr w:type="spellStart"/>
      <w:r w:rsidRPr="00751D43">
        <w:rPr>
          <w:rFonts w:ascii="Book Antiqua" w:hAnsi="Book Antiqua" w:cs="宋体"/>
          <w:kern w:val="0"/>
          <w:sz w:val="24"/>
        </w:rPr>
        <w:t>Stremmel</w:t>
      </w:r>
      <w:proofErr w:type="spellEnd"/>
      <w:r w:rsidRPr="00751D43">
        <w:rPr>
          <w:rFonts w:ascii="Book Antiqua" w:hAnsi="Book Antiqua" w:cs="宋体"/>
          <w:kern w:val="0"/>
          <w:sz w:val="24"/>
        </w:rPr>
        <w:t xml:space="preserve"> W, </w:t>
      </w:r>
      <w:proofErr w:type="spellStart"/>
      <w:r w:rsidRPr="00751D43">
        <w:rPr>
          <w:rFonts w:ascii="Book Antiqua" w:hAnsi="Book Antiqua" w:cs="宋体"/>
          <w:kern w:val="0"/>
          <w:sz w:val="24"/>
        </w:rPr>
        <w:t>Krammer</w:t>
      </w:r>
      <w:proofErr w:type="spellEnd"/>
      <w:r w:rsidRPr="00751D43">
        <w:rPr>
          <w:rFonts w:ascii="Book Antiqua" w:hAnsi="Book Antiqua" w:cs="宋体"/>
          <w:kern w:val="0"/>
          <w:sz w:val="24"/>
        </w:rPr>
        <w:t xml:space="preserve"> PH, </w:t>
      </w:r>
      <w:proofErr w:type="spellStart"/>
      <w:r w:rsidRPr="00751D43">
        <w:rPr>
          <w:rFonts w:ascii="Book Antiqua" w:hAnsi="Book Antiqua" w:cs="宋体"/>
          <w:kern w:val="0"/>
          <w:sz w:val="24"/>
        </w:rPr>
        <w:t>Runkel</w:t>
      </w:r>
      <w:proofErr w:type="spellEnd"/>
      <w:r w:rsidRPr="00751D43">
        <w:rPr>
          <w:rFonts w:ascii="Book Antiqua" w:hAnsi="Book Antiqua" w:cs="宋体"/>
          <w:kern w:val="0"/>
          <w:sz w:val="24"/>
        </w:rPr>
        <w:t xml:space="preserve"> L. Involvement of the CD95 (APO-1/Fas) receptor and ligand in liver damage.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Exp</w:t>
      </w:r>
      <w:proofErr w:type="spellEnd"/>
      <w:r w:rsidRPr="00751D43">
        <w:rPr>
          <w:rFonts w:ascii="Book Antiqua" w:hAnsi="Book Antiqua" w:cs="宋体"/>
          <w:i/>
          <w:iCs/>
          <w:kern w:val="0"/>
          <w:sz w:val="24"/>
        </w:rPr>
        <w:t xml:space="preserve"> Med</w:t>
      </w:r>
      <w:r w:rsidRPr="00751D43">
        <w:rPr>
          <w:rFonts w:ascii="Book Antiqua" w:hAnsi="Book Antiqua" w:cs="宋体"/>
          <w:kern w:val="0"/>
          <w:sz w:val="24"/>
        </w:rPr>
        <w:t> 1995; </w:t>
      </w:r>
      <w:r w:rsidRPr="00751D43">
        <w:rPr>
          <w:rFonts w:ascii="Book Antiqua" w:hAnsi="Book Antiqua" w:cs="宋体"/>
          <w:b/>
          <w:bCs/>
          <w:kern w:val="0"/>
          <w:sz w:val="24"/>
        </w:rPr>
        <w:t>182</w:t>
      </w:r>
      <w:r w:rsidRPr="00751D43">
        <w:rPr>
          <w:rFonts w:ascii="Book Antiqua" w:hAnsi="Book Antiqua" w:cs="宋体"/>
          <w:kern w:val="0"/>
          <w:sz w:val="24"/>
        </w:rPr>
        <w:t>: 1223-1230 [PMID: 7595193]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26 </w:t>
      </w:r>
      <w:proofErr w:type="spellStart"/>
      <w:r w:rsidRPr="00751D43">
        <w:rPr>
          <w:rFonts w:ascii="Book Antiqua" w:hAnsi="Book Antiqua" w:cs="宋体"/>
          <w:b/>
          <w:bCs/>
          <w:kern w:val="0"/>
          <w:sz w:val="24"/>
        </w:rPr>
        <w:t>Bortolami</w:t>
      </w:r>
      <w:proofErr w:type="spellEnd"/>
      <w:r w:rsidRPr="00751D43">
        <w:rPr>
          <w:rFonts w:ascii="Book Antiqua" w:hAnsi="Book Antiqua" w:cs="宋体"/>
          <w:b/>
          <w:bCs/>
          <w:kern w:val="0"/>
          <w:sz w:val="24"/>
        </w:rPr>
        <w:t xml:space="preserve"> M</w:t>
      </w:r>
      <w:r w:rsidRPr="00751D43">
        <w:rPr>
          <w:rFonts w:ascii="Book Antiqua" w:hAnsi="Book Antiqua" w:cs="宋体"/>
          <w:kern w:val="0"/>
          <w:sz w:val="24"/>
        </w:rPr>
        <w:t xml:space="preserve">, </w:t>
      </w:r>
      <w:proofErr w:type="spellStart"/>
      <w:r w:rsidRPr="00751D43">
        <w:rPr>
          <w:rFonts w:ascii="Book Antiqua" w:hAnsi="Book Antiqua" w:cs="宋体"/>
          <w:kern w:val="0"/>
          <w:sz w:val="24"/>
        </w:rPr>
        <w:t>Kotsafti</w:t>
      </w:r>
      <w:proofErr w:type="spellEnd"/>
      <w:r w:rsidRPr="00751D43">
        <w:rPr>
          <w:rFonts w:ascii="Book Antiqua" w:hAnsi="Book Antiqua" w:cs="宋体"/>
          <w:kern w:val="0"/>
          <w:sz w:val="24"/>
        </w:rPr>
        <w:t xml:space="preserve"> A, Cardin R, </w:t>
      </w:r>
      <w:proofErr w:type="spellStart"/>
      <w:r w:rsidRPr="00751D43">
        <w:rPr>
          <w:rFonts w:ascii="Book Antiqua" w:hAnsi="Book Antiqua" w:cs="宋体"/>
          <w:kern w:val="0"/>
          <w:sz w:val="24"/>
        </w:rPr>
        <w:t>Farinati</w:t>
      </w:r>
      <w:proofErr w:type="spellEnd"/>
      <w:r w:rsidRPr="00751D43">
        <w:rPr>
          <w:rFonts w:ascii="Book Antiqua" w:hAnsi="Book Antiqua" w:cs="宋体"/>
          <w:kern w:val="0"/>
          <w:sz w:val="24"/>
        </w:rPr>
        <w:t xml:space="preserve"> F. Fas / </w:t>
      </w:r>
      <w:proofErr w:type="spellStart"/>
      <w:r w:rsidRPr="00751D43">
        <w:rPr>
          <w:rFonts w:ascii="Book Antiqua" w:hAnsi="Book Antiqua" w:cs="宋体"/>
          <w:kern w:val="0"/>
          <w:sz w:val="24"/>
        </w:rPr>
        <w:t>FasL</w:t>
      </w:r>
      <w:proofErr w:type="spellEnd"/>
      <w:r w:rsidRPr="00751D43">
        <w:rPr>
          <w:rFonts w:ascii="Book Antiqua" w:hAnsi="Book Antiqua" w:cs="宋体"/>
          <w:kern w:val="0"/>
          <w:sz w:val="24"/>
        </w:rPr>
        <w:t xml:space="preserve"> system, IL-1beta expression and apoptosis in chronic HBV and HCV liver disease. </w:t>
      </w:r>
      <w:r w:rsidRPr="00751D43">
        <w:rPr>
          <w:rFonts w:ascii="Book Antiqua" w:hAnsi="Book Antiqua" w:cs="宋体"/>
          <w:i/>
          <w:iCs/>
          <w:kern w:val="0"/>
          <w:sz w:val="24"/>
        </w:rPr>
        <w:t xml:space="preserve">J Viral </w:t>
      </w:r>
      <w:proofErr w:type="spellStart"/>
      <w:r w:rsidRPr="00751D43">
        <w:rPr>
          <w:rFonts w:ascii="Book Antiqua" w:hAnsi="Book Antiqua" w:cs="宋体"/>
          <w:i/>
          <w:iCs/>
          <w:kern w:val="0"/>
          <w:sz w:val="24"/>
        </w:rPr>
        <w:t>Hepat</w:t>
      </w:r>
      <w:proofErr w:type="spellEnd"/>
      <w:r w:rsidRPr="00751D43">
        <w:rPr>
          <w:rFonts w:ascii="Book Antiqua" w:hAnsi="Book Antiqua" w:cs="宋体"/>
          <w:kern w:val="0"/>
          <w:sz w:val="24"/>
        </w:rPr>
        <w:t> 2008; </w:t>
      </w:r>
      <w:r w:rsidRPr="00751D43">
        <w:rPr>
          <w:rFonts w:ascii="Book Antiqua" w:hAnsi="Book Antiqua" w:cs="宋体"/>
          <w:b/>
          <w:bCs/>
          <w:kern w:val="0"/>
          <w:sz w:val="24"/>
        </w:rPr>
        <w:t>15</w:t>
      </w:r>
      <w:r w:rsidRPr="00751D43">
        <w:rPr>
          <w:rFonts w:ascii="Book Antiqua" w:hAnsi="Book Antiqua" w:cs="宋体"/>
          <w:kern w:val="0"/>
          <w:sz w:val="24"/>
        </w:rPr>
        <w:t>: 515-522 [PMID: 18331250 DOI: 10.1111/j.1365-2893.2008.00974.x]</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27 </w:t>
      </w:r>
      <w:proofErr w:type="spellStart"/>
      <w:r w:rsidRPr="00751D43">
        <w:rPr>
          <w:rFonts w:ascii="Book Antiqua" w:hAnsi="Book Antiqua" w:cs="宋体"/>
          <w:b/>
          <w:bCs/>
          <w:kern w:val="0"/>
          <w:sz w:val="24"/>
        </w:rPr>
        <w:t>Hammam</w:t>
      </w:r>
      <w:proofErr w:type="spellEnd"/>
      <w:r w:rsidRPr="00751D43">
        <w:rPr>
          <w:rFonts w:ascii="Book Antiqua" w:hAnsi="Book Antiqua" w:cs="宋体"/>
          <w:b/>
          <w:bCs/>
          <w:kern w:val="0"/>
          <w:sz w:val="24"/>
        </w:rPr>
        <w:t xml:space="preserve"> O</w:t>
      </w:r>
      <w:r w:rsidRPr="00751D43">
        <w:rPr>
          <w:rFonts w:ascii="Book Antiqua" w:hAnsi="Book Antiqua" w:cs="宋体"/>
          <w:kern w:val="0"/>
          <w:sz w:val="24"/>
        </w:rPr>
        <w:t xml:space="preserve">, Mahmoud O, </w:t>
      </w:r>
      <w:proofErr w:type="spellStart"/>
      <w:r w:rsidRPr="00751D43">
        <w:rPr>
          <w:rFonts w:ascii="Book Antiqua" w:hAnsi="Book Antiqua" w:cs="宋体"/>
          <w:kern w:val="0"/>
          <w:sz w:val="24"/>
        </w:rPr>
        <w:t>Zahran</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Aly</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Hosny</w:t>
      </w:r>
      <w:proofErr w:type="spellEnd"/>
      <w:r w:rsidRPr="00751D43">
        <w:rPr>
          <w:rFonts w:ascii="Book Antiqua" w:hAnsi="Book Antiqua" w:cs="宋体"/>
          <w:kern w:val="0"/>
          <w:sz w:val="24"/>
        </w:rPr>
        <w:t xml:space="preserve"> K, </w:t>
      </w:r>
      <w:proofErr w:type="spellStart"/>
      <w:r w:rsidRPr="00751D43">
        <w:rPr>
          <w:rFonts w:ascii="Book Antiqua" w:hAnsi="Book Antiqua" w:cs="宋体"/>
          <w:kern w:val="0"/>
          <w:sz w:val="24"/>
        </w:rPr>
        <w:t>Helmy</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Anas</w:t>
      </w:r>
      <w:proofErr w:type="spellEnd"/>
      <w:r w:rsidRPr="00751D43">
        <w:rPr>
          <w:rFonts w:ascii="Book Antiqua" w:hAnsi="Book Antiqua" w:cs="宋体"/>
          <w:kern w:val="0"/>
          <w:sz w:val="24"/>
        </w:rPr>
        <w:t xml:space="preserve"> A. The role of </w:t>
      </w:r>
      <w:proofErr w:type="spellStart"/>
      <w:r w:rsidRPr="00751D43">
        <w:rPr>
          <w:rFonts w:ascii="Book Antiqua" w:hAnsi="Book Antiqua" w:cs="宋体"/>
          <w:kern w:val="0"/>
          <w:sz w:val="24"/>
        </w:rPr>
        <w:t>fas</w:t>
      </w:r>
      <w:proofErr w:type="spellEnd"/>
      <w:r w:rsidRPr="00751D43">
        <w:rPr>
          <w:rFonts w:ascii="Book Antiqua" w:hAnsi="Book Antiqua" w:cs="宋体"/>
          <w:kern w:val="0"/>
          <w:sz w:val="24"/>
        </w:rPr>
        <w:t>/</w:t>
      </w:r>
      <w:proofErr w:type="spellStart"/>
      <w:r w:rsidRPr="00751D43">
        <w:rPr>
          <w:rFonts w:ascii="Book Antiqua" w:hAnsi="Book Antiqua" w:cs="宋体"/>
          <w:kern w:val="0"/>
          <w:sz w:val="24"/>
        </w:rPr>
        <w:t>fas</w:t>
      </w:r>
      <w:proofErr w:type="spellEnd"/>
      <w:r w:rsidRPr="00751D43">
        <w:rPr>
          <w:rFonts w:ascii="Book Antiqua" w:hAnsi="Book Antiqua" w:cs="宋体"/>
          <w:kern w:val="0"/>
          <w:sz w:val="24"/>
        </w:rPr>
        <w:t xml:space="preserve"> ligand system in the pathogenesis of liver cirrhosis and </w:t>
      </w:r>
      <w:r w:rsidRPr="00751D43">
        <w:rPr>
          <w:rFonts w:ascii="Book Antiqua" w:hAnsi="Book Antiqua" w:cs="宋体"/>
          <w:kern w:val="0"/>
          <w:sz w:val="24"/>
        </w:rPr>
        <w:lastRenderedPageBreak/>
        <w:t>hepatocellular carcinoma. </w:t>
      </w:r>
      <w:proofErr w:type="spellStart"/>
      <w:r w:rsidRPr="00751D43">
        <w:rPr>
          <w:rFonts w:ascii="Book Antiqua" w:hAnsi="Book Antiqua" w:cs="宋体"/>
          <w:i/>
          <w:iCs/>
          <w:kern w:val="0"/>
          <w:sz w:val="24"/>
        </w:rPr>
        <w:t>Hepat</w:t>
      </w:r>
      <w:proofErr w:type="spellEnd"/>
      <w:r w:rsidRPr="00751D43">
        <w:rPr>
          <w:rFonts w:ascii="Book Antiqua" w:hAnsi="Book Antiqua" w:cs="宋体"/>
          <w:i/>
          <w:iCs/>
          <w:kern w:val="0"/>
          <w:sz w:val="24"/>
        </w:rPr>
        <w:t xml:space="preserve"> Mon</w:t>
      </w:r>
      <w:r w:rsidRPr="00751D43">
        <w:rPr>
          <w:rFonts w:ascii="Book Antiqua" w:hAnsi="Book Antiqua" w:cs="宋体"/>
          <w:kern w:val="0"/>
          <w:sz w:val="24"/>
        </w:rPr>
        <w:t> 2012; </w:t>
      </w:r>
      <w:r w:rsidRPr="00751D43">
        <w:rPr>
          <w:rFonts w:ascii="Book Antiqua" w:hAnsi="Book Antiqua" w:cs="宋体"/>
          <w:b/>
          <w:bCs/>
          <w:kern w:val="0"/>
          <w:sz w:val="24"/>
        </w:rPr>
        <w:t>12</w:t>
      </w:r>
      <w:r w:rsidRPr="00751D43">
        <w:rPr>
          <w:rFonts w:ascii="Book Antiqua" w:hAnsi="Book Antiqua" w:cs="宋体"/>
          <w:kern w:val="0"/>
          <w:sz w:val="24"/>
        </w:rPr>
        <w:t>: e6132 [PMID: 23300494 DOI: 10.5812/hepatmon.6132]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28 </w:t>
      </w:r>
      <w:proofErr w:type="spellStart"/>
      <w:r w:rsidRPr="00751D43">
        <w:rPr>
          <w:rFonts w:ascii="Book Antiqua" w:hAnsi="Book Antiqua" w:cs="宋体"/>
          <w:b/>
          <w:bCs/>
          <w:kern w:val="0"/>
          <w:sz w:val="24"/>
        </w:rPr>
        <w:t>Pryczynicz</w:t>
      </w:r>
      <w:proofErr w:type="spellEnd"/>
      <w:r w:rsidRPr="00751D43">
        <w:rPr>
          <w:rFonts w:ascii="Book Antiqua" w:hAnsi="Book Antiqua" w:cs="宋体"/>
          <w:b/>
          <w:bCs/>
          <w:kern w:val="0"/>
          <w:sz w:val="24"/>
        </w:rPr>
        <w:t xml:space="preserve"> A</w:t>
      </w:r>
      <w:r w:rsidRPr="00751D43">
        <w:rPr>
          <w:rFonts w:ascii="Book Antiqua" w:hAnsi="Book Antiqua" w:cs="宋体"/>
          <w:kern w:val="0"/>
          <w:sz w:val="24"/>
        </w:rPr>
        <w:t xml:space="preserve">, </w:t>
      </w:r>
      <w:proofErr w:type="spellStart"/>
      <w:r w:rsidRPr="00751D43">
        <w:rPr>
          <w:rFonts w:ascii="Book Antiqua" w:hAnsi="Book Antiqua" w:cs="宋体"/>
          <w:kern w:val="0"/>
          <w:sz w:val="24"/>
        </w:rPr>
        <w:t>Guzińska-Ustymowicz</w:t>
      </w:r>
      <w:proofErr w:type="spellEnd"/>
      <w:r w:rsidRPr="00751D43">
        <w:rPr>
          <w:rFonts w:ascii="Book Antiqua" w:hAnsi="Book Antiqua" w:cs="宋体"/>
          <w:kern w:val="0"/>
          <w:sz w:val="24"/>
        </w:rPr>
        <w:t xml:space="preserve"> K, </w:t>
      </w:r>
      <w:proofErr w:type="spellStart"/>
      <w:r w:rsidRPr="00751D43">
        <w:rPr>
          <w:rFonts w:ascii="Book Antiqua" w:hAnsi="Book Antiqua" w:cs="宋体"/>
          <w:kern w:val="0"/>
          <w:sz w:val="24"/>
        </w:rPr>
        <w:t>Kemona</w:t>
      </w:r>
      <w:proofErr w:type="spellEnd"/>
      <w:r w:rsidRPr="00751D43">
        <w:rPr>
          <w:rFonts w:ascii="Book Antiqua" w:hAnsi="Book Antiqua" w:cs="宋体"/>
          <w:kern w:val="0"/>
          <w:sz w:val="24"/>
        </w:rPr>
        <w:t xml:space="preserve"> A. Fas/</w:t>
      </w:r>
      <w:proofErr w:type="spellStart"/>
      <w:r w:rsidRPr="00751D43">
        <w:rPr>
          <w:rFonts w:ascii="Book Antiqua" w:hAnsi="Book Antiqua" w:cs="宋体"/>
          <w:kern w:val="0"/>
          <w:sz w:val="24"/>
        </w:rPr>
        <w:t>FasL</w:t>
      </w:r>
      <w:proofErr w:type="spellEnd"/>
      <w:r w:rsidRPr="00751D43">
        <w:rPr>
          <w:rFonts w:ascii="Book Antiqua" w:hAnsi="Book Antiqua" w:cs="宋体"/>
          <w:kern w:val="0"/>
          <w:sz w:val="24"/>
        </w:rPr>
        <w:t xml:space="preserve"> expression in colorectal cancer. An </w:t>
      </w:r>
      <w:proofErr w:type="spellStart"/>
      <w:r w:rsidRPr="00751D43">
        <w:rPr>
          <w:rFonts w:ascii="Book Antiqua" w:hAnsi="Book Antiqua" w:cs="宋体"/>
          <w:kern w:val="0"/>
          <w:sz w:val="24"/>
        </w:rPr>
        <w:t>immunohistochemical</w:t>
      </w:r>
      <w:proofErr w:type="spellEnd"/>
      <w:r w:rsidRPr="00751D43">
        <w:rPr>
          <w:rFonts w:ascii="Book Antiqua" w:hAnsi="Book Antiqua" w:cs="宋体"/>
          <w:kern w:val="0"/>
          <w:sz w:val="24"/>
        </w:rPr>
        <w:t xml:space="preserve"> study. </w:t>
      </w:r>
      <w:r w:rsidRPr="00751D43">
        <w:rPr>
          <w:rFonts w:ascii="Book Antiqua" w:hAnsi="Book Antiqua" w:cs="宋体"/>
          <w:i/>
          <w:iCs/>
          <w:kern w:val="0"/>
          <w:sz w:val="24"/>
        </w:rPr>
        <w:t xml:space="preserve">Folia </w:t>
      </w:r>
      <w:proofErr w:type="spellStart"/>
      <w:r w:rsidRPr="00751D43">
        <w:rPr>
          <w:rFonts w:ascii="Book Antiqua" w:hAnsi="Book Antiqua" w:cs="宋体"/>
          <w:i/>
          <w:iCs/>
          <w:kern w:val="0"/>
          <w:sz w:val="24"/>
        </w:rPr>
        <w:t>Histochem</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Cytobiol</w:t>
      </w:r>
      <w:proofErr w:type="spellEnd"/>
      <w:r w:rsidRPr="00751D43">
        <w:rPr>
          <w:rFonts w:ascii="Book Antiqua" w:hAnsi="Book Antiqua" w:cs="宋体"/>
          <w:kern w:val="0"/>
          <w:sz w:val="24"/>
        </w:rPr>
        <w:t> 2010; </w:t>
      </w:r>
      <w:r w:rsidRPr="00751D43">
        <w:rPr>
          <w:rFonts w:ascii="Book Antiqua" w:hAnsi="Book Antiqua" w:cs="宋体"/>
          <w:b/>
          <w:bCs/>
          <w:kern w:val="0"/>
          <w:sz w:val="24"/>
        </w:rPr>
        <w:t>48</w:t>
      </w:r>
      <w:r w:rsidRPr="00751D43">
        <w:rPr>
          <w:rFonts w:ascii="Book Antiqua" w:hAnsi="Book Antiqua" w:cs="宋体"/>
          <w:kern w:val="0"/>
          <w:sz w:val="24"/>
        </w:rPr>
        <w:t>: 425-429 [PMID: 21071349 DOI: 10.2478/v10042-010-0058-3]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29 </w:t>
      </w:r>
      <w:proofErr w:type="spellStart"/>
      <w:r w:rsidRPr="00751D43">
        <w:rPr>
          <w:rFonts w:ascii="Book Antiqua" w:hAnsi="Book Antiqua" w:cs="宋体"/>
          <w:b/>
          <w:bCs/>
          <w:kern w:val="0"/>
          <w:sz w:val="24"/>
        </w:rPr>
        <w:t>García</w:t>
      </w:r>
      <w:proofErr w:type="spellEnd"/>
      <w:r w:rsidRPr="00751D43">
        <w:rPr>
          <w:rFonts w:ascii="Book Antiqua" w:hAnsi="Book Antiqua" w:cs="宋体"/>
          <w:b/>
          <w:bCs/>
          <w:kern w:val="0"/>
          <w:sz w:val="24"/>
        </w:rPr>
        <w:t>-Santos G</w:t>
      </w:r>
      <w:r w:rsidRPr="00751D43">
        <w:rPr>
          <w:rFonts w:ascii="Book Antiqua" w:hAnsi="Book Antiqua" w:cs="宋体"/>
          <w:kern w:val="0"/>
          <w:sz w:val="24"/>
        </w:rPr>
        <w:t xml:space="preserve">, Martin V, Rodríguez-Blanco J, Herrera F, </w:t>
      </w:r>
      <w:proofErr w:type="spellStart"/>
      <w:r w:rsidRPr="00751D43">
        <w:rPr>
          <w:rFonts w:ascii="Book Antiqua" w:hAnsi="Book Antiqua" w:cs="宋体"/>
          <w:kern w:val="0"/>
          <w:sz w:val="24"/>
        </w:rPr>
        <w:t>Casado-Zapico</w:t>
      </w:r>
      <w:proofErr w:type="spellEnd"/>
      <w:r w:rsidRPr="00751D43">
        <w:rPr>
          <w:rFonts w:ascii="Book Antiqua" w:hAnsi="Book Antiqua" w:cs="宋体"/>
          <w:kern w:val="0"/>
          <w:sz w:val="24"/>
        </w:rPr>
        <w:t xml:space="preserve"> S, Sánchez-Sánchez AM, </w:t>
      </w:r>
      <w:proofErr w:type="spellStart"/>
      <w:r w:rsidRPr="00751D43">
        <w:rPr>
          <w:rFonts w:ascii="Book Antiqua" w:hAnsi="Book Antiqua" w:cs="宋体"/>
          <w:kern w:val="0"/>
          <w:sz w:val="24"/>
        </w:rPr>
        <w:t>Antolín</w:t>
      </w:r>
      <w:proofErr w:type="spellEnd"/>
      <w:r w:rsidRPr="00751D43">
        <w:rPr>
          <w:rFonts w:ascii="Book Antiqua" w:hAnsi="Book Antiqua" w:cs="宋体"/>
          <w:kern w:val="0"/>
          <w:sz w:val="24"/>
        </w:rPr>
        <w:t xml:space="preserve"> I, Rodríguez C. Fas/Fas ligand regulation mediates cell death in human Ewing's sarcoma cells treated with melatonin. </w:t>
      </w:r>
      <w:r w:rsidRPr="00751D43">
        <w:rPr>
          <w:rFonts w:ascii="Book Antiqua" w:hAnsi="Book Antiqua" w:cs="宋体"/>
          <w:i/>
          <w:iCs/>
          <w:kern w:val="0"/>
          <w:sz w:val="24"/>
        </w:rPr>
        <w:t>Br J Cancer</w:t>
      </w:r>
      <w:r w:rsidRPr="00751D43">
        <w:rPr>
          <w:rFonts w:ascii="Book Antiqua" w:hAnsi="Book Antiqua" w:cs="宋体"/>
          <w:kern w:val="0"/>
          <w:sz w:val="24"/>
        </w:rPr>
        <w:t> 2012; </w:t>
      </w:r>
      <w:r w:rsidRPr="00751D43">
        <w:rPr>
          <w:rFonts w:ascii="Book Antiqua" w:hAnsi="Book Antiqua" w:cs="宋体"/>
          <w:b/>
          <w:bCs/>
          <w:kern w:val="0"/>
          <w:sz w:val="24"/>
        </w:rPr>
        <w:t>106</w:t>
      </w:r>
      <w:r w:rsidRPr="00751D43">
        <w:rPr>
          <w:rFonts w:ascii="Book Antiqua" w:hAnsi="Book Antiqua" w:cs="宋体"/>
          <w:kern w:val="0"/>
          <w:sz w:val="24"/>
        </w:rPr>
        <w:t>: 1288-1296 [PMID: 22382690 DOI: 10.1038/bjc.2012.66]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30 </w:t>
      </w:r>
      <w:r w:rsidRPr="00751D43">
        <w:rPr>
          <w:rFonts w:ascii="Book Antiqua" w:hAnsi="Book Antiqua" w:cs="宋体"/>
          <w:b/>
          <w:bCs/>
          <w:kern w:val="0"/>
          <w:sz w:val="24"/>
        </w:rPr>
        <w:t>Huang X</w:t>
      </w:r>
      <w:r w:rsidRPr="00751D43">
        <w:rPr>
          <w:rFonts w:ascii="Book Antiqua" w:hAnsi="Book Antiqua" w:cs="宋体"/>
          <w:kern w:val="0"/>
          <w:sz w:val="24"/>
        </w:rPr>
        <w:t xml:space="preserve">, Lu Z, </w:t>
      </w:r>
      <w:proofErr w:type="spellStart"/>
      <w:r w:rsidRPr="00751D43">
        <w:rPr>
          <w:rFonts w:ascii="Book Antiqua" w:hAnsi="Book Antiqua" w:cs="宋体"/>
          <w:kern w:val="0"/>
          <w:sz w:val="24"/>
        </w:rPr>
        <w:t>Lv</w:t>
      </w:r>
      <w:proofErr w:type="spellEnd"/>
      <w:r w:rsidRPr="00751D43">
        <w:rPr>
          <w:rFonts w:ascii="Book Antiqua" w:hAnsi="Book Antiqua" w:cs="宋体"/>
          <w:kern w:val="0"/>
          <w:sz w:val="24"/>
        </w:rPr>
        <w:t xml:space="preserve"> Z, Yu T, Yang P, Shen Y, Ding Y, Fu D, Zhang X, Fu Q, Yu Y. The Fas/Fas ligand death receptor pathway contributes to phenylalanine-induced apoptosis in cortical neurons. </w:t>
      </w:r>
      <w:proofErr w:type="spellStart"/>
      <w:r w:rsidRPr="00751D43">
        <w:rPr>
          <w:rFonts w:ascii="Book Antiqua" w:hAnsi="Book Antiqua" w:cs="宋体"/>
          <w:i/>
          <w:iCs/>
          <w:kern w:val="0"/>
          <w:sz w:val="24"/>
        </w:rPr>
        <w:t>PLoS</w:t>
      </w:r>
      <w:proofErr w:type="spellEnd"/>
      <w:r w:rsidRPr="00751D43">
        <w:rPr>
          <w:rFonts w:ascii="Book Antiqua" w:hAnsi="Book Antiqua" w:cs="宋体"/>
          <w:i/>
          <w:iCs/>
          <w:kern w:val="0"/>
          <w:sz w:val="24"/>
        </w:rPr>
        <w:t xml:space="preserve"> One</w:t>
      </w:r>
      <w:r w:rsidRPr="00751D43">
        <w:rPr>
          <w:rFonts w:ascii="Book Antiqua" w:hAnsi="Book Antiqua" w:cs="宋体"/>
          <w:kern w:val="0"/>
          <w:sz w:val="24"/>
        </w:rPr>
        <w:t> 2013; </w:t>
      </w:r>
      <w:r w:rsidRPr="00751D43">
        <w:rPr>
          <w:rFonts w:ascii="Book Antiqua" w:hAnsi="Book Antiqua" w:cs="宋体"/>
          <w:b/>
          <w:bCs/>
          <w:kern w:val="0"/>
          <w:sz w:val="24"/>
        </w:rPr>
        <w:t>8</w:t>
      </w:r>
      <w:r w:rsidRPr="00751D43">
        <w:rPr>
          <w:rFonts w:ascii="Book Antiqua" w:hAnsi="Book Antiqua" w:cs="宋体"/>
          <w:kern w:val="0"/>
          <w:sz w:val="24"/>
        </w:rPr>
        <w:t>: e71553 [PMID: 23940767]</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31 </w:t>
      </w:r>
      <w:proofErr w:type="spellStart"/>
      <w:r w:rsidRPr="00751D43">
        <w:rPr>
          <w:rFonts w:ascii="Book Antiqua" w:hAnsi="Book Antiqua" w:cs="宋体"/>
          <w:b/>
          <w:bCs/>
          <w:kern w:val="0"/>
          <w:sz w:val="24"/>
        </w:rPr>
        <w:t>Heldin</w:t>
      </w:r>
      <w:proofErr w:type="spellEnd"/>
      <w:r w:rsidRPr="00751D43">
        <w:rPr>
          <w:rFonts w:ascii="Book Antiqua" w:hAnsi="Book Antiqua" w:cs="宋体"/>
          <w:b/>
          <w:bCs/>
          <w:kern w:val="0"/>
          <w:sz w:val="24"/>
        </w:rPr>
        <w:t xml:space="preserve"> CH</w:t>
      </w:r>
      <w:r w:rsidRPr="00751D43">
        <w:rPr>
          <w:rFonts w:ascii="Book Antiqua" w:hAnsi="Book Antiqua" w:cs="宋体"/>
          <w:kern w:val="0"/>
          <w:sz w:val="24"/>
        </w:rPr>
        <w:t xml:space="preserve">, </w:t>
      </w:r>
      <w:proofErr w:type="spellStart"/>
      <w:r w:rsidRPr="00751D43">
        <w:rPr>
          <w:rFonts w:ascii="Book Antiqua" w:hAnsi="Book Antiqua" w:cs="宋体"/>
          <w:kern w:val="0"/>
          <w:sz w:val="24"/>
        </w:rPr>
        <w:t>Landström</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Moustakas</w:t>
      </w:r>
      <w:proofErr w:type="spellEnd"/>
      <w:r w:rsidRPr="00751D43">
        <w:rPr>
          <w:rFonts w:ascii="Book Antiqua" w:hAnsi="Book Antiqua" w:cs="宋体"/>
          <w:kern w:val="0"/>
          <w:sz w:val="24"/>
        </w:rPr>
        <w:t xml:space="preserve"> A. Mechanism of TGF-beta signaling to growth arrest, apoptosis, and epithelial-mesenchymal transition. </w:t>
      </w:r>
      <w:proofErr w:type="spellStart"/>
      <w:r w:rsidRPr="00751D43">
        <w:rPr>
          <w:rFonts w:ascii="Book Antiqua" w:hAnsi="Book Antiqua" w:cs="宋体"/>
          <w:i/>
          <w:iCs/>
          <w:kern w:val="0"/>
          <w:sz w:val="24"/>
        </w:rPr>
        <w:t>Curr</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Opin</w:t>
      </w:r>
      <w:proofErr w:type="spellEnd"/>
      <w:r w:rsidRPr="00751D43">
        <w:rPr>
          <w:rFonts w:ascii="Book Antiqua" w:hAnsi="Book Antiqua" w:cs="宋体"/>
          <w:i/>
          <w:iCs/>
          <w:kern w:val="0"/>
          <w:sz w:val="24"/>
        </w:rPr>
        <w:t xml:space="preserve"> Cell </w:t>
      </w:r>
      <w:proofErr w:type="spellStart"/>
      <w:r w:rsidRPr="00751D43">
        <w:rPr>
          <w:rFonts w:ascii="Book Antiqua" w:hAnsi="Book Antiqua" w:cs="宋体"/>
          <w:i/>
          <w:iCs/>
          <w:kern w:val="0"/>
          <w:sz w:val="24"/>
        </w:rPr>
        <w:t>Biol</w:t>
      </w:r>
      <w:proofErr w:type="spellEnd"/>
      <w:r w:rsidRPr="00751D43">
        <w:rPr>
          <w:rFonts w:ascii="Book Antiqua" w:hAnsi="Book Antiqua" w:cs="宋体"/>
          <w:kern w:val="0"/>
          <w:sz w:val="24"/>
        </w:rPr>
        <w:t> 2009; </w:t>
      </w:r>
      <w:r w:rsidRPr="00751D43">
        <w:rPr>
          <w:rFonts w:ascii="Book Antiqua" w:hAnsi="Book Antiqua" w:cs="宋体"/>
          <w:b/>
          <w:bCs/>
          <w:kern w:val="0"/>
          <w:sz w:val="24"/>
        </w:rPr>
        <w:t>21</w:t>
      </w:r>
      <w:r w:rsidRPr="00751D43">
        <w:rPr>
          <w:rFonts w:ascii="Book Antiqua" w:hAnsi="Book Antiqua" w:cs="宋体"/>
          <w:kern w:val="0"/>
          <w:sz w:val="24"/>
        </w:rPr>
        <w:t>: 166-176 [PMID: 19237272 DOI: 10.1016/</w:t>
      </w:r>
      <w:proofErr w:type="spellStart"/>
      <w:r w:rsidRPr="00751D43">
        <w:rPr>
          <w:rFonts w:ascii="Book Antiqua" w:hAnsi="Book Antiqua" w:cs="宋体"/>
          <w:kern w:val="0"/>
          <w:sz w:val="24"/>
        </w:rPr>
        <w:t>j.ceb</w:t>
      </w:r>
      <w:proofErr w:type="spellEnd"/>
      <w:r w:rsidRPr="00751D43">
        <w:rPr>
          <w:rFonts w:ascii="Book Antiqua" w:hAnsi="Book Antiqua" w:cs="宋体"/>
          <w:kern w:val="0"/>
          <w:sz w:val="24"/>
        </w:rPr>
        <w:t>]</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32 </w:t>
      </w:r>
      <w:r w:rsidRPr="00751D43">
        <w:rPr>
          <w:rFonts w:ascii="Book Antiqua" w:hAnsi="Book Antiqua" w:cs="宋体"/>
          <w:b/>
          <w:bCs/>
          <w:kern w:val="0"/>
          <w:sz w:val="24"/>
        </w:rPr>
        <w:t>Wright LM</w:t>
      </w:r>
      <w:r w:rsidRPr="00751D43">
        <w:rPr>
          <w:rFonts w:ascii="Book Antiqua" w:hAnsi="Book Antiqua" w:cs="宋体"/>
          <w:kern w:val="0"/>
          <w:sz w:val="24"/>
        </w:rPr>
        <w:t xml:space="preserve">, </w:t>
      </w:r>
      <w:proofErr w:type="spellStart"/>
      <w:r w:rsidRPr="00751D43">
        <w:rPr>
          <w:rFonts w:ascii="Book Antiqua" w:hAnsi="Book Antiqua" w:cs="宋体"/>
          <w:kern w:val="0"/>
          <w:sz w:val="24"/>
        </w:rPr>
        <w:t>Kreikemeier</w:t>
      </w:r>
      <w:proofErr w:type="spellEnd"/>
      <w:r w:rsidRPr="00751D43">
        <w:rPr>
          <w:rFonts w:ascii="Book Antiqua" w:hAnsi="Book Antiqua" w:cs="宋体"/>
          <w:kern w:val="0"/>
          <w:sz w:val="24"/>
        </w:rPr>
        <w:t xml:space="preserve"> JT, </w:t>
      </w:r>
      <w:proofErr w:type="spellStart"/>
      <w:r w:rsidRPr="00751D43">
        <w:rPr>
          <w:rFonts w:ascii="Book Antiqua" w:hAnsi="Book Antiqua" w:cs="宋体"/>
          <w:kern w:val="0"/>
          <w:sz w:val="24"/>
        </w:rPr>
        <w:t>Fimmel</w:t>
      </w:r>
      <w:proofErr w:type="spellEnd"/>
      <w:r w:rsidRPr="00751D43">
        <w:rPr>
          <w:rFonts w:ascii="Book Antiqua" w:hAnsi="Book Antiqua" w:cs="宋体"/>
          <w:kern w:val="0"/>
          <w:sz w:val="24"/>
        </w:rPr>
        <w:t xml:space="preserve"> CJ. A concise review of serum markers for hepatocellular cancer. </w:t>
      </w:r>
      <w:r w:rsidRPr="00751D43">
        <w:rPr>
          <w:rFonts w:ascii="Book Antiqua" w:hAnsi="Book Antiqua" w:cs="宋体"/>
          <w:i/>
          <w:iCs/>
          <w:kern w:val="0"/>
          <w:sz w:val="24"/>
        </w:rPr>
        <w:t xml:space="preserve">Cancer Detect </w:t>
      </w:r>
      <w:proofErr w:type="spellStart"/>
      <w:r w:rsidRPr="00751D43">
        <w:rPr>
          <w:rFonts w:ascii="Book Antiqua" w:hAnsi="Book Antiqua" w:cs="宋体"/>
          <w:i/>
          <w:iCs/>
          <w:kern w:val="0"/>
          <w:sz w:val="24"/>
        </w:rPr>
        <w:t>Prev</w:t>
      </w:r>
      <w:proofErr w:type="spellEnd"/>
      <w:r w:rsidRPr="00751D43">
        <w:rPr>
          <w:rFonts w:ascii="Book Antiqua" w:hAnsi="Book Antiqua" w:cs="宋体"/>
          <w:kern w:val="0"/>
          <w:sz w:val="24"/>
        </w:rPr>
        <w:t> 2007; </w:t>
      </w:r>
      <w:r w:rsidRPr="00751D43">
        <w:rPr>
          <w:rFonts w:ascii="Book Antiqua" w:hAnsi="Book Antiqua" w:cs="宋体"/>
          <w:b/>
          <w:bCs/>
          <w:kern w:val="0"/>
          <w:sz w:val="24"/>
        </w:rPr>
        <w:t>31</w:t>
      </w:r>
      <w:r w:rsidRPr="00751D43">
        <w:rPr>
          <w:rFonts w:ascii="Book Antiqua" w:hAnsi="Book Antiqua" w:cs="宋体"/>
          <w:kern w:val="0"/>
          <w:sz w:val="24"/>
        </w:rPr>
        <w:t>: 35-44 [PMID: 17293059]</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33 </w:t>
      </w:r>
      <w:proofErr w:type="spellStart"/>
      <w:r w:rsidRPr="00751D43">
        <w:rPr>
          <w:rFonts w:ascii="Book Antiqua" w:hAnsi="Book Antiqua" w:cs="宋体"/>
          <w:b/>
          <w:bCs/>
          <w:kern w:val="0"/>
          <w:sz w:val="24"/>
        </w:rPr>
        <w:t>Fabregat</w:t>
      </w:r>
      <w:proofErr w:type="spellEnd"/>
      <w:r w:rsidRPr="00751D43">
        <w:rPr>
          <w:rFonts w:ascii="Book Antiqua" w:hAnsi="Book Antiqua" w:cs="宋体"/>
          <w:b/>
          <w:bCs/>
          <w:kern w:val="0"/>
          <w:sz w:val="24"/>
        </w:rPr>
        <w:t xml:space="preserve"> I</w:t>
      </w:r>
      <w:r w:rsidRPr="00751D43">
        <w:rPr>
          <w:rFonts w:ascii="Book Antiqua" w:hAnsi="Book Antiqua" w:cs="宋体"/>
          <w:kern w:val="0"/>
          <w:sz w:val="24"/>
        </w:rPr>
        <w:t>. Dysregulation of apoptosis in hepatocellular carcinoma cells. </w:t>
      </w:r>
      <w:r w:rsidRPr="00751D43">
        <w:rPr>
          <w:rFonts w:ascii="Book Antiqua" w:hAnsi="Book Antiqua" w:cs="宋体"/>
          <w:i/>
          <w:iCs/>
          <w:kern w:val="0"/>
          <w:sz w:val="24"/>
        </w:rPr>
        <w:t xml:space="preserve">World J </w:t>
      </w:r>
      <w:proofErr w:type="spellStart"/>
      <w:r w:rsidRPr="00751D43">
        <w:rPr>
          <w:rFonts w:ascii="Book Antiqua" w:hAnsi="Book Antiqua" w:cs="宋体"/>
          <w:i/>
          <w:iCs/>
          <w:kern w:val="0"/>
          <w:sz w:val="24"/>
        </w:rPr>
        <w:t>Gastroenterol</w:t>
      </w:r>
      <w:proofErr w:type="spellEnd"/>
      <w:r w:rsidRPr="00751D43">
        <w:rPr>
          <w:rFonts w:ascii="Book Antiqua" w:hAnsi="Book Antiqua" w:cs="宋体"/>
          <w:kern w:val="0"/>
          <w:sz w:val="24"/>
        </w:rPr>
        <w:t> 2009; </w:t>
      </w:r>
      <w:r w:rsidRPr="00751D43">
        <w:rPr>
          <w:rFonts w:ascii="Book Antiqua" w:hAnsi="Book Antiqua" w:cs="宋体"/>
          <w:b/>
          <w:bCs/>
          <w:kern w:val="0"/>
          <w:sz w:val="24"/>
        </w:rPr>
        <w:t>15</w:t>
      </w:r>
      <w:r w:rsidRPr="00751D43">
        <w:rPr>
          <w:rFonts w:ascii="Book Antiqua" w:hAnsi="Book Antiqua" w:cs="宋体"/>
          <w:kern w:val="0"/>
          <w:sz w:val="24"/>
        </w:rPr>
        <w:t>: 513-520 [PMID: 19195051]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34 </w:t>
      </w:r>
      <w:r w:rsidRPr="00751D43">
        <w:rPr>
          <w:rFonts w:ascii="Book Antiqua" w:hAnsi="Book Antiqua" w:cs="宋体"/>
          <w:b/>
          <w:bCs/>
          <w:kern w:val="0"/>
          <w:sz w:val="24"/>
        </w:rPr>
        <w:t>Sánchez A</w:t>
      </w:r>
      <w:r w:rsidRPr="00751D43">
        <w:rPr>
          <w:rFonts w:ascii="Book Antiqua" w:hAnsi="Book Antiqua" w:cs="宋体"/>
          <w:kern w:val="0"/>
          <w:sz w:val="24"/>
        </w:rPr>
        <w:t xml:space="preserve">, </w:t>
      </w:r>
      <w:proofErr w:type="spellStart"/>
      <w:r w:rsidRPr="00751D43">
        <w:rPr>
          <w:rFonts w:ascii="Book Antiqua" w:hAnsi="Book Antiqua" w:cs="宋体"/>
          <w:kern w:val="0"/>
          <w:sz w:val="24"/>
        </w:rPr>
        <w:t>Fabregat</w:t>
      </w:r>
      <w:proofErr w:type="spellEnd"/>
      <w:r w:rsidRPr="00751D43">
        <w:rPr>
          <w:rFonts w:ascii="Book Antiqua" w:hAnsi="Book Antiqua" w:cs="宋体"/>
          <w:kern w:val="0"/>
          <w:sz w:val="24"/>
        </w:rPr>
        <w:t xml:space="preserve"> I. Growth factor- and cytokine-driven pathways governing liver </w:t>
      </w:r>
      <w:proofErr w:type="spellStart"/>
      <w:r w:rsidRPr="00751D43">
        <w:rPr>
          <w:rFonts w:ascii="Book Antiqua" w:hAnsi="Book Antiqua" w:cs="宋体"/>
          <w:kern w:val="0"/>
          <w:sz w:val="24"/>
        </w:rPr>
        <w:t>stemness</w:t>
      </w:r>
      <w:proofErr w:type="spellEnd"/>
      <w:r w:rsidRPr="00751D43">
        <w:rPr>
          <w:rFonts w:ascii="Book Antiqua" w:hAnsi="Book Antiqua" w:cs="宋体"/>
          <w:kern w:val="0"/>
          <w:sz w:val="24"/>
        </w:rPr>
        <w:t xml:space="preserve"> and differentiation. </w:t>
      </w:r>
      <w:r w:rsidRPr="00751D43">
        <w:rPr>
          <w:rFonts w:ascii="Book Antiqua" w:hAnsi="Book Antiqua" w:cs="宋体"/>
          <w:i/>
          <w:iCs/>
          <w:kern w:val="0"/>
          <w:sz w:val="24"/>
        </w:rPr>
        <w:t xml:space="preserve">World J </w:t>
      </w:r>
      <w:proofErr w:type="spellStart"/>
      <w:r w:rsidRPr="00751D43">
        <w:rPr>
          <w:rFonts w:ascii="Book Antiqua" w:hAnsi="Book Antiqua" w:cs="宋体"/>
          <w:i/>
          <w:iCs/>
          <w:kern w:val="0"/>
          <w:sz w:val="24"/>
        </w:rPr>
        <w:t>Gastroenterol</w:t>
      </w:r>
      <w:proofErr w:type="spellEnd"/>
      <w:r w:rsidRPr="00751D43">
        <w:rPr>
          <w:rFonts w:ascii="Book Antiqua" w:hAnsi="Book Antiqua" w:cs="宋体"/>
          <w:kern w:val="0"/>
          <w:sz w:val="24"/>
        </w:rPr>
        <w:t> 2010; </w:t>
      </w:r>
      <w:r w:rsidRPr="00751D43">
        <w:rPr>
          <w:rFonts w:ascii="Book Antiqua" w:hAnsi="Book Antiqua" w:cs="宋体"/>
          <w:b/>
          <w:bCs/>
          <w:kern w:val="0"/>
          <w:sz w:val="24"/>
        </w:rPr>
        <w:t>16</w:t>
      </w:r>
      <w:r w:rsidRPr="00751D43">
        <w:rPr>
          <w:rFonts w:ascii="Book Antiqua" w:hAnsi="Book Antiqua" w:cs="宋体"/>
          <w:kern w:val="0"/>
          <w:sz w:val="24"/>
        </w:rPr>
        <w:t>: 5148-5161 [PMID: 21049549 DOI: 10.3748/wjg.v16.i41.5148]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35 </w:t>
      </w:r>
      <w:proofErr w:type="spellStart"/>
      <w:r w:rsidRPr="00751D43">
        <w:rPr>
          <w:rFonts w:ascii="Book Antiqua" w:hAnsi="Book Antiqua" w:cs="宋体"/>
          <w:b/>
          <w:bCs/>
          <w:kern w:val="0"/>
          <w:sz w:val="24"/>
        </w:rPr>
        <w:t>Ikushima</w:t>
      </w:r>
      <w:proofErr w:type="spellEnd"/>
      <w:r w:rsidRPr="00751D43">
        <w:rPr>
          <w:rFonts w:ascii="Book Antiqua" w:hAnsi="Book Antiqua" w:cs="宋体"/>
          <w:b/>
          <w:bCs/>
          <w:kern w:val="0"/>
          <w:sz w:val="24"/>
        </w:rPr>
        <w:t xml:space="preserve"> H</w:t>
      </w:r>
      <w:r w:rsidRPr="00751D43">
        <w:rPr>
          <w:rFonts w:ascii="Book Antiqua" w:hAnsi="Book Antiqua" w:cs="宋体"/>
          <w:kern w:val="0"/>
          <w:sz w:val="24"/>
        </w:rPr>
        <w:t xml:space="preserve">, </w:t>
      </w:r>
      <w:proofErr w:type="spellStart"/>
      <w:r w:rsidRPr="00751D43">
        <w:rPr>
          <w:rFonts w:ascii="Book Antiqua" w:hAnsi="Book Antiqua" w:cs="宋体"/>
          <w:kern w:val="0"/>
          <w:sz w:val="24"/>
        </w:rPr>
        <w:t>Miyazono</w:t>
      </w:r>
      <w:proofErr w:type="spellEnd"/>
      <w:r w:rsidRPr="00751D43">
        <w:rPr>
          <w:rFonts w:ascii="Book Antiqua" w:hAnsi="Book Antiqua" w:cs="宋体"/>
          <w:kern w:val="0"/>
          <w:sz w:val="24"/>
        </w:rPr>
        <w:t xml:space="preserve"> K. </w:t>
      </w:r>
      <w:proofErr w:type="spellStart"/>
      <w:r w:rsidRPr="00751D43">
        <w:rPr>
          <w:rFonts w:ascii="Book Antiqua" w:hAnsi="Book Antiqua" w:cs="宋体"/>
          <w:kern w:val="0"/>
          <w:sz w:val="24"/>
        </w:rPr>
        <w:t>TGFbeta</w:t>
      </w:r>
      <w:proofErr w:type="spellEnd"/>
      <w:r w:rsidRPr="00751D43">
        <w:rPr>
          <w:rFonts w:ascii="Book Antiqua" w:hAnsi="Book Antiqua" w:cs="宋体"/>
          <w:kern w:val="0"/>
          <w:sz w:val="24"/>
        </w:rPr>
        <w:t xml:space="preserve"> </w:t>
      </w:r>
      <w:proofErr w:type="spellStart"/>
      <w:r w:rsidRPr="00751D43">
        <w:rPr>
          <w:rFonts w:ascii="Book Antiqua" w:hAnsi="Book Antiqua" w:cs="宋体"/>
          <w:kern w:val="0"/>
          <w:sz w:val="24"/>
        </w:rPr>
        <w:t>signalling</w:t>
      </w:r>
      <w:proofErr w:type="spellEnd"/>
      <w:r w:rsidRPr="00751D43">
        <w:rPr>
          <w:rFonts w:ascii="Book Antiqua" w:hAnsi="Book Antiqua" w:cs="宋体"/>
          <w:kern w:val="0"/>
          <w:sz w:val="24"/>
        </w:rPr>
        <w:t>: a complex web in cancer progression. </w:t>
      </w:r>
      <w:r w:rsidRPr="00751D43">
        <w:rPr>
          <w:rFonts w:ascii="Book Antiqua" w:hAnsi="Book Antiqua" w:cs="宋体"/>
          <w:i/>
          <w:iCs/>
          <w:kern w:val="0"/>
          <w:sz w:val="24"/>
        </w:rPr>
        <w:t>Nat Rev Cancer</w:t>
      </w:r>
      <w:r w:rsidRPr="00751D43">
        <w:rPr>
          <w:rFonts w:ascii="Book Antiqua" w:hAnsi="Book Antiqua" w:cs="宋体"/>
          <w:kern w:val="0"/>
          <w:sz w:val="24"/>
        </w:rPr>
        <w:t> 2010; </w:t>
      </w:r>
      <w:r w:rsidRPr="00751D43">
        <w:rPr>
          <w:rFonts w:ascii="Book Antiqua" w:hAnsi="Book Antiqua" w:cs="宋体"/>
          <w:b/>
          <w:bCs/>
          <w:kern w:val="0"/>
          <w:sz w:val="24"/>
        </w:rPr>
        <w:t>10</w:t>
      </w:r>
      <w:r w:rsidRPr="00751D43">
        <w:rPr>
          <w:rFonts w:ascii="Book Antiqua" w:hAnsi="Book Antiqua" w:cs="宋体"/>
          <w:kern w:val="0"/>
          <w:sz w:val="24"/>
        </w:rPr>
        <w:t>: 415-424 [PMID: 20495575 DOI: 10.1038/nrc2853]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 xml:space="preserve">36 </w:t>
      </w:r>
      <w:r w:rsidRPr="00751D43">
        <w:rPr>
          <w:rFonts w:ascii="Book Antiqua" w:hAnsi="Book Antiqua" w:cs="宋体"/>
          <w:b/>
          <w:kern w:val="0"/>
          <w:sz w:val="24"/>
        </w:rPr>
        <w:t>Chris H</w:t>
      </w:r>
      <w:r w:rsidRPr="00751D43">
        <w:rPr>
          <w:rFonts w:ascii="Book Antiqua" w:hAnsi="Book Antiqua" w:cs="宋体"/>
          <w:kern w:val="0"/>
          <w:sz w:val="24"/>
        </w:rPr>
        <w:t xml:space="preserve">, Maria R, Jules D. TGF-Beta Induced </w:t>
      </w:r>
      <w:proofErr w:type="spellStart"/>
      <w:r w:rsidRPr="00751D43">
        <w:rPr>
          <w:rFonts w:ascii="Book Antiqua" w:hAnsi="Book Antiqua" w:cs="宋体"/>
          <w:kern w:val="0"/>
          <w:sz w:val="24"/>
        </w:rPr>
        <w:t>Erk</w:t>
      </w:r>
      <w:proofErr w:type="spellEnd"/>
      <w:r w:rsidRPr="00751D43">
        <w:rPr>
          <w:rFonts w:ascii="Book Antiqua" w:hAnsi="Book Antiqua" w:cs="宋体"/>
          <w:kern w:val="0"/>
          <w:sz w:val="24"/>
        </w:rPr>
        <w:t xml:space="preserve"> Phosphorylation of </w:t>
      </w:r>
      <w:proofErr w:type="spellStart"/>
      <w:r w:rsidRPr="00751D43">
        <w:rPr>
          <w:rFonts w:ascii="Book Antiqua" w:hAnsi="Book Antiqua" w:cs="宋体"/>
          <w:kern w:val="0"/>
          <w:sz w:val="24"/>
        </w:rPr>
        <w:t>Smad</w:t>
      </w:r>
      <w:proofErr w:type="spellEnd"/>
      <w:r w:rsidRPr="00751D43">
        <w:rPr>
          <w:rFonts w:ascii="Book Antiqua" w:hAnsi="Book Antiqua" w:cs="宋体"/>
          <w:kern w:val="0"/>
          <w:sz w:val="24"/>
        </w:rPr>
        <w:t xml:space="preserve"> Linker Region Regulates </w:t>
      </w:r>
      <w:proofErr w:type="spellStart"/>
      <w:r w:rsidRPr="00751D43">
        <w:rPr>
          <w:rFonts w:ascii="Book Antiqua" w:hAnsi="Book Antiqua" w:cs="宋体"/>
          <w:kern w:val="0"/>
          <w:sz w:val="24"/>
        </w:rPr>
        <w:t>Smad</w:t>
      </w:r>
      <w:proofErr w:type="spellEnd"/>
      <w:r w:rsidRPr="00751D43">
        <w:rPr>
          <w:rFonts w:ascii="Book Antiqua" w:hAnsi="Book Antiqua" w:cs="宋体"/>
          <w:kern w:val="0"/>
          <w:sz w:val="24"/>
        </w:rPr>
        <w:t xml:space="preserve"> Signaling. </w:t>
      </w:r>
      <w:proofErr w:type="spellStart"/>
      <w:r w:rsidRPr="00751D43">
        <w:rPr>
          <w:rFonts w:ascii="Book Antiqua" w:hAnsi="Book Antiqua" w:cs="宋体"/>
          <w:i/>
          <w:kern w:val="0"/>
          <w:sz w:val="24"/>
        </w:rPr>
        <w:t>PLoS</w:t>
      </w:r>
      <w:proofErr w:type="spellEnd"/>
      <w:r w:rsidRPr="00751D43">
        <w:rPr>
          <w:rFonts w:ascii="Book Antiqua" w:hAnsi="Book Antiqua" w:cs="宋体"/>
          <w:i/>
          <w:kern w:val="0"/>
          <w:sz w:val="24"/>
        </w:rPr>
        <w:t xml:space="preserve"> One</w:t>
      </w:r>
      <w:r w:rsidRPr="00751D43">
        <w:rPr>
          <w:rFonts w:ascii="Book Antiqua" w:hAnsi="Book Antiqua" w:cs="宋体"/>
          <w:kern w:val="0"/>
          <w:sz w:val="24"/>
        </w:rPr>
        <w:t xml:space="preserve"> 2012; </w:t>
      </w:r>
      <w:r w:rsidRPr="00751D43">
        <w:rPr>
          <w:rFonts w:ascii="Book Antiqua" w:hAnsi="Book Antiqua" w:cs="宋体"/>
          <w:b/>
          <w:kern w:val="0"/>
          <w:sz w:val="24"/>
        </w:rPr>
        <w:t>8</w:t>
      </w:r>
      <w:r w:rsidRPr="00751D43">
        <w:rPr>
          <w:rFonts w:ascii="Book Antiqua" w:hAnsi="Book Antiqua" w:cs="宋体"/>
          <w:kern w:val="0"/>
          <w:sz w:val="24"/>
        </w:rPr>
        <w:t>: e42513 [PMID: 22880011 DOI: 10.1371/journal.pone.0042513]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37 </w:t>
      </w:r>
      <w:r w:rsidRPr="00751D43">
        <w:rPr>
          <w:rFonts w:ascii="Book Antiqua" w:hAnsi="Book Antiqua" w:cs="宋体"/>
          <w:b/>
          <w:bCs/>
          <w:kern w:val="0"/>
          <w:sz w:val="24"/>
        </w:rPr>
        <w:t>Carmona-Cuenca I</w:t>
      </w:r>
      <w:r w:rsidRPr="00751D43">
        <w:rPr>
          <w:rFonts w:ascii="Book Antiqua" w:hAnsi="Book Antiqua" w:cs="宋体"/>
          <w:kern w:val="0"/>
          <w:sz w:val="24"/>
        </w:rPr>
        <w:t xml:space="preserve">, </w:t>
      </w:r>
      <w:proofErr w:type="spellStart"/>
      <w:r w:rsidRPr="00751D43">
        <w:rPr>
          <w:rFonts w:ascii="Book Antiqua" w:hAnsi="Book Antiqua" w:cs="宋体"/>
          <w:kern w:val="0"/>
          <w:sz w:val="24"/>
        </w:rPr>
        <w:t>Roncero</w:t>
      </w:r>
      <w:proofErr w:type="spellEnd"/>
      <w:r w:rsidRPr="00751D43">
        <w:rPr>
          <w:rFonts w:ascii="Book Antiqua" w:hAnsi="Book Antiqua" w:cs="宋体"/>
          <w:kern w:val="0"/>
          <w:sz w:val="24"/>
        </w:rPr>
        <w:t xml:space="preserve"> C, Sancho P, </w:t>
      </w:r>
      <w:proofErr w:type="spellStart"/>
      <w:r w:rsidRPr="00751D43">
        <w:rPr>
          <w:rFonts w:ascii="Book Antiqua" w:hAnsi="Book Antiqua" w:cs="宋体"/>
          <w:kern w:val="0"/>
          <w:sz w:val="24"/>
        </w:rPr>
        <w:t>Caja</w:t>
      </w:r>
      <w:proofErr w:type="spellEnd"/>
      <w:r w:rsidRPr="00751D43">
        <w:rPr>
          <w:rFonts w:ascii="Book Antiqua" w:hAnsi="Book Antiqua" w:cs="宋体"/>
          <w:kern w:val="0"/>
          <w:sz w:val="24"/>
        </w:rPr>
        <w:t xml:space="preserve"> L, </w:t>
      </w:r>
      <w:proofErr w:type="spellStart"/>
      <w:r w:rsidRPr="00751D43">
        <w:rPr>
          <w:rFonts w:ascii="Book Antiqua" w:hAnsi="Book Antiqua" w:cs="宋体"/>
          <w:kern w:val="0"/>
          <w:sz w:val="24"/>
        </w:rPr>
        <w:t>Fausto</w:t>
      </w:r>
      <w:proofErr w:type="spellEnd"/>
      <w:r w:rsidRPr="00751D43">
        <w:rPr>
          <w:rFonts w:ascii="Book Antiqua" w:hAnsi="Book Antiqua" w:cs="宋体"/>
          <w:kern w:val="0"/>
          <w:sz w:val="24"/>
        </w:rPr>
        <w:t xml:space="preserve"> N, </w:t>
      </w:r>
      <w:proofErr w:type="spellStart"/>
      <w:r w:rsidRPr="00751D43">
        <w:rPr>
          <w:rFonts w:ascii="Book Antiqua" w:hAnsi="Book Antiqua" w:cs="宋体"/>
          <w:kern w:val="0"/>
          <w:sz w:val="24"/>
        </w:rPr>
        <w:t>Fernández</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Fabregat</w:t>
      </w:r>
      <w:proofErr w:type="spellEnd"/>
      <w:r w:rsidRPr="00751D43">
        <w:rPr>
          <w:rFonts w:ascii="Book Antiqua" w:hAnsi="Book Antiqua" w:cs="宋体"/>
          <w:kern w:val="0"/>
          <w:sz w:val="24"/>
        </w:rPr>
        <w:t xml:space="preserve"> I. </w:t>
      </w:r>
      <w:proofErr w:type="spellStart"/>
      <w:r w:rsidRPr="00751D43">
        <w:rPr>
          <w:rFonts w:ascii="Book Antiqua" w:hAnsi="Book Antiqua" w:cs="宋体"/>
          <w:kern w:val="0"/>
          <w:sz w:val="24"/>
        </w:rPr>
        <w:t>Upregulation</w:t>
      </w:r>
      <w:proofErr w:type="spellEnd"/>
      <w:r w:rsidRPr="00751D43">
        <w:rPr>
          <w:rFonts w:ascii="Book Antiqua" w:hAnsi="Book Antiqua" w:cs="宋体"/>
          <w:kern w:val="0"/>
          <w:sz w:val="24"/>
        </w:rPr>
        <w:t xml:space="preserve"> of the NADPH oxidase NOX4 by TGF-beta in hepatocytes is required for its pro-apoptotic activity.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Hepatol</w:t>
      </w:r>
      <w:proofErr w:type="spellEnd"/>
      <w:r w:rsidRPr="00751D43">
        <w:rPr>
          <w:rFonts w:ascii="Book Antiqua" w:hAnsi="Book Antiqua" w:cs="宋体"/>
          <w:kern w:val="0"/>
          <w:sz w:val="24"/>
        </w:rPr>
        <w:t> 2008; </w:t>
      </w:r>
      <w:r w:rsidRPr="00751D43">
        <w:rPr>
          <w:rFonts w:ascii="Book Antiqua" w:hAnsi="Book Antiqua" w:cs="宋体"/>
          <w:b/>
          <w:bCs/>
          <w:kern w:val="0"/>
          <w:sz w:val="24"/>
        </w:rPr>
        <w:t>49</w:t>
      </w:r>
      <w:r w:rsidRPr="00751D43">
        <w:rPr>
          <w:rFonts w:ascii="Book Antiqua" w:hAnsi="Book Antiqua" w:cs="宋体"/>
          <w:kern w:val="0"/>
          <w:sz w:val="24"/>
        </w:rPr>
        <w:t>: 965-976 [PMID: 18845355 DOI: 10.1016/j.jhep.2008.07.021]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38 </w:t>
      </w:r>
      <w:proofErr w:type="spellStart"/>
      <w:r w:rsidRPr="00751D43">
        <w:rPr>
          <w:rFonts w:ascii="Book Antiqua" w:hAnsi="Book Antiqua" w:cs="宋体"/>
          <w:b/>
          <w:bCs/>
          <w:kern w:val="0"/>
          <w:sz w:val="24"/>
        </w:rPr>
        <w:t>Caja</w:t>
      </w:r>
      <w:proofErr w:type="spellEnd"/>
      <w:r w:rsidRPr="00751D43">
        <w:rPr>
          <w:rFonts w:ascii="Book Antiqua" w:hAnsi="Book Antiqua" w:cs="宋体"/>
          <w:b/>
          <w:bCs/>
          <w:kern w:val="0"/>
          <w:sz w:val="24"/>
        </w:rPr>
        <w:t xml:space="preserve"> L</w:t>
      </w:r>
      <w:r w:rsidRPr="00751D43">
        <w:rPr>
          <w:rFonts w:ascii="Book Antiqua" w:hAnsi="Book Antiqua" w:cs="宋体"/>
          <w:kern w:val="0"/>
          <w:sz w:val="24"/>
        </w:rPr>
        <w:t xml:space="preserve">, Sancho P, </w:t>
      </w:r>
      <w:proofErr w:type="spellStart"/>
      <w:r w:rsidRPr="00751D43">
        <w:rPr>
          <w:rFonts w:ascii="Book Antiqua" w:hAnsi="Book Antiqua" w:cs="宋体"/>
          <w:kern w:val="0"/>
          <w:sz w:val="24"/>
        </w:rPr>
        <w:t>Bertran</w:t>
      </w:r>
      <w:proofErr w:type="spellEnd"/>
      <w:r w:rsidRPr="00751D43">
        <w:rPr>
          <w:rFonts w:ascii="Book Antiqua" w:hAnsi="Book Antiqua" w:cs="宋体"/>
          <w:kern w:val="0"/>
          <w:sz w:val="24"/>
        </w:rPr>
        <w:t xml:space="preserve"> E, Iglesias-</w:t>
      </w:r>
      <w:proofErr w:type="spellStart"/>
      <w:r w:rsidRPr="00751D43">
        <w:rPr>
          <w:rFonts w:ascii="Book Antiqua" w:hAnsi="Book Antiqua" w:cs="宋体"/>
          <w:kern w:val="0"/>
          <w:sz w:val="24"/>
        </w:rPr>
        <w:t>Serret</w:t>
      </w:r>
      <w:proofErr w:type="spellEnd"/>
      <w:r w:rsidRPr="00751D43">
        <w:rPr>
          <w:rFonts w:ascii="Book Antiqua" w:hAnsi="Book Antiqua" w:cs="宋体"/>
          <w:kern w:val="0"/>
          <w:sz w:val="24"/>
        </w:rPr>
        <w:t xml:space="preserve"> D, Gil J, </w:t>
      </w:r>
      <w:proofErr w:type="spellStart"/>
      <w:r w:rsidRPr="00751D43">
        <w:rPr>
          <w:rFonts w:ascii="Book Antiqua" w:hAnsi="Book Antiqua" w:cs="宋体"/>
          <w:kern w:val="0"/>
          <w:sz w:val="24"/>
        </w:rPr>
        <w:t>Fabregat</w:t>
      </w:r>
      <w:proofErr w:type="spellEnd"/>
      <w:r w:rsidRPr="00751D43">
        <w:rPr>
          <w:rFonts w:ascii="Book Antiqua" w:hAnsi="Book Antiqua" w:cs="宋体"/>
          <w:kern w:val="0"/>
          <w:sz w:val="24"/>
        </w:rPr>
        <w:t xml:space="preserve"> I. </w:t>
      </w:r>
      <w:proofErr w:type="spellStart"/>
      <w:r w:rsidRPr="00751D43">
        <w:rPr>
          <w:rFonts w:ascii="Book Antiqua" w:hAnsi="Book Antiqua" w:cs="宋体"/>
          <w:kern w:val="0"/>
          <w:sz w:val="24"/>
        </w:rPr>
        <w:t>Overactivation</w:t>
      </w:r>
      <w:proofErr w:type="spellEnd"/>
      <w:r w:rsidRPr="00751D43">
        <w:rPr>
          <w:rFonts w:ascii="Book Antiqua" w:hAnsi="Book Antiqua" w:cs="宋体"/>
          <w:kern w:val="0"/>
          <w:sz w:val="24"/>
        </w:rPr>
        <w:t xml:space="preserve"> of the MEK/ERK pathway in liver tumor cells confers resistance to TGF-{beta}-induced cell death through impairing up-regulation of the NADPH oxidase NOX4. </w:t>
      </w:r>
      <w:r w:rsidRPr="00751D43">
        <w:rPr>
          <w:rFonts w:ascii="Book Antiqua" w:hAnsi="Book Antiqua" w:cs="宋体"/>
          <w:i/>
          <w:iCs/>
          <w:kern w:val="0"/>
          <w:sz w:val="24"/>
        </w:rPr>
        <w:t>Cancer Res</w:t>
      </w:r>
      <w:r w:rsidRPr="00751D43">
        <w:rPr>
          <w:rFonts w:ascii="Book Antiqua" w:hAnsi="Book Antiqua" w:cs="宋体"/>
          <w:kern w:val="0"/>
          <w:sz w:val="24"/>
        </w:rPr>
        <w:t> 2009; </w:t>
      </w:r>
      <w:r w:rsidRPr="00751D43">
        <w:rPr>
          <w:rFonts w:ascii="Book Antiqua" w:hAnsi="Book Antiqua" w:cs="宋体"/>
          <w:b/>
          <w:bCs/>
          <w:kern w:val="0"/>
          <w:sz w:val="24"/>
        </w:rPr>
        <w:t>69</w:t>
      </w:r>
      <w:r w:rsidRPr="00751D43">
        <w:rPr>
          <w:rFonts w:ascii="Book Antiqua" w:hAnsi="Book Antiqua" w:cs="宋体"/>
          <w:kern w:val="0"/>
          <w:sz w:val="24"/>
        </w:rPr>
        <w:t>: 7595-7602 [PMID: 19773433 DOI: 10.1158/0008-5472.CAN-09-1482]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39 </w:t>
      </w:r>
      <w:proofErr w:type="spellStart"/>
      <w:r w:rsidRPr="00751D43">
        <w:rPr>
          <w:rFonts w:ascii="Book Antiqua" w:hAnsi="Book Antiqua" w:cs="宋体"/>
          <w:b/>
          <w:bCs/>
          <w:kern w:val="0"/>
          <w:sz w:val="24"/>
        </w:rPr>
        <w:t>Fransvea</w:t>
      </w:r>
      <w:proofErr w:type="spellEnd"/>
      <w:r w:rsidRPr="00751D43">
        <w:rPr>
          <w:rFonts w:ascii="Book Antiqua" w:hAnsi="Book Antiqua" w:cs="宋体"/>
          <w:b/>
          <w:bCs/>
          <w:kern w:val="0"/>
          <w:sz w:val="24"/>
        </w:rPr>
        <w:t xml:space="preserve"> E</w:t>
      </w:r>
      <w:r w:rsidRPr="00751D43">
        <w:rPr>
          <w:rFonts w:ascii="Book Antiqua" w:hAnsi="Book Antiqua" w:cs="宋体"/>
          <w:kern w:val="0"/>
          <w:sz w:val="24"/>
        </w:rPr>
        <w:t xml:space="preserve">, </w:t>
      </w:r>
      <w:proofErr w:type="spellStart"/>
      <w:r w:rsidRPr="00751D43">
        <w:rPr>
          <w:rFonts w:ascii="Book Antiqua" w:hAnsi="Book Antiqua" w:cs="宋体"/>
          <w:kern w:val="0"/>
          <w:sz w:val="24"/>
        </w:rPr>
        <w:t>Angelotti</w:t>
      </w:r>
      <w:proofErr w:type="spellEnd"/>
      <w:r w:rsidRPr="00751D43">
        <w:rPr>
          <w:rFonts w:ascii="Book Antiqua" w:hAnsi="Book Antiqua" w:cs="宋体"/>
          <w:kern w:val="0"/>
          <w:sz w:val="24"/>
        </w:rPr>
        <w:t xml:space="preserve"> U, </w:t>
      </w:r>
      <w:proofErr w:type="spellStart"/>
      <w:r w:rsidRPr="00751D43">
        <w:rPr>
          <w:rFonts w:ascii="Book Antiqua" w:hAnsi="Book Antiqua" w:cs="宋体"/>
          <w:kern w:val="0"/>
          <w:sz w:val="24"/>
        </w:rPr>
        <w:t>Antonaci</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Giannelli</w:t>
      </w:r>
      <w:proofErr w:type="spellEnd"/>
      <w:r w:rsidRPr="00751D43">
        <w:rPr>
          <w:rFonts w:ascii="Book Antiqua" w:hAnsi="Book Antiqua" w:cs="宋体"/>
          <w:kern w:val="0"/>
          <w:sz w:val="24"/>
        </w:rPr>
        <w:t xml:space="preserve"> G. Blocking transforming growth factor-beta up-regulates E-cadherin and reduces migration and invasion of hepatocellular carcinoma cells. </w:t>
      </w:r>
      <w:proofErr w:type="spellStart"/>
      <w:r w:rsidRPr="00751D43">
        <w:rPr>
          <w:rFonts w:ascii="Book Antiqua" w:hAnsi="Book Antiqua" w:cs="宋体"/>
          <w:i/>
          <w:iCs/>
          <w:kern w:val="0"/>
          <w:sz w:val="24"/>
        </w:rPr>
        <w:t>Hepatology</w:t>
      </w:r>
      <w:proofErr w:type="spellEnd"/>
      <w:r w:rsidRPr="00751D43">
        <w:rPr>
          <w:rFonts w:ascii="Book Antiqua" w:hAnsi="Book Antiqua" w:cs="宋体"/>
          <w:kern w:val="0"/>
          <w:sz w:val="24"/>
        </w:rPr>
        <w:t> 2008; </w:t>
      </w:r>
      <w:r w:rsidRPr="00751D43">
        <w:rPr>
          <w:rFonts w:ascii="Book Antiqua" w:hAnsi="Book Antiqua" w:cs="宋体"/>
          <w:b/>
          <w:bCs/>
          <w:kern w:val="0"/>
          <w:sz w:val="24"/>
        </w:rPr>
        <w:t>47</w:t>
      </w:r>
      <w:r w:rsidRPr="00751D43">
        <w:rPr>
          <w:rFonts w:ascii="Book Antiqua" w:hAnsi="Book Antiqua" w:cs="宋体"/>
          <w:kern w:val="0"/>
          <w:sz w:val="24"/>
        </w:rPr>
        <w:t>: 1557-1566 [PMID: 18318443 DOI: 10.1002/hep.22201]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lastRenderedPageBreak/>
        <w:t>40 </w:t>
      </w:r>
      <w:proofErr w:type="spellStart"/>
      <w:r w:rsidRPr="00751D43">
        <w:rPr>
          <w:rFonts w:ascii="Book Antiqua" w:hAnsi="Book Antiqua" w:cs="宋体"/>
          <w:b/>
          <w:bCs/>
          <w:kern w:val="0"/>
          <w:sz w:val="24"/>
        </w:rPr>
        <w:t>Senger</w:t>
      </w:r>
      <w:proofErr w:type="spellEnd"/>
      <w:r w:rsidRPr="00751D43">
        <w:rPr>
          <w:rFonts w:ascii="Book Antiqua" w:hAnsi="Book Antiqua" w:cs="宋体"/>
          <w:b/>
          <w:bCs/>
          <w:kern w:val="0"/>
          <w:sz w:val="24"/>
        </w:rPr>
        <w:t xml:space="preserve"> DR</w:t>
      </w:r>
      <w:r w:rsidRPr="00751D43">
        <w:rPr>
          <w:rFonts w:ascii="Book Antiqua" w:hAnsi="Book Antiqua" w:cs="宋体"/>
          <w:kern w:val="0"/>
          <w:sz w:val="24"/>
        </w:rPr>
        <w:t xml:space="preserve">, </w:t>
      </w:r>
      <w:proofErr w:type="spellStart"/>
      <w:r w:rsidRPr="00751D43">
        <w:rPr>
          <w:rFonts w:ascii="Book Antiqua" w:hAnsi="Book Antiqua" w:cs="宋体"/>
          <w:kern w:val="0"/>
          <w:sz w:val="24"/>
        </w:rPr>
        <w:t>Galli</w:t>
      </w:r>
      <w:proofErr w:type="spellEnd"/>
      <w:r w:rsidRPr="00751D43">
        <w:rPr>
          <w:rFonts w:ascii="Book Antiqua" w:hAnsi="Book Antiqua" w:cs="宋体"/>
          <w:kern w:val="0"/>
          <w:sz w:val="24"/>
        </w:rPr>
        <w:t xml:space="preserve"> SJ, Dvorak AM, </w:t>
      </w:r>
      <w:proofErr w:type="spellStart"/>
      <w:r w:rsidRPr="00751D43">
        <w:rPr>
          <w:rFonts w:ascii="Book Antiqua" w:hAnsi="Book Antiqua" w:cs="宋体"/>
          <w:kern w:val="0"/>
          <w:sz w:val="24"/>
        </w:rPr>
        <w:t>Perruzzi</w:t>
      </w:r>
      <w:proofErr w:type="spellEnd"/>
      <w:r w:rsidRPr="00751D43">
        <w:rPr>
          <w:rFonts w:ascii="Book Antiqua" w:hAnsi="Book Antiqua" w:cs="宋体"/>
          <w:kern w:val="0"/>
          <w:sz w:val="24"/>
        </w:rPr>
        <w:t xml:space="preserve"> CA, Harvey VS, Dvorak HF. Tumor cells secrete a vascular permeability factor that promotes accumulation of ascites fluid. </w:t>
      </w:r>
      <w:r w:rsidRPr="00751D43">
        <w:rPr>
          <w:rFonts w:ascii="Book Antiqua" w:hAnsi="Book Antiqua" w:cs="宋体"/>
          <w:i/>
          <w:iCs/>
          <w:kern w:val="0"/>
          <w:sz w:val="24"/>
        </w:rPr>
        <w:t>Science</w:t>
      </w:r>
      <w:r w:rsidRPr="00751D43">
        <w:rPr>
          <w:rFonts w:ascii="Book Antiqua" w:hAnsi="Book Antiqua" w:cs="宋体"/>
          <w:kern w:val="0"/>
          <w:sz w:val="24"/>
        </w:rPr>
        <w:t> 1983; </w:t>
      </w:r>
      <w:r w:rsidRPr="00751D43">
        <w:rPr>
          <w:rFonts w:ascii="Book Antiqua" w:hAnsi="Book Antiqua" w:cs="宋体"/>
          <w:b/>
          <w:bCs/>
          <w:kern w:val="0"/>
          <w:sz w:val="24"/>
        </w:rPr>
        <w:t>219</w:t>
      </w:r>
      <w:r w:rsidRPr="00751D43">
        <w:rPr>
          <w:rFonts w:ascii="Book Antiqua" w:hAnsi="Book Antiqua" w:cs="宋体"/>
          <w:kern w:val="0"/>
          <w:sz w:val="24"/>
        </w:rPr>
        <w:t>: 983-985 [PMID: 6823562]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41 </w:t>
      </w:r>
      <w:r w:rsidRPr="00751D43">
        <w:rPr>
          <w:rFonts w:ascii="Book Antiqua" w:hAnsi="Book Antiqua" w:cs="宋体"/>
          <w:b/>
          <w:bCs/>
          <w:kern w:val="0"/>
          <w:sz w:val="24"/>
        </w:rPr>
        <w:t>el-</w:t>
      </w:r>
      <w:proofErr w:type="spellStart"/>
      <w:r w:rsidRPr="00751D43">
        <w:rPr>
          <w:rFonts w:ascii="Book Antiqua" w:hAnsi="Book Antiqua" w:cs="宋体"/>
          <w:b/>
          <w:bCs/>
          <w:kern w:val="0"/>
          <w:sz w:val="24"/>
        </w:rPr>
        <w:t>Houseini</w:t>
      </w:r>
      <w:proofErr w:type="spellEnd"/>
      <w:r w:rsidRPr="00751D43">
        <w:rPr>
          <w:rFonts w:ascii="Book Antiqua" w:hAnsi="Book Antiqua" w:cs="宋体"/>
          <w:b/>
          <w:bCs/>
          <w:kern w:val="0"/>
          <w:sz w:val="24"/>
        </w:rPr>
        <w:t xml:space="preserve"> ME</w:t>
      </w:r>
      <w:r w:rsidRPr="00751D43">
        <w:rPr>
          <w:rFonts w:ascii="Book Antiqua" w:hAnsi="Book Antiqua" w:cs="宋体"/>
          <w:kern w:val="0"/>
          <w:sz w:val="24"/>
        </w:rPr>
        <w:t xml:space="preserve">, Mohammed MS, </w:t>
      </w:r>
      <w:proofErr w:type="spellStart"/>
      <w:r w:rsidRPr="00751D43">
        <w:rPr>
          <w:rFonts w:ascii="Book Antiqua" w:hAnsi="Book Antiqua" w:cs="宋体"/>
          <w:kern w:val="0"/>
          <w:sz w:val="24"/>
        </w:rPr>
        <w:t>Elshemey</w:t>
      </w:r>
      <w:proofErr w:type="spellEnd"/>
      <w:r w:rsidRPr="00751D43">
        <w:rPr>
          <w:rFonts w:ascii="Book Antiqua" w:hAnsi="Book Antiqua" w:cs="宋体"/>
          <w:kern w:val="0"/>
          <w:sz w:val="24"/>
        </w:rPr>
        <w:t xml:space="preserve"> WM, Hussein TD, </w:t>
      </w:r>
      <w:proofErr w:type="spellStart"/>
      <w:r w:rsidRPr="00751D43">
        <w:rPr>
          <w:rFonts w:ascii="Book Antiqua" w:hAnsi="Book Antiqua" w:cs="宋体"/>
          <w:kern w:val="0"/>
          <w:sz w:val="24"/>
        </w:rPr>
        <w:t>Desouky</w:t>
      </w:r>
      <w:proofErr w:type="spellEnd"/>
      <w:r w:rsidRPr="00751D43">
        <w:rPr>
          <w:rFonts w:ascii="Book Antiqua" w:hAnsi="Book Antiqua" w:cs="宋体"/>
          <w:kern w:val="0"/>
          <w:sz w:val="24"/>
        </w:rPr>
        <w:t xml:space="preserve"> OS, </w:t>
      </w:r>
      <w:proofErr w:type="spellStart"/>
      <w:r w:rsidRPr="00751D43">
        <w:rPr>
          <w:rFonts w:ascii="Book Antiqua" w:hAnsi="Book Antiqua" w:cs="宋体"/>
          <w:kern w:val="0"/>
          <w:sz w:val="24"/>
        </w:rPr>
        <w:t>Elsayed</w:t>
      </w:r>
      <w:proofErr w:type="spellEnd"/>
      <w:r w:rsidRPr="00751D43">
        <w:rPr>
          <w:rFonts w:ascii="Book Antiqua" w:hAnsi="Book Antiqua" w:cs="宋体"/>
          <w:kern w:val="0"/>
          <w:sz w:val="24"/>
        </w:rPr>
        <w:t xml:space="preserve"> AA. Enhanced detection of hepatocellular carcinoma. </w:t>
      </w:r>
      <w:r w:rsidRPr="00751D43">
        <w:rPr>
          <w:rFonts w:ascii="Book Antiqua" w:hAnsi="Book Antiqua" w:cs="宋体"/>
          <w:i/>
          <w:iCs/>
          <w:kern w:val="0"/>
          <w:sz w:val="24"/>
        </w:rPr>
        <w:t>Cancer Control</w:t>
      </w:r>
      <w:r w:rsidRPr="00751D43">
        <w:rPr>
          <w:rFonts w:ascii="Book Antiqua" w:hAnsi="Book Antiqua" w:cs="宋体"/>
          <w:kern w:val="0"/>
          <w:sz w:val="24"/>
        </w:rPr>
        <w:t> 2005; </w:t>
      </w:r>
      <w:r w:rsidRPr="00751D43">
        <w:rPr>
          <w:rFonts w:ascii="Book Antiqua" w:hAnsi="Book Antiqua" w:cs="宋体"/>
          <w:b/>
          <w:bCs/>
          <w:kern w:val="0"/>
          <w:sz w:val="24"/>
        </w:rPr>
        <w:t>12</w:t>
      </w:r>
      <w:r w:rsidRPr="00751D43">
        <w:rPr>
          <w:rFonts w:ascii="Book Antiqua" w:hAnsi="Book Antiqua" w:cs="宋体"/>
          <w:kern w:val="0"/>
          <w:sz w:val="24"/>
        </w:rPr>
        <w:t>: 248-253 [PMID: 16258497]</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42 </w:t>
      </w:r>
      <w:r w:rsidRPr="00751D43">
        <w:rPr>
          <w:rFonts w:ascii="Book Antiqua" w:hAnsi="Book Antiqua" w:cs="宋体"/>
          <w:b/>
          <w:bCs/>
          <w:kern w:val="0"/>
          <w:sz w:val="24"/>
        </w:rPr>
        <w:t>Zhuang PY</w:t>
      </w:r>
      <w:r w:rsidRPr="00751D43">
        <w:rPr>
          <w:rFonts w:ascii="Book Antiqua" w:hAnsi="Book Antiqua" w:cs="宋体"/>
          <w:kern w:val="0"/>
          <w:sz w:val="24"/>
        </w:rPr>
        <w:t xml:space="preserve">, Shen J, Zhu XD, Lu L, Wang L, Tang ZY, Sun HC. Prognostic roles of cross-talk between </w:t>
      </w:r>
      <w:proofErr w:type="spellStart"/>
      <w:r w:rsidRPr="00751D43">
        <w:rPr>
          <w:rFonts w:ascii="Book Antiqua" w:hAnsi="Book Antiqua" w:cs="宋体"/>
          <w:kern w:val="0"/>
          <w:sz w:val="24"/>
        </w:rPr>
        <w:t>peritumoral</w:t>
      </w:r>
      <w:proofErr w:type="spellEnd"/>
      <w:r w:rsidRPr="00751D43">
        <w:rPr>
          <w:rFonts w:ascii="Book Antiqua" w:hAnsi="Book Antiqua" w:cs="宋体"/>
          <w:kern w:val="0"/>
          <w:sz w:val="24"/>
        </w:rPr>
        <w:t xml:space="preserve"> hepatocytes and stromal cells in hepatocellular carcinoma involving </w:t>
      </w:r>
      <w:proofErr w:type="spellStart"/>
      <w:r w:rsidRPr="00751D43">
        <w:rPr>
          <w:rFonts w:ascii="Book Antiqua" w:hAnsi="Book Antiqua" w:cs="宋体"/>
          <w:kern w:val="0"/>
          <w:sz w:val="24"/>
        </w:rPr>
        <w:t>peritumoral</w:t>
      </w:r>
      <w:proofErr w:type="spellEnd"/>
      <w:r w:rsidRPr="00751D43">
        <w:rPr>
          <w:rFonts w:ascii="Book Antiqua" w:hAnsi="Book Antiqua" w:cs="宋体"/>
          <w:kern w:val="0"/>
          <w:sz w:val="24"/>
        </w:rPr>
        <w:t xml:space="preserve"> VEGF-C, VEGFR-1 and VEGFR-3. </w:t>
      </w:r>
      <w:proofErr w:type="spellStart"/>
      <w:r w:rsidRPr="00751D43">
        <w:rPr>
          <w:rFonts w:ascii="Book Antiqua" w:hAnsi="Book Antiqua" w:cs="宋体"/>
          <w:i/>
          <w:iCs/>
          <w:kern w:val="0"/>
          <w:sz w:val="24"/>
        </w:rPr>
        <w:t>PLoS</w:t>
      </w:r>
      <w:proofErr w:type="spellEnd"/>
      <w:r w:rsidRPr="00751D43">
        <w:rPr>
          <w:rFonts w:ascii="Book Antiqua" w:hAnsi="Book Antiqua" w:cs="宋体"/>
          <w:i/>
          <w:iCs/>
          <w:kern w:val="0"/>
          <w:sz w:val="24"/>
        </w:rPr>
        <w:t xml:space="preserve"> One</w:t>
      </w:r>
      <w:r w:rsidRPr="00751D43">
        <w:rPr>
          <w:rFonts w:ascii="Book Antiqua" w:hAnsi="Book Antiqua" w:cs="宋体"/>
          <w:kern w:val="0"/>
          <w:sz w:val="24"/>
        </w:rPr>
        <w:t> 2013; </w:t>
      </w:r>
      <w:r w:rsidRPr="00751D43">
        <w:rPr>
          <w:rFonts w:ascii="Book Antiqua" w:hAnsi="Book Antiqua" w:cs="宋体"/>
          <w:b/>
          <w:bCs/>
          <w:kern w:val="0"/>
          <w:sz w:val="24"/>
        </w:rPr>
        <w:t>8</w:t>
      </w:r>
      <w:r w:rsidRPr="00751D43">
        <w:rPr>
          <w:rFonts w:ascii="Book Antiqua" w:hAnsi="Book Antiqua" w:cs="宋体"/>
          <w:kern w:val="0"/>
          <w:sz w:val="24"/>
        </w:rPr>
        <w:t>: e64598 [PMID: 23737988 DOI: 10.1371/journal.pone.0064598]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 xml:space="preserve">43 </w:t>
      </w:r>
      <w:proofErr w:type="spellStart"/>
      <w:r w:rsidRPr="00751D43">
        <w:rPr>
          <w:rFonts w:ascii="Book Antiqua" w:hAnsi="Book Antiqua" w:cs="宋体"/>
          <w:b/>
          <w:bCs/>
          <w:kern w:val="0"/>
          <w:sz w:val="24"/>
        </w:rPr>
        <w:t>Llovet</w:t>
      </w:r>
      <w:proofErr w:type="spellEnd"/>
      <w:r w:rsidRPr="00751D43">
        <w:rPr>
          <w:rFonts w:ascii="Book Antiqua" w:hAnsi="Book Antiqua" w:cs="宋体"/>
          <w:b/>
          <w:bCs/>
          <w:kern w:val="0"/>
          <w:sz w:val="24"/>
        </w:rPr>
        <w:t xml:space="preserve"> JM</w:t>
      </w:r>
      <w:r w:rsidRPr="00751D43">
        <w:rPr>
          <w:rFonts w:ascii="Book Antiqua" w:hAnsi="Book Antiqua" w:cs="宋体"/>
          <w:kern w:val="0"/>
          <w:sz w:val="24"/>
        </w:rPr>
        <w:t xml:space="preserve">, Peña CE, </w:t>
      </w:r>
      <w:proofErr w:type="spellStart"/>
      <w:r w:rsidRPr="00751D43">
        <w:rPr>
          <w:rFonts w:ascii="Book Antiqua" w:hAnsi="Book Antiqua" w:cs="宋体"/>
          <w:kern w:val="0"/>
          <w:sz w:val="24"/>
        </w:rPr>
        <w:t>Lathia</w:t>
      </w:r>
      <w:proofErr w:type="spellEnd"/>
      <w:r w:rsidRPr="00751D43">
        <w:rPr>
          <w:rFonts w:ascii="Book Antiqua" w:hAnsi="Book Antiqua" w:cs="宋体"/>
          <w:kern w:val="0"/>
          <w:sz w:val="24"/>
        </w:rPr>
        <w:t xml:space="preserve"> CD, Shan M, </w:t>
      </w:r>
      <w:proofErr w:type="spellStart"/>
      <w:r w:rsidRPr="00751D43">
        <w:rPr>
          <w:rFonts w:ascii="Book Antiqua" w:hAnsi="Book Antiqua" w:cs="宋体"/>
          <w:kern w:val="0"/>
          <w:sz w:val="24"/>
        </w:rPr>
        <w:t>Meinhardt</w:t>
      </w:r>
      <w:proofErr w:type="spellEnd"/>
      <w:r w:rsidRPr="00751D43">
        <w:rPr>
          <w:rFonts w:ascii="Book Antiqua" w:hAnsi="Book Antiqua" w:cs="宋体"/>
          <w:kern w:val="0"/>
          <w:sz w:val="24"/>
        </w:rPr>
        <w:t xml:space="preserve"> G, </w:t>
      </w:r>
      <w:proofErr w:type="spellStart"/>
      <w:r w:rsidRPr="00751D43">
        <w:rPr>
          <w:rFonts w:ascii="Book Antiqua" w:hAnsi="Book Antiqua" w:cs="宋体"/>
          <w:kern w:val="0"/>
          <w:sz w:val="24"/>
        </w:rPr>
        <w:t>Bruix</w:t>
      </w:r>
      <w:proofErr w:type="spellEnd"/>
      <w:r w:rsidRPr="00751D43">
        <w:rPr>
          <w:rFonts w:ascii="Book Antiqua" w:hAnsi="Book Antiqua" w:cs="宋体"/>
          <w:kern w:val="0"/>
          <w:sz w:val="24"/>
        </w:rPr>
        <w:t xml:space="preserve"> J. Plasma biomarkers as predictors of outcome in patients with advanced hepatocellular carcinoma.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Cancer Res</w:t>
      </w:r>
      <w:r w:rsidRPr="00751D43">
        <w:rPr>
          <w:rFonts w:ascii="Book Antiqua" w:hAnsi="Book Antiqua" w:cs="宋体"/>
          <w:kern w:val="0"/>
          <w:sz w:val="24"/>
        </w:rPr>
        <w:t> 2012; </w:t>
      </w:r>
      <w:r w:rsidRPr="00751D43">
        <w:rPr>
          <w:rFonts w:ascii="Book Antiqua" w:hAnsi="Book Antiqua" w:cs="宋体"/>
          <w:b/>
          <w:bCs/>
          <w:kern w:val="0"/>
          <w:sz w:val="24"/>
        </w:rPr>
        <w:t>18</w:t>
      </w:r>
      <w:r w:rsidRPr="00751D43">
        <w:rPr>
          <w:rFonts w:ascii="Book Antiqua" w:hAnsi="Book Antiqua" w:cs="宋体"/>
          <w:kern w:val="0"/>
          <w:sz w:val="24"/>
        </w:rPr>
        <w:t>: 2290-2300 [PMID: 22374331 DOI: 10.1158/1078-0432]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44 </w:t>
      </w:r>
      <w:r w:rsidRPr="00751D43">
        <w:rPr>
          <w:rFonts w:ascii="Book Antiqua" w:hAnsi="Book Antiqua" w:cs="宋体"/>
          <w:b/>
          <w:bCs/>
          <w:kern w:val="0"/>
          <w:sz w:val="24"/>
        </w:rPr>
        <w:t>Zhu AX</w:t>
      </w:r>
      <w:r w:rsidRPr="00751D43">
        <w:rPr>
          <w:rFonts w:ascii="Book Antiqua" w:hAnsi="Book Antiqua" w:cs="宋体"/>
          <w:kern w:val="0"/>
          <w:sz w:val="24"/>
        </w:rPr>
        <w:t xml:space="preserve">, </w:t>
      </w:r>
      <w:proofErr w:type="spellStart"/>
      <w:r w:rsidRPr="00751D43">
        <w:rPr>
          <w:rFonts w:ascii="Book Antiqua" w:hAnsi="Book Antiqua" w:cs="宋体"/>
          <w:kern w:val="0"/>
          <w:sz w:val="24"/>
        </w:rPr>
        <w:t>Duda</w:t>
      </w:r>
      <w:proofErr w:type="spellEnd"/>
      <w:r w:rsidRPr="00751D43">
        <w:rPr>
          <w:rFonts w:ascii="Book Antiqua" w:hAnsi="Book Antiqua" w:cs="宋体"/>
          <w:kern w:val="0"/>
          <w:sz w:val="24"/>
        </w:rPr>
        <w:t xml:space="preserve"> DG, </w:t>
      </w:r>
      <w:proofErr w:type="spellStart"/>
      <w:r w:rsidRPr="00751D43">
        <w:rPr>
          <w:rFonts w:ascii="Book Antiqua" w:hAnsi="Book Antiqua" w:cs="宋体"/>
          <w:kern w:val="0"/>
          <w:sz w:val="24"/>
        </w:rPr>
        <w:t>Sahani</w:t>
      </w:r>
      <w:proofErr w:type="spellEnd"/>
      <w:r w:rsidRPr="00751D43">
        <w:rPr>
          <w:rFonts w:ascii="Book Antiqua" w:hAnsi="Book Antiqua" w:cs="宋体"/>
          <w:kern w:val="0"/>
          <w:sz w:val="24"/>
        </w:rPr>
        <w:t xml:space="preserve"> DV, Jain RK. HCC and angiogenesis: possible targets and future directions. </w:t>
      </w:r>
      <w:r w:rsidRPr="00751D43">
        <w:rPr>
          <w:rFonts w:ascii="Book Antiqua" w:hAnsi="Book Antiqua" w:cs="宋体"/>
          <w:i/>
          <w:iCs/>
          <w:kern w:val="0"/>
          <w:sz w:val="24"/>
        </w:rPr>
        <w:t xml:space="preserve">Nat Rev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Oncol</w:t>
      </w:r>
      <w:proofErr w:type="spellEnd"/>
      <w:r w:rsidRPr="00751D43">
        <w:rPr>
          <w:rFonts w:ascii="Book Antiqua" w:hAnsi="Book Antiqua" w:cs="宋体"/>
          <w:kern w:val="0"/>
          <w:sz w:val="24"/>
        </w:rPr>
        <w:t> 2011; </w:t>
      </w:r>
      <w:r w:rsidRPr="00751D43">
        <w:rPr>
          <w:rFonts w:ascii="Book Antiqua" w:hAnsi="Book Antiqua" w:cs="宋体"/>
          <w:b/>
          <w:bCs/>
          <w:kern w:val="0"/>
          <w:sz w:val="24"/>
        </w:rPr>
        <w:t>8</w:t>
      </w:r>
      <w:r w:rsidRPr="00751D43">
        <w:rPr>
          <w:rFonts w:ascii="Book Antiqua" w:hAnsi="Book Antiqua" w:cs="宋体"/>
          <w:kern w:val="0"/>
          <w:sz w:val="24"/>
        </w:rPr>
        <w:t>: 292-301 [PMID: 21386818 DOI: 10.1038/</w:t>
      </w:r>
      <w:proofErr w:type="spellStart"/>
      <w:r w:rsidRPr="00751D43">
        <w:rPr>
          <w:rFonts w:ascii="Book Antiqua" w:hAnsi="Book Antiqua" w:cs="宋体"/>
          <w:kern w:val="0"/>
          <w:sz w:val="24"/>
        </w:rPr>
        <w:t>nrclinonc</w:t>
      </w:r>
      <w:proofErr w:type="spellEnd"/>
      <w:r w:rsidRPr="00751D43">
        <w:rPr>
          <w:rFonts w:ascii="Book Antiqua" w:hAnsi="Book Antiqua" w:cs="宋体"/>
          <w:kern w:val="0"/>
          <w:sz w:val="24"/>
        </w:rPr>
        <w:t>]</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45 </w:t>
      </w:r>
      <w:r w:rsidRPr="00751D43">
        <w:rPr>
          <w:rFonts w:ascii="Book Antiqua" w:hAnsi="Book Antiqua" w:cs="宋体"/>
          <w:b/>
          <w:bCs/>
          <w:kern w:val="0"/>
          <w:sz w:val="24"/>
        </w:rPr>
        <w:t>Zhao Y</w:t>
      </w:r>
      <w:r w:rsidRPr="00751D43">
        <w:rPr>
          <w:rFonts w:ascii="Book Antiqua" w:hAnsi="Book Antiqua" w:cs="宋体"/>
          <w:kern w:val="0"/>
          <w:sz w:val="24"/>
        </w:rPr>
        <w:t xml:space="preserve">, Wang WJ, Guan S, Li HL, Xu RC, Wu JB, Liu JS, Li HP, Bai W, Yin ZX, Fan DM, Zhang ZL, Han GH. </w:t>
      </w:r>
      <w:proofErr w:type="spellStart"/>
      <w:r w:rsidRPr="00751D43">
        <w:rPr>
          <w:rFonts w:ascii="Book Antiqua" w:hAnsi="Book Antiqua" w:cs="宋体"/>
          <w:kern w:val="0"/>
          <w:sz w:val="24"/>
        </w:rPr>
        <w:t>Sorafenib</w:t>
      </w:r>
      <w:proofErr w:type="spellEnd"/>
      <w:r w:rsidRPr="00751D43">
        <w:rPr>
          <w:rFonts w:ascii="Book Antiqua" w:hAnsi="Book Antiqua" w:cs="宋体"/>
          <w:kern w:val="0"/>
          <w:sz w:val="24"/>
        </w:rPr>
        <w:t xml:space="preserve"> combined with </w:t>
      </w:r>
      <w:proofErr w:type="spellStart"/>
      <w:r w:rsidRPr="00751D43">
        <w:rPr>
          <w:rFonts w:ascii="Book Antiqua" w:hAnsi="Book Antiqua" w:cs="宋体"/>
          <w:kern w:val="0"/>
          <w:sz w:val="24"/>
        </w:rPr>
        <w:t>transarterial</w:t>
      </w:r>
      <w:proofErr w:type="spellEnd"/>
      <w:r w:rsidRPr="00751D43">
        <w:rPr>
          <w:rFonts w:ascii="Book Antiqua" w:hAnsi="Book Antiqua" w:cs="宋体"/>
          <w:kern w:val="0"/>
          <w:sz w:val="24"/>
        </w:rPr>
        <w:t xml:space="preserve"> chemoembolization for the treatment of advanced hepatocellular carcinoma: a large-scale multicenter study of 222 patients. </w:t>
      </w:r>
      <w:r w:rsidRPr="00751D43">
        <w:rPr>
          <w:rFonts w:ascii="Book Antiqua" w:hAnsi="Book Antiqua" w:cs="宋体"/>
          <w:i/>
          <w:iCs/>
          <w:kern w:val="0"/>
          <w:sz w:val="24"/>
        </w:rPr>
        <w:t xml:space="preserve">Ann </w:t>
      </w:r>
      <w:proofErr w:type="spellStart"/>
      <w:r w:rsidRPr="00751D43">
        <w:rPr>
          <w:rFonts w:ascii="Book Antiqua" w:hAnsi="Book Antiqua" w:cs="宋体"/>
          <w:i/>
          <w:iCs/>
          <w:kern w:val="0"/>
          <w:sz w:val="24"/>
        </w:rPr>
        <w:t>Oncol</w:t>
      </w:r>
      <w:proofErr w:type="spellEnd"/>
      <w:r w:rsidRPr="00751D43">
        <w:rPr>
          <w:rFonts w:ascii="Book Antiqua" w:hAnsi="Book Antiqua" w:cs="宋体"/>
          <w:kern w:val="0"/>
          <w:sz w:val="24"/>
        </w:rPr>
        <w:t> 2013; </w:t>
      </w:r>
      <w:r w:rsidRPr="00751D43">
        <w:rPr>
          <w:rFonts w:ascii="Book Antiqua" w:hAnsi="Book Antiqua" w:cs="宋体"/>
          <w:b/>
          <w:bCs/>
          <w:kern w:val="0"/>
          <w:sz w:val="24"/>
        </w:rPr>
        <w:t>24</w:t>
      </w:r>
      <w:r w:rsidRPr="00751D43">
        <w:rPr>
          <w:rFonts w:ascii="Book Antiqua" w:hAnsi="Book Antiqua" w:cs="宋体"/>
          <w:kern w:val="0"/>
          <w:sz w:val="24"/>
        </w:rPr>
        <w:t>: 1786-1792 [PMID: 23508822 DOI: 10.1093/</w:t>
      </w:r>
      <w:proofErr w:type="spellStart"/>
      <w:r w:rsidRPr="00751D43">
        <w:rPr>
          <w:rFonts w:ascii="Book Antiqua" w:hAnsi="Book Antiqua" w:cs="宋体"/>
          <w:kern w:val="0"/>
          <w:sz w:val="24"/>
        </w:rPr>
        <w:t>annonc</w:t>
      </w:r>
      <w:proofErr w:type="spellEnd"/>
      <w:r w:rsidRPr="00751D43">
        <w:rPr>
          <w:rFonts w:ascii="Book Antiqua" w:hAnsi="Book Antiqua" w:cs="宋体"/>
          <w:kern w:val="0"/>
          <w:sz w:val="24"/>
        </w:rPr>
        <w:t>/mdt072]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46 </w:t>
      </w:r>
      <w:proofErr w:type="spellStart"/>
      <w:r w:rsidRPr="00751D43">
        <w:rPr>
          <w:rFonts w:ascii="Book Antiqua" w:hAnsi="Book Antiqua" w:cs="宋体"/>
          <w:b/>
          <w:bCs/>
          <w:kern w:val="0"/>
          <w:sz w:val="24"/>
        </w:rPr>
        <w:t>Dufour</w:t>
      </w:r>
      <w:proofErr w:type="spellEnd"/>
      <w:r w:rsidRPr="00751D43">
        <w:rPr>
          <w:rFonts w:ascii="Book Antiqua" w:hAnsi="Book Antiqua" w:cs="宋体"/>
          <w:b/>
          <w:bCs/>
          <w:kern w:val="0"/>
          <w:sz w:val="24"/>
        </w:rPr>
        <w:t xml:space="preserve"> JF</w:t>
      </w:r>
      <w:r w:rsidRPr="00751D43">
        <w:rPr>
          <w:rFonts w:ascii="Book Antiqua" w:hAnsi="Book Antiqua" w:cs="宋体"/>
          <w:kern w:val="0"/>
          <w:sz w:val="24"/>
        </w:rPr>
        <w:t xml:space="preserve">, Hoppe H, Heim MH, </w:t>
      </w:r>
      <w:proofErr w:type="spellStart"/>
      <w:r w:rsidRPr="00751D43">
        <w:rPr>
          <w:rFonts w:ascii="Book Antiqua" w:hAnsi="Book Antiqua" w:cs="宋体"/>
          <w:kern w:val="0"/>
          <w:sz w:val="24"/>
        </w:rPr>
        <w:t>Helbling</w:t>
      </w:r>
      <w:proofErr w:type="spellEnd"/>
      <w:r w:rsidRPr="00751D43">
        <w:rPr>
          <w:rFonts w:ascii="Book Antiqua" w:hAnsi="Book Antiqua" w:cs="宋体"/>
          <w:kern w:val="0"/>
          <w:sz w:val="24"/>
        </w:rPr>
        <w:t xml:space="preserve"> B, </w:t>
      </w:r>
      <w:proofErr w:type="spellStart"/>
      <w:r w:rsidRPr="00751D43">
        <w:rPr>
          <w:rFonts w:ascii="Book Antiqua" w:hAnsi="Book Antiqua" w:cs="宋体"/>
          <w:kern w:val="0"/>
          <w:sz w:val="24"/>
        </w:rPr>
        <w:t>Maurhofer</w:t>
      </w:r>
      <w:proofErr w:type="spellEnd"/>
      <w:r w:rsidRPr="00751D43">
        <w:rPr>
          <w:rFonts w:ascii="Book Antiqua" w:hAnsi="Book Antiqua" w:cs="宋体"/>
          <w:kern w:val="0"/>
          <w:sz w:val="24"/>
        </w:rPr>
        <w:t xml:space="preserve"> O, </w:t>
      </w:r>
      <w:proofErr w:type="spellStart"/>
      <w:r w:rsidRPr="00751D43">
        <w:rPr>
          <w:rFonts w:ascii="Book Antiqua" w:hAnsi="Book Antiqua" w:cs="宋体"/>
          <w:kern w:val="0"/>
          <w:sz w:val="24"/>
        </w:rPr>
        <w:t>Szucs-Farkas</w:t>
      </w:r>
      <w:proofErr w:type="spellEnd"/>
      <w:r w:rsidRPr="00751D43">
        <w:rPr>
          <w:rFonts w:ascii="Book Antiqua" w:hAnsi="Book Antiqua" w:cs="宋体"/>
          <w:kern w:val="0"/>
          <w:sz w:val="24"/>
        </w:rPr>
        <w:t xml:space="preserve"> Z, </w:t>
      </w:r>
      <w:proofErr w:type="spellStart"/>
      <w:r w:rsidRPr="00751D43">
        <w:rPr>
          <w:rFonts w:ascii="Book Antiqua" w:hAnsi="Book Antiqua" w:cs="宋体"/>
          <w:kern w:val="0"/>
          <w:sz w:val="24"/>
        </w:rPr>
        <w:t>Kickuth</w:t>
      </w:r>
      <w:proofErr w:type="spellEnd"/>
      <w:r w:rsidRPr="00751D43">
        <w:rPr>
          <w:rFonts w:ascii="Book Antiqua" w:hAnsi="Book Antiqua" w:cs="宋体"/>
          <w:kern w:val="0"/>
          <w:sz w:val="24"/>
        </w:rPr>
        <w:t xml:space="preserve"> R, </w:t>
      </w:r>
      <w:proofErr w:type="spellStart"/>
      <w:r w:rsidRPr="00751D43">
        <w:rPr>
          <w:rFonts w:ascii="Book Antiqua" w:hAnsi="Book Antiqua" w:cs="宋体"/>
          <w:kern w:val="0"/>
          <w:sz w:val="24"/>
        </w:rPr>
        <w:t>Borner</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Candinas</w:t>
      </w:r>
      <w:proofErr w:type="spellEnd"/>
      <w:r w:rsidRPr="00751D43">
        <w:rPr>
          <w:rFonts w:ascii="Book Antiqua" w:hAnsi="Book Antiqua" w:cs="宋体"/>
          <w:kern w:val="0"/>
          <w:sz w:val="24"/>
        </w:rPr>
        <w:t xml:space="preserve"> D, Saar B. Continuous administration of </w:t>
      </w:r>
      <w:proofErr w:type="spellStart"/>
      <w:r w:rsidRPr="00751D43">
        <w:rPr>
          <w:rFonts w:ascii="Book Antiqua" w:hAnsi="Book Antiqua" w:cs="宋体"/>
          <w:kern w:val="0"/>
          <w:sz w:val="24"/>
        </w:rPr>
        <w:t>sorafenib</w:t>
      </w:r>
      <w:proofErr w:type="spellEnd"/>
      <w:r w:rsidRPr="00751D43">
        <w:rPr>
          <w:rFonts w:ascii="Book Antiqua" w:hAnsi="Book Antiqua" w:cs="宋体"/>
          <w:kern w:val="0"/>
          <w:sz w:val="24"/>
        </w:rPr>
        <w:t xml:space="preserve"> in combination with </w:t>
      </w:r>
      <w:proofErr w:type="spellStart"/>
      <w:r w:rsidRPr="00751D43">
        <w:rPr>
          <w:rFonts w:ascii="Book Antiqua" w:hAnsi="Book Antiqua" w:cs="宋体"/>
          <w:kern w:val="0"/>
          <w:sz w:val="24"/>
        </w:rPr>
        <w:t>transarterial</w:t>
      </w:r>
      <w:proofErr w:type="spellEnd"/>
      <w:r w:rsidRPr="00751D43">
        <w:rPr>
          <w:rFonts w:ascii="Book Antiqua" w:hAnsi="Book Antiqua" w:cs="宋体"/>
          <w:kern w:val="0"/>
          <w:sz w:val="24"/>
        </w:rPr>
        <w:t xml:space="preserve"> chemoembolization in patients with hepatocellular carcinoma: results of a phase I study. </w:t>
      </w:r>
      <w:r w:rsidRPr="00751D43">
        <w:rPr>
          <w:rFonts w:ascii="Book Antiqua" w:hAnsi="Book Antiqua" w:cs="宋体"/>
          <w:i/>
          <w:iCs/>
          <w:kern w:val="0"/>
          <w:sz w:val="24"/>
        </w:rPr>
        <w:t>Oncologist</w:t>
      </w:r>
      <w:r w:rsidRPr="00751D43">
        <w:rPr>
          <w:rFonts w:ascii="Book Antiqua" w:hAnsi="Book Antiqua" w:cs="宋体"/>
          <w:kern w:val="0"/>
          <w:sz w:val="24"/>
        </w:rPr>
        <w:t> 2010; </w:t>
      </w:r>
      <w:r w:rsidRPr="00751D43">
        <w:rPr>
          <w:rFonts w:ascii="Book Antiqua" w:hAnsi="Book Antiqua" w:cs="宋体"/>
          <w:b/>
          <w:bCs/>
          <w:kern w:val="0"/>
          <w:sz w:val="24"/>
        </w:rPr>
        <w:t>15</w:t>
      </w:r>
      <w:r w:rsidRPr="00751D43">
        <w:rPr>
          <w:rFonts w:ascii="Book Antiqua" w:hAnsi="Book Antiqua" w:cs="宋体"/>
          <w:kern w:val="0"/>
          <w:sz w:val="24"/>
        </w:rPr>
        <w:t>: 1198-1204 [PMID: 21036880 DOI: 10.1634/</w:t>
      </w:r>
      <w:proofErr w:type="spellStart"/>
      <w:r w:rsidRPr="00751D43">
        <w:rPr>
          <w:rFonts w:ascii="Book Antiqua" w:hAnsi="Book Antiqua" w:cs="宋体"/>
          <w:kern w:val="0"/>
          <w:sz w:val="24"/>
        </w:rPr>
        <w:t>theoncologist</w:t>
      </w:r>
      <w:proofErr w:type="spellEnd"/>
      <w:r w:rsidRPr="00751D43">
        <w:rPr>
          <w:rFonts w:ascii="Book Antiqua" w:hAnsi="Book Antiqua" w:cs="宋体"/>
          <w:kern w:val="0"/>
          <w:sz w:val="24"/>
        </w:rPr>
        <w:t>]</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47 </w:t>
      </w:r>
      <w:proofErr w:type="spellStart"/>
      <w:r w:rsidRPr="00751D43">
        <w:rPr>
          <w:rFonts w:ascii="Book Antiqua" w:hAnsi="Book Antiqua" w:cs="宋体"/>
          <w:b/>
          <w:bCs/>
          <w:kern w:val="0"/>
          <w:sz w:val="24"/>
        </w:rPr>
        <w:t>Samant</w:t>
      </w:r>
      <w:proofErr w:type="spellEnd"/>
      <w:r w:rsidRPr="00751D43">
        <w:rPr>
          <w:rFonts w:ascii="Book Antiqua" w:hAnsi="Book Antiqua" w:cs="宋体"/>
          <w:b/>
          <w:bCs/>
          <w:kern w:val="0"/>
          <w:sz w:val="24"/>
        </w:rPr>
        <w:t xml:space="preserve"> RS</w:t>
      </w:r>
      <w:r w:rsidRPr="00751D43">
        <w:rPr>
          <w:rFonts w:ascii="Book Antiqua" w:hAnsi="Book Antiqua" w:cs="宋体"/>
          <w:kern w:val="0"/>
          <w:sz w:val="24"/>
        </w:rPr>
        <w:t xml:space="preserve">, </w:t>
      </w:r>
      <w:proofErr w:type="spellStart"/>
      <w:r w:rsidRPr="00751D43">
        <w:rPr>
          <w:rFonts w:ascii="Book Antiqua" w:hAnsi="Book Antiqua" w:cs="宋体"/>
          <w:kern w:val="0"/>
          <w:sz w:val="24"/>
        </w:rPr>
        <w:t>Shevde</w:t>
      </w:r>
      <w:proofErr w:type="spellEnd"/>
      <w:r w:rsidRPr="00751D43">
        <w:rPr>
          <w:rFonts w:ascii="Book Antiqua" w:hAnsi="Book Antiqua" w:cs="宋体"/>
          <w:kern w:val="0"/>
          <w:sz w:val="24"/>
        </w:rPr>
        <w:t xml:space="preserve"> LA. Recent advances in anti-</w:t>
      </w:r>
      <w:proofErr w:type="spellStart"/>
      <w:r w:rsidRPr="00751D43">
        <w:rPr>
          <w:rFonts w:ascii="Book Antiqua" w:hAnsi="Book Antiqua" w:cs="宋体"/>
          <w:kern w:val="0"/>
          <w:sz w:val="24"/>
        </w:rPr>
        <w:t>angiogenic</w:t>
      </w:r>
      <w:proofErr w:type="spellEnd"/>
      <w:r w:rsidRPr="00751D43">
        <w:rPr>
          <w:rFonts w:ascii="Book Antiqua" w:hAnsi="Book Antiqua" w:cs="宋体"/>
          <w:kern w:val="0"/>
          <w:sz w:val="24"/>
        </w:rPr>
        <w:t xml:space="preserve"> therapy of cancer. </w:t>
      </w:r>
      <w:proofErr w:type="spellStart"/>
      <w:r w:rsidRPr="00751D43">
        <w:rPr>
          <w:rFonts w:ascii="Book Antiqua" w:hAnsi="Book Antiqua" w:cs="宋体"/>
          <w:i/>
          <w:iCs/>
          <w:kern w:val="0"/>
          <w:sz w:val="24"/>
        </w:rPr>
        <w:t>Oncotarget</w:t>
      </w:r>
      <w:proofErr w:type="spellEnd"/>
      <w:r w:rsidRPr="00751D43">
        <w:rPr>
          <w:rFonts w:ascii="Book Antiqua" w:hAnsi="Book Antiqua" w:cs="宋体"/>
          <w:kern w:val="0"/>
          <w:sz w:val="24"/>
        </w:rPr>
        <w:t> 2011; </w:t>
      </w:r>
      <w:r w:rsidRPr="00751D43">
        <w:rPr>
          <w:rFonts w:ascii="Book Antiqua" w:hAnsi="Book Antiqua" w:cs="宋体"/>
          <w:b/>
          <w:bCs/>
          <w:kern w:val="0"/>
          <w:sz w:val="24"/>
        </w:rPr>
        <w:t>2</w:t>
      </w:r>
      <w:r w:rsidRPr="00751D43">
        <w:rPr>
          <w:rFonts w:ascii="Book Antiqua" w:hAnsi="Book Antiqua" w:cs="宋体"/>
          <w:kern w:val="0"/>
          <w:sz w:val="24"/>
        </w:rPr>
        <w:t>: 122-134 [PMID: 21399234]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48 </w:t>
      </w:r>
      <w:proofErr w:type="spellStart"/>
      <w:r w:rsidRPr="00751D43">
        <w:rPr>
          <w:rFonts w:ascii="Book Antiqua" w:hAnsi="Book Antiqua" w:cs="宋体"/>
          <w:b/>
          <w:bCs/>
          <w:kern w:val="0"/>
          <w:sz w:val="24"/>
        </w:rPr>
        <w:t>Llovet</w:t>
      </w:r>
      <w:proofErr w:type="spellEnd"/>
      <w:r w:rsidRPr="00751D43">
        <w:rPr>
          <w:rFonts w:ascii="Book Antiqua" w:hAnsi="Book Antiqua" w:cs="宋体"/>
          <w:b/>
          <w:bCs/>
          <w:kern w:val="0"/>
          <w:sz w:val="24"/>
        </w:rPr>
        <w:t xml:space="preserve"> JM</w:t>
      </w:r>
      <w:r w:rsidRPr="00751D43">
        <w:rPr>
          <w:rFonts w:ascii="Book Antiqua" w:hAnsi="Book Antiqua" w:cs="宋体"/>
          <w:kern w:val="0"/>
          <w:sz w:val="24"/>
        </w:rPr>
        <w:t xml:space="preserve">, Ricci S, </w:t>
      </w:r>
      <w:proofErr w:type="spellStart"/>
      <w:r w:rsidRPr="00751D43">
        <w:rPr>
          <w:rFonts w:ascii="Book Antiqua" w:hAnsi="Book Antiqua" w:cs="宋体"/>
          <w:kern w:val="0"/>
          <w:sz w:val="24"/>
        </w:rPr>
        <w:t>Mazzaferro</w:t>
      </w:r>
      <w:proofErr w:type="spellEnd"/>
      <w:r w:rsidRPr="00751D43">
        <w:rPr>
          <w:rFonts w:ascii="Book Antiqua" w:hAnsi="Book Antiqua" w:cs="宋体"/>
          <w:kern w:val="0"/>
          <w:sz w:val="24"/>
        </w:rPr>
        <w:t xml:space="preserve"> V, </w:t>
      </w:r>
      <w:proofErr w:type="spellStart"/>
      <w:r w:rsidRPr="00751D43">
        <w:rPr>
          <w:rFonts w:ascii="Book Antiqua" w:hAnsi="Book Antiqua" w:cs="宋体"/>
          <w:kern w:val="0"/>
          <w:sz w:val="24"/>
        </w:rPr>
        <w:t>Hilgard</w:t>
      </w:r>
      <w:proofErr w:type="spellEnd"/>
      <w:r w:rsidRPr="00751D43">
        <w:rPr>
          <w:rFonts w:ascii="Book Antiqua" w:hAnsi="Book Antiqua" w:cs="宋体"/>
          <w:kern w:val="0"/>
          <w:sz w:val="24"/>
        </w:rPr>
        <w:t xml:space="preserve"> P, </w:t>
      </w:r>
      <w:proofErr w:type="spellStart"/>
      <w:r w:rsidRPr="00751D43">
        <w:rPr>
          <w:rFonts w:ascii="Book Antiqua" w:hAnsi="Book Antiqua" w:cs="宋体"/>
          <w:kern w:val="0"/>
          <w:sz w:val="24"/>
        </w:rPr>
        <w:t>Gane</w:t>
      </w:r>
      <w:proofErr w:type="spellEnd"/>
      <w:r w:rsidRPr="00751D43">
        <w:rPr>
          <w:rFonts w:ascii="Book Antiqua" w:hAnsi="Book Antiqua" w:cs="宋体"/>
          <w:kern w:val="0"/>
          <w:sz w:val="24"/>
        </w:rPr>
        <w:t xml:space="preserve"> E, Blanc JF, de Oliveira AC, Santoro A, Raoul JL, </w:t>
      </w:r>
      <w:proofErr w:type="spellStart"/>
      <w:r w:rsidRPr="00751D43">
        <w:rPr>
          <w:rFonts w:ascii="Book Antiqua" w:hAnsi="Book Antiqua" w:cs="宋体"/>
          <w:kern w:val="0"/>
          <w:sz w:val="24"/>
        </w:rPr>
        <w:t>Forner</w:t>
      </w:r>
      <w:proofErr w:type="spellEnd"/>
      <w:r w:rsidRPr="00751D43">
        <w:rPr>
          <w:rFonts w:ascii="Book Antiqua" w:hAnsi="Book Antiqua" w:cs="宋体"/>
          <w:kern w:val="0"/>
          <w:sz w:val="24"/>
        </w:rPr>
        <w:t xml:space="preserve"> A, Schwartz M, </w:t>
      </w:r>
      <w:proofErr w:type="spellStart"/>
      <w:r w:rsidRPr="00751D43">
        <w:rPr>
          <w:rFonts w:ascii="Book Antiqua" w:hAnsi="Book Antiqua" w:cs="宋体"/>
          <w:kern w:val="0"/>
          <w:sz w:val="24"/>
        </w:rPr>
        <w:t>Porta</w:t>
      </w:r>
      <w:proofErr w:type="spellEnd"/>
      <w:r w:rsidRPr="00751D43">
        <w:rPr>
          <w:rFonts w:ascii="Book Antiqua" w:hAnsi="Book Antiqua" w:cs="宋体"/>
          <w:kern w:val="0"/>
          <w:sz w:val="24"/>
        </w:rPr>
        <w:t xml:space="preserve"> C, </w:t>
      </w:r>
      <w:proofErr w:type="spellStart"/>
      <w:r w:rsidRPr="00751D43">
        <w:rPr>
          <w:rFonts w:ascii="Book Antiqua" w:hAnsi="Book Antiqua" w:cs="宋体"/>
          <w:kern w:val="0"/>
          <w:sz w:val="24"/>
        </w:rPr>
        <w:t>Zeuzem</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Bolondi</w:t>
      </w:r>
      <w:proofErr w:type="spellEnd"/>
      <w:r w:rsidRPr="00751D43">
        <w:rPr>
          <w:rFonts w:ascii="Book Antiqua" w:hAnsi="Book Antiqua" w:cs="宋体"/>
          <w:kern w:val="0"/>
          <w:sz w:val="24"/>
        </w:rPr>
        <w:t xml:space="preserve"> L, </w:t>
      </w:r>
      <w:proofErr w:type="spellStart"/>
      <w:r w:rsidRPr="00751D43">
        <w:rPr>
          <w:rFonts w:ascii="Book Antiqua" w:hAnsi="Book Antiqua" w:cs="宋体"/>
          <w:kern w:val="0"/>
          <w:sz w:val="24"/>
        </w:rPr>
        <w:t>Greten</w:t>
      </w:r>
      <w:proofErr w:type="spellEnd"/>
      <w:r w:rsidRPr="00751D43">
        <w:rPr>
          <w:rFonts w:ascii="Book Antiqua" w:hAnsi="Book Antiqua" w:cs="宋体"/>
          <w:kern w:val="0"/>
          <w:sz w:val="24"/>
        </w:rPr>
        <w:t xml:space="preserve"> TF, Galle PR, Seitz JF, </w:t>
      </w:r>
      <w:proofErr w:type="spellStart"/>
      <w:r w:rsidRPr="00751D43">
        <w:rPr>
          <w:rFonts w:ascii="Book Antiqua" w:hAnsi="Book Antiqua" w:cs="宋体"/>
          <w:kern w:val="0"/>
          <w:sz w:val="24"/>
        </w:rPr>
        <w:t>Borbath</w:t>
      </w:r>
      <w:proofErr w:type="spellEnd"/>
      <w:r w:rsidRPr="00751D43">
        <w:rPr>
          <w:rFonts w:ascii="Book Antiqua" w:hAnsi="Book Antiqua" w:cs="宋体"/>
          <w:kern w:val="0"/>
          <w:sz w:val="24"/>
        </w:rPr>
        <w:t xml:space="preserve"> I, </w:t>
      </w:r>
      <w:proofErr w:type="spellStart"/>
      <w:r w:rsidRPr="00751D43">
        <w:rPr>
          <w:rFonts w:ascii="Book Antiqua" w:hAnsi="Book Antiqua" w:cs="宋体"/>
          <w:kern w:val="0"/>
          <w:sz w:val="24"/>
        </w:rPr>
        <w:t>Häussinger</w:t>
      </w:r>
      <w:proofErr w:type="spellEnd"/>
      <w:r w:rsidRPr="00751D43">
        <w:rPr>
          <w:rFonts w:ascii="Book Antiqua" w:hAnsi="Book Antiqua" w:cs="宋体"/>
          <w:kern w:val="0"/>
          <w:sz w:val="24"/>
        </w:rPr>
        <w:t xml:space="preserve"> D, </w:t>
      </w:r>
      <w:proofErr w:type="spellStart"/>
      <w:r w:rsidRPr="00751D43">
        <w:rPr>
          <w:rFonts w:ascii="Book Antiqua" w:hAnsi="Book Antiqua" w:cs="宋体"/>
          <w:kern w:val="0"/>
          <w:sz w:val="24"/>
        </w:rPr>
        <w:t>Giannaris</w:t>
      </w:r>
      <w:proofErr w:type="spellEnd"/>
      <w:r w:rsidRPr="00751D43">
        <w:rPr>
          <w:rFonts w:ascii="Book Antiqua" w:hAnsi="Book Antiqua" w:cs="宋体"/>
          <w:kern w:val="0"/>
          <w:sz w:val="24"/>
        </w:rPr>
        <w:t xml:space="preserve"> T, Shan M, </w:t>
      </w:r>
      <w:proofErr w:type="spellStart"/>
      <w:r w:rsidRPr="00751D43">
        <w:rPr>
          <w:rFonts w:ascii="Book Antiqua" w:hAnsi="Book Antiqua" w:cs="宋体"/>
          <w:kern w:val="0"/>
          <w:sz w:val="24"/>
        </w:rPr>
        <w:t>Moscovici</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Voliotis</w:t>
      </w:r>
      <w:proofErr w:type="spellEnd"/>
      <w:r w:rsidRPr="00751D43">
        <w:rPr>
          <w:rFonts w:ascii="Book Antiqua" w:hAnsi="Book Antiqua" w:cs="宋体"/>
          <w:kern w:val="0"/>
          <w:sz w:val="24"/>
        </w:rPr>
        <w:t xml:space="preserve"> D, </w:t>
      </w:r>
      <w:proofErr w:type="spellStart"/>
      <w:r w:rsidRPr="00751D43">
        <w:rPr>
          <w:rFonts w:ascii="Book Antiqua" w:hAnsi="Book Antiqua" w:cs="宋体"/>
          <w:kern w:val="0"/>
          <w:sz w:val="24"/>
        </w:rPr>
        <w:t>Bruix</w:t>
      </w:r>
      <w:proofErr w:type="spellEnd"/>
      <w:r w:rsidRPr="00751D43">
        <w:rPr>
          <w:rFonts w:ascii="Book Antiqua" w:hAnsi="Book Antiqua" w:cs="宋体"/>
          <w:kern w:val="0"/>
          <w:sz w:val="24"/>
        </w:rPr>
        <w:t xml:space="preserve"> J. </w:t>
      </w:r>
      <w:proofErr w:type="spellStart"/>
      <w:r w:rsidRPr="00751D43">
        <w:rPr>
          <w:rFonts w:ascii="Book Antiqua" w:hAnsi="Book Antiqua" w:cs="宋体"/>
          <w:kern w:val="0"/>
          <w:sz w:val="24"/>
        </w:rPr>
        <w:t>Sorafenib</w:t>
      </w:r>
      <w:proofErr w:type="spellEnd"/>
      <w:r w:rsidRPr="00751D43">
        <w:rPr>
          <w:rFonts w:ascii="Book Antiqua" w:hAnsi="Book Antiqua" w:cs="宋体"/>
          <w:kern w:val="0"/>
          <w:sz w:val="24"/>
        </w:rPr>
        <w:t xml:space="preserve"> in advanced hepatocellular carcinoma. </w:t>
      </w:r>
      <w:r w:rsidRPr="00751D43">
        <w:rPr>
          <w:rFonts w:ascii="Book Antiqua" w:hAnsi="Book Antiqua" w:cs="宋体"/>
          <w:i/>
          <w:iCs/>
          <w:kern w:val="0"/>
          <w:sz w:val="24"/>
        </w:rPr>
        <w:t xml:space="preserve">N </w:t>
      </w:r>
      <w:proofErr w:type="spellStart"/>
      <w:r w:rsidRPr="00751D43">
        <w:rPr>
          <w:rFonts w:ascii="Book Antiqua" w:hAnsi="Book Antiqua" w:cs="宋体"/>
          <w:i/>
          <w:iCs/>
          <w:kern w:val="0"/>
          <w:sz w:val="24"/>
        </w:rPr>
        <w:t>Engl</w:t>
      </w:r>
      <w:proofErr w:type="spellEnd"/>
      <w:r w:rsidRPr="00751D43">
        <w:rPr>
          <w:rFonts w:ascii="Book Antiqua" w:hAnsi="Book Antiqua" w:cs="宋体"/>
          <w:i/>
          <w:iCs/>
          <w:kern w:val="0"/>
          <w:sz w:val="24"/>
        </w:rPr>
        <w:t xml:space="preserve"> J Med</w:t>
      </w:r>
      <w:r w:rsidRPr="00751D43">
        <w:rPr>
          <w:rFonts w:ascii="Book Antiqua" w:hAnsi="Book Antiqua" w:cs="宋体"/>
          <w:kern w:val="0"/>
          <w:sz w:val="24"/>
        </w:rPr>
        <w:t> 2008; </w:t>
      </w:r>
      <w:r w:rsidRPr="00751D43">
        <w:rPr>
          <w:rFonts w:ascii="Book Antiqua" w:hAnsi="Book Antiqua" w:cs="宋体"/>
          <w:b/>
          <w:bCs/>
          <w:kern w:val="0"/>
          <w:sz w:val="24"/>
        </w:rPr>
        <w:t>359</w:t>
      </w:r>
      <w:r w:rsidRPr="00751D43">
        <w:rPr>
          <w:rFonts w:ascii="Book Antiqua" w:hAnsi="Book Antiqua" w:cs="宋体"/>
          <w:kern w:val="0"/>
          <w:sz w:val="24"/>
        </w:rPr>
        <w:t>: 378-390 [PMID: 18650514 DOI: 10.1056/NEJMoa0708857]</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49 </w:t>
      </w:r>
      <w:r w:rsidRPr="00751D43">
        <w:rPr>
          <w:rFonts w:ascii="Book Antiqua" w:hAnsi="Book Antiqua" w:cs="宋体"/>
          <w:b/>
          <w:bCs/>
          <w:kern w:val="0"/>
          <w:sz w:val="24"/>
        </w:rPr>
        <w:t>Hsu C</w:t>
      </w:r>
      <w:r w:rsidRPr="00751D43">
        <w:rPr>
          <w:rFonts w:ascii="Book Antiqua" w:hAnsi="Book Antiqua" w:cs="宋体"/>
          <w:kern w:val="0"/>
          <w:sz w:val="24"/>
        </w:rPr>
        <w:t>, Shen YC, Cheng CC, Hu FC, Cheng AL. Geographic difference in survival outcome for advanced hepatocellular carcinoma: implications on future clinical trial design. </w:t>
      </w:r>
      <w:proofErr w:type="spellStart"/>
      <w:r w:rsidRPr="00751D43">
        <w:rPr>
          <w:rFonts w:ascii="Book Antiqua" w:hAnsi="Book Antiqua" w:cs="宋体"/>
          <w:i/>
          <w:iCs/>
          <w:kern w:val="0"/>
          <w:sz w:val="24"/>
        </w:rPr>
        <w:t>Contemp</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Trials</w:t>
      </w:r>
      <w:r w:rsidRPr="00751D43">
        <w:rPr>
          <w:rFonts w:ascii="Book Antiqua" w:hAnsi="Book Antiqua" w:cs="宋体"/>
          <w:kern w:val="0"/>
          <w:sz w:val="24"/>
        </w:rPr>
        <w:t> 2010; </w:t>
      </w:r>
      <w:r w:rsidRPr="00751D43">
        <w:rPr>
          <w:rFonts w:ascii="Book Antiqua" w:hAnsi="Book Antiqua" w:cs="宋体"/>
          <w:b/>
          <w:bCs/>
          <w:kern w:val="0"/>
          <w:sz w:val="24"/>
        </w:rPr>
        <w:t>31</w:t>
      </w:r>
      <w:r w:rsidRPr="00751D43">
        <w:rPr>
          <w:rFonts w:ascii="Book Antiqua" w:hAnsi="Book Antiqua" w:cs="宋体"/>
          <w:kern w:val="0"/>
          <w:sz w:val="24"/>
        </w:rPr>
        <w:t>: 55-61 [PMID: 19737631 DOI: 10.1016/</w:t>
      </w:r>
      <w:proofErr w:type="spellStart"/>
      <w:r w:rsidRPr="00751D43">
        <w:rPr>
          <w:rFonts w:ascii="Book Antiqua" w:hAnsi="Book Antiqua" w:cs="宋体"/>
          <w:kern w:val="0"/>
          <w:sz w:val="24"/>
        </w:rPr>
        <w:t>j.cct</w:t>
      </w:r>
      <w:proofErr w:type="spellEnd"/>
      <w:r w:rsidRPr="00751D43">
        <w:rPr>
          <w:rFonts w:ascii="Book Antiqua" w:hAnsi="Book Antiqua" w:cs="宋体"/>
          <w:kern w:val="0"/>
          <w:sz w:val="24"/>
        </w:rPr>
        <w:t>]</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50 </w:t>
      </w:r>
      <w:r w:rsidRPr="00751D43">
        <w:rPr>
          <w:rFonts w:ascii="Book Antiqua" w:hAnsi="Book Antiqua" w:cs="宋体"/>
          <w:b/>
          <w:bCs/>
          <w:kern w:val="0"/>
          <w:sz w:val="24"/>
        </w:rPr>
        <w:t>Hsu CH</w:t>
      </w:r>
      <w:r w:rsidRPr="00751D43">
        <w:rPr>
          <w:rFonts w:ascii="Book Antiqua" w:hAnsi="Book Antiqua" w:cs="宋体"/>
          <w:kern w:val="0"/>
          <w:sz w:val="24"/>
        </w:rPr>
        <w:t xml:space="preserve">, Yang TS, Hsu C, </w:t>
      </w:r>
      <w:proofErr w:type="spellStart"/>
      <w:r w:rsidRPr="00751D43">
        <w:rPr>
          <w:rFonts w:ascii="Book Antiqua" w:hAnsi="Book Antiqua" w:cs="宋体"/>
          <w:kern w:val="0"/>
          <w:sz w:val="24"/>
        </w:rPr>
        <w:t>Toh</w:t>
      </w:r>
      <w:proofErr w:type="spellEnd"/>
      <w:r w:rsidRPr="00751D43">
        <w:rPr>
          <w:rFonts w:ascii="Book Antiqua" w:hAnsi="Book Antiqua" w:cs="宋体"/>
          <w:kern w:val="0"/>
          <w:sz w:val="24"/>
        </w:rPr>
        <w:t xml:space="preserve"> HC, Epstein RJ, Hsiao LT, Chen PJ, Lin ZZ, Chao TY, Cheng AL. Efficacy and tolerability of </w:t>
      </w:r>
      <w:proofErr w:type="spellStart"/>
      <w:r w:rsidRPr="00751D43">
        <w:rPr>
          <w:rFonts w:ascii="Book Antiqua" w:hAnsi="Book Antiqua" w:cs="宋体"/>
          <w:kern w:val="0"/>
          <w:sz w:val="24"/>
        </w:rPr>
        <w:t>bevacizumab</w:t>
      </w:r>
      <w:proofErr w:type="spellEnd"/>
      <w:r w:rsidRPr="00751D43">
        <w:rPr>
          <w:rFonts w:ascii="Book Antiqua" w:hAnsi="Book Antiqua" w:cs="宋体"/>
          <w:kern w:val="0"/>
          <w:sz w:val="24"/>
        </w:rPr>
        <w:t xml:space="preserve"> plus </w:t>
      </w:r>
      <w:proofErr w:type="spellStart"/>
      <w:r w:rsidRPr="00751D43">
        <w:rPr>
          <w:rFonts w:ascii="Book Antiqua" w:hAnsi="Book Antiqua" w:cs="宋体"/>
          <w:kern w:val="0"/>
          <w:sz w:val="24"/>
        </w:rPr>
        <w:t>capecitabine</w:t>
      </w:r>
      <w:proofErr w:type="spellEnd"/>
      <w:r w:rsidRPr="00751D43">
        <w:rPr>
          <w:rFonts w:ascii="Book Antiqua" w:hAnsi="Book Antiqua" w:cs="宋体"/>
          <w:kern w:val="0"/>
          <w:sz w:val="24"/>
        </w:rPr>
        <w:t xml:space="preserve"> as first-line therapy in patients with advanced hepatocellular carcinoma. </w:t>
      </w:r>
      <w:r w:rsidRPr="00751D43">
        <w:rPr>
          <w:rFonts w:ascii="Book Antiqua" w:hAnsi="Book Antiqua" w:cs="宋体"/>
          <w:i/>
          <w:iCs/>
          <w:kern w:val="0"/>
          <w:sz w:val="24"/>
        </w:rPr>
        <w:t>Br J Cancer</w:t>
      </w:r>
      <w:r w:rsidRPr="00751D43">
        <w:rPr>
          <w:rFonts w:ascii="Book Antiqua" w:hAnsi="Book Antiqua" w:cs="宋体"/>
          <w:kern w:val="0"/>
          <w:sz w:val="24"/>
        </w:rPr>
        <w:t> 2010; </w:t>
      </w:r>
      <w:r w:rsidRPr="00751D43">
        <w:rPr>
          <w:rFonts w:ascii="Book Antiqua" w:hAnsi="Book Antiqua" w:cs="宋体"/>
          <w:b/>
          <w:bCs/>
          <w:kern w:val="0"/>
          <w:sz w:val="24"/>
        </w:rPr>
        <w:t>102</w:t>
      </w:r>
      <w:r w:rsidRPr="00751D43">
        <w:rPr>
          <w:rFonts w:ascii="Book Antiqua" w:hAnsi="Book Antiqua" w:cs="宋体"/>
          <w:kern w:val="0"/>
          <w:sz w:val="24"/>
        </w:rPr>
        <w:t>: 981-986 [PMID: 20160718 DOI: 10.1038/sj.bjc.6605580]</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lastRenderedPageBreak/>
        <w:t>51 </w:t>
      </w:r>
      <w:r w:rsidRPr="00751D43">
        <w:rPr>
          <w:rFonts w:ascii="Book Antiqua" w:hAnsi="Book Antiqua" w:cs="宋体"/>
          <w:b/>
          <w:bCs/>
          <w:kern w:val="0"/>
          <w:sz w:val="24"/>
        </w:rPr>
        <w:t>Siegel AB</w:t>
      </w:r>
      <w:r w:rsidRPr="00751D43">
        <w:rPr>
          <w:rFonts w:ascii="Book Antiqua" w:hAnsi="Book Antiqua" w:cs="宋体"/>
          <w:kern w:val="0"/>
          <w:sz w:val="24"/>
        </w:rPr>
        <w:t xml:space="preserve">, Cohen EI, Ocean A, Lehrer D, Goldenberg A, Knox JJ, Chen H, Clark-Garvey S, Weinberg A, </w:t>
      </w:r>
      <w:proofErr w:type="spellStart"/>
      <w:r w:rsidRPr="00751D43">
        <w:rPr>
          <w:rFonts w:ascii="Book Antiqua" w:hAnsi="Book Antiqua" w:cs="宋体"/>
          <w:kern w:val="0"/>
          <w:sz w:val="24"/>
        </w:rPr>
        <w:t>Mandeli</w:t>
      </w:r>
      <w:proofErr w:type="spellEnd"/>
      <w:r w:rsidRPr="00751D43">
        <w:rPr>
          <w:rFonts w:ascii="Book Antiqua" w:hAnsi="Book Antiqua" w:cs="宋体"/>
          <w:kern w:val="0"/>
          <w:sz w:val="24"/>
        </w:rPr>
        <w:t xml:space="preserve"> J, Christos P, </w:t>
      </w:r>
      <w:proofErr w:type="spellStart"/>
      <w:r w:rsidRPr="00751D43">
        <w:rPr>
          <w:rFonts w:ascii="Book Antiqua" w:hAnsi="Book Antiqua" w:cs="宋体"/>
          <w:kern w:val="0"/>
          <w:sz w:val="24"/>
        </w:rPr>
        <w:t>Mazumdar</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Popa</w:t>
      </w:r>
      <w:proofErr w:type="spellEnd"/>
      <w:r w:rsidRPr="00751D43">
        <w:rPr>
          <w:rFonts w:ascii="Book Antiqua" w:hAnsi="Book Antiqua" w:cs="宋体"/>
          <w:kern w:val="0"/>
          <w:sz w:val="24"/>
        </w:rPr>
        <w:t xml:space="preserve"> E, Brown RS, </w:t>
      </w:r>
      <w:proofErr w:type="spellStart"/>
      <w:r w:rsidRPr="00751D43">
        <w:rPr>
          <w:rFonts w:ascii="Book Antiqua" w:hAnsi="Book Antiqua" w:cs="宋体"/>
          <w:kern w:val="0"/>
          <w:sz w:val="24"/>
        </w:rPr>
        <w:t>Rafii</w:t>
      </w:r>
      <w:proofErr w:type="spellEnd"/>
      <w:r w:rsidRPr="00751D43">
        <w:rPr>
          <w:rFonts w:ascii="Book Antiqua" w:hAnsi="Book Antiqua" w:cs="宋体"/>
          <w:kern w:val="0"/>
          <w:sz w:val="24"/>
        </w:rPr>
        <w:t xml:space="preserve"> S, Schwartz JD. Phase II trial evaluating the clinical and biologic effects of </w:t>
      </w:r>
      <w:proofErr w:type="spellStart"/>
      <w:r w:rsidRPr="00751D43">
        <w:rPr>
          <w:rFonts w:ascii="Book Antiqua" w:hAnsi="Book Antiqua" w:cs="宋体"/>
          <w:kern w:val="0"/>
          <w:sz w:val="24"/>
        </w:rPr>
        <w:t>bevacizumab</w:t>
      </w:r>
      <w:proofErr w:type="spellEnd"/>
      <w:r w:rsidRPr="00751D43">
        <w:rPr>
          <w:rFonts w:ascii="Book Antiqua" w:hAnsi="Book Antiqua" w:cs="宋体"/>
          <w:kern w:val="0"/>
          <w:sz w:val="24"/>
        </w:rPr>
        <w:t xml:space="preserve"> in </w:t>
      </w:r>
      <w:proofErr w:type="spellStart"/>
      <w:r w:rsidRPr="00751D43">
        <w:rPr>
          <w:rFonts w:ascii="Book Antiqua" w:hAnsi="Book Antiqua" w:cs="宋体"/>
          <w:kern w:val="0"/>
          <w:sz w:val="24"/>
        </w:rPr>
        <w:t>unresectable</w:t>
      </w:r>
      <w:proofErr w:type="spellEnd"/>
      <w:r w:rsidRPr="00751D43">
        <w:rPr>
          <w:rFonts w:ascii="Book Antiqua" w:hAnsi="Book Antiqua" w:cs="宋体"/>
          <w:kern w:val="0"/>
          <w:sz w:val="24"/>
        </w:rPr>
        <w:t xml:space="preserve"> hepatocellular carcinoma.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Oncol</w:t>
      </w:r>
      <w:proofErr w:type="spellEnd"/>
      <w:r w:rsidRPr="00751D43">
        <w:rPr>
          <w:rFonts w:ascii="Book Antiqua" w:hAnsi="Book Antiqua" w:cs="宋体"/>
          <w:kern w:val="0"/>
          <w:sz w:val="24"/>
        </w:rPr>
        <w:t> 2008; </w:t>
      </w:r>
      <w:r w:rsidRPr="00751D43">
        <w:rPr>
          <w:rFonts w:ascii="Book Antiqua" w:hAnsi="Book Antiqua" w:cs="宋体"/>
          <w:b/>
          <w:bCs/>
          <w:kern w:val="0"/>
          <w:sz w:val="24"/>
        </w:rPr>
        <w:t>26</w:t>
      </w:r>
      <w:r w:rsidRPr="00751D43">
        <w:rPr>
          <w:rFonts w:ascii="Book Antiqua" w:hAnsi="Book Antiqua" w:cs="宋体"/>
          <w:kern w:val="0"/>
          <w:sz w:val="24"/>
        </w:rPr>
        <w:t>: 2992-2998 [PMID: 18565886]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52 </w:t>
      </w:r>
      <w:proofErr w:type="spellStart"/>
      <w:r w:rsidRPr="00751D43">
        <w:rPr>
          <w:rFonts w:ascii="Book Antiqua" w:hAnsi="Book Antiqua" w:cs="宋体"/>
          <w:b/>
          <w:bCs/>
          <w:kern w:val="0"/>
          <w:sz w:val="24"/>
        </w:rPr>
        <w:t>Iyer</w:t>
      </w:r>
      <w:proofErr w:type="spellEnd"/>
      <w:r w:rsidRPr="00751D43">
        <w:rPr>
          <w:rFonts w:ascii="Book Antiqua" w:hAnsi="Book Antiqua" w:cs="宋体"/>
          <w:b/>
          <w:bCs/>
          <w:kern w:val="0"/>
          <w:sz w:val="24"/>
        </w:rPr>
        <w:t xml:space="preserve"> R</w:t>
      </w:r>
      <w:r w:rsidRPr="00751D43">
        <w:rPr>
          <w:rFonts w:ascii="Book Antiqua" w:hAnsi="Book Antiqua" w:cs="宋体"/>
          <w:kern w:val="0"/>
          <w:sz w:val="24"/>
        </w:rPr>
        <w:t xml:space="preserve">, </w:t>
      </w:r>
      <w:proofErr w:type="spellStart"/>
      <w:r w:rsidRPr="00751D43">
        <w:rPr>
          <w:rFonts w:ascii="Book Antiqua" w:hAnsi="Book Antiqua" w:cs="宋体"/>
          <w:kern w:val="0"/>
          <w:sz w:val="24"/>
        </w:rPr>
        <w:t>Fetterly</w:t>
      </w:r>
      <w:proofErr w:type="spellEnd"/>
      <w:r w:rsidRPr="00751D43">
        <w:rPr>
          <w:rFonts w:ascii="Book Antiqua" w:hAnsi="Book Antiqua" w:cs="宋体"/>
          <w:kern w:val="0"/>
          <w:sz w:val="24"/>
        </w:rPr>
        <w:t xml:space="preserve"> G, </w:t>
      </w:r>
      <w:proofErr w:type="spellStart"/>
      <w:r w:rsidRPr="00751D43">
        <w:rPr>
          <w:rFonts w:ascii="Book Antiqua" w:hAnsi="Book Antiqua" w:cs="宋体"/>
          <w:kern w:val="0"/>
          <w:sz w:val="24"/>
        </w:rPr>
        <w:t>Lugade</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Thanavala</w:t>
      </w:r>
      <w:proofErr w:type="spellEnd"/>
      <w:r w:rsidRPr="00751D43">
        <w:rPr>
          <w:rFonts w:ascii="Book Antiqua" w:hAnsi="Book Antiqua" w:cs="宋体"/>
          <w:kern w:val="0"/>
          <w:sz w:val="24"/>
        </w:rPr>
        <w:t xml:space="preserve"> Y. </w:t>
      </w:r>
      <w:proofErr w:type="spellStart"/>
      <w:r w:rsidRPr="00751D43">
        <w:rPr>
          <w:rFonts w:ascii="Book Antiqua" w:hAnsi="Book Antiqua" w:cs="宋体"/>
          <w:kern w:val="0"/>
          <w:sz w:val="24"/>
        </w:rPr>
        <w:t>Sorafenib</w:t>
      </w:r>
      <w:proofErr w:type="spellEnd"/>
      <w:r w:rsidRPr="00751D43">
        <w:rPr>
          <w:rFonts w:ascii="Book Antiqua" w:hAnsi="Book Antiqua" w:cs="宋体"/>
          <w:kern w:val="0"/>
          <w:sz w:val="24"/>
        </w:rPr>
        <w:t>: a clinical and pharmacologic review. </w:t>
      </w:r>
      <w:r w:rsidRPr="00751D43">
        <w:rPr>
          <w:rFonts w:ascii="Book Antiqua" w:hAnsi="Book Antiqua" w:cs="宋体"/>
          <w:i/>
          <w:iCs/>
          <w:kern w:val="0"/>
          <w:sz w:val="24"/>
        </w:rPr>
        <w:t xml:space="preserve">Expert </w:t>
      </w:r>
      <w:proofErr w:type="spellStart"/>
      <w:r w:rsidRPr="00751D43">
        <w:rPr>
          <w:rFonts w:ascii="Book Antiqua" w:hAnsi="Book Antiqua" w:cs="宋体"/>
          <w:i/>
          <w:iCs/>
          <w:kern w:val="0"/>
          <w:sz w:val="24"/>
        </w:rPr>
        <w:t>Opin</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Pharmacother</w:t>
      </w:r>
      <w:proofErr w:type="spellEnd"/>
      <w:r w:rsidRPr="00751D43">
        <w:rPr>
          <w:rFonts w:ascii="Book Antiqua" w:hAnsi="Book Antiqua" w:cs="宋体"/>
          <w:kern w:val="0"/>
          <w:sz w:val="24"/>
        </w:rPr>
        <w:t> 2010; </w:t>
      </w:r>
      <w:r w:rsidRPr="00751D43">
        <w:rPr>
          <w:rFonts w:ascii="Book Antiqua" w:hAnsi="Book Antiqua" w:cs="宋体"/>
          <w:b/>
          <w:bCs/>
          <w:kern w:val="0"/>
          <w:sz w:val="24"/>
        </w:rPr>
        <w:t>11</w:t>
      </w:r>
      <w:r w:rsidRPr="00751D43">
        <w:rPr>
          <w:rFonts w:ascii="Book Antiqua" w:hAnsi="Book Antiqua" w:cs="宋体"/>
          <w:kern w:val="0"/>
          <w:sz w:val="24"/>
        </w:rPr>
        <w:t>: 1943-1955 [PMID: 20586710 DOI: 10.1517/14656566]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53 </w:t>
      </w:r>
      <w:proofErr w:type="spellStart"/>
      <w:r w:rsidRPr="00751D43">
        <w:rPr>
          <w:rFonts w:ascii="Book Antiqua" w:hAnsi="Book Antiqua" w:cs="宋体"/>
          <w:b/>
          <w:bCs/>
          <w:kern w:val="0"/>
          <w:sz w:val="24"/>
        </w:rPr>
        <w:t>Koeberle</w:t>
      </w:r>
      <w:proofErr w:type="spellEnd"/>
      <w:r w:rsidRPr="00751D43">
        <w:rPr>
          <w:rFonts w:ascii="Book Antiqua" w:hAnsi="Book Antiqua" w:cs="宋体"/>
          <w:b/>
          <w:bCs/>
          <w:kern w:val="0"/>
          <w:sz w:val="24"/>
        </w:rPr>
        <w:t xml:space="preserve"> D</w:t>
      </w:r>
      <w:r w:rsidRPr="00751D43">
        <w:rPr>
          <w:rFonts w:ascii="Book Antiqua" w:hAnsi="Book Antiqua" w:cs="宋体"/>
          <w:kern w:val="0"/>
          <w:sz w:val="24"/>
        </w:rPr>
        <w:t xml:space="preserve">, </w:t>
      </w:r>
      <w:proofErr w:type="spellStart"/>
      <w:r w:rsidRPr="00751D43">
        <w:rPr>
          <w:rFonts w:ascii="Book Antiqua" w:hAnsi="Book Antiqua" w:cs="宋体"/>
          <w:kern w:val="0"/>
          <w:sz w:val="24"/>
        </w:rPr>
        <w:t>Montemurro</w:t>
      </w:r>
      <w:proofErr w:type="spellEnd"/>
      <w:r w:rsidRPr="00751D43">
        <w:rPr>
          <w:rFonts w:ascii="Book Antiqua" w:hAnsi="Book Antiqua" w:cs="宋体"/>
          <w:kern w:val="0"/>
          <w:sz w:val="24"/>
        </w:rPr>
        <w:t xml:space="preserve"> M, Samaras P, </w:t>
      </w:r>
      <w:proofErr w:type="spellStart"/>
      <w:r w:rsidRPr="00751D43">
        <w:rPr>
          <w:rFonts w:ascii="Book Antiqua" w:hAnsi="Book Antiqua" w:cs="宋体"/>
          <w:kern w:val="0"/>
          <w:sz w:val="24"/>
        </w:rPr>
        <w:t>Majno</w:t>
      </w:r>
      <w:proofErr w:type="spellEnd"/>
      <w:r w:rsidRPr="00751D43">
        <w:rPr>
          <w:rFonts w:ascii="Book Antiqua" w:hAnsi="Book Antiqua" w:cs="宋体"/>
          <w:kern w:val="0"/>
          <w:sz w:val="24"/>
        </w:rPr>
        <w:t xml:space="preserve"> P, </w:t>
      </w:r>
      <w:proofErr w:type="spellStart"/>
      <w:r w:rsidRPr="00751D43">
        <w:rPr>
          <w:rFonts w:ascii="Book Antiqua" w:hAnsi="Book Antiqua" w:cs="宋体"/>
          <w:kern w:val="0"/>
          <w:sz w:val="24"/>
        </w:rPr>
        <w:t>Simcock</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Limacher</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Lerch</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Kovàcs</w:t>
      </w:r>
      <w:proofErr w:type="spellEnd"/>
      <w:r w:rsidRPr="00751D43">
        <w:rPr>
          <w:rFonts w:ascii="Book Antiqua" w:hAnsi="Book Antiqua" w:cs="宋体"/>
          <w:kern w:val="0"/>
          <w:sz w:val="24"/>
        </w:rPr>
        <w:t xml:space="preserve"> K, </w:t>
      </w:r>
      <w:proofErr w:type="spellStart"/>
      <w:r w:rsidRPr="00751D43">
        <w:rPr>
          <w:rFonts w:ascii="Book Antiqua" w:hAnsi="Book Antiqua" w:cs="宋体"/>
          <w:kern w:val="0"/>
          <w:sz w:val="24"/>
        </w:rPr>
        <w:t>Inauen</w:t>
      </w:r>
      <w:proofErr w:type="spellEnd"/>
      <w:r w:rsidRPr="00751D43">
        <w:rPr>
          <w:rFonts w:ascii="Book Antiqua" w:hAnsi="Book Antiqua" w:cs="宋体"/>
          <w:kern w:val="0"/>
          <w:sz w:val="24"/>
        </w:rPr>
        <w:t xml:space="preserve"> R, Hess V, </w:t>
      </w:r>
      <w:proofErr w:type="spellStart"/>
      <w:r w:rsidRPr="00751D43">
        <w:rPr>
          <w:rFonts w:ascii="Book Antiqua" w:hAnsi="Book Antiqua" w:cs="宋体"/>
          <w:kern w:val="0"/>
          <w:sz w:val="24"/>
        </w:rPr>
        <w:t>Saletti</w:t>
      </w:r>
      <w:proofErr w:type="spellEnd"/>
      <w:r w:rsidRPr="00751D43">
        <w:rPr>
          <w:rFonts w:ascii="Book Antiqua" w:hAnsi="Book Antiqua" w:cs="宋体"/>
          <w:kern w:val="0"/>
          <w:sz w:val="24"/>
        </w:rPr>
        <w:t xml:space="preserve"> P, </w:t>
      </w:r>
      <w:proofErr w:type="spellStart"/>
      <w:r w:rsidRPr="00751D43">
        <w:rPr>
          <w:rFonts w:ascii="Book Antiqua" w:hAnsi="Book Antiqua" w:cs="宋体"/>
          <w:kern w:val="0"/>
          <w:sz w:val="24"/>
        </w:rPr>
        <w:t>Borner</w:t>
      </w:r>
      <w:proofErr w:type="spellEnd"/>
      <w:r w:rsidRPr="00751D43">
        <w:rPr>
          <w:rFonts w:ascii="Book Antiqua" w:hAnsi="Book Antiqua" w:cs="宋体"/>
          <w:kern w:val="0"/>
          <w:sz w:val="24"/>
        </w:rPr>
        <w:t xml:space="preserve"> M, Roth A, </w:t>
      </w:r>
      <w:proofErr w:type="spellStart"/>
      <w:r w:rsidRPr="00751D43">
        <w:rPr>
          <w:rFonts w:ascii="Book Antiqua" w:hAnsi="Book Antiqua" w:cs="宋体"/>
          <w:kern w:val="0"/>
          <w:sz w:val="24"/>
        </w:rPr>
        <w:t>Bodoky</w:t>
      </w:r>
      <w:proofErr w:type="spellEnd"/>
      <w:r w:rsidRPr="00751D43">
        <w:rPr>
          <w:rFonts w:ascii="Book Antiqua" w:hAnsi="Book Antiqua" w:cs="宋体"/>
          <w:kern w:val="0"/>
          <w:sz w:val="24"/>
        </w:rPr>
        <w:t xml:space="preserve"> G. Continuous </w:t>
      </w:r>
      <w:proofErr w:type="spellStart"/>
      <w:r w:rsidRPr="00751D43">
        <w:rPr>
          <w:rFonts w:ascii="Book Antiqua" w:hAnsi="Book Antiqua" w:cs="宋体"/>
          <w:kern w:val="0"/>
          <w:sz w:val="24"/>
        </w:rPr>
        <w:t>Sunitinib</w:t>
      </w:r>
      <w:proofErr w:type="spellEnd"/>
      <w:r w:rsidRPr="00751D43">
        <w:rPr>
          <w:rFonts w:ascii="Book Antiqua" w:hAnsi="Book Antiqua" w:cs="宋体"/>
          <w:kern w:val="0"/>
          <w:sz w:val="24"/>
        </w:rPr>
        <w:t xml:space="preserve"> treatment in patients with advanced hepatocellular carcinoma: a Swiss Group for Clinical Cancer Research (SAKK) and Swiss Association for the Study of the Liver (SASL) multicenter phase II trial (SAKK 77/06). </w:t>
      </w:r>
      <w:r w:rsidRPr="00751D43">
        <w:rPr>
          <w:rFonts w:ascii="Book Antiqua" w:hAnsi="Book Antiqua" w:cs="宋体"/>
          <w:i/>
          <w:iCs/>
          <w:kern w:val="0"/>
          <w:sz w:val="24"/>
        </w:rPr>
        <w:t>Oncologist</w:t>
      </w:r>
      <w:r w:rsidRPr="00751D43">
        <w:rPr>
          <w:rFonts w:ascii="Book Antiqua" w:hAnsi="Book Antiqua" w:cs="宋体"/>
          <w:kern w:val="0"/>
          <w:sz w:val="24"/>
        </w:rPr>
        <w:t> 2010; </w:t>
      </w:r>
      <w:r w:rsidRPr="00751D43">
        <w:rPr>
          <w:rFonts w:ascii="Book Antiqua" w:hAnsi="Book Antiqua" w:cs="宋体"/>
          <w:b/>
          <w:bCs/>
          <w:kern w:val="0"/>
          <w:sz w:val="24"/>
        </w:rPr>
        <w:t>15</w:t>
      </w:r>
      <w:r w:rsidRPr="00751D43">
        <w:rPr>
          <w:rFonts w:ascii="Book Antiqua" w:hAnsi="Book Antiqua" w:cs="宋体"/>
          <w:kern w:val="0"/>
          <w:sz w:val="24"/>
        </w:rPr>
        <w:t>: 285-292 [PMID: 20203173 DOI: 10.1634/</w:t>
      </w:r>
      <w:proofErr w:type="spellStart"/>
      <w:r w:rsidRPr="00751D43">
        <w:rPr>
          <w:rFonts w:ascii="Book Antiqua" w:hAnsi="Book Antiqua" w:cs="宋体"/>
          <w:kern w:val="0"/>
          <w:sz w:val="24"/>
        </w:rPr>
        <w:t>theoncologist</w:t>
      </w:r>
      <w:proofErr w:type="spellEnd"/>
      <w:r w:rsidRPr="00751D43">
        <w:rPr>
          <w:rFonts w:ascii="Book Antiqua" w:hAnsi="Book Antiqua" w:cs="宋体"/>
          <w:kern w:val="0"/>
          <w:sz w:val="24"/>
        </w:rPr>
        <w:t>]</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54 </w:t>
      </w:r>
      <w:r w:rsidRPr="00751D43">
        <w:rPr>
          <w:rFonts w:ascii="Book Antiqua" w:hAnsi="Book Antiqua" w:cs="宋体"/>
          <w:b/>
          <w:bCs/>
          <w:kern w:val="0"/>
          <w:sz w:val="24"/>
        </w:rPr>
        <w:t>Cheng AL</w:t>
      </w:r>
      <w:r w:rsidRPr="00751D43">
        <w:rPr>
          <w:rFonts w:ascii="Book Antiqua" w:hAnsi="Book Antiqua" w:cs="宋体"/>
          <w:kern w:val="0"/>
          <w:sz w:val="24"/>
        </w:rPr>
        <w:t xml:space="preserve">, Kang YK, Lin DY, Park JW, </w:t>
      </w:r>
      <w:proofErr w:type="spellStart"/>
      <w:r w:rsidRPr="00751D43">
        <w:rPr>
          <w:rFonts w:ascii="Book Antiqua" w:hAnsi="Book Antiqua" w:cs="宋体"/>
          <w:kern w:val="0"/>
          <w:sz w:val="24"/>
        </w:rPr>
        <w:t>Kudo</w:t>
      </w:r>
      <w:proofErr w:type="spellEnd"/>
      <w:r w:rsidRPr="00751D43">
        <w:rPr>
          <w:rFonts w:ascii="Book Antiqua" w:hAnsi="Book Antiqua" w:cs="宋体"/>
          <w:kern w:val="0"/>
          <w:sz w:val="24"/>
        </w:rPr>
        <w:t xml:space="preserve"> M, Qin S, Chung HC, Song X, Xu J, </w:t>
      </w:r>
      <w:proofErr w:type="spellStart"/>
      <w:r w:rsidRPr="00751D43">
        <w:rPr>
          <w:rFonts w:ascii="Book Antiqua" w:hAnsi="Book Antiqua" w:cs="宋体"/>
          <w:kern w:val="0"/>
          <w:sz w:val="24"/>
        </w:rPr>
        <w:t>Poggi</w:t>
      </w:r>
      <w:proofErr w:type="spellEnd"/>
      <w:r w:rsidRPr="00751D43">
        <w:rPr>
          <w:rFonts w:ascii="Book Antiqua" w:hAnsi="Book Antiqua" w:cs="宋体"/>
          <w:kern w:val="0"/>
          <w:sz w:val="24"/>
        </w:rPr>
        <w:t xml:space="preserve"> G, </w:t>
      </w:r>
      <w:proofErr w:type="spellStart"/>
      <w:r w:rsidRPr="00751D43">
        <w:rPr>
          <w:rFonts w:ascii="Book Antiqua" w:hAnsi="Book Antiqua" w:cs="宋体"/>
          <w:kern w:val="0"/>
          <w:sz w:val="24"/>
        </w:rPr>
        <w:t>Omata</w:t>
      </w:r>
      <w:proofErr w:type="spellEnd"/>
      <w:r w:rsidRPr="00751D43">
        <w:rPr>
          <w:rFonts w:ascii="Book Antiqua" w:hAnsi="Book Antiqua" w:cs="宋体"/>
          <w:kern w:val="0"/>
          <w:sz w:val="24"/>
        </w:rPr>
        <w:t xml:space="preserve"> M, Pitman </w:t>
      </w:r>
      <w:proofErr w:type="spellStart"/>
      <w:r w:rsidRPr="00751D43">
        <w:rPr>
          <w:rFonts w:ascii="Book Antiqua" w:hAnsi="Book Antiqua" w:cs="宋体"/>
          <w:kern w:val="0"/>
          <w:sz w:val="24"/>
        </w:rPr>
        <w:t>Lowenthal</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Lanzalone</w:t>
      </w:r>
      <w:proofErr w:type="spellEnd"/>
      <w:r w:rsidRPr="00751D43">
        <w:rPr>
          <w:rFonts w:ascii="Book Antiqua" w:hAnsi="Book Antiqua" w:cs="宋体"/>
          <w:kern w:val="0"/>
          <w:sz w:val="24"/>
        </w:rPr>
        <w:t xml:space="preserve"> S, Yang L, </w:t>
      </w:r>
      <w:proofErr w:type="spellStart"/>
      <w:r w:rsidRPr="00751D43">
        <w:rPr>
          <w:rFonts w:ascii="Book Antiqua" w:hAnsi="Book Antiqua" w:cs="宋体"/>
          <w:kern w:val="0"/>
          <w:sz w:val="24"/>
        </w:rPr>
        <w:t>Lechuga</w:t>
      </w:r>
      <w:proofErr w:type="spellEnd"/>
      <w:r w:rsidRPr="00751D43">
        <w:rPr>
          <w:rFonts w:ascii="Book Antiqua" w:hAnsi="Book Antiqua" w:cs="宋体"/>
          <w:kern w:val="0"/>
          <w:sz w:val="24"/>
        </w:rPr>
        <w:t xml:space="preserve"> MJ, Raymond E. </w:t>
      </w:r>
      <w:proofErr w:type="spellStart"/>
      <w:r w:rsidRPr="00751D43">
        <w:rPr>
          <w:rFonts w:ascii="Book Antiqua" w:hAnsi="Book Antiqua" w:cs="宋体"/>
          <w:kern w:val="0"/>
          <w:sz w:val="24"/>
        </w:rPr>
        <w:t>Sunitinib</w:t>
      </w:r>
      <w:proofErr w:type="spellEnd"/>
      <w:r w:rsidRPr="00751D43">
        <w:rPr>
          <w:rFonts w:ascii="Book Antiqua" w:hAnsi="Book Antiqua" w:cs="宋体"/>
          <w:kern w:val="0"/>
          <w:sz w:val="24"/>
        </w:rPr>
        <w:t xml:space="preserve"> versus </w:t>
      </w:r>
      <w:proofErr w:type="spellStart"/>
      <w:r w:rsidRPr="00751D43">
        <w:rPr>
          <w:rFonts w:ascii="Book Antiqua" w:hAnsi="Book Antiqua" w:cs="宋体"/>
          <w:kern w:val="0"/>
          <w:sz w:val="24"/>
        </w:rPr>
        <w:t>sorafenib</w:t>
      </w:r>
      <w:proofErr w:type="spellEnd"/>
      <w:r w:rsidRPr="00751D43">
        <w:rPr>
          <w:rFonts w:ascii="Book Antiqua" w:hAnsi="Book Antiqua" w:cs="宋体"/>
          <w:kern w:val="0"/>
          <w:sz w:val="24"/>
        </w:rPr>
        <w:t xml:space="preserve"> in advanced hepatocellular cancer: results of a randomized phase III trial.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Oncol</w:t>
      </w:r>
      <w:proofErr w:type="spellEnd"/>
      <w:r w:rsidRPr="00751D43">
        <w:rPr>
          <w:rFonts w:ascii="Book Antiqua" w:hAnsi="Book Antiqua" w:cs="宋体"/>
          <w:kern w:val="0"/>
          <w:sz w:val="24"/>
        </w:rPr>
        <w:t> 2013; </w:t>
      </w:r>
      <w:r w:rsidRPr="00751D43">
        <w:rPr>
          <w:rFonts w:ascii="Book Antiqua" w:hAnsi="Book Antiqua" w:cs="宋体"/>
          <w:b/>
          <w:bCs/>
          <w:kern w:val="0"/>
          <w:sz w:val="24"/>
        </w:rPr>
        <w:t>31</w:t>
      </w:r>
      <w:r w:rsidRPr="00751D43">
        <w:rPr>
          <w:rFonts w:ascii="Book Antiqua" w:hAnsi="Book Antiqua" w:cs="宋体"/>
          <w:kern w:val="0"/>
          <w:sz w:val="24"/>
        </w:rPr>
        <w:t>: 4067-4075 [PMID: 24081937]</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55 </w:t>
      </w:r>
      <w:r w:rsidRPr="00751D43">
        <w:rPr>
          <w:rFonts w:ascii="Book Antiqua" w:hAnsi="Book Antiqua" w:cs="宋体"/>
          <w:b/>
          <w:bCs/>
          <w:kern w:val="0"/>
          <w:sz w:val="24"/>
        </w:rPr>
        <w:t>Park JW</w:t>
      </w:r>
      <w:r w:rsidRPr="00751D43">
        <w:rPr>
          <w:rFonts w:ascii="Book Antiqua" w:hAnsi="Book Antiqua" w:cs="宋体"/>
          <w:kern w:val="0"/>
          <w:sz w:val="24"/>
        </w:rPr>
        <w:t xml:space="preserve">, Finn RS, Kim JS, </w:t>
      </w:r>
      <w:proofErr w:type="spellStart"/>
      <w:r w:rsidRPr="00751D43">
        <w:rPr>
          <w:rFonts w:ascii="Book Antiqua" w:hAnsi="Book Antiqua" w:cs="宋体"/>
          <w:kern w:val="0"/>
          <w:sz w:val="24"/>
        </w:rPr>
        <w:t>Karwal</w:t>
      </w:r>
      <w:proofErr w:type="spellEnd"/>
      <w:r w:rsidRPr="00751D43">
        <w:rPr>
          <w:rFonts w:ascii="Book Antiqua" w:hAnsi="Book Antiqua" w:cs="宋体"/>
          <w:kern w:val="0"/>
          <w:sz w:val="24"/>
        </w:rPr>
        <w:t xml:space="preserve"> M, Li RK, Ismail F, Thomas M, Harris R, </w:t>
      </w:r>
      <w:proofErr w:type="spellStart"/>
      <w:r w:rsidRPr="00751D43">
        <w:rPr>
          <w:rFonts w:ascii="Book Antiqua" w:hAnsi="Book Antiqua" w:cs="宋体"/>
          <w:kern w:val="0"/>
          <w:sz w:val="24"/>
        </w:rPr>
        <w:t>Baudelet</w:t>
      </w:r>
      <w:proofErr w:type="spellEnd"/>
      <w:r w:rsidRPr="00751D43">
        <w:rPr>
          <w:rFonts w:ascii="Book Antiqua" w:hAnsi="Book Antiqua" w:cs="宋体"/>
          <w:kern w:val="0"/>
          <w:sz w:val="24"/>
        </w:rPr>
        <w:t xml:space="preserve"> C, Walters I, Raoul JL. Phase II, open-label study of </w:t>
      </w:r>
      <w:proofErr w:type="spellStart"/>
      <w:r w:rsidRPr="00751D43">
        <w:rPr>
          <w:rFonts w:ascii="Book Antiqua" w:hAnsi="Book Antiqua" w:cs="宋体"/>
          <w:kern w:val="0"/>
          <w:sz w:val="24"/>
        </w:rPr>
        <w:t>brivanib</w:t>
      </w:r>
      <w:proofErr w:type="spellEnd"/>
      <w:r w:rsidRPr="00751D43">
        <w:rPr>
          <w:rFonts w:ascii="Book Antiqua" w:hAnsi="Book Antiqua" w:cs="宋体"/>
          <w:kern w:val="0"/>
          <w:sz w:val="24"/>
        </w:rPr>
        <w:t xml:space="preserve"> as first-line therapy in patients with advanced hepatocellular carcinoma.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Cancer Res</w:t>
      </w:r>
      <w:r w:rsidRPr="00751D43">
        <w:rPr>
          <w:rFonts w:ascii="Book Antiqua" w:hAnsi="Book Antiqua" w:cs="宋体"/>
          <w:kern w:val="0"/>
          <w:sz w:val="24"/>
        </w:rPr>
        <w:t> 2011; </w:t>
      </w:r>
      <w:r w:rsidRPr="00751D43">
        <w:rPr>
          <w:rFonts w:ascii="Book Antiqua" w:hAnsi="Book Antiqua" w:cs="宋体"/>
          <w:b/>
          <w:bCs/>
          <w:kern w:val="0"/>
          <w:sz w:val="24"/>
        </w:rPr>
        <w:t>17</w:t>
      </w:r>
      <w:r w:rsidRPr="00751D43">
        <w:rPr>
          <w:rFonts w:ascii="Book Antiqua" w:hAnsi="Book Antiqua" w:cs="宋体"/>
          <w:kern w:val="0"/>
          <w:sz w:val="24"/>
        </w:rPr>
        <w:t>: 1973-1983 [PMID: 21349999 DOI: 10.1158/1078-0432.CCR-10-2011]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56 </w:t>
      </w:r>
      <w:r w:rsidRPr="00751D43">
        <w:rPr>
          <w:rFonts w:ascii="Book Antiqua" w:hAnsi="Book Antiqua" w:cs="宋体"/>
          <w:b/>
          <w:bCs/>
          <w:kern w:val="0"/>
          <w:sz w:val="24"/>
        </w:rPr>
        <w:t>Finn RS</w:t>
      </w:r>
      <w:r w:rsidRPr="00751D43">
        <w:rPr>
          <w:rFonts w:ascii="Book Antiqua" w:hAnsi="Book Antiqua" w:cs="宋体"/>
          <w:kern w:val="0"/>
          <w:sz w:val="24"/>
        </w:rPr>
        <w:t xml:space="preserve">, Kang YK, </w:t>
      </w:r>
      <w:proofErr w:type="spellStart"/>
      <w:r w:rsidRPr="00751D43">
        <w:rPr>
          <w:rFonts w:ascii="Book Antiqua" w:hAnsi="Book Antiqua" w:cs="宋体"/>
          <w:kern w:val="0"/>
          <w:sz w:val="24"/>
        </w:rPr>
        <w:t>Mulcahy</w:t>
      </w:r>
      <w:proofErr w:type="spellEnd"/>
      <w:r w:rsidRPr="00751D43">
        <w:rPr>
          <w:rFonts w:ascii="Book Antiqua" w:hAnsi="Book Antiqua" w:cs="宋体"/>
          <w:kern w:val="0"/>
          <w:sz w:val="24"/>
        </w:rPr>
        <w:t xml:space="preserve"> M, Polite BN, Lim HY, Walters I, </w:t>
      </w:r>
      <w:proofErr w:type="spellStart"/>
      <w:r w:rsidRPr="00751D43">
        <w:rPr>
          <w:rFonts w:ascii="Book Antiqua" w:hAnsi="Book Antiqua" w:cs="宋体"/>
          <w:kern w:val="0"/>
          <w:sz w:val="24"/>
        </w:rPr>
        <w:t>Baudelet</w:t>
      </w:r>
      <w:proofErr w:type="spellEnd"/>
      <w:r w:rsidRPr="00751D43">
        <w:rPr>
          <w:rFonts w:ascii="Book Antiqua" w:hAnsi="Book Antiqua" w:cs="宋体"/>
          <w:kern w:val="0"/>
          <w:sz w:val="24"/>
        </w:rPr>
        <w:t xml:space="preserve"> C, </w:t>
      </w:r>
      <w:proofErr w:type="spellStart"/>
      <w:r w:rsidRPr="00751D43">
        <w:rPr>
          <w:rFonts w:ascii="Book Antiqua" w:hAnsi="Book Antiqua" w:cs="宋体"/>
          <w:kern w:val="0"/>
          <w:sz w:val="24"/>
        </w:rPr>
        <w:t>Manekas</w:t>
      </w:r>
      <w:proofErr w:type="spellEnd"/>
      <w:r w:rsidRPr="00751D43">
        <w:rPr>
          <w:rFonts w:ascii="Book Antiqua" w:hAnsi="Book Antiqua" w:cs="宋体"/>
          <w:kern w:val="0"/>
          <w:sz w:val="24"/>
        </w:rPr>
        <w:t xml:space="preserve"> D, Park JW. Phase II, open-label study of </w:t>
      </w:r>
      <w:proofErr w:type="spellStart"/>
      <w:r w:rsidRPr="00751D43">
        <w:rPr>
          <w:rFonts w:ascii="Book Antiqua" w:hAnsi="Book Antiqua" w:cs="宋体"/>
          <w:kern w:val="0"/>
          <w:sz w:val="24"/>
        </w:rPr>
        <w:t>brivanib</w:t>
      </w:r>
      <w:proofErr w:type="spellEnd"/>
      <w:r w:rsidRPr="00751D43">
        <w:rPr>
          <w:rFonts w:ascii="Book Antiqua" w:hAnsi="Book Antiqua" w:cs="宋体"/>
          <w:kern w:val="0"/>
          <w:sz w:val="24"/>
        </w:rPr>
        <w:t xml:space="preserve"> as second-line therapy in patients with advanced hepatocellular carcinoma.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Cancer Res</w:t>
      </w:r>
      <w:r w:rsidRPr="00751D43">
        <w:rPr>
          <w:rFonts w:ascii="Book Antiqua" w:hAnsi="Book Antiqua" w:cs="宋体"/>
          <w:kern w:val="0"/>
          <w:sz w:val="24"/>
        </w:rPr>
        <w:t> 2012; </w:t>
      </w:r>
      <w:r w:rsidRPr="00751D43">
        <w:rPr>
          <w:rFonts w:ascii="Book Antiqua" w:hAnsi="Book Antiqua" w:cs="宋体"/>
          <w:b/>
          <w:bCs/>
          <w:kern w:val="0"/>
          <w:sz w:val="24"/>
        </w:rPr>
        <w:t>18</w:t>
      </w:r>
      <w:r w:rsidRPr="00751D43">
        <w:rPr>
          <w:rFonts w:ascii="Book Antiqua" w:hAnsi="Book Antiqua" w:cs="宋体"/>
          <w:kern w:val="0"/>
          <w:sz w:val="24"/>
        </w:rPr>
        <w:t>: 2090-2098 [PMID: 22238246]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57 </w:t>
      </w:r>
      <w:proofErr w:type="spellStart"/>
      <w:r w:rsidRPr="00751D43">
        <w:rPr>
          <w:rFonts w:ascii="Book Antiqua" w:hAnsi="Book Antiqua" w:cs="宋体"/>
          <w:b/>
          <w:bCs/>
          <w:kern w:val="0"/>
          <w:sz w:val="24"/>
        </w:rPr>
        <w:t>Toh</w:t>
      </w:r>
      <w:proofErr w:type="spellEnd"/>
      <w:r w:rsidRPr="00751D43">
        <w:rPr>
          <w:rFonts w:ascii="Book Antiqua" w:hAnsi="Book Antiqua" w:cs="宋体"/>
          <w:b/>
          <w:bCs/>
          <w:kern w:val="0"/>
          <w:sz w:val="24"/>
        </w:rPr>
        <w:t xml:space="preserve"> HC</w:t>
      </w:r>
      <w:r w:rsidRPr="00751D43">
        <w:rPr>
          <w:rFonts w:ascii="Book Antiqua" w:hAnsi="Book Antiqua" w:cs="宋体"/>
          <w:kern w:val="0"/>
          <w:sz w:val="24"/>
        </w:rPr>
        <w:t xml:space="preserve">, Chen PJ, Carr BI, Knox JJ, Gill S, Ansell P, </w:t>
      </w:r>
      <w:proofErr w:type="spellStart"/>
      <w:r w:rsidRPr="00751D43">
        <w:rPr>
          <w:rFonts w:ascii="Book Antiqua" w:hAnsi="Book Antiqua" w:cs="宋体"/>
          <w:kern w:val="0"/>
          <w:sz w:val="24"/>
        </w:rPr>
        <w:t>McKeegan</w:t>
      </w:r>
      <w:proofErr w:type="spellEnd"/>
      <w:r w:rsidRPr="00751D43">
        <w:rPr>
          <w:rFonts w:ascii="Book Antiqua" w:hAnsi="Book Antiqua" w:cs="宋体"/>
          <w:kern w:val="0"/>
          <w:sz w:val="24"/>
        </w:rPr>
        <w:t xml:space="preserve"> EM, Dowell B, Pedersen M, Qin Q, Qian J, </w:t>
      </w:r>
      <w:proofErr w:type="spellStart"/>
      <w:r w:rsidRPr="00751D43">
        <w:rPr>
          <w:rFonts w:ascii="Book Antiqua" w:hAnsi="Book Antiqua" w:cs="宋体"/>
          <w:kern w:val="0"/>
          <w:sz w:val="24"/>
        </w:rPr>
        <w:t>Scappaticci</w:t>
      </w:r>
      <w:proofErr w:type="spellEnd"/>
      <w:r w:rsidRPr="00751D43">
        <w:rPr>
          <w:rFonts w:ascii="Book Antiqua" w:hAnsi="Book Antiqua" w:cs="宋体"/>
          <w:kern w:val="0"/>
          <w:sz w:val="24"/>
        </w:rPr>
        <w:t xml:space="preserve"> FA, Ricker JL, Carlson DM, Yong WP. Phase 2 trial of </w:t>
      </w:r>
      <w:proofErr w:type="spellStart"/>
      <w:r w:rsidRPr="00751D43">
        <w:rPr>
          <w:rFonts w:ascii="Book Antiqua" w:hAnsi="Book Antiqua" w:cs="宋体"/>
          <w:kern w:val="0"/>
          <w:sz w:val="24"/>
        </w:rPr>
        <w:t>linifanib</w:t>
      </w:r>
      <w:proofErr w:type="spellEnd"/>
      <w:r w:rsidRPr="00751D43">
        <w:rPr>
          <w:rFonts w:ascii="Book Antiqua" w:hAnsi="Book Antiqua" w:cs="宋体"/>
          <w:kern w:val="0"/>
          <w:sz w:val="24"/>
        </w:rPr>
        <w:t xml:space="preserve"> (ABT-869) in patients with </w:t>
      </w:r>
      <w:proofErr w:type="spellStart"/>
      <w:r w:rsidRPr="00751D43">
        <w:rPr>
          <w:rFonts w:ascii="Book Antiqua" w:hAnsi="Book Antiqua" w:cs="宋体"/>
          <w:kern w:val="0"/>
          <w:sz w:val="24"/>
        </w:rPr>
        <w:t>unresectable</w:t>
      </w:r>
      <w:proofErr w:type="spellEnd"/>
      <w:r w:rsidRPr="00751D43">
        <w:rPr>
          <w:rFonts w:ascii="Book Antiqua" w:hAnsi="Book Antiqua" w:cs="宋体"/>
          <w:kern w:val="0"/>
          <w:sz w:val="24"/>
        </w:rPr>
        <w:t xml:space="preserve"> or metastatic hepatocellular carcinoma. </w:t>
      </w:r>
      <w:r w:rsidRPr="00751D43">
        <w:rPr>
          <w:rFonts w:ascii="Book Antiqua" w:hAnsi="Book Antiqua" w:cs="宋体"/>
          <w:i/>
          <w:iCs/>
          <w:kern w:val="0"/>
          <w:sz w:val="24"/>
        </w:rPr>
        <w:t>Cancer</w:t>
      </w:r>
      <w:r w:rsidRPr="00751D43">
        <w:rPr>
          <w:rFonts w:ascii="Book Antiqua" w:hAnsi="Book Antiqua" w:cs="宋体"/>
          <w:kern w:val="0"/>
          <w:sz w:val="24"/>
        </w:rPr>
        <w:t> 2013; </w:t>
      </w:r>
      <w:r w:rsidRPr="00751D43">
        <w:rPr>
          <w:rFonts w:ascii="Book Antiqua" w:hAnsi="Book Antiqua" w:cs="宋体"/>
          <w:b/>
          <w:bCs/>
          <w:kern w:val="0"/>
          <w:sz w:val="24"/>
        </w:rPr>
        <w:t>119</w:t>
      </w:r>
      <w:r w:rsidRPr="00751D43">
        <w:rPr>
          <w:rFonts w:ascii="Book Antiqua" w:hAnsi="Book Antiqua" w:cs="宋体"/>
          <w:kern w:val="0"/>
          <w:sz w:val="24"/>
        </w:rPr>
        <w:t>: 380-387 [PMID: 22833179 DOI: 10.1002/cncr.27758]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58 </w:t>
      </w:r>
      <w:r w:rsidRPr="00751D43">
        <w:rPr>
          <w:rFonts w:ascii="Book Antiqua" w:hAnsi="Book Antiqua" w:cs="宋体"/>
          <w:b/>
          <w:bCs/>
          <w:kern w:val="0"/>
          <w:sz w:val="24"/>
        </w:rPr>
        <w:t>Zhu AX</w:t>
      </w:r>
      <w:r w:rsidRPr="00751D43">
        <w:rPr>
          <w:rFonts w:ascii="Book Antiqua" w:hAnsi="Book Antiqua" w:cs="宋体"/>
          <w:kern w:val="0"/>
          <w:sz w:val="24"/>
        </w:rPr>
        <w:t xml:space="preserve">, Finn RS, </w:t>
      </w:r>
      <w:proofErr w:type="spellStart"/>
      <w:r w:rsidRPr="00751D43">
        <w:rPr>
          <w:rFonts w:ascii="Book Antiqua" w:hAnsi="Book Antiqua" w:cs="宋体"/>
          <w:kern w:val="0"/>
          <w:sz w:val="24"/>
        </w:rPr>
        <w:t>Mulcahy</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Gurtler</w:t>
      </w:r>
      <w:proofErr w:type="spellEnd"/>
      <w:r w:rsidRPr="00751D43">
        <w:rPr>
          <w:rFonts w:ascii="Book Antiqua" w:hAnsi="Book Antiqua" w:cs="宋体"/>
          <w:kern w:val="0"/>
          <w:sz w:val="24"/>
        </w:rPr>
        <w:t xml:space="preserve"> J, Sun W, Schwartz JD, </w:t>
      </w:r>
      <w:proofErr w:type="spellStart"/>
      <w:r w:rsidRPr="00751D43">
        <w:rPr>
          <w:rFonts w:ascii="Book Antiqua" w:hAnsi="Book Antiqua" w:cs="宋体"/>
          <w:kern w:val="0"/>
          <w:sz w:val="24"/>
        </w:rPr>
        <w:t>Dalal</w:t>
      </w:r>
      <w:proofErr w:type="spellEnd"/>
      <w:r w:rsidRPr="00751D43">
        <w:rPr>
          <w:rFonts w:ascii="Book Antiqua" w:hAnsi="Book Antiqua" w:cs="宋体"/>
          <w:kern w:val="0"/>
          <w:sz w:val="24"/>
        </w:rPr>
        <w:t xml:space="preserve"> RP, Joshi A, </w:t>
      </w:r>
      <w:proofErr w:type="spellStart"/>
      <w:r w:rsidRPr="00751D43">
        <w:rPr>
          <w:rFonts w:ascii="Book Antiqua" w:hAnsi="Book Antiqua" w:cs="宋体"/>
          <w:kern w:val="0"/>
          <w:sz w:val="24"/>
        </w:rPr>
        <w:t>Hozak</w:t>
      </w:r>
      <w:proofErr w:type="spellEnd"/>
      <w:r w:rsidRPr="00751D43">
        <w:rPr>
          <w:rFonts w:ascii="Book Antiqua" w:hAnsi="Book Antiqua" w:cs="宋体"/>
          <w:kern w:val="0"/>
          <w:sz w:val="24"/>
        </w:rPr>
        <w:t xml:space="preserve"> RR, Xu Y, </w:t>
      </w:r>
      <w:proofErr w:type="spellStart"/>
      <w:r w:rsidRPr="00751D43">
        <w:rPr>
          <w:rFonts w:ascii="Book Antiqua" w:hAnsi="Book Antiqua" w:cs="宋体"/>
          <w:kern w:val="0"/>
          <w:sz w:val="24"/>
        </w:rPr>
        <w:t>Ancukiewicz</w:t>
      </w:r>
      <w:proofErr w:type="spellEnd"/>
      <w:r w:rsidRPr="00751D43">
        <w:rPr>
          <w:rFonts w:ascii="Book Antiqua" w:hAnsi="Book Antiqua" w:cs="宋体"/>
          <w:kern w:val="0"/>
          <w:sz w:val="24"/>
        </w:rPr>
        <w:t xml:space="preserve"> M, Jain RK, Nugent FW, </w:t>
      </w:r>
      <w:proofErr w:type="spellStart"/>
      <w:r w:rsidRPr="00751D43">
        <w:rPr>
          <w:rFonts w:ascii="Book Antiqua" w:hAnsi="Book Antiqua" w:cs="宋体"/>
          <w:kern w:val="0"/>
          <w:sz w:val="24"/>
        </w:rPr>
        <w:t>Duda</w:t>
      </w:r>
      <w:proofErr w:type="spellEnd"/>
      <w:r w:rsidRPr="00751D43">
        <w:rPr>
          <w:rFonts w:ascii="Book Antiqua" w:hAnsi="Book Antiqua" w:cs="宋体"/>
          <w:kern w:val="0"/>
          <w:sz w:val="24"/>
        </w:rPr>
        <w:t xml:space="preserve"> DG, Stuart K. A phase II and biomarker study of </w:t>
      </w:r>
      <w:proofErr w:type="spellStart"/>
      <w:r w:rsidRPr="00751D43">
        <w:rPr>
          <w:rFonts w:ascii="Book Antiqua" w:hAnsi="Book Antiqua" w:cs="宋体"/>
          <w:kern w:val="0"/>
          <w:sz w:val="24"/>
        </w:rPr>
        <w:t>ramucirumab</w:t>
      </w:r>
      <w:proofErr w:type="spellEnd"/>
      <w:r w:rsidRPr="00751D43">
        <w:rPr>
          <w:rFonts w:ascii="Book Antiqua" w:hAnsi="Book Antiqua" w:cs="宋体"/>
          <w:kern w:val="0"/>
          <w:sz w:val="24"/>
        </w:rPr>
        <w:t>, a human monoclonal antibody targeting the VEGF receptor-2, as first-line monotherapy in patients with advanced hepatocellular cancer.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Cancer Res</w:t>
      </w:r>
      <w:r w:rsidRPr="00751D43">
        <w:rPr>
          <w:rFonts w:ascii="Book Antiqua" w:hAnsi="Book Antiqua" w:cs="宋体"/>
          <w:kern w:val="0"/>
          <w:sz w:val="24"/>
        </w:rPr>
        <w:t> 2013; </w:t>
      </w:r>
      <w:r w:rsidRPr="00751D43">
        <w:rPr>
          <w:rFonts w:ascii="Book Antiqua" w:hAnsi="Book Antiqua" w:cs="宋体"/>
          <w:b/>
          <w:bCs/>
          <w:kern w:val="0"/>
          <w:sz w:val="24"/>
        </w:rPr>
        <w:t>19</w:t>
      </w:r>
      <w:r w:rsidRPr="00751D43">
        <w:rPr>
          <w:rFonts w:ascii="Book Antiqua" w:hAnsi="Book Antiqua" w:cs="宋体"/>
          <w:kern w:val="0"/>
          <w:sz w:val="24"/>
        </w:rPr>
        <w:t>: 6614-6623 [PMID: 24088738]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59 </w:t>
      </w:r>
      <w:proofErr w:type="spellStart"/>
      <w:r w:rsidRPr="00751D43">
        <w:rPr>
          <w:rFonts w:ascii="Book Antiqua" w:hAnsi="Book Antiqua" w:cs="宋体"/>
          <w:b/>
          <w:bCs/>
          <w:kern w:val="0"/>
          <w:sz w:val="24"/>
        </w:rPr>
        <w:t>Alberts</w:t>
      </w:r>
      <w:proofErr w:type="spellEnd"/>
      <w:r w:rsidRPr="00751D43">
        <w:rPr>
          <w:rFonts w:ascii="Book Antiqua" w:hAnsi="Book Antiqua" w:cs="宋体"/>
          <w:b/>
          <w:bCs/>
          <w:kern w:val="0"/>
          <w:sz w:val="24"/>
        </w:rPr>
        <w:t xml:space="preserve"> SR</w:t>
      </w:r>
      <w:r w:rsidRPr="00751D43">
        <w:rPr>
          <w:rFonts w:ascii="Book Antiqua" w:hAnsi="Book Antiqua" w:cs="宋体"/>
          <w:kern w:val="0"/>
          <w:sz w:val="24"/>
        </w:rPr>
        <w:t xml:space="preserve">, Fitch TR, Kim GP, </w:t>
      </w:r>
      <w:proofErr w:type="spellStart"/>
      <w:r w:rsidRPr="00751D43">
        <w:rPr>
          <w:rFonts w:ascii="Book Antiqua" w:hAnsi="Book Antiqua" w:cs="宋体"/>
          <w:kern w:val="0"/>
          <w:sz w:val="24"/>
        </w:rPr>
        <w:t>Morlan</w:t>
      </w:r>
      <w:proofErr w:type="spellEnd"/>
      <w:r w:rsidRPr="00751D43">
        <w:rPr>
          <w:rFonts w:ascii="Book Antiqua" w:hAnsi="Book Antiqua" w:cs="宋体"/>
          <w:kern w:val="0"/>
          <w:sz w:val="24"/>
        </w:rPr>
        <w:t xml:space="preserve"> BW, </w:t>
      </w:r>
      <w:proofErr w:type="spellStart"/>
      <w:r w:rsidRPr="00751D43">
        <w:rPr>
          <w:rFonts w:ascii="Book Antiqua" w:hAnsi="Book Antiqua" w:cs="宋体"/>
          <w:kern w:val="0"/>
          <w:sz w:val="24"/>
        </w:rPr>
        <w:t>Dakhil</w:t>
      </w:r>
      <w:proofErr w:type="spellEnd"/>
      <w:r w:rsidRPr="00751D43">
        <w:rPr>
          <w:rFonts w:ascii="Book Antiqua" w:hAnsi="Book Antiqua" w:cs="宋体"/>
          <w:kern w:val="0"/>
          <w:sz w:val="24"/>
        </w:rPr>
        <w:t xml:space="preserve"> SR, Gross HM, Nair S. </w:t>
      </w:r>
      <w:proofErr w:type="spellStart"/>
      <w:r w:rsidRPr="00751D43">
        <w:rPr>
          <w:rFonts w:ascii="Book Antiqua" w:hAnsi="Book Antiqua" w:cs="宋体"/>
          <w:kern w:val="0"/>
          <w:sz w:val="24"/>
        </w:rPr>
        <w:t>Cediranib</w:t>
      </w:r>
      <w:proofErr w:type="spellEnd"/>
      <w:r w:rsidRPr="00751D43">
        <w:rPr>
          <w:rFonts w:ascii="Book Antiqua" w:hAnsi="Book Antiqua" w:cs="宋体"/>
          <w:kern w:val="0"/>
          <w:sz w:val="24"/>
        </w:rPr>
        <w:t xml:space="preserve"> (AZD2171) in patients with advanced hepatocellular carcinoma: a phase II North Central Cancer Treatment Group Clinical Trial. </w:t>
      </w:r>
      <w:r w:rsidRPr="00751D43">
        <w:rPr>
          <w:rFonts w:ascii="Book Antiqua" w:hAnsi="Book Antiqua" w:cs="宋体"/>
          <w:i/>
          <w:iCs/>
          <w:kern w:val="0"/>
          <w:sz w:val="24"/>
        </w:rPr>
        <w:t xml:space="preserve">Am J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Oncol</w:t>
      </w:r>
      <w:proofErr w:type="spellEnd"/>
      <w:r w:rsidRPr="00751D43">
        <w:rPr>
          <w:rFonts w:ascii="Book Antiqua" w:hAnsi="Book Antiqua" w:cs="宋体"/>
          <w:kern w:val="0"/>
          <w:sz w:val="24"/>
        </w:rPr>
        <w:t> 2012; </w:t>
      </w:r>
      <w:r w:rsidRPr="00751D43">
        <w:rPr>
          <w:rFonts w:ascii="Book Antiqua" w:hAnsi="Book Antiqua" w:cs="宋体"/>
          <w:b/>
          <w:bCs/>
          <w:kern w:val="0"/>
          <w:sz w:val="24"/>
        </w:rPr>
        <w:t>35</w:t>
      </w:r>
      <w:r w:rsidRPr="00751D43">
        <w:rPr>
          <w:rFonts w:ascii="Book Antiqua" w:hAnsi="Book Antiqua" w:cs="宋体"/>
          <w:kern w:val="0"/>
          <w:sz w:val="24"/>
        </w:rPr>
        <w:t>: 329-333 [PMID: 21422991]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 xml:space="preserve">60 </w:t>
      </w:r>
      <w:proofErr w:type="spellStart"/>
      <w:r w:rsidRPr="00751D43">
        <w:rPr>
          <w:rFonts w:ascii="Book Antiqua" w:hAnsi="Book Antiqua"/>
          <w:b/>
          <w:bCs/>
          <w:color w:val="000000"/>
          <w:sz w:val="24"/>
        </w:rPr>
        <w:t>Yau</w:t>
      </w:r>
      <w:proofErr w:type="spellEnd"/>
      <w:r w:rsidRPr="00751D43">
        <w:rPr>
          <w:rFonts w:ascii="Book Antiqua" w:hAnsi="Book Antiqua"/>
          <w:b/>
          <w:bCs/>
          <w:color w:val="000000"/>
          <w:sz w:val="24"/>
        </w:rPr>
        <w:t xml:space="preserve"> T</w:t>
      </w:r>
      <w:r w:rsidRPr="00751D43">
        <w:rPr>
          <w:rFonts w:ascii="Book Antiqua" w:hAnsi="Book Antiqua"/>
          <w:color w:val="000000"/>
          <w:sz w:val="24"/>
        </w:rPr>
        <w:t xml:space="preserve">, Chen PJ, Chan P, Curtis CM, Murphy PS, </w:t>
      </w:r>
      <w:proofErr w:type="spellStart"/>
      <w:r w:rsidRPr="00751D43">
        <w:rPr>
          <w:rFonts w:ascii="Book Antiqua" w:hAnsi="Book Antiqua"/>
          <w:color w:val="000000"/>
          <w:sz w:val="24"/>
        </w:rPr>
        <w:t>Suttle</w:t>
      </w:r>
      <w:proofErr w:type="spellEnd"/>
      <w:r w:rsidRPr="00751D43">
        <w:rPr>
          <w:rFonts w:ascii="Book Antiqua" w:hAnsi="Book Antiqua"/>
          <w:color w:val="000000"/>
          <w:sz w:val="24"/>
        </w:rPr>
        <w:t xml:space="preserve"> AB, </w:t>
      </w:r>
      <w:proofErr w:type="spellStart"/>
      <w:r w:rsidRPr="00751D43">
        <w:rPr>
          <w:rFonts w:ascii="Book Antiqua" w:hAnsi="Book Antiqua"/>
          <w:color w:val="000000"/>
          <w:sz w:val="24"/>
        </w:rPr>
        <w:t>Gauvin</w:t>
      </w:r>
      <w:proofErr w:type="spellEnd"/>
      <w:r w:rsidRPr="00751D43">
        <w:rPr>
          <w:rFonts w:ascii="Book Antiqua" w:hAnsi="Book Antiqua"/>
          <w:color w:val="000000"/>
          <w:sz w:val="24"/>
        </w:rPr>
        <w:t xml:space="preserve"> J, Hodge JP, Dar MM, Poon RT. Phase I dose-finding study of </w:t>
      </w:r>
      <w:proofErr w:type="spellStart"/>
      <w:r w:rsidRPr="00751D43">
        <w:rPr>
          <w:rFonts w:ascii="Book Antiqua" w:hAnsi="Book Antiqua"/>
          <w:color w:val="000000"/>
          <w:sz w:val="24"/>
        </w:rPr>
        <w:t>pazopanib</w:t>
      </w:r>
      <w:proofErr w:type="spellEnd"/>
      <w:r w:rsidRPr="00751D43">
        <w:rPr>
          <w:rFonts w:ascii="Book Antiqua" w:hAnsi="Book Antiqua"/>
          <w:color w:val="000000"/>
          <w:sz w:val="24"/>
        </w:rPr>
        <w:t xml:space="preserve"> in </w:t>
      </w:r>
      <w:r w:rsidRPr="00751D43">
        <w:rPr>
          <w:rFonts w:ascii="Book Antiqua" w:hAnsi="Book Antiqua"/>
          <w:color w:val="000000"/>
          <w:sz w:val="24"/>
        </w:rPr>
        <w:lastRenderedPageBreak/>
        <w:t>hepatocellular carcinoma: evaluation of early efficacy, pharmacokinetics, and pharmacodynamics.</w:t>
      </w:r>
      <w:r w:rsidRPr="00751D43">
        <w:rPr>
          <w:rStyle w:val="apple-converted-space"/>
          <w:rFonts w:ascii="Book Antiqua" w:hAnsi="Book Antiqua"/>
          <w:sz w:val="24"/>
        </w:rPr>
        <w:t> </w:t>
      </w:r>
      <w:proofErr w:type="spellStart"/>
      <w:r w:rsidRPr="00751D43">
        <w:rPr>
          <w:rFonts w:ascii="Book Antiqua" w:hAnsi="Book Antiqua"/>
          <w:i/>
          <w:iCs/>
          <w:color w:val="000000"/>
          <w:sz w:val="24"/>
        </w:rPr>
        <w:t>Clin</w:t>
      </w:r>
      <w:proofErr w:type="spellEnd"/>
      <w:r w:rsidRPr="00751D43">
        <w:rPr>
          <w:rFonts w:ascii="Book Antiqua" w:hAnsi="Book Antiqua"/>
          <w:i/>
          <w:iCs/>
          <w:color w:val="000000"/>
          <w:sz w:val="24"/>
        </w:rPr>
        <w:t xml:space="preserve"> Cancer Res</w:t>
      </w:r>
      <w:r w:rsidRPr="00751D43">
        <w:rPr>
          <w:rStyle w:val="apple-converted-space"/>
          <w:rFonts w:ascii="Book Antiqua" w:hAnsi="Book Antiqua"/>
          <w:sz w:val="24"/>
        </w:rPr>
        <w:t> </w:t>
      </w:r>
      <w:r w:rsidRPr="00751D43">
        <w:rPr>
          <w:rFonts w:ascii="Book Antiqua" w:hAnsi="Book Antiqua"/>
          <w:color w:val="000000"/>
          <w:sz w:val="24"/>
        </w:rPr>
        <w:t>2011;</w:t>
      </w:r>
      <w:r w:rsidRPr="00751D43">
        <w:rPr>
          <w:rStyle w:val="apple-converted-space"/>
          <w:rFonts w:ascii="Book Antiqua" w:hAnsi="Book Antiqua"/>
          <w:sz w:val="24"/>
        </w:rPr>
        <w:t> </w:t>
      </w:r>
      <w:r w:rsidRPr="00751D43">
        <w:rPr>
          <w:rFonts w:ascii="Book Antiqua" w:hAnsi="Book Antiqua"/>
          <w:b/>
          <w:bCs/>
          <w:color w:val="000000"/>
          <w:sz w:val="24"/>
        </w:rPr>
        <w:t>17</w:t>
      </w:r>
      <w:r w:rsidRPr="00751D43">
        <w:rPr>
          <w:rFonts w:ascii="Book Antiqua" w:hAnsi="Book Antiqua"/>
          <w:color w:val="000000"/>
          <w:sz w:val="24"/>
        </w:rPr>
        <w:t>: 6914-6923 [PMID: 21831954 DOI: 10.1158/1078-0432]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61 </w:t>
      </w:r>
      <w:r w:rsidRPr="00751D43">
        <w:rPr>
          <w:rFonts w:ascii="Book Antiqua" w:hAnsi="Book Antiqua" w:cs="宋体"/>
          <w:b/>
          <w:bCs/>
          <w:kern w:val="0"/>
          <w:sz w:val="24"/>
        </w:rPr>
        <w:t>Kanai F</w:t>
      </w:r>
      <w:r w:rsidRPr="00751D43">
        <w:rPr>
          <w:rFonts w:ascii="Book Antiqua" w:hAnsi="Book Antiqua" w:cs="宋体"/>
          <w:kern w:val="0"/>
          <w:sz w:val="24"/>
        </w:rPr>
        <w:t xml:space="preserve">, Yoshida H, </w:t>
      </w:r>
      <w:proofErr w:type="spellStart"/>
      <w:r w:rsidRPr="00751D43">
        <w:rPr>
          <w:rFonts w:ascii="Book Antiqua" w:hAnsi="Book Antiqua" w:cs="宋体"/>
          <w:kern w:val="0"/>
          <w:sz w:val="24"/>
        </w:rPr>
        <w:t>Tateishi</w:t>
      </w:r>
      <w:proofErr w:type="spellEnd"/>
      <w:r w:rsidRPr="00751D43">
        <w:rPr>
          <w:rFonts w:ascii="Book Antiqua" w:hAnsi="Book Antiqua" w:cs="宋体"/>
          <w:kern w:val="0"/>
          <w:sz w:val="24"/>
        </w:rPr>
        <w:t xml:space="preserve"> R, Sato S, </w:t>
      </w:r>
      <w:proofErr w:type="spellStart"/>
      <w:r w:rsidRPr="00751D43">
        <w:rPr>
          <w:rFonts w:ascii="Book Antiqua" w:hAnsi="Book Antiqua" w:cs="宋体"/>
          <w:kern w:val="0"/>
          <w:sz w:val="24"/>
        </w:rPr>
        <w:t>Kawabe</w:t>
      </w:r>
      <w:proofErr w:type="spellEnd"/>
      <w:r w:rsidRPr="00751D43">
        <w:rPr>
          <w:rFonts w:ascii="Book Antiqua" w:hAnsi="Book Antiqua" w:cs="宋体"/>
          <w:kern w:val="0"/>
          <w:sz w:val="24"/>
        </w:rPr>
        <w:t xml:space="preserve"> T, Obi S, Kondo Y, Taniguchi M, </w:t>
      </w:r>
      <w:proofErr w:type="spellStart"/>
      <w:r w:rsidRPr="00751D43">
        <w:rPr>
          <w:rFonts w:ascii="Book Antiqua" w:hAnsi="Book Antiqua" w:cs="宋体"/>
          <w:kern w:val="0"/>
          <w:sz w:val="24"/>
        </w:rPr>
        <w:t>Tagawa</w:t>
      </w:r>
      <w:proofErr w:type="spellEnd"/>
      <w:r w:rsidRPr="00751D43">
        <w:rPr>
          <w:rFonts w:ascii="Book Antiqua" w:hAnsi="Book Antiqua" w:cs="宋体"/>
          <w:kern w:val="0"/>
          <w:sz w:val="24"/>
        </w:rPr>
        <w:t xml:space="preserve"> K, Ikeda M, </w:t>
      </w:r>
      <w:proofErr w:type="spellStart"/>
      <w:r w:rsidRPr="00751D43">
        <w:rPr>
          <w:rFonts w:ascii="Book Antiqua" w:hAnsi="Book Antiqua" w:cs="宋体"/>
          <w:kern w:val="0"/>
          <w:sz w:val="24"/>
        </w:rPr>
        <w:t>Morizane</w:t>
      </w:r>
      <w:proofErr w:type="spellEnd"/>
      <w:r w:rsidRPr="00751D43">
        <w:rPr>
          <w:rFonts w:ascii="Book Antiqua" w:hAnsi="Book Antiqua" w:cs="宋体"/>
          <w:kern w:val="0"/>
          <w:sz w:val="24"/>
        </w:rPr>
        <w:t xml:space="preserve"> C, </w:t>
      </w:r>
      <w:proofErr w:type="spellStart"/>
      <w:r w:rsidRPr="00751D43">
        <w:rPr>
          <w:rFonts w:ascii="Book Antiqua" w:hAnsi="Book Antiqua" w:cs="宋体"/>
          <w:kern w:val="0"/>
          <w:sz w:val="24"/>
        </w:rPr>
        <w:t>Okusaka</w:t>
      </w:r>
      <w:proofErr w:type="spellEnd"/>
      <w:r w:rsidRPr="00751D43">
        <w:rPr>
          <w:rFonts w:ascii="Book Antiqua" w:hAnsi="Book Antiqua" w:cs="宋体"/>
          <w:kern w:val="0"/>
          <w:sz w:val="24"/>
        </w:rPr>
        <w:t xml:space="preserve"> T, </w:t>
      </w:r>
      <w:proofErr w:type="spellStart"/>
      <w:r w:rsidRPr="00751D43">
        <w:rPr>
          <w:rFonts w:ascii="Book Antiqua" w:hAnsi="Book Antiqua" w:cs="宋体"/>
          <w:kern w:val="0"/>
          <w:sz w:val="24"/>
        </w:rPr>
        <w:t>Arioka</w:t>
      </w:r>
      <w:proofErr w:type="spellEnd"/>
      <w:r w:rsidRPr="00751D43">
        <w:rPr>
          <w:rFonts w:ascii="Book Antiqua" w:hAnsi="Book Antiqua" w:cs="宋体"/>
          <w:kern w:val="0"/>
          <w:sz w:val="24"/>
        </w:rPr>
        <w:t xml:space="preserve"> H, </w:t>
      </w:r>
      <w:proofErr w:type="spellStart"/>
      <w:r w:rsidRPr="00751D43">
        <w:rPr>
          <w:rFonts w:ascii="Book Antiqua" w:hAnsi="Book Antiqua" w:cs="宋体"/>
          <w:kern w:val="0"/>
          <w:sz w:val="24"/>
        </w:rPr>
        <w:t>Shiina</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Omata</w:t>
      </w:r>
      <w:proofErr w:type="spellEnd"/>
      <w:r w:rsidRPr="00751D43">
        <w:rPr>
          <w:rFonts w:ascii="Book Antiqua" w:hAnsi="Book Antiqua" w:cs="宋体"/>
          <w:kern w:val="0"/>
          <w:sz w:val="24"/>
        </w:rPr>
        <w:t xml:space="preserve"> M. A phase I/II trial of the oral </w:t>
      </w:r>
      <w:proofErr w:type="spellStart"/>
      <w:r w:rsidRPr="00751D43">
        <w:rPr>
          <w:rFonts w:ascii="Book Antiqua" w:hAnsi="Book Antiqua" w:cs="宋体"/>
          <w:kern w:val="0"/>
          <w:sz w:val="24"/>
        </w:rPr>
        <w:t>antiangiogenic</w:t>
      </w:r>
      <w:proofErr w:type="spellEnd"/>
      <w:r w:rsidRPr="00751D43">
        <w:rPr>
          <w:rFonts w:ascii="Book Antiqua" w:hAnsi="Book Antiqua" w:cs="宋体"/>
          <w:kern w:val="0"/>
          <w:sz w:val="24"/>
        </w:rPr>
        <w:t xml:space="preserve"> agent TSU-68 in patients with advanced hepatocellular carcinoma. </w:t>
      </w:r>
      <w:r w:rsidRPr="00751D43">
        <w:rPr>
          <w:rFonts w:ascii="Book Antiqua" w:hAnsi="Book Antiqua" w:cs="宋体"/>
          <w:i/>
          <w:iCs/>
          <w:kern w:val="0"/>
          <w:sz w:val="24"/>
        </w:rPr>
        <w:t xml:space="preserve">Cancer </w:t>
      </w:r>
      <w:proofErr w:type="spellStart"/>
      <w:r w:rsidRPr="00751D43">
        <w:rPr>
          <w:rFonts w:ascii="Book Antiqua" w:hAnsi="Book Antiqua" w:cs="宋体"/>
          <w:i/>
          <w:iCs/>
          <w:kern w:val="0"/>
          <w:sz w:val="24"/>
        </w:rPr>
        <w:t>Chemother</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Pharmacol</w:t>
      </w:r>
      <w:proofErr w:type="spellEnd"/>
      <w:r w:rsidRPr="00751D43">
        <w:rPr>
          <w:rFonts w:ascii="Book Antiqua" w:hAnsi="Book Antiqua" w:cs="宋体"/>
          <w:kern w:val="0"/>
          <w:sz w:val="24"/>
        </w:rPr>
        <w:t> 2011; </w:t>
      </w:r>
      <w:r w:rsidRPr="00751D43">
        <w:rPr>
          <w:rFonts w:ascii="Book Antiqua" w:hAnsi="Book Antiqua" w:cs="宋体"/>
          <w:b/>
          <w:bCs/>
          <w:kern w:val="0"/>
          <w:sz w:val="24"/>
        </w:rPr>
        <w:t>67</w:t>
      </w:r>
      <w:r w:rsidRPr="00751D43">
        <w:rPr>
          <w:rFonts w:ascii="Book Antiqua" w:hAnsi="Book Antiqua" w:cs="宋体"/>
          <w:kern w:val="0"/>
          <w:sz w:val="24"/>
        </w:rPr>
        <w:t>: 315-324 [PMID: 20390419 DOI: 10.1007/s00280-010-1320-2]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 xml:space="preserve">62 </w:t>
      </w:r>
      <w:hyperlink r:id="rId10" w:history="1">
        <w:proofErr w:type="spellStart"/>
        <w:r w:rsidRPr="00751D43">
          <w:rPr>
            <w:rFonts w:ascii="Book Antiqua" w:hAnsi="Book Antiqua"/>
            <w:b/>
            <w:kern w:val="0"/>
            <w:sz w:val="24"/>
          </w:rPr>
          <w:t>Safran</w:t>
        </w:r>
        <w:proofErr w:type="spellEnd"/>
        <w:r w:rsidRPr="00751D43">
          <w:rPr>
            <w:rFonts w:ascii="Book Antiqua" w:hAnsi="Book Antiqua"/>
            <w:b/>
            <w:kern w:val="0"/>
            <w:sz w:val="24"/>
          </w:rPr>
          <w:t xml:space="preserve"> H</w:t>
        </w:r>
      </w:hyperlink>
      <w:r w:rsidRPr="00751D43">
        <w:rPr>
          <w:rFonts w:ascii="Book Antiqua" w:hAnsi="Book Antiqua"/>
          <w:b/>
          <w:kern w:val="0"/>
          <w:sz w:val="24"/>
        </w:rPr>
        <w:t>,</w:t>
      </w:r>
      <w:r w:rsidRPr="00751D43">
        <w:rPr>
          <w:rFonts w:ascii="Book Antiqua" w:hAnsi="Book Antiqua"/>
          <w:kern w:val="0"/>
          <w:sz w:val="24"/>
        </w:rPr>
        <w:t xml:space="preserve"> </w:t>
      </w:r>
      <w:hyperlink r:id="rId11" w:history="1">
        <w:proofErr w:type="spellStart"/>
        <w:r w:rsidRPr="00751D43">
          <w:rPr>
            <w:rFonts w:ascii="Book Antiqua" w:hAnsi="Book Antiqua"/>
            <w:kern w:val="0"/>
            <w:sz w:val="24"/>
          </w:rPr>
          <w:t>Charpentier</w:t>
        </w:r>
        <w:proofErr w:type="spellEnd"/>
        <w:r w:rsidRPr="00751D43">
          <w:rPr>
            <w:rFonts w:ascii="Book Antiqua" w:hAnsi="Book Antiqua"/>
            <w:kern w:val="0"/>
            <w:sz w:val="24"/>
          </w:rPr>
          <w:t xml:space="preserve"> KP</w:t>
        </w:r>
      </w:hyperlink>
      <w:r w:rsidRPr="00751D43">
        <w:rPr>
          <w:rFonts w:ascii="Book Antiqua" w:hAnsi="Book Antiqua"/>
          <w:kern w:val="0"/>
          <w:sz w:val="24"/>
        </w:rPr>
        <w:t xml:space="preserve">, </w:t>
      </w:r>
      <w:hyperlink r:id="rId12" w:history="1">
        <w:proofErr w:type="spellStart"/>
        <w:r w:rsidRPr="00751D43">
          <w:rPr>
            <w:rFonts w:ascii="Book Antiqua" w:hAnsi="Book Antiqua"/>
            <w:kern w:val="0"/>
            <w:sz w:val="24"/>
          </w:rPr>
          <w:t>Kaubisch</w:t>
        </w:r>
        <w:proofErr w:type="spellEnd"/>
        <w:r w:rsidRPr="00751D43">
          <w:rPr>
            <w:rFonts w:ascii="Book Antiqua" w:hAnsi="Book Antiqua"/>
            <w:kern w:val="0"/>
            <w:sz w:val="24"/>
          </w:rPr>
          <w:t xml:space="preserve"> A</w:t>
        </w:r>
      </w:hyperlink>
      <w:r w:rsidRPr="00751D43">
        <w:rPr>
          <w:rFonts w:ascii="Book Antiqua" w:hAnsi="Book Antiqua"/>
          <w:kern w:val="0"/>
          <w:sz w:val="24"/>
        </w:rPr>
        <w:t xml:space="preserve">, </w:t>
      </w:r>
      <w:hyperlink r:id="rId13" w:history="1">
        <w:proofErr w:type="spellStart"/>
        <w:r w:rsidRPr="00751D43">
          <w:rPr>
            <w:rFonts w:ascii="Book Antiqua" w:hAnsi="Book Antiqua"/>
            <w:kern w:val="0"/>
            <w:sz w:val="24"/>
          </w:rPr>
          <w:t>Mantripragada</w:t>
        </w:r>
        <w:proofErr w:type="spellEnd"/>
        <w:r w:rsidRPr="00751D43">
          <w:rPr>
            <w:rFonts w:ascii="Book Antiqua" w:hAnsi="Book Antiqua"/>
            <w:kern w:val="0"/>
            <w:sz w:val="24"/>
          </w:rPr>
          <w:t xml:space="preserve"> K</w:t>
        </w:r>
      </w:hyperlink>
      <w:r w:rsidRPr="00751D43">
        <w:rPr>
          <w:rFonts w:ascii="Book Antiqua" w:hAnsi="Book Antiqua"/>
          <w:kern w:val="0"/>
          <w:sz w:val="24"/>
        </w:rPr>
        <w:t xml:space="preserve">, </w:t>
      </w:r>
      <w:hyperlink r:id="rId14" w:history="1">
        <w:proofErr w:type="spellStart"/>
        <w:r w:rsidRPr="00751D43">
          <w:rPr>
            <w:rFonts w:ascii="Book Antiqua" w:hAnsi="Book Antiqua"/>
            <w:kern w:val="0"/>
            <w:sz w:val="24"/>
          </w:rPr>
          <w:t>Dubel</w:t>
        </w:r>
        <w:proofErr w:type="spellEnd"/>
        <w:r w:rsidRPr="00751D43">
          <w:rPr>
            <w:rFonts w:ascii="Book Antiqua" w:hAnsi="Book Antiqua"/>
            <w:kern w:val="0"/>
            <w:sz w:val="24"/>
          </w:rPr>
          <w:t xml:space="preserve"> G</w:t>
        </w:r>
      </w:hyperlink>
      <w:r w:rsidRPr="00751D43">
        <w:rPr>
          <w:rFonts w:ascii="Book Antiqua" w:hAnsi="Book Antiqua"/>
          <w:kern w:val="0"/>
          <w:sz w:val="24"/>
        </w:rPr>
        <w:t xml:space="preserve">, </w:t>
      </w:r>
      <w:hyperlink r:id="rId15" w:history="1">
        <w:r w:rsidRPr="00751D43">
          <w:rPr>
            <w:rFonts w:ascii="Book Antiqua" w:hAnsi="Book Antiqua"/>
            <w:kern w:val="0"/>
            <w:sz w:val="24"/>
          </w:rPr>
          <w:t>Perez K</w:t>
        </w:r>
      </w:hyperlink>
      <w:r w:rsidRPr="00751D43">
        <w:rPr>
          <w:rFonts w:ascii="Book Antiqua" w:hAnsi="Book Antiqua"/>
          <w:kern w:val="0"/>
          <w:sz w:val="24"/>
        </w:rPr>
        <w:t xml:space="preserve">, </w:t>
      </w:r>
      <w:hyperlink r:id="rId16" w:history="1">
        <w:proofErr w:type="spellStart"/>
        <w:r w:rsidRPr="00751D43">
          <w:rPr>
            <w:rFonts w:ascii="Book Antiqua" w:hAnsi="Book Antiqua"/>
            <w:kern w:val="0"/>
            <w:sz w:val="24"/>
          </w:rPr>
          <w:t>Faricy</w:t>
        </w:r>
        <w:proofErr w:type="spellEnd"/>
        <w:r w:rsidRPr="00751D43">
          <w:rPr>
            <w:rFonts w:ascii="Book Antiqua" w:hAnsi="Book Antiqua"/>
            <w:kern w:val="0"/>
            <w:sz w:val="24"/>
          </w:rPr>
          <w:t>-Anderson K</w:t>
        </w:r>
      </w:hyperlink>
      <w:r w:rsidRPr="00751D43">
        <w:rPr>
          <w:rFonts w:ascii="Book Antiqua" w:hAnsi="Book Antiqua"/>
          <w:kern w:val="0"/>
          <w:sz w:val="24"/>
        </w:rPr>
        <w:t xml:space="preserve">, </w:t>
      </w:r>
      <w:hyperlink r:id="rId17" w:history="1">
        <w:r w:rsidRPr="00751D43">
          <w:rPr>
            <w:rFonts w:ascii="Book Antiqua" w:hAnsi="Book Antiqua"/>
            <w:kern w:val="0"/>
            <w:sz w:val="24"/>
          </w:rPr>
          <w:t>Miner T</w:t>
        </w:r>
      </w:hyperlink>
      <w:r w:rsidRPr="00751D43">
        <w:rPr>
          <w:rFonts w:ascii="Book Antiqua" w:hAnsi="Book Antiqua"/>
          <w:kern w:val="0"/>
          <w:sz w:val="24"/>
        </w:rPr>
        <w:t xml:space="preserve">, </w:t>
      </w:r>
      <w:hyperlink r:id="rId18" w:history="1">
        <w:proofErr w:type="spellStart"/>
        <w:r w:rsidRPr="00751D43">
          <w:rPr>
            <w:rFonts w:ascii="Book Antiqua" w:hAnsi="Book Antiqua"/>
            <w:kern w:val="0"/>
            <w:sz w:val="24"/>
          </w:rPr>
          <w:t>Eng</w:t>
        </w:r>
        <w:proofErr w:type="spellEnd"/>
        <w:r w:rsidRPr="00751D43">
          <w:rPr>
            <w:rFonts w:ascii="Book Antiqua" w:hAnsi="Book Antiqua"/>
            <w:kern w:val="0"/>
            <w:sz w:val="24"/>
          </w:rPr>
          <w:t xml:space="preserve"> Y</w:t>
        </w:r>
      </w:hyperlink>
      <w:r w:rsidRPr="00751D43">
        <w:rPr>
          <w:rFonts w:ascii="Book Antiqua" w:hAnsi="Book Antiqua"/>
          <w:kern w:val="0"/>
          <w:sz w:val="24"/>
        </w:rPr>
        <w:t xml:space="preserve">, </w:t>
      </w:r>
      <w:hyperlink r:id="rId19" w:history="1">
        <w:r w:rsidRPr="00751D43">
          <w:rPr>
            <w:rFonts w:ascii="Book Antiqua" w:hAnsi="Book Antiqua"/>
            <w:kern w:val="0"/>
            <w:sz w:val="24"/>
          </w:rPr>
          <w:t>Victor J</w:t>
        </w:r>
      </w:hyperlink>
      <w:r w:rsidRPr="00751D43">
        <w:rPr>
          <w:rFonts w:ascii="Book Antiqua" w:hAnsi="Book Antiqua"/>
          <w:kern w:val="0"/>
          <w:sz w:val="24"/>
        </w:rPr>
        <w:t xml:space="preserve">, </w:t>
      </w:r>
      <w:hyperlink r:id="rId20" w:history="1">
        <w:proofErr w:type="spellStart"/>
        <w:r w:rsidRPr="00751D43">
          <w:rPr>
            <w:rFonts w:ascii="Book Antiqua" w:hAnsi="Book Antiqua"/>
            <w:kern w:val="0"/>
            <w:sz w:val="24"/>
          </w:rPr>
          <w:t>Plette</w:t>
        </w:r>
        <w:proofErr w:type="spellEnd"/>
        <w:r w:rsidRPr="00751D43">
          <w:rPr>
            <w:rFonts w:ascii="Book Antiqua" w:hAnsi="Book Antiqua"/>
            <w:kern w:val="0"/>
            <w:sz w:val="24"/>
          </w:rPr>
          <w:t xml:space="preserve"> A</w:t>
        </w:r>
      </w:hyperlink>
      <w:r w:rsidRPr="00751D43">
        <w:rPr>
          <w:rFonts w:ascii="Book Antiqua" w:hAnsi="Book Antiqua"/>
          <w:kern w:val="0"/>
          <w:sz w:val="24"/>
        </w:rPr>
        <w:t xml:space="preserve">, </w:t>
      </w:r>
      <w:hyperlink r:id="rId21" w:history="1">
        <w:proofErr w:type="spellStart"/>
        <w:r w:rsidRPr="00751D43">
          <w:rPr>
            <w:rFonts w:ascii="Book Antiqua" w:hAnsi="Book Antiqua"/>
            <w:kern w:val="0"/>
            <w:sz w:val="24"/>
          </w:rPr>
          <w:t>Espat</w:t>
        </w:r>
        <w:proofErr w:type="spellEnd"/>
        <w:r w:rsidRPr="00751D43">
          <w:rPr>
            <w:rFonts w:ascii="Book Antiqua" w:hAnsi="Book Antiqua"/>
            <w:kern w:val="0"/>
            <w:sz w:val="24"/>
          </w:rPr>
          <w:t xml:space="preserve"> J</w:t>
        </w:r>
      </w:hyperlink>
      <w:r w:rsidRPr="00751D43">
        <w:rPr>
          <w:rFonts w:ascii="Book Antiqua" w:hAnsi="Book Antiqua"/>
          <w:kern w:val="0"/>
          <w:sz w:val="24"/>
        </w:rPr>
        <w:t xml:space="preserve">, </w:t>
      </w:r>
      <w:hyperlink r:id="rId22" w:history="1">
        <w:proofErr w:type="spellStart"/>
        <w:r w:rsidRPr="00751D43">
          <w:rPr>
            <w:rFonts w:ascii="Book Antiqua" w:hAnsi="Book Antiqua"/>
            <w:kern w:val="0"/>
            <w:sz w:val="24"/>
          </w:rPr>
          <w:t>Bakalarski</w:t>
        </w:r>
        <w:proofErr w:type="spellEnd"/>
        <w:r w:rsidRPr="00751D43">
          <w:rPr>
            <w:rFonts w:ascii="Book Antiqua" w:hAnsi="Book Antiqua"/>
            <w:kern w:val="0"/>
            <w:sz w:val="24"/>
          </w:rPr>
          <w:t xml:space="preserve"> P</w:t>
        </w:r>
      </w:hyperlink>
      <w:r w:rsidRPr="00751D43">
        <w:rPr>
          <w:rFonts w:ascii="Book Antiqua" w:hAnsi="Book Antiqua"/>
          <w:kern w:val="0"/>
          <w:sz w:val="24"/>
        </w:rPr>
        <w:t xml:space="preserve">, </w:t>
      </w:r>
      <w:hyperlink r:id="rId23" w:history="1">
        <w:r w:rsidRPr="00751D43">
          <w:rPr>
            <w:rFonts w:ascii="Book Antiqua" w:hAnsi="Book Antiqua"/>
            <w:kern w:val="0"/>
            <w:sz w:val="24"/>
          </w:rPr>
          <w:t>Wingate P</w:t>
        </w:r>
      </w:hyperlink>
      <w:r w:rsidRPr="00751D43">
        <w:rPr>
          <w:rFonts w:ascii="Book Antiqua" w:hAnsi="Book Antiqua"/>
          <w:kern w:val="0"/>
          <w:sz w:val="24"/>
        </w:rPr>
        <w:t xml:space="preserve">, </w:t>
      </w:r>
      <w:hyperlink r:id="rId24" w:history="1">
        <w:proofErr w:type="spellStart"/>
        <w:r w:rsidRPr="00751D43">
          <w:rPr>
            <w:rFonts w:ascii="Book Antiqua" w:hAnsi="Book Antiqua"/>
            <w:kern w:val="0"/>
            <w:sz w:val="24"/>
          </w:rPr>
          <w:t>Berz</w:t>
        </w:r>
        <w:proofErr w:type="spellEnd"/>
        <w:r w:rsidRPr="00751D43">
          <w:rPr>
            <w:rFonts w:ascii="Book Antiqua" w:hAnsi="Book Antiqua"/>
            <w:kern w:val="0"/>
            <w:sz w:val="24"/>
          </w:rPr>
          <w:t xml:space="preserve"> D</w:t>
        </w:r>
      </w:hyperlink>
      <w:r w:rsidRPr="00751D43">
        <w:rPr>
          <w:rFonts w:ascii="Book Antiqua" w:hAnsi="Book Antiqua"/>
          <w:kern w:val="0"/>
          <w:sz w:val="24"/>
        </w:rPr>
        <w:t xml:space="preserve">, </w:t>
      </w:r>
      <w:hyperlink r:id="rId25" w:history="1">
        <w:proofErr w:type="spellStart"/>
        <w:r w:rsidRPr="00751D43">
          <w:rPr>
            <w:rFonts w:ascii="Book Antiqua" w:hAnsi="Book Antiqua"/>
            <w:kern w:val="0"/>
            <w:sz w:val="24"/>
          </w:rPr>
          <w:t>Luppe</w:t>
        </w:r>
        <w:proofErr w:type="spellEnd"/>
        <w:r w:rsidRPr="00751D43">
          <w:rPr>
            <w:rFonts w:ascii="Book Antiqua" w:hAnsi="Book Antiqua"/>
            <w:kern w:val="0"/>
            <w:sz w:val="24"/>
          </w:rPr>
          <w:t xml:space="preserve"> D</w:t>
        </w:r>
      </w:hyperlink>
      <w:r w:rsidRPr="00751D43">
        <w:rPr>
          <w:rFonts w:ascii="Book Antiqua" w:hAnsi="Book Antiqua"/>
          <w:kern w:val="0"/>
          <w:sz w:val="24"/>
        </w:rPr>
        <w:t xml:space="preserve">, </w:t>
      </w:r>
      <w:hyperlink r:id="rId26" w:history="1">
        <w:r w:rsidRPr="00751D43">
          <w:rPr>
            <w:rFonts w:ascii="Book Antiqua" w:hAnsi="Book Antiqua"/>
            <w:kern w:val="0"/>
            <w:sz w:val="24"/>
          </w:rPr>
          <w:t>Martel D</w:t>
        </w:r>
      </w:hyperlink>
      <w:r w:rsidRPr="00751D43">
        <w:rPr>
          <w:rFonts w:ascii="Book Antiqua" w:hAnsi="Book Antiqua"/>
          <w:kern w:val="0"/>
          <w:sz w:val="24"/>
        </w:rPr>
        <w:t xml:space="preserve">, </w:t>
      </w:r>
      <w:hyperlink r:id="rId27" w:history="1">
        <w:proofErr w:type="spellStart"/>
        <w:r w:rsidRPr="00751D43">
          <w:rPr>
            <w:rFonts w:ascii="Book Antiqua" w:hAnsi="Book Antiqua"/>
            <w:kern w:val="0"/>
            <w:sz w:val="24"/>
          </w:rPr>
          <w:t>Rosati</w:t>
        </w:r>
        <w:proofErr w:type="spellEnd"/>
        <w:r w:rsidRPr="00751D43">
          <w:rPr>
            <w:rFonts w:ascii="Book Antiqua" w:hAnsi="Book Antiqua"/>
            <w:kern w:val="0"/>
            <w:sz w:val="24"/>
          </w:rPr>
          <w:t xml:space="preserve"> K</w:t>
        </w:r>
      </w:hyperlink>
      <w:r w:rsidRPr="00751D43">
        <w:rPr>
          <w:rFonts w:ascii="Book Antiqua" w:hAnsi="Book Antiqua"/>
          <w:kern w:val="0"/>
          <w:sz w:val="24"/>
        </w:rPr>
        <w:t xml:space="preserve">, </w:t>
      </w:r>
      <w:hyperlink r:id="rId28" w:history="1">
        <w:proofErr w:type="spellStart"/>
        <w:r w:rsidRPr="00751D43">
          <w:rPr>
            <w:rFonts w:ascii="Book Antiqua" w:hAnsi="Book Antiqua"/>
            <w:kern w:val="0"/>
            <w:sz w:val="24"/>
          </w:rPr>
          <w:t>Aparo</w:t>
        </w:r>
        <w:proofErr w:type="spellEnd"/>
        <w:r w:rsidRPr="00751D43">
          <w:rPr>
            <w:rFonts w:ascii="Book Antiqua" w:hAnsi="Book Antiqua"/>
            <w:kern w:val="0"/>
            <w:sz w:val="24"/>
          </w:rPr>
          <w:t xml:space="preserve"> S</w:t>
        </w:r>
      </w:hyperlink>
      <w:r w:rsidRPr="00751D43">
        <w:rPr>
          <w:sz w:val="24"/>
        </w:rPr>
        <w:t xml:space="preserve">. </w:t>
      </w:r>
      <w:proofErr w:type="spellStart"/>
      <w:r w:rsidRPr="00751D43">
        <w:rPr>
          <w:rFonts w:ascii="Book Antiqua" w:hAnsi="Book Antiqua" w:cs="宋体"/>
          <w:kern w:val="0"/>
          <w:sz w:val="24"/>
        </w:rPr>
        <w:t>Lenalidomide</w:t>
      </w:r>
      <w:proofErr w:type="spellEnd"/>
      <w:r w:rsidRPr="00751D43">
        <w:rPr>
          <w:rFonts w:ascii="Book Antiqua" w:hAnsi="Book Antiqua" w:cs="宋体"/>
          <w:kern w:val="0"/>
          <w:sz w:val="24"/>
        </w:rPr>
        <w:t xml:space="preserve"> for Second-line Treatment of Advanced Hepatocellular Cancer: A Brown University Oncology Group Phase II Study. </w:t>
      </w:r>
      <w:r w:rsidRPr="00751D43">
        <w:rPr>
          <w:rFonts w:ascii="Book Antiqua" w:hAnsi="Book Antiqua" w:cs="宋体"/>
          <w:i/>
          <w:iCs/>
          <w:kern w:val="0"/>
          <w:sz w:val="24"/>
        </w:rPr>
        <w:t xml:space="preserve">Am J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Oncol</w:t>
      </w:r>
      <w:proofErr w:type="spellEnd"/>
      <w:r w:rsidRPr="00751D43">
        <w:rPr>
          <w:rFonts w:ascii="Book Antiqua" w:hAnsi="Book Antiqua" w:cs="宋体"/>
          <w:kern w:val="0"/>
          <w:sz w:val="24"/>
        </w:rPr>
        <w:t> 2013; </w:t>
      </w:r>
      <w:proofErr w:type="spellStart"/>
      <w:r w:rsidRPr="00751D43">
        <w:rPr>
          <w:rFonts w:ascii="Book Antiqua" w:hAnsi="Book Antiqua" w:cs="宋体"/>
          <w:kern w:val="0"/>
          <w:sz w:val="24"/>
        </w:rPr>
        <w:t>Epub</w:t>
      </w:r>
      <w:proofErr w:type="spellEnd"/>
      <w:r w:rsidRPr="00751D43">
        <w:rPr>
          <w:rFonts w:ascii="Book Antiqua" w:hAnsi="Book Antiqua" w:cs="宋体"/>
          <w:kern w:val="0"/>
          <w:sz w:val="24"/>
        </w:rPr>
        <w:t xml:space="preserve"> ahead of print [PMID: 23648434]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63 </w:t>
      </w:r>
      <w:r w:rsidRPr="00751D43">
        <w:rPr>
          <w:rFonts w:ascii="Book Antiqua" w:hAnsi="Book Antiqua" w:cs="宋体"/>
          <w:b/>
          <w:bCs/>
          <w:kern w:val="0"/>
          <w:sz w:val="24"/>
        </w:rPr>
        <w:t>Yamada K</w:t>
      </w:r>
      <w:r w:rsidRPr="00751D43">
        <w:rPr>
          <w:rFonts w:ascii="Book Antiqua" w:hAnsi="Book Antiqua" w:cs="宋体"/>
          <w:kern w:val="0"/>
          <w:sz w:val="24"/>
        </w:rPr>
        <w:t xml:space="preserve">, Yamamoto N, Yamada Y, </w:t>
      </w:r>
      <w:proofErr w:type="spellStart"/>
      <w:r w:rsidRPr="00751D43">
        <w:rPr>
          <w:rFonts w:ascii="Book Antiqua" w:hAnsi="Book Antiqua" w:cs="宋体"/>
          <w:kern w:val="0"/>
          <w:sz w:val="24"/>
        </w:rPr>
        <w:t>Nokihara</w:t>
      </w:r>
      <w:proofErr w:type="spellEnd"/>
      <w:r w:rsidRPr="00751D43">
        <w:rPr>
          <w:rFonts w:ascii="Book Antiqua" w:hAnsi="Book Antiqua" w:cs="宋体"/>
          <w:kern w:val="0"/>
          <w:sz w:val="24"/>
        </w:rPr>
        <w:t xml:space="preserve"> H, Fujiwara Y, Hirata T, Koizumi F, </w:t>
      </w:r>
      <w:proofErr w:type="spellStart"/>
      <w:r w:rsidRPr="00751D43">
        <w:rPr>
          <w:rFonts w:ascii="Book Antiqua" w:hAnsi="Book Antiqua" w:cs="宋体"/>
          <w:kern w:val="0"/>
          <w:sz w:val="24"/>
        </w:rPr>
        <w:t>Nishio</w:t>
      </w:r>
      <w:proofErr w:type="spellEnd"/>
      <w:r w:rsidRPr="00751D43">
        <w:rPr>
          <w:rFonts w:ascii="Book Antiqua" w:hAnsi="Book Antiqua" w:cs="宋体"/>
          <w:kern w:val="0"/>
          <w:sz w:val="24"/>
        </w:rPr>
        <w:t xml:space="preserve"> K, Koyama N, Tamura T. Phase I dose-escalation study and biomarker analysis of E7080 in patients with advanced solid tumors.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Cancer Res</w:t>
      </w:r>
      <w:r w:rsidRPr="00751D43">
        <w:rPr>
          <w:rFonts w:ascii="Book Antiqua" w:hAnsi="Book Antiqua" w:cs="宋体"/>
          <w:kern w:val="0"/>
          <w:sz w:val="24"/>
        </w:rPr>
        <w:t> 2011; </w:t>
      </w:r>
      <w:r w:rsidRPr="00751D43">
        <w:rPr>
          <w:rFonts w:ascii="Book Antiqua" w:hAnsi="Book Antiqua" w:cs="宋体"/>
          <w:b/>
          <w:bCs/>
          <w:kern w:val="0"/>
          <w:sz w:val="24"/>
        </w:rPr>
        <w:t>17</w:t>
      </w:r>
      <w:r w:rsidRPr="00751D43">
        <w:rPr>
          <w:rFonts w:ascii="Book Antiqua" w:hAnsi="Book Antiqua" w:cs="宋体"/>
          <w:kern w:val="0"/>
          <w:sz w:val="24"/>
        </w:rPr>
        <w:t>: 2528-2537 [PMID: 21372218 DOI: 10.1158/1078-0432.CCR-10-2638]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64 </w:t>
      </w:r>
      <w:r w:rsidRPr="00751D43">
        <w:rPr>
          <w:rFonts w:ascii="Book Antiqua" w:hAnsi="Book Antiqua" w:cs="宋体"/>
          <w:b/>
          <w:bCs/>
          <w:kern w:val="0"/>
          <w:sz w:val="24"/>
        </w:rPr>
        <w:t>Zhang LY</w:t>
      </w:r>
      <w:r w:rsidRPr="00751D43">
        <w:rPr>
          <w:rFonts w:ascii="Book Antiqua" w:hAnsi="Book Antiqua" w:cs="宋体"/>
          <w:kern w:val="0"/>
          <w:sz w:val="24"/>
        </w:rPr>
        <w:t>, Liu M, Li X, Tang H. miR-490-3p modulates cell growth and epithelial to mesenchymal transition of hepatocellular carcinoma cells by targeting endoplasmic reticulum-Golgi intermediate compartment protein 3 (ERGIC3).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Biol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Chem</w:t>
      </w:r>
      <w:proofErr w:type="spellEnd"/>
      <w:r w:rsidRPr="00751D43">
        <w:rPr>
          <w:rFonts w:ascii="Book Antiqua" w:hAnsi="Book Antiqua" w:cs="宋体"/>
          <w:kern w:val="0"/>
          <w:sz w:val="24"/>
        </w:rPr>
        <w:t> 2013; </w:t>
      </w:r>
      <w:r w:rsidRPr="00751D43">
        <w:rPr>
          <w:rFonts w:ascii="Book Antiqua" w:hAnsi="Book Antiqua" w:cs="宋体"/>
          <w:b/>
          <w:bCs/>
          <w:kern w:val="0"/>
          <w:sz w:val="24"/>
        </w:rPr>
        <w:t>288</w:t>
      </w:r>
      <w:r w:rsidRPr="00751D43">
        <w:rPr>
          <w:rFonts w:ascii="Book Antiqua" w:hAnsi="Book Antiqua" w:cs="宋体"/>
          <w:kern w:val="0"/>
          <w:sz w:val="24"/>
        </w:rPr>
        <w:t>: 4035-4047 [PMID: 23212913 DOI: 10.1074/jbc.M112.410506]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65 </w:t>
      </w:r>
      <w:r w:rsidRPr="00751D43">
        <w:rPr>
          <w:rFonts w:ascii="Book Antiqua" w:hAnsi="Book Antiqua" w:cs="宋体"/>
          <w:b/>
          <w:bCs/>
          <w:kern w:val="0"/>
          <w:sz w:val="24"/>
        </w:rPr>
        <w:t>Zhang X</w:t>
      </w:r>
      <w:r w:rsidRPr="00751D43">
        <w:rPr>
          <w:rFonts w:ascii="Book Antiqua" w:hAnsi="Book Antiqua" w:cs="宋体"/>
          <w:kern w:val="0"/>
          <w:sz w:val="24"/>
        </w:rPr>
        <w:t xml:space="preserve">, Zhang E, Ma Z, Pei R, Jiang M, </w:t>
      </w:r>
      <w:proofErr w:type="spellStart"/>
      <w:r w:rsidRPr="00751D43">
        <w:rPr>
          <w:rFonts w:ascii="Book Antiqua" w:hAnsi="Book Antiqua" w:cs="宋体"/>
          <w:kern w:val="0"/>
          <w:sz w:val="24"/>
        </w:rPr>
        <w:t>Schlaak</w:t>
      </w:r>
      <w:proofErr w:type="spellEnd"/>
      <w:r w:rsidRPr="00751D43">
        <w:rPr>
          <w:rFonts w:ascii="Book Antiqua" w:hAnsi="Book Antiqua" w:cs="宋体"/>
          <w:kern w:val="0"/>
          <w:sz w:val="24"/>
        </w:rPr>
        <w:t xml:space="preserve"> JF, </w:t>
      </w:r>
      <w:proofErr w:type="spellStart"/>
      <w:r w:rsidRPr="00751D43">
        <w:rPr>
          <w:rFonts w:ascii="Book Antiqua" w:hAnsi="Book Antiqua" w:cs="宋体"/>
          <w:kern w:val="0"/>
          <w:sz w:val="24"/>
        </w:rPr>
        <w:t>Roggendorf</w:t>
      </w:r>
      <w:proofErr w:type="spellEnd"/>
      <w:r w:rsidRPr="00751D43">
        <w:rPr>
          <w:rFonts w:ascii="Book Antiqua" w:hAnsi="Book Antiqua" w:cs="宋体"/>
          <w:kern w:val="0"/>
          <w:sz w:val="24"/>
        </w:rPr>
        <w:t xml:space="preserve"> M, Lu M. Modulation of hepatitis B virus replication and hepatocyte differentiation by MicroRNA-1. </w:t>
      </w:r>
      <w:proofErr w:type="spellStart"/>
      <w:r w:rsidRPr="00751D43">
        <w:rPr>
          <w:rFonts w:ascii="Book Antiqua" w:hAnsi="Book Antiqua" w:cs="宋体"/>
          <w:i/>
          <w:iCs/>
          <w:kern w:val="0"/>
          <w:sz w:val="24"/>
        </w:rPr>
        <w:t>Hepatology</w:t>
      </w:r>
      <w:proofErr w:type="spellEnd"/>
      <w:r w:rsidRPr="00751D43">
        <w:rPr>
          <w:rFonts w:ascii="Book Antiqua" w:hAnsi="Book Antiqua" w:cs="宋体"/>
          <w:kern w:val="0"/>
          <w:sz w:val="24"/>
        </w:rPr>
        <w:t> 2011; </w:t>
      </w:r>
      <w:r w:rsidRPr="00751D43">
        <w:rPr>
          <w:rFonts w:ascii="Book Antiqua" w:hAnsi="Book Antiqua" w:cs="宋体"/>
          <w:b/>
          <w:bCs/>
          <w:kern w:val="0"/>
          <w:sz w:val="24"/>
        </w:rPr>
        <w:t>53</w:t>
      </w:r>
      <w:r w:rsidRPr="00751D43">
        <w:rPr>
          <w:rFonts w:ascii="Book Antiqua" w:hAnsi="Book Antiqua" w:cs="宋体"/>
          <w:kern w:val="0"/>
          <w:sz w:val="24"/>
        </w:rPr>
        <w:t>: 1476-1485 [PMID: 21520166 DOI: 10.1002/hep.24195]</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66 </w:t>
      </w:r>
      <w:r w:rsidRPr="00751D43">
        <w:rPr>
          <w:rFonts w:ascii="Book Antiqua" w:hAnsi="Book Antiqua" w:cs="宋体"/>
          <w:b/>
          <w:bCs/>
          <w:kern w:val="0"/>
          <w:sz w:val="24"/>
        </w:rPr>
        <w:t>Au SL</w:t>
      </w:r>
      <w:r w:rsidRPr="00751D43">
        <w:rPr>
          <w:rFonts w:ascii="Book Antiqua" w:hAnsi="Book Antiqua" w:cs="宋体"/>
          <w:kern w:val="0"/>
          <w:sz w:val="24"/>
        </w:rPr>
        <w:t xml:space="preserve">, Wong CC, Lee JM, Fan DN, Tsang FH, Ng IO, Wong CM. Enhancer of </w:t>
      </w:r>
      <w:proofErr w:type="spellStart"/>
      <w:r w:rsidRPr="00751D43">
        <w:rPr>
          <w:rFonts w:ascii="Book Antiqua" w:hAnsi="Book Antiqua" w:cs="宋体"/>
          <w:kern w:val="0"/>
          <w:sz w:val="24"/>
        </w:rPr>
        <w:t>zeste</w:t>
      </w:r>
      <w:proofErr w:type="spellEnd"/>
      <w:r w:rsidRPr="00751D43">
        <w:rPr>
          <w:rFonts w:ascii="Book Antiqua" w:hAnsi="Book Antiqua" w:cs="宋体"/>
          <w:kern w:val="0"/>
          <w:sz w:val="24"/>
        </w:rPr>
        <w:t xml:space="preserve"> homolog 2 epigenetically silences multiple tumor suppressor microRNAs to promote liver cancer metastasis. </w:t>
      </w:r>
      <w:proofErr w:type="spellStart"/>
      <w:r w:rsidRPr="00751D43">
        <w:rPr>
          <w:rFonts w:ascii="Book Antiqua" w:hAnsi="Book Antiqua" w:cs="宋体"/>
          <w:i/>
          <w:iCs/>
          <w:kern w:val="0"/>
          <w:sz w:val="24"/>
        </w:rPr>
        <w:t>Hepatology</w:t>
      </w:r>
      <w:proofErr w:type="spellEnd"/>
      <w:r w:rsidRPr="00751D43">
        <w:rPr>
          <w:rFonts w:ascii="Book Antiqua" w:hAnsi="Book Antiqua" w:cs="宋体"/>
          <w:kern w:val="0"/>
          <w:sz w:val="24"/>
        </w:rPr>
        <w:t> 2012; </w:t>
      </w:r>
      <w:r w:rsidRPr="00751D43">
        <w:rPr>
          <w:rFonts w:ascii="Book Antiqua" w:hAnsi="Book Antiqua" w:cs="宋体"/>
          <w:b/>
          <w:bCs/>
          <w:kern w:val="0"/>
          <w:sz w:val="24"/>
        </w:rPr>
        <w:t>56</w:t>
      </w:r>
      <w:r w:rsidRPr="00751D43">
        <w:rPr>
          <w:rFonts w:ascii="Book Antiqua" w:hAnsi="Book Antiqua" w:cs="宋体"/>
          <w:kern w:val="0"/>
          <w:sz w:val="24"/>
        </w:rPr>
        <w:t>: 622-631 [PMID: 22370893 DOI: 10.1002/hep.25679.Epub]</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 xml:space="preserve">67 </w:t>
      </w:r>
      <w:r w:rsidRPr="00751D43">
        <w:rPr>
          <w:rFonts w:ascii="Book Antiqua" w:hAnsi="Book Antiqua"/>
          <w:b/>
          <w:bCs/>
          <w:color w:val="000000"/>
          <w:sz w:val="24"/>
        </w:rPr>
        <w:t>Li D</w:t>
      </w:r>
      <w:r w:rsidRPr="00751D43">
        <w:rPr>
          <w:rFonts w:ascii="Book Antiqua" w:hAnsi="Book Antiqua"/>
          <w:color w:val="000000"/>
          <w:sz w:val="24"/>
        </w:rPr>
        <w:t xml:space="preserve">, Liu X, Lin L, </w:t>
      </w:r>
      <w:proofErr w:type="spellStart"/>
      <w:r w:rsidRPr="00751D43">
        <w:rPr>
          <w:rFonts w:ascii="Book Antiqua" w:hAnsi="Book Antiqua"/>
          <w:color w:val="000000"/>
          <w:sz w:val="24"/>
        </w:rPr>
        <w:t>Hou</w:t>
      </w:r>
      <w:proofErr w:type="spellEnd"/>
      <w:r w:rsidRPr="00751D43">
        <w:rPr>
          <w:rFonts w:ascii="Book Antiqua" w:hAnsi="Book Antiqua"/>
          <w:color w:val="000000"/>
          <w:sz w:val="24"/>
        </w:rPr>
        <w:t xml:space="preserve"> J, Li N, Wang C, Wang P, Zhang Q, Zhang P, Zhou W, Wang Z, Ding G, Zhuang SM, Zheng L, Tao W, Cao X. MicroRNA-99a inhibits hepatocellular carcinoma growth and correlates with prognosis of patients with hepatocellular carcinoma.</w:t>
      </w:r>
      <w:r w:rsidRPr="00751D43">
        <w:rPr>
          <w:rStyle w:val="apple-converted-space"/>
          <w:rFonts w:ascii="Book Antiqua" w:hAnsi="Book Antiqua"/>
          <w:sz w:val="24"/>
        </w:rPr>
        <w:t> </w:t>
      </w:r>
      <w:r w:rsidRPr="00751D43">
        <w:rPr>
          <w:rFonts w:ascii="Book Antiqua" w:hAnsi="Book Antiqua"/>
          <w:i/>
          <w:iCs/>
          <w:color w:val="000000"/>
          <w:sz w:val="24"/>
        </w:rPr>
        <w:t xml:space="preserve">J </w:t>
      </w:r>
      <w:proofErr w:type="spellStart"/>
      <w:r w:rsidRPr="00751D43">
        <w:rPr>
          <w:rFonts w:ascii="Book Antiqua" w:hAnsi="Book Antiqua"/>
          <w:i/>
          <w:iCs/>
          <w:color w:val="000000"/>
          <w:sz w:val="24"/>
        </w:rPr>
        <w:t>Biol</w:t>
      </w:r>
      <w:proofErr w:type="spellEnd"/>
      <w:r w:rsidRPr="00751D43">
        <w:rPr>
          <w:rFonts w:ascii="Book Antiqua" w:hAnsi="Book Antiqua"/>
          <w:i/>
          <w:iCs/>
          <w:color w:val="000000"/>
          <w:sz w:val="24"/>
        </w:rPr>
        <w:t xml:space="preserve"> </w:t>
      </w:r>
      <w:proofErr w:type="spellStart"/>
      <w:r w:rsidRPr="00751D43">
        <w:rPr>
          <w:rFonts w:ascii="Book Antiqua" w:hAnsi="Book Antiqua"/>
          <w:i/>
          <w:iCs/>
          <w:color w:val="000000"/>
          <w:sz w:val="24"/>
        </w:rPr>
        <w:t>Chem</w:t>
      </w:r>
      <w:proofErr w:type="spellEnd"/>
      <w:r w:rsidRPr="00751D43">
        <w:rPr>
          <w:rStyle w:val="apple-converted-space"/>
          <w:rFonts w:ascii="Book Antiqua" w:hAnsi="Book Antiqua"/>
          <w:sz w:val="24"/>
        </w:rPr>
        <w:t> </w:t>
      </w:r>
      <w:r w:rsidRPr="00751D43">
        <w:rPr>
          <w:rFonts w:ascii="Book Antiqua" w:hAnsi="Book Antiqua"/>
          <w:color w:val="000000"/>
          <w:sz w:val="24"/>
        </w:rPr>
        <w:t>2011;</w:t>
      </w:r>
      <w:r w:rsidRPr="00751D43">
        <w:rPr>
          <w:rStyle w:val="apple-converted-space"/>
          <w:rFonts w:ascii="Book Antiqua" w:hAnsi="Book Antiqua"/>
          <w:sz w:val="24"/>
        </w:rPr>
        <w:t> </w:t>
      </w:r>
      <w:r w:rsidRPr="00751D43">
        <w:rPr>
          <w:rFonts w:ascii="Book Antiqua" w:hAnsi="Book Antiqua"/>
          <w:b/>
          <w:bCs/>
          <w:color w:val="000000"/>
          <w:sz w:val="24"/>
        </w:rPr>
        <w:t>286</w:t>
      </w:r>
      <w:r w:rsidRPr="00751D43">
        <w:rPr>
          <w:rFonts w:ascii="Book Antiqua" w:hAnsi="Book Antiqua"/>
          <w:color w:val="000000"/>
          <w:sz w:val="24"/>
        </w:rPr>
        <w:t>: 36677-36685 [PMID: 21878637 DOI: 10.1074/jbc.M111.270561]</w:t>
      </w:r>
    </w:p>
    <w:p w:rsidR="00984183" w:rsidRPr="00751D43" w:rsidRDefault="00984183" w:rsidP="005575C5">
      <w:pPr>
        <w:widowControl/>
        <w:snapToGrid w:val="0"/>
        <w:jc w:val="left"/>
        <w:rPr>
          <w:rFonts w:ascii="Book Antiqua" w:hAnsi="Book Antiqua" w:cs="宋体"/>
          <w:kern w:val="0"/>
          <w:sz w:val="24"/>
          <w:lang w:val="de-DE"/>
        </w:rPr>
      </w:pPr>
      <w:r w:rsidRPr="00751D43">
        <w:rPr>
          <w:rFonts w:ascii="Book Antiqua" w:hAnsi="Book Antiqua" w:cs="宋体"/>
          <w:kern w:val="0"/>
          <w:sz w:val="24"/>
        </w:rPr>
        <w:t>68 </w:t>
      </w:r>
      <w:r w:rsidRPr="00751D43">
        <w:rPr>
          <w:rFonts w:ascii="Book Antiqua" w:hAnsi="Book Antiqua" w:cs="宋体"/>
          <w:b/>
          <w:bCs/>
          <w:kern w:val="0"/>
          <w:sz w:val="24"/>
        </w:rPr>
        <w:t>Zheng F</w:t>
      </w:r>
      <w:r w:rsidRPr="00751D43">
        <w:rPr>
          <w:rFonts w:ascii="Book Antiqua" w:hAnsi="Book Antiqua" w:cs="宋体"/>
          <w:kern w:val="0"/>
          <w:sz w:val="24"/>
        </w:rPr>
        <w:t xml:space="preserve">, Liao YJ, </w:t>
      </w:r>
      <w:proofErr w:type="spellStart"/>
      <w:r w:rsidRPr="00751D43">
        <w:rPr>
          <w:rFonts w:ascii="Book Antiqua" w:hAnsi="Book Antiqua" w:cs="宋体"/>
          <w:kern w:val="0"/>
          <w:sz w:val="24"/>
        </w:rPr>
        <w:t>Cai</w:t>
      </w:r>
      <w:proofErr w:type="spellEnd"/>
      <w:r w:rsidRPr="00751D43">
        <w:rPr>
          <w:rFonts w:ascii="Book Antiqua" w:hAnsi="Book Antiqua" w:cs="宋体"/>
          <w:kern w:val="0"/>
          <w:sz w:val="24"/>
        </w:rPr>
        <w:t xml:space="preserve"> MY, Liu YH, Liu TH, Chen SP, </w:t>
      </w:r>
      <w:proofErr w:type="spellStart"/>
      <w:r w:rsidRPr="00751D43">
        <w:rPr>
          <w:rFonts w:ascii="Book Antiqua" w:hAnsi="Book Antiqua" w:cs="宋体"/>
          <w:kern w:val="0"/>
          <w:sz w:val="24"/>
        </w:rPr>
        <w:t>Bian</w:t>
      </w:r>
      <w:proofErr w:type="spellEnd"/>
      <w:r w:rsidRPr="00751D43">
        <w:rPr>
          <w:rFonts w:ascii="Book Antiqua" w:hAnsi="Book Antiqua" w:cs="宋体"/>
          <w:kern w:val="0"/>
          <w:sz w:val="24"/>
        </w:rPr>
        <w:t xml:space="preserve"> XW, Guan XY, Lin MC, Zeng YX, Kung HF, </w:t>
      </w:r>
      <w:proofErr w:type="spellStart"/>
      <w:r w:rsidRPr="00751D43">
        <w:rPr>
          <w:rFonts w:ascii="Book Antiqua" w:hAnsi="Book Antiqua" w:cs="宋体"/>
          <w:kern w:val="0"/>
          <w:sz w:val="24"/>
        </w:rPr>
        <w:t>Xie</w:t>
      </w:r>
      <w:proofErr w:type="spellEnd"/>
      <w:r w:rsidRPr="00751D43">
        <w:rPr>
          <w:rFonts w:ascii="Book Antiqua" w:hAnsi="Book Antiqua" w:cs="宋体"/>
          <w:kern w:val="0"/>
          <w:sz w:val="24"/>
        </w:rPr>
        <w:t xml:space="preserve"> D. The putative </w:t>
      </w:r>
      <w:proofErr w:type="spellStart"/>
      <w:r w:rsidRPr="00751D43">
        <w:rPr>
          <w:rFonts w:ascii="Book Antiqua" w:hAnsi="Book Antiqua" w:cs="宋体"/>
          <w:kern w:val="0"/>
          <w:sz w:val="24"/>
        </w:rPr>
        <w:t>tumour</w:t>
      </w:r>
      <w:proofErr w:type="spellEnd"/>
      <w:r w:rsidRPr="00751D43">
        <w:rPr>
          <w:rFonts w:ascii="Book Antiqua" w:hAnsi="Book Antiqua" w:cs="宋体"/>
          <w:kern w:val="0"/>
          <w:sz w:val="24"/>
        </w:rPr>
        <w:t xml:space="preserve"> suppressor microRNA-124 modulates hepatocellular carcinoma cell aggressiveness by repressing ROCK2 and EZH2. </w:t>
      </w:r>
      <w:r w:rsidRPr="00751D43">
        <w:rPr>
          <w:rFonts w:ascii="Book Antiqua" w:hAnsi="Book Antiqua" w:cs="宋体"/>
          <w:i/>
          <w:iCs/>
          <w:kern w:val="0"/>
          <w:sz w:val="24"/>
          <w:lang w:val="de-DE"/>
        </w:rPr>
        <w:t>Gut</w:t>
      </w:r>
      <w:r w:rsidRPr="00751D43">
        <w:rPr>
          <w:rFonts w:ascii="Book Antiqua" w:hAnsi="Book Antiqua" w:cs="宋体"/>
          <w:kern w:val="0"/>
          <w:sz w:val="24"/>
          <w:lang w:val="de-DE"/>
        </w:rPr>
        <w:t> 2012; </w:t>
      </w:r>
      <w:r w:rsidRPr="00751D43">
        <w:rPr>
          <w:rFonts w:ascii="Book Antiqua" w:hAnsi="Book Antiqua" w:cs="宋体"/>
          <w:b/>
          <w:bCs/>
          <w:kern w:val="0"/>
          <w:sz w:val="24"/>
          <w:lang w:val="de-DE"/>
        </w:rPr>
        <w:t>61</w:t>
      </w:r>
      <w:r w:rsidRPr="00751D43">
        <w:rPr>
          <w:rFonts w:ascii="Book Antiqua" w:hAnsi="Book Antiqua" w:cs="宋体"/>
          <w:kern w:val="0"/>
          <w:sz w:val="24"/>
          <w:lang w:val="de-DE"/>
        </w:rPr>
        <w:t>: 278-289 [PMID: 21672940 DOI: 10.1136/gut.2011.239145]</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lang w:val="de-DE"/>
        </w:rPr>
        <w:t>69 </w:t>
      </w:r>
      <w:r w:rsidRPr="00751D43">
        <w:rPr>
          <w:rFonts w:ascii="Book Antiqua" w:hAnsi="Book Antiqua" w:cs="宋体"/>
          <w:b/>
          <w:bCs/>
          <w:kern w:val="0"/>
          <w:sz w:val="24"/>
          <w:lang w:val="de-DE"/>
        </w:rPr>
        <w:t>Wong CC</w:t>
      </w:r>
      <w:r w:rsidRPr="00751D43">
        <w:rPr>
          <w:rFonts w:ascii="Book Antiqua" w:hAnsi="Book Antiqua" w:cs="宋体"/>
          <w:kern w:val="0"/>
          <w:sz w:val="24"/>
          <w:lang w:val="de-DE"/>
        </w:rPr>
        <w:t xml:space="preserve">, Wong CM, Tung EK, Au SL, Lee JM, Poon RT, Man K, Ng IO. </w:t>
      </w:r>
      <w:r w:rsidRPr="00751D43">
        <w:rPr>
          <w:rFonts w:ascii="Book Antiqua" w:hAnsi="Book Antiqua" w:cs="宋体"/>
          <w:kern w:val="0"/>
          <w:sz w:val="24"/>
        </w:rPr>
        <w:t xml:space="preserve">The microRNA miR-139 suppresses metastasis and progression of hepatocellular carcinoma by down-regulating Rho-kinase </w:t>
      </w:r>
      <w:r w:rsidRPr="00751D43">
        <w:rPr>
          <w:rFonts w:ascii="Book Antiqua" w:hAnsi="Book Antiqua" w:cs="宋体"/>
          <w:kern w:val="0"/>
          <w:sz w:val="24"/>
        </w:rPr>
        <w:lastRenderedPageBreak/>
        <w:t>2. </w:t>
      </w:r>
      <w:r w:rsidRPr="00751D43">
        <w:rPr>
          <w:rFonts w:ascii="Book Antiqua" w:hAnsi="Book Antiqua" w:cs="宋体"/>
          <w:i/>
          <w:iCs/>
          <w:kern w:val="0"/>
          <w:sz w:val="24"/>
        </w:rPr>
        <w:t>Gastroenterology</w:t>
      </w:r>
      <w:r w:rsidRPr="00751D43">
        <w:rPr>
          <w:rFonts w:ascii="Book Antiqua" w:hAnsi="Book Antiqua" w:cs="宋体"/>
          <w:kern w:val="0"/>
          <w:sz w:val="24"/>
        </w:rPr>
        <w:t> 2011; </w:t>
      </w:r>
      <w:r w:rsidRPr="00751D43">
        <w:rPr>
          <w:rFonts w:ascii="Book Antiqua" w:hAnsi="Book Antiqua" w:cs="宋体"/>
          <w:b/>
          <w:bCs/>
          <w:kern w:val="0"/>
          <w:sz w:val="24"/>
        </w:rPr>
        <w:t>140</w:t>
      </w:r>
      <w:r w:rsidRPr="00751D43">
        <w:rPr>
          <w:rFonts w:ascii="Book Antiqua" w:hAnsi="Book Antiqua" w:cs="宋体"/>
          <w:kern w:val="0"/>
          <w:sz w:val="24"/>
        </w:rPr>
        <w:t>: 322-331 [PMID: 20951699 DOI: 10.1053/j.gastro.2010.10.006]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70 </w:t>
      </w:r>
      <w:proofErr w:type="spellStart"/>
      <w:r w:rsidRPr="00751D43">
        <w:rPr>
          <w:rFonts w:ascii="Book Antiqua" w:hAnsi="Book Antiqua" w:cs="宋体"/>
          <w:b/>
          <w:bCs/>
          <w:kern w:val="0"/>
          <w:sz w:val="24"/>
        </w:rPr>
        <w:t>Jia</w:t>
      </w:r>
      <w:proofErr w:type="spellEnd"/>
      <w:r w:rsidRPr="00751D43">
        <w:rPr>
          <w:rFonts w:ascii="Book Antiqua" w:hAnsi="Book Antiqua" w:cs="宋体"/>
          <w:b/>
          <w:bCs/>
          <w:kern w:val="0"/>
          <w:sz w:val="24"/>
        </w:rPr>
        <w:t xml:space="preserve"> Y</w:t>
      </w:r>
      <w:r w:rsidRPr="00751D43">
        <w:rPr>
          <w:rFonts w:ascii="Book Antiqua" w:hAnsi="Book Antiqua" w:cs="宋体"/>
          <w:kern w:val="0"/>
          <w:sz w:val="24"/>
        </w:rPr>
        <w:t xml:space="preserve">, Liu H, Zhuang Q, Xu S, Yang Z, Li J, Lou J, Zhang W. </w:t>
      </w:r>
      <w:proofErr w:type="spellStart"/>
      <w:r w:rsidRPr="00751D43">
        <w:rPr>
          <w:rFonts w:ascii="Book Antiqua" w:hAnsi="Book Antiqua" w:cs="宋体"/>
          <w:kern w:val="0"/>
          <w:sz w:val="24"/>
        </w:rPr>
        <w:t>Tumorigenicity</w:t>
      </w:r>
      <w:proofErr w:type="spellEnd"/>
      <w:r w:rsidRPr="00751D43">
        <w:rPr>
          <w:rFonts w:ascii="Book Antiqua" w:hAnsi="Book Antiqua" w:cs="宋体"/>
          <w:kern w:val="0"/>
          <w:sz w:val="24"/>
        </w:rPr>
        <w:t xml:space="preserve"> of cancer stem-like cells derived from </w:t>
      </w:r>
      <w:proofErr w:type="spellStart"/>
      <w:r w:rsidRPr="00751D43">
        <w:rPr>
          <w:rFonts w:ascii="Book Antiqua" w:hAnsi="Book Antiqua" w:cs="宋体"/>
          <w:kern w:val="0"/>
          <w:sz w:val="24"/>
        </w:rPr>
        <w:t>hepatocarcinoma</w:t>
      </w:r>
      <w:proofErr w:type="spellEnd"/>
      <w:r w:rsidRPr="00751D43">
        <w:rPr>
          <w:rFonts w:ascii="Book Antiqua" w:hAnsi="Book Antiqua" w:cs="宋体"/>
          <w:kern w:val="0"/>
          <w:sz w:val="24"/>
        </w:rPr>
        <w:t xml:space="preserve"> is regulated by microRNA-145. </w:t>
      </w:r>
      <w:proofErr w:type="spellStart"/>
      <w:r w:rsidRPr="00751D43">
        <w:rPr>
          <w:rFonts w:ascii="Book Antiqua" w:hAnsi="Book Antiqua" w:cs="宋体"/>
          <w:i/>
          <w:iCs/>
          <w:kern w:val="0"/>
          <w:sz w:val="24"/>
        </w:rPr>
        <w:t>Oncol</w:t>
      </w:r>
      <w:proofErr w:type="spellEnd"/>
      <w:r w:rsidRPr="00751D43">
        <w:rPr>
          <w:rFonts w:ascii="Book Antiqua" w:hAnsi="Book Antiqua" w:cs="宋体"/>
          <w:i/>
          <w:iCs/>
          <w:kern w:val="0"/>
          <w:sz w:val="24"/>
        </w:rPr>
        <w:t xml:space="preserve"> Rep</w:t>
      </w:r>
      <w:r w:rsidRPr="00751D43">
        <w:rPr>
          <w:rFonts w:ascii="Book Antiqua" w:hAnsi="Book Antiqua" w:cs="宋体"/>
          <w:kern w:val="0"/>
          <w:sz w:val="24"/>
        </w:rPr>
        <w:t> 2012; </w:t>
      </w:r>
      <w:r w:rsidRPr="00751D43">
        <w:rPr>
          <w:rFonts w:ascii="Book Antiqua" w:hAnsi="Book Antiqua" w:cs="宋体"/>
          <w:b/>
          <w:bCs/>
          <w:kern w:val="0"/>
          <w:sz w:val="24"/>
        </w:rPr>
        <w:t>27</w:t>
      </w:r>
      <w:r w:rsidRPr="00751D43">
        <w:rPr>
          <w:rFonts w:ascii="Book Antiqua" w:hAnsi="Book Antiqua" w:cs="宋体"/>
          <w:kern w:val="0"/>
          <w:sz w:val="24"/>
        </w:rPr>
        <w:t>: 1865-1872 [PMID: 22378186 DOI: 10.3892/or.2012.1701]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71 </w:t>
      </w:r>
      <w:r w:rsidRPr="00751D43">
        <w:rPr>
          <w:rFonts w:ascii="Book Antiqua" w:hAnsi="Book Antiqua" w:cs="宋体"/>
          <w:b/>
          <w:bCs/>
          <w:kern w:val="0"/>
          <w:sz w:val="24"/>
        </w:rPr>
        <w:t>Wang C</w:t>
      </w:r>
      <w:r w:rsidRPr="00751D43">
        <w:rPr>
          <w:rFonts w:ascii="Book Antiqua" w:hAnsi="Book Antiqua" w:cs="宋体"/>
          <w:kern w:val="0"/>
          <w:sz w:val="24"/>
        </w:rPr>
        <w:t xml:space="preserve">, Song B, Song W, Liu J, Sun A, Wu D, Yu H, </w:t>
      </w:r>
      <w:proofErr w:type="spellStart"/>
      <w:r w:rsidRPr="00751D43">
        <w:rPr>
          <w:rFonts w:ascii="Book Antiqua" w:hAnsi="Book Antiqua" w:cs="宋体"/>
          <w:kern w:val="0"/>
          <w:sz w:val="24"/>
        </w:rPr>
        <w:t>Lian</w:t>
      </w:r>
      <w:proofErr w:type="spellEnd"/>
      <w:r w:rsidRPr="00751D43">
        <w:rPr>
          <w:rFonts w:ascii="Book Antiqua" w:hAnsi="Book Antiqua" w:cs="宋体"/>
          <w:kern w:val="0"/>
          <w:sz w:val="24"/>
        </w:rPr>
        <w:t xml:space="preserve"> J, Chen L, Han J. </w:t>
      </w:r>
      <w:proofErr w:type="spellStart"/>
      <w:r w:rsidRPr="00751D43">
        <w:rPr>
          <w:rFonts w:ascii="Book Antiqua" w:hAnsi="Book Antiqua" w:cs="宋体"/>
          <w:kern w:val="0"/>
          <w:sz w:val="24"/>
        </w:rPr>
        <w:t>Underexpressed</w:t>
      </w:r>
      <w:proofErr w:type="spellEnd"/>
      <w:r w:rsidRPr="00751D43">
        <w:rPr>
          <w:rFonts w:ascii="Book Antiqua" w:hAnsi="Book Antiqua" w:cs="宋体"/>
          <w:kern w:val="0"/>
          <w:sz w:val="24"/>
        </w:rPr>
        <w:t xml:space="preserve"> microRNA-199b-5p targets hypoxia-inducible factor-1α in hepatocellular carcinoma and predicts prognosis of hepatocellular carcinoma patients.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Gastroenterol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Hepatol</w:t>
      </w:r>
      <w:proofErr w:type="spellEnd"/>
      <w:r w:rsidRPr="00751D43">
        <w:rPr>
          <w:rFonts w:ascii="Book Antiqua" w:hAnsi="Book Antiqua" w:cs="宋体"/>
          <w:kern w:val="0"/>
          <w:sz w:val="24"/>
        </w:rPr>
        <w:t> 2011; </w:t>
      </w:r>
      <w:r w:rsidRPr="00751D43">
        <w:rPr>
          <w:rFonts w:ascii="Book Antiqua" w:hAnsi="Book Antiqua" w:cs="宋体"/>
          <w:b/>
          <w:bCs/>
          <w:kern w:val="0"/>
          <w:sz w:val="24"/>
        </w:rPr>
        <w:t>26</w:t>
      </w:r>
      <w:r w:rsidRPr="00751D43">
        <w:rPr>
          <w:rFonts w:ascii="Book Antiqua" w:hAnsi="Book Antiqua" w:cs="宋体"/>
          <w:kern w:val="0"/>
          <w:sz w:val="24"/>
        </w:rPr>
        <w:t>: 1630-1637 [PMID: 21557766 DOI: 10.1111/j.1440-1746]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72 </w:t>
      </w:r>
      <w:proofErr w:type="spellStart"/>
      <w:r w:rsidRPr="00751D43">
        <w:rPr>
          <w:rFonts w:ascii="Book Antiqua" w:hAnsi="Book Antiqua" w:cs="宋体"/>
          <w:b/>
          <w:bCs/>
          <w:kern w:val="0"/>
          <w:sz w:val="24"/>
        </w:rPr>
        <w:t>Augello</w:t>
      </w:r>
      <w:proofErr w:type="spellEnd"/>
      <w:r w:rsidRPr="00751D43">
        <w:rPr>
          <w:rFonts w:ascii="Book Antiqua" w:hAnsi="Book Antiqua" w:cs="宋体"/>
          <w:b/>
          <w:bCs/>
          <w:kern w:val="0"/>
          <w:sz w:val="24"/>
        </w:rPr>
        <w:t xml:space="preserve"> C</w:t>
      </w:r>
      <w:r w:rsidRPr="00751D43">
        <w:rPr>
          <w:rFonts w:ascii="Book Antiqua" w:hAnsi="Book Antiqua" w:cs="宋体"/>
          <w:kern w:val="0"/>
          <w:sz w:val="24"/>
        </w:rPr>
        <w:t xml:space="preserve">, </w:t>
      </w:r>
      <w:proofErr w:type="spellStart"/>
      <w:r w:rsidRPr="00751D43">
        <w:rPr>
          <w:rFonts w:ascii="Book Antiqua" w:hAnsi="Book Antiqua" w:cs="宋体"/>
          <w:kern w:val="0"/>
          <w:sz w:val="24"/>
        </w:rPr>
        <w:t>Vaira</w:t>
      </w:r>
      <w:proofErr w:type="spellEnd"/>
      <w:r w:rsidRPr="00751D43">
        <w:rPr>
          <w:rFonts w:ascii="Book Antiqua" w:hAnsi="Book Antiqua" w:cs="宋体"/>
          <w:kern w:val="0"/>
          <w:sz w:val="24"/>
        </w:rPr>
        <w:t xml:space="preserve"> V, Caruso L, </w:t>
      </w:r>
      <w:proofErr w:type="spellStart"/>
      <w:r w:rsidRPr="00751D43">
        <w:rPr>
          <w:rFonts w:ascii="Book Antiqua" w:hAnsi="Book Antiqua" w:cs="宋体"/>
          <w:kern w:val="0"/>
          <w:sz w:val="24"/>
        </w:rPr>
        <w:t>Destro</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Maggioni</w:t>
      </w:r>
      <w:proofErr w:type="spellEnd"/>
      <w:r w:rsidRPr="00751D43">
        <w:rPr>
          <w:rFonts w:ascii="Book Antiqua" w:hAnsi="Book Antiqua" w:cs="宋体"/>
          <w:kern w:val="0"/>
          <w:sz w:val="24"/>
        </w:rPr>
        <w:t xml:space="preserve"> M, Park YN, </w:t>
      </w:r>
      <w:proofErr w:type="spellStart"/>
      <w:r w:rsidRPr="00751D43">
        <w:rPr>
          <w:rFonts w:ascii="Book Antiqua" w:hAnsi="Book Antiqua" w:cs="宋体"/>
          <w:kern w:val="0"/>
          <w:sz w:val="24"/>
        </w:rPr>
        <w:t>Montorsi</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Santambrogio</w:t>
      </w:r>
      <w:proofErr w:type="spellEnd"/>
      <w:r w:rsidRPr="00751D43">
        <w:rPr>
          <w:rFonts w:ascii="Book Antiqua" w:hAnsi="Book Antiqua" w:cs="宋体"/>
          <w:kern w:val="0"/>
          <w:sz w:val="24"/>
        </w:rPr>
        <w:t xml:space="preserve"> R, </w:t>
      </w:r>
      <w:proofErr w:type="spellStart"/>
      <w:r w:rsidRPr="00751D43">
        <w:rPr>
          <w:rFonts w:ascii="Book Antiqua" w:hAnsi="Book Antiqua" w:cs="宋体"/>
          <w:kern w:val="0"/>
          <w:sz w:val="24"/>
        </w:rPr>
        <w:t>Roncalli</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Bosari</w:t>
      </w:r>
      <w:proofErr w:type="spellEnd"/>
      <w:r w:rsidRPr="00751D43">
        <w:rPr>
          <w:rFonts w:ascii="Book Antiqua" w:hAnsi="Book Antiqua" w:cs="宋体"/>
          <w:kern w:val="0"/>
          <w:sz w:val="24"/>
        </w:rPr>
        <w:t xml:space="preserve"> S. MicroRNA profiling of </w:t>
      </w:r>
      <w:proofErr w:type="spellStart"/>
      <w:r w:rsidRPr="00751D43">
        <w:rPr>
          <w:rFonts w:ascii="Book Antiqua" w:hAnsi="Book Antiqua" w:cs="宋体"/>
          <w:kern w:val="0"/>
          <w:sz w:val="24"/>
        </w:rPr>
        <w:t>hepatocarcinogenesis</w:t>
      </w:r>
      <w:proofErr w:type="spellEnd"/>
      <w:r w:rsidRPr="00751D43">
        <w:rPr>
          <w:rFonts w:ascii="Book Antiqua" w:hAnsi="Book Antiqua" w:cs="宋体"/>
          <w:kern w:val="0"/>
          <w:sz w:val="24"/>
        </w:rPr>
        <w:t xml:space="preserve"> identifies C19MC cluster as a novel prognostic biomarker in hepatocellular carcinoma. </w:t>
      </w:r>
      <w:r w:rsidRPr="00751D43">
        <w:rPr>
          <w:rFonts w:ascii="Book Antiqua" w:hAnsi="Book Antiqua" w:cs="宋体"/>
          <w:i/>
          <w:iCs/>
          <w:kern w:val="0"/>
          <w:sz w:val="24"/>
        </w:rPr>
        <w:t xml:space="preserve">Liver </w:t>
      </w:r>
      <w:proofErr w:type="spellStart"/>
      <w:r w:rsidRPr="00751D43">
        <w:rPr>
          <w:rFonts w:ascii="Book Antiqua" w:hAnsi="Book Antiqua" w:cs="宋体"/>
          <w:i/>
          <w:iCs/>
          <w:kern w:val="0"/>
          <w:sz w:val="24"/>
        </w:rPr>
        <w:t>Int</w:t>
      </w:r>
      <w:proofErr w:type="spellEnd"/>
      <w:r w:rsidRPr="00751D43">
        <w:rPr>
          <w:rFonts w:ascii="Book Antiqua" w:hAnsi="Book Antiqua" w:cs="宋体"/>
          <w:kern w:val="0"/>
          <w:sz w:val="24"/>
        </w:rPr>
        <w:t> 2012; </w:t>
      </w:r>
      <w:r w:rsidRPr="00751D43">
        <w:rPr>
          <w:rFonts w:ascii="Book Antiqua" w:hAnsi="Book Antiqua" w:cs="宋体"/>
          <w:b/>
          <w:bCs/>
          <w:kern w:val="0"/>
          <w:sz w:val="24"/>
        </w:rPr>
        <w:t>32</w:t>
      </w:r>
      <w:r w:rsidRPr="00751D43">
        <w:rPr>
          <w:rFonts w:ascii="Book Antiqua" w:hAnsi="Book Antiqua" w:cs="宋体"/>
          <w:kern w:val="0"/>
          <w:sz w:val="24"/>
        </w:rPr>
        <w:t>: 772-782 [PMID: 22429613]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73 </w:t>
      </w:r>
      <w:r w:rsidRPr="00751D43">
        <w:rPr>
          <w:rFonts w:ascii="Book Antiqua" w:hAnsi="Book Antiqua" w:cs="宋体"/>
          <w:b/>
          <w:bCs/>
          <w:kern w:val="0"/>
          <w:sz w:val="24"/>
        </w:rPr>
        <w:t>Liu S</w:t>
      </w:r>
      <w:r w:rsidRPr="00751D43">
        <w:rPr>
          <w:rFonts w:ascii="Book Antiqua" w:hAnsi="Book Antiqua" w:cs="宋体"/>
          <w:kern w:val="0"/>
          <w:sz w:val="24"/>
        </w:rPr>
        <w:t xml:space="preserve">, </w:t>
      </w:r>
      <w:proofErr w:type="spellStart"/>
      <w:r w:rsidRPr="00751D43">
        <w:rPr>
          <w:rFonts w:ascii="Book Antiqua" w:hAnsi="Book Antiqua" w:cs="宋体"/>
          <w:kern w:val="0"/>
          <w:sz w:val="24"/>
        </w:rPr>
        <w:t>Guo</w:t>
      </w:r>
      <w:proofErr w:type="spellEnd"/>
      <w:r w:rsidRPr="00751D43">
        <w:rPr>
          <w:rFonts w:ascii="Book Antiqua" w:hAnsi="Book Antiqua" w:cs="宋体"/>
          <w:kern w:val="0"/>
          <w:sz w:val="24"/>
        </w:rPr>
        <w:t xml:space="preserve"> W, Shi J, Li N, Yu X, </w:t>
      </w:r>
      <w:proofErr w:type="spellStart"/>
      <w:r w:rsidRPr="00751D43">
        <w:rPr>
          <w:rFonts w:ascii="Book Antiqua" w:hAnsi="Book Antiqua" w:cs="宋体"/>
          <w:kern w:val="0"/>
          <w:sz w:val="24"/>
        </w:rPr>
        <w:t>Xue</w:t>
      </w:r>
      <w:proofErr w:type="spellEnd"/>
      <w:r w:rsidRPr="00751D43">
        <w:rPr>
          <w:rFonts w:ascii="Book Antiqua" w:hAnsi="Book Antiqua" w:cs="宋体"/>
          <w:kern w:val="0"/>
          <w:sz w:val="24"/>
        </w:rPr>
        <w:t xml:space="preserve"> J, Fu X, Chu K, Lu C, Zhao J, </w:t>
      </w:r>
      <w:proofErr w:type="spellStart"/>
      <w:r w:rsidRPr="00751D43">
        <w:rPr>
          <w:rFonts w:ascii="Book Antiqua" w:hAnsi="Book Antiqua" w:cs="宋体"/>
          <w:kern w:val="0"/>
          <w:sz w:val="24"/>
        </w:rPr>
        <w:t>Xie</w:t>
      </w:r>
      <w:proofErr w:type="spellEnd"/>
      <w:r w:rsidRPr="00751D43">
        <w:rPr>
          <w:rFonts w:ascii="Book Antiqua" w:hAnsi="Book Antiqua" w:cs="宋体"/>
          <w:kern w:val="0"/>
          <w:sz w:val="24"/>
        </w:rPr>
        <w:t xml:space="preserve"> D, Wu M, Cheng S, Liu S. MicroRNA-135a contributes to the development of portal vein tumor thrombus by promoting metastasis in hepatocellular carcinoma.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Hepatol</w:t>
      </w:r>
      <w:proofErr w:type="spellEnd"/>
      <w:r w:rsidRPr="00751D43">
        <w:rPr>
          <w:rFonts w:ascii="Book Antiqua" w:hAnsi="Book Antiqua" w:cs="宋体"/>
          <w:kern w:val="0"/>
          <w:sz w:val="24"/>
        </w:rPr>
        <w:t> 2012; </w:t>
      </w:r>
      <w:r w:rsidRPr="00751D43">
        <w:rPr>
          <w:rFonts w:ascii="Book Antiqua" w:hAnsi="Book Antiqua" w:cs="宋体"/>
          <w:b/>
          <w:bCs/>
          <w:kern w:val="0"/>
          <w:sz w:val="24"/>
        </w:rPr>
        <w:t>56</w:t>
      </w:r>
      <w:r w:rsidRPr="00751D43">
        <w:rPr>
          <w:rFonts w:ascii="Book Antiqua" w:hAnsi="Book Antiqua" w:cs="宋体"/>
          <w:kern w:val="0"/>
          <w:sz w:val="24"/>
        </w:rPr>
        <w:t>: 389-396 [PMID: 21888875]</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74 </w:t>
      </w:r>
      <w:r w:rsidRPr="00751D43">
        <w:rPr>
          <w:rFonts w:ascii="Book Antiqua" w:hAnsi="Book Antiqua" w:cs="宋体"/>
          <w:b/>
          <w:bCs/>
          <w:kern w:val="0"/>
          <w:sz w:val="24"/>
        </w:rPr>
        <w:t>Han ZB</w:t>
      </w:r>
      <w:r w:rsidRPr="00751D43">
        <w:rPr>
          <w:rFonts w:ascii="Book Antiqua" w:hAnsi="Book Antiqua" w:cs="宋体"/>
          <w:kern w:val="0"/>
          <w:sz w:val="24"/>
        </w:rPr>
        <w:t>, Chen HY, Fan JW, Wu JY, Tang HM, Peng ZH. Up-regulation of microRNA-155 promotes cancer cell invasion and predicts poor survival of hepatocellular carcinoma following liver transplantation. </w:t>
      </w:r>
      <w:r w:rsidRPr="00751D43">
        <w:rPr>
          <w:rFonts w:ascii="Book Antiqua" w:hAnsi="Book Antiqua" w:cs="宋体"/>
          <w:i/>
          <w:iCs/>
          <w:kern w:val="0"/>
          <w:sz w:val="24"/>
        </w:rPr>
        <w:t xml:space="preserve">J Cancer Res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Oncol</w:t>
      </w:r>
      <w:proofErr w:type="spellEnd"/>
      <w:r w:rsidRPr="00751D43">
        <w:rPr>
          <w:rFonts w:ascii="Book Antiqua" w:hAnsi="Book Antiqua" w:cs="宋体"/>
          <w:kern w:val="0"/>
          <w:sz w:val="24"/>
        </w:rPr>
        <w:t> 2012; </w:t>
      </w:r>
      <w:r w:rsidRPr="00751D43">
        <w:rPr>
          <w:rFonts w:ascii="Book Antiqua" w:hAnsi="Book Antiqua" w:cs="宋体"/>
          <w:b/>
          <w:bCs/>
          <w:kern w:val="0"/>
          <w:sz w:val="24"/>
        </w:rPr>
        <w:t>138</w:t>
      </w:r>
      <w:r w:rsidRPr="00751D43">
        <w:rPr>
          <w:rFonts w:ascii="Book Antiqua" w:hAnsi="Book Antiqua" w:cs="宋体"/>
          <w:kern w:val="0"/>
          <w:sz w:val="24"/>
        </w:rPr>
        <w:t>: 153-161 [PMID: 22071603 DOI: 10.1007/s00432-011-]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75 </w:t>
      </w:r>
      <w:r w:rsidRPr="00751D43">
        <w:rPr>
          <w:rFonts w:ascii="Book Antiqua" w:hAnsi="Book Antiqua" w:cs="宋体"/>
          <w:b/>
          <w:bCs/>
          <w:kern w:val="0"/>
          <w:sz w:val="24"/>
        </w:rPr>
        <w:t>Wang J</w:t>
      </w:r>
      <w:r w:rsidRPr="00751D43">
        <w:rPr>
          <w:rFonts w:ascii="Book Antiqua" w:hAnsi="Book Antiqua" w:cs="宋体"/>
          <w:kern w:val="0"/>
          <w:sz w:val="24"/>
        </w:rPr>
        <w:t xml:space="preserve">, Li J, Shen J, Wang C, Yang L, Zhang X. MicroRNA-182 </w:t>
      </w:r>
      <w:proofErr w:type="spellStart"/>
      <w:r w:rsidRPr="00751D43">
        <w:rPr>
          <w:rFonts w:ascii="Book Antiqua" w:hAnsi="Book Antiqua" w:cs="宋体"/>
          <w:kern w:val="0"/>
          <w:sz w:val="24"/>
        </w:rPr>
        <w:t>downregulates</w:t>
      </w:r>
      <w:proofErr w:type="spellEnd"/>
      <w:r w:rsidRPr="00751D43">
        <w:rPr>
          <w:rFonts w:ascii="Book Antiqua" w:hAnsi="Book Antiqua" w:cs="宋体"/>
          <w:kern w:val="0"/>
          <w:sz w:val="24"/>
        </w:rPr>
        <w:t xml:space="preserve"> metastasis suppressor 1 and contributes to metastasis of hepatocellular carcinoma. </w:t>
      </w:r>
      <w:r w:rsidRPr="00751D43">
        <w:rPr>
          <w:rFonts w:ascii="Book Antiqua" w:hAnsi="Book Antiqua" w:cs="宋体"/>
          <w:i/>
          <w:iCs/>
          <w:kern w:val="0"/>
          <w:sz w:val="24"/>
        </w:rPr>
        <w:t>BMC Cancer</w:t>
      </w:r>
      <w:r w:rsidRPr="00751D43">
        <w:rPr>
          <w:rFonts w:ascii="Book Antiqua" w:hAnsi="Book Antiqua" w:cs="宋体"/>
          <w:kern w:val="0"/>
          <w:sz w:val="24"/>
        </w:rPr>
        <w:t> 2012; </w:t>
      </w:r>
      <w:r w:rsidRPr="00751D43">
        <w:rPr>
          <w:rFonts w:ascii="Book Antiqua" w:hAnsi="Book Antiqua" w:cs="宋体"/>
          <w:b/>
          <w:bCs/>
          <w:kern w:val="0"/>
          <w:sz w:val="24"/>
        </w:rPr>
        <w:t>12</w:t>
      </w:r>
      <w:r w:rsidRPr="00751D43">
        <w:rPr>
          <w:rFonts w:ascii="Book Antiqua" w:hAnsi="Book Antiqua" w:cs="宋体"/>
          <w:kern w:val="0"/>
          <w:sz w:val="24"/>
        </w:rPr>
        <w:t>: 227 [PMID: 22681717 DOI: 10.1186/1471-2407-12-227]</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76 </w:t>
      </w:r>
      <w:r w:rsidRPr="00751D43">
        <w:rPr>
          <w:rFonts w:ascii="Book Antiqua" w:hAnsi="Book Antiqua" w:cs="宋体"/>
          <w:b/>
          <w:bCs/>
          <w:kern w:val="0"/>
          <w:sz w:val="24"/>
        </w:rPr>
        <w:t>Li QJ</w:t>
      </w:r>
      <w:r w:rsidRPr="00751D43">
        <w:rPr>
          <w:rFonts w:ascii="Book Antiqua" w:hAnsi="Book Antiqua" w:cs="宋体"/>
          <w:kern w:val="0"/>
          <w:sz w:val="24"/>
        </w:rPr>
        <w:t>, Zhou L, Yang F, Wang GX, Zheng H, Wang DS, He Y, Dou KF. MicroRNA-10b promotes migration and invasion through CADM1 in human hepatocellular carcinoma cells. </w:t>
      </w:r>
      <w:proofErr w:type="spellStart"/>
      <w:r w:rsidRPr="00751D43">
        <w:rPr>
          <w:rFonts w:ascii="Book Antiqua" w:hAnsi="Book Antiqua" w:cs="宋体"/>
          <w:i/>
          <w:iCs/>
          <w:kern w:val="0"/>
          <w:sz w:val="24"/>
        </w:rPr>
        <w:t>Tumour</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Biol</w:t>
      </w:r>
      <w:proofErr w:type="spellEnd"/>
      <w:r w:rsidRPr="00751D43">
        <w:rPr>
          <w:rFonts w:ascii="Book Antiqua" w:hAnsi="Book Antiqua" w:cs="宋体"/>
          <w:kern w:val="0"/>
          <w:sz w:val="24"/>
        </w:rPr>
        <w:t> 2012; </w:t>
      </w:r>
      <w:r w:rsidRPr="00751D43">
        <w:rPr>
          <w:rFonts w:ascii="Book Antiqua" w:hAnsi="Book Antiqua" w:cs="宋体"/>
          <w:b/>
          <w:bCs/>
          <w:kern w:val="0"/>
          <w:sz w:val="24"/>
        </w:rPr>
        <w:t>33</w:t>
      </w:r>
      <w:r w:rsidRPr="00751D43">
        <w:rPr>
          <w:rFonts w:ascii="Book Antiqua" w:hAnsi="Book Antiqua" w:cs="宋体"/>
          <w:kern w:val="0"/>
          <w:sz w:val="24"/>
        </w:rPr>
        <w:t>: 1455-1465 [PMID: 22528944 DOI: 10.1007/s13277-012-0396-1]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77 </w:t>
      </w:r>
      <w:r w:rsidRPr="00751D43">
        <w:rPr>
          <w:rFonts w:ascii="Book Antiqua" w:hAnsi="Book Antiqua" w:cs="宋体"/>
          <w:b/>
          <w:bCs/>
          <w:kern w:val="0"/>
          <w:sz w:val="24"/>
        </w:rPr>
        <w:t>Chen L</w:t>
      </w:r>
      <w:r w:rsidRPr="00751D43">
        <w:rPr>
          <w:rFonts w:ascii="Book Antiqua" w:hAnsi="Book Antiqua" w:cs="宋体"/>
          <w:kern w:val="0"/>
          <w:sz w:val="24"/>
        </w:rPr>
        <w:t>, Jiang M, Yuan W, Tang H. miR-17-5p as a novel prognostic marker for hepatocellular carcinoma. </w:t>
      </w:r>
      <w:r w:rsidRPr="00751D43">
        <w:rPr>
          <w:rFonts w:ascii="Book Antiqua" w:hAnsi="Book Antiqua" w:cs="宋体"/>
          <w:i/>
          <w:iCs/>
          <w:kern w:val="0"/>
          <w:sz w:val="24"/>
        </w:rPr>
        <w:t xml:space="preserve">J Invest </w:t>
      </w:r>
      <w:proofErr w:type="spellStart"/>
      <w:r w:rsidRPr="00751D43">
        <w:rPr>
          <w:rFonts w:ascii="Book Antiqua" w:hAnsi="Book Antiqua" w:cs="宋体"/>
          <w:i/>
          <w:iCs/>
          <w:kern w:val="0"/>
          <w:sz w:val="24"/>
        </w:rPr>
        <w:t>Surg</w:t>
      </w:r>
      <w:proofErr w:type="spellEnd"/>
      <w:r w:rsidRPr="00751D43">
        <w:rPr>
          <w:rFonts w:ascii="Book Antiqua" w:hAnsi="Book Antiqua" w:cs="宋体"/>
          <w:kern w:val="0"/>
          <w:sz w:val="24"/>
        </w:rPr>
        <w:t> 2012; </w:t>
      </w:r>
      <w:r w:rsidRPr="00751D43">
        <w:rPr>
          <w:rFonts w:ascii="Book Antiqua" w:hAnsi="Book Antiqua" w:cs="宋体"/>
          <w:b/>
          <w:bCs/>
          <w:kern w:val="0"/>
          <w:sz w:val="24"/>
        </w:rPr>
        <w:t>25</w:t>
      </w:r>
      <w:r w:rsidRPr="00751D43">
        <w:rPr>
          <w:rFonts w:ascii="Book Antiqua" w:hAnsi="Book Antiqua" w:cs="宋体"/>
          <w:kern w:val="0"/>
          <w:sz w:val="24"/>
        </w:rPr>
        <w:t>: 156-161 [PMID: 22583011 DOI: 10.3109/08941939.20]</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 xml:space="preserve">78 </w:t>
      </w:r>
      <w:proofErr w:type="spellStart"/>
      <w:r w:rsidRPr="00751D43">
        <w:rPr>
          <w:rFonts w:ascii="Book Antiqua" w:hAnsi="Book Antiqua" w:cs="宋体"/>
          <w:b/>
          <w:bCs/>
          <w:kern w:val="0"/>
          <w:sz w:val="24"/>
        </w:rPr>
        <w:t>Karakatsanis</w:t>
      </w:r>
      <w:proofErr w:type="spellEnd"/>
      <w:r w:rsidRPr="00751D43">
        <w:rPr>
          <w:rFonts w:ascii="Book Antiqua" w:hAnsi="Book Antiqua" w:cs="宋体"/>
          <w:b/>
          <w:bCs/>
          <w:kern w:val="0"/>
          <w:sz w:val="24"/>
        </w:rPr>
        <w:t xml:space="preserve"> A</w:t>
      </w:r>
      <w:r w:rsidRPr="00751D43">
        <w:rPr>
          <w:rFonts w:ascii="Book Antiqua" w:hAnsi="Book Antiqua" w:cs="宋体"/>
          <w:kern w:val="0"/>
          <w:sz w:val="24"/>
        </w:rPr>
        <w:t xml:space="preserve">, </w:t>
      </w:r>
      <w:proofErr w:type="spellStart"/>
      <w:r w:rsidRPr="00751D43">
        <w:rPr>
          <w:rFonts w:ascii="Book Antiqua" w:hAnsi="Book Antiqua" w:cs="宋体"/>
          <w:kern w:val="0"/>
          <w:sz w:val="24"/>
        </w:rPr>
        <w:t>Papaconstantinou</w:t>
      </w:r>
      <w:proofErr w:type="spellEnd"/>
      <w:r w:rsidRPr="00751D43">
        <w:rPr>
          <w:rFonts w:ascii="Book Antiqua" w:hAnsi="Book Antiqua" w:cs="宋体"/>
          <w:kern w:val="0"/>
          <w:sz w:val="24"/>
        </w:rPr>
        <w:t xml:space="preserve"> I, </w:t>
      </w:r>
      <w:proofErr w:type="spellStart"/>
      <w:r w:rsidRPr="00751D43">
        <w:rPr>
          <w:rFonts w:ascii="Book Antiqua" w:hAnsi="Book Antiqua" w:cs="宋体"/>
          <w:kern w:val="0"/>
          <w:sz w:val="24"/>
        </w:rPr>
        <w:t>Gazouli</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Lyberopoulou</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Polymeneas</w:t>
      </w:r>
      <w:proofErr w:type="spellEnd"/>
      <w:r w:rsidRPr="00751D43">
        <w:rPr>
          <w:rFonts w:ascii="Book Antiqua" w:hAnsi="Book Antiqua" w:cs="宋体"/>
          <w:kern w:val="0"/>
          <w:sz w:val="24"/>
        </w:rPr>
        <w:t xml:space="preserve"> G, </w:t>
      </w:r>
      <w:proofErr w:type="spellStart"/>
      <w:r w:rsidRPr="00751D43">
        <w:rPr>
          <w:rFonts w:ascii="Book Antiqua" w:hAnsi="Book Antiqua" w:cs="宋体"/>
          <w:kern w:val="0"/>
          <w:sz w:val="24"/>
        </w:rPr>
        <w:t>Voros</w:t>
      </w:r>
      <w:proofErr w:type="spellEnd"/>
      <w:r w:rsidRPr="00751D43">
        <w:rPr>
          <w:rFonts w:ascii="Book Antiqua" w:hAnsi="Book Antiqua" w:cs="宋体"/>
          <w:kern w:val="0"/>
          <w:sz w:val="24"/>
        </w:rPr>
        <w:t xml:space="preserve"> D. Expression of microRNAs, miR-21, miR-31, miR-122, miR-145, miR-146a, miR-200c, miR-221, miR-222, and miR-223 in patients with hepatocellular carcinoma or intrahepatic </w:t>
      </w:r>
      <w:proofErr w:type="spellStart"/>
      <w:r w:rsidRPr="00751D43">
        <w:rPr>
          <w:rFonts w:ascii="Book Antiqua" w:hAnsi="Book Antiqua" w:cs="宋体"/>
          <w:kern w:val="0"/>
          <w:sz w:val="24"/>
        </w:rPr>
        <w:t>cholangiocarcinoma</w:t>
      </w:r>
      <w:proofErr w:type="spellEnd"/>
      <w:r w:rsidRPr="00751D43">
        <w:rPr>
          <w:rFonts w:ascii="Book Antiqua" w:hAnsi="Book Antiqua" w:cs="宋体"/>
          <w:kern w:val="0"/>
          <w:sz w:val="24"/>
        </w:rPr>
        <w:t xml:space="preserve"> and its prognostic significance. </w:t>
      </w:r>
      <w:proofErr w:type="spellStart"/>
      <w:r w:rsidRPr="00751D43">
        <w:rPr>
          <w:rFonts w:ascii="Book Antiqua" w:hAnsi="Book Antiqua" w:cs="宋体"/>
          <w:i/>
          <w:iCs/>
          <w:kern w:val="0"/>
          <w:sz w:val="24"/>
        </w:rPr>
        <w:t>Mol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Carcinog</w:t>
      </w:r>
      <w:proofErr w:type="spellEnd"/>
      <w:r w:rsidRPr="00751D43">
        <w:rPr>
          <w:rFonts w:ascii="Book Antiqua" w:hAnsi="Book Antiqua" w:cs="宋体"/>
          <w:kern w:val="0"/>
          <w:sz w:val="24"/>
        </w:rPr>
        <w:t> 2013; </w:t>
      </w:r>
      <w:r w:rsidRPr="00751D43">
        <w:rPr>
          <w:rFonts w:ascii="Book Antiqua" w:hAnsi="Book Antiqua" w:cs="宋体"/>
          <w:b/>
          <w:bCs/>
          <w:kern w:val="0"/>
          <w:sz w:val="24"/>
        </w:rPr>
        <w:t>52</w:t>
      </w:r>
      <w:r w:rsidRPr="00751D43">
        <w:rPr>
          <w:rFonts w:ascii="Book Antiqua" w:hAnsi="Book Antiqua" w:cs="宋体"/>
          <w:kern w:val="0"/>
          <w:sz w:val="24"/>
        </w:rPr>
        <w:t>: 297-303 [PMID: 22213236 DOI: 10.1002/mc.21864]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79 </w:t>
      </w:r>
      <w:r w:rsidRPr="00751D43">
        <w:rPr>
          <w:rFonts w:ascii="Book Antiqua" w:hAnsi="Book Antiqua" w:cs="宋体"/>
          <w:b/>
          <w:bCs/>
          <w:kern w:val="0"/>
          <w:sz w:val="24"/>
        </w:rPr>
        <w:t>Huang YH</w:t>
      </w:r>
      <w:r w:rsidRPr="00751D43">
        <w:rPr>
          <w:rFonts w:ascii="Book Antiqua" w:hAnsi="Book Antiqua" w:cs="宋体"/>
          <w:kern w:val="0"/>
          <w:sz w:val="24"/>
        </w:rPr>
        <w:t xml:space="preserve">, Lin YH, Chi HC, Liao CH, Liao CJ, Wu SM, Chen CY, Tseng YH, Tsai CY, Lin SY, Hung YT, Wang CJ, Lin CD, Lin KH. Thyroid hormone regulation of miR-21 enhances migration and invasion of </w:t>
      </w:r>
      <w:proofErr w:type="spellStart"/>
      <w:r w:rsidRPr="00751D43">
        <w:rPr>
          <w:rFonts w:ascii="Book Antiqua" w:hAnsi="Book Antiqua" w:cs="宋体"/>
          <w:kern w:val="0"/>
          <w:sz w:val="24"/>
        </w:rPr>
        <w:t>hepatoma</w:t>
      </w:r>
      <w:proofErr w:type="spellEnd"/>
      <w:r w:rsidRPr="00751D43">
        <w:rPr>
          <w:rFonts w:ascii="Book Antiqua" w:hAnsi="Book Antiqua" w:cs="宋体"/>
          <w:kern w:val="0"/>
          <w:sz w:val="24"/>
        </w:rPr>
        <w:t>. </w:t>
      </w:r>
      <w:r w:rsidRPr="00751D43">
        <w:rPr>
          <w:rFonts w:ascii="Book Antiqua" w:hAnsi="Book Antiqua" w:cs="宋体"/>
          <w:i/>
          <w:iCs/>
          <w:kern w:val="0"/>
          <w:sz w:val="24"/>
        </w:rPr>
        <w:t>Cancer Res</w:t>
      </w:r>
      <w:r w:rsidRPr="00751D43">
        <w:rPr>
          <w:rFonts w:ascii="Book Antiqua" w:hAnsi="Book Antiqua" w:cs="宋体"/>
          <w:kern w:val="0"/>
          <w:sz w:val="24"/>
        </w:rPr>
        <w:t> 2013; </w:t>
      </w:r>
      <w:r w:rsidRPr="00751D43">
        <w:rPr>
          <w:rFonts w:ascii="Book Antiqua" w:hAnsi="Book Antiqua" w:cs="宋体"/>
          <w:b/>
          <w:bCs/>
          <w:kern w:val="0"/>
          <w:sz w:val="24"/>
        </w:rPr>
        <w:t>73</w:t>
      </w:r>
      <w:r w:rsidRPr="00751D43">
        <w:rPr>
          <w:rFonts w:ascii="Book Antiqua" w:hAnsi="Book Antiqua" w:cs="宋体"/>
          <w:kern w:val="0"/>
          <w:sz w:val="24"/>
        </w:rPr>
        <w:t>: 2505-2517 [PMID: 23442323 DOI: 10.1158/0008-5472]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lastRenderedPageBreak/>
        <w:t>80 </w:t>
      </w:r>
      <w:r w:rsidRPr="00751D43">
        <w:rPr>
          <w:rFonts w:ascii="Book Antiqua" w:hAnsi="Book Antiqua" w:cs="宋体"/>
          <w:b/>
          <w:bCs/>
          <w:kern w:val="0"/>
          <w:sz w:val="24"/>
        </w:rPr>
        <w:t>Qi J</w:t>
      </w:r>
      <w:r w:rsidRPr="00751D43">
        <w:rPr>
          <w:rFonts w:ascii="Book Antiqua" w:hAnsi="Book Antiqua" w:cs="宋体"/>
          <w:kern w:val="0"/>
          <w:sz w:val="24"/>
        </w:rPr>
        <w:t>, Wang J, Katayama H, Sen S, Liu SM. Circulating microRNAs (</w:t>
      </w:r>
      <w:proofErr w:type="spellStart"/>
      <w:r w:rsidRPr="00751D43">
        <w:rPr>
          <w:rFonts w:ascii="Book Antiqua" w:hAnsi="Book Antiqua" w:cs="宋体"/>
          <w:kern w:val="0"/>
          <w:sz w:val="24"/>
        </w:rPr>
        <w:t>cmiRNAs</w:t>
      </w:r>
      <w:proofErr w:type="spellEnd"/>
      <w:r w:rsidRPr="00751D43">
        <w:rPr>
          <w:rFonts w:ascii="Book Antiqua" w:hAnsi="Book Antiqua" w:cs="宋体"/>
          <w:kern w:val="0"/>
          <w:sz w:val="24"/>
        </w:rPr>
        <w:t>) as novel potential biomarkers for hepatocellular carcinoma. </w:t>
      </w:r>
      <w:proofErr w:type="spellStart"/>
      <w:r w:rsidRPr="00751D43">
        <w:rPr>
          <w:rFonts w:ascii="Book Antiqua" w:hAnsi="Book Antiqua" w:cs="宋体"/>
          <w:i/>
          <w:iCs/>
          <w:kern w:val="0"/>
          <w:sz w:val="24"/>
        </w:rPr>
        <w:t>Neoplasma</w:t>
      </w:r>
      <w:proofErr w:type="spellEnd"/>
      <w:r w:rsidRPr="00751D43">
        <w:rPr>
          <w:rFonts w:ascii="Book Antiqua" w:hAnsi="Book Antiqua" w:cs="宋体"/>
          <w:kern w:val="0"/>
          <w:sz w:val="24"/>
        </w:rPr>
        <w:t> 2013; </w:t>
      </w:r>
      <w:r w:rsidRPr="00751D43">
        <w:rPr>
          <w:rFonts w:ascii="Book Antiqua" w:hAnsi="Book Antiqua" w:cs="宋体"/>
          <w:b/>
          <w:bCs/>
          <w:kern w:val="0"/>
          <w:sz w:val="24"/>
        </w:rPr>
        <w:t>60</w:t>
      </w:r>
      <w:r w:rsidRPr="00751D43">
        <w:rPr>
          <w:rFonts w:ascii="Book Antiqua" w:hAnsi="Book Antiqua" w:cs="宋体"/>
          <w:kern w:val="0"/>
          <w:sz w:val="24"/>
        </w:rPr>
        <w:t>: 135-142 [PMID: 23259781]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81 </w:t>
      </w:r>
      <w:r w:rsidRPr="00751D43">
        <w:rPr>
          <w:rFonts w:ascii="Book Antiqua" w:hAnsi="Book Antiqua" w:cs="宋体"/>
          <w:b/>
          <w:bCs/>
          <w:kern w:val="0"/>
          <w:sz w:val="24"/>
        </w:rPr>
        <w:t>Zhou J</w:t>
      </w:r>
      <w:r w:rsidRPr="00751D43">
        <w:rPr>
          <w:rFonts w:ascii="Book Antiqua" w:hAnsi="Book Antiqua" w:cs="宋体"/>
          <w:kern w:val="0"/>
          <w:sz w:val="24"/>
        </w:rPr>
        <w:t xml:space="preserve">, Yu L, Gao X, Hu J, Wang J, Dai Z, Wang JF, Zhang Z, Lu S, Huang X, Wang Z, </w:t>
      </w:r>
      <w:proofErr w:type="spellStart"/>
      <w:r w:rsidRPr="00751D43">
        <w:rPr>
          <w:rFonts w:ascii="Book Antiqua" w:hAnsi="Book Antiqua" w:cs="宋体"/>
          <w:kern w:val="0"/>
          <w:sz w:val="24"/>
        </w:rPr>
        <w:t>Qiu</w:t>
      </w:r>
      <w:proofErr w:type="spellEnd"/>
      <w:r w:rsidRPr="00751D43">
        <w:rPr>
          <w:rFonts w:ascii="Book Antiqua" w:hAnsi="Book Antiqua" w:cs="宋体"/>
          <w:kern w:val="0"/>
          <w:sz w:val="24"/>
        </w:rPr>
        <w:t xml:space="preserve"> S, Wang X, Yang G, Sun H, Tang Z, Wu Y, Zhu H, Fan J. Plasma microRNA panel to diagnose hepatitis B virus-related hepatocellular carcinoma.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Oncol</w:t>
      </w:r>
      <w:proofErr w:type="spellEnd"/>
      <w:r w:rsidRPr="00751D43">
        <w:rPr>
          <w:rFonts w:ascii="Book Antiqua" w:hAnsi="Book Antiqua" w:cs="宋体"/>
          <w:kern w:val="0"/>
          <w:sz w:val="24"/>
        </w:rPr>
        <w:t> 2011; </w:t>
      </w:r>
      <w:r w:rsidRPr="00751D43">
        <w:rPr>
          <w:rFonts w:ascii="Book Antiqua" w:hAnsi="Book Antiqua" w:cs="宋体"/>
          <w:b/>
          <w:bCs/>
          <w:kern w:val="0"/>
          <w:sz w:val="24"/>
        </w:rPr>
        <w:t>29</w:t>
      </w:r>
      <w:r w:rsidRPr="00751D43">
        <w:rPr>
          <w:rFonts w:ascii="Book Antiqua" w:hAnsi="Book Antiqua" w:cs="宋体"/>
          <w:kern w:val="0"/>
          <w:sz w:val="24"/>
        </w:rPr>
        <w:t>: 4781-4788 [PMID: 22105822 DOI: 10.1200/JCO.2011.38.2697]</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82 </w:t>
      </w:r>
      <w:r w:rsidRPr="00751D43">
        <w:rPr>
          <w:rFonts w:ascii="Book Antiqua" w:hAnsi="Book Antiqua" w:cs="宋体"/>
          <w:b/>
          <w:bCs/>
          <w:kern w:val="0"/>
          <w:sz w:val="24"/>
        </w:rPr>
        <w:t>Xu J</w:t>
      </w:r>
      <w:r w:rsidRPr="00751D43">
        <w:rPr>
          <w:rFonts w:ascii="Book Antiqua" w:hAnsi="Book Antiqua" w:cs="宋体"/>
          <w:kern w:val="0"/>
          <w:sz w:val="24"/>
        </w:rPr>
        <w:t xml:space="preserve">, Wu C, </w:t>
      </w:r>
      <w:proofErr w:type="spellStart"/>
      <w:r w:rsidRPr="00751D43">
        <w:rPr>
          <w:rFonts w:ascii="Book Antiqua" w:hAnsi="Book Antiqua" w:cs="宋体"/>
          <w:kern w:val="0"/>
          <w:sz w:val="24"/>
        </w:rPr>
        <w:t>Che</w:t>
      </w:r>
      <w:proofErr w:type="spellEnd"/>
      <w:r w:rsidRPr="00751D43">
        <w:rPr>
          <w:rFonts w:ascii="Book Antiqua" w:hAnsi="Book Antiqua" w:cs="宋体"/>
          <w:kern w:val="0"/>
          <w:sz w:val="24"/>
        </w:rPr>
        <w:t xml:space="preserve"> X, Wang L, Yu D, Zhang T, Huang L, Li H, Tan W, Wang C, Lin D. Circulating microRNAs, miR-21, miR-122, and miR-223, in patients with hepatocellular carcinoma or chronic hepatitis. </w:t>
      </w:r>
      <w:proofErr w:type="spellStart"/>
      <w:r w:rsidRPr="00751D43">
        <w:rPr>
          <w:rFonts w:ascii="Book Antiqua" w:hAnsi="Book Antiqua" w:cs="宋体"/>
          <w:i/>
          <w:iCs/>
          <w:kern w:val="0"/>
          <w:sz w:val="24"/>
        </w:rPr>
        <w:t>Mol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Carcinog</w:t>
      </w:r>
      <w:proofErr w:type="spellEnd"/>
      <w:r w:rsidRPr="00751D43">
        <w:rPr>
          <w:rFonts w:ascii="Book Antiqua" w:hAnsi="Book Antiqua" w:cs="宋体"/>
          <w:kern w:val="0"/>
          <w:sz w:val="24"/>
        </w:rPr>
        <w:t> 2011; </w:t>
      </w:r>
      <w:r w:rsidRPr="00751D43">
        <w:rPr>
          <w:rFonts w:ascii="Book Antiqua" w:hAnsi="Book Antiqua" w:cs="宋体"/>
          <w:b/>
          <w:bCs/>
          <w:kern w:val="0"/>
          <w:sz w:val="24"/>
        </w:rPr>
        <w:t>50</w:t>
      </w:r>
      <w:r w:rsidRPr="00751D43">
        <w:rPr>
          <w:rFonts w:ascii="Book Antiqua" w:hAnsi="Book Antiqua" w:cs="宋体"/>
          <w:kern w:val="0"/>
          <w:sz w:val="24"/>
        </w:rPr>
        <w:t>: 136-142 [PMID: 21229610 DOI: 10.1002/mc.20712]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83 </w:t>
      </w:r>
      <w:proofErr w:type="spellStart"/>
      <w:r w:rsidRPr="00751D43">
        <w:rPr>
          <w:rFonts w:ascii="Book Antiqua" w:hAnsi="Book Antiqua" w:cs="宋体"/>
          <w:b/>
          <w:bCs/>
          <w:kern w:val="0"/>
          <w:sz w:val="24"/>
        </w:rPr>
        <w:t>Cermelli</w:t>
      </w:r>
      <w:proofErr w:type="spellEnd"/>
      <w:r w:rsidRPr="00751D43">
        <w:rPr>
          <w:rFonts w:ascii="Book Antiqua" w:hAnsi="Book Antiqua" w:cs="宋体"/>
          <w:b/>
          <w:bCs/>
          <w:kern w:val="0"/>
          <w:sz w:val="24"/>
        </w:rPr>
        <w:t xml:space="preserve"> S</w:t>
      </w:r>
      <w:r w:rsidRPr="00751D43">
        <w:rPr>
          <w:rFonts w:ascii="Book Antiqua" w:hAnsi="Book Antiqua" w:cs="宋体"/>
          <w:kern w:val="0"/>
          <w:sz w:val="24"/>
        </w:rPr>
        <w:t xml:space="preserve">, </w:t>
      </w:r>
      <w:proofErr w:type="spellStart"/>
      <w:r w:rsidRPr="00751D43">
        <w:rPr>
          <w:rFonts w:ascii="Book Antiqua" w:hAnsi="Book Antiqua" w:cs="宋体"/>
          <w:kern w:val="0"/>
          <w:sz w:val="24"/>
        </w:rPr>
        <w:t>Ruggieri</w:t>
      </w:r>
      <w:proofErr w:type="spellEnd"/>
      <w:r w:rsidRPr="00751D43">
        <w:rPr>
          <w:rFonts w:ascii="Book Antiqua" w:hAnsi="Book Antiqua" w:cs="宋体"/>
          <w:kern w:val="0"/>
          <w:sz w:val="24"/>
        </w:rPr>
        <w:t xml:space="preserve"> A, Marrero JA, </w:t>
      </w:r>
      <w:proofErr w:type="spellStart"/>
      <w:r w:rsidRPr="00751D43">
        <w:rPr>
          <w:rFonts w:ascii="Book Antiqua" w:hAnsi="Book Antiqua" w:cs="宋体"/>
          <w:kern w:val="0"/>
          <w:sz w:val="24"/>
        </w:rPr>
        <w:t>Ioannou</w:t>
      </w:r>
      <w:proofErr w:type="spellEnd"/>
      <w:r w:rsidRPr="00751D43">
        <w:rPr>
          <w:rFonts w:ascii="Book Antiqua" w:hAnsi="Book Antiqua" w:cs="宋体"/>
          <w:kern w:val="0"/>
          <w:sz w:val="24"/>
        </w:rPr>
        <w:t xml:space="preserve"> GN, Beretta L. Circulating microRNAs in patients with chronic hepatitis C and non-alcoholic fatty liver disease. </w:t>
      </w:r>
      <w:proofErr w:type="spellStart"/>
      <w:r w:rsidRPr="00751D43">
        <w:rPr>
          <w:rFonts w:ascii="Book Antiqua" w:hAnsi="Book Antiqua" w:cs="宋体"/>
          <w:i/>
          <w:iCs/>
          <w:kern w:val="0"/>
          <w:sz w:val="24"/>
        </w:rPr>
        <w:t>PLoS</w:t>
      </w:r>
      <w:proofErr w:type="spellEnd"/>
      <w:r w:rsidRPr="00751D43">
        <w:rPr>
          <w:rFonts w:ascii="Book Antiqua" w:hAnsi="Book Antiqua" w:cs="宋体"/>
          <w:i/>
          <w:iCs/>
          <w:kern w:val="0"/>
          <w:sz w:val="24"/>
        </w:rPr>
        <w:t xml:space="preserve"> One</w:t>
      </w:r>
      <w:r w:rsidRPr="00751D43">
        <w:rPr>
          <w:rFonts w:ascii="Book Antiqua" w:hAnsi="Book Antiqua" w:cs="宋体"/>
          <w:kern w:val="0"/>
          <w:sz w:val="24"/>
        </w:rPr>
        <w:t> 2011; </w:t>
      </w:r>
      <w:r w:rsidRPr="00751D43">
        <w:rPr>
          <w:rFonts w:ascii="Book Antiqua" w:hAnsi="Book Antiqua" w:cs="宋体"/>
          <w:b/>
          <w:bCs/>
          <w:kern w:val="0"/>
          <w:sz w:val="24"/>
        </w:rPr>
        <w:t>6</w:t>
      </w:r>
      <w:r w:rsidRPr="00751D43">
        <w:rPr>
          <w:rFonts w:ascii="Book Antiqua" w:hAnsi="Book Antiqua" w:cs="宋体"/>
          <w:kern w:val="0"/>
          <w:sz w:val="24"/>
        </w:rPr>
        <w:t>: e23937 [PMID: 21886843 DOI: 10.1371/journal.pone.0023937]</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84 </w:t>
      </w:r>
      <w:proofErr w:type="spellStart"/>
      <w:r w:rsidRPr="00751D43">
        <w:rPr>
          <w:rFonts w:ascii="Book Antiqua" w:hAnsi="Book Antiqua" w:cs="宋体"/>
          <w:b/>
          <w:bCs/>
          <w:kern w:val="0"/>
          <w:sz w:val="24"/>
        </w:rPr>
        <w:t>Tomimaru</w:t>
      </w:r>
      <w:proofErr w:type="spellEnd"/>
      <w:r w:rsidRPr="00751D43">
        <w:rPr>
          <w:rFonts w:ascii="Book Antiqua" w:hAnsi="Book Antiqua" w:cs="宋体"/>
          <w:b/>
          <w:bCs/>
          <w:kern w:val="0"/>
          <w:sz w:val="24"/>
        </w:rPr>
        <w:t xml:space="preserve"> Y</w:t>
      </w:r>
      <w:r w:rsidRPr="00751D43">
        <w:rPr>
          <w:rFonts w:ascii="Book Antiqua" w:hAnsi="Book Antiqua" w:cs="宋体"/>
          <w:kern w:val="0"/>
          <w:sz w:val="24"/>
        </w:rPr>
        <w:t xml:space="preserve">, </w:t>
      </w:r>
      <w:proofErr w:type="spellStart"/>
      <w:r w:rsidRPr="00751D43">
        <w:rPr>
          <w:rFonts w:ascii="Book Antiqua" w:hAnsi="Book Antiqua" w:cs="宋体"/>
          <w:kern w:val="0"/>
          <w:sz w:val="24"/>
        </w:rPr>
        <w:t>Eguchi</w:t>
      </w:r>
      <w:proofErr w:type="spellEnd"/>
      <w:r w:rsidRPr="00751D43">
        <w:rPr>
          <w:rFonts w:ascii="Book Antiqua" w:hAnsi="Book Antiqua" w:cs="宋体"/>
          <w:kern w:val="0"/>
          <w:sz w:val="24"/>
        </w:rPr>
        <w:t xml:space="preserve"> H, Nagano H, Wada H, Kobayashi S, </w:t>
      </w:r>
      <w:proofErr w:type="spellStart"/>
      <w:r w:rsidRPr="00751D43">
        <w:rPr>
          <w:rFonts w:ascii="Book Antiqua" w:hAnsi="Book Antiqua" w:cs="宋体"/>
          <w:kern w:val="0"/>
          <w:sz w:val="24"/>
        </w:rPr>
        <w:t>Marubashi</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Tanemura</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Tomokuni</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Takemasa</w:t>
      </w:r>
      <w:proofErr w:type="spellEnd"/>
      <w:r w:rsidRPr="00751D43">
        <w:rPr>
          <w:rFonts w:ascii="Book Antiqua" w:hAnsi="Book Antiqua" w:cs="宋体"/>
          <w:kern w:val="0"/>
          <w:sz w:val="24"/>
        </w:rPr>
        <w:t xml:space="preserve"> I, </w:t>
      </w:r>
      <w:proofErr w:type="spellStart"/>
      <w:r w:rsidRPr="00751D43">
        <w:rPr>
          <w:rFonts w:ascii="Book Antiqua" w:hAnsi="Book Antiqua" w:cs="宋体"/>
          <w:kern w:val="0"/>
          <w:sz w:val="24"/>
        </w:rPr>
        <w:t>Umeshita</w:t>
      </w:r>
      <w:proofErr w:type="spellEnd"/>
      <w:r w:rsidRPr="00751D43">
        <w:rPr>
          <w:rFonts w:ascii="Book Antiqua" w:hAnsi="Book Antiqua" w:cs="宋体"/>
          <w:kern w:val="0"/>
          <w:sz w:val="24"/>
        </w:rPr>
        <w:t xml:space="preserve"> K, Kanto T, </w:t>
      </w:r>
      <w:proofErr w:type="spellStart"/>
      <w:r w:rsidRPr="00751D43">
        <w:rPr>
          <w:rFonts w:ascii="Book Antiqua" w:hAnsi="Book Antiqua" w:cs="宋体"/>
          <w:kern w:val="0"/>
          <w:sz w:val="24"/>
        </w:rPr>
        <w:t>Doki</w:t>
      </w:r>
      <w:proofErr w:type="spellEnd"/>
      <w:r w:rsidRPr="00751D43">
        <w:rPr>
          <w:rFonts w:ascii="Book Antiqua" w:hAnsi="Book Antiqua" w:cs="宋体"/>
          <w:kern w:val="0"/>
          <w:sz w:val="24"/>
        </w:rPr>
        <w:t xml:space="preserve"> Y, Mori M. Circulating microRNA-21 as a novel biomarker for hepatocellular carcinoma.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Hepatol</w:t>
      </w:r>
      <w:proofErr w:type="spellEnd"/>
      <w:r w:rsidRPr="00751D43">
        <w:rPr>
          <w:rFonts w:ascii="Book Antiqua" w:hAnsi="Book Antiqua" w:cs="宋体"/>
          <w:kern w:val="0"/>
          <w:sz w:val="24"/>
        </w:rPr>
        <w:t> 2012; </w:t>
      </w:r>
      <w:r w:rsidRPr="00751D43">
        <w:rPr>
          <w:rFonts w:ascii="Book Antiqua" w:hAnsi="Book Antiqua" w:cs="宋体"/>
          <w:b/>
          <w:bCs/>
          <w:kern w:val="0"/>
          <w:sz w:val="24"/>
        </w:rPr>
        <w:t>56</w:t>
      </w:r>
      <w:r w:rsidRPr="00751D43">
        <w:rPr>
          <w:rFonts w:ascii="Book Antiqua" w:hAnsi="Book Antiqua" w:cs="宋体"/>
          <w:kern w:val="0"/>
          <w:sz w:val="24"/>
        </w:rPr>
        <w:t>: 167-175 [PMID: 21749846 DOI: 10.1016/j.jhep.2011.04.026]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85 </w:t>
      </w:r>
      <w:proofErr w:type="spellStart"/>
      <w:r w:rsidRPr="00751D43">
        <w:rPr>
          <w:rFonts w:ascii="Book Antiqua" w:hAnsi="Book Antiqua" w:cs="宋体"/>
          <w:b/>
          <w:bCs/>
          <w:kern w:val="0"/>
          <w:sz w:val="24"/>
        </w:rPr>
        <w:t>Trebicka</w:t>
      </w:r>
      <w:proofErr w:type="spellEnd"/>
      <w:r w:rsidRPr="00751D43">
        <w:rPr>
          <w:rFonts w:ascii="Book Antiqua" w:hAnsi="Book Antiqua" w:cs="宋体"/>
          <w:b/>
          <w:bCs/>
          <w:kern w:val="0"/>
          <w:sz w:val="24"/>
        </w:rPr>
        <w:t xml:space="preserve"> J</w:t>
      </w:r>
      <w:r w:rsidRPr="00751D43">
        <w:rPr>
          <w:rFonts w:ascii="Book Antiqua" w:hAnsi="Book Antiqua" w:cs="宋体"/>
          <w:kern w:val="0"/>
          <w:sz w:val="24"/>
        </w:rPr>
        <w:t xml:space="preserve">, </w:t>
      </w:r>
      <w:proofErr w:type="spellStart"/>
      <w:r w:rsidRPr="00751D43">
        <w:rPr>
          <w:rFonts w:ascii="Book Antiqua" w:hAnsi="Book Antiqua" w:cs="宋体"/>
          <w:kern w:val="0"/>
          <w:sz w:val="24"/>
        </w:rPr>
        <w:t>Anadol</w:t>
      </w:r>
      <w:proofErr w:type="spellEnd"/>
      <w:r w:rsidRPr="00751D43">
        <w:rPr>
          <w:rFonts w:ascii="Book Antiqua" w:hAnsi="Book Antiqua" w:cs="宋体"/>
          <w:kern w:val="0"/>
          <w:sz w:val="24"/>
        </w:rPr>
        <w:t xml:space="preserve"> E, </w:t>
      </w:r>
      <w:proofErr w:type="spellStart"/>
      <w:r w:rsidRPr="00751D43">
        <w:rPr>
          <w:rFonts w:ascii="Book Antiqua" w:hAnsi="Book Antiqua" w:cs="宋体"/>
          <w:kern w:val="0"/>
          <w:sz w:val="24"/>
        </w:rPr>
        <w:t>Elfimova</w:t>
      </w:r>
      <w:proofErr w:type="spellEnd"/>
      <w:r w:rsidRPr="00751D43">
        <w:rPr>
          <w:rFonts w:ascii="Book Antiqua" w:hAnsi="Book Antiqua" w:cs="宋体"/>
          <w:kern w:val="0"/>
          <w:sz w:val="24"/>
        </w:rPr>
        <w:t xml:space="preserve"> N, </w:t>
      </w:r>
      <w:proofErr w:type="spellStart"/>
      <w:r w:rsidRPr="00751D43">
        <w:rPr>
          <w:rFonts w:ascii="Book Antiqua" w:hAnsi="Book Antiqua" w:cs="宋体"/>
          <w:kern w:val="0"/>
          <w:sz w:val="24"/>
        </w:rPr>
        <w:t>Strack</w:t>
      </w:r>
      <w:proofErr w:type="spellEnd"/>
      <w:r w:rsidRPr="00751D43">
        <w:rPr>
          <w:rFonts w:ascii="Book Antiqua" w:hAnsi="Book Antiqua" w:cs="宋体"/>
          <w:kern w:val="0"/>
          <w:sz w:val="24"/>
        </w:rPr>
        <w:t xml:space="preserve"> I, </w:t>
      </w:r>
      <w:proofErr w:type="spellStart"/>
      <w:r w:rsidRPr="00751D43">
        <w:rPr>
          <w:rFonts w:ascii="Book Antiqua" w:hAnsi="Book Antiqua" w:cs="宋体"/>
          <w:kern w:val="0"/>
          <w:sz w:val="24"/>
        </w:rPr>
        <w:t>Roggendorf</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Viazov</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Wedemeyer</w:t>
      </w:r>
      <w:proofErr w:type="spellEnd"/>
      <w:r w:rsidRPr="00751D43">
        <w:rPr>
          <w:rFonts w:ascii="Book Antiqua" w:hAnsi="Book Antiqua" w:cs="宋体"/>
          <w:kern w:val="0"/>
          <w:sz w:val="24"/>
        </w:rPr>
        <w:t xml:space="preserve"> I, </w:t>
      </w:r>
      <w:proofErr w:type="spellStart"/>
      <w:r w:rsidRPr="00751D43">
        <w:rPr>
          <w:rFonts w:ascii="Book Antiqua" w:hAnsi="Book Antiqua" w:cs="宋体"/>
          <w:kern w:val="0"/>
          <w:sz w:val="24"/>
        </w:rPr>
        <w:t>Drebber</w:t>
      </w:r>
      <w:proofErr w:type="spellEnd"/>
      <w:r w:rsidRPr="00751D43">
        <w:rPr>
          <w:rFonts w:ascii="Book Antiqua" w:hAnsi="Book Antiqua" w:cs="宋体"/>
          <w:kern w:val="0"/>
          <w:sz w:val="24"/>
        </w:rPr>
        <w:t xml:space="preserve"> U, </w:t>
      </w:r>
      <w:proofErr w:type="spellStart"/>
      <w:r w:rsidRPr="00751D43">
        <w:rPr>
          <w:rFonts w:ascii="Book Antiqua" w:hAnsi="Book Antiqua" w:cs="宋体"/>
          <w:kern w:val="0"/>
          <w:sz w:val="24"/>
        </w:rPr>
        <w:t>Rockstroh</w:t>
      </w:r>
      <w:proofErr w:type="spellEnd"/>
      <w:r w:rsidRPr="00751D43">
        <w:rPr>
          <w:rFonts w:ascii="Book Antiqua" w:hAnsi="Book Antiqua" w:cs="宋体"/>
          <w:kern w:val="0"/>
          <w:sz w:val="24"/>
        </w:rPr>
        <w:t xml:space="preserve"> J, </w:t>
      </w:r>
      <w:proofErr w:type="spellStart"/>
      <w:r w:rsidRPr="00751D43">
        <w:rPr>
          <w:rFonts w:ascii="Book Antiqua" w:hAnsi="Book Antiqua" w:cs="宋体"/>
          <w:kern w:val="0"/>
          <w:sz w:val="24"/>
        </w:rPr>
        <w:t>Sauerbruch</w:t>
      </w:r>
      <w:proofErr w:type="spellEnd"/>
      <w:r w:rsidRPr="00751D43">
        <w:rPr>
          <w:rFonts w:ascii="Book Antiqua" w:hAnsi="Book Antiqua" w:cs="宋体"/>
          <w:kern w:val="0"/>
          <w:sz w:val="24"/>
        </w:rPr>
        <w:t xml:space="preserve"> T, </w:t>
      </w:r>
      <w:proofErr w:type="spellStart"/>
      <w:r w:rsidRPr="00751D43">
        <w:rPr>
          <w:rFonts w:ascii="Book Antiqua" w:hAnsi="Book Antiqua" w:cs="宋体"/>
          <w:kern w:val="0"/>
          <w:sz w:val="24"/>
        </w:rPr>
        <w:t>Dienes</w:t>
      </w:r>
      <w:proofErr w:type="spellEnd"/>
      <w:r w:rsidRPr="00751D43">
        <w:rPr>
          <w:rFonts w:ascii="Book Antiqua" w:hAnsi="Book Antiqua" w:cs="宋体"/>
          <w:kern w:val="0"/>
          <w:sz w:val="24"/>
        </w:rPr>
        <w:t xml:space="preserve"> HP, </w:t>
      </w:r>
      <w:proofErr w:type="spellStart"/>
      <w:r w:rsidRPr="00751D43">
        <w:rPr>
          <w:rFonts w:ascii="Book Antiqua" w:hAnsi="Book Antiqua" w:cs="宋体"/>
          <w:kern w:val="0"/>
          <w:sz w:val="24"/>
        </w:rPr>
        <w:t>Odenthal</w:t>
      </w:r>
      <w:proofErr w:type="spellEnd"/>
      <w:r w:rsidRPr="00751D43">
        <w:rPr>
          <w:rFonts w:ascii="Book Antiqua" w:hAnsi="Book Antiqua" w:cs="宋体"/>
          <w:kern w:val="0"/>
          <w:sz w:val="24"/>
        </w:rPr>
        <w:t xml:space="preserve"> M. Hepatic and serum levels of miR-122 after chronic HCV-induced fibrosis.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Hepatol</w:t>
      </w:r>
      <w:proofErr w:type="spellEnd"/>
      <w:r w:rsidRPr="00751D43">
        <w:rPr>
          <w:rFonts w:ascii="Book Antiqua" w:hAnsi="Book Antiqua" w:cs="宋体"/>
          <w:kern w:val="0"/>
          <w:sz w:val="24"/>
        </w:rPr>
        <w:t> 2013; </w:t>
      </w:r>
      <w:r w:rsidRPr="00751D43">
        <w:rPr>
          <w:rFonts w:ascii="Book Antiqua" w:hAnsi="Book Antiqua" w:cs="宋体"/>
          <w:b/>
          <w:bCs/>
          <w:kern w:val="0"/>
          <w:sz w:val="24"/>
        </w:rPr>
        <w:t>58</w:t>
      </w:r>
      <w:r w:rsidRPr="00751D43">
        <w:rPr>
          <w:rFonts w:ascii="Book Antiqua" w:hAnsi="Book Antiqua" w:cs="宋体"/>
          <w:kern w:val="0"/>
          <w:sz w:val="24"/>
        </w:rPr>
        <w:t>: 234-239 [PMID: 23085648 DOI: 10.1016/j.jhep.2012.10.015]</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86 </w:t>
      </w:r>
      <w:r w:rsidRPr="00751D43">
        <w:rPr>
          <w:rFonts w:ascii="Book Antiqua" w:hAnsi="Book Antiqua" w:cs="宋体"/>
          <w:b/>
          <w:bCs/>
          <w:kern w:val="0"/>
          <w:sz w:val="24"/>
        </w:rPr>
        <w:t>van der Meer AJ</w:t>
      </w:r>
      <w:r w:rsidRPr="00751D43">
        <w:rPr>
          <w:rFonts w:ascii="Book Antiqua" w:hAnsi="Book Antiqua" w:cs="宋体"/>
          <w:kern w:val="0"/>
          <w:sz w:val="24"/>
        </w:rPr>
        <w:t xml:space="preserve">, </w:t>
      </w:r>
      <w:proofErr w:type="spellStart"/>
      <w:r w:rsidRPr="00751D43">
        <w:rPr>
          <w:rFonts w:ascii="Book Antiqua" w:hAnsi="Book Antiqua" w:cs="宋体"/>
          <w:kern w:val="0"/>
          <w:sz w:val="24"/>
        </w:rPr>
        <w:t>Farid</w:t>
      </w:r>
      <w:proofErr w:type="spellEnd"/>
      <w:r w:rsidRPr="00751D43">
        <w:rPr>
          <w:rFonts w:ascii="Book Antiqua" w:hAnsi="Book Antiqua" w:cs="宋体"/>
          <w:kern w:val="0"/>
          <w:sz w:val="24"/>
        </w:rPr>
        <w:t xml:space="preserve"> WR, </w:t>
      </w:r>
      <w:proofErr w:type="spellStart"/>
      <w:r w:rsidRPr="00751D43">
        <w:rPr>
          <w:rFonts w:ascii="Book Antiqua" w:hAnsi="Book Antiqua" w:cs="宋体"/>
          <w:kern w:val="0"/>
          <w:sz w:val="24"/>
        </w:rPr>
        <w:t>Sonneveld</w:t>
      </w:r>
      <w:proofErr w:type="spellEnd"/>
      <w:r w:rsidRPr="00751D43">
        <w:rPr>
          <w:rFonts w:ascii="Book Antiqua" w:hAnsi="Book Antiqua" w:cs="宋体"/>
          <w:kern w:val="0"/>
          <w:sz w:val="24"/>
        </w:rPr>
        <w:t xml:space="preserve"> MJ, de </w:t>
      </w:r>
      <w:proofErr w:type="spellStart"/>
      <w:r w:rsidRPr="00751D43">
        <w:rPr>
          <w:rFonts w:ascii="Book Antiqua" w:hAnsi="Book Antiqua" w:cs="宋体"/>
          <w:kern w:val="0"/>
          <w:sz w:val="24"/>
        </w:rPr>
        <w:t>Ruiter</w:t>
      </w:r>
      <w:proofErr w:type="spellEnd"/>
      <w:r w:rsidRPr="00751D43">
        <w:rPr>
          <w:rFonts w:ascii="Book Antiqua" w:hAnsi="Book Antiqua" w:cs="宋体"/>
          <w:kern w:val="0"/>
          <w:sz w:val="24"/>
        </w:rPr>
        <w:t xml:space="preserve"> PE, </w:t>
      </w:r>
      <w:proofErr w:type="spellStart"/>
      <w:r w:rsidRPr="00751D43">
        <w:rPr>
          <w:rFonts w:ascii="Book Antiqua" w:hAnsi="Book Antiqua" w:cs="宋体"/>
          <w:kern w:val="0"/>
          <w:sz w:val="24"/>
        </w:rPr>
        <w:t>Boonstra</w:t>
      </w:r>
      <w:proofErr w:type="spellEnd"/>
      <w:r w:rsidRPr="00751D43">
        <w:rPr>
          <w:rFonts w:ascii="Book Antiqua" w:hAnsi="Book Antiqua" w:cs="宋体"/>
          <w:kern w:val="0"/>
          <w:sz w:val="24"/>
        </w:rPr>
        <w:t xml:space="preserve"> A, van </w:t>
      </w:r>
      <w:proofErr w:type="spellStart"/>
      <w:r w:rsidRPr="00751D43">
        <w:rPr>
          <w:rFonts w:ascii="Book Antiqua" w:hAnsi="Book Antiqua" w:cs="宋体"/>
          <w:kern w:val="0"/>
          <w:sz w:val="24"/>
        </w:rPr>
        <w:t>Vuuren</w:t>
      </w:r>
      <w:proofErr w:type="spellEnd"/>
      <w:r w:rsidRPr="00751D43">
        <w:rPr>
          <w:rFonts w:ascii="Book Antiqua" w:hAnsi="Book Antiqua" w:cs="宋体"/>
          <w:kern w:val="0"/>
          <w:sz w:val="24"/>
        </w:rPr>
        <w:t xml:space="preserve"> AJ, </w:t>
      </w:r>
      <w:proofErr w:type="spellStart"/>
      <w:r w:rsidRPr="00751D43">
        <w:rPr>
          <w:rFonts w:ascii="Book Antiqua" w:hAnsi="Book Antiqua" w:cs="宋体"/>
          <w:kern w:val="0"/>
          <w:sz w:val="24"/>
        </w:rPr>
        <w:t>Verheij</w:t>
      </w:r>
      <w:proofErr w:type="spellEnd"/>
      <w:r w:rsidRPr="00751D43">
        <w:rPr>
          <w:rFonts w:ascii="Book Antiqua" w:hAnsi="Book Antiqua" w:cs="宋体"/>
          <w:kern w:val="0"/>
          <w:sz w:val="24"/>
        </w:rPr>
        <w:t xml:space="preserve"> J, Hansen BE, de </w:t>
      </w:r>
      <w:proofErr w:type="spellStart"/>
      <w:r w:rsidRPr="00751D43">
        <w:rPr>
          <w:rFonts w:ascii="Book Antiqua" w:hAnsi="Book Antiqua" w:cs="宋体"/>
          <w:kern w:val="0"/>
          <w:sz w:val="24"/>
        </w:rPr>
        <w:t>Knegt</w:t>
      </w:r>
      <w:proofErr w:type="spellEnd"/>
      <w:r w:rsidRPr="00751D43">
        <w:rPr>
          <w:rFonts w:ascii="Book Antiqua" w:hAnsi="Book Antiqua" w:cs="宋体"/>
          <w:kern w:val="0"/>
          <w:sz w:val="24"/>
        </w:rPr>
        <w:t xml:space="preserve"> RJ, van der </w:t>
      </w:r>
      <w:proofErr w:type="spellStart"/>
      <w:r w:rsidRPr="00751D43">
        <w:rPr>
          <w:rFonts w:ascii="Book Antiqua" w:hAnsi="Book Antiqua" w:cs="宋体"/>
          <w:kern w:val="0"/>
          <w:sz w:val="24"/>
        </w:rPr>
        <w:t>Laan</w:t>
      </w:r>
      <w:proofErr w:type="spellEnd"/>
      <w:r w:rsidRPr="00751D43">
        <w:rPr>
          <w:rFonts w:ascii="Book Antiqua" w:hAnsi="Book Antiqua" w:cs="宋体"/>
          <w:kern w:val="0"/>
          <w:sz w:val="24"/>
        </w:rPr>
        <w:t xml:space="preserve"> LJ, Janssen HL. Sensitive detection of hepatocellular injury in chronic hepatitis C patients with circulating hepatocyte-derived microRNA-122. </w:t>
      </w:r>
      <w:r w:rsidRPr="00751D43">
        <w:rPr>
          <w:rFonts w:ascii="Book Antiqua" w:hAnsi="Book Antiqua" w:cs="宋体"/>
          <w:i/>
          <w:iCs/>
          <w:kern w:val="0"/>
          <w:sz w:val="24"/>
        </w:rPr>
        <w:t xml:space="preserve">J Viral </w:t>
      </w:r>
      <w:proofErr w:type="spellStart"/>
      <w:r w:rsidRPr="00751D43">
        <w:rPr>
          <w:rFonts w:ascii="Book Antiqua" w:hAnsi="Book Antiqua" w:cs="宋体"/>
          <w:i/>
          <w:iCs/>
          <w:kern w:val="0"/>
          <w:sz w:val="24"/>
        </w:rPr>
        <w:t>Hepat</w:t>
      </w:r>
      <w:proofErr w:type="spellEnd"/>
      <w:r w:rsidRPr="00751D43">
        <w:rPr>
          <w:rFonts w:ascii="Book Antiqua" w:hAnsi="Book Antiqua" w:cs="宋体"/>
          <w:kern w:val="0"/>
          <w:sz w:val="24"/>
        </w:rPr>
        <w:t> 2013; </w:t>
      </w:r>
      <w:r w:rsidRPr="00751D43">
        <w:rPr>
          <w:rFonts w:ascii="Book Antiqua" w:hAnsi="Book Antiqua" w:cs="宋体"/>
          <w:b/>
          <w:bCs/>
          <w:kern w:val="0"/>
          <w:sz w:val="24"/>
        </w:rPr>
        <w:t>20</w:t>
      </w:r>
      <w:r w:rsidRPr="00751D43">
        <w:rPr>
          <w:rFonts w:ascii="Book Antiqua" w:hAnsi="Book Antiqua" w:cs="宋体"/>
          <w:kern w:val="0"/>
          <w:sz w:val="24"/>
        </w:rPr>
        <w:t>: 158-166 [PMID: 23383654 DOI: 10.1111/jvh.12001]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87 </w:t>
      </w:r>
      <w:proofErr w:type="spellStart"/>
      <w:r w:rsidRPr="00751D43">
        <w:rPr>
          <w:rFonts w:ascii="Book Antiqua" w:hAnsi="Book Antiqua" w:cs="宋体"/>
          <w:b/>
          <w:bCs/>
          <w:kern w:val="0"/>
          <w:sz w:val="24"/>
        </w:rPr>
        <w:t>Shigoka</w:t>
      </w:r>
      <w:proofErr w:type="spellEnd"/>
      <w:r w:rsidRPr="00751D43">
        <w:rPr>
          <w:rFonts w:ascii="Book Antiqua" w:hAnsi="Book Antiqua" w:cs="宋体"/>
          <w:b/>
          <w:bCs/>
          <w:kern w:val="0"/>
          <w:sz w:val="24"/>
        </w:rPr>
        <w:t xml:space="preserve"> M</w:t>
      </w:r>
      <w:r w:rsidRPr="00751D43">
        <w:rPr>
          <w:rFonts w:ascii="Book Antiqua" w:hAnsi="Book Antiqua" w:cs="宋体"/>
          <w:kern w:val="0"/>
          <w:sz w:val="24"/>
        </w:rPr>
        <w:t xml:space="preserve">, </w:t>
      </w:r>
      <w:proofErr w:type="spellStart"/>
      <w:r w:rsidRPr="00751D43">
        <w:rPr>
          <w:rFonts w:ascii="Book Antiqua" w:hAnsi="Book Antiqua" w:cs="宋体"/>
          <w:kern w:val="0"/>
          <w:sz w:val="24"/>
        </w:rPr>
        <w:t>Tsuchida</w:t>
      </w:r>
      <w:proofErr w:type="spellEnd"/>
      <w:r w:rsidRPr="00751D43">
        <w:rPr>
          <w:rFonts w:ascii="Book Antiqua" w:hAnsi="Book Antiqua" w:cs="宋体"/>
          <w:kern w:val="0"/>
          <w:sz w:val="24"/>
        </w:rPr>
        <w:t xml:space="preserve"> A, Matsudo T, </w:t>
      </w:r>
      <w:proofErr w:type="spellStart"/>
      <w:r w:rsidRPr="00751D43">
        <w:rPr>
          <w:rFonts w:ascii="Book Antiqua" w:hAnsi="Book Antiqua" w:cs="宋体"/>
          <w:kern w:val="0"/>
          <w:sz w:val="24"/>
        </w:rPr>
        <w:t>Nagakawa</w:t>
      </w:r>
      <w:proofErr w:type="spellEnd"/>
      <w:r w:rsidRPr="00751D43">
        <w:rPr>
          <w:rFonts w:ascii="Book Antiqua" w:hAnsi="Book Antiqua" w:cs="宋体"/>
          <w:kern w:val="0"/>
          <w:sz w:val="24"/>
        </w:rPr>
        <w:t xml:space="preserve"> Y, Saito H, Suzuki Y, Aoki T, Murakami Y, Toyoda H, </w:t>
      </w:r>
      <w:proofErr w:type="spellStart"/>
      <w:r w:rsidRPr="00751D43">
        <w:rPr>
          <w:rFonts w:ascii="Book Antiqua" w:hAnsi="Book Antiqua" w:cs="宋体"/>
          <w:kern w:val="0"/>
          <w:sz w:val="24"/>
        </w:rPr>
        <w:t>Kumada</w:t>
      </w:r>
      <w:proofErr w:type="spellEnd"/>
      <w:r w:rsidRPr="00751D43">
        <w:rPr>
          <w:rFonts w:ascii="Book Antiqua" w:hAnsi="Book Antiqua" w:cs="宋体"/>
          <w:kern w:val="0"/>
          <w:sz w:val="24"/>
        </w:rPr>
        <w:t xml:space="preserve"> T, </w:t>
      </w:r>
      <w:proofErr w:type="spellStart"/>
      <w:r w:rsidRPr="00751D43">
        <w:rPr>
          <w:rFonts w:ascii="Book Antiqua" w:hAnsi="Book Antiqua" w:cs="宋体"/>
          <w:kern w:val="0"/>
          <w:sz w:val="24"/>
        </w:rPr>
        <w:t>Bartenschlager</w:t>
      </w:r>
      <w:proofErr w:type="spellEnd"/>
      <w:r w:rsidRPr="00751D43">
        <w:rPr>
          <w:rFonts w:ascii="Book Antiqua" w:hAnsi="Book Antiqua" w:cs="宋体"/>
          <w:kern w:val="0"/>
          <w:sz w:val="24"/>
        </w:rPr>
        <w:t xml:space="preserve"> R, Kato N, Ikeda M, </w:t>
      </w:r>
      <w:proofErr w:type="spellStart"/>
      <w:r w:rsidRPr="00751D43">
        <w:rPr>
          <w:rFonts w:ascii="Book Antiqua" w:hAnsi="Book Antiqua" w:cs="宋体"/>
          <w:kern w:val="0"/>
          <w:sz w:val="24"/>
        </w:rPr>
        <w:t>Takashina</w:t>
      </w:r>
      <w:proofErr w:type="spellEnd"/>
      <w:r w:rsidRPr="00751D43">
        <w:rPr>
          <w:rFonts w:ascii="Book Antiqua" w:hAnsi="Book Antiqua" w:cs="宋体"/>
          <w:kern w:val="0"/>
          <w:sz w:val="24"/>
        </w:rPr>
        <w:t xml:space="preserve"> T, Tanaka M, Suzuki R, Oikawa K, </w:t>
      </w:r>
      <w:proofErr w:type="spellStart"/>
      <w:r w:rsidRPr="00751D43">
        <w:rPr>
          <w:rFonts w:ascii="Book Antiqua" w:hAnsi="Book Antiqua" w:cs="宋体"/>
          <w:kern w:val="0"/>
          <w:sz w:val="24"/>
        </w:rPr>
        <w:t>Takanashi</w:t>
      </w:r>
      <w:proofErr w:type="spellEnd"/>
      <w:r w:rsidRPr="00751D43">
        <w:rPr>
          <w:rFonts w:ascii="Book Antiqua" w:hAnsi="Book Antiqua" w:cs="宋体"/>
          <w:kern w:val="0"/>
          <w:sz w:val="24"/>
        </w:rPr>
        <w:t xml:space="preserve"> M, Kuroda M. Deregulation of miR-92a expression is implicated in hepatocellular carcinoma development. </w:t>
      </w:r>
      <w:proofErr w:type="spellStart"/>
      <w:r w:rsidRPr="00751D43">
        <w:rPr>
          <w:rFonts w:ascii="Book Antiqua" w:hAnsi="Book Antiqua" w:cs="宋体"/>
          <w:i/>
          <w:iCs/>
          <w:kern w:val="0"/>
          <w:sz w:val="24"/>
        </w:rPr>
        <w:t>Pathol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Int</w:t>
      </w:r>
      <w:proofErr w:type="spellEnd"/>
      <w:r w:rsidRPr="00751D43">
        <w:rPr>
          <w:rFonts w:ascii="Book Antiqua" w:hAnsi="Book Antiqua" w:cs="宋体"/>
          <w:kern w:val="0"/>
          <w:sz w:val="24"/>
        </w:rPr>
        <w:t> 2010; </w:t>
      </w:r>
      <w:r w:rsidRPr="00751D43">
        <w:rPr>
          <w:rFonts w:ascii="Book Antiqua" w:hAnsi="Book Antiqua" w:cs="宋体"/>
          <w:b/>
          <w:bCs/>
          <w:kern w:val="0"/>
          <w:sz w:val="24"/>
        </w:rPr>
        <w:t>60</w:t>
      </w:r>
      <w:r w:rsidRPr="00751D43">
        <w:rPr>
          <w:rFonts w:ascii="Book Antiqua" w:hAnsi="Book Antiqua" w:cs="宋体"/>
          <w:kern w:val="0"/>
          <w:sz w:val="24"/>
        </w:rPr>
        <w:t>: 351-357 [PMID: 20518884 DOI: 10.1111/j.1440-1827.2010.02526.x]</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88 </w:t>
      </w:r>
      <w:r w:rsidRPr="00751D43">
        <w:rPr>
          <w:rFonts w:ascii="Book Antiqua" w:hAnsi="Book Antiqua" w:cs="宋体"/>
          <w:b/>
          <w:bCs/>
          <w:kern w:val="0"/>
          <w:sz w:val="24"/>
        </w:rPr>
        <w:t>Li LM</w:t>
      </w:r>
      <w:r w:rsidRPr="00751D43">
        <w:rPr>
          <w:rFonts w:ascii="Book Antiqua" w:hAnsi="Book Antiqua" w:cs="宋体"/>
          <w:kern w:val="0"/>
          <w:sz w:val="24"/>
        </w:rPr>
        <w:t xml:space="preserve">, Hu ZB, Zhou ZX, Chen X, Liu FY, Zhang JF, Shen HB, Zhang CY, Zen K. Serum microRNA profiles serve as novel biomarkers for HBV infection and diagnosis of HBV-positive </w:t>
      </w:r>
      <w:proofErr w:type="spellStart"/>
      <w:r w:rsidRPr="00751D43">
        <w:rPr>
          <w:rFonts w:ascii="Book Antiqua" w:hAnsi="Book Antiqua" w:cs="宋体"/>
          <w:kern w:val="0"/>
          <w:sz w:val="24"/>
        </w:rPr>
        <w:t>hepatocarcinoma</w:t>
      </w:r>
      <w:proofErr w:type="spellEnd"/>
      <w:r w:rsidRPr="00751D43">
        <w:rPr>
          <w:rFonts w:ascii="Book Antiqua" w:hAnsi="Book Antiqua" w:cs="宋体"/>
          <w:kern w:val="0"/>
          <w:sz w:val="24"/>
        </w:rPr>
        <w:t>. </w:t>
      </w:r>
      <w:r w:rsidRPr="00751D43">
        <w:rPr>
          <w:rFonts w:ascii="Book Antiqua" w:hAnsi="Book Antiqua" w:cs="宋体"/>
          <w:i/>
          <w:iCs/>
          <w:kern w:val="0"/>
          <w:sz w:val="24"/>
        </w:rPr>
        <w:t>Cancer Res</w:t>
      </w:r>
      <w:r w:rsidRPr="00751D43">
        <w:rPr>
          <w:rFonts w:ascii="Book Antiqua" w:hAnsi="Book Antiqua" w:cs="宋体"/>
          <w:kern w:val="0"/>
          <w:sz w:val="24"/>
        </w:rPr>
        <w:t> 2010; </w:t>
      </w:r>
      <w:r w:rsidRPr="00751D43">
        <w:rPr>
          <w:rFonts w:ascii="Book Antiqua" w:hAnsi="Book Antiqua" w:cs="宋体"/>
          <w:b/>
          <w:bCs/>
          <w:kern w:val="0"/>
          <w:sz w:val="24"/>
        </w:rPr>
        <w:t>70</w:t>
      </w:r>
      <w:r w:rsidRPr="00751D43">
        <w:rPr>
          <w:rFonts w:ascii="Book Antiqua" w:hAnsi="Book Antiqua" w:cs="宋体"/>
          <w:kern w:val="0"/>
          <w:sz w:val="24"/>
        </w:rPr>
        <w:t>: 9798-9807 [PMID: 21098710 DOI: 10.1158/0008-5472.CAN-10-1001]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89 </w:t>
      </w:r>
      <w:r w:rsidRPr="00751D43">
        <w:rPr>
          <w:rFonts w:ascii="Book Antiqua" w:hAnsi="Book Antiqua" w:cs="宋体"/>
          <w:b/>
          <w:bCs/>
          <w:kern w:val="0"/>
          <w:sz w:val="24"/>
        </w:rPr>
        <w:t>Liu WH</w:t>
      </w:r>
      <w:r w:rsidRPr="00751D43">
        <w:rPr>
          <w:rFonts w:ascii="Book Antiqua" w:hAnsi="Book Antiqua" w:cs="宋体"/>
          <w:kern w:val="0"/>
          <w:sz w:val="24"/>
        </w:rPr>
        <w:t xml:space="preserve">, </w:t>
      </w:r>
      <w:proofErr w:type="spellStart"/>
      <w:r w:rsidRPr="00751D43">
        <w:rPr>
          <w:rFonts w:ascii="Book Antiqua" w:hAnsi="Book Antiqua" w:cs="宋体"/>
          <w:kern w:val="0"/>
          <w:sz w:val="24"/>
        </w:rPr>
        <w:t>Yeh</w:t>
      </w:r>
      <w:proofErr w:type="spellEnd"/>
      <w:r w:rsidRPr="00751D43">
        <w:rPr>
          <w:rFonts w:ascii="Book Antiqua" w:hAnsi="Book Antiqua" w:cs="宋体"/>
          <w:kern w:val="0"/>
          <w:sz w:val="24"/>
        </w:rPr>
        <w:t xml:space="preserve"> SH, Chen PJ. Role of microRNAs in hepatitis B virus replication and pathogenesis. </w:t>
      </w:r>
      <w:proofErr w:type="spellStart"/>
      <w:r w:rsidRPr="00751D43">
        <w:rPr>
          <w:rFonts w:ascii="Book Antiqua" w:hAnsi="Book Antiqua" w:cs="宋体"/>
          <w:i/>
          <w:iCs/>
          <w:kern w:val="0"/>
          <w:sz w:val="24"/>
        </w:rPr>
        <w:t>Biochim</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Biophys</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Acta</w:t>
      </w:r>
      <w:proofErr w:type="spellEnd"/>
      <w:r w:rsidRPr="00751D43">
        <w:rPr>
          <w:rFonts w:ascii="Book Antiqua" w:hAnsi="Book Antiqua" w:cs="宋体"/>
          <w:kern w:val="0"/>
          <w:sz w:val="24"/>
        </w:rPr>
        <w:t> 2011; </w:t>
      </w:r>
      <w:r w:rsidRPr="00751D43">
        <w:rPr>
          <w:rFonts w:ascii="Book Antiqua" w:hAnsi="Book Antiqua" w:cs="宋体"/>
          <w:b/>
          <w:bCs/>
          <w:kern w:val="0"/>
          <w:sz w:val="24"/>
        </w:rPr>
        <w:t>1809</w:t>
      </w:r>
      <w:r w:rsidRPr="00751D43">
        <w:rPr>
          <w:rFonts w:ascii="Book Antiqua" w:hAnsi="Book Antiqua" w:cs="宋体"/>
          <w:kern w:val="0"/>
          <w:sz w:val="24"/>
        </w:rPr>
        <w:t>: 678-685 [PMID: 21565290 DOI: 10.1016/</w:t>
      </w:r>
      <w:proofErr w:type="spellStart"/>
      <w:r w:rsidRPr="00751D43">
        <w:rPr>
          <w:rFonts w:ascii="Book Antiqua" w:hAnsi="Book Antiqua" w:cs="宋体"/>
          <w:kern w:val="0"/>
          <w:sz w:val="24"/>
        </w:rPr>
        <w:t>j.bbagrm</w:t>
      </w:r>
      <w:proofErr w:type="spellEnd"/>
      <w:r w:rsidRPr="00751D43">
        <w:rPr>
          <w:rFonts w:ascii="Book Antiqua" w:hAnsi="Book Antiqua" w:cs="宋体"/>
          <w:kern w:val="0"/>
          <w:sz w:val="24"/>
        </w:rPr>
        <w:t>]</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90 </w:t>
      </w:r>
      <w:proofErr w:type="spellStart"/>
      <w:r w:rsidRPr="00751D43">
        <w:rPr>
          <w:rFonts w:ascii="Book Antiqua" w:hAnsi="Book Antiqua" w:cs="宋体"/>
          <w:b/>
          <w:bCs/>
          <w:kern w:val="0"/>
          <w:sz w:val="24"/>
        </w:rPr>
        <w:t>Hou</w:t>
      </w:r>
      <w:proofErr w:type="spellEnd"/>
      <w:r w:rsidRPr="00751D43">
        <w:rPr>
          <w:rFonts w:ascii="Book Antiqua" w:hAnsi="Book Antiqua" w:cs="宋体"/>
          <w:b/>
          <w:bCs/>
          <w:kern w:val="0"/>
          <w:sz w:val="24"/>
        </w:rPr>
        <w:t xml:space="preserve"> W</w:t>
      </w:r>
      <w:r w:rsidRPr="00751D43">
        <w:rPr>
          <w:rFonts w:ascii="Book Antiqua" w:hAnsi="Book Antiqua" w:cs="宋体"/>
          <w:kern w:val="0"/>
          <w:sz w:val="24"/>
        </w:rPr>
        <w:t xml:space="preserve">, </w:t>
      </w:r>
      <w:proofErr w:type="spellStart"/>
      <w:r w:rsidRPr="00751D43">
        <w:rPr>
          <w:rFonts w:ascii="Book Antiqua" w:hAnsi="Book Antiqua" w:cs="宋体"/>
          <w:kern w:val="0"/>
          <w:sz w:val="24"/>
        </w:rPr>
        <w:t>Tian</w:t>
      </w:r>
      <w:proofErr w:type="spellEnd"/>
      <w:r w:rsidRPr="00751D43">
        <w:rPr>
          <w:rFonts w:ascii="Book Antiqua" w:hAnsi="Book Antiqua" w:cs="宋体"/>
          <w:kern w:val="0"/>
          <w:sz w:val="24"/>
        </w:rPr>
        <w:t xml:space="preserve"> Q, Zheng J, </w:t>
      </w:r>
      <w:proofErr w:type="spellStart"/>
      <w:r w:rsidRPr="00751D43">
        <w:rPr>
          <w:rFonts w:ascii="Book Antiqua" w:hAnsi="Book Antiqua" w:cs="宋体"/>
          <w:kern w:val="0"/>
          <w:sz w:val="24"/>
        </w:rPr>
        <w:t>Bonkovsky</w:t>
      </w:r>
      <w:proofErr w:type="spellEnd"/>
      <w:r w:rsidRPr="00751D43">
        <w:rPr>
          <w:rFonts w:ascii="Book Antiqua" w:hAnsi="Book Antiqua" w:cs="宋体"/>
          <w:kern w:val="0"/>
          <w:sz w:val="24"/>
        </w:rPr>
        <w:t xml:space="preserve"> HL. MicroRNA-196 represses Bach1 protein and hepatitis C virus gene expression in human </w:t>
      </w:r>
      <w:proofErr w:type="spellStart"/>
      <w:r w:rsidRPr="00751D43">
        <w:rPr>
          <w:rFonts w:ascii="Book Antiqua" w:hAnsi="Book Antiqua" w:cs="宋体"/>
          <w:kern w:val="0"/>
          <w:sz w:val="24"/>
        </w:rPr>
        <w:t>hepatoma</w:t>
      </w:r>
      <w:proofErr w:type="spellEnd"/>
      <w:r w:rsidRPr="00751D43">
        <w:rPr>
          <w:rFonts w:ascii="Book Antiqua" w:hAnsi="Book Antiqua" w:cs="宋体"/>
          <w:kern w:val="0"/>
          <w:sz w:val="24"/>
        </w:rPr>
        <w:t xml:space="preserve"> cells </w:t>
      </w:r>
      <w:r w:rsidRPr="00751D43">
        <w:rPr>
          <w:rFonts w:ascii="Book Antiqua" w:hAnsi="Book Antiqua" w:cs="宋体"/>
          <w:kern w:val="0"/>
          <w:sz w:val="24"/>
        </w:rPr>
        <w:lastRenderedPageBreak/>
        <w:t>expressing hepatitis C viral proteins. </w:t>
      </w:r>
      <w:proofErr w:type="spellStart"/>
      <w:r w:rsidRPr="00751D43">
        <w:rPr>
          <w:rFonts w:ascii="Book Antiqua" w:hAnsi="Book Antiqua" w:cs="宋体"/>
          <w:i/>
          <w:iCs/>
          <w:kern w:val="0"/>
          <w:sz w:val="24"/>
        </w:rPr>
        <w:t>Hepatology</w:t>
      </w:r>
      <w:proofErr w:type="spellEnd"/>
      <w:r w:rsidRPr="00751D43">
        <w:rPr>
          <w:rFonts w:ascii="Book Antiqua" w:hAnsi="Book Antiqua" w:cs="宋体"/>
          <w:kern w:val="0"/>
          <w:sz w:val="24"/>
        </w:rPr>
        <w:t> 2010; </w:t>
      </w:r>
      <w:r w:rsidRPr="00751D43">
        <w:rPr>
          <w:rFonts w:ascii="Book Antiqua" w:hAnsi="Book Antiqua" w:cs="宋体"/>
          <w:b/>
          <w:bCs/>
          <w:kern w:val="0"/>
          <w:sz w:val="24"/>
        </w:rPr>
        <w:t>51</w:t>
      </w:r>
      <w:r w:rsidRPr="00751D43">
        <w:rPr>
          <w:rFonts w:ascii="Book Antiqua" w:hAnsi="Book Antiqua" w:cs="宋体"/>
          <w:kern w:val="0"/>
          <w:sz w:val="24"/>
        </w:rPr>
        <w:t>: 1494-1504 [PMID: 20127796 DOI: 10.1002/hep.23401]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91 </w:t>
      </w:r>
      <w:r w:rsidRPr="00751D43">
        <w:rPr>
          <w:rFonts w:ascii="Book Antiqua" w:hAnsi="Book Antiqua" w:cs="宋体"/>
          <w:b/>
          <w:bCs/>
          <w:kern w:val="0"/>
          <w:sz w:val="24"/>
        </w:rPr>
        <w:t>Yin H</w:t>
      </w:r>
      <w:r w:rsidRPr="00751D43">
        <w:rPr>
          <w:rFonts w:ascii="Book Antiqua" w:hAnsi="Book Antiqua" w:cs="宋体"/>
          <w:kern w:val="0"/>
          <w:sz w:val="24"/>
        </w:rPr>
        <w:t xml:space="preserve">, Hu M, Zhang R, Shen Z, </w:t>
      </w:r>
      <w:proofErr w:type="spellStart"/>
      <w:r w:rsidRPr="00751D43">
        <w:rPr>
          <w:rFonts w:ascii="Book Antiqua" w:hAnsi="Book Antiqua" w:cs="宋体"/>
          <w:kern w:val="0"/>
          <w:sz w:val="24"/>
        </w:rPr>
        <w:t>Flatow</w:t>
      </w:r>
      <w:proofErr w:type="spellEnd"/>
      <w:r w:rsidRPr="00751D43">
        <w:rPr>
          <w:rFonts w:ascii="Book Antiqua" w:hAnsi="Book Antiqua" w:cs="宋体"/>
          <w:kern w:val="0"/>
          <w:sz w:val="24"/>
        </w:rPr>
        <w:t xml:space="preserve"> L, You M. MicroRNA-217 promotes ethanol-induced fat accumulation in hepatocytes by down-regulating SIRT1.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Biol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Chem</w:t>
      </w:r>
      <w:proofErr w:type="spellEnd"/>
      <w:r w:rsidRPr="00751D43">
        <w:rPr>
          <w:rFonts w:ascii="Book Antiqua" w:hAnsi="Book Antiqua" w:cs="宋体"/>
          <w:kern w:val="0"/>
          <w:sz w:val="24"/>
        </w:rPr>
        <w:t> 2012; </w:t>
      </w:r>
      <w:r w:rsidRPr="00751D43">
        <w:rPr>
          <w:rFonts w:ascii="Book Antiqua" w:hAnsi="Book Antiqua" w:cs="宋体"/>
          <w:b/>
          <w:bCs/>
          <w:kern w:val="0"/>
          <w:sz w:val="24"/>
        </w:rPr>
        <w:t>287</w:t>
      </w:r>
      <w:r w:rsidRPr="00751D43">
        <w:rPr>
          <w:rFonts w:ascii="Book Antiqua" w:hAnsi="Book Antiqua" w:cs="宋体"/>
          <w:kern w:val="0"/>
          <w:sz w:val="24"/>
        </w:rPr>
        <w:t>: 9817-9826 [PMID: 22308024 DOI: 10.1074/jbc.M111.333534]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92 </w:t>
      </w:r>
      <w:proofErr w:type="spellStart"/>
      <w:r w:rsidRPr="00751D43">
        <w:rPr>
          <w:rFonts w:ascii="Book Antiqua" w:hAnsi="Book Antiqua" w:cs="宋体"/>
          <w:b/>
          <w:bCs/>
          <w:kern w:val="0"/>
          <w:sz w:val="24"/>
        </w:rPr>
        <w:t>Hanahan</w:t>
      </w:r>
      <w:proofErr w:type="spellEnd"/>
      <w:r w:rsidRPr="00751D43">
        <w:rPr>
          <w:rFonts w:ascii="Book Antiqua" w:hAnsi="Book Antiqua" w:cs="宋体"/>
          <w:b/>
          <w:bCs/>
          <w:kern w:val="0"/>
          <w:sz w:val="24"/>
        </w:rPr>
        <w:t xml:space="preserve"> D</w:t>
      </w:r>
      <w:r w:rsidRPr="00751D43">
        <w:rPr>
          <w:rFonts w:ascii="Book Antiqua" w:hAnsi="Book Antiqua" w:cs="宋体"/>
          <w:kern w:val="0"/>
          <w:sz w:val="24"/>
        </w:rPr>
        <w:t>, Weinberg RA. Hallmarks of cancer: the next generation. </w:t>
      </w:r>
      <w:r w:rsidRPr="00751D43">
        <w:rPr>
          <w:rFonts w:ascii="Book Antiqua" w:hAnsi="Book Antiqua" w:cs="宋体"/>
          <w:i/>
          <w:iCs/>
          <w:kern w:val="0"/>
          <w:sz w:val="24"/>
        </w:rPr>
        <w:t>Cell</w:t>
      </w:r>
      <w:r w:rsidRPr="00751D43">
        <w:rPr>
          <w:rFonts w:ascii="Book Antiqua" w:hAnsi="Book Antiqua" w:cs="宋体"/>
          <w:kern w:val="0"/>
          <w:sz w:val="24"/>
        </w:rPr>
        <w:t> 2011; </w:t>
      </w:r>
      <w:r w:rsidRPr="00751D43">
        <w:rPr>
          <w:rFonts w:ascii="Book Antiqua" w:hAnsi="Book Antiqua" w:cs="宋体"/>
          <w:b/>
          <w:bCs/>
          <w:kern w:val="0"/>
          <w:sz w:val="24"/>
        </w:rPr>
        <w:t>144</w:t>
      </w:r>
      <w:r w:rsidRPr="00751D43">
        <w:rPr>
          <w:rFonts w:ascii="Book Antiqua" w:hAnsi="Book Antiqua" w:cs="宋体"/>
          <w:kern w:val="0"/>
          <w:sz w:val="24"/>
        </w:rPr>
        <w:t>: 646-674 [PMID: 21376230 DOI: 10.1016/j.cell.2011.02.013]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93 </w:t>
      </w:r>
      <w:proofErr w:type="spellStart"/>
      <w:r w:rsidRPr="00751D43">
        <w:rPr>
          <w:rFonts w:ascii="Book Antiqua" w:hAnsi="Book Antiqua" w:cs="宋体"/>
          <w:b/>
          <w:bCs/>
          <w:kern w:val="0"/>
          <w:sz w:val="24"/>
        </w:rPr>
        <w:t>Fornari</w:t>
      </w:r>
      <w:proofErr w:type="spellEnd"/>
      <w:r w:rsidRPr="00751D43">
        <w:rPr>
          <w:rFonts w:ascii="Book Antiqua" w:hAnsi="Book Antiqua" w:cs="宋体"/>
          <w:b/>
          <w:bCs/>
          <w:kern w:val="0"/>
          <w:sz w:val="24"/>
        </w:rPr>
        <w:t xml:space="preserve"> F</w:t>
      </w:r>
      <w:r w:rsidRPr="00751D43">
        <w:rPr>
          <w:rFonts w:ascii="Book Antiqua" w:hAnsi="Book Antiqua" w:cs="宋体"/>
          <w:kern w:val="0"/>
          <w:sz w:val="24"/>
        </w:rPr>
        <w:t xml:space="preserve">, </w:t>
      </w:r>
      <w:proofErr w:type="spellStart"/>
      <w:r w:rsidRPr="00751D43">
        <w:rPr>
          <w:rFonts w:ascii="Book Antiqua" w:hAnsi="Book Antiqua" w:cs="宋体"/>
          <w:kern w:val="0"/>
          <w:sz w:val="24"/>
        </w:rPr>
        <w:t>Milazzo</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Chieco</w:t>
      </w:r>
      <w:proofErr w:type="spellEnd"/>
      <w:r w:rsidRPr="00751D43">
        <w:rPr>
          <w:rFonts w:ascii="Book Antiqua" w:hAnsi="Book Antiqua" w:cs="宋体"/>
          <w:kern w:val="0"/>
          <w:sz w:val="24"/>
        </w:rPr>
        <w:t xml:space="preserve"> P, </w:t>
      </w:r>
      <w:proofErr w:type="spellStart"/>
      <w:r w:rsidRPr="00751D43">
        <w:rPr>
          <w:rFonts w:ascii="Book Antiqua" w:hAnsi="Book Antiqua" w:cs="宋体"/>
          <w:kern w:val="0"/>
          <w:sz w:val="24"/>
        </w:rPr>
        <w:t>Negrini</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Calin</w:t>
      </w:r>
      <w:proofErr w:type="spellEnd"/>
      <w:r w:rsidRPr="00751D43">
        <w:rPr>
          <w:rFonts w:ascii="Book Antiqua" w:hAnsi="Book Antiqua" w:cs="宋体"/>
          <w:kern w:val="0"/>
          <w:sz w:val="24"/>
        </w:rPr>
        <w:t xml:space="preserve"> GA, </w:t>
      </w:r>
      <w:proofErr w:type="spellStart"/>
      <w:r w:rsidRPr="00751D43">
        <w:rPr>
          <w:rFonts w:ascii="Book Antiqua" w:hAnsi="Book Antiqua" w:cs="宋体"/>
          <w:kern w:val="0"/>
          <w:sz w:val="24"/>
        </w:rPr>
        <w:t>Grazi</w:t>
      </w:r>
      <w:proofErr w:type="spellEnd"/>
      <w:r w:rsidRPr="00751D43">
        <w:rPr>
          <w:rFonts w:ascii="Book Antiqua" w:hAnsi="Book Antiqua" w:cs="宋体"/>
          <w:kern w:val="0"/>
          <w:sz w:val="24"/>
        </w:rPr>
        <w:t xml:space="preserve"> GL, </w:t>
      </w:r>
      <w:proofErr w:type="spellStart"/>
      <w:r w:rsidRPr="00751D43">
        <w:rPr>
          <w:rFonts w:ascii="Book Antiqua" w:hAnsi="Book Antiqua" w:cs="宋体"/>
          <w:kern w:val="0"/>
          <w:sz w:val="24"/>
        </w:rPr>
        <w:t>Pollutri</w:t>
      </w:r>
      <w:proofErr w:type="spellEnd"/>
      <w:r w:rsidRPr="00751D43">
        <w:rPr>
          <w:rFonts w:ascii="Book Antiqua" w:hAnsi="Book Antiqua" w:cs="宋体"/>
          <w:kern w:val="0"/>
          <w:sz w:val="24"/>
        </w:rPr>
        <w:t xml:space="preserve"> D, Croce CM, </w:t>
      </w:r>
      <w:proofErr w:type="spellStart"/>
      <w:r w:rsidRPr="00751D43">
        <w:rPr>
          <w:rFonts w:ascii="Book Antiqua" w:hAnsi="Book Antiqua" w:cs="宋体"/>
          <w:kern w:val="0"/>
          <w:sz w:val="24"/>
        </w:rPr>
        <w:t>Bolondi</w:t>
      </w:r>
      <w:proofErr w:type="spellEnd"/>
      <w:r w:rsidRPr="00751D43">
        <w:rPr>
          <w:rFonts w:ascii="Book Antiqua" w:hAnsi="Book Antiqua" w:cs="宋体"/>
          <w:kern w:val="0"/>
          <w:sz w:val="24"/>
        </w:rPr>
        <w:t xml:space="preserve"> L, </w:t>
      </w:r>
      <w:proofErr w:type="spellStart"/>
      <w:r w:rsidRPr="00751D43">
        <w:rPr>
          <w:rFonts w:ascii="Book Antiqua" w:hAnsi="Book Antiqua" w:cs="宋体"/>
          <w:kern w:val="0"/>
          <w:sz w:val="24"/>
        </w:rPr>
        <w:t>Gramantieri</w:t>
      </w:r>
      <w:proofErr w:type="spellEnd"/>
      <w:r w:rsidRPr="00751D43">
        <w:rPr>
          <w:rFonts w:ascii="Book Antiqua" w:hAnsi="Book Antiqua" w:cs="宋体"/>
          <w:kern w:val="0"/>
          <w:sz w:val="24"/>
        </w:rPr>
        <w:t xml:space="preserve"> L. MiR-199a-3p regulates </w:t>
      </w:r>
      <w:proofErr w:type="spellStart"/>
      <w:r w:rsidRPr="00751D43">
        <w:rPr>
          <w:rFonts w:ascii="Book Antiqua" w:hAnsi="Book Antiqua" w:cs="宋体"/>
          <w:kern w:val="0"/>
          <w:sz w:val="24"/>
        </w:rPr>
        <w:t>mTOR</w:t>
      </w:r>
      <w:proofErr w:type="spellEnd"/>
      <w:r w:rsidRPr="00751D43">
        <w:rPr>
          <w:rFonts w:ascii="Book Antiqua" w:hAnsi="Book Antiqua" w:cs="宋体"/>
          <w:kern w:val="0"/>
          <w:sz w:val="24"/>
        </w:rPr>
        <w:t xml:space="preserve"> and c-Met to influence the doxorubicin sensitivity of human </w:t>
      </w:r>
      <w:proofErr w:type="spellStart"/>
      <w:r w:rsidRPr="00751D43">
        <w:rPr>
          <w:rFonts w:ascii="Book Antiqua" w:hAnsi="Book Antiqua" w:cs="宋体"/>
          <w:kern w:val="0"/>
          <w:sz w:val="24"/>
        </w:rPr>
        <w:t>hepatocarcinoma</w:t>
      </w:r>
      <w:proofErr w:type="spellEnd"/>
      <w:r w:rsidRPr="00751D43">
        <w:rPr>
          <w:rFonts w:ascii="Book Antiqua" w:hAnsi="Book Antiqua" w:cs="宋体"/>
          <w:kern w:val="0"/>
          <w:sz w:val="24"/>
        </w:rPr>
        <w:t xml:space="preserve"> cells. </w:t>
      </w:r>
      <w:r w:rsidRPr="00751D43">
        <w:rPr>
          <w:rFonts w:ascii="Book Antiqua" w:hAnsi="Book Antiqua" w:cs="宋体"/>
          <w:i/>
          <w:iCs/>
          <w:kern w:val="0"/>
          <w:sz w:val="24"/>
        </w:rPr>
        <w:t>Cancer Res</w:t>
      </w:r>
      <w:r w:rsidRPr="00751D43">
        <w:rPr>
          <w:rFonts w:ascii="Book Antiqua" w:hAnsi="Book Antiqua" w:cs="宋体"/>
          <w:kern w:val="0"/>
          <w:sz w:val="24"/>
        </w:rPr>
        <w:t> 2010; </w:t>
      </w:r>
      <w:r w:rsidRPr="00751D43">
        <w:rPr>
          <w:rFonts w:ascii="Book Antiqua" w:hAnsi="Book Antiqua" w:cs="宋体"/>
          <w:b/>
          <w:bCs/>
          <w:kern w:val="0"/>
          <w:sz w:val="24"/>
        </w:rPr>
        <w:t>70</w:t>
      </w:r>
      <w:r w:rsidRPr="00751D43">
        <w:rPr>
          <w:rFonts w:ascii="Book Antiqua" w:hAnsi="Book Antiqua" w:cs="宋体"/>
          <w:kern w:val="0"/>
          <w:sz w:val="24"/>
        </w:rPr>
        <w:t>: 5184-5193 [PMID: 20501828 DOI: 10.1158/0008-5472.CAN-10-0145]</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94 </w:t>
      </w:r>
      <w:r w:rsidRPr="00751D43">
        <w:rPr>
          <w:rFonts w:ascii="Book Antiqua" w:hAnsi="Book Antiqua" w:cs="宋体"/>
          <w:b/>
          <w:bCs/>
          <w:kern w:val="0"/>
          <w:sz w:val="24"/>
        </w:rPr>
        <w:t>Tan S</w:t>
      </w:r>
      <w:r w:rsidRPr="00751D43">
        <w:rPr>
          <w:rFonts w:ascii="Book Antiqua" w:hAnsi="Book Antiqua" w:cs="宋体"/>
          <w:kern w:val="0"/>
          <w:sz w:val="24"/>
        </w:rPr>
        <w:t xml:space="preserve">, Li R, Ding K, </w:t>
      </w:r>
      <w:proofErr w:type="spellStart"/>
      <w:r w:rsidRPr="00751D43">
        <w:rPr>
          <w:rFonts w:ascii="Book Antiqua" w:hAnsi="Book Antiqua" w:cs="宋体"/>
          <w:kern w:val="0"/>
          <w:sz w:val="24"/>
        </w:rPr>
        <w:t>Lobie</w:t>
      </w:r>
      <w:proofErr w:type="spellEnd"/>
      <w:r w:rsidRPr="00751D43">
        <w:rPr>
          <w:rFonts w:ascii="Book Antiqua" w:hAnsi="Book Antiqua" w:cs="宋体"/>
          <w:kern w:val="0"/>
          <w:sz w:val="24"/>
        </w:rPr>
        <w:t xml:space="preserve"> PE, Zhu T. miR-198 inhibits migration and invasion of hepatocellular carcinoma cells by targeting the HGF/c-MET pathway. </w:t>
      </w:r>
      <w:r w:rsidRPr="00751D43">
        <w:rPr>
          <w:rFonts w:ascii="Book Antiqua" w:hAnsi="Book Antiqua" w:cs="宋体"/>
          <w:i/>
          <w:iCs/>
          <w:kern w:val="0"/>
          <w:sz w:val="24"/>
        </w:rPr>
        <w:t xml:space="preserve">FEBS </w:t>
      </w:r>
      <w:proofErr w:type="spellStart"/>
      <w:r w:rsidRPr="00751D43">
        <w:rPr>
          <w:rFonts w:ascii="Book Antiqua" w:hAnsi="Book Antiqua" w:cs="宋体"/>
          <w:i/>
          <w:iCs/>
          <w:kern w:val="0"/>
          <w:sz w:val="24"/>
        </w:rPr>
        <w:t>Lett</w:t>
      </w:r>
      <w:proofErr w:type="spellEnd"/>
      <w:r w:rsidRPr="00751D43">
        <w:rPr>
          <w:rFonts w:ascii="Book Antiqua" w:hAnsi="Book Antiqua" w:cs="宋体"/>
          <w:kern w:val="0"/>
          <w:sz w:val="24"/>
        </w:rPr>
        <w:t> 2011; </w:t>
      </w:r>
      <w:r w:rsidRPr="00751D43">
        <w:rPr>
          <w:rFonts w:ascii="Book Antiqua" w:hAnsi="Book Antiqua" w:cs="宋体"/>
          <w:b/>
          <w:bCs/>
          <w:kern w:val="0"/>
          <w:sz w:val="24"/>
        </w:rPr>
        <w:t>585</w:t>
      </w:r>
      <w:r w:rsidRPr="00751D43">
        <w:rPr>
          <w:rFonts w:ascii="Book Antiqua" w:hAnsi="Book Antiqua" w:cs="宋体"/>
          <w:kern w:val="0"/>
          <w:sz w:val="24"/>
        </w:rPr>
        <w:t>: 2229-2234 [PMID: 21658389 DOI: 10.1016/j.febslet.2011.05.042]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95 </w:t>
      </w:r>
      <w:proofErr w:type="spellStart"/>
      <w:r w:rsidRPr="00751D43">
        <w:rPr>
          <w:rFonts w:ascii="Book Antiqua" w:hAnsi="Book Antiqua" w:cs="宋体"/>
          <w:b/>
          <w:bCs/>
          <w:kern w:val="0"/>
          <w:sz w:val="24"/>
        </w:rPr>
        <w:t>Buurman</w:t>
      </w:r>
      <w:proofErr w:type="spellEnd"/>
      <w:r w:rsidRPr="00751D43">
        <w:rPr>
          <w:rFonts w:ascii="Book Antiqua" w:hAnsi="Book Antiqua" w:cs="宋体"/>
          <w:b/>
          <w:bCs/>
          <w:kern w:val="0"/>
          <w:sz w:val="24"/>
        </w:rPr>
        <w:t xml:space="preserve"> R</w:t>
      </w:r>
      <w:r w:rsidRPr="00751D43">
        <w:rPr>
          <w:rFonts w:ascii="Book Antiqua" w:hAnsi="Book Antiqua" w:cs="宋体"/>
          <w:kern w:val="0"/>
          <w:sz w:val="24"/>
        </w:rPr>
        <w:t xml:space="preserve">, </w:t>
      </w:r>
      <w:proofErr w:type="spellStart"/>
      <w:r w:rsidRPr="00751D43">
        <w:rPr>
          <w:rFonts w:ascii="Book Antiqua" w:hAnsi="Book Antiqua" w:cs="宋体"/>
          <w:kern w:val="0"/>
          <w:sz w:val="24"/>
        </w:rPr>
        <w:t>Gürlevik</w:t>
      </w:r>
      <w:proofErr w:type="spellEnd"/>
      <w:r w:rsidRPr="00751D43">
        <w:rPr>
          <w:rFonts w:ascii="Book Antiqua" w:hAnsi="Book Antiqua" w:cs="宋体"/>
          <w:kern w:val="0"/>
          <w:sz w:val="24"/>
        </w:rPr>
        <w:t xml:space="preserve"> E, </w:t>
      </w:r>
      <w:proofErr w:type="spellStart"/>
      <w:r w:rsidRPr="00751D43">
        <w:rPr>
          <w:rFonts w:ascii="Book Antiqua" w:hAnsi="Book Antiqua" w:cs="宋体"/>
          <w:kern w:val="0"/>
          <w:sz w:val="24"/>
        </w:rPr>
        <w:t>Schäffer</w:t>
      </w:r>
      <w:proofErr w:type="spellEnd"/>
      <w:r w:rsidRPr="00751D43">
        <w:rPr>
          <w:rFonts w:ascii="Book Antiqua" w:hAnsi="Book Antiqua" w:cs="宋体"/>
          <w:kern w:val="0"/>
          <w:sz w:val="24"/>
        </w:rPr>
        <w:t xml:space="preserve"> V, </w:t>
      </w:r>
      <w:proofErr w:type="spellStart"/>
      <w:r w:rsidRPr="00751D43">
        <w:rPr>
          <w:rFonts w:ascii="Book Antiqua" w:hAnsi="Book Antiqua" w:cs="宋体"/>
          <w:kern w:val="0"/>
          <w:sz w:val="24"/>
        </w:rPr>
        <w:t>Eilers</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Sandbothe</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Kreipe</w:t>
      </w:r>
      <w:proofErr w:type="spellEnd"/>
      <w:r w:rsidRPr="00751D43">
        <w:rPr>
          <w:rFonts w:ascii="Book Antiqua" w:hAnsi="Book Antiqua" w:cs="宋体"/>
          <w:kern w:val="0"/>
          <w:sz w:val="24"/>
        </w:rPr>
        <w:t xml:space="preserve"> H, </w:t>
      </w:r>
      <w:proofErr w:type="spellStart"/>
      <w:r w:rsidRPr="00751D43">
        <w:rPr>
          <w:rFonts w:ascii="Book Antiqua" w:hAnsi="Book Antiqua" w:cs="宋体"/>
          <w:kern w:val="0"/>
          <w:sz w:val="24"/>
        </w:rPr>
        <w:t>Wilkens</w:t>
      </w:r>
      <w:proofErr w:type="spellEnd"/>
      <w:r w:rsidRPr="00751D43">
        <w:rPr>
          <w:rFonts w:ascii="Book Antiqua" w:hAnsi="Book Antiqua" w:cs="宋体"/>
          <w:kern w:val="0"/>
          <w:sz w:val="24"/>
        </w:rPr>
        <w:t xml:space="preserve"> L, </w:t>
      </w:r>
      <w:proofErr w:type="spellStart"/>
      <w:r w:rsidRPr="00751D43">
        <w:rPr>
          <w:rFonts w:ascii="Book Antiqua" w:hAnsi="Book Antiqua" w:cs="宋体"/>
          <w:kern w:val="0"/>
          <w:sz w:val="24"/>
        </w:rPr>
        <w:t>Schlegelberger</w:t>
      </w:r>
      <w:proofErr w:type="spellEnd"/>
      <w:r w:rsidRPr="00751D43">
        <w:rPr>
          <w:rFonts w:ascii="Book Antiqua" w:hAnsi="Book Antiqua" w:cs="宋体"/>
          <w:kern w:val="0"/>
          <w:sz w:val="24"/>
        </w:rPr>
        <w:t xml:space="preserve"> B, </w:t>
      </w:r>
      <w:proofErr w:type="spellStart"/>
      <w:r w:rsidRPr="00751D43">
        <w:rPr>
          <w:rFonts w:ascii="Book Antiqua" w:hAnsi="Book Antiqua" w:cs="宋体"/>
          <w:kern w:val="0"/>
          <w:sz w:val="24"/>
        </w:rPr>
        <w:t>Kühnel</w:t>
      </w:r>
      <w:proofErr w:type="spellEnd"/>
      <w:r w:rsidRPr="00751D43">
        <w:rPr>
          <w:rFonts w:ascii="Book Antiqua" w:hAnsi="Book Antiqua" w:cs="宋体"/>
          <w:kern w:val="0"/>
          <w:sz w:val="24"/>
        </w:rPr>
        <w:t xml:space="preserve"> F, </w:t>
      </w:r>
      <w:proofErr w:type="spellStart"/>
      <w:r w:rsidRPr="00751D43">
        <w:rPr>
          <w:rFonts w:ascii="Book Antiqua" w:hAnsi="Book Antiqua" w:cs="宋体"/>
          <w:kern w:val="0"/>
          <w:sz w:val="24"/>
        </w:rPr>
        <w:t>Skawran</w:t>
      </w:r>
      <w:proofErr w:type="spellEnd"/>
      <w:r w:rsidRPr="00751D43">
        <w:rPr>
          <w:rFonts w:ascii="Book Antiqua" w:hAnsi="Book Antiqua" w:cs="宋体"/>
          <w:kern w:val="0"/>
          <w:sz w:val="24"/>
        </w:rPr>
        <w:t xml:space="preserve"> B. Histone </w:t>
      </w:r>
      <w:proofErr w:type="spellStart"/>
      <w:r w:rsidRPr="00751D43">
        <w:rPr>
          <w:rFonts w:ascii="Book Antiqua" w:hAnsi="Book Antiqua" w:cs="宋体"/>
          <w:kern w:val="0"/>
          <w:sz w:val="24"/>
        </w:rPr>
        <w:t>deacetylases</w:t>
      </w:r>
      <w:proofErr w:type="spellEnd"/>
      <w:r w:rsidRPr="00751D43">
        <w:rPr>
          <w:rFonts w:ascii="Book Antiqua" w:hAnsi="Book Antiqua" w:cs="宋体"/>
          <w:kern w:val="0"/>
          <w:sz w:val="24"/>
        </w:rPr>
        <w:t xml:space="preserve"> activate hepatocyte growth factor signaling by repressing microRNA-449 in hepatocellular carcinoma cells. </w:t>
      </w:r>
      <w:r w:rsidRPr="00751D43">
        <w:rPr>
          <w:rFonts w:ascii="Book Antiqua" w:hAnsi="Book Antiqua" w:cs="宋体"/>
          <w:i/>
          <w:iCs/>
          <w:kern w:val="0"/>
          <w:sz w:val="24"/>
        </w:rPr>
        <w:t>Gastroenterology</w:t>
      </w:r>
      <w:r w:rsidRPr="00751D43">
        <w:rPr>
          <w:rFonts w:ascii="Book Antiqua" w:hAnsi="Book Antiqua" w:cs="宋体"/>
          <w:kern w:val="0"/>
          <w:sz w:val="24"/>
        </w:rPr>
        <w:t> 2012; </w:t>
      </w:r>
      <w:r w:rsidRPr="00751D43">
        <w:rPr>
          <w:rFonts w:ascii="Book Antiqua" w:hAnsi="Book Antiqua" w:cs="宋体"/>
          <w:b/>
          <w:bCs/>
          <w:kern w:val="0"/>
          <w:sz w:val="24"/>
        </w:rPr>
        <w:t>143</w:t>
      </w:r>
      <w:r w:rsidRPr="00751D43">
        <w:rPr>
          <w:rFonts w:ascii="Book Antiqua" w:hAnsi="Book Antiqua" w:cs="宋体"/>
          <w:kern w:val="0"/>
          <w:sz w:val="24"/>
        </w:rPr>
        <w:t>: 811-20.e1-15 [PMID: 22641068 DOI: 10.1053/j.gastro.2012.05.033]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96 </w:t>
      </w:r>
      <w:r w:rsidRPr="00751D43">
        <w:rPr>
          <w:rFonts w:ascii="Book Antiqua" w:hAnsi="Book Antiqua" w:cs="宋体"/>
          <w:b/>
          <w:bCs/>
          <w:kern w:val="0"/>
          <w:sz w:val="24"/>
        </w:rPr>
        <w:t>Sharma AD</w:t>
      </w:r>
      <w:r w:rsidRPr="00751D43">
        <w:rPr>
          <w:rFonts w:ascii="Book Antiqua" w:hAnsi="Book Antiqua" w:cs="宋体"/>
          <w:kern w:val="0"/>
          <w:sz w:val="24"/>
        </w:rPr>
        <w:t xml:space="preserve">, </w:t>
      </w:r>
      <w:proofErr w:type="spellStart"/>
      <w:r w:rsidRPr="00751D43">
        <w:rPr>
          <w:rFonts w:ascii="Book Antiqua" w:hAnsi="Book Antiqua" w:cs="宋体"/>
          <w:kern w:val="0"/>
          <w:sz w:val="24"/>
        </w:rPr>
        <w:t>Narain</w:t>
      </w:r>
      <w:proofErr w:type="spellEnd"/>
      <w:r w:rsidRPr="00751D43">
        <w:rPr>
          <w:rFonts w:ascii="Book Antiqua" w:hAnsi="Book Antiqua" w:cs="宋体"/>
          <w:kern w:val="0"/>
          <w:sz w:val="24"/>
        </w:rPr>
        <w:t xml:space="preserve"> N, </w:t>
      </w:r>
      <w:proofErr w:type="spellStart"/>
      <w:r w:rsidRPr="00751D43">
        <w:rPr>
          <w:rFonts w:ascii="Book Antiqua" w:hAnsi="Book Antiqua" w:cs="宋体"/>
          <w:kern w:val="0"/>
          <w:sz w:val="24"/>
        </w:rPr>
        <w:t>Händel</w:t>
      </w:r>
      <w:proofErr w:type="spellEnd"/>
      <w:r w:rsidRPr="00751D43">
        <w:rPr>
          <w:rFonts w:ascii="Book Antiqua" w:hAnsi="Book Antiqua" w:cs="宋体"/>
          <w:kern w:val="0"/>
          <w:sz w:val="24"/>
        </w:rPr>
        <w:t xml:space="preserve"> EM, </w:t>
      </w:r>
      <w:proofErr w:type="spellStart"/>
      <w:r w:rsidRPr="00751D43">
        <w:rPr>
          <w:rFonts w:ascii="Book Antiqua" w:hAnsi="Book Antiqua" w:cs="宋体"/>
          <w:kern w:val="0"/>
          <w:sz w:val="24"/>
        </w:rPr>
        <w:t>Iken</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Singhal</w:t>
      </w:r>
      <w:proofErr w:type="spellEnd"/>
      <w:r w:rsidRPr="00751D43">
        <w:rPr>
          <w:rFonts w:ascii="Book Antiqua" w:hAnsi="Book Antiqua" w:cs="宋体"/>
          <w:kern w:val="0"/>
          <w:sz w:val="24"/>
        </w:rPr>
        <w:t xml:space="preserve"> N, </w:t>
      </w:r>
      <w:proofErr w:type="spellStart"/>
      <w:r w:rsidRPr="00751D43">
        <w:rPr>
          <w:rFonts w:ascii="Book Antiqua" w:hAnsi="Book Antiqua" w:cs="宋体"/>
          <w:kern w:val="0"/>
          <w:sz w:val="24"/>
        </w:rPr>
        <w:t>Cathomen</w:t>
      </w:r>
      <w:proofErr w:type="spellEnd"/>
      <w:r w:rsidRPr="00751D43">
        <w:rPr>
          <w:rFonts w:ascii="Book Antiqua" w:hAnsi="Book Antiqua" w:cs="宋体"/>
          <w:kern w:val="0"/>
          <w:sz w:val="24"/>
        </w:rPr>
        <w:t xml:space="preserve"> T, </w:t>
      </w:r>
      <w:proofErr w:type="spellStart"/>
      <w:r w:rsidRPr="00751D43">
        <w:rPr>
          <w:rFonts w:ascii="Book Antiqua" w:hAnsi="Book Antiqua" w:cs="宋体"/>
          <w:kern w:val="0"/>
          <w:sz w:val="24"/>
        </w:rPr>
        <w:t>Manns</w:t>
      </w:r>
      <w:proofErr w:type="spellEnd"/>
      <w:r w:rsidRPr="00751D43">
        <w:rPr>
          <w:rFonts w:ascii="Book Antiqua" w:hAnsi="Book Antiqua" w:cs="宋体"/>
          <w:kern w:val="0"/>
          <w:sz w:val="24"/>
        </w:rPr>
        <w:t xml:space="preserve"> MP, </w:t>
      </w:r>
      <w:proofErr w:type="spellStart"/>
      <w:r w:rsidRPr="00751D43">
        <w:rPr>
          <w:rFonts w:ascii="Book Antiqua" w:hAnsi="Book Antiqua" w:cs="宋体"/>
          <w:kern w:val="0"/>
          <w:sz w:val="24"/>
        </w:rPr>
        <w:t>Schöler</w:t>
      </w:r>
      <w:proofErr w:type="spellEnd"/>
      <w:r w:rsidRPr="00751D43">
        <w:rPr>
          <w:rFonts w:ascii="Book Antiqua" w:hAnsi="Book Antiqua" w:cs="宋体"/>
          <w:kern w:val="0"/>
          <w:sz w:val="24"/>
        </w:rPr>
        <w:t xml:space="preserve"> HR, </w:t>
      </w:r>
      <w:proofErr w:type="spellStart"/>
      <w:r w:rsidRPr="00751D43">
        <w:rPr>
          <w:rFonts w:ascii="Book Antiqua" w:hAnsi="Book Antiqua" w:cs="宋体"/>
          <w:kern w:val="0"/>
          <w:sz w:val="24"/>
        </w:rPr>
        <w:t>Ott</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Cantz</w:t>
      </w:r>
      <w:proofErr w:type="spellEnd"/>
      <w:r w:rsidRPr="00751D43">
        <w:rPr>
          <w:rFonts w:ascii="Book Antiqua" w:hAnsi="Book Antiqua" w:cs="宋体"/>
          <w:kern w:val="0"/>
          <w:sz w:val="24"/>
        </w:rPr>
        <w:t xml:space="preserve"> T. MicroRNA-221 regulates FAS-induced fulminant liver failure. </w:t>
      </w:r>
      <w:proofErr w:type="spellStart"/>
      <w:r w:rsidRPr="00751D43">
        <w:rPr>
          <w:rFonts w:ascii="Book Antiqua" w:hAnsi="Book Antiqua" w:cs="宋体"/>
          <w:i/>
          <w:iCs/>
          <w:kern w:val="0"/>
          <w:sz w:val="24"/>
        </w:rPr>
        <w:t>Hepatology</w:t>
      </w:r>
      <w:proofErr w:type="spellEnd"/>
      <w:r w:rsidRPr="00751D43">
        <w:rPr>
          <w:rFonts w:ascii="Book Antiqua" w:hAnsi="Book Antiqua" w:cs="宋体"/>
          <w:kern w:val="0"/>
          <w:sz w:val="24"/>
        </w:rPr>
        <w:t> 2011; </w:t>
      </w:r>
      <w:r w:rsidRPr="00751D43">
        <w:rPr>
          <w:rFonts w:ascii="Book Antiqua" w:hAnsi="Book Antiqua" w:cs="宋体"/>
          <w:b/>
          <w:bCs/>
          <w:kern w:val="0"/>
          <w:sz w:val="24"/>
        </w:rPr>
        <w:t>53</w:t>
      </w:r>
      <w:r w:rsidRPr="00751D43">
        <w:rPr>
          <w:rFonts w:ascii="Book Antiqua" w:hAnsi="Book Antiqua" w:cs="宋体"/>
          <w:kern w:val="0"/>
          <w:sz w:val="24"/>
        </w:rPr>
        <w:t>: 1651-1661 [PMID: 21400558 DOI: 10.1002/hep.24243]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97 </w:t>
      </w:r>
      <w:proofErr w:type="spellStart"/>
      <w:r w:rsidRPr="00751D43">
        <w:rPr>
          <w:rFonts w:ascii="Book Antiqua" w:hAnsi="Book Antiqua" w:cs="宋体"/>
          <w:b/>
          <w:bCs/>
          <w:kern w:val="0"/>
          <w:sz w:val="24"/>
        </w:rPr>
        <w:t>Santhekadur</w:t>
      </w:r>
      <w:proofErr w:type="spellEnd"/>
      <w:r w:rsidRPr="00751D43">
        <w:rPr>
          <w:rFonts w:ascii="Book Antiqua" w:hAnsi="Book Antiqua" w:cs="宋体"/>
          <w:b/>
          <w:bCs/>
          <w:kern w:val="0"/>
          <w:sz w:val="24"/>
        </w:rPr>
        <w:t xml:space="preserve"> PK</w:t>
      </w:r>
      <w:r w:rsidRPr="00751D43">
        <w:rPr>
          <w:rFonts w:ascii="Book Antiqua" w:hAnsi="Book Antiqua" w:cs="宋体"/>
          <w:kern w:val="0"/>
          <w:sz w:val="24"/>
        </w:rPr>
        <w:t xml:space="preserve">, Das SK, </w:t>
      </w:r>
      <w:proofErr w:type="spellStart"/>
      <w:r w:rsidRPr="00751D43">
        <w:rPr>
          <w:rFonts w:ascii="Book Antiqua" w:hAnsi="Book Antiqua" w:cs="宋体"/>
          <w:kern w:val="0"/>
          <w:sz w:val="24"/>
        </w:rPr>
        <w:t>Gredler</w:t>
      </w:r>
      <w:proofErr w:type="spellEnd"/>
      <w:r w:rsidRPr="00751D43">
        <w:rPr>
          <w:rFonts w:ascii="Book Antiqua" w:hAnsi="Book Antiqua" w:cs="宋体"/>
          <w:kern w:val="0"/>
          <w:sz w:val="24"/>
        </w:rPr>
        <w:t xml:space="preserve"> R, Chen D, Srivastava J, Robertson C, Baldwin AS, Fisher PB, Sarkar D. Multifunction protein staphylococcal nuclease domain containing 1 (SND1) promotes tumor angiogenesis in human hepatocellular carcinoma through novel pathway that involves nuclear factor </w:t>
      </w:r>
      <w:proofErr w:type="spellStart"/>
      <w:r w:rsidRPr="00751D43">
        <w:rPr>
          <w:rFonts w:ascii="Book Antiqua" w:hAnsi="Book Antiqua" w:cs="宋体"/>
          <w:kern w:val="0"/>
          <w:sz w:val="24"/>
        </w:rPr>
        <w:t>κB</w:t>
      </w:r>
      <w:proofErr w:type="spellEnd"/>
      <w:r w:rsidRPr="00751D43">
        <w:rPr>
          <w:rFonts w:ascii="Book Antiqua" w:hAnsi="Book Antiqua" w:cs="宋体"/>
          <w:kern w:val="0"/>
          <w:sz w:val="24"/>
        </w:rPr>
        <w:t xml:space="preserve"> and miR-221.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Biol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Chem</w:t>
      </w:r>
      <w:proofErr w:type="spellEnd"/>
      <w:r w:rsidRPr="00751D43">
        <w:rPr>
          <w:rFonts w:ascii="Book Antiqua" w:hAnsi="Book Antiqua" w:cs="宋体"/>
          <w:kern w:val="0"/>
          <w:sz w:val="24"/>
        </w:rPr>
        <w:t> 2012; </w:t>
      </w:r>
      <w:r w:rsidRPr="00751D43">
        <w:rPr>
          <w:rFonts w:ascii="Book Antiqua" w:hAnsi="Book Antiqua" w:cs="宋体"/>
          <w:b/>
          <w:bCs/>
          <w:kern w:val="0"/>
          <w:sz w:val="24"/>
        </w:rPr>
        <w:t>287</w:t>
      </w:r>
      <w:r w:rsidRPr="00751D43">
        <w:rPr>
          <w:rFonts w:ascii="Book Antiqua" w:hAnsi="Book Antiqua" w:cs="宋体"/>
          <w:kern w:val="0"/>
          <w:sz w:val="24"/>
        </w:rPr>
        <w:t>: 13952-13958 [PMID: 22396537 DOI: 10.1074/jbc.M111.321646]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98 </w:t>
      </w:r>
      <w:r w:rsidRPr="00751D43">
        <w:rPr>
          <w:rFonts w:ascii="Book Antiqua" w:hAnsi="Book Antiqua" w:cs="宋体"/>
          <w:b/>
          <w:bCs/>
          <w:kern w:val="0"/>
          <w:sz w:val="24"/>
        </w:rPr>
        <w:t>Hsu SH</w:t>
      </w:r>
      <w:r w:rsidRPr="00751D43">
        <w:rPr>
          <w:rFonts w:ascii="Book Antiqua" w:hAnsi="Book Antiqua" w:cs="宋体"/>
          <w:kern w:val="0"/>
          <w:sz w:val="24"/>
        </w:rPr>
        <w:t xml:space="preserve">, Wang B, Kota J, Yu J, </w:t>
      </w:r>
      <w:proofErr w:type="spellStart"/>
      <w:r w:rsidRPr="00751D43">
        <w:rPr>
          <w:rFonts w:ascii="Book Antiqua" w:hAnsi="Book Antiqua" w:cs="宋体"/>
          <w:kern w:val="0"/>
          <w:sz w:val="24"/>
        </w:rPr>
        <w:t>Costinean</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Kutay</w:t>
      </w:r>
      <w:proofErr w:type="spellEnd"/>
      <w:r w:rsidRPr="00751D43">
        <w:rPr>
          <w:rFonts w:ascii="Book Antiqua" w:hAnsi="Book Antiqua" w:cs="宋体"/>
          <w:kern w:val="0"/>
          <w:sz w:val="24"/>
        </w:rPr>
        <w:t xml:space="preserve"> H, Yu L, Bai S, La </w:t>
      </w:r>
      <w:proofErr w:type="spellStart"/>
      <w:r w:rsidRPr="00751D43">
        <w:rPr>
          <w:rFonts w:ascii="Book Antiqua" w:hAnsi="Book Antiqua" w:cs="宋体"/>
          <w:kern w:val="0"/>
          <w:sz w:val="24"/>
        </w:rPr>
        <w:t>Perle</w:t>
      </w:r>
      <w:proofErr w:type="spellEnd"/>
      <w:r w:rsidRPr="00751D43">
        <w:rPr>
          <w:rFonts w:ascii="Book Antiqua" w:hAnsi="Book Antiqua" w:cs="宋体"/>
          <w:kern w:val="0"/>
          <w:sz w:val="24"/>
        </w:rPr>
        <w:t xml:space="preserve"> K, </w:t>
      </w:r>
      <w:proofErr w:type="spellStart"/>
      <w:r w:rsidRPr="00751D43">
        <w:rPr>
          <w:rFonts w:ascii="Book Antiqua" w:hAnsi="Book Antiqua" w:cs="宋体"/>
          <w:kern w:val="0"/>
          <w:sz w:val="24"/>
        </w:rPr>
        <w:t>Chivukula</w:t>
      </w:r>
      <w:proofErr w:type="spellEnd"/>
      <w:r w:rsidRPr="00751D43">
        <w:rPr>
          <w:rFonts w:ascii="Book Antiqua" w:hAnsi="Book Antiqua" w:cs="宋体"/>
          <w:kern w:val="0"/>
          <w:sz w:val="24"/>
        </w:rPr>
        <w:t xml:space="preserve"> RR, Mao H, Wei M, Clark KR, </w:t>
      </w:r>
      <w:proofErr w:type="spellStart"/>
      <w:r w:rsidRPr="00751D43">
        <w:rPr>
          <w:rFonts w:ascii="Book Antiqua" w:hAnsi="Book Antiqua" w:cs="宋体"/>
          <w:kern w:val="0"/>
          <w:sz w:val="24"/>
        </w:rPr>
        <w:t>Mendell</w:t>
      </w:r>
      <w:proofErr w:type="spellEnd"/>
      <w:r w:rsidRPr="00751D43">
        <w:rPr>
          <w:rFonts w:ascii="Book Antiqua" w:hAnsi="Book Antiqua" w:cs="宋体"/>
          <w:kern w:val="0"/>
          <w:sz w:val="24"/>
        </w:rPr>
        <w:t xml:space="preserve"> JR, </w:t>
      </w:r>
      <w:proofErr w:type="spellStart"/>
      <w:r w:rsidRPr="00751D43">
        <w:rPr>
          <w:rFonts w:ascii="Book Antiqua" w:hAnsi="Book Antiqua" w:cs="宋体"/>
          <w:kern w:val="0"/>
          <w:sz w:val="24"/>
        </w:rPr>
        <w:t>Caligiuri</w:t>
      </w:r>
      <w:proofErr w:type="spellEnd"/>
      <w:r w:rsidRPr="00751D43">
        <w:rPr>
          <w:rFonts w:ascii="Book Antiqua" w:hAnsi="Book Antiqua" w:cs="宋体"/>
          <w:kern w:val="0"/>
          <w:sz w:val="24"/>
        </w:rPr>
        <w:t xml:space="preserve"> MA, Jacob ST, </w:t>
      </w:r>
      <w:proofErr w:type="spellStart"/>
      <w:r w:rsidRPr="00751D43">
        <w:rPr>
          <w:rFonts w:ascii="Book Antiqua" w:hAnsi="Book Antiqua" w:cs="宋体"/>
          <w:kern w:val="0"/>
          <w:sz w:val="24"/>
        </w:rPr>
        <w:t>Mendell</w:t>
      </w:r>
      <w:proofErr w:type="spellEnd"/>
      <w:r w:rsidRPr="00751D43">
        <w:rPr>
          <w:rFonts w:ascii="Book Antiqua" w:hAnsi="Book Antiqua" w:cs="宋体"/>
          <w:kern w:val="0"/>
          <w:sz w:val="24"/>
        </w:rPr>
        <w:t xml:space="preserve"> JT, </w:t>
      </w:r>
      <w:proofErr w:type="spellStart"/>
      <w:r w:rsidRPr="00751D43">
        <w:rPr>
          <w:rFonts w:ascii="Book Antiqua" w:hAnsi="Book Antiqua" w:cs="宋体"/>
          <w:kern w:val="0"/>
          <w:sz w:val="24"/>
        </w:rPr>
        <w:t>Ghoshal</w:t>
      </w:r>
      <w:proofErr w:type="spellEnd"/>
      <w:r w:rsidRPr="00751D43">
        <w:rPr>
          <w:rFonts w:ascii="Book Antiqua" w:hAnsi="Book Antiqua" w:cs="宋体"/>
          <w:kern w:val="0"/>
          <w:sz w:val="24"/>
        </w:rPr>
        <w:t xml:space="preserve"> K. Essential metabolic, anti-inflammatory, and anti-tumorigenic functions of miR-122 in liver.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Invest</w:t>
      </w:r>
      <w:r w:rsidRPr="00751D43">
        <w:rPr>
          <w:rFonts w:ascii="Book Antiqua" w:hAnsi="Book Antiqua" w:cs="宋体"/>
          <w:kern w:val="0"/>
          <w:sz w:val="24"/>
        </w:rPr>
        <w:t> 2012; </w:t>
      </w:r>
      <w:r w:rsidRPr="00751D43">
        <w:rPr>
          <w:rFonts w:ascii="Book Antiqua" w:hAnsi="Book Antiqua" w:cs="宋体"/>
          <w:b/>
          <w:bCs/>
          <w:kern w:val="0"/>
          <w:sz w:val="24"/>
        </w:rPr>
        <w:t>122</w:t>
      </w:r>
      <w:r w:rsidRPr="00751D43">
        <w:rPr>
          <w:rFonts w:ascii="Book Antiqua" w:hAnsi="Book Antiqua" w:cs="宋体"/>
          <w:kern w:val="0"/>
          <w:sz w:val="24"/>
        </w:rPr>
        <w:t>: 2871-2883 [PMID: 22820288 DOI: 10.1172/JCI63539]</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99 </w:t>
      </w:r>
      <w:r w:rsidRPr="00751D43">
        <w:rPr>
          <w:rFonts w:ascii="Book Antiqua" w:hAnsi="Book Antiqua" w:cs="宋体"/>
          <w:b/>
          <w:bCs/>
          <w:kern w:val="0"/>
          <w:sz w:val="24"/>
        </w:rPr>
        <w:t>Tsai WC</w:t>
      </w:r>
      <w:r w:rsidRPr="00751D43">
        <w:rPr>
          <w:rFonts w:ascii="Book Antiqua" w:hAnsi="Book Antiqua" w:cs="宋体"/>
          <w:kern w:val="0"/>
          <w:sz w:val="24"/>
        </w:rPr>
        <w:t xml:space="preserve">, Hsu SD, Hsu CS, Lai TC, Chen SJ, Shen R, Huang Y, Chen HC, Lee CH, Tsai TF, Hsu MT, Wu JC, Huang HD, </w:t>
      </w:r>
      <w:proofErr w:type="spellStart"/>
      <w:r w:rsidRPr="00751D43">
        <w:rPr>
          <w:rFonts w:ascii="Book Antiqua" w:hAnsi="Book Antiqua" w:cs="宋体"/>
          <w:kern w:val="0"/>
          <w:sz w:val="24"/>
        </w:rPr>
        <w:t>Shiao</w:t>
      </w:r>
      <w:proofErr w:type="spellEnd"/>
      <w:r w:rsidRPr="00751D43">
        <w:rPr>
          <w:rFonts w:ascii="Book Antiqua" w:hAnsi="Book Antiqua" w:cs="宋体"/>
          <w:kern w:val="0"/>
          <w:sz w:val="24"/>
        </w:rPr>
        <w:t xml:space="preserve"> MS, Hsiao M, </w:t>
      </w:r>
      <w:proofErr w:type="spellStart"/>
      <w:r w:rsidRPr="00751D43">
        <w:rPr>
          <w:rFonts w:ascii="Book Antiqua" w:hAnsi="Book Antiqua" w:cs="宋体"/>
          <w:kern w:val="0"/>
          <w:sz w:val="24"/>
        </w:rPr>
        <w:t>Tsou</w:t>
      </w:r>
      <w:proofErr w:type="spellEnd"/>
      <w:r w:rsidRPr="00751D43">
        <w:rPr>
          <w:rFonts w:ascii="Book Antiqua" w:hAnsi="Book Antiqua" w:cs="宋体"/>
          <w:kern w:val="0"/>
          <w:sz w:val="24"/>
        </w:rPr>
        <w:t xml:space="preserve"> AP. MicroRNA-122 plays a critical role in liver homeostasis and </w:t>
      </w:r>
      <w:proofErr w:type="spellStart"/>
      <w:r w:rsidRPr="00751D43">
        <w:rPr>
          <w:rFonts w:ascii="Book Antiqua" w:hAnsi="Book Antiqua" w:cs="宋体"/>
          <w:kern w:val="0"/>
          <w:sz w:val="24"/>
        </w:rPr>
        <w:t>hepatocarcinogenesis</w:t>
      </w:r>
      <w:proofErr w:type="spellEnd"/>
      <w:r w:rsidRPr="00751D43">
        <w:rPr>
          <w:rFonts w:ascii="Book Antiqua" w:hAnsi="Book Antiqua" w:cs="宋体"/>
          <w:kern w:val="0"/>
          <w:sz w:val="24"/>
        </w:rPr>
        <w:t>.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Invest</w:t>
      </w:r>
      <w:r w:rsidRPr="00751D43">
        <w:rPr>
          <w:rFonts w:ascii="Book Antiqua" w:hAnsi="Book Antiqua" w:cs="宋体"/>
          <w:kern w:val="0"/>
          <w:sz w:val="24"/>
        </w:rPr>
        <w:t> 2012; </w:t>
      </w:r>
      <w:r w:rsidRPr="00751D43">
        <w:rPr>
          <w:rFonts w:ascii="Book Antiqua" w:hAnsi="Book Antiqua" w:cs="宋体"/>
          <w:b/>
          <w:bCs/>
          <w:kern w:val="0"/>
          <w:sz w:val="24"/>
        </w:rPr>
        <w:t>122</w:t>
      </w:r>
      <w:r w:rsidRPr="00751D43">
        <w:rPr>
          <w:rFonts w:ascii="Book Antiqua" w:hAnsi="Book Antiqua" w:cs="宋体"/>
          <w:kern w:val="0"/>
          <w:sz w:val="24"/>
        </w:rPr>
        <w:t>: 2884-2897 [PMID: 22820290 DOI: 10.1172/JCI63455]</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100 </w:t>
      </w:r>
      <w:r w:rsidRPr="00751D43">
        <w:rPr>
          <w:rFonts w:ascii="Book Antiqua" w:hAnsi="Book Antiqua" w:cs="宋体"/>
          <w:b/>
          <w:bCs/>
          <w:kern w:val="0"/>
          <w:sz w:val="24"/>
        </w:rPr>
        <w:t>Ma L</w:t>
      </w:r>
      <w:r w:rsidRPr="00751D43">
        <w:rPr>
          <w:rFonts w:ascii="Book Antiqua" w:hAnsi="Book Antiqua" w:cs="宋体"/>
          <w:kern w:val="0"/>
          <w:sz w:val="24"/>
        </w:rPr>
        <w:t>, Liu J, Shen J, Liu L, Wu J, Li W, Luo J, Chen Q, Qian C. Expression of miR-122 mediated by adenoviral vector induces apoptosis and cell cycle arrest of cancer cells. </w:t>
      </w:r>
      <w:r w:rsidRPr="00751D43">
        <w:rPr>
          <w:rFonts w:ascii="Book Antiqua" w:hAnsi="Book Antiqua" w:cs="宋体"/>
          <w:i/>
          <w:iCs/>
          <w:kern w:val="0"/>
          <w:sz w:val="24"/>
        </w:rPr>
        <w:t xml:space="preserve">Cancer </w:t>
      </w:r>
      <w:proofErr w:type="spellStart"/>
      <w:r w:rsidRPr="00751D43">
        <w:rPr>
          <w:rFonts w:ascii="Book Antiqua" w:hAnsi="Book Antiqua" w:cs="宋体"/>
          <w:i/>
          <w:iCs/>
          <w:kern w:val="0"/>
          <w:sz w:val="24"/>
        </w:rPr>
        <w:t>Biol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Ther</w:t>
      </w:r>
      <w:proofErr w:type="spellEnd"/>
      <w:r w:rsidRPr="00751D43">
        <w:rPr>
          <w:rFonts w:ascii="Book Antiqua" w:hAnsi="Book Antiqua" w:cs="宋体"/>
          <w:kern w:val="0"/>
          <w:sz w:val="24"/>
        </w:rPr>
        <w:t> 2010; </w:t>
      </w:r>
      <w:r w:rsidRPr="00751D43">
        <w:rPr>
          <w:rFonts w:ascii="Book Antiqua" w:hAnsi="Book Antiqua" w:cs="宋体"/>
          <w:b/>
          <w:bCs/>
          <w:kern w:val="0"/>
          <w:sz w:val="24"/>
        </w:rPr>
        <w:t>9</w:t>
      </w:r>
      <w:r w:rsidRPr="00751D43">
        <w:rPr>
          <w:rFonts w:ascii="Book Antiqua" w:hAnsi="Book Antiqua" w:cs="宋体"/>
          <w:kern w:val="0"/>
          <w:sz w:val="24"/>
        </w:rPr>
        <w:t>: 554-561 [PMID: 20150764]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lastRenderedPageBreak/>
        <w:t>101 </w:t>
      </w:r>
      <w:r w:rsidRPr="00751D43">
        <w:rPr>
          <w:rFonts w:ascii="Book Antiqua" w:hAnsi="Book Antiqua" w:cs="宋体"/>
          <w:b/>
          <w:bCs/>
          <w:kern w:val="0"/>
          <w:sz w:val="24"/>
        </w:rPr>
        <w:t>Cheng J</w:t>
      </w:r>
      <w:r w:rsidRPr="00751D43">
        <w:rPr>
          <w:rFonts w:ascii="Book Antiqua" w:hAnsi="Book Antiqua" w:cs="宋体"/>
          <w:kern w:val="0"/>
          <w:sz w:val="24"/>
        </w:rPr>
        <w:t xml:space="preserve">, Zhou L, </w:t>
      </w:r>
      <w:proofErr w:type="spellStart"/>
      <w:r w:rsidRPr="00751D43">
        <w:rPr>
          <w:rFonts w:ascii="Book Antiqua" w:hAnsi="Book Antiqua" w:cs="宋体"/>
          <w:kern w:val="0"/>
          <w:sz w:val="24"/>
        </w:rPr>
        <w:t>Xie</w:t>
      </w:r>
      <w:proofErr w:type="spellEnd"/>
      <w:r w:rsidRPr="00751D43">
        <w:rPr>
          <w:rFonts w:ascii="Book Antiqua" w:hAnsi="Book Antiqua" w:cs="宋体"/>
          <w:kern w:val="0"/>
          <w:sz w:val="24"/>
        </w:rPr>
        <w:t xml:space="preserve"> QF, </w:t>
      </w:r>
      <w:proofErr w:type="spellStart"/>
      <w:r w:rsidRPr="00751D43">
        <w:rPr>
          <w:rFonts w:ascii="Book Antiqua" w:hAnsi="Book Antiqua" w:cs="宋体"/>
          <w:kern w:val="0"/>
          <w:sz w:val="24"/>
        </w:rPr>
        <w:t>Xie</w:t>
      </w:r>
      <w:proofErr w:type="spellEnd"/>
      <w:r w:rsidRPr="00751D43">
        <w:rPr>
          <w:rFonts w:ascii="Book Antiqua" w:hAnsi="Book Antiqua" w:cs="宋体"/>
          <w:kern w:val="0"/>
          <w:sz w:val="24"/>
        </w:rPr>
        <w:t xml:space="preserve"> HY, Wei XY, Gao F, Xing CY, Xu X, Li LJ, Zheng SS. The impact of miR-34a on protein output in hepatocellular carcinoma HepG2 cells. </w:t>
      </w:r>
      <w:r w:rsidRPr="00751D43">
        <w:rPr>
          <w:rFonts w:ascii="Book Antiqua" w:hAnsi="Book Antiqua" w:cs="宋体"/>
          <w:i/>
          <w:iCs/>
          <w:kern w:val="0"/>
          <w:sz w:val="24"/>
        </w:rPr>
        <w:t>Proteomics</w:t>
      </w:r>
      <w:r w:rsidRPr="00751D43">
        <w:rPr>
          <w:rFonts w:ascii="Book Antiqua" w:hAnsi="Book Antiqua" w:cs="宋体"/>
          <w:kern w:val="0"/>
          <w:sz w:val="24"/>
        </w:rPr>
        <w:t> 2010; </w:t>
      </w:r>
      <w:r w:rsidRPr="00751D43">
        <w:rPr>
          <w:rFonts w:ascii="Book Antiqua" w:hAnsi="Book Antiqua" w:cs="宋体"/>
          <w:b/>
          <w:bCs/>
          <w:kern w:val="0"/>
          <w:sz w:val="24"/>
        </w:rPr>
        <w:t>10</w:t>
      </w:r>
      <w:r w:rsidRPr="00751D43">
        <w:rPr>
          <w:rFonts w:ascii="Book Antiqua" w:hAnsi="Book Antiqua" w:cs="宋体"/>
          <w:kern w:val="0"/>
          <w:sz w:val="24"/>
        </w:rPr>
        <w:t>: 1557-1572 [PMID: 20186752 DOI: 10.1002/pmic.200900646]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102 </w:t>
      </w:r>
      <w:r w:rsidRPr="00751D43">
        <w:rPr>
          <w:rFonts w:ascii="Book Antiqua" w:hAnsi="Book Antiqua" w:cs="宋体"/>
          <w:b/>
          <w:bCs/>
          <w:kern w:val="0"/>
          <w:sz w:val="24"/>
        </w:rPr>
        <w:t>Kim T</w:t>
      </w:r>
      <w:r w:rsidRPr="00751D43">
        <w:rPr>
          <w:rFonts w:ascii="Book Antiqua" w:hAnsi="Book Antiqua" w:cs="宋体"/>
          <w:kern w:val="0"/>
          <w:sz w:val="24"/>
        </w:rPr>
        <w:t xml:space="preserve">, Veronese A, </w:t>
      </w:r>
      <w:proofErr w:type="spellStart"/>
      <w:r w:rsidRPr="00751D43">
        <w:rPr>
          <w:rFonts w:ascii="Book Antiqua" w:hAnsi="Book Antiqua" w:cs="宋体"/>
          <w:kern w:val="0"/>
          <w:sz w:val="24"/>
        </w:rPr>
        <w:t>Pichiorri</w:t>
      </w:r>
      <w:proofErr w:type="spellEnd"/>
      <w:r w:rsidRPr="00751D43">
        <w:rPr>
          <w:rFonts w:ascii="Book Antiqua" w:hAnsi="Book Antiqua" w:cs="宋体"/>
          <w:kern w:val="0"/>
          <w:sz w:val="24"/>
        </w:rPr>
        <w:t xml:space="preserve"> F, Lee TJ, </w:t>
      </w:r>
      <w:proofErr w:type="spellStart"/>
      <w:r w:rsidRPr="00751D43">
        <w:rPr>
          <w:rFonts w:ascii="Book Antiqua" w:hAnsi="Book Antiqua" w:cs="宋体"/>
          <w:kern w:val="0"/>
          <w:sz w:val="24"/>
        </w:rPr>
        <w:t>Jeon</w:t>
      </w:r>
      <w:proofErr w:type="spellEnd"/>
      <w:r w:rsidRPr="00751D43">
        <w:rPr>
          <w:rFonts w:ascii="Book Antiqua" w:hAnsi="Book Antiqua" w:cs="宋体"/>
          <w:kern w:val="0"/>
          <w:sz w:val="24"/>
        </w:rPr>
        <w:t xml:space="preserve"> YJ, </w:t>
      </w:r>
      <w:proofErr w:type="spellStart"/>
      <w:r w:rsidRPr="00751D43">
        <w:rPr>
          <w:rFonts w:ascii="Book Antiqua" w:hAnsi="Book Antiqua" w:cs="宋体"/>
          <w:kern w:val="0"/>
          <w:sz w:val="24"/>
        </w:rPr>
        <w:t>Volinia</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Pineau</w:t>
      </w:r>
      <w:proofErr w:type="spellEnd"/>
      <w:r w:rsidRPr="00751D43">
        <w:rPr>
          <w:rFonts w:ascii="Book Antiqua" w:hAnsi="Book Antiqua" w:cs="宋体"/>
          <w:kern w:val="0"/>
          <w:sz w:val="24"/>
        </w:rPr>
        <w:t xml:space="preserve"> P, </w:t>
      </w:r>
      <w:proofErr w:type="spellStart"/>
      <w:r w:rsidRPr="00751D43">
        <w:rPr>
          <w:rFonts w:ascii="Book Antiqua" w:hAnsi="Book Antiqua" w:cs="宋体"/>
          <w:kern w:val="0"/>
          <w:sz w:val="24"/>
        </w:rPr>
        <w:t>Marchio</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Palatini</w:t>
      </w:r>
      <w:proofErr w:type="spellEnd"/>
      <w:r w:rsidRPr="00751D43">
        <w:rPr>
          <w:rFonts w:ascii="Book Antiqua" w:hAnsi="Book Antiqua" w:cs="宋体"/>
          <w:kern w:val="0"/>
          <w:sz w:val="24"/>
        </w:rPr>
        <w:t xml:space="preserve"> J, </w:t>
      </w:r>
      <w:proofErr w:type="spellStart"/>
      <w:r w:rsidRPr="00751D43">
        <w:rPr>
          <w:rFonts w:ascii="Book Antiqua" w:hAnsi="Book Antiqua" w:cs="宋体"/>
          <w:kern w:val="0"/>
          <w:sz w:val="24"/>
        </w:rPr>
        <w:t>Suh</w:t>
      </w:r>
      <w:proofErr w:type="spellEnd"/>
      <w:r w:rsidRPr="00751D43">
        <w:rPr>
          <w:rFonts w:ascii="Book Antiqua" w:hAnsi="Book Antiqua" w:cs="宋体"/>
          <w:kern w:val="0"/>
          <w:sz w:val="24"/>
        </w:rPr>
        <w:t xml:space="preserve"> SS, Alder H, Liu CG, </w:t>
      </w:r>
      <w:proofErr w:type="spellStart"/>
      <w:r w:rsidRPr="00751D43">
        <w:rPr>
          <w:rFonts w:ascii="Book Antiqua" w:hAnsi="Book Antiqua" w:cs="宋体"/>
          <w:kern w:val="0"/>
          <w:sz w:val="24"/>
        </w:rPr>
        <w:t>Dejean</w:t>
      </w:r>
      <w:proofErr w:type="spellEnd"/>
      <w:r w:rsidRPr="00751D43">
        <w:rPr>
          <w:rFonts w:ascii="Book Antiqua" w:hAnsi="Book Antiqua" w:cs="宋体"/>
          <w:kern w:val="0"/>
          <w:sz w:val="24"/>
        </w:rPr>
        <w:t xml:space="preserve"> A, Croce CM. p53 regulates epithelial-mesenchymal transition through microRNAs targeting ZEB1 and ZEB2.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Exp</w:t>
      </w:r>
      <w:proofErr w:type="spellEnd"/>
      <w:r w:rsidRPr="00751D43">
        <w:rPr>
          <w:rFonts w:ascii="Book Antiqua" w:hAnsi="Book Antiqua" w:cs="宋体"/>
          <w:i/>
          <w:iCs/>
          <w:kern w:val="0"/>
          <w:sz w:val="24"/>
        </w:rPr>
        <w:t xml:space="preserve"> Med</w:t>
      </w:r>
      <w:r w:rsidRPr="00751D43">
        <w:rPr>
          <w:rFonts w:ascii="Book Antiqua" w:hAnsi="Book Antiqua" w:cs="宋体"/>
          <w:kern w:val="0"/>
          <w:sz w:val="24"/>
        </w:rPr>
        <w:t> 2011; </w:t>
      </w:r>
      <w:r w:rsidRPr="00751D43">
        <w:rPr>
          <w:rFonts w:ascii="Book Antiqua" w:hAnsi="Book Antiqua" w:cs="宋体"/>
          <w:b/>
          <w:bCs/>
          <w:kern w:val="0"/>
          <w:sz w:val="24"/>
        </w:rPr>
        <w:t>208</w:t>
      </w:r>
      <w:r w:rsidRPr="00751D43">
        <w:rPr>
          <w:rFonts w:ascii="Book Antiqua" w:hAnsi="Book Antiqua" w:cs="宋体"/>
          <w:kern w:val="0"/>
          <w:sz w:val="24"/>
        </w:rPr>
        <w:t>: 875-883 [PMID: 21518799 DOI: 10.1084/jem.20110235]</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103 </w:t>
      </w:r>
      <w:proofErr w:type="spellStart"/>
      <w:r w:rsidRPr="00751D43">
        <w:rPr>
          <w:rFonts w:ascii="Book Antiqua" w:hAnsi="Book Antiqua" w:cs="宋体"/>
          <w:b/>
          <w:bCs/>
          <w:kern w:val="0"/>
          <w:sz w:val="24"/>
        </w:rPr>
        <w:t>Buscaglia</w:t>
      </w:r>
      <w:proofErr w:type="spellEnd"/>
      <w:r w:rsidRPr="00751D43">
        <w:rPr>
          <w:rFonts w:ascii="Book Antiqua" w:hAnsi="Book Antiqua" w:cs="宋体"/>
          <w:b/>
          <w:bCs/>
          <w:kern w:val="0"/>
          <w:sz w:val="24"/>
        </w:rPr>
        <w:t xml:space="preserve"> LE</w:t>
      </w:r>
      <w:r w:rsidRPr="00751D43">
        <w:rPr>
          <w:rFonts w:ascii="Book Antiqua" w:hAnsi="Book Antiqua" w:cs="宋体"/>
          <w:kern w:val="0"/>
          <w:sz w:val="24"/>
        </w:rPr>
        <w:t>, Li Y. Apoptosis and the target genes of microRNA-21. </w:t>
      </w:r>
      <w:r w:rsidRPr="00751D43">
        <w:rPr>
          <w:rFonts w:ascii="Book Antiqua" w:hAnsi="Book Antiqua" w:cs="宋体"/>
          <w:i/>
          <w:iCs/>
          <w:kern w:val="0"/>
          <w:sz w:val="24"/>
        </w:rPr>
        <w:t>Chin J Cancer</w:t>
      </w:r>
      <w:r w:rsidRPr="00751D43">
        <w:rPr>
          <w:rFonts w:ascii="Book Antiqua" w:hAnsi="Book Antiqua" w:cs="宋体"/>
          <w:kern w:val="0"/>
          <w:sz w:val="24"/>
        </w:rPr>
        <w:t> 2011; </w:t>
      </w:r>
      <w:r w:rsidRPr="00751D43">
        <w:rPr>
          <w:rFonts w:ascii="Book Antiqua" w:hAnsi="Book Antiqua" w:cs="宋体"/>
          <w:b/>
          <w:bCs/>
          <w:kern w:val="0"/>
          <w:sz w:val="24"/>
        </w:rPr>
        <w:t>30</w:t>
      </w:r>
      <w:r w:rsidRPr="00751D43">
        <w:rPr>
          <w:rFonts w:ascii="Book Antiqua" w:hAnsi="Book Antiqua" w:cs="宋体"/>
          <w:kern w:val="0"/>
          <w:sz w:val="24"/>
        </w:rPr>
        <w:t>: 371-380 [PMID: 21627859]</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104 </w:t>
      </w:r>
      <w:r w:rsidRPr="00751D43">
        <w:rPr>
          <w:rFonts w:ascii="Book Antiqua" w:hAnsi="Book Antiqua" w:cs="宋体"/>
          <w:b/>
          <w:bCs/>
          <w:kern w:val="0"/>
          <w:sz w:val="24"/>
        </w:rPr>
        <w:t>Medina PP</w:t>
      </w:r>
      <w:r w:rsidRPr="00751D43">
        <w:rPr>
          <w:rFonts w:ascii="Book Antiqua" w:hAnsi="Book Antiqua" w:cs="宋体"/>
          <w:kern w:val="0"/>
          <w:sz w:val="24"/>
        </w:rPr>
        <w:t xml:space="preserve">, </w:t>
      </w:r>
      <w:proofErr w:type="spellStart"/>
      <w:r w:rsidRPr="00751D43">
        <w:rPr>
          <w:rFonts w:ascii="Book Antiqua" w:hAnsi="Book Antiqua" w:cs="宋体"/>
          <w:kern w:val="0"/>
          <w:sz w:val="24"/>
        </w:rPr>
        <w:t>Nolde</w:t>
      </w:r>
      <w:proofErr w:type="spellEnd"/>
      <w:r w:rsidRPr="00751D43">
        <w:rPr>
          <w:rFonts w:ascii="Book Antiqua" w:hAnsi="Book Antiqua" w:cs="宋体"/>
          <w:kern w:val="0"/>
          <w:sz w:val="24"/>
        </w:rPr>
        <w:t xml:space="preserve"> M, Slack FJ. </w:t>
      </w:r>
      <w:proofErr w:type="spellStart"/>
      <w:r w:rsidRPr="00751D43">
        <w:rPr>
          <w:rFonts w:ascii="Book Antiqua" w:hAnsi="Book Antiqua" w:cs="宋体"/>
          <w:kern w:val="0"/>
          <w:sz w:val="24"/>
        </w:rPr>
        <w:t>OncomiR</w:t>
      </w:r>
      <w:proofErr w:type="spellEnd"/>
      <w:r w:rsidRPr="00751D43">
        <w:rPr>
          <w:rFonts w:ascii="Book Antiqua" w:hAnsi="Book Antiqua" w:cs="宋体"/>
          <w:kern w:val="0"/>
          <w:sz w:val="24"/>
        </w:rPr>
        <w:t xml:space="preserve"> addiction in an in vivo model of microRNA-21-induced pre-B-cell lymphoma. </w:t>
      </w:r>
      <w:r w:rsidRPr="00751D43">
        <w:rPr>
          <w:rFonts w:ascii="Book Antiqua" w:hAnsi="Book Antiqua" w:cs="宋体"/>
          <w:i/>
          <w:iCs/>
          <w:kern w:val="0"/>
          <w:sz w:val="24"/>
        </w:rPr>
        <w:t>Nature</w:t>
      </w:r>
      <w:r w:rsidRPr="00751D43">
        <w:rPr>
          <w:rFonts w:ascii="Book Antiqua" w:hAnsi="Book Antiqua" w:cs="宋体"/>
          <w:kern w:val="0"/>
          <w:sz w:val="24"/>
        </w:rPr>
        <w:t> 2010; </w:t>
      </w:r>
      <w:r w:rsidRPr="00751D43">
        <w:rPr>
          <w:rFonts w:ascii="Book Antiqua" w:hAnsi="Book Antiqua" w:cs="宋体"/>
          <w:b/>
          <w:bCs/>
          <w:kern w:val="0"/>
          <w:sz w:val="24"/>
        </w:rPr>
        <w:t>467</w:t>
      </w:r>
      <w:r w:rsidRPr="00751D43">
        <w:rPr>
          <w:rFonts w:ascii="Book Antiqua" w:hAnsi="Book Antiqua" w:cs="宋体"/>
          <w:kern w:val="0"/>
          <w:sz w:val="24"/>
        </w:rPr>
        <w:t>: 86-90 [PMID: 20693987 DOI: 10.1038/nature09284]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105 </w:t>
      </w:r>
      <w:r w:rsidRPr="00751D43">
        <w:rPr>
          <w:rFonts w:ascii="Book Antiqua" w:hAnsi="Book Antiqua" w:cs="宋体"/>
          <w:b/>
          <w:bCs/>
          <w:kern w:val="0"/>
          <w:sz w:val="24"/>
        </w:rPr>
        <w:t>Wu K</w:t>
      </w:r>
      <w:r w:rsidRPr="00751D43">
        <w:rPr>
          <w:rFonts w:ascii="Book Antiqua" w:hAnsi="Book Antiqua" w:cs="宋体"/>
          <w:kern w:val="0"/>
          <w:sz w:val="24"/>
        </w:rPr>
        <w:t xml:space="preserve">, Ding J, Chen C, Sun W, </w:t>
      </w:r>
      <w:proofErr w:type="spellStart"/>
      <w:r w:rsidRPr="00751D43">
        <w:rPr>
          <w:rFonts w:ascii="Book Antiqua" w:hAnsi="Book Antiqua" w:cs="宋体"/>
          <w:kern w:val="0"/>
          <w:sz w:val="24"/>
        </w:rPr>
        <w:t>Ning</w:t>
      </w:r>
      <w:proofErr w:type="spellEnd"/>
      <w:r w:rsidRPr="00751D43">
        <w:rPr>
          <w:rFonts w:ascii="Book Antiqua" w:hAnsi="Book Antiqua" w:cs="宋体"/>
          <w:kern w:val="0"/>
          <w:sz w:val="24"/>
        </w:rPr>
        <w:t xml:space="preserve"> BF, Wen W, Huang L, Han T, Yang W, Wang C, Li Z, Wu MC, Feng GS, </w:t>
      </w:r>
      <w:proofErr w:type="spellStart"/>
      <w:r w:rsidRPr="00751D43">
        <w:rPr>
          <w:rFonts w:ascii="Book Antiqua" w:hAnsi="Book Antiqua" w:cs="宋体"/>
          <w:kern w:val="0"/>
          <w:sz w:val="24"/>
        </w:rPr>
        <w:t>Xie</w:t>
      </w:r>
      <w:proofErr w:type="spellEnd"/>
      <w:r w:rsidRPr="00751D43">
        <w:rPr>
          <w:rFonts w:ascii="Book Antiqua" w:hAnsi="Book Antiqua" w:cs="宋体"/>
          <w:kern w:val="0"/>
          <w:sz w:val="24"/>
        </w:rPr>
        <w:t xml:space="preserve"> WF, Wang HY. Hepatic transforming growth factor beta gives rise to tumor-initiating cells and promotes liver cancer development. </w:t>
      </w:r>
      <w:proofErr w:type="spellStart"/>
      <w:r w:rsidRPr="00751D43">
        <w:rPr>
          <w:rFonts w:ascii="Book Antiqua" w:hAnsi="Book Antiqua" w:cs="宋体"/>
          <w:i/>
          <w:iCs/>
          <w:kern w:val="0"/>
          <w:sz w:val="24"/>
        </w:rPr>
        <w:t>Hepatology</w:t>
      </w:r>
      <w:proofErr w:type="spellEnd"/>
      <w:r w:rsidRPr="00751D43">
        <w:rPr>
          <w:rFonts w:ascii="Book Antiqua" w:hAnsi="Book Antiqua" w:cs="宋体"/>
          <w:kern w:val="0"/>
          <w:sz w:val="24"/>
        </w:rPr>
        <w:t> 2012; </w:t>
      </w:r>
      <w:r w:rsidRPr="00751D43">
        <w:rPr>
          <w:rFonts w:ascii="Book Antiqua" w:hAnsi="Book Antiqua" w:cs="宋体"/>
          <w:b/>
          <w:bCs/>
          <w:kern w:val="0"/>
          <w:sz w:val="24"/>
        </w:rPr>
        <w:t>56</w:t>
      </w:r>
      <w:r w:rsidRPr="00751D43">
        <w:rPr>
          <w:rFonts w:ascii="Book Antiqua" w:hAnsi="Book Antiqua" w:cs="宋体"/>
          <w:kern w:val="0"/>
          <w:sz w:val="24"/>
        </w:rPr>
        <w:t>: 2255-2267 [PMID: 22898879 DOI: 10.1002/hep.26007]</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106 </w:t>
      </w:r>
      <w:r w:rsidRPr="00751D43">
        <w:rPr>
          <w:rFonts w:ascii="Book Antiqua" w:hAnsi="Book Antiqua" w:cs="宋体"/>
          <w:b/>
          <w:bCs/>
          <w:kern w:val="0"/>
          <w:sz w:val="24"/>
        </w:rPr>
        <w:t>Yuan K</w:t>
      </w:r>
      <w:r w:rsidRPr="00751D43">
        <w:rPr>
          <w:rFonts w:ascii="Book Antiqua" w:hAnsi="Book Antiqua" w:cs="宋体"/>
          <w:kern w:val="0"/>
          <w:sz w:val="24"/>
        </w:rPr>
        <w:t xml:space="preserve">, </w:t>
      </w:r>
      <w:proofErr w:type="spellStart"/>
      <w:r w:rsidRPr="00751D43">
        <w:rPr>
          <w:rFonts w:ascii="Book Antiqua" w:hAnsi="Book Antiqua" w:cs="宋体"/>
          <w:kern w:val="0"/>
          <w:sz w:val="24"/>
        </w:rPr>
        <w:t>Lian</w:t>
      </w:r>
      <w:proofErr w:type="spellEnd"/>
      <w:r w:rsidRPr="00751D43">
        <w:rPr>
          <w:rFonts w:ascii="Book Antiqua" w:hAnsi="Book Antiqua" w:cs="宋体"/>
          <w:kern w:val="0"/>
          <w:sz w:val="24"/>
        </w:rPr>
        <w:t xml:space="preserve"> Z, Sun B, Clayton MM, Ng IO, </w:t>
      </w:r>
      <w:proofErr w:type="spellStart"/>
      <w:r w:rsidRPr="00751D43">
        <w:rPr>
          <w:rFonts w:ascii="Book Antiqua" w:hAnsi="Book Antiqua" w:cs="宋体"/>
          <w:kern w:val="0"/>
          <w:sz w:val="24"/>
        </w:rPr>
        <w:t>Feitelson</w:t>
      </w:r>
      <w:proofErr w:type="spellEnd"/>
      <w:r w:rsidRPr="00751D43">
        <w:rPr>
          <w:rFonts w:ascii="Book Antiqua" w:hAnsi="Book Antiqua" w:cs="宋体"/>
          <w:kern w:val="0"/>
          <w:sz w:val="24"/>
        </w:rPr>
        <w:t xml:space="preserve"> MA. Role of miR-148a in hepatitis B associated hepatocellular carcinoma. </w:t>
      </w:r>
      <w:proofErr w:type="spellStart"/>
      <w:r w:rsidRPr="00751D43">
        <w:rPr>
          <w:rFonts w:ascii="Book Antiqua" w:hAnsi="Book Antiqua" w:cs="宋体"/>
          <w:i/>
          <w:iCs/>
          <w:kern w:val="0"/>
          <w:sz w:val="24"/>
        </w:rPr>
        <w:t>PLoS</w:t>
      </w:r>
      <w:proofErr w:type="spellEnd"/>
      <w:r w:rsidRPr="00751D43">
        <w:rPr>
          <w:rFonts w:ascii="Book Antiqua" w:hAnsi="Book Antiqua" w:cs="宋体"/>
          <w:i/>
          <w:iCs/>
          <w:kern w:val="0"/>
          <w:sz w:val="24"/>
        </w:rPr>
        <w:t xml:space="preserve"> One</w:t>
      </w:r>
      <w:r w:rsidRPr="00751D43">
        <w:rPr>
          <w:rFonts w:ascii="Book Antiqua" w:hAnsi="Book Antiqua" w:cs="宋体"/>
          <w:kern w:val="0"/>
          <w:sz w:val="24"/>
        </w:rPr>
        <w:t> 2012; </w:t>
      </w:r>
      <w:r w:rsidRPr="00751D43">
        <w:rPr>
          <w:rFonts w:ascii="Book Antiqua" w:hAnsi="Book Antiqua" w:cs="宋体"/>
          <w:b/>
          <w:bCs/>
          <w:kern w:val="0"/>
          <w:sz w:val="24"/>
        </w:rPr>
        <w:t>7</w:t>
      </w:r>
      <w:r w:rsidRPr="00751D43">
        <w:rPr>
          <w:rFonts w:ascii="Book Antiqua" w:hAnsi="Book Antiqua" w:cs="宋体"/>
          <w:kern w:val="0"/>
          <w:sz w:val="24"/>
        </w:rPr>
        <w:t>: e35331 [PMID: 22496917 DOI: 10.1371/journal.pone.0035331]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107 </w:t>
      </w:r>
      <w:proofErr w:type="spellStart"/>
      <w:r w:rsidRPr="00751D43">
        <w:rPr>
          <w:rFonts w:ascii="Book Antiqua" w:hAnsi="Book Antiqua" w:cs="宋体"/>
          <w:b/>
          <w:bCs/>
          <w:kern w:val="0"/>
          <w:sz w:val="24"/>
        </w:rPr>
        <w:t>Fornari</w:t>
      </w:r>
      <w:proofErr w:type="spellEnd"/>
      <w:r w:rsidRPr="00751D43">
        <w:rPr>
          <w:rFonts w:ascii="Book Antiqua" w:hAnsi="Book Antiqua" w:cs="宋体"/>
          <w:b/>
          <w:bCs/>
          <w:kern w:val="0"/>
          <w:sz w:val="24"/>
        </w:rPr>
        <w:t xml:space="preserve"> F</w:t>
      </w:r>
      <w:r w:rsidRPr="00751D43">
        <w:rPr>
          <w:rFonts w:ascii="Book Antiqua" w:hAnsi="Book Antiqua" w:cs="宋体"/>
          <w:kern w:val="0"/>
          <w:sz w:val="24"/>
        </w:rPr>
        <w:t xml:space="preserve">, </w:t>
      </w:r>
      <w:proofErr w:type="spellStart"/>
      <w:r w:rsidRPr="00751D43">
        <w:rPr>
          <w:rFonts w:ascii="Book Antiqua" w:hAnsi="Book Antiqua" w:cs="宋体"/>
          <w:kern w:val="0"/>
          <w:sz w:val="24"/>
        </w:rPr>
        <w:t>Milazzo</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Chieco</w:t>
      </w:r>
      <w:proofErr w:type="spellEnd"/>
      <w:r w:rsidRPr="00751D43">
        <w:rPr>
          <w:rFonts w:ascii="Book Antiqua" w:hAnsi="Book Antiqua" w:cs="宋体"/>
          <w:kern w:val="0"/>
          <w:sz w:val="24"/>
        </w:rPr>
        <w:t xml:space="preserve"> P, </w:t>
      </w:r>
      <w:proofErr w:type="spellStart"/>
      <w:r w:rsidRPr="00751D43">
        <w:rPr>
          <w:rFonts w:ascii="Book Antiqua" w:hAnsi="Book Antiqua" w:cs="宋体"/>
          <w:kern w:val="0"/>
          <w:sz w:val="24"/>
        </w:rPr>
        <w:t>Negrini</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Marasco</w:t>
      </w:r>
      <w:proofErr w:type="spellEnd"/>
      <w:r w:rsidRPr="00751D43">
        <w:rPr>
          <w:rFonts w:ascii="Book Antiqua" w:hAnsi="Book Antiqua" w:cs="宋体"/>
          <w:kern w:val="0"/>
          <w:sz w:val="24"/>
        </w:rPr>
        <w:t xml:space="preserve"> E, </w:t>
      </w:r>
      <w:proofErr w:type="spellStart"/>
      <w:r w:rsidRPr="00751D43">
        <w:rPr>
          <w:rFonts w:ascii="Book Antiqua" w:hAnsi="Book Antiqua" w:cs="宋体"/>
          <w:kern w:val="0"/>
          <w:sz w:val="24"/>
        </w:rPr>
        <w:t>Capranico</w:t>
      </w:r>
      <w:proofErr w:type="spellEnd"/>
      <w:r w:rsidRPr="00751D43">
        <w:rPr>
          <w:rFonts w:ascii="Book Antiqua" w:hAnsi="Book Antiqua" w:cs="宋体"/>
          <w:kern w:val="0"/>
          <w:sz w:val="24"/>
        </w:rPr>
        <w:t xml:space="preserve"> G, </w:t>
      </w:r>
      <w:proofErr w:type="spellStart"/>
      <w:r w:rsidRPr="00751D43">
        <w:rPr>
          <w:rFonts w:ascii="Book Antiqua" w:hAnsi="Book Antiqua" w:cs="宋体"/>
          <w:kern w:val="0"/>
          <w:sz w:val="24"/>
        </w:rPr>
        <w:t>Mantovani</w:t>
      </w:r>
      <w:proofErr w:type="spellEnd"/>
      <w:r w:rsidRPr="00751D43">
        <w:rPr>
          <w:rFonts w:ascii="Book Antiqua" w:hAnsi="Book Antiqua" w:cs="宋体"/>
          <w:kern w:val="0"/>
          <w:sz w:val="24"/>
        </w:rPr>
        <w:t xml:space="preserve"> V, </w:t>
      </w:r>
      <w:proofErr w:type="spellStart"/>
      <w:r w:rsidRPr="00751D43">
        <w:rPr>
          <w:rFonts w:ascii="Book Antiqua" w:hAnsi="Book Antiqua" w:cs="宋体"/>
          <w:kern w:val="0"/>
          <w:sz w:val="24"/>
        </w:rPr>
        <w:t>Marinello</w:t>
      </w:r>
      <w:proofErr w:type="spellEnd"/>
      <w:r w:rsidRPr="00751D43">
        <w:rPr>
          <w:rFonts w:ascii="Book Antiqua" w:hAnsi="Book Antiqua" w:cs="宋体"/>
          <w:kern w:val="0"/>
          <w:sz w:val="24"/>
        </w:rPr>
        <w:t xml:space="preserve"> J, </w:t>
      </w:r>
      <w:proofErr w:type="spellStart"/>
      <w:r w:rsidRPr="00751D43">
        <w:rPr>
          <w:rFonts w:ascii="Book Antiqua" w:hAnsi="Book Antiqua" w:cs="宋体"/>
          <w:kern w:val="0"/>
          <w:sz w:val="24"/>
        </w:rPr>
        <w:t>Sabbioni</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Callegari</w:t>
      </w:r>
      <w:proofErr w:type="spellEnd"/>
      <w:r w:rsidRPr="00751D43">
        <w:rPr>
          <w:rFonts w:ascii="Book Antiqua" w:hAnsi="Book Antiqua" w:cs="宋体"/>
          <w:kern w:val="0"/>
          <w:sz w:val="24"/>
        </w:rPr>
        <w:t xml:space="preserve"> E, </w:t>
      </w:r>
      <w:proofErr w:type="spellStart"/>
      <w:r w:rsidRPr="00751D43">
        <w:rPr>
          <w:rFonts w:ascii="Book Antiqua" w:hAnsi="Book Antiqua" w:cs="宋体"/>
          <w:kern w:val="0"/>
          <w:sz w:val="24"/>
        </w:rPr>
        <w:t>Cescon</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Ravaioli</w:t>
      </w:r>
      <w:proofErr w:type="spellEnd"/>
      <w:r w:rsidRPr="00751D43">
        <w:rPr>
          <w:rFonts w:ascii="Book Antiqua" w:hAnsi="Book Antiqua" w:cs="宋体"/>
          <w:kern w:val="0"/>
          <w:sz w:val="24"/>
        </w:rPr>
        <w:t xml:space="preserve"> M, Croce CM, </w:t>
      </w:r>
      <w:proofErr w:type="spellStart"/>
      <w:r w:rsidRPr="00751D43">
        <w:rPr>
          <w:rFonts w:ascii="Book Antiqua" w:hAnsi="Book Antiqua" w:cs="宋体"/>
          <w:kern w:val="0"/>
          <w:sz w:val="24"/>
        </w:rPr>
        <w:t>Bolondi</w:t>
      </w:r>
      <w:proofErr w:type="spellEnd"/>
      <w:r w:rsidRPr="00751D43">
        <w:rPr>
          <w:rFonts w:ascii="Book Antiqua" w:hAnsi="Book Antiqua" w:cs="宋体"/>
          <w:kern w:val="0"/>
          <w:sz w:val="24"/>
        </w:rPr>
        <w:t xml:space="preserve"> L, </w:t>
      </w:r>
      <w:proofErr w:type="spellStart"/>
      <w:r w:rsidRPr="00751D43">
        <w:rPr>
          <w:rFonts w:ascii="Book Antiqua" w:hAnsi="Book Antiqua" w:cs="宋体"/>
          <w:kern w:val="0"/>
          <w:sz w:val="24"/>
        </w:rPr>
        <w:t>Gramantieri</w:t>
      </w:r>
      <w:proofErr w:type="spellEnd"/>
      <w:r w:rsidRPr="00751D43">
        <w:rPr>
          <w:rFonts w:ascii="Book Antiqua" w:hAnsi="Book Antiqua" w:cs="宋体"/>
          <w:kern w:val="0"/>
          <w:sz w:val="24"/>
        </w:rPr>
        <w:t xml:space="preserve"> L. In hepatocellular carcinoma miR-519d is up-regulated by p53 and DNA </w:t>
      </w:r>
      <w:proofErr w:type="spellStart"/>
      <w:r w:rsidRPr="00751D43">
        <w:rPr>
          <w:rFonts w:ascii="Book Antiqua" w:hAnsi="Book Antiqua" w:cs="宋体"/>
          <w:kern w:val="0"/>
          <w:sz w:val="24"/>
        </w:rPr>
        <w:t>hypomethylation</w:t>
      </w:r>
      <w:proofErr w:type="spellEnd"/>
      <w:r w:rsidRPr="00751D43">
        <w:rPr>
          <w:rFonts w:ascii="Book Antiqua" w:hAnsi="Book Antiqua" w:cs="宋体"/>
          <w:kern w:val="0"/>
          <w:sz w:val="24"/>
        </w:rPr>
        <w:t xml:space="preserve"> and targets CDKN1A/p21, PTEN, AKT3 and TIMP2.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Pathol</w:t>
      </w:r>
      <w:proofErr w:type="spellEnd"/>
      <w:r w:rsidRPr="00751D43">
        <w:rPr>
          <w:rFonts w:ascii="Book Antiqua" w:hAnsi="Book Antiqua" w:cs="宋体"/>
          <w:kern w:val="0"/>
          <w:sz w:val="24"/>
        </w:rPr>
        <w:t> 2012; </w:t>
      </w:r>
      <w:r w:rsidRPr="00751D43">
        <w:rPr>
          <w:rFonts w:ascii="Book Antiqua" w:hAnsi="Book Antiqua" w:cs="宋体"/>
          <w:b/>
          <w:bCs/>
          <w:kern w:val="0"/>
          <w:sz w:val="24"/>
        </w:rPr>
        <w:t>227</w:t>
      </w:r>
      <w:r w:rsidRPr="00751D43">
        <w:rPr>
          <w:rFonts w:ascii="Book Antiqua" w:hAnsi="Book Antiqua" w:cs="宋体"/>
          <w:kern w:val="0"/>
          <w:sz w:val="24"/>
        </w:rPr>
        <w:t>: 275-285 [PMID: 22262409 DOI: 10.1002/path.3995]</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108 </w:t>
      </w:r>
      <w:r w:rsidRPr="00751D43">
        <w:rPr>
          <w:rFonts w:ascii="Book Antiqua" w:hAnsi="Book Antiqua" w:cs="宋体"/>
          <w:b/>
          <w:bCs/>
          <w:kern w:val="0"/>
          <w:sz w:val="24"/>
        </w:rPr>
        <w:t>Kong G</w:t>
      </w:r>
      <w:r w:rsidRPr="00751D43">
        <w:rPr>
          <w:rFonts w:ascii="Book Antiqua" w:hAnsi="Book Antiqua" w:cs="宋体"/>
          <w:kern w:val="0"/>
          <w:sz w:val="24"/>
        </w:rPr>
        <w:t xml:space="preserve">, Zhang J, Zhang S, Shan C, Ye L, Zhang X. </w:t>
      </w:r>
      <w:proofErr w:type="spellStart"/>
      <w:r w:rsidRPr="00751D43">
        <w:rPr>
          <w:rFonts w:ascii="Book Antiqua" w:hAnsi="Book Antiqua" w:cs="宋体"/>
          <w:kern w:val="0"/>
          <w:sz w:val="24"/>
        </w:rPr>
        <w:t>Upregulated</w:t>
      </w:r>
      <w:proofErr w:type="spellEnd"/>
      <w:r w:rsidRPr="00751D43">
        <w:rPr>
          <w:rFonts w:ascii="Book Antiqua" w:hAnsi="Book Antiqua" w:cs="宋体"/>
          <w:kern w:val="0"/>
          <w:sz w:val="24"/>
        </w:rPr>
        <w:t xml:space="preserve"> microRNA-29a by hepatitis B virus X protein enhances </w:t>
      </w:r>
      <w:proofErr w:type="spellStart"/>
      <w:r w:rsidRPr="00751D43">
        <w:rPr>
          <w:rFonts w:ascii="Book Antiqua" w:hAnsi="Book Antiqua" w:cs="宋体"/>
          <w:kern w:val="0"/>
          <w:sz w:val="24"/>
        </w:rPr>
        <w:t>hepatoma</w:t>
      </w:r>
      <w:proofErr w:type="spellEnd"/>
      <w:r w:rsidRPr="00751D43">
        <w:rPr>
          <w:rFonts w:ascii="Book Antiqua" w:hAnsi="Book Antiqua" w:cs="宋体"/>
          <w:kern w:val="0"/>
          <w:sz w:val="24"/>
        </w:rPr>
        <w:t xml:space="preserve"> cell migration by targeting PTEN in cell culture model. </w:t>
      </w:r>
      <w:proofErr w:type="spellStart"/>
      <w:r w:rsidRPr="00751D43">
        <w:rPr>
          <w:rFonts w:ascii="Book Antiqua" w:hAnsi="Book Antiqua" w:cs="宋体"/>
          <w:i/>
          <w:iCs/>
          <w:kern w:val="0"/>
          <w:sz w:val="24"/>
        </w:rPr>
        <w:t>PLoS</w:t>
      </w:r>
      <w:proofErr w:type="spellEnd"/>
      <w:r w:rsidRPr="00751D43">
        <w:rPr>
          <w:rFonts w:ascii="Book Antiqua" w:hAnsi="Book Antiqua" w:cs="宋体"/>
          <w:i/>
          <w:iCs/>
          <w:kern w:val="0"/>
          <w:sz w:val="24"/>
        </w:rPr>
        <w:t xml:space="preserve"> One</w:t>
      </w:r>
      <w:r w:rsidRPr="00751D43">
        <w:rPr>
          <w:rFonts w:ascii="Book Antiqua" w:hAnsi="Book Antiqua" w:cs="宋体"/>
          <w:kern w:val="0"/>
          <w:sz w:val="24"/>
        </w:rPr>
        <w:t> 2011; </w:t>
      </w:r>
      <w:r w:rsidRPr="00751D43">
        <w:rPr>
          <w:rFonts w:ascii="Book Antiqua" w:hAnsi="Book Antiqua" w:cs="宋体"/>
          <w:b/>
          <w:bCs/>
          <w:kern w:val="0"/>
          <w:sz w:val="24"/>
        </w:rPr>
        <w:t>6</w:t>
      </w:r>
      <w:r w:rsidRPr="00751D43">
        <w:rPr>
          <w:rFonts w:ascii="Book Antiqua" w:hAnsi="Book Antiqua" w:cs="宋体"/>
          <w:kern w:val="0"/>
          <w:sz w:val="24"/>
        </w:rPr>
        <w:t>: e19518 [PMID: 21573166 DOI: 10.1371/journal.pone.0019518]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109 </w:t>
      </w:r>
      <w:r w:rsidRPr="00751D43">
        <w:rPr>
          <w:rFonts w:ascii="Book Antiqua" w:hAnsi="Book Antiqua" w:cs="宋体"/>
          <w:b/>
          <w:bCs/>
          <w:kern w:val="0"/>
          <w:sz w:val="24"/>
        </w:rPr>
        <w:t>Fang Y</w:t>
      </w:r>
      <w:r w:rsidRPr="00751D43">
        <w:rPr>
          <w:rFonts w:ascii="Book Antiqua" w:hAnsi="Book Antiqua" w:cs="宋体"/>
          <w:kern w:val="0"/>
          <w:sz w:val="24"/>
        </w:rPr>
        <w:t xml:space="preserve">, </w:t>
      </w:r>
      <w:proofErr w:type="spellStart"/>
      <w:r w:rsidRPr="00751D43">
        <w:rPr>
          <w:rFonts w:ascii="Book Antiqua" w:hAnsi="Book Antiqua" w:cs="宋体"/>
          <w:kern w:val="0"/>
          <w:sz w:val="24"/>
        </w:rPr>
        <w:t>Xue</w:t>
      </w:r>
      <w:proofErr w:type="spellEnd"/>
      <w:r w:rsidRPr="00751D43">
        <w:rPr>
          <w:rFonts w:ascii="Book Antiqua" w:hAnsi="Book Antiqua" w:cs="宋体"/>
          <w:kern w:val="0"/>
          <w:sz w:val="24"/>
        </w:rPr>
        <w:t xml:space="preserve"> JL, Shen Q, Chen J, </w:t>
      </w:r>
      <w:proofErr w:type="spellStart"/>
      <w:r w:rsidRPr="00751D43">
        <w:rPr>
          <w:rFonts w:ascii="Book Antiqua" w:hAnsi="Book Antiqua" w:cs="宋体"/>
          <w:kern w:val="0"/>
          <w:sz w:val="24"/>
        </w:rPr>
        <w:t>Tian</w:t>
      </w:r>
      <w:proofErr w:type="spellEnd"/>
      <w:r w:rsidRPr="00751D43">
        <w:rPr>
          <w:rFonts w:ascii="Book Antiqua" w:hAnsi="Book Antiqua" w:cs="宋体"/>
          <w:kern w:val="0"/>
          <w:sz w:val="24"/>
        </w:rPr>
        <w:t xml:space="preserve"> L. MicroRNA-7 inhibits tumor growth and metastasis by targeting the </w:t>
      </w:r>
      <w:proofErr w:type="spellStart"/>
      <w:r w:rsidRPr="00751D43">
        <w:rPr>
          <w:rFonts w:ascii="Book Antiqua" w:hAnsi="Book Antiqua" w:cs="宋体"/>
          <w:kern w:val="0"/>
          <w:sz w:val="24"/>
        </w:rPr>
        <w:t>phosphoinositide</w:t>
      </w:r>
      <w:proofErr w:type="spellEnd"/>
      <w:r w:rsidRPr="00751D43">
        <w:rPr>
          <w:rFonts w:ascii="Book Antiqua" w:hAnsi="Book Antiqua" w:cs="宋体"/>
          <w:kern w:val="0"/>
          <w:sz w:val="24"/>
        </w:rPr>
        <w:t xml:space="preserve"> 3-kinase/</w:t>
      </w:r>
      <w:proofErr w:type="spellStart"/>
      <w:r w:rsidRPr="00751D43">
        <w:rPr>
          <w:rFonts w:ascii="Book Antiqua" w:hAnsi="Book Antiqua" w:cs="宋体"/>
          <w:kern w:val="0"/>
          <w:sz w:val="24"/>
        </w:rPr>
        <w:t>Akt</w:t>
      </w:r>
      <w:proofErr w:type="spellEnd"/>
      <w:r w:rsidRPr="00751D43">
        <w:rPr>
          <w:rFonts w:ascii="Book Antiqua" w:hAnsi="Book Antiqua" w:cs="宋体"/>
          <w:kern w:val="0"/>
          <w:sz w:val="24"/>
        </w:rPr>
        <w:t xml:space="preserve"> pathway in hepatocellular carcinoma. </w:t>
      </w:r>
      <w:proofErr w:type="spellStart"/>
      <w:r w:rsidRPr="00751D43">
        <w:rPr>
          <w:rFonts w:ascii="Book Antiqua" w:hAnsi="Book Antiqua" w:cs="宋体"/>
          <w:i/>
          <w:iCs/>
          <w:kern w:val="0"/>
          <w:sz w:val="24"/>
        </w:rPr>
        <w:t>Hepatology</w:t>
      </w:r>
      <w:proofErr w:type="spellEnd"/>
      <w:r w:rsidRPr="00751D43">
        <w:rPr>
          <w:rFonts w:ascii="Book Antiqua" w:hAnsi="Book Antiqua" w:cs="宋体"/>
          <w:kern w:val="0"/>
          <w:sz w:val="24"/>
        </w:rPr>
        <w:t> 2012; </w:t>
      </w:r>
      <w:r w:rsidRPr="00751D43">
        <w:rPr>
          <w:rFonts w:ascii="Book Antiqua" w:hAnsi="Book Antiqua" w:cs="宋体"/>
          <w:b/>
          <w:bCs/>
          <w:kern w:val="0"/>
          <w:sz w:val="24"/>
        </w:rPr>
        <w:t>55</w:t>
      </w:r>
      <w:r w:rsidRPr="00751D43">
        <w:rPr>
          <w:rFonts w:ascii="Book Antiqua" w:hAnsi="Book Antiqua" w:cs="宋体"/>
          <w:kern w:val="0"/>
          <w:sz w:val="24"/>
        </w:rPr>
        <w:t>: 1852-1862 [PMID: 22234835 DOI: 10.1002/hep.25576]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110 </w:t>
      </w:r>
      <w:r w:rsidRPr="00751D43">
        <w:rPr>
          <w:rFonts w:ascii="Book Antiqua" w:hAnsi="Book Antiqua" w:cs="宋体"/>
          <w:b/>
          <w:bCs/>
          <w:kern w:val="0"/>
          <w:sz w:val="24"/>
        </w:rPr>
        <w:t>Shimizu S</w:t>
      </w:r>
      <w:r w:rsidRPr="00751D43">
        <w:rPr>
          <w:rFonts w:ascii="Book Antiqua" w:hAnsi="Book Antiqua" w:cs="宋体"/>
          <w:kern w:val="0"/>
          <w:sz w:val="24"/>
        </w:rPr>
        <w:t xml:space="preserve">, </w:t>
      </w:r>
      <w:proofErr w:type="spellStart"/>
      <w:r w:rsidRPr="00751D43">
        <w:rPr>
          <w:rFonts w:ascii="Book Antiqua" w:hAnsi="Book Antiqua" w:cs="宋体"/>
          <w:kern w:val="0"/>
          <w:sz w:val="24"/>
        </w:rPr>
        <w:t>Takehara</w:t>
      </w:r>
      <w:proofErr w:type="spellEnd"/>
      <w:r w:rsidRPr="00751D43">
        <w:rPr>
          <w:rFonts w:ascii="Book Antiqua" w:hAnsi="Book Antiqua" w:cs="宋体"/>
          <w:kern w:val="0"/>
          <w:sz w:val="24"/>
        </w:rPr>
        <w:t xml:space="preserve"> T, </w:t>
      </w:r>
      <w:proofErr w:type="spellStart"/>
      <w:r w:rsidRPr="00751D43">
        <w:rPr>
          <w:rFonts w:ascii="Book Antiqua" w:hAnsi="Book Antiqua" w:cs="宋体"/>
          <w:kern w:val="0"/>
          <w:sz w:val="24"/>
        </w:rPr>
        <w:t>Hikita</w:t>
      </w:r>
      <w:proofErr w:type="spellEnd"/>
      <w:r w:rsidRPr="00751D43">
        <w:rPr>
          <w:rFonts w:ascii="Book Antiqua" w:hAnsi="Book Antiqua" w:cs="宋体"/>
          <w:kern w:val="0"/>
          <w:sz w:val="24"/>
        </w:rPr>
        <w:t xml:space="preserve"> H, Kodama T, Miyagi T, Hosui A, </w:t>
      </w:r>
      <w:proofErr w:type="spellStart"/>
      <w:r w:rsidRPr="00751D43">
        <w:rPr>
          <w:rFonts w:ascii="Book Antiqua" w:hAnsi="Book Antiqua" w:cs="宋体"/>
          <w:kern w:val="0"/>
          <w:sz w:val="24"/>
        </w:rPr>
        <w:t>Tatsumi</w:t>
      </w:r>
      <w:proofErr w:type="spellEnd"/>
      <w:r w:rsidRPr="00751D43">
        <w:rPr>
          <w:rFonts w:ascii="Book Antiqua" w:hAnsi="Book Antiqua" w:cs="宋体"/>
          <w:kern w:val="0"/>
          <w:sz w:val="24"/>
        </w:rPr>
        <w:t xml:space="preserve"> T, Ishida H, Noda T, Nagano H, </w:t>
      </w:r>
      <w:proofErr w:type="spellStart"/>
      <w:r w:rsidRPr="00751D43">
        <w:rPr>
          <w:rFonts w:ascii="Book Antiqua" w:hAnsi="Book Antiqua" w:cs="宋体"/>
          <w:kern w:val="0"/>
          <w:sz w:val="24"/>
        </w:rPr>
        <w:t>Doki</w:t>
      </w:r>
      <w:proofErr w:type="spellEnd"/>
      <w:r w:rsidRPr="00751D43">
        <w:rPr>
          <w:rFonts w:ascii="Book Antiqua" w:hAnsi="Book Antiqua" w:cs="宋体"/>
          <w:kern w:val="0"/>
          <w:sz w:val="24"/>
        </w:rPr>
        <w:t xml:space="preserve"> Y, Mori M, Hayashi N. The let-7 family of microRNAs inhibits </w:t>
      </w:r>
      <w:proofErr w:type="spellStart"/>
      <w:r w:rsidRPr="00751D43">
        <w:rPr>
          <w:rFonts w:ascii="Book Antiqua" w:hAnsi="Book Antiqua" w:cs="宋体"/>
          <w:kern w:val="0"/>
          <w:sz w:val="24"/>
        </w:rPr>
        <w:t>Bcl-xL</w:t>
      </w:r>
      <w:proofErr w:type="spellEnd"/>
      <w:r w:rsidRPr="00751D43">
        <w:rPr>
          <w:rFonts w:ascii="Book Antiqua" w:hAnsi="Book Antiqua" w:cs="宋体"/>
          <w:kern w:val="0"/>
          <w:sz w:val="24"/>
        </w:rPr>
        <w:t xml:space="preserve"> expression and potentiates </w:t>
      </w:r>
      <w:proofErr w:type="spellStart"/>
      <w:r w:rsidRPr="00751D43">
        <w:rPr>
          <w:rFonts w:ascii="Book Antiqua" w:hAnsi="Book Antiqua" w:cs="宋体"/>
          <w:kern w:val="0"/>
          <w:sz w:val="24"/>
        </w:rPr>
        <w:t>sorafenib</w:t>
      </w:r>
      <w:proofErr w:type="spellEnd"/>
      <w:r w:rsidRPr="00751D43">
        <w:rPr>
          <w:rFonts w:ascii="Book Antiqua" w:hAnsi="Book Antiqua" w:cs="宋体"/>
          <w:kern w:val="0"/>
          <w:sz w:val="24"/>
        </w:rPr>
        <w:t>-induced apoptosis in human hepatocellular carcinoma.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Hepatol</w:t>
      </w:r>
      <w:proofErr w:type="spellEnd"/>
      <w:r w:rsidRPr="00751D43">
        <w:rPr>
          <w:rFonts w:ascii="Book Antiqua" w:hAnsi="Book Antiqua" w:cs="宋体"/>
          <w:kern w:val="0"/>
          <w:sz w:val="24"/>
        </w:rPr>
        <w:t> 2010; </w:t>
      </w:r>
      <w:r w:rsidRPr="00751D43">
        <w:rPr>
          <w:rFonts w:ascii="Book Antiqua" w:hAnsi="Book Antiqua" w:cs="宋体"/>
          <w:b/>
          <w:bCs/>
          <w:kern w:val="0"/>
          <w:sz w:val="24"/>
        </w:rPr>
        <w:t>52</w:t>
      </w:r>
      <w:r w:rsidRPr="00751D43">
        <w:rPr>
          <w:rFonts w:ascii="Book Antiqua" w:hAnsi="Book Antiqua" w:cs="宋体"/>
          <w:kern w:val="0"/>
          <w:sz w:val="24"/>
        </w:rPr>
        <w:t>: 698-704 [PMID: 20347499 DOI: 10.1016/j.jhep.2009.12.024]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111 </w:t>
      </w:r>
      <w:r w:rsidRPr="00751D43">
        <w:rPr>
          <w:rFonts w:ascii="Book Antiqua" w:hAnsi="Book Antiqua" w:cs="宋体"/>
          <w:b/>
          <w:bCs/>
          <w:kern w:val="0"/>
          <w:sz w:val="24"/>
        </w:rPr>
        <w:t>Zhang Y</w:t>
      </w:r>
      <w:r w:rsidRPr="00751D43">
        <w:rPr>
          <w:rFonts w:ascii="Book Antiqua" w:hAnsi="Book Antiqua" w:cs="宋体"/>
          <w:kern w:val="0"/>
          <w:sz w:val="24"/>
        </w:rPr>
        <w:t xml:space="preserve">, Takahashi S, </w:t>
      </w:r>
      <w:proofErr w:type="spellStart"/>
      <w:r w:rsidRPr="00751D43">
        <w:rPr>
          <w:rFonts w:ascii="Book Antiqua" w:hAnsi="Book Antiqua" w:cs="宋体"/>
          <w:kern w:val="0"/>
          <w:sz w:val="24"/>
        </w:rPr>
        <w:t>Tasaka</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Yoshima</w:t>
      </w:r>
      <w:proofErr w:type="spellEnd"/>
      <w:r w:rsidRPr="00751D43">
        <w:rPr>
          <w:rFonts w:ascii="Book Antiqua" w:hAnsi="Book Antiqua" w:cs="宋体"/>
          <w:kern w:val="0"/>
          <w:sz w:val="24"/>
        </w:rPr>
        <w:t xml:space="preserve"> T, Ochi H, </w:t>
      </w:r>
      <w:proofErr w:type="spellStart"/>
      <w:r w:rsidRPr="00751D43">
        <w:rPr>
          <w:rFonts w:ascii="Book Antiqua" w:hAnsi="Book Antiqua" w:cs="宋体"/>
          <w:kern w:val="0"/>
          <w:sz w:val="24"/>
        </w:rPr>
        <w:t>Chayama</w:t>
      </w:r>
      <w:proofErr w:type="spellEnd"/>
      <w:r w:rsidRPr="00751D43">
        <w:rPr>
          <w:rFonts w:ascii="Book Antiqua" w:hAnsi="Book Antiqua" w:cs="宋体"/>
          <w:kern w:val="0"/>
          <w:sz w:val="24"/>
        </w:rPr>
        <w:t xml:space="preserve"> K. Involvement of microRNA-224 in cell proliferation, migration, invasion, and anti-apoptosis in hepatocellular carcinoma.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Gastroenterol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Hepatol</w:t>
      </w:r>
      <w:proofErr w:type="spellEnd"/>
      <w:r w:rsidRPr="00751D43">
        <w:rPr>
          <w:rFonts w:ascii="Book Antiqua" w:hAnsi="Book Antiqua" w:cs="宋体"/>
          <w:kern w:val="0"/>
          <w:sz w:val="24"/>
        </w:rPr>
        <w:t> 2013; </w:t>
      </w:r>
      <w:r w:rsidRPr="00751D43">
        <w:rPr>
          <w:rFonts w:ascii="Book Antiqua" w:hAnsi="Book Antiqua" w:cs="宋体"/>
          <w:b/>
          <w:bCs/>
          <w:kern w:val="0"/>
          <w:sz w:val="24"/>
        </w:rPr>
        <w:t>28</w:t>
      </w:r>
      <w:r w:rsidRPr="00751D43">
        <w:rPr>
          <w:rFonts w:ascii="Book Antiqua" w:hAnsi="Book Antiqua" w:cs="宋体"/>
          <w:kern w:val="0"/>
          <w:sz w:val="24"/>
        </w:rPr>
        <w:t>: 565-575 [PMID: 22989374 DOI: 10.1111/j.1440-1746.2012.07271.x]</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lastRenderedPageBreak/>
        <w:t>112 </w:t>
      </w:r>
      <w:proofErr w:type="spellStart"/>
      <w:r w:rsidRPr="00751D43">
        <w:rPr>
          <w:rFonts w:ascii="Book Antiqua" w:hAnsi="Book Antiqua" w:cs="宋体"/>
          <w:b/>
          <w:bCs/>
          <w:kern w:val="0"/>
          <w:sz w:val="24"/>
        </w:rPr>
        <w:t>Xiong</w:t>
      </w:r>
      <w:proofErr w:type="spellEnd"/>
      <w:r w:rsidRPr="00751D43">
        <w:rPr>
          <w:rFonts w:ascii="Book Antiqua" w:hAnsi="Book Antiqua" w:cs="宋体"/>
          <w:b/>
          <w:bCs/>
          <w:kern w:val="0"/>
          <w:sz w:val="24"/>
        </w:rPr>
        <w:t xml:space="preserve"> Y</w:t>
      </w:r>
      <w:r w:rsidRPr="00751D43">
        <w:rPr>
          <w:rFonts w:ascii="Book Antiqua" w:hAnsi="Book Antiqua" w:cs="宋体"/>
          <w:kern w:val="0"/>
          <w:sz w:val="24"/>
        </w:rPr>
        <w:t xml:space="preserve">, Fang JH, Yun JP, Yang J, Zhang Y, </w:t>
      </w:r>
      <w:proofErr w:type="spellStart"/>
      <w:r w:rsidRPr="00751D43">
        <w:rPr>
          <w:rFonts w:ascii="Book Antiqua" w:hAnsi="Book Antiqua" w:cs="宋体"/>
          <w:kern w:val="0"/>
          <w:sz w:val="24"/>
        </w:rPr>
        <w:t>Jia</w:t>
      </w:r>
      <w:proofErr w:type="spellEnd"/>
      <w:r w:rsidRPr="00751D43">
        <w:rPr>
          <w:rFonts w:ascii="Book Antiqua" w:hAnsi="Book Antiqua" w:cs="宋体"/>
          <w:kern w:val="0"/>
          <w:sz w:val="24"/>
        </w:rPr>
        <w:t xml:space="preserve"> WH, Zhuang SM. Effects of microRNA-29 on apoptosis, </w:t>
      </w:r>
      <w:proofErr w:type="spellStart"/>
      <w:r w:rsidRPr="00751D43">
        <w:rPr>
          <w:rFonts w:ascii="Book Antiqua" w:hAnsi="Book Antiqua" w:cs="宋体"/>
          <w:kern w:val="0"/>
          <w:sz w:val="24"/>
        </w:rPr>
        <w:t>tumorigenicity</w:t>
      </w:r>
      <w:proofErr w:type="spellEnd"/>
      <w:r w:rsidRPr="00751D43">
        <w:rPr>
          <w:rFonts w:ascii="Book Antiqua" w:hAnsi="Book Antiqua" w:cs="宋体"/>
          <w:kern w:val="0"/>
          <w:sz w:val="24"/>
        </w:rPr>
        <w:t>, and prognosis of hepatocellular carcinoma. </w:t>
      </w:r>
      <w:proofErr w:type="spellStart"/>
      <w:r w:rsidRPr="00751D43">
        <w:rPr>
          <w:rFonts w:ascii="Book Antiqua" w:hAnsi="Book Antiqua" w:cs="宋体"/>
          <w:i/>
          <w:iCs/>
          <w:kern w:val="0"/>
          <w:sz w:val="24"/>
        </w:rPr>
        <w:t>Hepatology</w:t>
      </w:r>
      <w:proofErr w:type="spellEnd"/>
      <w:r w:rsidRPr="00751D43">
        <w:rPr>
          <w:rFonts w:ascii="Book Antiqua" w:hAnsi="Book Antiqua" w:cs="宋体"/>
          <w:kern w:val="0"/>
          <w:sz w:val="24"/>
        </w:rPr>
        <w:t> 2010; </w:t>
      </w:r>
      <w:r w:rsidRPr="00751D43">
        <w:rPr>
          <w:rFonts w:ascii="Book Antiqua" w:hAnsi="Book Antiqua" w:cs="宋体"/>
          <w:b/>
          <w:bCs/>
          <w:kern w:val="0"/>
          <w:sz w:val="24"/>
        </w:rPr>
        <w:t>51</w:t>
      </w:r>
      <w:r w:rsidRPr="00751D43">
        <w:rPr>
          <w:rFonts w:ascii="Book Antiqua" w:hAnsi="Book Antiqua" w:cs="宋体"/>
          <w:kern w:val="0"/>
          <w:sz w:val="24"/>
        </w:rPr>
        <w:t>: 836-845 [PMID: 20041405 DOI: 10.1002/hep.23380]</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113 </w:t>
      </w:r>
      <w:r w:rsidRPr="00751D43">
        <w:rPr>
          <w:rFonts w:ascii="Book Antiqua" w:hAnsi="Book Antiqua" w:cs="宋体"/>
          <w:b/>
          <w:bCs/>
          <w:kern w:val="0"/>
          <w:sz w:val="24"/>
        </w:rPr>
        <w:t>Zhao A</w:t>
      </w:r>
      <w:r w:rsidRPr="00751D43">
        <w:rPr>
          <w:rFonts w:ascii="Book Antiqua" w:hAnsi="Book Antiqua" w:cs="宋体"/>
          <w:kern w:val="0"/>
          <w:sz w:val="24"/>
        </w:rPr>
        <w:t xml:space="preserve">, Zeng Q, </w:t>
      </w:r>
      <w:proofErr w:type="spellStart"/>
      <w:r w:rsidRPr="00751D43">
        <w:rPr>
          <w:rFonts w:ascii="Book Antiqua" w:hAnsi="Book Antiqua" w:cs="宋体"/>
          <w:kern w:val="0"/>
          <w:sz w:val="24"/>
        </w:rPr>
        <w:t>Xie</w:t>
      </w:r>
      <w:proofErr w:type="spellEnd"/>
      <w:r w:rsidRPr="00751D43">
        <w:rPr>
          <w:rFonts w:ascii="Book Antiqua" w:hAnsi="Book Antiqua" w:cs="宋体"/>
          <w:kern w:val="0"/>
          <w:sz w:val="24"/>
        </w:rPr>
        <w:t xml:space="preserve"> X, Zhou J, Yue W, Li Y, Pei X. MicroRNA-125b induces cancer cell apoptosis through suppression of Bcl-2 expression. </w:t>
      </w:r>
      <w:r w:rsidRPr="00751D43">
        <w:rPr>
          <w:rFonts w:ascii="Book Antiqua" w:hAnsi="Book Antiqua" w:cs="宋体"/>
          <w:i/>
          <w:iCs/>
          <w:kern w:val="0"/>
          <w:sz w:val="24"/>
        </w:rPr>
        <w:t>J Genet Genomics</w:t>
      </w:r>
      <w:r w:rsidRPr="00751D43">
        <w:rPr>
          <w:rFonts w:ascii="Book Antiqua" w:hAnsi="Book Antiqua" w:cs="宋体"/>
          <w:kern w:val="0"/>
          <w:sz w:val="24"/>
        </w:rPr>
        <w:t> 2012; </w:t>
      </w:r>
      <w:r w:rsidRPr="00751D43">
        <w:rPr>
          <w:rFonts w:ascii="Book Antiqua" w:hAnsi="Book Antiqua" w:cs="宋体"/>
          <w:b/>
          <w:bCs/>
          <w:kern w:val="0"/>
          <w:sz w:val="24"/>
        </w:rPr>
        <w:t>39</w:t>
      </w:r>
      <w:r w:rsidRPr="00751D43">
        <w:rPr>
          <w:rFonts w:ascii="Book Antiqua" w:hAnsi="Book Antiqua" w:cs="宋体"/>
          <w:kern w:val="0"/>
          <w:sz w:val="24"/>
        </w:rPr>
        <w:t>: 29-35 [PMID: 22293115 DOI: 10.1016/j.jgg.2011.12.003]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114</w:t>
      </w:r>
      <w:r w:rsidRPr="00751D43">
        <w:rPr>
          <w:rFonts w:ascii="Book Antiqua" w:hAnsi="Book Antiqua" w:cs="宋体"/>
          <w:b/>
          <w:bCs/>
          <w:kern w:val="0"/>
          <w:sz w:val="24"/>
        </w:rPr>
        <w:t>Gong J</w:t>
      </w:r>
      <w:r w:rsidRPr="00751D43">
        <w:rPr>
          <w:rFonts w:ascii="Book Antiqua" w:hAnsi="Book Antiqua" w:cs="宋体"/>
          <w:kern w:val="0"/>
          <w:sz w:val="24"/>
        </w:rPr>
        <w:t xml:space="preserve">, Zhang JP, Li B, Zeng C, You K, Chen MX, Yuan Y, Zhuang SM. MicroRNA-125b promotes apoptosis by regulating the expression of Mcl-1, </w:t>
      </w:r>
      <w:proofErr w:type="spellStart"/>
      <w:r w:rsidRPr="00751D43">
        <w:rPr>
          <w:rFonts w:ascii="Book Antiqua" w:hAnsi="Book Antiqua" w:cs="宋体"/>
          <w:kern w:val="0"/>
          <w:sz w:val="24"/>
        </w:rPr>
        <w:t>Bcl</w:t>
      </w:r>
      <w:proofErr w:type="spellEnd"/>
      <w:r w:rsidRPr="00751D43">
        <w:rPr>
          <w:rFonts w:ascii="Book Antiqua" w:hAnsi="Book Antiqua" w:cs="宋体"/>
          <w:kern w:val="0"/>
          <w:sz w:val="24"/>
        </w:rPr>
        <w:t>-w and IL-6R. </w:t>
      </w:r>
      <w:r w:rsidRPr="00751D43">
        <w:rPr>
          <w:rFonts w:ascii="Book Antiqua" w:hAnsi="Book Antiqua" w:cs="宋体"/>
          <w:i/>
          <w:iCs/>
          <w:kern w:val="0"/>
          <w:sz w:val="24"/>
        </w:rPr>
        <w:t>Oncogene</w:t>
      </w:r>
      <w:r w:rsidRPr="00751D43">
        <w:rPr>
          <w:rFonts w:ascii="Book Antiqua" w:hAnsi="Book Antiqua" w:cs="宋体"/>
          <w:kern w:val="0"/>
          <w:sz w:val="24"/>
        </w:rPr>
        <w:t> 2013; </w:t>
      </w:r>
      <w:r w:rsidRPr="00751D43">
        <w:rPr>
          <w:rFonts w:ascii="Book Antiqua" w:hAnsi="Book Antiqua" w:cs="宋体"/>
          <w:b/>
          <w:bCs/>
          <w:kern w:val="0"/>
          <w:sz w:val="24"/>
        </w:rPr>
        <w:t>32</w:t>
      </w:r>
      <w:r w:rsidRPr="00751D43">
        <w:rPr>
          <w:rFonts w:ascii="Book Antiqua" w:hAnsi="Book Antiqua" w:cs="宋体"/>
          <w:kern w:val="0"/>
          <w:sz w:val="24"/>
        </w:rPr>
        <w:t>: 3071-3079 [PMID: 22824797 DOI: 10.1038/onc.2012.318]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115 </w:t>
      </w:r>
      <w:r w:rsidRPr="00751D43">
        <w:rPr>
          <w:rFonts w:ascii="Book Antiqua" w:hAnsi="Book Antiqua" w:cs="宋体"/>
          <w:b/>
          <w:bCs/>
          <w:kern w:val="0"/>
          <w:sz w:val="24"/>
        </w:rPr>
        <w:t>Park JK</w:t>
      </w:r>
      <w:r w:rsidRPr="00751D43">
        <w:rPr>
          <w:rFonts w:ascii="Book Antiqua" w:hAnsi="Book Antiqua" w:cs="宋体"/>
          <w:kern w:val="0"/>
          <w:sz w:val="24"/>
        </w:rPr>
        <w:t xml:space="preserve">, </w:t>
      </w:r>
      <w:proofErr w:type="spellStart"/>
      <w:r w:rsidRPr="00751D43">
        <w:rPr>
          <w:rFonts w:ascii="Book Antiqua" w:hAnsi="Book Antiqua" w:cs="宋体"/>
          <w:kern w:val="0"/>
          <w:sz w:val="24"/>
        </w:rPr>
        <w:t>Kogure</w:t>
      </w:r>
      <w:proofErr w:type="spellEnd"/>
      <w:r w:rsidRPr="00751D43">
        <w:rPr>
          <w:rFonts w:ascii="Book Antiqua" w:hAnsi="Book Antiqua" w:cs="宋体"/>
          <w:kern w:val="0"/>
          <w:sz w:val="24"/>
        </w:rPr>
        <w:t xml:space="preserve"> T, </w:t>
      </w:r>
      <w:proofErr w:type="spellStart"/>
      <w:r w:rsidRPr="00751D43">
        <w:rPr>
          <w:rFonts w:ascii="Book Antiqua" w:hAnsi="Book Antiqua" w:cs="宋体"/>
          <w:kern w:val="0"/>
          <w:sz w:val="24"/>
        </w:rPr>
        <w:t>Nuovo</w:t>
      </w:r>
      <w:proofErr w:type="spellEnd"/>
      <w:r w:rsidRPr="00751D43">
        <w:rPr>
          <w:rFonts w:ascii="Book Antiqua" w:hAnsi="Book Antiqua" w:cs="宋体"/>
          <w:kern w:val="0"/>
          <w:sz w:val="24"/>
        </w:rPr>
        <w:t xml:space="preserve"> GJ, Jiang J, He L, Kim JH, Phelps MA, </w:t>
      </w:r>
      <w:proofErr w:type="spellStart"/>
      <w:r w:rsidRPr="00751D43">
        <w:rPr>
          <w:rFonts w:ascii="Book Antiqua" w:hAnsi="Book Antiqua" w:cs="宋体"/>
          <w:kern w:val="0"/>
          <w:sz w:val="24"/>
        </w:rPr>
        <w:t>Papenfuss</w:t>
      </w:r>
      <w:proofErr w:type="spellEnd"/>
      <w:r w:rsidRPr="00751D43">
        <w:rPr>
          <w:rFonts w:ascii="Book Antiqua" w:hAnsi="Book Antiqua" w:cs="宋体"/>
          <w:kern w:val="0"/>
          <w:sz w:val="24"/>
        </w:rPr>
        <w:t xml:space="preserve"> TL, Croce CM, Patel T, </w:t>
      </w:r>
      <w:proofErr w:type="spellStart"/>
      <w:r w:rsidRPr="00751D43">
        <w:rPr>
          <w:rFonts w:ascii="Book Antiqua" w:hAnsi="Book Antiqua" w:cs="宋体"/>
          <w:kern w:val="0"/>
          <w:sz w:val="24"/>
        </w:rPr>
        <w:t>Schmittgen</w:t>
      </w:r>
      <w:proofErr w:type="spellEnd"/>
      <w:r w:rsidRPr="00751D43">
        <w:rPr>
          <w:rFonts w:ascii="Book Antiqua" w:hAnsi="Book Antiqua" w:cs="宋体"/>
          <w:kern w:val="0"/>
          <w:sz w:val="24"/>
        </w:rPr>
        <w:t xml:space="preserve"> TD. miR-221 silencing blocks hepatocellular carcinoma and promotes survival. </w:t>
      </w:r>
      <w:r w:rsidRPr="00751D43">
        <w:rPr>
          <w:rFonts w:ascii="Book Antiqua" w:hAnsi="Book Antiqua" w:cs="宋体"/>
          <w:i/>
          <w:iCs/>
          <w:kern w:val="0"/>
          <w:sz w:val="24"/>
        </w:rPr>
        <w:t>Cancer Res</w:t>
      </w:r>
      <w:r w:rsidRPr="00751D43">
        <w:rPr>
          <w:rFonts w:ascii="Book Antiqua" w:hAnsi="Book Antiqua" w:cs="宋体"/>
          <w:kern w:val="0"/>
          <w:sz w:val="24"/>
        </w:rPr>
        <w:t> 2011; </w:t>
      </w:r>
      <w:r w:rsidRPr="00751D43">
        <w:rPr>
          <w:rFonts w:ascii="Book Antiqua" w:hAnsi="Book Antiqua" w:cs="宋体"/>
          <w:b/>
          <w:bCs/>
          <w:kern w:val="0"/>
          <w:sz w:val="24"/>
        </w:rPr>
        <w:t>71</w:t>
      </w:r>
      <w:r w:rsidRPr="00751D43">
        <w:rPr>
          <w:rFonts w:ascii="Book Antiqua" w:hAnsi="Book Antiqua" w:cs="宋体"/>
          <w:kern w:val="0"/>
          <w:sz w:val="24"/>
        </w:rPr>
        <w:t>: 7608-7616 [PMID: 22009537 DOI: 10.1158/0008-5472.CAN-11-1144]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116 </w:t>
      </w:r>
      <w:proofErr w:type="spellStart"/>
      <w:r w:rsidRPr="00751D43">
        <w:rPr>
          <w:rFonts w:ascii="Book Antiqua" w:hAnsi="Book Antiqua" w:cs="宋体"/>
          <w:b/>
          <w:bCs/>
          <w:kern w:val="0"/>
          <w:sz w:val="24"/>
        </w:rPr>
        <w:t>Callegari</w:t>
      </w:r>
      <w:proofErr w:type="spellEnd"/>
      <w:r w:rsidRPr="00751D43">
        <w:rPr>
          <w:rFonts w:ascii="Book Antiqua" w:hAnsi="Book Antiqua" w:cs="宋体"/>
          <w:b/>
          <w:bCs/>
          <w:kern w:val="0"/>
          <w:sz w:val="24"/>
        </w:rPr>
        <w:t xml:space="preserve"> E</w:t>
      </w:r>
      <w:r w:rsidRPr="00751D43">
        <w:rPr>
          <w:rFonts w:ascii="Book Antiqua" w:hAnsi="Book Antiqua" w:cs="宋体"/>
          <w:kern w:val="0"/>
          <w:sz w:val="24"/>
        </w:rPr>
        <w:t xml:space="preserve">, </w:t>
      </w:r>
      <w:proofErr w:type="spellStart"/>
      <w:r w:rsidRPr="00751D43">
        <w:rPr>
          <w:rFonts w:ascii="Book Antiqua" w:hAnsi="Book Antiqua" w:cs="宋体"/>
          <w:kern w:val="0"/>
          <w:sz w:val="24"/>
        </w:rPr>
        <w:t>Elamin</w:t>
      </w:r>
      <w:proofErr w:type="spellEnd"/>
      <w:r w:rsidRPr="00751D43">
        <w:rPr>
          <w:rFonts w:ascii="Book Antiqua" w:hAnsi="Book Antiqua" w:cs="宋体"/>
          <w:kern w:val="0"/>
          <w:sz w:val="24"/>
        </w:rPr>
        <w:t xml:space="preserve"> BK, </w:t>
      </w:r>
      <w:proofErr w:type="spellStart"/>
      <w:r w:rsidRPr="00751D43">
        <w:rPr>
          <w:rFonts w:ascii="Book Antiqua" w:hAnsi="Book Antiqua" w:cs="宋体"/>
          <w:kern w:val="0"/>
          <w:sz w:val="24"/>
        </w:rPr>
        <w:t>Giannone</w:t>
      </w:r>
      <w:proofErr w:type="spellEnd"/>
      <w:r w:rsidRPr="00751D43">
        <w:rPr>
          <w:rFonts w:ascii="Book Antiqua" w:hAnsi="Book Antiqua" w:cs="宋体"/>
          <w:kern w:val="0"/>
          <w:sz w:val="24"/>
        </w:rPr>
        <w:t xml:space="preserve"> F, </w:t>
      </w:r>
      <w:proofErr w:type="spellStart"/>
      <w:r w:rsidRPr="00751D43">
        <w:rPr>
          <w:rFonts w:ascii="Book Antiqua" w:hAnsi="Book Antiqua" w:cs="宋体"/>
          <w:kern w:val="0"/>
          <w:sz w:val="24"/>
        </w:rPr>
        <w:t>Milazzo</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Altavilla</w:t>
      </w:r>
      <w:proofErr w:type="spellEnd"/>
      <w:r w:rsidRPr="00751D43">
        <w:rPr>
          <w:rFonts w:ascii="Book Antiqua" w:hAnsi="Book Antiqua" w:cs="宋体"/>
          <w:kern w:val="0"/>
          <w:sz w:val="24"/>
        </w:rPr>
        <w:t xml:space="preserve"> G, </w:t>
      </w:r>
      <w:proofErr w:type="spellStart"/>
      <w:r w:rsidRPr="00751D43">
        <w:rPr>
          <w:rFonts w:ascii="Book Antiqua" w:hAnsi="Book Antiqua" w:cs="宋体"/>
          <w:kern w:val="0"/>
          <w:sz w:val="24"/>
        </w:rPr>
        <w:t>Fornari</w:t>
      </w:r>
      <w:proofErr w:type="spellEnd"/>
      <w:r w:rsidRPr="00751D43">
        <w:rPr>
          <w:rFonts w:ascii="Book Antiqua" w:hAnsi="Book Antiqua" w:cs="宋体"/>
          <w:kern w:val="0"/>
          <w:sz w:val="24"/>
        </w:rPr>
        <w:t xml:space="preserve"> F, </w:t>
      </w:r>
      <w:proofErr w:type="spellStart"/>
      <w:r w:rsidRPr="00751D43">
        <w:rPr>
          <w:rFonts w:ascii="Book Antiqua" w:hAnsi="Book Antiqua" w:cs="宋体"/>
          <w:kern w:val="0"/>
          <w:sz w:val="24"/>
        </w:rPr>
        <w:t>Giacomelli</w:t>
      </w:r>
      <w:proofErr w:type="spellEnd"/>
      <w:r w:rsidRPr="00751D43">
        <w:rPr>
          <w:rFonts w:ascii="Book Antiqua" w:hAnsi="Book Antiqua" w:cs="宋体"/>
          <w:kern w:val="0"/>
          <w:sz w:val="24"/>
        </w:rPr>
        <w:t xml:space="preserve"> L, </w:t>
      </w:r>
      <w:proofErr w:type="spellStart"/>
      <w:r w:rsidRPr="00751D43">
        <w:rPr>
          <w:rFonts w:ascii="Book Antiqua" w:hAnsi="Book Antiqua" w:cs="宋体"/>
          <w:kern w:val="0"/>
          <w:sz w:val="24"/>
        </w:rPr>
        <w:t>D'Abundo</w:t>
      </w:r>
      <w:proofErr w:type="spellEnd"/>
      <w:r w:rsidRPr="00751D43">
        <w:rPr>
          <w:rFonts w:ascii="Book Antiqua" w:hAnsi="Book Antiqua" w:cs="宋体"/>
          <w:kern w:val="0"/>
          <w:sz w:val="24"/>
        </w:rPr>
        <w:t xml:space="preserve"> L, </w:t>
      </w:r>
      <w:proofErr w:type="spellStart"/>
      <w:r w:rsidRPr="00751D43">
        <w:rPr>
          <w:rFonts w:ascii="Book Antiqua" w:hAnsi="Book Antiqua" w:cs="宋体"/>
          <w:kern w:val="0"/>
          <w:sz w:val="24"/>
        </w:rPr>
        <w:t>Ferracin</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Bassi</w:t>
      </w:r>
      <w:proofErr w:type="spellEnd"/>
      <w:r w:rsidRPr="00751D43">
        <w:rPr>
          <w:rFonts w:ascii="Book Antiqua" w:hAnsi="Book Antiqua" w:cs="宋体"/>
          <w:kern w:val="0"/>
          <w:sz w:val="24"/>
        </w:rPr>
        <w:t xml:space="preserve"> C, </w:t>
      </w:r>
      <w:proofErr w:type="spellStart"/>
      <w:r w:rsidRPr="00751D43">
        <w:rPr>
          <w:rFonts w:ascii="Book Antiqua" w:hAnsi="Book Antiqua" w:cs="宋体"/>
          <w:kern w:val="0"/>
          <w:sz w:val="24"/>
        </w:rPr>
        <w:t>Zagatti</w:t>
      </w:r>
      <w:proofErr w:type="spellEnd"/>
      <w:r w:rsidRPr="00751D43">
        <w:rPr>
          <w:rFonts w:ascii="Book Antiqua" w:hAnsi="Book Antiqua" w:cs="宋体"/>
          <w:kern w:val="0"/>
          <w:sz w:val="24"/>
        </w:rPr>
        <w:t xml:space="preserve"> B, </w:t>
      </w:r>
      <w:proofErr w:type="spellStart"/>
      <w:r w:rsidRPr="00751D43">
        <w:rPr>
          <w:rFonts w:ascii="Book Antiqua" w:hAnsi="Book Antiqua" w:cs="宋体"/>
          <w:kern w:val="0"/>
          <w:sz w:val="24"/>
        </w:rPr>
        <w:t>Corrà</w:t>
      </w:r>
      <w:proofErr w:type="spellEnd"/>
      <w:r w:rsidRPr="00751D43">
        <w:rPr>
          <w:rFonts w:ascii="Book Antiqua" w:hAnsi="Book Antiqua" w:cs="宋体"/>
          <w:kern w:val="0"/>
          <w:sz w:val="24"/>
        </w:rPr>
        <w:t xml:space="preserve"> F, </w:t>
      </w:r>
      <w:proofErr w:type="spellStart"/>
      <w:r w:rsidRPr="00751D43">
        <w:rPr>
          <w:rFonts w:ascii="Book Antiqua" w:hAnsi="Book Antiqua" w:cs="宋体"/>
          <w:kern w:val="0"/>
          <w:sz w:val="24"/>
        </w:rPr>
        <w:t>Miotto</w:t>
      </w:r>
      <w:proofErr w:type="spellEnd"/>
      <w:r w:rsidRPr="00751D43">
        <w:rPr>
          <w:rFonts w:ascii="Book Antiqua" w:hAnsi="Book Antiqua" w:cs="宋体"/>
          <w:kern w:val="0"/>
          <w:sz w:val="24"/>
        </w:rPr>
        <w:t xml:space="preserve"> E, </w:t>
      </w:r>
      <w:proofErr w:type="spellStart"/>
      <w:r w:rsidRPr="00751D43">
        <w:rPr>
          <w:rFonts w:ascii="Book Antiqua" w:hAnsi="Book Antiqua" w:cs="宋体"/>
          <w:kern w:val="0"/>
          <w:sz w:val="24"/>
        </w:rPr>
        <w:t>Lupini</w:t>
      </w:r>
      <w:proofErr w:type="spellEnd"/>
      <w:r w:rsidRPr="00751D43">
        <w:rPr>
          <w:rFonts w:ascii="Book Antiqua" w:hAnsi="Book Antiqua" w:cs="宋体"/>
          <w:kern w:val="0"/>
          <w:sz w:val="24"/>
        </w:rPr>
        <w:t xml:space="preserve"> L, </w:t>
      </w:r>
      <w:proofErr w:type="spellStart"/>
      <w:r w:rsidRPr="00751D43">
        <w:rPr>
          <w:rFonts w:ascii="Book Antiqua" w:hAnsi="Book Antiqua" w:cs="宋体"/>
          <w:kern w:val="0"/>
          <w:sz w:val="24"/>
        </w:rPr>
        <w:t>Bolondi</w:t>
      </w:r>
      <w:proofErr w:type="spellEnd"/>
      <w:r w:rsidRPr="00751D43">
        <w:rPr>
          <w:rFonts w:ascii="Book Antiqua" w:hAnsi="Book Antiqua" w:cs="宋体"/>
          <w:kern w:val="0"/>
          <w:sz w:val="24"/>
        </w:rPr>
        <w:t xml:space="preserve"> L, </w:t>
      </w:r>
      <w:proofErr w:type="spellStart"/>
      <w:r w:rsidRPr="00751D43">
        <w:rPr>
          <w:rFonts w:ascii="Book Antiqua" w:hAnsi="Book Antiqua" w:cs="宋体"/>
          <w:kern w:val="0"/>
          <w:sz w:val="24"/>
        </w:rPr>
        <w:t>Gramantieri</w:t>
      </w:r>
      <w:proofErr w:type="spellEnd"/>
      <w:r w:rsidRPr="00751D43">
        <w:rPr>
          <w:rFonts w:ascii="Book Antiqua" w:hAnsi="Book Antiqua" w:cs="宋体"/>
          <w:kern w:val="0"/>
          <w:sz w:val="24"/>
        </w:rPr>
        <w:t xml:space="preserve"> L, Croce CM, </w:t>
      </w:r>
      <w:proofErr w:type="spellStart"/>
      <w:r w:rsidRPr="00751D43">
        <w:rPr>
          <w:rFonts w:ascii="Book Antiqua" w:hAnsi="Book Antiqua" w:cs="宋体"/>
          <w:kern w:val="0"/>
          <w:sz w:val="24"/>
        </w:rPr>
        <w:t>Sabbioni</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Negrini</w:t>
      </w:r>
      <w:proofErr w:type="spellEnd"/>
      <w:r w:rsidRPr="00751D43">
        <w:rPr>
          <w:rFonts w:ascii="Book Antiqua" w:hAnsi="Book Antiqua" w:cs="宋体"/>
          <w:kern w:val="0"/>
          <w:sz w:val="24"/>
        </w:rPr>
        <w:t xml:space="preserve"> M. Liver </w:t>
      </w:r>
      <w:proofErr w:type="spellStart"/>
      <w:r w:rsidRPr="00751D43">
        <w:rPr>
          <w:rFonts w:ascii="Book Antiqua" w:hAnsi="Book Antiqua" w:cs="宋体"/>
          <w:kern w:val="0"/>
          <w:sz w:val="24"/>
        </w:rPr>
        <w:t>tumorigenicity</w:t>
      </w:r>
      <w:proofErr w:type="spellEnd"/>
      <w:r w:rsidRPr="00751D43">
        <w:rPr>
          <w:rFonts w:ascii="Book Antiqua" w:hAnsi="Book Antiqua" w:cs="宋体"/>
          <w:kern w:val="0"/>
          <w:sz w:val="24"/>
        </w:rPr>
        <w:t xml:space="preserve"> promoted by microRNA-221 in a mouse transgenic model. </w:t>
      </w:r>
      <w:proofErr w:type="spellStart"/>
      <w:r w:rsidRPr="00751D43">
        <w:rPr>
          <w:rFonts w:ascii="Book Antiqua" w:hAnsi="Book Antiqua" w:cs="宋体"/>
          <w:i/>
          <w:iCs/>
          <w:kern w:val="0"/>
          <w:sz w:val="24"/>
        </w:rPr>
        <w:t>Hepatology</w:t>
      </w:r>
      <w:proofErr w:type="spellEnd"/>
      <w:r w:rsidRPr="00751D43">
        <w:rPr>
          <w:rFonts w:ascii="Book Antiqua" w:hAnsi="Book Antiqua" w:cs="宋体"/>
          <w:kern w:val="0"/>
          <w:sz w:val="24"/>
        </w:rPr>
        <w:t> 2012; </w:t>
      </w:r>
      <w:r w:rsidRPr="00751D43">
        <w:rPr>
          <w:rFonts w:ascii="Book Antiqua" w:hAnsi="Book Antiqua" w:cs="宋体"/>
          <w:b/>
          <w:bCs/>
          <w:kern w:val="0"/>
          <w:sz w:val="24"/>
        </w:rPr>
        <w:t>56</w:t>
      </w:r>
      <w:r w:rsidRPr="00751D43">
        <w:rPr>
          <w:rFonts w:ascii="Book Antiqua" w:hAnsi="Book Antiqua" w:cs="宋体"/>
          <w:kern w:val="0"/>
          <w:sz w:val="24"/>
        </w:rPr>
        <w:t>: 1025-1033 [PMID: 22473819 DOI: 10.1002/hep.25747]</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117 </w:t>
      </w:r>
      <w:r w:rsidRPr="00751D43">
        <w:rPr>
          <w:rFonts w:ascii="Book Antiqua" w:hAnsi="Book Antiqua" w:cs="宋体"/>
          <w:b/>
          <w:bCs/>
          <w:kern w:val="0"/>
          <w:sz w:val="24"/>
        </w:rPr>
        <w:t>Hildebrandt-</w:t>
      </w:r>
      <w:proofErr w:type="spellStart"/>
      <w:r w:rsidRPr="00751D43">
        <w:rPr>
          <w:rFonts w:ascii="Book Antiqua" w:hAnsi="Book Antiqua" w:cs="宋体"/>
          <w:b/>
          <w:bCs/>
          <w:kern w:val="0"/>
          <w:sz w:val="24"/>
        </w:rPr>
        <w:t>Eriksen</w:t>
      </w:r>
      <w:proofErr w:type="spellEnd"/>
      <w:r w:rsidRPr="00751D43">
        <w:rPr>
          <w:rFonts w:ascii="Book Antiqua" w:hAnsi="Book Antiqua" w:cs="宋体"/>
          <w:b/>
          <w:bCs/>
          <w:kern w:val="0"/>
          <w:sz w:val="24"/>
        </w:rPr>
        <w:t xml:space="preserve"> ES</w:t>
      </w:r>
      <w:r w:rsidRPr="00751D43">
        <w:rPr>
          <w:rFonts w:ascii="Book Antiqua" w:hAnsi="Book Antiqua" w:cs="宋体"/>
          <w:kern w:val="0"/>
          <w:sz w:val="24"/>
        </w:rPr>
        <w:t xml:space="preserve">, </w:t>
      </w:r>
      <w:proofErr w:type="spellStart"/>
      <w:r w:rsidRPr="00751D43">
        <w:rPr>
          <w:rFonts w:ascii="Book Antiqua" w:hAnsi="Book Antiqua" w:cs="宋体"/>
          <w:kern w:val="0"/>
          <w:sz w:val="24"/>
        </w:rPr>
        <w:t>Aarup</w:t>
      </w:r>
      <w:proofErr w:type="spellEnd"/>
      <w:r w:rsidRPr="00751D43">
        <w:rPr>
          <w:rFonts w:ascii="Book Antiqua" w:hAnsi="Book Antiqua" w:cs="宋体"/>
          <w:kern w:val="0"/>
          <w:sz w:val="24"/>
        </w:rPr>
        <w:t xml:space="preserve"> V, </w:t>
      </w:r>
      <w:proofErr w:type="spellStart"/>
      <w:r w:rsidRPr="00751D43">
        <w:rPr>
          <w:rFonts w:ascii="Book Antiqua" w:hAnsi="Book Antiqua" w:cs="宋体"/>
          <w:kern w:val="0"/>
          <w:sz w:val="24"/>
        </w:rPr>
        <w:t>Persson</w:t>
      </w:r>
      <w:proofErr w:type="spellEnd"/>
      <w:r w:rsidRPr="00751D43">
        <w:rPr>
          <w:rFonts w:ascii="Book Antiqua" w:hAnsi="Book Antiqua" w:cs="宋体"/>
          <w:kern w:val="0"/>
          <w:sz w:val="24"/>
        </w:rPr>
        <w:t xml:space="preserve"> R, Hansen HF, </w:t>
      </w:r>
      <w:proofErr w:type="spellStart"/>
      <w:r w:rsidRPr="00751D43">
        <w:rPr>
          <w:rFonts w:ascii="Book Antiqua" w:hAnsi="Book Antiqua" w:cs="宋体"/>
          <w:kern w:val="0"/>
          <w:sz w:val="24"/>
        </w:rPr>
        <w:t>Munk</w:t>
      </w:r>
      <w:proofErr w:type="spellEnd"/>
      <w:r w:rsidRPr="00751D43">
        <w:rPr>
          <w:rFonts w:ascii="Book Antiqua" w:hAnsi="Book Antiqua" w:cs="宋体"/>
          <w:kern w:val="0"/>
          <w:sz w:val="24"/>
        </w:rPr>
        <w:t xml:space="preserve"> ME, </w:t>
      </w:r>
      <w:proofErr w:type="spellStart"/>
      <w:r w:rsidRPr="00751D43">
        <w:rPr>
          <w:rFonts w:ascii="Book Antiqua" w:hAnsi="Book Antiqua" w:cs="宋体"/>
          <w:kern w:val="0"/>
          <w:sz w:val="24"/>
        </w:rPr>
        <w:t>Ørum</w:t>
      </w:r>
      <w:proofErr w:type="spellEnd"/>
      <w:r w:rsidRPr="00751D43">
        <w:rPr>
          <w:rFonts w:ascii="Book Antiqua" w:hAnsi="Book Antiqua" w:cs="宋体"/>
          <w:kern w:val="0"/>
          <w:sz w:val="24"/>
        </w:rPr>
        <w:t xml:space="preserve"> H. A locked nucleic acid oligonucleotide targeting microRNA 122 is well-tolerated in </w:t>
      </w:r>
      <w:proofErr w:type="spellStart"/>
      <w:r w:rsidRPr="00751D43">
        <w:rPr>
          <w:rFonts w:ascii="Book Antiqua" w:hAnsi="Book Antiqua" w:cs="宋体"/>
          <w:kern w:val="0"/>
          <w:sz w:val="24"/>
        </w:rPr>
        <w:t>cynomolgus</w:t>
      </w:r>
      <w:proofErr w:type="spellEnd"/>
      <w:r w:rsidRPr="00751D43">
        <w:rPr>
          <w:rFonts w:ascii="Book Antiqua" w:hAnsi="Book Antiqua" w:cs="宋体"/>
          <w:kern w:val="0"/>
          <w:sz w:val="24"/>
        </w:rPr>
        <w:t xml:space="preserve"> monkeys. </w:t>
      </w:r>
      <w:r w:rsidRPr="00751D43">
        <w:rPr>
          <w:rFonts w:ascii="Book Antiqua" w:hAnsi="Book Antiqua" w:cs="宋体"/>
          <w:i/>
          <w:iCs/>
          <w:kern w:val="0"/>
          <w:sz w:val="24"/>
        </w:rPr>
        <w:t xml:space="preserve">Nucleic Acid </w:t>
      </w:r>
      <w:proofErr w:type="spellStart"/>
      <w:r w:rsidRPr="00751D43">
        <w:rPr>
          <w:rFonts w:ascii="Book Antiqua" w:hAnsi="Book Antiqua" w:cs="宋体"/>
          <w:i/>
          <w:iCs/>
          <w:kern w:val="0"/>
          <w:sz w:val="24"/>
        </w:rPr>
        <w:t>Ther</w:t>
      </w:r>
      <w:proofErr w:type="spellEnd"/>
      <w:r w:rsidRPr="00751D43">
        <w:rPr>
          <w:rFonts w:ascii="Book Antiqua" w:hAnsi="Book Antiqua" w:cs="宋体"/>
          <w:kern w:val="0"/>
          <w:sz w:val="24"/>
        </w:rPr>
        <w:t> 2012; </w:t>
      </w:r>
      <w:r w:rsidRPr="00751D43">
        <w:rPr>
          <w:rFonts w:ascii="Book Antiqua" w:hAnsi="Book Antiqua" w:cs="宋体"/>
          <w:b/>
          <w:bCs/>
          <w:kern w:val="0"/>
          <w:sz w:val="24"/>
        </w:rPr>
        <w:t>22</w:t>
      </w:r>
      <w:r w:rsidRPr="00751D43">
        <w:rPr>
          <w:rFonts w:ascii="Book Antiqua" w:hAnsi="Book Antiqua" w:cs="宋体"/>
          <w:kern w:val="0"/>
          <w:sz w:val="24"/>
        </w:rPr>
        <w:t>: 152-161 [PMID: 22545703 DOI: 10.1089/nat.2011.0332]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118 </w:t>
      </w:r>
      <w:r w:rsidRPr="00751D43">
        <w:rPr>
          <w:rFonts w:ascii="Book Antiqua" w:hAnsi="Book Antiqua" w:cs="宋体"/>
          <w:b/>
          <w:bCs/>
          <w:kern w:val="0"/>
          <w:sz w:val="24"/>
        </w:rPr>
        <w:t>Janssen HL</w:t>
      </w:r>
      <w:r w:rsidRPr="00751D43">
        <w:rPr>
          <w:rFonts w:ascii="Book Antiqua" w:hAnsi="Book Antiqua" w:cs="宋体"/>
          <w:kern w:val="0"/>
          <w:sz w:val="24"/>
        </w:rPr>
        <w:t xml:space="preserve">, </w:t>
      </w:r>
      <w:proofErr w:type="spellStart"/>
      <w:r w:rsidRPr="00751D43">
        <w:rPr>
          <w:rFonts w:ascii="Book Antiqua" w:hAnsi="Book Antiqua" w:cs="宋体"/>
          <w:kern w:val="0"/>
          <w:sz w:val="24"/>
        </w:rPr>
        <w:t>Reesink</w:t>
      </w:r>
      <w:proofErr w:type="spellEnd"/>
      <w:r w:rsidRPr="00751D43">
        <w:rPr>
          <w:rFonts w:ascii="Book Antiqua" w:hAnsi="Book Antiqua" w:cs="宋体"/>
          <w:kern w:val="0"/>
          <w:sz w:val="24"/>
        </w:rPr>
        <w:t xml:space="preserve"> HW, </w:t>
      </w:r>
      <w:proofErr w:type="spellStart"/>
      <w:r w:rsidRPr="00751D43">
        <w:rPr>
          <w:rFonts w:ascii="Book Antiqua" w:hAnsi="Book Antiqua" w:cs="宋体"/>
          <w:kern w:val="0"/>
          <w:sz w:val="24"/>
        </w:rPr>
        <w:t>Lawitz</w:t>
      </w:r>
      <w:proofErr w:type="spellEnd"/>
      <w:r w:rsidRPr="00751D43">
        <w:rPr>
          <w:rFonts w:ascii="Book Antiqua" w:hAnsi="Book Antiqua" w:cs="宋体"/>
          <w:kern w:val="0"/>
          <w:sz w:val="24"/>
        </w:rPr>
        <w:t xml:space="preserve"> EJ, </w:t>
      </w:r>
      <w:proofErr w:type="spellStart"/>
      <w:r w:rsidRPr="00751D43">
        <w:rPr>
          <w:rFonts w:ascii="Book Antiqua" w:hAnsi="Book Antiqua" w:cs="宋体"/>
          <w:kern w:val="0"/>
          <w:sz w:val="24"/>
        </w:rPr>
        <w:t>Zeuzem</w:t>
      </w:r>
      <w:proofErr w:type="spellEnd"/>
      <w:r w:rsidRPr="00751D43">
        <w:rPr>
          <w:rFonts w:ascii="Book Antiqua" w:hAnsi="Book Antiqua" w:cs="宋体"/>
          <w:kern w:val="0"/>
          <w:sz w:val="24"/>
        </w:rPr>
        <w:t xml:space="preserve"> S, Rodriguez-Torres M, Patel K, van der Meer AJ, </w:t>
      </w:r>
      <w:proofErr w:type="spellStart"/>
      <w:r w:rsidRPr="00751D43">
        <w:rPr>
          <w:rFonts w:ascii="Book Antiqua" w:hAnsi="Book Antiqua" w:cs="宋体"/>
          <w:kern w:val="0"/>
          <w:sz w:val="24"/>
        </w:rPr>
        <w:t>Patick</w:t>
      </w:r>
      <w:proofErr w:type="spellEnd"/>
      <w:r w:rsidRPr="00751D43">
        <w:rPr>
          <w:rFonts w:ascii="Book Antiqua" w:hAnsi="Book Antiqua" w:cs="宋体"/>
          <w:kern w:val="0"/>
          <w:sz w:val="24"/>
        </w:rPr>
        <w:t xml:space="preserve"> AK, Chen A, Zhou Y, </w:t>
      </w:r>
      <w:proofErr w:type="spellStart"/>
      <w:r w:rsidRPr="00751D43">
        <w:rPr>
          <w:rFonts w:ascii="Book Antiqua" w:hAnsi="Book Antiqua" w:cs="宋体"/>
          <w:kern w:val="0"/>
          <w:sz w:val="24"/>
        </w:rPr>
        <w:t>Persson</w:t>
      </w:r>
      <w:proofErr w:type="spellEnd"/>
      <w:r w:rsidRPr="00751D43">
        <w:rPr>
          <w:rFonts w:ascii="Book Antiqua" w:hAnsi="Book Antiqua" w:cs="宋体"/>
          <w:kern w:val="0"/>
          <w:sz w:val="24"/>
        </w:rPr>
        <w:t xml:space="preserve"> R, King BD, </w:t>
      </w:r>
      <w:proofErr w:type="spellStart"/>
      <w:r w:rsidRPr="00751D43">
        <w:rPr>
          <w:rFonts w:ascii="Book Antiqua" w:hAnsi="Book Antiqua" w:cs="宋体"/>
          <w:kern w:val="0"/>
          <w:sz w:val="24"/>
        </w:rPr>
        <w:t>Kauppinen</w:t>
      </w:r>
      <w:proofErr w:type="spellEnd"/>
      <w:r w:rsidRPr="00751D43">
        <w:rPr>
          <w:rFonts w:ascii="Book Antiqua" w:hAnsi="Book Antiqua" w:cs="宋体"/>
          <w:kern w:val="0"/>
          <w:sz w:val="24"/>
        </w:rPr>
        <w:t xml:space="preserve"> S, Levin AA, Hodges MR. Treatment of HCV infection by targeting microRNA. </w:t>
      </w:r>
      <w:r w:rsidRPr="00751D43">
        <w:rPr>
          <w:rFonts w:ascii="Book Antiqua" w:hAnsi="Book Antiqua" w:cs="宋体"/>
          <w:i/>
          <w:iCs/>
          <w:kern w:val="0"/>
          <w:sz w:val="24"/>
        </w:rPr>
        <w:t xml:space="preserve">N </w:t>
      </w:r>
      <w:proofErr w:type="spellStart"/>
      <w:r w:rsidRPr="00751D43">
        <w:rPr>
          <w:rFonts w:ascii="Book Antiqua" w:hAnsi="Book Antiqua" w:cs="宋体"/>
          <w:i/>
          <w:iCs/>
          <w:kern w:val="0"/>
          <w:sz w:val="24"/>
        </w:rPr>
        <w:t>Engl</w:t>
      </w:r>
      <w:proofErr w:type="spellEnd"/>
      <w:r w:rsidRPr="00751D43">
        <w:rPr>
          <w:rFonts w:ascii="Book Antiqua" w:hAnsi="Book Antiqua" w:cs="宋体"/>
          <w:i/>
          <w:iCs/>
          <w:kern w:val="0"/>
          <w:sz w:val="24"/>
        </w:rPr>
        <w:t xml:space="preserve"> J Med</w:t>
      </w:r>
      <w:r w:rsidRPr="00751D43">
        <w:rPr>
          <w:rFonts w:ascii="Book Antiqua" w:hAnsi="Book Antiqua" w:cs="宋体"/>
          <w:kern w:val="0"/>
          <w:sz w:val="24"/>
        </w:rPr>
        <w:t> 2013; </w:t>
      </w:r>
      <w:r w:rsidRPr="00751D43">
        <w:rPr>
          <w:rFonts w:ascii="Book Antiqua" w:hAnsi="Book Antiqua" w:cs="宋体"/>
          <w:b/>
          <w:bCs/>
          <w:kern w:val="0"/>
          <w:sz w:val="24"/>
        </w:rPr>
        <w:t>368</w:t>
      </w:r>
      <w:r w:rsidRPr="00751D43">
        <w:rPr>
          <w:rFonts w:ascii="Book Antiqua" w:hAnsi="Book Antiqua" w:cs="宋体"/>
          <w:kern w:val="0"/>
          <w:sz w:val="24"/>
        </w:rPr>
        <w:t>: 1685-1694 [PMID: 23534542 DOI: 10.1056/NEJMoa1209026]</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119 </w:t>
      </w:r>
      <w:r w:rsidRPr="00751D43">
        <w:rPr>
          <w:rFonts w:ascii="Book Antiqua" w:hAnsi="Book Antiqua" w:cs="宋体"/>
          <w:b/>
          <w:bCs/>
          <w:kern w:val="0"/>
          <w:sz w:val="24"/>
        </w:rPr>
        <w:t>Di Martino MT</w:t>
      </w:r>
      <w:r w:rsidRPr="00751D43">
        <w:rPr>
          <w:rFonts w:ascii="Book Antiqua" w:hAnsi="Book Antiqua" w:cs="宋体"/>
          <w:kern w:val="0"/>
          <w:sz w:val="24"/>
        </w:rPr>
        <w:t xml:space="preserve">, </w:t>
      </w:r>
      <w:proofErr w:type="spellStart"/>
      <w:r w:rsidRPr="00751D43">
        <w:rPr>
          <w:rFonts w:ascii="Book Antiqua" w:hAnsi="Book Antiqua" w:cs="宋体"/>
          <w:kern w:val="0"/>
          <w:sz w:val="24"/>
        </w:rPr>
        <w:t>Gullà</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Cantafio</w:t>
      </w:r>
      <w:proofErr w:type="spellEnd"/>
      <w:r w:rsidRPr="00751D43">
        <w:rPr>
          <w:rFonts w:ascii="Book Antiqua" w:hAnsi="Book Antiqua" w:cs="宋体"/>
          <w:kern w:val="0"/>
          <w:sz w:val="24"/>
        </w:rPr>
        <w:t xml:space="preserve"> ME, </w:t>
      </w:r>
      <w:proofErr w:type="spellStart"/>
      <w:r w:rsidRPr="00751D43">
        <w:rPr>
          <w:rFonts w:ascii="Book Antiqua" w:hAnsi="Book Antiqua" w:cs="宋体"/>
          <w:kern w:val="0"/>
          <w:sz w:val="24"/>
        </w:rPr>
        <w:t>Lionetti</w:t>
      </w:r>
      <w:proofErr w:type="spellEnd"/>
      <w:r w:rsidRPr="00751D43">
        <w:rPr>
          <w:rFonts w:ascii="Book Antiqua" w:hAnsi="Book Antiqua" w:cs="宋体"/>
          <w:kern w:val="0"/>
          <w:sz w:val="24"/>
        </w:rPr>
        <w:t xml:space="preserve"> M, Leone E, </w:t>
      </w:r>
      <w:proofErr w:type="spellStart"/>
      <w:r w:rsidRPr="00751D43">
        <w:rPr>
          <w:rFonts w:ascii="Book Antiqua" w:hAnsi="Book Antiqua" w:cs="宋体"/>
          <w:kern w:val="0"/>
          <w:sz w:val="24"/>
        </w:rPr>
        <w:t>Amodio</w:t>
      </w:r>
      <w:proofErr w:type="spellEnd"/>
      <w:r w:rsidRPr="00751D43">
        <w:rPr>
          <w:rFonts w:ascii="Book Antiqua" w:hAnsi="Book Antiqua" w:cs="宋体"/>
          <w:kern w:val="0"/>
          <w:sz w:val="24"/>
        </w:rPr>
        <w:t xml:space="preserve"> N, </w:t>
      </w:r>
      <w:proofErr w:type="spellStart"/>
      <w:r w:rsidRPr="00751D43">
        <w:rPr>
          <w:rFonts w:ascii="Book Antiqua" w:hAnsi="Book Antiqua" w:cs="宋体"/>
          <w:kern w:val="0"/>
          <w:sz w:val="24"/>
        </w:rPr>
        <w:t>Guzzi</w:t>
      </w:r>
      <w:proofErr w:type="spellEnd"/>
      <w:r w:rsidRPr="00751D43">
        <w:rPr>
          <w:rFonts w:ascii="Book Antiqua" w:hAnsi="Book Antiqua" w:cs="宋体"/>
          <w:kern w:val="0"/>
          <w:sz w:val="24"/>
        </w:rPr>
        <w:t xml:space="preserve"> PH, </w:t>
      </w:r>
      <w:proofErr w:type="spellStart"/>
      <w:r w:rsidRPr="00751D43">
        <w:rPr>
          <w:rFonts w:ascii="Book Antiqua" w:hAnsi="Book Antiqua" w:cs="宋体"/>
          <w:kern w:val="0"/>
          <w:sz w:val="24"/>
        </w:rPr>
        <w:t>Foresta</w:t>
      </w:r>
      <w:proofErr w:type="spellEnd"/>
      <w:r w:rsidRPr="00751D43">
        <w:rPr>
          <w:rFonts w:ascii="Book Antiqua" w:hAnsi="Book Antiqua" w:cs="宋体"/>
          <w:kern w:val="0"/>
          <w:sz w:val="24"/>
        </w:rPr>
        <w:t xml:space="preserve"> U, </w:t>
      </w:r>
      <w:proofErr w:type="spellStart"/>
      <w:r w:rsidRPr="00751D43">
        <w:rPr>
          <w:rFonts w:ascii="Book Antiqua" w:hAnsi="Book Antiqua" w:cs="宋体"/>
          <w:kern w:val="0"/>
          <w:sz w:val="24"/>
        </w:rPr>
        <w:t>Conforti</w:t>
      </w:r>
      <w:proofErr w:type="spellEnd"/>
      <w:r w:rsidRPr="00751D43">
        <w:rPr>
          <w:rFonts w:ascii="Book Antiqua" w:hAnsi="Book Antiqua" w:cs="宋体"/>
          <w:kern w:val="0"/>
          <w:sz w:val="24"/>
        </w:rPr>
        <w:t xml:space="preserve"> F, </w:t>
      </w:r>
      <w:proofErr w:type="spellStart"/>
      <w:r w:rsidRPr="00751D43">
        <w:rPr>
          <w:rFonts w:ascii="Book Antiqua" w:hAnsi="Book Antiqua" w:cs="宋体"/>
          <w:kern w:val="0"/>
          <w:sz w:val="24"/>
        </w:rPr>
        <w:t>Cannataro</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Neri</w:t>
      </w:r>
      <w:proofErr w:type="spellEnd"/>
      <w:r w:rsidRPr="00751D43">
        <w:rPr>
          <w:rFonts w:ascii="Book Antiqua" w:hAnsi="Book Antiqua" w:cs="宋体"/>
          <w:kern w:val="0"/>
          <w:sz w:val="24"/>
        </w:rPr>
        <w:t xml:space="preserve"> A, Giordano A, </w:t>
      </w:r>
      <w:proofErr w:type="spellStart"/>
      <w:r w:rsidRPr="00751D43">
        <w:rPr>
          <w:rFonts w:ascii="Book Antiqua" w:hAnsi="Book Antiqua" w:cs="宋体"/>
          <w:kern w:val="0"/>
          <w:sz w:val="24"/>
        </w:rPr>
        <w:t>Tagliaferri</w:t>
      </w:r>
      <w:proofErr w:type="spellEnd"/>
      <w:r w:rsidRPr="00751D43">
        <w:rPr>
          <w:rFonts w:ascii="Book Antiqua" w:hAnsi="Book Antiqua" w:cs="宋体"/>
          <w:kern w:val="0"/>
          <w:sz w:val="24"/>
        </w:rPr>
        <w:t xml:space="preserve"> P, </w:t>
      </w:r>
      <w:proofErr w:type="spellStart"/>
      <w:r w:rsidRPr="00751D43">
        <w:rPr>
          <w:rFonts w:ascii="Book Antiqua" w:hAnsi="Book Antiqua" w:cs="宋体"/>
          <w:kern w:val="0"/>
          <w:sz w:val="24"/>
        </w:rPr>
        <w:t>Tassone</w:t>
      </w:r>
      <w:proofErr w:type="spellEnd"/>
      <w:r w:rsidRPr="00751D43">
        <w:rPr>
          <w:rFonts w:ascii="Book Antiqua" w:hAnsi="Book Antiqua" w:cs="宋体"/>
          <w:kern w:val="0"/>
          <w:sz w:val="24"/>
        </w:rPr>
        <w:t xml:space="preserve"> P. In vitro and in vivo anti-tumor activity of miR-221/222 inhibitors in multiple myeloma. </w:t>
      </w:r>
      <w:proofErr w:type="spellStart"/>
      <w:r w:rsidRPr="00751D43">
        <w:rPr>
          <w:rFonts w:ascii="Book Antiqua" w:hAnsi="Book Antiqua" w:cs="宋体"/>
          <w:i/>
          <w:iCs/>
          <w:kern w:val="0"/>
          <w:sz w:val="24"/>
        </w:rPr>
        <w:t>Oncotarget</w:t>
      </w:r>
      <w:proofErr w:type="spellEnd"/>
      <w:r w:rsidRPr="00751D43">
        <w:rPr>
          <w:rFonts w:ascii="Book Antiqua" w:hAnsi="Book Antiqua" w:cs="宋体"/>
          <w:kern w:val="0"/>
          <w:sz w:val="24"/>
        </w:rPr>
        <w:t> 2013; </w:t>
      </w:r>
      <w:r w:rsidRPr="00751D43">
        <w:rPr>
          <w:rFonts w:ascii="Book Antiqua" w:hAnsi="Book Antiqua" w:cs="宋体"/>
          <w:b/>
          <w:bCs/>
          <w:kern w:val="0"/>
          <w:sz w:val="24"/>
        </w:rPr>
        <w:t>4</w:t>
      </w:r>
      <w:r w:rsidRPr="00751D43">
        <w:rPr>
          <w:rFonts w:ascii="Book Antiqua" w:hAnsi="Book Antiqua" w:cs="宋体"/>
          <w:kern w:val="0"/>
          <w:sz w:val="24"/>
        </w:rPr>
        <w:t>: 242-255 [PMID: 23479461]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120 </w:t>
      </w:r>
      <w:r w:rsidRPr="00751D43">
        <w:rPr>
          <w:rFonts w:ascii="Book Antiqua" w:hAnsi="Book Antiqua" w:cs="宋体"/>
          <w:b/>
          <w:bCs/>
          <w:kern w:val="0"/>
          <w:sz w:val="24"/>
        </w:rPr>
        <w:t>Lang Q</w:t>
      </w:r>
      <w:r w:rsidRPr="00751D43">
        <w:rPr>
          <w:rFonts w:ascii="Book Antiqua" w:hAnsi="Book Antiqua" w:cs="宋体"/>
          <w:kern w:val="0"/>
          <w:sz w:val="24"/>
        </w:rPr>
        <w:t>, Ling C. MiR-124 suppresses cell proliferation in hepatocellular carcinoma by targeting PIK3CA. </w:t>
      </w:r>
      <w:proofErr w:type="spellStart"/>
      <w:r w:rsidRPr="00751D43">
        <w:rPr>
          <w:rFonts w:ascii="Book Antiqua" w:hAnsi="Book Antiqua" w:cs="宋体"/>
          <w:i/>
          <w:iCs/>
          <w:kern w:val="0"/>
          <w:sz w:val="24"/>
        </w:rPr>
        <w:t>Biochem</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Biophys</w:t>
      </w:r>
      <w:proofErr w:type="spellEnd"/>
      <w:r w:rsidRPr="00751D43">
        <w:rPr>
          <w:rFonts w:ascii="Book Antiqua" w:hAnsi="Book Antiqua" w:cs="宋体"/>
          <w:i/>
          <w:iCs/>
          <w:kern w:val="0"/>
          <w:sz w:val="24"/>
        </w:rPr>
        <w:t xml:space="preserve"> Res </w:t>
      </w:r>
      <w:proofErr w:type="spellStart"/>
      <w:r w:rsidRPr="00751D43">
        <w:rPr>
          <w:rFonts w:ascii="Book Antiqua" w:hAnsi="Book Antiqua" w:cs="宋体"/>
          <w:i/>
          <w:iCs/>
          <w:kern w:val="0"/>
          <w:sz w:val="24"/>
        </w:rPr>
        <w:t>Commun</w:t>
      </w:r>
      <w:proofErr w:type="spellEnd"/>
      <w:r w:rsidRPr="00751D43">
        <w:rPr>
          <w:rFonts w:ascii="Book Antiqua" w:hAnsi="Book Antiqua" w:cs="宋体"/>
          <w:kern w:val="0"/>
          <w:sz w:val="24"/>
        </w:rPr>
        <w:t> 2012; </w:t>
      </w:r>
      <w:r w:rsidRPr="00751D43">
        <w:rPr>
          <w:rFonts w:ascii="Book Antiqua" w:hAnsi="Book Antiqua" w:cs="宋体"/>
          <w:b/>
          <w:bCs/>
          <w:kern w:val="0"/>
          <w:sz w:val="24"/>
        </w:rPr>
        <w:t>426</w:t>
      </w:r>
      <w:r w:rsidRPr="00751D43">
        <w:rPr>
          <w:rFonts w:ascii="Book Antiqua" w:hAnsi="Book Antiqua" w:cs="宋体"/>
          <w:kern w:val="0"/>
          <w:sz w:val="24"/>
        </w:rPr>
        <w:t>: 247-252 [PMID: 22940133 DOI: 10.1016/j.bbrc.2012.08.075]</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121 </w:t>
      </w:r>
      <w:proofErr w:type="spellStart"/>
      <w:r w:rsidRPr="00751D43">
        <w:rPr>
          <w:rFonts w:ascii="Book Antiqua" w:hAnsi="Book Antiqua" w:cs="宋体"/>
          <w:b/>
          <w:bCs/>
          <w:kern w:val="0"/>
          <w:sz w:val="24"/>
        </w:rPr>
        <w:t>Lindow</w:t>
      </w:r>
      <w:proofErr w:type="spellEnd"/>
      <w:r w:rsidRPr="00751D43">
        <w:rPr>
          <w:rFonts w:ascii="Book Antiqua" w:hAnsi="Book Antiqua" w:cs="宋体"/>
          <w:b/>
          <w:bCs/>
          <w:kern w:val="0"/>
          <w:sz w:val="24"/>
        </w:rPr>
        <w:t xml:space="preserve"> M</w:t>
      </w:r>
      <w:r w:rsidRPr="00751D43">
        <w:rPr>
          <w:rFonts w:ascii="Book Antiqua" w:hAnsi="Book Antiqua" w:cs="宋体"/>
          <w:kern w:val="0"/>
          <w:sz w:val="24"/>
        </w:rPr>
        <w:t xml:space="preserve">, </w:t>
      </w:r>
      <w:proofErr w:type="spellStart"/>
      <w:r w:rsidRPr="00751D43">
        <w:rPr>
          <w:rFonts w:ascii="Book Antiqua" w:hAnsi="Book Antiqua" w:cs="宋体"/>
          <w:kern w:val="0"/>
          <w:sz w:val="24"/>
        </w:rPr>
        <w:t>Kauppinen</w:t>
      </w:r>
      <w:proofErr w:type="spellEnd"/>
      <w:r w:rsidRPr="00751D43">
        <w:rPr>
          <w:rFonts w:ascii="Book Antiqua" w:hAnsi="Book Antiqua" w:cs="宋体"/>
          <w:kern w:val="0"/>
          <w:sz w:val="24"/>
        </w:rPr>
        <w:t xml:space="preserve"> S. Discovering the first microRNA-targeted drug. </w:t>
      </w:r>
      <w:r w:rsidRPr="00751D43">
        <w:rPr>
          <w:rFonts w:ascii="Book Antiqua" w:hAnsi="Book Antiqua" w:cs="宋体"/>
          <w:i/>
          <w:iCs/>
          <w:kern w:val="0"/>
          <w:sz w:val="24"/>
        </w:rPr>
        <w:t xml:space="preserve">J Cell </w:t>
      </w:r>
      <w:proofErr w:type="spellStart"/>
      <w:r w:rsidRPr="00751D43">
        <w:rPr>
          <w:rFonts w:ascii="Book Antiqua" w:hAnsi="Book Antiqua" w:cs="宋体"/>
          <w:i/>
          <w:iCs/>
          <w:kern w:val="0"/>
          <w:sz w:val="24"/>
        </w:rPr>
        <w:t>Biol</w:t>
      </w:r>
      <w:proofErr w:type="spellEnd"/>
      <w:r w:rsidRPr="00751D43">
        <w:rPr>
          <w:rFonts w:ascii="Book Antiqua" w:hAnsi="Book Antiqua" w:cs="宋体"/>
          <w:kern w:val="0"/>
          <w:sz w:val="24"/>
        </w:rPr>
        <w:t> 2012; </w:t>
      </w:r>
      <w:r w:rsidRPr="00751D43">
        <w:rPr>
          <w:rFonts w:ascii="Book Antiqua" w:hAnsi="Book Antiqua" w:cs="宋体"/>
          <w:b/>
          <w:bCs/>
          <w:kern w:val="0"/>
          <w:sz w:val="24"/>
        </w:rPr>
        <w:t>199</w:t>
      </w:r>
      <w:r w:rsidRPr="00751D43">
        <w:rPr>
          <w:rFonts w:ascii="Book Antiqua" w:hAnsi="Book Antiqua" w:cs="宋体"/>
          <w:kern w:val="0"/>
          <w:sz w:val="24"/>
        </w:rPr>
        <w:t>: 407-412 [PMID: 23109665 DOI: 10.1083/jcb.201208082]</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122 </w:t>
      </w:r>
      <w:r w:rsidRPr="00751D43">
        <w:rPr>
          <w:rFonts w:ascii="Book Antiqua" w:hAnsi="Book Antiqua" w:cs="宋体"/>
          <w:b/>
          <w:bCs/>
          <w:kern w:val="0"/>
          <w:sz w:val="24"/>
        </w:rPr>
        <w:t>Ibrahim AF</w:t>
      </w:r>
      <w:r w:rsidRPr="00751D43">
        <w:rPr>
          <w:rFonts w:ascii="Book Antiqua" w:hAnsi="Book Antiqua" w:cs="宋体"/>
          <w:kern w:val="0"/>
          <w:sz w:val="24"/>
        </w:rPr>
        <w:t xml:space="preserve">, </w:t>
      </w:r>
      <w:proofErr w:type="spellStart"/>
      <w:r w:rsidRPr="00751D43">
        <w:rPr>
          <w:rFonts w:ascii="Book Antiqua" w:hAnsi="Book Antiqua" w:cs="宋体"/>
          <w:kern w:val="0"/>
          <w:sz w:val="24"/>
        </w:rPr>
        <w:t>Weirauch</w:t>
      </w:r>
      <w:proofErr w:type="spellEnd"/>
      <w:r w:rsidRPr="00751D43">
        <w:rPr>
          <w:rFonts w:ascii="Book Antiqua" w:hAnsi="Book Antiqua" w:cs="宋体"/>
          <w:kern w:val="0"/>
          <w:sz w:val="24"/>
        </w:rPr>
        <w:t xml:space="preserve"> U, Thomas M, </w:t>
      </w:r>
      <w:proofErr w:type="spellStart"/>
      <w:r w:rsidRPr="00751D43">
        <w:rPr>
          <w:rFonts w:ascii="Book Antiqua" w:hAnsi="Book Antiqua" w:cs="宋体"/>
          <w:kern w:val="0"/>
          <w:sz w:val="24"/>
        </w:rPr>
        <w:t>Grünweller</w:t>
      </w:r>
      <w:proofErr w:type="spellEnd"/>
      <w:r w:rsidRPr="00751D43">
        <w:rPr>
          <w:rFonts w:ascii="Book Antiqua" w:hAnsi="Book Antiqua" w:cs="宋体"/>
          <w:kern w:val="0"/>
          <w:sz w:val="24"/>
        </w:rPr>
        <w:t xml:space="preserve"> A, Hartmann RK, </w:t>
      </w:r>
      <w:proofErr w:type="spellStart"/>
      <w:r w:rsidRPr="00751D43">
        <w:rPr>
          <w:rFonts w:ascii="Book Antiqua" w:hAnsi="Book Antiqua" w:cs="宋体"/>
          <w:kern w:val="0"/>
          <w:sz w:val="24"/>
        </w:rPr>
        <w:t>Aigner</w:t>
      </w:r>
      <w:proofErr w:type="spellEnd"/>
      <w:r w:rsidRPr="00751D43">
        <w:rPr>
          <w:rFonts w:ascii="Book Antiqua" w:hAnsi="Book Antiqua" w:cs="宋体"/>
          <w:kern w:val="0"/>
          <w:sz w:val="24"/>
        </w:rPr>
        <w:t xml:space="preserve"> A. MicroRNA replacement therapy for miR-145 and miR-33a is efficacious in a model of colon carcinoma. </w:t>
      </w:r>
      <w:r w:rsidRPr="00751D43">
        <w:rPr>
          <w:rFonts w:ascii="Book Antiqua" w:hAnsi="Book Antiqua" w:cs="宋体"/>
          <w:i/>
          <w:iCs/>
          <w:kern w:val="0"/>
          <w:sz w:val="24"/>
        </w:rPr>
        <w:t>Cancer Res</w:t>
      </w:r>
      <w:r w:rsidRPr="00751D43">
        <w:rPr>
          <w:rFonts w:ascii="Book Antiqua" w:hAnsi="Book Antiqua" w:cs="宋体"/>
          <w:kern w:val="0"/>
          <w:sz w:val="24"/>
        </w:rPr>
        <w:t> 2011; </w:t>
      </w:r>
      <w:r w:rsidRPr="00751D43">
        <w:rPr>
          <w:rFonts w:ascii="Book Antiqua" w:hAnsi="Book Antiqua" w:cs="宋体"/>
          <w:b/>
          <w:bCs/>
          <w:kern w:val="0"/>
          <w:sz w:val="24"/>
        </w:rPr>
        <w:t>71</w:t>
      </w:r>
      <w:r w:rsidRPr="00751D43">
        <w:rPr>
          <w:rFonts w:ascii="Book Antiqua" w:hAnsi="Book Antiqua" w:cs="宋体"/>
          <w:kern w:val="0"/>
          <w:sz w:val="24"/>
        </w:rPr>
        <w:t>: 5214-5224 [PMID: 21690566 DOI: 10.1158/0008-5472.CAN-10-4645]</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lastRenderedPageBreak/>
        <w:t>123 </w:t>
      </w:r>
      <w:proofErr w:type="spellStart"/>
      <w:r w:rsidRPr="00751D43">
        <w:rPr>
          <w:rFonts w:ascii="Book Antiqua" w:hAnsi="Book Antiqua" w:cs="宋体"/>
          <w:b/>
          <w:bCs/>
          <w:kern w:val="0"/>
          <w:sz w:val="24"/>
        </w:rPr>
        <w:t>Valastyan</w:t>
      </w:r>
      <w:proofErr w:type="spellEnd"/>
      <w:r w:rsidRPr="00751D43">
        <w:rPr>
          <w:rFonts w:ascii="Book Antiqua" w:hAnsi="Book Antiqua" w:cs="宋体"/>
          <w:b/>
          <w:bCs/>
          <w:kern w:val="0"/>
          <w:sz w:val="24"/>
        </w:rPr>
        <w:t xml:space="preserve"> S</w:t>
      </w:r>
      <w:r w:rsidRPr="00751D43">
        <w:rPr>
          <w:rFonts w:ascii="Book Antiqua" w:hAnsi="Book Antiqua" w:cs="宋体"/>
          <w:kern w:val="0"/>
          <w:sz w:val="24"/>
        </w:rPr>
        <w:t xml:space="preserve">, Chang A, </w:t>
      </w:r>
      <w:proofErr w:type="spellStart"/>
      <w:r w:rsidRPr="00751D43">
        <w:rPr>
          <w:rFonts w:ascii="Book Antiqua" w:hAnsi="Book Antiqua" w:cs="宋体"/>
          <w:kern w:val="0"/>
          <w:sz w:val="24"/>
        </w:rPr>
        <w:t>Benaich</w:t>
      </w:r>
      <w:proofErr w:type="spellEnd"/>
      <w:r w:rsidRPr="00751D43">
        <w:rPr>
          <w:rFonts w:ascii="Book Antiqua" w:hAnsi="Book Antiqua" w:cs="宋体"/>
          <w:kern w:val="0"/>
          <w:sz w:val="24"/>
        </w:rPr>
        <w:t xml:space="preserve"> N, Reinhardt F, Weinberg RA. Activation of miR-31 function in already-established metastases elicits metastatic regression. </w:t>
      </w:r>
      <w:r w:rsidRPr="00751D43">
        <w:rPr>
          <w:rFonts w:ascii="Book Antiqua" w:hAnsi="Book Antiqua" w:cs="宋体"/>
          <w:i/>
          <w:iCs/>
          <w:kern w:val="0"/>
          <w:sz w:val="24"/>
        </w:rPr>
        <w:t>Genes Dev</w:t>
      </w:r>
      <w:r w:rsidRPr="00751D43">
        <w:rPr>
          <w:rFonts w:ascii="Book Antiqua" w:hAnsi="Book Antiqua" w:cs="宋体"/>
          <w:kern w:val="0"/>
          <w:sz w:val="24"/>
        </w:rPr>
        <w:t> 2011; </w:t>
      </w:r>
      <w:r w:rsidRPr="00751D43">
        <w:rPr>
          <w:rFonts w:ascii="Book Antiqua" w:hAnsi="Book Antiqua" w:cs="宋体"/>
          <w:b/>
          <w:bCs/>
          <w:kern w:val="0"/>
          <w:sz w:val="24"/>
        </w:rPr>
        <w:t>25</w:t>
      </w:r>
      <w:r w:rsidRPr="00751D43">
        <w:rPr>
          <w:rFonts w:ascii="Book Antiqua" w:hAnsi="Book Antiqua" w:cs="宋体"/>
          <w:kern w:val="0"/>
          <w:sz w:val="24"/>
        </w:rPr>
        <w:t>: 646-659 [PMID: 21406558 DOI: 10.1101/gad.2004211]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124 </w:t>
      </w:r>
      <w:proofErr w:type="spellStart"/>
      <w:r w:rsidRPr="00751D43">
        <w:rPr>
          <w:rFonts w:ascii="Book Antiqua" w:hAnsi="Book Antiqua" w:cs="宋体"/>
          <w:b/>
          <w:bCs/>
          <w:kern w:val="0"/>
          <w:sz w:val="24"/>
        </w:rPr>
        <w:t>Hou</w:t>
      </w:r>
      <w:proofErr w:type="spellEnd"/>
      <w:r w:rsidRPr="00751D43">
        <w:rPr>
          <w:rFonts w:ascii="Book Antiqua" w:hAnsi="Book Antiqua" w:cs="宋体"/>
          <w:b/>
          <w:bCs/>
          <w:kern w:val="0"/>
          <w:sz w:val="24"/>
        </w:rPr>
        <w:t xml:space="preserve"> J</w:t>
      </w:r>
      <w:r w:rsidRPr="00751D43">
        <w:rPr>
          <w:rFonts w:ascii="Book Antiqua" w:hAnsi="Book Antiqua" w:cs="宋体"/>
          <w:kern w:val="0"/>
          <w:sz w:val="24"/>
        </w:rPr>
        <w:t xml:space="preserve">, Lin L, Zhou W, Wang Z, Ding G, Dong Q, Qin L, Wu X, Zheng Y, Yang Y, </w:t>
      </w:r>
      <w:proofErr w:type="spellStart"/>
      <w:r w:rsidRPr="00751D43">
        <w:rPr>
          <w:rFonts w:ascii="Book Antiqua" w:hAnsi="Book Antiqua" w:cs="宋体"/>
          <w:kern w:val="0"/>
          <w:sz w:val="24"/>
        </w:rPr>
        <w:t>Tian</w:t>
      </w:r>
      <w:proofErr w:type="spellEnd"/>
      <w:r w:rsidRPr="00751D43">
        <w:rPr>
          <w:rFonts w:ascii="Book Antiqua" w:hAnsi="Book Antiqua" w:cs="宋体"/>
          <w:kern w:val="0"/>
          <w:sz w:val="24"/>
        </w:rPr>
        <w:t xml:space="preserve"> W, Zhang Q, Wang C, Zhang Q, Zhuang SM, Zheng L, Liang A, Tao W, Cao X. Identification of </w:t>
      </w:r>
      <w:proofErr w:type="spellStart"/>
      <w:r w:rsidRPr="00751D43">
        <w:rPr>
          <w:rFonts w:ascii="Book Antiqua" w:hAnsi="Book Antiqua" w:cs="宋体"/>
          <w:kern w:val="0"/>
          <w:sz w:val="24"/>
        </w:rPr>
        <w:t>miRNomes</w:t>
      </w:r>
      <w:proofErr w:type="spellEnd"/>
      <w:r w:rsidRPr="00751D43">
        <w:rPr>
          <w:rFonts w:ascii="Book Antiqua" w:hAnsi="Book Antiqua" w:cs="宋体"/>
          <w:kern w:val="0"/>
          <w:sz w:val="24"/>
        </w:rPr>
        <w:t xml:space="preserve"> in human liver and hepatocellular carcinoma reveals miR-199a/b-3p as therapeutic target for hepatocellular carcinoma. </w:t>
      </w:r>
      <w:r w:rsidRPr="00751D43">
        <w:rPr>
          <w:rFonts w:ascii="Book Antiqua" w:hAnsi="Book Antiqua" w:cs="宋体"/>
          <w:i/>
          <w:iCs/>
          <w:kern w:val="0"/>
          <w:sz w:val="24"/>
        </w:rPr>
        <w:t>Cancer Cell</w:t>
      </w:r>
      <w:r w:rsidRPr="00751D43">
        <w:rPr>
          <w:rFonts w:ascii="Book Antiqua" w:hAnsi="Book Antiqua" w:cs="宋体"/>
          <w:kern w:val="0"/>
          <w:sz w:val="24"/>
        </w:rPr>
        <w:t> 2011; </w:t>
      </w:r>
      <w:r w:rsidRPr="00751D43">
        <w:rPr>
          <w:rFonts w:ascii="Book Antiqua" w:hAnsi="Book Antiqua" w:cs="宋体"/>
          <w:b/>
          <w:bCs/>
          <w:kern w:val="0"/>
          <w:sz w:val="24"/>
        </w:rPr>
        <w:t>19</w:t>
      </w:r>
      <w:r w:rsidRPr="00751D43">
        <w:rPr>
          <w:rFonts w:ascii="Book Antiqua" w:hAnsi="Book Antiqua" w:cs="宋体"/>
          <w:kern w:val="0"/>
          <w:sz w:val="24"/>
        </w:rPr>
        <w:t>: 232-243 [PMID: 21316602 DOI: 10.1016/j.ccr.2011.01.001]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125 </w:t>
      </w:r>
      <w:r w:rsidRPr="00751D43">
        <w:rPr>
          <w:rFonts w:ascii="Book Antiqua" w:hAnsi="Book Antiqua" w:cs="宋体"/>
          <w:b/>
          <w:bCs/>
          <w:kern w:val="0"/>
          <w:sz w:val="24"/>
        </w:rPr>
        <w:t>He XX</w:t>
      </w:r>
      <w:r w:rsidRPr="00751D43">
        <w:rPr>
          <w:rFonts w:ascii="Book Antiqua" w:hAnsi="Book Antiqua" w:cs="宋体"/>
          <w:kern w:val="0"/>
          <w:sz w:val="24"/>
        </w:rPr>
        <w:t xml:space="preserve">, Chang Y, </w:t>
      </w:r>
      <w:proofErr w:type="spellStart"/>
      <w:r w:rsidRPr="00751D43">
        <w:rPr>
          <w:rFonts w:ascii="Book Antiqua" w:hAnsi="Book Antiqua" w:cs="宋体"/>
          <w:kern w:val="0"/>
          <w:sz w:val="24"/>
        </w:rPr>
        <w:t>Meng</w:t>
      </w:r>
      <w:proofErr w:type="spellEnd"/>
      <w:r w:rsidRPr="00751D43">
        <w:rPr>
          <w:rFonts w:ascii="Book Antiqua" w:hAnsi="Book Antiqua" w:cs="宋体"/>
          <w:kern w:val="0"/>
          <w:sz w:val="24"/>
        </w:rPr>
        <w:t xml:space="preserve"> FY, Wang MY, </w:t>
      </w:r>
      <w:proofErr w:type="spellStart"/>
      <w:r w:rsidRPr="00751D43">
        <w:rPr>
          <w:rFonts w:ascii="Book Antiqua" w:hAnsi="Book Antiqua" w:cs="宋体"/>
          <w:kern w:val="0"/>
          <w:sz w:val="24"/>
        </w:rPr>
        <w:t>Xie</w:t>
      </w:r>
      <w:proofErr w:type="spellEnd"/>
      <w:r w:rsidRPr="00751D43">
        <w:rPr>
          <w:rFonts w:ascii="Book Antiqua" w:hAnsi="Book Antiqua" w:cs="宋体"/>
          <w:kern w:val="0"/>
          <w:sz w:val="24"/>
        </w:rPr>
        <w:t xml:space="preserve"> QH, Tang F, Li PY, Song YH, Lin JS. MicroRNA-375 targets AEG-1 in hepatocellular carcinoma and suppresses liver cancer cell growth in vitro and in vivo. </w:t>
      </w:r>
      <w:r w:rsidRPr="00751D43">
        <w:rPr>
          <w:rFonts w:ascii="Book Antiqua" w:hAnsi="Book Antiqua" w:cs="宋体"/>
          <w:i/>
          <w:iCs/>
          <w:kern w:val="0"/>
          <w:sz w:val="24"/>
        </w:rPr>
        <w:t>Oncogene</w:t>
      </w:r>
      <w:r w:rsidRPr="00751D43">
        <w:rPr>
          <w:rFonts w:ascii="Book Antiqua" w:hAnsi="Book Antiqua" w:cs="宋体"/>
          <w:kern w:val="0"/>
          <w:sz w:val="24"/>
        </w:rPr>
        <w:t> 2012; </w:t>
      </w:r>
      <w:r w:rsidRPr="00751D43">
        <w:rPr>
          <w:rFonts w:ascii="Book Antiqua" w:hAnsi="Book Antiqua" w:cs="宋体"/>
          <w:b/>
          <w:bCs/>
          <w:kern w:val="0"/>
          <w:sz w:val="24"/>
        </w:rPr>
        <w:t>31</w:t>
      </w:r>
      <w:r w:rsidRPr="00751D43">
        <w:rPr>
          <w:rFonts w:ascii="Book Antiqua" w:hAnsi="Book Antiqua" w:cs="宋体"/>
          <w:kern w:val="0"/>
          <w:sz w:val="24"/>
        </w:rPr>
        <w:t>: 3357-3369 [PMID: 22056881 DOI: 10.1038/onc.2011.500]</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 xml:space="preserve">126 </w:t>
      </w:r>
      <w:r w:rsidRPr="00751D43">
        <w:rPr>
          <w:rFonts w:ascii="Book Antiqua" w:hAnsi="Book Antiqua"/>
          <w:b/>
          <w:bCs/>
          <w:color w:val="000000"/>
          <w:sz w:val="24"/>
        </w:rPr>
        <w:t>Bader AG</w:t>
      </w:r>
      <w:r w:rsidRPr="00751D43">
        <w:rPr>
          <w:rFonts w:ascii="Book Antiqua" w:hAnsi="Book Antiqua"/>
          <w:color w:val="000000"/>
          <w:sz w:val="24"/>
        </w:rPr>
        <w:t>. miR-34 - a microRNA replacement therapy is headed to the clinic.</w:t>
      </w:r>
      <w:r w:rsidRPr="00751D43">
        <w:rPr>
          <w:rStyle w:val="apple-converted-space"/>
          <w:rFonts w:ascii="Book Antiqua" w:hAnsi="Book Antiqua"/>
          <w:sz w:val="24"/>
        </w:rPr>
        <w:t> </w:t>
      </w:r>
      <w:r w:rsidRPr="00751D43">
        <w:rPr>
          <w:rFonts w:ascii="Book Antiqua" w:hAnsi="Book Antiqua"/>
          <w:i/>
          <w:iCs/>
          <w:color w:val="000000"/>
          <w:sz w:val="24"/>
        </w:rPr>
        <w:t>Front Genet</w:t>
      </w:r>
      <w:r w:rsidRPr="00751D43">
        <w:rPr>
          <w:rStyle w:val="apple-converted-space"/>
          <w:rFonts w:ascii="Book Antiqua" w:hAnsi="Book Antiqua"/>
          <w:sz w:val="24"/>
        </w:rPr>
        <w:t> </w:t>
      </w:r>
      <w:r w:rsidRPr="00751D43">
        <w:rPr>
          <w:rFonts w:ascii="Book Antiqua" w:hAnsi="Book Antiqua"/>
          <w:color w:val="000000"/>
          <w:sz w:val="24"/>
        </w:rPr>
        <w:t>2012;</w:t>
      </w:r>
      <w:r w:rsidRPr="00751D43">
        <w:rPr>
          <w:rStyle w:val="apple-converted-space"/>
          <w:rFonts w:ascii="Book Antiqua" w:hAnsi="Book Antiqua"/>
          <w:sz w:val="24"/>
        </w:rPr>
        <w:t> </w:t>
      </w:r>
      <w:r w:rsidRPr="00751D43">
        <w:rPr>
          <w:rFonts w:ascii="Book Antiqua" w:hAnsi="Book Antiqua"/>
          <w:b/>
          <w:bCs/>
          <w:color w:val="000000"/>
          <w:sz w:val="24"/>
        </w:rPr>
        <w:t>3</w:t>
      </w:r>
      <w:r w:rsidRPr="00751D43">
        <w:rPr>
          <w:rFonts w:ascii="Book Antiqua" w:hAnsi="Book Antiqua"/>
          <w:color w:val="000000"/>
          <w:sz w:val="24"/>
        </w:rPr>
        <w:t>: 120 [PMID: 22783274]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127 </w:t>
      </w:r>
      <w:proofErr w:type="spellStart"/>
      <w:r w:rsidRPr="00751D43">
        <w:rPr>
          <w:rFonts w:ascii="Book Antiqua" w:hAnsi="Book Antiqua" w:cs="宋体"/>
          <w:b/>
          <w:bCs/>
          <w:kern w:val="0"/>
          <w:sz w:val="24"/>
        </w:rPr>
        <w:t>Kasinski</w:t>
      </w:r>
      <w:proofErr w:type="spellEnd"/>
      <w:r w:rsidRPr="00751D43">
        <w:rPr>
          <w:rFonts w:ascii="Book Antiqua" w:hAnsi="Book Antiqua" w:cs="宋体"/>
          <w:b/>
          <w:bCs/>
          <w:kern w:val="0"/>
          <w:sz w:val="24"/>
        </w:rPr>
        <w:t xml:space="preserve"> AL</w:t>
      </w:r>
      <w:r w:rsidRPr="00751D43">
        <w:rPr>
          <w:rFonts w:ascii="Book Antiqua" w:hAnsi="Book Antiqua" w:cs="宋体"/>
          <w:kern w:val="0"/>
          <w:sz w:val="24"/>
        </w:rPr>
        <w:t>, Slack FJ. miRNA-34 prevents cancer initiation and progression in a therapeutically resistant K-</w:t>
      </w:r>
      <w:proofErr w:type="spellStart"/>
      <w:r w:rsidRPr="00751D43">
        <w:rPr>
          <w:rFonts w:ascii="Book Antiqua" w:hAnsi="Book Antiqua" w:cs="宋体"/>
          <w:kern w:val="0"/>
          <w:sz w:val="24"/>
        </w:rPr>
        <w:t>ras</w:t>
      </w:r>
      <w:proofErr w:type="spellEnd"/>
      <w:r w:rsidRPr="00751D43">
        <w:rPr>
          <w:rFonts w:ascii="Book Antiqua" w:hAnsi="Book Antiqua" w:cs="宋体"/>
          <w:kern w:val="0"/>
          <w:sz w:val="24"/>
        </w:rPr>
        <w:t xml:space="preserve"> and p53-induced mouse model of lung adenocarcinoma. </w:t>
      </w:r>
      <w:r w:rsidRPr="00751D43">
        <w:rPr>
          <w:rFonts w:ascii="Book Antiqua" w:hAnsi="Book Antiqua" w:cs="宋体"/>
          <w:i/>
          <w:iCs/>
          <w:kern w:val="0"/>
          <w:sz w:val="24"/>
        </w:rPr>
        <w:t>Cancer Res</w:t>
      </w:r>
      <w:r w:rsidRPr="00751D43">
        <w:rPr>
          <w:rFonts w:ascii="Book Antiqua" w:hAnsi="Book Antiqua" w:cs="宋体"/>
          <w:kern w:val="0"/>
          <w:sz w:val="24"/>
        </w:rPr>
        <w:t> 2012; </w:t>
      </w:r>
      <w:r w:rsidRPr="00751D43">
        <w:rPr>
          <w:rFonts w:ascii="Book Antiqua" w:hAnsi="Book Antiqua" w:cs="宋体"/>
          <w:b/>
          <w:bCs/>
          <w:kern w:val="0"/>
          <w:sz w:val="24"/>
        </w:rPr>
        <w:t>72</w:t>
      </w:r>
      <w:r w:rsidRPr="00751D43">
        <w:rPr>
          <w:rFonts w:ascii="Book Antiqua" w:hAnsi="Book Antiqua" w:cs="宋体"/>
          <w:kern w:val="0"/>
          <w:sz w:val="24"/>
        </w:rPr>
        <w:t>: 5576-5587 [PMID: 22964582 DOI: 10.1158/0008-5472.CAN-12-2001]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128 </w:t>
      </w:r>
      <w:r w:rsidRPr="00751D43">
        <w:rPr>
          <w:rFonts w:ascii="Book Antiqua" w:hAnsi="Book Antiqua" w:cs="宋体"/>
          <w:b/>
          <w:bCs/>
          <w:kern w:val="0"/>
          <w:sz w:val="24"/>
        </w:rPr>
        <w:t>Di Martino MT</w:t>
      </w:r>
      <w:r w:rsidRPr="00751D43">
        <w:rPr>
          <w:rFonts w:ascii="Book Antiqua" w:hAnsi="Book Antiqua" w:cs="宋体"/>
          <w:kern w:val="0"/>
          <w:sz w:val="24"/>
        </w:rPr>
        <w:t xml:space="preserve">, Leone E, </w:t>
      </w:r>
      <w:proofErr w:type="spellStart"/>
      <w:r w:rsidRPr="00751D43">
        <w:rPr>
          <w:rFonts w:ascii="Book Antiqua" w:hAnsi="Book Antiqua" w:cs="宋体"/>
          <w:kern w:val="0"/>
          <w:sz w:val="24"/>
        </w:rPr>
        <w:t>Amodio</w:t>
      </w:r>
      <w:proofErr w:type="spellEnd"/>
      <w:r w:rsidRPr="00751D43">
        <w:rPr>
          <w:rFonts w:ascii="Book Antiqua" w:hAnsi="Book Antiqua" w:cs="宋体"/>
          <w:kern w:val="0"/>
          <w:sz w:val="24"/>
        </w:rPr>
        <w:t xml:space="preserve"> N, </w:t>
      </w:r>
      <w:proofErr w:type="spellStart"/>
      <w:r w:rsidRPr="00751D43">
        <w:rPr>
          <w:rFonts w:ascii="Book Antiqua" w:hAnsi="Book Antiqua" w:cs="宋体"/>
          <w:kern w:val="0"/>
          <w:sz w:val="24"/>
        </w:rPr>
        <w:t>Foresta</w:t>
      </w:r>
      <w:proofErr w:type="spellEnd"/>
      <w:r w:rsidRPr="00751D43">
        <w:rPr>
          <w:rFonts w:ascii="Book Antiqua" w:hAnsi="Book Antiqua" w:cs="宋体"/>
          <w:kern w:val="0"/>
          <w:sz w:val="24"/>
        </w:rPr>
        <w:t xml:space="preserve"> U, </w:t>
      </w:r>
      <w:proofErr w:type="spellStart"/>
      <w:r w:rsidRPr="00751D43">
        <w:rPr>
          <w:rFonts w:ascii="Book Antiqua" w:hAnsi="Book Antiqua" w:cs="宋体"/>
          <w:kern w:val="0"/>
          <w:sz w:val="24"/>
        </w:rPr>
        <w:t>Lionetti</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Pitari</w:t>
      </w:r>
      <w:proofErr w:type="spellEnd"/>
      <w:r w:rsidRPr="00751D43">
        <w:rPr>
          <w:rFonts w:ascii="Book Antiqua" w:hAnsi="Book Antiqua" w:cs="宋体"/>
          <w:kern w:val="0"/>
          <w:sz w:val="24"/>
        </w:rPr>
        <w:t xml:space="preserve"> MR, </w:t>
      </w:r>
      <w:proofErr w:type="spellStart"/>
      <w:r w:rsidRPr="00751D43">
        <w:rPr>
          <w:rFonts w:ascii="Book Antiqua" w:hAnsi="Book Antiqua" w:cs="宋体"/>
          <w:kern w:val="0"/>
          <w:sz w:val="24"/>
        </w:rPr>
        <w:t>Cantafio</w:t>
      </w:r>
      <w:proofErr w:type="spellEnd"/>
      <w:r w:rsidRPr="00751D43">
        <w:rPr>
          <w:rFonts w:ascii="Book Antiqua" w:hAnsi="Book Antiqua" w:cs="宋体"/>
          <w:kern w:val="0"/>
          <w:sz w:val="24"/>
        </w:rPr>
        <w:t xml:space="preserve"> ME, </w:t>
      </w:r>
      <w:proofErr w:type="spellStart"/>
      <w:r w:rsidRPr="00751D43">
        <w:rPr>
          <w:rFonts w:ascii="Book Antiqua" w:hAnsi="Book Antiqua" w:cs="宋体"/>
          <w:kern w:val="0"/>
          <w:sz w:val="24"/>
        </w:rPr>
        <w:t>Gullà</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Conforti</w:t>
      </w:r>
      <w:proofErr w:type="spellEnd"/>
      <w:r w:rsidRPr="00751D43">
        <w:rPr>
          <w:rFonts w:ascii="Book Antiqua" w:hAnsi="Book Antiqua" w:cs="宋体"/>
          <w:kern w:val="0"/>
          <w:sz w:val="24"/>
        </w:rPr>
        <w:t xml:space="preserve"> F, </w:t>
      </w:r>
      <w:proofErr w:type="spellStart"/>
      <w:r w:rsidRPr="00751D43">
        <w:rPr>
          <w:rFonts w:ascii="Book Antiqua" w:hAnsi="Book Antiqua" w:cs="宋体"/>
          <w:kern w:val="0"/>
          <w:sz w:val="24"/>
        </w:rPr>
        <w:t>Morelli</w:t>
      </w:r>
      <w:proofErr w:type="spellEnd"/>
      <w:r w:rsidRPr="00751D43">
        <w:rPr>
          <w:rFonts w:ascii="Book Antiqua" w:hAnsi="Book Antiqua" w:cs="宋体"/>
          <w:kern w:val="0"/>
          <w:sz w:val="24"/>
        </w:rPr>
        <w:t xml:space="preserve"> E, </w:t>
      </w:r>
      <w:proofErr w:type="spellStart"/>
      <w:r w:rsidRPr="00751D43">
        <w:rPr>
          <w:rFonts w:ascii="Book Antiqua" w:hAnsi="Book Antiqua" w:cs="宋体"/>
          <w:kern w:val="0"/>
          <w:sz w:val="24"/>
        </w:rPr>
        <w:t>Tomaino</w:t>
      </w:r>
      <w:proofErr w:type="spellEnd"/>
      <w:r w:rsidRPr="00751D43">
        <w:rPr>
          <w:rFonts w:ascii="Book Antiqua" w:hAnsi="Book Antiqua" w:cs="宋体"/>
          <w:kern w:val="0"/>
          <w:sz w:val="24"/>
        </w:rPr>
        <w:t xml:space="preserve"> V, Rossi M, </w:t>
      </w:r>
      <w:proofErr w:type="spellStart"/>
      <w:r w:rsidRPr="00751D43">
        <w:rPr>
          <w:rFonts w:ascii="Book Antiqua" w:hAnsi="Book Antiqua" w:cs="宋体"/>
          <w:kern w:val="0"/>
          <w:sz w:val="24"/>
        </w:rPr>
        <w:t>Negrini</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Ferrarini</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Caraglia</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Shammas</w:t>
      </w:r>
      <w:proofErr w:type="spellEnd"/>
      <w:r w:rsidRPr="00751D43">
        <w:rPr>
          <w:rFonts w:ascii="Book Antiqua" w:hAnsi="Book Antiqua" w:cs="宋体"/>
          <w:kern w:val="0"/>
          <w:sz w:val="24"/>
        </w:rPr>
        <w:t xml:space="preserve"> MA, </w:t>
      </w:r>
      <w:proofErr w:type="spellStart"/>
      <w:r w:rsidRPr="00751D43">
        <w:rPr>
          <w:rFonts w:ascii="Book Antiqua" w:hAnsi="Book Antiqua" w:cs="宋体"/>
          <w:kern w:val="0"/>
          <w:sz w:val="24"/>
        </w:rPr>
        <w:t>Munshi</w:t>
      </w:r>
      <w:proofErr w:type="spellEnd"/>
      <w:r w:rsidRPr="00751D43">
        <w:rPr>
          <w:rFonts w:ascii="Book Antiqua" w:hAnsi="Book Antiqua" w:cs="宋体"/>
          <w:kern w:val="0"/>
          <w:sz w:val="24"/>
        </w:rPr>
        <w:t xml:space="preserve"> NC, Anderson KC, </w:t>
      </w:r>
      <w:proofErr w:type="spellStart"/>
      <w:r w:rsidRPr="00751D43">
        <w:rPr>
          <w:rFonts w:ascii="Book Antiqua" w:hAnsi="Book Antiqua" w:cs="宋体"/>
          <w:kern w:val="0"/>
          <w:sz w:val="24"/>
        </w:rPr>
        <w:t>Neri</w:t>
      </w:r>
      <w:proofErr w:type="spellEnd"/>
      <w:r w:rsidRPr="00751D43">
        <w:rPr>
          <w:rFonts w:ascii="Book Antiqua" w:hAnsi="Book Antiqua" w:cs="宋体"/>
          <w:kern w:val="0"/>
          <w:sz w:val="24"/>
        </w:rPr>
        <w:t xml:space="preserve"> A, </w:t>
      </w:r>
      <w:proofErr w:type="spellStart"/>
      <w:r w:rsidRPr="00751D43">
        <w:rPr>
          <w:rFonts w:ascii="Book Antiqua" w:hAnsi="Book Antiqua" w:cs="宋体"/>
          <w:kern w:val="0"/>
          <w:sz w:val="24"/>
        </w:rPr>
        <w:t>Tagliaferri</w:t>
      </w:r>
      <w:proofErr w:type="spellEnd"/>
      <w:r w:rsidRPr="00751D43">
        <w:rPr>
          <w:rFonts w:ascii="Book Antiqua" w:hAnsi="Book Antiqua" w:cs="宋体"/>
          <w:kern w:val="0"/>
          <w:sz w:val="24"/>
        </w:rPr>
        <w:t xml:space="preserve"> P, </w:t>
      </w:r>
      <w:proofErr w:type="spellStart"/>
      <w:r w:rsidRPr="00751D43">
        <w:rPr>
          <w:rFonts w:ascii="Book Antiqua" w:hAnsi="Book Antiqua" w:cs="宋体"/>
          <w:kern w:val="0"/>
          <w:sz w:val="24"/>
        </w:rPr>
        <w:t>Tassone</w:t>
      </w:r>
      <w:proofErr w:type="spellEnd"/>
      <w:r w:rsidRPr="00751D43">
        <w:rPr>
          <w:rFonts w:ascii="Book Antiqua" w:hAnsi="Book Antiqua" w:cs="宋体"/>
          <w:kern w:val="0"/>
          <w:sz w:val="24"/>
        </w:rPr>
        <w:t xml:space="preserve"> P. Synthetic miR-34a mimics as a novel therapeutic agent for multiple myeloma: in vitro and in vivo evidence. </w:t>
      </w:r>
      <w:proofErr w:type="spellStart"/>
      <w:r w:rsidRPr="00751D43">
        <w:rPr>
          <w:rFonts w:ascii="Book Antiqua" w:hAnsi="Book Antiqua" w:cs="宋体"/>
          <w:i/>
          <w:iCs/>
          <w:kern w:val="0"/>
          <w:sz w:val="24"/>
        </w:rPr>
        <w:t>Clin</w:t>
      </w:r>
      <w:proofErr w:type="spellEnd"/>
      <w:r w:rsidRPr="00751D43">
        <w:rPr>
          <w:rFonts w:ascii="Book Antiqua" w:hAnsi="Book Antiqua" w:cs="宋体"/>
          <w:i/>
          <w:iCs/>
          <w:kern w:val="0"/>
          <w:sz w:val="24"/>
        </w:rPr>
        <w:t xml:space="preserve"> Cancer Res</w:t>
      </w:r>
      <w:r w:rsidRPr="00751D43">
        <w:rPr>
          <w:rFonts w:ascii="Book Antiqua" w:hAnsi="Book Antiqua" w:cs="宋体"/>
          <w:kern w:val="0"/>
          <w:sz w:val="24"/>
        </w:rPr>
        <w:t> 2012; </w:t>
      </w:r>
      <w:r w:rsidRPr="00751D43">
        <w:rPr>
          <w:rFonts w:ascii="Book Antiqua" w:hAnsi="Book Antiqua" w:cs="宋体"/>
          <w:b/>
          <w:bCs/>
          <w:kern w:val="0"/>
          <w:sz w:val="24"/>
        </w:rPr>
        <w:t>18</w:t>
      </w:r>
      <w:r w:rsidRPr="00751D43">
        <w:rPr>
          <w:rFonts w:ascii="Book Antiqua" w:hAnsi="Book Antiqua" w:cs="宋体"/>
          <w:kern w:val="0"/>
          <w:sz w:val="24"/>
        </w:rPr>
        <w:t>: 6260-6270 [PMID: 23035210 DOI: 10.1158/1078-0432.CCR-12-1708]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129 </w:t>
      </w:r>
      <w:r w:rsidRPr="00751D43">
        <w:rPr>
          <w:rFonts w:ascii="Book Antiqua" w:hAnsi="Book Antiqua" w:cs="宋体"/>
          <w:b/>
          <w:bCs/>
          <w:kern w:val="0"/>
          <w:sz w:val="24"/>
        </w:rPr>
        <w:t>Lou W</w:t>
      </w:r>
      <w:r w:rsidRPr="00751D43">
        <w:rPr>
          <w:rFonts w:ascii="Book Antiqua" w:hAnsi="Book Antiqua" w:cs="宋体"/>
          <w:kern w:val="0"/>
          <w:sz w:val="24"/>
        </w:rPr>
        <w:t xml:space="preserve">, Chen Q, Ma L, Liu J, Yang Z, Shen J, Cui Y, </w:t>
      </w:r>
      <w:proofErr w:type="spellStart"/>
      <w:r w:rsidRPr="00751D43">
        <w:rPr>
          <w:rFonts w:ascii="Book Antiqua" w:hAnsi="Book Antiqua" w:cs="宋体"/>
          <w:kern w:val="0"/>
          <w:sz w:val="24"/>
        </w:rPr>
        <w:t>Bian</w:t>
      </w:r>
      <w:proofErr w:type="spellEnd"/>
      <w:r w:rsidRPr="00751D43">
        <w:rPr>
          <w:rFonts w:ascii="Book Antiqua" w:hAnsi="Book Antiqua" w:cs="宋体"/>
          <w:kern w:val="0"/>
          <w:sz w:val="24"/>
        </w:rPr>
        <w:t xml:space="preserve"> XW, Qian C. </w:t>
      </w:r>
      <w:proofErr w:type="spellStart"/>
      <w:r w:rsidRPr="00751D43">
        <w:rPr>
          <w:rFonts w:ascii="Book Antiqua" w:hAnsi="Book Antiqua" w:cs="宋体"/>
          <w:kern w:val="0"/>
          <w:sz w:val="24"/>
        </w:rPr>
        <w:t>Oncolytic</w:t>
      </w:r>
      <w:proofErr w:type="spellEnd"/>
      <w:r w:rsidRPr="00751D43">
        <w:rPr>
          <w:rFonts w:ascii="Book Antiqua" w:hAnsi="Book Antiqua" w:cs="宋体"/>
          <w:kern w:val="0"/>
          <w:sz w:val="24"/>
        </w:rPr>
        <w:t xml:space="preserve"> adenovirus co-expressing miRNA-34a and IL-24 induces superior antitumor activity in experimental tumor model.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Mol</w:t>
      </w:r>
      <w:proofErr w:type="spellEnd"/>
      <w:r w:rsidRPr="00751D43">
        <w:rPr>
          <w:rFonts w:ascii="Book Antiqua" w:hAnsi="Book Antiqua" w:cs="宋体"/>
          <w:i/>
          <w:iCs/>
          <w:kern w:val="0"/>
          <w:sz w:val="24"/>
        </w:rPr>
        <w:t xml:space="preserve"> Med (</w:t>
      </w:r>
      <w:proofErr w:type="spellStart"/>
      <w:r w:rsidRPr="00751D43">
        <w:rPr>
          <w:rFonts w:ascii="Book Antiqua" w:hAnsi="Book Antiqua" w:cs="宋体"/>
          <w:i/>
          <w:iCs/>
          <w:kern w:val="0"/>
          <w:sz w:val="24"/>
        </w:rPr>
        <w:t>Berl</w:t>
      </w:r>
      <w:proofErr w:type="spellEnd"/>
      <w:r w:rsidRPr="00751D43">
        <w:rPr>
          <w:rFonts w:ascii="Book Antiqua" w:hAnsi="Book Antiqua" w:cs="宋体"/>
          <w:i/>
          <w:iCs/>
          <w:kern w:val="0"/>
          <w:sz w:val="24"/>
        </w:rPr>
        <w:t>)</w:t>
      </w:r>
      <w:r w:rsidRPr="00751D43">
        <w:rPr>
          <w:rFonts w:ascii="Book Antiqua" w:hAnsi="Book Antiqua" w:cs="宋体"/>
          <w:kern w:val="0"/>
          <w:sz w:val="24"/>
        </w:rPr>
        <w:t> 2013; </w:t>
      </w:r>
      <w:r w:rsidRPr="00751D43">
        <w:rPr>
          <w:rFonts w:ascii="Book Antiqua" w:hAnsi="Book Antiqua" w:cs="宋体"/>
          <w:b/>
          <w:bCs/>
          <w:kern w:val="0"/>
          <w:sz w:val="24"/>
        </w:rPr>
        <w:t>91</w:t>
      </w:r>
      <w:r w:rsidRPr="00751D43">
        <w:rPr>
          <w:rFonts w:ascii="Book Antiqua" w:hAnsi="Book Antiqua" w:cs="宋体"/>
          <w:kern w:val="0"/>
          <w:sz w:val="24"/>
        </w:rPr>
        <w:t>: 715-725 [PMID: 23292172 DOI: 10.1007/s00109-012-0985-x]</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130 </w:t>
      </w:r>
      <w:r w:rsidRPr="00751D43">
        <w:rPr>
          <w:rFonts w:ascii="Book Antiqua" w:hAnsi="Book Antiqua" w:cs="宋体"/>
          <w:b/>
          <w:bCs/>
          <w:kern w:val="0"/>
          <w:sz w:val="24"/>
        </w:rPr>
        <w:t>Zhu Y</w:t>
      </w:r>
      <w:r w:rsidRPr="00751D43">
        <w:rPr>
          <w:rFonts w:ascii="Book Antiqua" w:hAnsi="Book Antiqua" w:cs="宋体"/>
          <w:kern w:val="0"/>
          <w:sz w:val="24"/>
        </w:rPr>
        <w:t xml:space="preserve">, Lu Y, Zhang Q, Liu JJ, Li TJ, Yang JR, Zeng C, Zhuang SM. MicroRNA-26a/b and their host genes cooperate to inhibit the G1/S transition by activating the </w:t>
      </w:r>
      <w:proofErr w:type="spellStart"/>
      <w:r w:rsidRPr="00751D43">
        <w:rPr>
          <w:rFonts w:ascii="Book Antiqua" w:hAnsi="Book Antiqua" w:cs="宋体"/>
          <w:kern w:val="0"/>
          <w:sz w:val="24"/>
        </w:rPr>
        <w:t>pRb</w:t>
      </w:r>
      <w:proofErr w:type="spellEnd"/>
      <w:r w:rsidRPr="00751D43">
        <w:rPr>
          <w:rFonts w:ascii="Book Antiqua" w:hAnsi="Book Antiqua" w:cs="宋体"/>
          <w:kern w:val="0"/>
          <w:sz w:val="24"/>
        </w:rPr>
        <w:t xml:space="preserve"> protein. </w:t>
      </w:r>
      <w:r w:rsidRPr="00751D43">
        <w:rPr>
          <w:rFonts w:ascii="Book Antiqua" w:hAnsi="Book Antiqua" w:cs="宋体"/>
          <w:i/>
          <w:iCs/>
          <w:kern w:val="0"/>
          <w:sz w:val="24"/>
        </w:rPr>
        <w:t>Nucleic Acids Res</w:t>
      </w:r>
      <w:r w:rsidRPr="00751D43">
        <w:rPr>
          <w:rFonts w:ascii="Book Antiqua" w:hAnsi="Book Antiqua" w:cs="宋体"/>
          <w:kern w:val="0"/>
          <w:sz w:val="24"/>
        </w:rPr>
        <w:t> 2012; </w:t>
      </w:r>
      <w:r w:rsidRPr="00751D43">
        <w:rPr>
          <w:rFonts w:ascii="Book Antiqua" w:hAnsi="Book Antiqua" w:cs="宋体"/>
          <w:b/>
          <w:bCs/>
          <w:kern w:val="0"/>
          <w:sz w:val="24"/>
        </w:rPr>
        <w:t>40</w:t>
      </w:r>
      <w:r w:rsidRPr="00751D43">
        <w:rPr>
          <w:rFonts w:ascii="Book Antiqua" w:hAnsi="Book Antiqua" w:cs="宋体"/>
          <w:kern w:val="0"/>
          <w:sz w:val="24"/>
        </w:rPr>
        <w:t>: 4615-4625 [PMID: 22210897 DOI: 10.1093/</w:t>
      </w:r>
      <w:proofErr w:type="spellStart"/>
      <w:r w:rsidRPr="00751D43">
        <w:rPr>
          <w:rFonts w:ascii="Book Antiqua" w:hAnsi="Book Antiqua" w:cs="宋体"/>
          <w:kern w:val="0"/>
          <w:sz w:val="24"/>
        </w:rPr>
        <w:t>nar</w:t>
      </w:r>
      <w:proofErr w:type="spellEnd"/>
      <w:r w:rsidRPr="00751D43">
        <w:rPr>
          <w:rFonts w:ascii="Book Antiqua" w:hAnsi="Book Antiqua" w:cs="宋体"/>
          <w:kern w:val="0"/>
          <w:sz w:val="24"/>
        </w:rPr>
        <w:t>/gkr1278]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131 </w:t>
      </w:r>
      <w:proofErr w:type="spellStart"/>
      <w:r w:rsidRPr="00751D43">
        <w:rPr>
          <w:rFonts w:ascii="Book Antiqua" w:hAnsi="Book Antiqua" w:cs="宋体"/>
          <w:b/>
          <w:bCs/>
          <w:kern w:val="0"/>
          <w:sz w:val="24"/>
        </w:rPr>
        <w:t>Tomimaru</w:t>
      </w:r>
      <w:proofErr w:type="spellEnd"/>
      <w:r w:rsidRPr="00751D43">
        <w:rPr>
          <w:rFonts w:ascii="Book Antiqua" w:hAnsi="Book Antiqua" w:cs="宋体"/>
          <w:b/>
          <w:bCs/>
          <w:kern w:val="0"/>
          <w:sz w:val="24"/>
        </w:rPr>
        <w:t xml:space="preserve"> Y</w:t>
      </w:r>
      <w:r w:rsidRPr="00751D43">
        <w:rPr>
          <w:rFonts w:ascii="Book Antiqua" w:hAnsi="Book Antiqua" w:cs="宋体"/>
          <w:kern w:val="0"/>
          <w:sz w:val="24"/>
        </w:rPr>
        <w:t xml:space="preserve">, </w:t>
      </w:r>
      <w:proofErr w:type="spellStart"/>
      <w:r w:rsidRPr="00751D43">
        <w:rPr>
          <w:rFonts w:ascii="Book Antiqua" w:hAnsi="Book Antiqua" w:cs="宋体"/>
          <w:kern w:val="0"/>
          <w:sz w:val="24"/>
        </w:rPr>
        <w:t>Eguchi</w:t>
      </w:r>
      <w:proofErr w:type="spellEnd"/>
      <w:r w:rsidRPr="00751D43">
        <w:rPr>
          <w:rFonts w:ascii="Book Antiqua" w:hAnsi="Book Antiqua" w:cs="宋体"/>
          <w:kern w:val="0"/>
          <w:sz w:val="24"/>
        </w:rPr>
        <w:t xml:space="preserve"> H, Nagano H, Wada H, </w:t>
      </w:r>
      <w:proofErr w:type="spellStart"/>
      <w:r w:rsidRPr="00751D43">
        <w:rPr>
          <w:rFonts w:ascii="Book Antiqua" w:hAnsi="Book Antiqua" w:cs="宋体"/>
          <w:kern w:val="0"/>
          <w:sz w:val="24"/>
        </w:rPr>
        <w:t>Tomokuni</w:t>
      </w:r>
      <w:proofErr w:type="spellEnd"/>
      <w:r w:rsidRPr="00751D43">
        <w:rPr>
          <w:rFonts w:ascii="Book Antiqua" w:hAnsi="Book Antiqua" w:cs="宋体"/>
          <w:kern w:val="0"/>
          <w:sz w:val="24"/>
        </w:rPr>
        <w:t xml:space="preserve"> A, Kobayashi S, </w:t>
      </w:r>
      <w:proofErr w:type="spellStart"/>
      <w:r w:rsidRPr="00751D43">
        <w:rPr>
          <w:rFonts w:ascii="Book Antiqua" w:hAnsi="Book Antiqua" w:cs="宋体"/>
          <w:kern w:val="0"/>
          <w:sz w:val="24"/>
        </w:rPr>
        <w:t>Marubashi</w:t>
      </w:r>
      <w:proofErr w:type="spellEnd"/>
      <w:r w:rsidRPr="00751D43">
        <w:rPr>
          <w:rFonts w:ascii="Book Antiqua" w:hAnsi="Book Antiqua" w:cs="宋体"/>
          <w:kern w:val="0"/>
          <w:sz w:val="24"/>
        </w:rPr>
        <w:t xml:space="preserve"> S, Takeda Y, </w:t>
      </w:r>
      <w:proofErr w:type="spellStart"/>
      <w:r w:rsidRPr="00751D43">
        <w:rPr>
          <w:rFonts w:ascii="Book Antiqua" w:hAnsi="Book Antiqua" w:cs="宋体"/>
          <w:kern w:val="0"/>
          <w:sz w:val="24"/>
        </w:rPr>
        <w:t>Tanemura</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Umeshita</w:t>
      </w:r>
      <w:proofErr w:type="spellEnd"/>
      <w:r w:rsidRPr="00751D43">
        <w:rPr>
          <w:rFonts w:ascii="Book Antiqua" w:hAnsi="Book Antiqua" w:cs="宋体"/>
          <w:kern w:val="0"/>
          <w:sz w:val="24"/>
        </w:rPr>
        <w:t xml:space="preserve"> K, </w:t>
      </w:r>
      <w:proofErr w:type="spellStart"/>
      <w:r w:rsidRPr="00751D43">
        <w:rPr>
          <w:rFonts w:ascii="Book Antiqua" w:hAnsi="Book Antiqua" w:cs="宋体"/>
          <w:kern w:val="0"/>
          <w:sz w:val="24"/>
        </w:rPr>
        <w:t>Doki</w:t>
      </w:r>
      <w:proofErr w:type="spellEnd"/>
      <w:r w:rsidRPr="00751D43">
        <w:rPr>
          <w:rFonts w:ascii="Book Antiqua" w:hAnsi="Book Antiqua" w:cs="宋体"/>
          <w:kern w:val="0"/>
          <w:sz w:val="24"/>
        </w:rPr>
        <w:t xml:space="preserve"> Y, Mori M. MicroRNA-21 induces resistance to the anti-</w:t>
      </w:r>
      <w:proofErr w:type="spellStart"/>
      <w:r w:rsidRPr="00751D43">
        <w:rPr>
          <w:rFonts w:ascii="Book Antiqua" w:hAnsi="Book Antiqua" w:cs="宋体"/>
          <w:kern w:val="0"/>
          <w:sz w:val="24"/>
        </w:rPr>
        <w:t>tumour</w:t>
      </w:r>
      <w:proofErr w:type="spellEnd"/>
      <w:r w:rsidRPr="00751D43">
        <w:rPr>
          <w:rFonts w:ascii="Book Antiqua" w:hAnsi="Book Antiqua" w:cs="宋体"/>
          <w:kern w:val="0"/>
          <w:sz w:val="24"/>
        </w:rPr>
        <w:t xml:space="preserve"> effect of interferon-α/5-fluorouracil in hepatocellular carcinoma cells. </w:t>
      </w:r>
      <w:r w:rsidRPr="00751D43">
        <w:rPr>
          <w:rFonts w:ascii="Book Antiqua" w:hAnsi="Book Antiqua" w:cs="宋体"/>
          <w:i/>
          <w:iCs/>
          <w:kern w:val="0"/>
          <w:sz w:val="24"/>
        </w:rPr>
        <w:t>Br J Cancer</w:t>
      </w:r>
      <w:r w:rsidRPr="00751D43">
        <w:rPr>
          <w:rFonts w:ascii="Book Antiqua" w:hAnsi="Book Antiqua" w:cs="宋体"/>
          <w:kern w:val="0"/>
          <w:sz w:val="24"/>
        </w:rPr>
        <w:t> 2010; </w:t>
      </w:r>
      <w:r w:rsidRPr="00751D43">
        <w:rPr>
          <w:rFonts w:ascii="Book Antiqua" w:hAnsi="Book Antiqua" w:cs="宋体"/>
          <w:b/>
          <w:bCs/>
          <w:kern w:val="0"/>
          <w:sz w:val="24"/>
        </w:rPr>
        <w:t>103</w:t>
      </w:r>
      <w:r w:rsidRPr="00751D43">
        <w:rPr>
          <w:rFonts w:ascii="Book Antiqua" w:hAnsi="Book Antiqua" w:cs="宋体"/>
          <w:kern w:val="0"/>
          <w:sz w:val="24"/>
        </w:rPr>
        <w:t>: 1617-1626 [PMID: 20978511 DOI: 10.1038/sj.bjc.6605958]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132 </w:t>
      </w:r>
      <w:r w:rsidRPr="00751D43">
        <w:rPr>
          <w:rFonts w:ascii="Book Antiqua" w:hAnsi="Book Antiqua" w:cs="宋体"/>
          <w:b/>
          <w:bCs/>
          <w:kern w:val="0"/>
          <w:sz w:val="24"/>
        </w:rPr>
        <w:t>Wang B</w:t>
      </w:r>
      <w:r w:rsidRPr="00751D43">
        <w:rPr>
          <w:rFonts w:ascii="Book Antiqua" w:hAnsi="Book Antiqua" w:cs="宋体"/>
          <w:kern w:val="0"/>
          <w:sz w:val="24"/>
        </w:rPr>
        <w:t xml:space="preserve">, Hsu SH, </w:t>
      </w:r>
      <w:proofErr w:type="spellStart"/>
      <w:r w:rsidRPr="00751D43">
        <w:rPr>
          <w:rFonts w:ascii="Book Antiqua" w:hAnsi="Book Antiqua" w:cs="宋体"/>
          <w:kern w:val="0"/>
          <w:sz w:val="24"/>
        </w:rPr>
        <w:t>Majumder</w:t>
      </w:r>
      <w:proofErr w:type="spellEnd"/>
      <w:r w:rsidRPr="00751D43">
        <w:rPr>
          <w:rFonts w:ascii="Book Antiqua" w:hAnsi="Book Antiqua" w:cs="宋体"/>
          <w:kern w:val="0"/>
          <w:sz w:val="24"/>
        </w:rPr>
        <w:t xml:space="preserve"> S, </w:t>
      </w:r>
      <w:proofErr w:type="spellStart"/>
      <w:r w:rsidRPr="00751D43">
        <w:rPr>
          <w:rFonts w:ascii="Book Antiqua" w:hAnsi="Book Antiqua" w:cs="宋体"/>
          <w:kern w:val="0"/>
          <w:sz w:val="24"/>
        </w:rPr>
        <w:t>Kutay</w:t>
      </w:r>
      <w:proofErr w:type="spellEnd"/>
      <w:r w:rsidRPr="00751D43">
        <w:rPr>
          <w:rFonts w:ascii="Book Antiqua" w:hAnsi="Book Antiqua" w:cs="宋体"/>
          <w:kern w:val="0"/>
          <w:sz w:val="24"/>
        </w:rPr>
        <w:t xml:space="preserve"> H, Huang W, Jacob ST, </w:t>
      </w:r>
      <w:proofErr w:type="spellStart"/>
      <w:r w:rsidRPr="00751D43">
        <w:rPr>
          <w:rFonts w:ascii="Book Antiqua" w:hAnsi="Book Antiqua" w:cs="宋体"/>
          <w:kern w:val="0"/>
          <w:sz w:val="24"/>
        </w:rPr>
        <w:t>Ghoshal</w:t>
      </w:r>
      <w:proofErr w:type="spellEnd"/>
      <w:r w:rsidRPr="00751D43">
        <w:rPr>
          <w:rFonts w:ascii="Book Antiqua" w:hAnsi="Book Antiqua" w:cs="宋体"/>
          <w:kern w:val="0"/>
          <w:sz w:val="24"/>
        </w:rPr>
        <w:t xml:space="preserve"> K. </w:t>
      </w:r>
      <w:proofErr w:type="spellStart"/>
      <w:r w:rsidRPr="00751D43">
        <w:rPr>
          <w:rFonts w:ascii="Book Antiqua" w:hAnsi="Book Antiqua" w:cs="宋体"/>
          <w:kern w:val="0"/>
          <w:sz w:val="24"/>
        </w:rPr>
        <w:t>TGFbeta</w:t>
      </w:r>
      <w:proofErr w:type="spellEnd"/>
      <w:r w:rsidRPr="00751D43">
        <w:rPr>
          <w:rFonts w:ascii="Book Antiqua" w:hAnsi="Book Antiqua" w:cs="宋体"/>
          <w:kern w:val="0"/>
          <w:sz w:val="24"/>
        </w:rPr>
        <w:t xml:space="preserve">-mediated </w:t>
      </w:r>
      <w:proofErr w:type="spellStart"/>
      <w:r w:rsidRPr="00751D43">
        <w:rPr>
          <w:rFonts w:ascii="Book Antiqua" w:hAnsi="Book Antiqua" w:cs="宋体"/>
          <w:kern w:val="0"/>
          <w:sz w:val="24"/>
        </w:rPr>
        <w:t>upregulation</w:t>
      </w:r>
      <w:proofErr w:type="spellEnd"/>
      <w:r w:rsidRPr="00751D43">
        <w:rPr>
          <w:rFonts w:ascii="Book Antiqua" w:hAnsi="Book Antiqua" w:cs="宋体"/>
          <w:kern w:val="0"/>
          <w:sz w:val="24"/>
        </w:rPr>
        <w:t xml:space="preserve"> of hepatic miR-181b promotes </w:t>
      </w:r>
      <w:proofErr w:type="spellStart"/>
      <w:r w:rsidRPr="00751D43">
        <w:rPr>
          <w:rFonts w:ascii="Book Antiqua" w:hAnsi="Book Antiqua" w:cs="宋体"/>
          <w:kern w:val="0"/>
          <w:sz w:val="24"/>
        </w:rPr>
        <w:t>hepatocarcinogenesis</w:t>
      </w:r>
      <w:proofErr w:type="spellEnd"/>
      <w:r w:rsidRPr="00751D43">
        <w:rPr>
          <w:rFonts w:ascii="Book Antiqua" w:hAnsi="Book Antiqua" w:cs="宋体"/>
          <w:kern w:val="0"/>
          <w:sz w:val="24"/>
        </w:rPr>
        <w:t xml:space="preserve"> by targeting TIMP3. </w:t>
      </w:r>
      <w:r w:rsidRPr="00751D43">
        <w:rPr>
          <w:rFonts w:ascii="Book Antiqua" w:hAnsi="Book Antiqua" w:cs="宋体"/>
          <w:i/>
          <w:iCs/>
          <w:kern w:val="0"/>
          <w:sz w:val="24"/>
        </w:rPr>
        <w:t>Oncogene</w:t>
      </w:r>
      <w:r w:rsidRPr="00751D43">
        <w:rPr>
          <w:rFonts w:ascii="Book Antiqua" w:hAnsi="Book Antiqua" w:cs="宋体"/>
          <w:kern w:val="0"/>
          <w:sz w:val="24"/>
        </w:rPr>
        <w:t> 2010; </w:t>
      </w:r>
      <w:r w:rsidRPr="00751D43">
        <w:rPr>
          <w:rFonts w:ascii="Book Antiqua" w:hAnsi="Book Antiqua" w:cs="宋体"/>
          <w:b/>
          <w:bCs/>
          <w:kern w:val="0"/>
          <w:sz w:val="24"/>
        </w:rPr>
        <w:t>29</w:t>
      </w:r>
      <w:r w:rsidRPr="00751D43">
        <w:rPr>
          <w:rFonts w:ascii="Book Antiqua" w:hAnsi="Book Antiqua" w:cs="宋体"/>
          <w:kern w:val="0"/>
          <w:sz w:val="24"/>
        </w:rPr>
        <w:t>: 1787-1797 [PMID: 20023698 DOI: 10.1038/onc.2009.468]</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133 </w:t>
      </w:r>
      <w:r w:rsidRPr="00751D43">
        <w:rPr>
          <w:rFonts w:ascii="Book Antiqua" w:hAnsi="Book Antiqua" w:cs="宋体"/>
          <w:b/>
          <w:bCs/>
          <w:kern w:val="0"/>
          <w:sz w:val="24"/>
        </w:rPr>
        <w:t>Bai S</w:t>
      </w:r>
      <w:r w:rsidRPr="00751D43">
        <w:rPr>
          <w:rFonts w:ascii="Book Antiqua" w:hAnsi="Book Antiqua" w:cs="宋体"/>
          <w:kern w:val="0"/>
          <w:sz w:val="24"/>
        </w:rPr>
        <w:t xml:space="preserve">, Nasser MW, Wang B, Hsu SH, </w:t>
      </w:r>
      <w:proofErr w:type="spellStart"/>
      <w:r w:rsidRPr="00751D43">
        <w:rPr>
          <w:rFonts w:ascii="Book Antiqua" w:hAnsi="Book Antiqua" w:cs="宋体"/>
          <w:kern w:val="0"/>
          <w:sz w:val="24"/>
        </w:rPr>
        <w:t>Datta</w:t>
      </w:r>
      <w:proofErr w:type="spellEnd"/>
      <w:r w:rsidRPr="00751D43">
        <w:rPr>
          <w:rFonts w:ascii="Book Antiqua" w:hAnsi="Book Antiqua" w:cs="宋体"/>
          <w:kern w:val="0"/>
          <w:sz w:val="24"/>
        </w:rPr>
        <w:t xml:space="preserve"> J, </w:t>
      </w:r>
      <w:proofErr w:type="spellStart"/>
      <w:r w:rsidRPr="00751D43">
        <w:rPr>
          <w:rFonts w:ascii="Book Antiqua" w:hAnsi="Book Antiqua" w:cs="宋体"/>
          <w:kern w:val="0"/>
          <w:sz w:val="24"/>
        </w:rPr>
        <w:t>Kutay</w:t>
      </w:r>
      <w:proofErr w:type="spellEnd"/>
      <w:r w:rsidRPr="00751D43">
        <w:rPr>
          <w:rFonts w:ascii="Book Antiqua" w:hAnsi="Book Antiqua" w:cs="宋体"/>
          <w:kern w:val="0"/>
          <w:sz w:val="24"/>
        </w:rPr>
        <w:t xml:space="preserve"> H, Yadav A, </w:t>
      </w:r>
      <w:proofErr w:type="spellStart"/>
      <w:r w:rsidRPr="00751D43">
        <w:rPr>
          <w:rFonts w:ascii="Book Antiqua" w:hAnsi="Book Antiqua" w:cs="宋体"/>
          <w:kern w:val="0"/>
          <w:sz w:val="24"/>
        </w:rPr>
        <w:t>Nuovo</w:t>
      </w:r>
      <w:proofErr w:type="spellEnd"/>
      <w:r w:rsidRPr="00751D43">
        <w:rPr>
          <w:rFonts w:ascii="Book Antiqua" w:hAnsi="Book Antiqua" w:cs="宋体"/>
          <w:kern w:val="0"/>
          <w:sz w:val="24"/>
        </w:rPr>
        <w:t xml:space="preserve"> G, Kumar P, </w:t>
      </w:r>
      <w:proofErr w:type="spellStart"/>
      <w:r w:rsidRPr="00751D43">
        <w:rPr>
          <w:rFonts w:ascii="Book Antiqua" w:hAnsi="Book Antiqua" w:cs="宋体"/>
          <w:kern w:val="0"/>
          <w:sz w:val="24"/>
        </w:rPr>
        <w:t>Ghoshal</w:t>
      </w:r>
      <w:proofErr w:type="spellEnd"/>
      <w:r w:rsidRPr="00751D43">
        <w:rPr>
          <w:rFonts w:ascii="Book Antiqua" w:hAnsi="Book Antiqua" w:cs="宋体"/>
          <w:kern w:val="0"/>
          <w:sz w:val="24"/>
        </w:rPr>
        <w:t xml:space="preserve"> K. MicroRNA-122 inhibits tumorigenic properties of </w:t>
      </w:r>
      <w:r w:rsidRPr="00751D43">
        <w:rPr>
          <w:rFonts w:ascii="Book Antiqua" w:hAnsi="Book Antiqua" w:cs="宋体"/>
          <w:kern w:val="0"/>
          <w:sz w:val="24"/>
        </w:rPr>
        <w:lastRenderedPageBreak/>
        <w:t xml:space="preserve">hepatocellular carcinoma cells and sensitizes these cells to </w:t>
      </w:r>
      <w:proofErr w:type="spellStart"/>
      <w:r w:rsidRPr="00751D43">
        <w:rPr>
          <w:rFonts w:ascii="Book Antiqua" w:hAnsi="Book Antiqua" w:cs="宋体"/>
          <w:kern w:val="0"/>
          <w:sz w:val="24"/>
        </w:rPr>
        <w:t>sorafenib</w:t>
      </w:r>
      <w:proofErr w:type="spellEnd"/>
      <w:r w:rsidRPr="00751D43">
        <w:rPr>
          <w:rFonts w:ascii="Book Antiqua" w:hAnsi="Book Antiqua" w:cs="宋体"/>
          <w:kern w:val="0"/>
          <w:sz w:val="24"/>
        </w:rPr>
        <w:t>.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Biol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Chem</w:t>
      </w:r>
      <w:proofErr w:type="spellEnd"/>
      <w:r w:rsidRPr="00751D43">
        <w:rPr>
          <w:rFonts w:ascii="Book Antiqua" w:hAnsi="Book Antiqua" w:cs="宋体"/>
          <w:kern w:val="0"/>
          <w:sz w:val="24"/>
        </w:rPr>
        <w:t> 2009; </w:t>
      </w:r>
      <w:r w:rsidRPr="00751D43">
        <w:rPr>
          <w:rFonts w:ascii="Book Antiqua" w:hAnsi="Book Antiqua" w:cs="宋体"/>
          <w:b/>
          <w:bCs/>
          <w:kern w:val="0"/>
          <w:sz w:val="24"/>
        </w:rPr>
        <w:t>284</w:t>
      </w:r>
      <w:r w:rsidRPr="00751D43">
        <w:rPr>
          <w:rFonts w:ascii="Book Antiqua" w:hAnsi="Book Antiqua" w:cs="宋体"/>
          <w:kern w:val="0"/>
          <w:sz w:val="24"/>
        </w:rPr>
        <w:t>: 32015-32027 [PMID: 19726678 DOI: 10.1074/jbc.M109.016774]</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134 </w:t>
      </w:r>
      <w:r w:rsidRPr="00751D43">
        <w:rPr>
          <w:rFonts w:ascii="Book Antiqua" w:hAnsi="Book Antiqua" w:cs="宋体"/>
          <w:b/>
          <w:bCs/>
          <w:kern w:val="0"/>
          <w:sz w:val="24"/>
        </w:rPr>
        <w:t>Lasa A</w:t>
      </w:r>
      <w:r w:rsidRPr="00751D43">
        <w:rPr>
          <w:rFonts w:ascii="Book Antiqua" w:hAnsi="Book Antiqua" w:cs="宋体"/>
          <w:kern w:val="0"/>
          <w:sz w:val="24"/>
        </w:rPr>
        <w:t xml:space="preserve">, Garcia A, Alonso C, Millet P, Cornet M, Ramón y </w:t>
      </w:r>
      <w:proofErr w:type="spellStart"/>
      <w:r w:rsidRPr="00751D43">
        <w:rPr>
          <w:rFonts w:ascii="Book Antiqua" w:hAnsi="Book Antiqua" w:cs="宋体"/>
          <w:kern w:val="0"/>
          <w:sz w:val="24"/>
        </w:rPr>
        <w:t>Cajal</w:t>
      </w:r>
      <w:proofErr w:type="spellEnd"/>
      <w:r w:rsidRPr="00751D43">
        <w:rPr>
          <w:rFonts w:ascii="Book Antiqua" w:hAnsi="Book Antiqua" w:cs="宋体"/>
          <w:kern w:val="0"/>
          <w:sz w:val="24"/>
        </w:rPr>
        <w:t xml:space="preserve"> T, </w:t>
      </w:r>
      <w:proofErr w:type="spellStart"/>
      <w:r w:rsidRPr="00751D43">
        <w:rPr>
          <w:rFonts w:ascii="Book Antiqua" w:hAnsi="Book Antiqua" w:cs="宋体"/>
          <w:kern w:val="0"/>
          <w:sz w:val="24"/>
        </w:rPr>
        <w:t>Baiget</w:t>
      </w:r>
      <w:proofErr w:type="spellEnd"/>
      <w:r w:rsidRPr="00751D43">
        <w:rPr>
          <w:rFonts w:ascii="Book Antiqua" w:hAnsi="Book Antiqua" w:cs="宋体"/>
          <w:kern w:val="0"/>
          <w:sz w:val="24"/>
        </w:rPr>
        <w:t xml:space="preserve"> M, </w:t>
      </w:r>
      <w:proofErr w:type="spellStart"/>
      <w:r w:rsidRPr="00751D43">
        <w:rPr>
          <w:rFonts w:ascii="Book Antiqua" w:hAnsi="Book Antiqua" w:cs="宋体"/>
          <w:kern w:val="0"/>
          <w:sz w:val="24"/>
        </w:rPr>
        <w:t>Barnadas</w:t>
      </w:r>
      <w:proofErr w:type="spellEnd"/>
      <w:r w:rsidRPr="00751D43">
        <w:rPr>
          <w:rFonts w:ascii="Book Antiqua" w:hAnsi="Book Antiqua" w:cs="宋体"/>
          <w:kern w:val="0"/>
          <w:sz w:val="24"/>
        </w:rPr>
        <w:t xml:space="preserve"> A. Molecular detection of peripheral blood breast cancer mRNA transcripts as a surrogate biomarker for circulating tumor cells. </w:t>
      </w:r>
      <w:proofErr w:type="spellStart"/>
      <w:r w:rsidRPr="00751D43">
        <w:rPr>
          <w:rFonts w:ascii="Book Antiqua" w:hAnsi="Book Antiqua" w:cs="宋体"/>
          <w:i/>
          <w:iCs/>
          <w:kern w:val="0"/>
          <w:sz w:val="24"/>
        </w:rPr>
        <w:t>PLoS</w:t>
      </w:r>
      <w:proofErr w:type="spellEnd"/>
      <w:r w:rsidRPr="00751D43">
        <w:rPr>
          <w:rFonts w:ascii="Book Antiqua" w:hAnsi="Book Antiqua" w:cs="宋体"/>
          <w:i/>
          <w:iCs/>
          <w:kern w:val="0"/>
          <w:sz w:val="24"/>
        </w:rPr>
        <w:t xml:space="preserve"> One</w:t>
      </w:r>
      <w:r w:rsidRPr="00751D43">
        <w:rPr>
          <w:rFonts w:ascii="Book Antiqua" w:hAnsi="Book Antiqua" w:cs="宋体"/>
          <w:kern w:val="0"/>
          <w:sz w:val="24"/>
        </w:rPr>
        <w:t> 2013; </w:t>
      </w:r>
      <w:r w:rsidRPr="00751D43">
        <w:rPr>
          <w:rFonts w:ascii="Book Antiqua" w:hAnsi="Book Antiqua" w:cs="宋体"/>
          <w:b/>
          <w:bCs/>
          <w:kern w:val="0"/>
          <w:sz w:val="24"/>
        </w:rPr>
        <w:t>8</w:t>
      </w:r>
      <w:r w:rsidRPr="00751D43">
        <w:rPr>
          <w:rFonts w:ascii="Book Antiqua" w:hAnsi="Book Antiqua" w:cs="宋体"/>
          <w:kern w:val="0"/>
          <w:sz w:val="24"/>
        </w:rPr>
        <w:t>: e74079 [PMID: 24058517 DOI: 10.1371/journal.pone.0074079]</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135 </w:t>
      </w:r>
      <w:r w:rsidRPr="00751D43">
        <w:rPr>
          <w:rFonts w:ascii="Book Antiqua" w:hAnsi="Book Antiqua" w:cs="宋体"/>
          <w:b/>
          <w:bCs/>
          <w:kern w:val="0"/>
          <w:sz w:val="24"/>
        </w:rPr>
        <w:t>Devonshire AS</w:t>
      </w:r>
      <w:r w:rsidRPr="00751D43">
        <w:rPr>
          <w:rFonts w:ascii="Book Antiqua" w:hAnsi="Book Antiqua" w:cs="宋体"/>
          <w:kern w:val="0"/>
          <w:sz w:val="24"/>
        </w:rPr>
        <w:t xml:space="preserve">, Sanders R, Wilkes TM, Taylor MS, Foy CA, </w:t>
      </w:r>
      <w:proofErr w:type="spellStart"/>
      <w:r w:rsidRPr="00751D43">
        <w:rPr>
          <w:rFonts w:ascii="Book Antiqua" w:hAnsi="Book Antiqua" w:cs="宋体"/>
          <w:kern w:val="0"/>
          <w:sz w:val="24"/>
        </w:rPr>
        <w:t>Huggett</w:t>
      </w:r>
      <w:proofErr w:type="spellEnd"/>
      <w:r w:rsidRPr="00751D43">
        <w:rPr>
          <w:rFonts w:ascii="Book Antiqua" w:hAnsi="Book Antiqua" w:cs="宋体"/>
          <w:kern w:val="0"/>
          <w:sz w:val="24"/>
        </w:rPr>
        <w:t xml:space="preserve"> JF. Application of next generation </w:t>
      </w:r>
      <w:proofErr w:type="spellStart"/>
      <w:r w:rsidRPr="00751D43">
        <w:rPr>
          <w:rFonts w:ascii="Book Antiqua" w:hAnsi="Book Antiqua" w:cs="宋体"/>
          <w:kern w:val="0"/>
          <w:sz w:val="24"/>
        </w:rPr>
        <w:t>qPCR</w:t>
      </w:r>
      <w:proofErr w:type="spellEnd"/>
      <w:r w:rsidRPr="00751D43">
        <w:rPr>
          <w:rFonts w:ascii="Book Antiqua" w:hAnsi="Book Antiqua" w:cs="宋体"/>
          <w:kern w:val="0"/>
          <w:sz w:val="24"/>
        </w:rPr>
        <w:t xml:space="preserve"> and sequencing platforms to mRNA biomarker analysis. </w:t>
      </w:r>
      <w:r w:rsidRPr="00751D43">
        <w:rPr>
          <w:rFonts w:ascii="Book Antiqua" w:hAnsi="Book Antiqua" w:cs="宋体"/>
          <w:i/>
          <w:iCs/>
          <w:kern w:val="0"/>
          <w:sz w:val="24"/>
        </w:rPr>
        <w:t>Methods</w:t>
      </w:r>
      <w:r w:rsidRPr="00751D43">
        <w:rPr>
          <w:rFonts w:ascii="Book Antiqua" w:hAnsi="Book Antiqua" w:cs="宋体"/>
          <w:kern w:val="0"/>
          <w:sz w:val="24"/>
        </w:rPr>
        <w:t> 2013; </w:t>
      </w:r>
      <w:r w:rsidRPr="00751D43">
        <w:rPr>
          <w:rFonts w:ascii="Book Antiqua" w:hAnsi="Book Antiqua" w:cs="宋体"/>
          <w:b/>
          <w:bCs/>
          <w:kern w:val="0"/>
          <w:sz w:val="24"/>
        </w:rPr>
        <w:t>59</w:t>
      </w:r>
      <w:r w:rsidRPr="00751D43">
        <w:rPr>
          <w:rFonts w:ascii="Book Antiqua" w:hAnsi="Book Antiqua" w:cs="宋体"/>
          <w:kern w:val="0"/>
          <w:sz w:val="24"/>
        </w:rPr>
        <w:t>: 89-100 [PMID: 22841564 DOI: 10.1016/j.ymeth.2012.07.021]</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136 </w:t>
      </w:r>
      <w:r w:rsidRPr="00751D43">
        <w:rPr>
          <w:rFonts w:ascii="Book Antiqua" w:hAnsi="Book Antiqua" w:cs="宋体"/>
          <w:b/>
          <w:bCs/>
          <w:kern w:val="0"/>
          <w:sz w:val="24"/>
        </w:rPr>
        <w:t>Wang Y</w:t>
      </w:r>
      <w:r w:rsidRPr="00751D43">
        <w:rPr>
          <w:rFonts w:ascii="Book Antiqua" w:hAnsi="Book Antiqua" w:cs="宋体"/>
          <w:kern w:val="0"/>
          <w:sz w:val="24"/>
        </w:rPr>
        <w:t xml:space="preserve">, Shen Z, Zhu Z, Han R, </w:t>
      </w:r>
      <w:proofErr w:type="spellStart"/>
      <w:r w:rsidRPr="00751D43">
        <w:rPr>
          <w:rFonts w:ascii="Book Antiqua" w:hAnsi="Book Antiqua" w:cs="宋体"/>
          <w:kern w:val="0"/>
          <w:sz w:val="24"/>
        </w:rPr>
        <w:t>Huai</w:t>
      </w:r>
      <w:proofErr w:type="spellEnd"/>
      <w:r w:rsidRPr="00751D43">
        <w:rPr>
          <w:rFonts w:ascii="Book Antiqua" w:hAnsi="Book Antiqua" w:cs="宋体"/>
          <w:kern w:val="0"/>
          <w:sz w:val="24"/>
        </w:rPr>
        <w:t xml:space="preserve"> M. Clinical values of AFP, GPC3 mRNA in peripheral blood for prediction of hepatocellular carcinoma recurrence following OLT: AFP, GPC3 mRNA for prediction of HCC. </w:t>
      </w:r>
      <w:proofErr w:type="spellStart"/>
      <w:r w:rsidRPr="00751D43">
        <w:rPr>
          <w:rFonts w:ascii="Book Antiqua" w:hAnsi="Book Antiqua" w:cs="宋体"/>
          <w:i/>
          <w:iCs/>
          <w:kern w:val="0"/>
          <w:sz w:val="24"/>
        </w:rPr>
        <w:t>Hepat</w:t>
      </w:r>
      <w:proofErr w:type="spellEnd"/>
      <w:r w:rsidRPr="00751D43">
        <w:rPr>
          <w:rFonts w:ascii="Book Antiqua" w:hAnsi="Book Antiqua" w:cs="宋体"/>
          <w:i/>
          <w:iCs/>
          <w:kern w:val="0"/>
          <w:sz w:val="24"/>
        </w:rPr>
        <w:t xml:space="preserve"> Mon</w:t>
      </w:r>
      <w:r w:rsidRPr="00751D43">
        <w:rPr>
          <w:rFonts w:ascii="Book Antiqua" w:hAnsi="Book Antiqua" w:cs="宋体"/>
          <w:kern w:val="0"/>
          <w:sz w:val="24"/>
        </w:rPr>
        <w:t> 2011; </w:t>
      </w:r>
      <w:r w:rsidRPr="00751D43">
        <w:rPr>
          <w:rFonts w:ascii="Book Antiqua" w:hAnsi="Book Antiqua" w:cs="宋体"/>
          <w:b/>
          <w:bCs/>
          <w:kern w:val="0"/>
          <w:sz w:val="24"/>
        </w:rPr>
        <w:t>11</w:t>
      </w:r>
      <w:r w:rsidRPr="00751D43">
        <w:rPr>
          <w:rFonts w:ascii="Book Antiqua" w:hAnsi="Book Antiqua" w:cs="宋体"/>
          <w:kern w:val="0"/>
          <w:sz w:val="24"/>
        </w:rPr>
        <w:t>: 195-199 [PMID: 22087143]</w:t>
      </w:r>
    </w:p>
    <w:p w:rsidR="00984183" w:rsidRPr="00751D43" w:rsidRDefault="00984183" w:rsidP="005575C5">
      <w:pPr>
        <w:widowControl/>
        <w:snapToGrid w:val="0"/>
        <w:jc w:val="left"/>
        <w:rPr>
          <w:rFonts w:ascii="Book Antiqua" w:hAnsi="Book Antiqua" w:cs="宋体"/>
          <w:kern w:val="0"/>
          <w:sz w:val="24"/>
        </w:rPr>
      </w:pPr>
      <w:r w:rsidRPr="00751D43">
        <w:rPr>
          <w:rFonts w:ascii="Book Antiqua" w:hAnsi="Book Antiqua" w:cs="宋体"/>
          <w:kern w:val="0"/>
          <w:sz w:val="24"/>
        </w:rPr>
        <w:t>137 </w:t>
      </w:r>
      <w:r w:rsidRPr="00751D43">
        <w:rPr>
          <w:rFonts w:ascii="Book Antiqua" w:hAnsi="Book Antiqua" w:cs="宋体"/>
          <w:b/>
          <w:bCs/>
          <w:kern w:val="0"/>
          <w:sz w:val="24"/>
        </w:rPr>
        <w:t>Yin T</w:t>
      </w:r>
      <w:r w:rsidRPr="00751D43">
        <w:rPr>
          <w:rFonts w:ascii="Book Antiqua" w:hAnsi="Book Antiqua" w:cs="宋体"/>
          <w:kern w:val="0"/>
          <w:sz w:val="24"/>
        </w:rPr>
        <w:t>, Cho SJ, Chen X. RNPC1, an RNA-binding protein and a p53 target, regulates macrophage inhibitory cytokine-1 (MIC-1) expression through mRNA stability. </w:t>
      </w:r>
      <w:r w:rsidRPr="00751D43">
        <w:rPr>
          <w:rFonts w:ascii="Book Antiqua" w:hAnsi="Book Antiqua" w:cs="宋体"/>
          <w:i/>
          <w:iCs/>
          <w:kern w:val="0"/>
          <w:sz w:val="24"/>
        </w:rPr>
        <w:t xml:space="preserve">J </w:t>
      </w:r>
      <w:proofErr w:type="spellStart"/>
      <w:r w:rsidRPr="00751D43">
        <w:rPr>
          <w:rFonts w:ascii="Book Antiqua" w:hAnsi="Book Antiqua" w:cs="宋体"/>
          <w:i/>
          <w:iCs/>
          <w:kern w:val="0"/>
          <w:sz w:val="24"/>
        </w:rPr>
        <w:t>Biol</w:t>
      </w:r>
      <w:proofErr w:type="spellEnd"/>
      <w:r w:rsidRPr="00751D43">
        <w:rPr>
          <w:rFonts w:ascii="Book Antiqua" w:hAnsi="Book Antiqua" w:cs="宋体"/>
          <w:i/>
          <w:iCs/>
          <w:kern w:val="0"/>
          <w:sz w:val="24"/>
        </w:rPr>
        <w:t xml:space="preserve"> </w:t>
      </w:r>
      <w:proofErr w:type="spellStart"/>
      <w:r w:rsidRPr="00751D43">
        <w:rPr>
          <w:rFonts w:ascii="Book Antiqua" w:hAnsi="Book Antiqua" w:cs="宋体"/>
          <w:i/>
          <w:iCs/>
          <w:kern w:val="0"/>
          <w:sz w:val="24"/>
        </w:rPr>
        <w:t>Chem</w:t>
      </w:r>
      <w:proofErr w:type="spellEnd"/>
      <w:r w:rsidRPr="00751D43">
        <w:rPr>
          <w:rFonts w:ascii="Book Antiqua" w:hAnsi="Book Antiqua" w:cs="宋体"/>
          <w:kern w:val="0"/>
          <w:sz w:val="24"/>
        </w:rPr>
        <w:t> 2013; </w:t>
      </w:r>
      <w:r w:rsidRPr="00751D43">
        <w:rPr>
          <w:rFonts w:ascii="Book Antiqua" w:hAnsi="Book Antiqua" w:cs="宋体"/>
          <w:b/>
          <w:bCs/>
          <w:kern w:val="0"/>
          <w:sz w:val="24"/>
        </w:rPr>
        <w:t>288</w:t>
      </w:r>
      <w:r w:rsidRPr="00751D43">
        <w:rPr>
          <w:rFonts w:ascii="Book Antiqua" w:hAnsi="Book Antiqua" w:cs="宋体"/>
          <w:kern w:val="0"/>
          <w:sz w:val="24"/>
        </w:rPr>
        <w:t>: 23680-23686 [PMID: 23836903 DOI: 10.1074/jbc.M113.480186]</w:t>
      </w:r>
    </w:p>
    <w:p w:rsidR="00984183" w:rsidRPr="00751D43" w:rsidRDefault="00984183" w:rsidP="0074465A">
      <w:pPr>
        <w:autoSpaceDE w:val="0"/>
        <w:autoSpaceDN w:val="0"/>
        <w:adjustRightInd w:val="0"/>
        <w:snapToGrid w:val="0"/>
        <w:ind w:left="360" w:hanging="360"/>
        <w:rPr>
          <w:rFonts w:ascii="Book Antiqua" w:hAnsi="Book Antiqua"/>
          <w:color w:val="000000"/>
          <w:kern w:val="0"/>
          <w:sz w:val="24"/>
        </w:rPr>
      </w:pPr>
    </w:p>
    <w:p w:rsidR="00984183" w:rsidRPr="00751D43" w:rsidRDefault="00984183" w:rsidP="0074465A">
      <w:pPr>
        <w:autoSpaceDE w:val="0"/>
        <w:autoSpaceDN w:val="0"/>
        <w:adjustRightInd w:val="0"/>
        <w:snapToGrid w:val="0"/>
        <w:ind w:left="360" w:hanging="360"/>
        <w:rPr>
          <w:rFonts w:ascii="Book Antiqua" w:hAnsi="Book Antiqua"/>
          <w:color w:val="000000"/>
          <w:kern w:val="0"/>
          <w:sz w:val="24"/>
        </w:rPr>
      </w:pPr>
    </w:p>
    <w:p w:rsidR="00984183" w:rsidRPr="00751D43" w:rsidRDefault="00984183" w:rsidP="009E434F">
      <w:pPr>
        <w:tabs>
          <w:tab w:val="left" w:pos="180"/>
          <w:tab w:val="left" w:pos="360"/>
        </w:tabs>
        <w:adjustRightInd w:val="0"/>
        <w:snapToGrid w:val="0"/>
        <w:spacing w:line="360" w:lineRule="auto"/>
        <w:jc w:val="right"/>
        <w:rPr>
          <w:rFonts w:ascii="Book Antiqua" w:hAnsi="Book Antiqua" w:cs="Tahoma"/>
          <w:b/>
          <w:color w:val="000000"/>
          <w:sz w:val="24"/>
        </w:rPr>
      </w:pPr>
      <w:bookmarkStart w:id="241" w:name="OLE_LINK874"/>
      <w:bookmarkStart w:id="242" w:name="OLE_LINK875"/>
      <w:bookmarkStart w:id="243" w:name="OLE_LINK347"/>
      <w:bookmarkStart w:id="244" w:name="OLE_LINK384"/>
      <w:bookmarkStart w:id="245" w:name="OLE_LINK557"/>
      <w:bookmarkStart w:id="246" w:name="OLE_LINK558"/>
      <w:bookmarkStart w:id="247" w:name="OLE_LINK631"/>
      <w:bookmarkStart w:id="248" w:name="OLE_LINK632"/>
      <w:bookmarkStart w:id="249" w:name="OLE_LINK386"/>
      <w:bookmarkStart w:id="250" w:name="OLE_LINK431"/>
      <w:bookmarkStart w:id="251" w:name="OLE_LINK564"/>
      <w:bookmarkStart w:id="252" w:name="OLE_LINK493"/>
      <w:bookmarkStart w:id="253" w:name="OLE_LINK442"/>
      <w:bookmarkStart w:id="254" w:name="OLE_LINK551"/>
      <w:bookmarkStart w:id="255" w:name="OLE_LINK668"/>
      <w:bookmarkStart w:id="256" w:name="OLE_LINK669"/>
      <w:bookmarkStart w:id="257" w:name="OLE_LINK725"/>
      <w:bookmarkStart w:id="258" w:name="OLE_LINK489"/>
      <w:bookmarkStart w:id="259" w:name="OLE_LINK602"/>
      <w:bookmarkStart w:id="260" w:name="OLE_LINK658"/>
      <w:bookmarkStart w:id="261" w:name="OLE_LINK747"/>
      <w:bookmarkStart w:id="262" w:name="OLE_LINK897"/>
      <w:bookmarkStart w:id="263" w:name="OLE_LINK1138"/>
      <w:bookmarkStart w:id="264" w:name="OLE_LINK1139"/>
      <w:bookmarkStart w:id="265" w:name="OLE_LINK882"/>
      <w:bookmarkStart w:id="266" w:name="OLE_LINK1095"/>
      <w:bookmarkStart w:id="267" w:name="OLE_LINK1305"/>
      <w:bookmarkStart w:id="268" w:name="OLE_LINK1390"/>
      <w:bookmarkStart w:id="269" w:name="OLE_LINK964"/>
      <w:bookmarkStart w:id="270" w:name="OLE_LINK1190"/>
      <w:bookmarkStart w:id="271" w:name="OLE_LINK1314"/>
      <w:bookmarkStart w:id="272" w:name="OLE_LINK1031"/>
      <w:bookmarkStart w:id="273" w:name="OLE_LINK1092"/>
      <w:bookmarkStart w:id="274" w:name="OLE_LINK1258"/>
      <w:bookmarkStart w:id="275" w:name="OLE_LINK1259"/>
      <w:bookmarkStart w:id="276" w:name="OLE_LINK1337"/>
      <w:bookmarkStart w:id="277" w:name="OLE_LINK1338"/>
      <w:bookmarkStart w:id="278" w:name="OLE_LINK1363"/>
      <w:bookmarkStart w:id="279" w:name="OLE_LINK1364"/>
      <w:bookmarkStart w:id="280" w:name="OLE_LINK86"/>
      <w:bookmarkStart w:id="281" w:name="OLE_LINK1595"/>
      <w:bookmarkStart w:id="282" w:name="OLE_LINK1613"/>
      <w:bookmarkStart w:id="283" w:name="OLE_LINK1708"/>
      <w:bookmarkStart w:id="284" w:name="OLE_LINK1774"/>
      <w:bookmarkStart w:id="285" w:name="OLE_LINK1872"/>
      <w:bookmarkStart w:id="286" w:name="OLE_LINK1899"/>
      <w:bookmarkStart w:id="287" w:name="OLE_LINK1492"/>
      <w:bookmarkStart w:id="288" w:name="OLE_LINK1497"/>
      <w:bookmarkStart w:id="289" w:name="OLE_LINK1498"/>
      <w:bookmarkStart w:id="290" w:name="OLE_LINK1589"/>
      <w:bookmarkStart w:id="291" w:name="OLE_LINK1666"/>
      <w:bookmarkStart w:id="292" w:name="OLE_LINK1752"/>
      <w:bookmarkStart w:id="293" w:name="OLE_LINK1616"/>
      <w:bookmarkStart w:id="294" w:name="OLE_LINK1696"/>
      <w:bookmarkStart w:id="295" w:name="OLE_LINK1855"/>
      <w:bookmarkStart w:id="296" w:name="OLE_LINK1942"/>
      <w:bookmarkStart w:id="297" w:name="OLE_LINK1943"/>
      <w:bookmarkStart w:id="298" w:name="OLE_LINK1573"/>
      <w:bookmarkStart w:id="299" w:name="OLE_LINK1574"/>
      <w:bookmarkStart w:id="300" w:name="OLE_LINK1575"/>
      <w:bookmarkStart w:id="301" w:name="OLE_LINK1739"/>
      <w:bookmarkStart w:id="302" w:name="OLE_LINK1761"/>
      <w:bookmarkStart w:id="303" w:name="OLE_LINK1743"/>
      <w:bookmarkStart w:id="304" w:name="OLE_LINK1841"/>
      <w:bookmarkStart w:id="305" w:name="OLE_LINK1858"/>
      <w:bookmarkStart w:id="306" w:name="OLE_LINK1890"/>
      <w:bookmarkStart w:id="307" w:name="OLE_LINK1915"/>
      <w:bookmarkStart w:id="308" w:name="OLE_LINK1980"/>
      <w:bookmarkStart w:id="309" w:name="OLE_LINK1883"/>
      <w:bookmarkStart w:id="310" w:name="OLE_LINK1935"/>
      <w:bookmarkStart w:id="311" w:name="OLE_LINK1936"/>
      <w:bookmarkStart w:id="312" w:name="OLE_LINK1952"/>
      <w:bookmarkStart w:id="313" w:name="OLE_LINK1953"/>
      <w:bookmarkStart w:id="314" w:name="OLE_LINK1999"/>
      <w:bookmarkStart w:id="315" w:name="OLE_LINK2050"/>
      <w:bookmarkStart w:id="316" w:name="OLE_LINK1862"/>
      <w:bookmarkStart w:id="317" w:name="OLE_LINK1963"/>
      <w:bookmarkStart w:id="318" w:name="OLE_LINK2052"/>
      <w:bookmarkStart w:id="319" w:name="OLE_LINK1906"/>
      <w:bookmarkStart w:id="320" w:name="OLE_LINK2031"/>
      <w:bookmarkStart w:id="321" w:name="OLE_LINK2032"/>
      <w:bookmarkStart w:id="322" w:name="OLE_LINK1907"/>
      <w:bookmarkStart w:id="323" w:name="OLE_LINK2004"/>
      <w:bookmarkStart w:id="324" w:name="OLE_LINK2238"/>
      <w:bookmarkStart w:id="325" w:name="OLE_LINK2239"/>
      <w:bookmarkStart w:id="326" w:name="OLE_LINK2163"/>
      <w:bookmarkStart w:id="327" w:name="OLE_LINK2207"/>
      <w:bookmarkStart w:id="328" w:name="OLE_LINK2341"/>
      <w:bookmarkStart w:id="329" w:name="OLE_LINK2417"/>
      <w:bookmarkStart w:id="330" w:name="OLE_LINK2509"/>
      <w:bookmarkStart w:id="331" w:name="OLE_LINK2510"/>
      <w:bookmarkStart w:id="332" w:name="OLE_LINK2511"/>
      <w:bookmarkStart w:id="333" w:name="OLE_LINK2512"/>
      <w:bookmarkStart w:id="334" w:name="OLE_LINK2513"/>
      <w:bookmarkStart w:id="335" w:name="OLE_LINK2514"/>
      <w:bookmarkStart w:id="336" w:name="OLE_LINK2515"/>
      <w:bookmarkStart w:id="337" w:name="OLE_LINK2516"/>
      <w:bookmarkStart w:id="338" w:name="OLE_LINK2517"/>
      <w:bookmarkStart w:id="339" w:name="OLE_LINK2518"/>
      <w:bookmarkStart w:id="340" w:name="OLE_LINK2519"/>
      <w:bookmarkStart w:id="341" w:name="OLE_LINK2520"/>
      <w:bookmarkStart w:id="342" w:name="OLE_LINK2521"/>
      <w:bookmarkStart w:id="343" w:name="OLE_LINK2522"/>
      <w:bookmarkStart w:id="344" w:name="OLE_LINK2523"/>
      <w:bookmarkStart w:id="345" w:name="OLE_LINK2524"/>
      <w:bookmarkStart w:id="346" w:name="OLE_LINK2051"/>
      <w:bookmarkStart w:id="347" w:name="OLE_LINK2109"/>
      <w:bookmarkStart w:id="348" w:name="OLE_LINK2165"/>
      <w:bookmarkStart w:id="349" w:name="OLE_LINK2385"/>
      <w:bookmarkStart w:id="350" w:name="OLE_LINK2593"/>
      <w:bookmarkStart w:id="351" w:name="OLE_LINK2332"/>
      <w:bookmarkStart w:id="352" w:name="OLE_LINK2448"/>
      <w:bookmarkStart w:id="353" w:name="OLE_LINK2525"/>
      <w:bookmarkStart w:id="354" w:name="OLE_LINK2506"/>
      <w:bookmarkStart w:id="355" w:name="OLE_LINK2507"/>
      <w:bookmarkStart w:id="356" w:name="OLE_LINK2291"/>
      <w:bookmarkStart w:id="357" w:name="OLE_LINK2294"/>
      <w:bookmarkStart w:id="358" w:name="OLE_LINK2298"/>
      <w:bookmarkStart w:id="359" w:name="OLE_LINK2300"/>
      <w:bookmarkStart w:id="360" w:name="OLE_LINK2301"/>
      <w:bookmarkStart w:id="361" w:name="OLE_LINK2546"/>
      <w:bookmarkStart w:id="362" w:name="OLE_LINK2756"/>
      <w:bookmarkStart w:id="363" w:name="OLE_LINK2757"/>
      <w:bookmarkStart w:id="364" w:name="OLE_LINK2736"/>
      <w:bookmarkStart w:id="365" w:name="OLE_LINK2923"/>
      <w:bookmarkStart w:id="366" w:name="OLE_LINK2974"/>
      <w:bookmarkStart w:id="367" w:name="OLE_LINK3125"/>
      <w:bookmarkStart w:id="368" w:name="OLE_LINK3218"/>
      <w:bookmarkStart w:id="369" w:name="OLE_LINK2575"/>
      <w:bookmarkStart w:id="370" w:name="OLE_LINK2687"/>
      <w:bookmarkStart w:id="371" w:name="OLE_LINK2688"/>
      <w:bookmarkStart w:id="372" w:name="OLE_LINK2700"/>
      <w:bookmarkStart w:id="373" w:name="OLE_LINK2576"/>
      <w:bookmarkStart w:id="374" w:name="OLE_LINK2674"/>
      <w:bookmarkStart w:id="375" w:name="OLE_LINK2738"/>
      <w:bookmarkStart w:id="376" w:name="OLE_LINK2983"/>
      <w:bookmarkStart w:id="377" w:name="OLE_LINK76"/>
      <w:bookmarkStart w:id="378" w:name="OLE_LINK115"/>
      <w:bookmarkStart w:id="379" w:name="OLE_LINK155"/>
      <w:r w:rsidRPr="00751D43">
        <w:rPr>
          <w:rFonts w:ascii="Book Antiqua" w:hAnsi="Book Antiqua" w:cs="Tahoma"/>
          <w:b/>
          <w:color w:val="000000"/>
          <w:sz w:val="24"/>
        </w:rPr>
        <w:t xml:space="preserve">P-Reviewers: </w:t>
      </w:r>
      <w:r w:rsidRPr="00751D43">
        <w:rPr>
          <w:rFonts w:ascii="Book Antiqua" w:hAnsi="Book Antiqua" w:cs="Tahoma"/>
          <w:color w:val="000000"/>
          <w:sz w:val="24"/>
        </w:rPr>
        <w:t xml:space="preserve">Di Lorenzo G, </w:t>
      </w:r>
      <w:proofErr w:type="spellStart"/>
      <w:r w:rsidRPr="00751D43">
        <w:rPr>
          <w:rFonts w:ascii="Book Antiqua" w:hAnsi="Book Antiqua" w:cs="Tahoma"/>
          <w:color w:val="000000"/>
          <w:sz w:val="24"/>
        </w:rPr>
        <w:t>Muengtaweepongsa</w:t>
      </w:r>
      <w:proofErr w:type="spellEnd"/>
      <w:r w:rsidRPr="00751D43">
        <w:rPr>
          <w:rFonts w:ascii="Book Antiqua" w:hAnsi="Book Antiqua" w:cs="Tahoma"/>
          <w:color w:val="000000"/>
          <w:sz w:val="24"/>
        </w:rPr>
        <w:t xml:space="preserve"> S, Jamil K, </w:t>
      </w:r>
      <w:proofErr w:type="spellStart"/>
      <w:r w:rsidRPr="00751D43">
        <w:rPr>
          <w:rFonts w:ascii="Book Antiqua" w:hAnsi="Book Antiqua" w:cs="Tahoma"/>
          <w:color w:val="000000"/>
          <w:sz w:val="24"/>
        </w:rPr>
        <w:t>Sebastiani</w:t>
      </w:r>
      <w:proofErr w:type="spellEnd"/>
      <w:r w:rsidRPr="00751D43">
        <w:rPr>
          <w:rFonts w:ascii="Book Antiqua" w:hAnsi="Book Antiqua" w:cs="Tahoma"/>
          <w:color w:val="000000"/>
          <w:sz w:val="24"/>
        </w:rPr>
        <w:t xml:space="preserve"> G, Tanaka T, Yao DF</w:t>
      </w:r>
      <w:r w:rsidRPr="00751D43">
        <w:rPr>
          <w:rFonts w:ascii="Book Antiqua" w:hAnsi="Book Antiqua" w:cs="Tahoma"/>
          <w:b/>
          <w:color w:val="000000"/>
          <w:sz w:val="24"/>
        </w:rPr>
        <w:t xml:space="preserve"> S-Editor: </w:t>
      </w:r>
      <w:r w:rsidRPr="00751D43">
        <w:rPr>
          <w:rFonts w:ascii="Book Antiqua" w:hAnsi="Book Antiqua" w:cs="Tahoma"/>
          <w:color w:val="000000"/>
          <w:sz w:val="24"/>
        </w:rPr>
        <w:t xml:space="preserve">Gou SX </w:t>
      </w:r>
      <w:r w:rsidRPr="00751D43">
        <w:rPr>
          <w:rFonts w:ascii="Book Antiqua" w:hAnsi="Book Antiqua" w:cs="Tahoma"/>
          <w:b/>
          <w:color w:val="000000"/>
          <w:sz w:val="24"/>
        </w:rPr>
        <w:t xml:space="preserve">  L-Editor:    E-Edito</w:t>
      </w:r>
      <w:bookmarkEnd w:id="241"/>
      <w:bookmarkEnd w:id="242"/>
      <w:r w:rsidRPr="00751D43">
        <w:rPr>
          <w:rFonts w:ascii="Book Antiqua" w:hAnsi="Book Antiqua" w:cs="Tahoma"/>
          <w:b/>
          <w:color w:val="000000"/>
          <w:sz w:val="24"/>
        </w:rPr>
        <w:t>r:</w:t>
      </w:r>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rsidR="00984183" w:rsidRPr="00751D43" w:rsidRDefault="00984183" w:rsidP="0074465A">
      <w:pPr>
        <w:autoSpaceDE w:val="0"/>
        <w:autoSpaceDN w:val="0"/>
        <w:adjustRightInd w:val="0"/>
        <w:snapToGrid w:val="0"/>
        <w:ind w:left="360" w:hanging="360"/>
        <w:rPr>
          <w:rFonts w:ascii="Book Antiqua" w:hAnsi="Book Antiqua"/>
          <w:color w:val="000000"/>
          <w:kern w:val="0"/>
          <w:sz w:val="24"/>
        </w:rPr>
      </w:pPr>
    </w:p>
    <w:p w:rsidR="00984183" w:rsidRPr="00751D43" w:rsidRDefault="00984183" w:rsidP="0074465A">
      <w:pPr>
        <w:autoSpaceDE w:val="0"/>
        <w:autoSpaceDN w:val="0"/>
        <w:adjustRightInd w:val="0"/>
        <w:snapToGrid w:val="0"/>
        <w:ind w:left="360" w:hanging="360"/>
        <w:rPr>
          <w:rFonts w:ascii="Book Antiqua" w:hAnsi="Book Antiqua"/>
          <w:color w:val="000000"/>
          <w:kern w:val="0"/>
          <w:sz w:val="24"/>
        </w:rPr>
      </w:pPr>
    </w:p>
    <w:p w:rsidR="00984183" w:rsidRPr="00751D43" w:rsidRDefault="00984183" w:rsidP="0074465A">
      <w:pPr>
        <w:autoSpaceDE w:val="0"/>
        <w:autoSpaceDN w:val="0"/>
        <w:adjustRightInd w:val="0"/>
        <w:snapToGrid w:val="0"/>
        <w:ind w:left="360" w:hanging="360"/>
        <w:rPr>
          <w:rFonts w:ascii="Book Antiqua" w:hAnsi="Book Antiqua"/>
          <w:color w:val="000000"/>
          <w:kern w:val="0"/>
          <w:sz w:val="24"/>
        </w:rPr>
      </w:pPr>
    </w:p>
    <w:p w:rsidR="00984183" w:rsidRPr="00751D43" w:rsidRDefault="00984183" w:rsidP="0074465A">
      <w:pPr>
        <w:autoSpaceDE w:val="0"/>
        <w:autoSpaceDN w:val="0"/>
        <w:adjustRightInd w:val="0"/>
        <w:snapToGrid w:val="0"/>
        <w:ind w:left="360" w:hanging="360"/>
        <w:rPr>
          <w:rFonts w:ascii="Book Antiqua" w:hAnsi="Book Antiqua"/>
          <w:color w:val="000000"/>
          <w:kern w:val="0"/>
          <w:sz w:val="24"/>
        </w:rPr>
      </w:pPr>
    </w:p>
    <w:p w:rsidR="00984183" w:rsidRPr="00751D43" w:rsidRDefault="00984183" w:rsidP="0074465A">
      <w:pPr>
        <w:autoSpaceDE w:val="0"/>
        <w:autoSpaceDN w:val="0"/>
        <w:adjustRightInd w:val="0"/>
        <w:snapToGrid w:val="0"/>
        <w:ind w:left="360" w:hanging="360"/>
        <w:rPr>
          <w:rFonts w:ascii="Book Antiqua" w:hAnsi="Book Antiqua"/>
          <w:color w:val="000000"/>
          <w:kern w:val="0"/>
          <w:sz w:val="24"/>
        </w:rPr>
      </w:pPr>
    </w:p>
    <w:p w:rsidR="00984183" w:rsidRPr="00751D43" w:rsidRDefault="00984183" w:rsidP="0074465A">
      <w:pPr>
        <w:autoSpaceDE w:val="0"/>
        <w:autoSpaceDN w:val="0"/>
        <w:adjustRightInd w:val="0"/>
        <w:snapToGrid w:val="0"/>
        <w:ind w:left="360" w:hanging="360"/>
        <w:rPr>
          <w:rFonts w:ascii="Book Antiqua" w:hAnsi="Book Antiqua"/>
          <w:color w:val="000000"/>
          <w:kern w:val="0"/>
          <w:sz w:val="24"/>
        </w:rPr>
      </w:pPr>
    </w:p>
    <w:p w:rsidR="00984183" w:rsidRPr="00751D43" w:rsidRDefault="00984183" w:rsidP="0074465A">
      <w:pPr>
        <w:autoSpaceDE w:val="0"/>
        <w:autoSpaceDN w:val="0"/>
        <w:adjustRightInd w:val="0"/>
        <w:snapToGrid w:val="0"/>
        <w:ind w:left="360" w:hanging="360"/>
        <w:rPr>
          <w:rFonts w:ascii="Book Antiqua" w:hAnsi="Book Antiqua"/>
          <w:color w:val="000000"/>
          <w:kern w:val="0"/>
          <w:sz w:val="24"/>
        </w:rPr>
      </w:pPr>
    </w:p>
    <w:p w:rsidR="00984183" w:rsidRPr="00751D43" w:rsidRDefault="00984183" w:rsidP="0074465A">
      <w:pPr>
        <w:autoSpaceDE w:val="0"/>
        <w:autoSpaceDN w:val="0"/>
        <w:adjustRightInd w:val="0"/>
        <w:snapToGrid w:val="0"/>
        <w:ind w:left="360" w:hanging="360"/>
        <w:rPr>
          <w:rFonts w:ascii="Book Antiqua" w:hAnsi="Book Antiqua"/>
          <w:color w:val="000000"/>
          <w:kern w:val="0"/>
          <w:sz w:val="24"/>
        </w:rPr>
      </w:pPr>
    </w:p>
    <w:p w:rsidR="00984183" w:rsidRPr="00751D43" w:rsidRDefault="00984183" w:rsidP="00642CBB">
      <w:pPr>
        <w:autoSpaceDE w:val="0"/>
        <w:autoSpaceDN w:val="0"/>
        <w:adjustRightInd w:val="0"/>
        <w:snapToGrid w:val="0"/>
        <w:spacing w:line="360" w:lineRule="auto"/>
        <w:rPr>
          <w:rFonts w:ascii="Book Antiqua" w:hAnsi="Book Antiqua"/>
          <w:b/>
          <w:color w:val="000000"/>
          <w:kern w:val="0"/>
          <w:sz w:val="24"/>
        </w:rPr>
        <w:sectPr w:rsidR="00984183" w:rsidRPr="00751D43" w:rsidSect="00C003EA">
          <w:pgSz w:w="11906" w:h="16838"/>
          <w:pgMar w:top="1440" w:right="1800" w:bottom="1440" w:left="1800" w:header="851" w:footer="992" w:gutter="0"/>
          <w:cols w:space="425"/>
          <w:docGrid w:type="lines" w:linePitch="312"/>
        </w:sectPr>
      </w:pPr>
    </w:p>
    <w:p w:rsidR="00984183" w:rsidRPr="00751D43" w:rsidRDefault="00984183" w:rsidP="00642CBB">
      <w:pPr>
        <w:autoSpaceDE w:val="0"/>
        <w:autoSpaceDN w:val="0"/>
        <w:adjustRightInd w:val="0"/>
        <w:snapToGrid w:val="0"/>
        <w:spacing w:line="360" w:lineRule="auto"/>
        <w:rPr>
          <w:rFonts w:ascii="Book Antiqua" w:hAnsi="Book Antiqua" w:cs="Calibri"/>
          <w:b/>
          <w:kern w:val="0"/>
          <w:sz w:val="24"/>
        </w:rPr>
      </w:pPr>
      <w:r w:rsidRPr="00751D43">
        <w:rPr>
          <w:rFonts w:ascii="Book Antiqua" w:hAnsi="Book Antiqua"/>
          <w:b/>
          <w:color w:val="000000"/>
          <w:kern w:val="0"/>
          <w:sz w:val="24"/>
        </w:rPr>
        <w:lastRenderedPageBreak/>
        <w:t xml:space="preserve">Table 1 Several important molecular-targeted therapies that inhibit the vascular endothelial growth factor/vascular endothelial growth factor receptor signaling pathways involved in </w:t>
      </w:r>
      <w:r w:rsidRPr="00751D43">
        <w:rPr>
          <w:rFonts w:ascii="Book Antiqua" w:hAnsi="Book Antiqua"/>
          <w:b/>
          <w:sz w:val="24"/>
        </w:rPr>
        <w:t>hepatocellular carcinoma</w:t>
      </w:r>
    </w:p>
    <w:tbl>
      <w:tblPr>
        <w:tblW w:w="5295" w:type="pct"/>
        <w:tblLook w:val="00A0" w:firstRow="1" w:lastRow="0" w:firstColumn="1" w:lastColumn="0" w:noHBand="0" w:noVBand="0"/>
      </w:tblPr>
      <w:tblGrid>
        <w:gridCol w:w="1734"/>
        <w:gridCol w:w="2142"/>
        <w:gridCol w:w="1794"/>
        <w:gridCol w:w="7039"/>
        <w:gridCol w:w="1727"/>
      </w:tblGrid>
      <w:tr w:rsidR="00984183" w:rsidRPr="00751D43" w:rsidTr="0079780E">
        <w:trPr>
          <w:trHeight w:val="1404"/>
        </w:trPr>
        <w:tc>
          <w:tcPr>
            <w:tcW w:w="601" w:type="pct"/>
            <w:tcBorders>
              <w:top w:val="single" w:sz="8" w:space="0" w:color="000000"/>
              <w:left w:val="nil"/>
              <w:bottom w:val="single" w:sz="8" w:space="0" w:color="000000"/>
              <w:right w:val="nil"/>
            </w:tcBorders>
            <w:shd w:val="clear" w:color="000000" w:fill="FFFFFF"/>
          </w:tcPr>
          <w:p w:rsidR="00984183" w:rsidRPr="00751D43" w:rsidRDefault="00984183" w:rsidP="00642CBB">
            <w:pPr>
              <w:widowControl/>
              <w:spacing w:line="360" w:lineRule="auto"/>
              <w:rPr>
                <w:rFonts w:ascii="Book Antiqua" w:hAnsi="Book Antiqua" w:cs="宋体"/>
                <w:b/>
                <w:bCs/>
                <w:color w:val="000000"/>
                <w:kern w:val="0"/>
                <w:sz w:val="24"/>
              </w:rPr>
            </w:pPr>
            <w:r w:rsidRPr="00751D43">
              <w:rPr>
                <w:rFonts w:ascii="Book Antiqua" w:hAnsi="Book Antiqua" w:cs="宋体"/>
                <w:b/>
                <w:bCs/>
                <w:color w:val="000000"/>
                <w:kern w:val="0"/>
                <w:sz w:val="24"/>
              </w:rPr>
              <w:t>Names of  drug</w:t>
            </w:r>
          </w:p>
        </w:tc>
        <w:tc>
          <w:tcPr>
            <w:tcW w:w="742" w:type="pct"/>
            <w:tcBorders>
              <w:top w:val="single" w:sz="8" w:space="0" w:color="000000"/>
              <w:left w:val="nil"/>
              <w:bottom w:val="single" w:sz="8" w:space="0" w:color="000000"/>
              <w:right w:val="nil"/>
            </w:tcBorders>
            <w:shd w:val="clear" w:color="000000" w:fill="FFFFFF"/>
          </w:tcPr>
          <w:p w:rsidR="00984183" w:rsidRPr="00751D43" w:rsidRDefault="00984183" w:rsidP="000B5C23">
            <w:pPr>
              <w:widowControl/>
              <w:spacing w:line="360" w:lineRule="auto"/>
              <w:jc w:val="center"/>
              <w:rPr>
                <w:rFonts w:ascii="Book Antiqua" w:hAnsi="Book Antiqua" w:cs="宋体"/>
                <w:b/>
                <w:bCs/>
                <w:color w:val="000000"/>
                <w:kern w:val="0"/>
                <w:sz w:val="24"/>
              </w:rPr>
            </w:pPr>
            <w:r w:rsidRPr="00751D43">
              <w:rPr>
                <w:rFonts w:ascii="Book Antiqua" w:hAnsi="Book Antiqua" w:cs="宋体"/>
                <w:b/>
                <w:bCs/>
                <w:color w:val="000000"/>
                <w:kern w:val="0"/>
                <w:sz w:val="24"/>
              </w:rPr>
              <w:t>Targeted signaling pathways</w:t>
            </w:r>
          </w:p>
        </w:tc>
        <w:tc>
          <w:tcPr>
            <w:tcW w:w="621" w:type="pct"/>
            <w:tcBorders>
              <w:top w:val="single" w:sz="8" w:space="0" w:color="000000"/>
              <w:left w:val="nil"/>
              <w:bottom w:val="single" w:sz="4" w:space="0" w:color="auto"/>
              <w:right w:val="nil"/>
            </w:tcBorders>
            <w:shd w:val="clear" w:color="000000" w:fill="FFFFFF"/>
          </w:tcPr>
          <w:p w:rsidR="00984183" w:rsidRPr="00751D43" w:rsidRDefault="00984183" w:rsidP="000B5C23">
            <w:pPr>
              <w:widowControl/>
              <w:spacing w:line="360" w:lineRule="auto"/>
              <w:jc w:val="center"/>
              <w:rPr>
                <w:rFonts w:ascii="Book Antiqua" w:hAnsi="Book Antiqua" w:cs="宋体"/>
                <w:b/>
                <w:bCs/>
                <w:color w:val="000000"/>
                <w:kern w:val="0"/>
                <w:sz w:val="24"/>
              </w:rPr>
            </w:pPr>
            <w:r w:rsidRPr="00751D43">
              <w:rPr>
                <w:rFonts w:ascii="Book Antiqua" w:hAnsi="Book Antiqua" w:cs="宋体"/>
                <w:b/>
                <w:bCs/>
                <w:color w:val="000000"/>
                <w:kern w:val="0"/>
                <w:sz w:val="24"/>
              </w:rPr>
              <w:t>Phase/number</w:t>
            </w:r>
          </w:p>
          <w:p w:rsidR="00984183" w:rsidRPr="00751D43" w:rsidRDefault="00984183" w:rsidP="000B5C23">
            <w:pPr>
              <w:spacing w:line="360" w:lineRule="auto"/>
              <w:jc w:val="center"/>
              <w:rPr>
                <w:rFonts w:ascii="Book Antiqua" w:hAnsi="Book Antiqua" w:cs="宋体"/>
                <w:b/>
                <w:bCs/>
                <w:color w:val="000000"/>
                <w:kern w:val="0"/>
                <w:sz w:val="24"/>
              </w:rPr>
            </w:pPr>
            <w:r w:rsidRPr="00751D43">
              <w:rPr>
                <w:rFonts w:ascii="Book Antiqua" w:hAnsi="Book Antiqua" w:cs="宋体"/>
                <w:b/>
                <w:bCs/>
                <w:color w:val="000000"/>
                <w:kern w:val="0"/>
                <w:sz w:val="24"/>
              </w:rPr>
              <w:t>of patients</w:t>
            </w:r>
          </w:p>
        </w:tc>
        <w:tc>
          <w:tcPr>
            <w:tcW w:w="2438" w:type="pct"/>
            <w:tcBorders>
              <w:top w:val="single" w:sz="8" w:space="0" w:color="000000"/>
              <w:left w:val="nil"/>
              <w:bottom w:val="single" w:sz="8" w:space="0" w:color="000000"/>
              <w:right w:val="nil"/>
            </w:tcBorders>
            <w:shd w:val="clear" w:color="000000" w:fill="FFFFFF"/>
          </w:tcPr>
          <w:p w:rsidR="00984183" w:rsidRPr="00751D43" w:rsidRDefault="00984183" w:rsidP="000B5C23">
            <w:pPr>
              <w:widowControl/>
              <w:spacing w:line="360" w:lineRule="auto"/>
              <w:jc w:val="center"/>
              <w:rPr>
                <w:rFonts w:ascii="Book Antiqua" w:hAnsi="Book Antiqua" w:cs="宋体"/>
                <w:b/>
                <w:bCs/>
                <w:color w:val="000000"/>
                <w:kern w:val="0"/>
                <w:sz w:val="24"/>
              </w:rPr>
            </w:pPr>
            <w:r w:rsidRPr="00751D43">
              <w:rPr>
                <w:rFonts w:ascii="Book Antiqua" w:hAnsi="Book Antiqua" w:cs="宋体"/>
                <w:b/>
                <w:bCs/>
                <w:color w:val="000000"/>
                <w:kern w:val="0"/>
                <w:sz w:val="24"/>
              </w:rPr>
              <w:t>Main side effects and prevalence</w:t>
            </w:r>
          </w:p>
        </w:tc>
        <w:tc>
          <w:tcPr>
            <w:tcW w:w="598" w:type="pct"/>
            <w:tcBorders>
              <w:top w:val="single" w:sz="8" w:space="0" w:color="000000"/>
              <w:left w:val="nil"/>
              <w:bottom w:val="single" w:sz="8" w:space="0" w:color="000000"/>
              <w:right w:val="nil"/>
            </w:tcBorders>
            <w:shd w:val="clear" w:color="000000" w:fill="FFFFFF"/>
          </w:tcPr>
          <w:p w:rsidR="00984183" w:rsidRPr="00751D43" w:rsidRDefault="00984183" w:rsidP="000B5C23">
            <w:pPr>
              <w:widowControl/>
              <w:spacing w:line="360" w:lineRule="auto"/>
              <w:jc w:val="center"/>
              <w:rPr>
                <w:rFonts w:ascii="Book Antiqua" w:hAnsi="Book Antiqua" w:cs="宋体"/>
                <w:b/>
                <w:bCs/>
                <w:color w:val="000000"/>
                <w:kern w:val="0"/>
                <w:sz w:val="24"/>
              </w:rPr>
            </w:pPr>
            <w:r w:rsidRPr="00751D43">
              <w:rPr>
                <w:rFonts w:ascii="Book Antiqua" w:hAnsi="Book Antiqua" w:cs="宋体"/>
                <w:b/>
                <w:bCs/>
                <w:color w:val="000000"/>
                <w:kern w:val="0"/>
                <w:sz w:val="24"/>
              </w:rPr>
              <w:t>Efficiency (</w:t>
            </w:r>
            <w:proofErr w:type="spellStart"/>
            <w:r w:rsidRPr="00751D43">
              <w:rPr>
                <w:rFonts w:ascii="Book Antiqua" w:hAnsi="Book Antiqua" w:cs="宋体"/>
                <w:b/>
                <w:bCs/>
                <w:color w:val="000000"/>
                <w:kern w:val="0"/>
                <w:sz w:val="24"/>
              </w:rPr>
              <w:t>mo</w:t>
            </w:r>
            <w:proofErr w:type="spellEnd"/>
            <w:r w:rsidRPr="00751D43">
              <w:rPr>
                <w:rFonts w:ascii="Book Antiqua" w:hAnsi="Book Antiqua" w:cs="宋体"/>
                <w:b/>
                <w:bCs/>
                <w:color w:val="000000"/>
                <w:kern w:val="0"/>
                <w:sz w:val="24"/>
              </w:rPr>
              <w:t>)(PFS/OS)</w:t>
            </w:r>
          </w:p>
        </w:tc>
      </w:tr>
      <w:tr w:rsidR="00984183" w:rsidRPr="00751D43" w:rsidTr="0079780E">
        <w:trPr>
          <w:trHeight w:val="270"/>
        </w:trPr>
        <w:tc>
          <w:tcPr>
            <w:tcW w:w="601" w:type="pct"/>
            <w:vMerge w:val="restart"/>
            <w:tcBorders>
              <w:top w:val="nil"/>
              <w:left w:val="nil"/>
              <w:bottom w:val="nil"/>
              <w:right w:val="nil"/>
            </w:tcBorders>
            <w:shd w:val="clear" w:color="000000" w:fill="FFFFFF"/>
          </w:tcPr>
          <w:p w:rsidR="00984183" w:rsidRPr="00751D43" w:rsidRDefault="00984183" w:rsidP="00642CBB">
            <w:pPr>
              <w:widowControl/>
              <w:spacing w:line="360" w:lineRule="auto"/>
              <w:rPr>
                <w:rFonts w:ascii="Book Antiqua" w:hAnsi="Book Antiqua" w:cs="宋体"/>
                <w:color w:val="000000"/>
                <w:kern w:val="0"/>
                <w:sz w:val="24"/>
              </w:rPr>
            </w:pPr>
            <w:proofErr w:type="spellStart"/>
            <w:r w:rsidRPr="00751D43">
              <w:rPr>
                <w:rFonts w:ascii="Book Antiqua" w:hAnsi="Book Antiqua" w:cs="宋体"/>
                <w:color w:val="000000"/>
                <w:kern w:val="0"/>
                <w:sz w:val="24"/>
              </w:rPr>
              <w:t>Sorafenib</w:t>
            </w:r>
            <w:proofErr w:type="spellEnd"/>
          </w:p>
        </w:tc>
        <w:tc>
          <w:tcPr>
            <w:tcW w:w="742" w:type="pct"/>
            <w:vMerge w:val="restar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lang w:val="de-DE"/>
              </w:rPr>
            </w:pPr>
            <w:r w:rsidRPr="00751D43">
              <w:rPr>
                <w:rFonts w:ascii="Book Antiqua" w:hAnsi="Book Antiqua" w:cs="宋体"/>
                <w:color w:val="000000"/>
                <w:kern w:val="0"/>
                <w:sz w:val="24"/>
                <w:lang w:val="de-DE"/>
              </w:rPr>
              <w:t>Raf/MAPK/ERK, VEGFR-2, -3, PDGFR</w:t>
            </w:r>
          </w:p>
        </w:tc>
        <w:tc>
          <w:tcPr>
            <w:tcW w:w="621" w:type="pct"/>
            <w:vMerge w:val="restart"/>
            <w:tcBorders>
              <w:top w:val="single" w:sz="4" w:space="0" w:color="auto"/>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II/137</w:t>
            </w:r>
          </w:p>
        </w:tc>
        <w:tc>
          <w:tcPr>
            <w:tcW w:w="2438" w:type="pct"/>
            <w:tcBorders>
              <w:top w:val="nil"/>
              <w:left w:val="nil"/>
              <w:bottom w:val="nil"/>
              <w:right w:val="nil"/>
            </w:tcBorders>
            <w:noWrap/>
            <w:vAlign w:val="center"/>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Diarrhea (8%), hand–foot skin reaction (5%)</w:t>
            </w:r>
          </w:p>
        </w:tc>
        <w:tc>
          <w:tcPr>
            <w:tcW w:w="598" w:type="pct"/>
            <w:vMerge w:val="restar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5.5/9.2</w:t>
            </w:r>
            <w:r w:rsidRPr="00751D43">
              <w:rPr>
                <w:rFonts w:ascii="Book Antiqua" w:hAnsi="Book Antiqua" w:cs="宋体"/>
                <w:color w:val="000000"/>
                <w:kern w:val="0"/>
                <w:sz w:val="24"/>
                <w:vertAlign w:val="superscript"/>
              </w:rPr>
              <w:t>[49]</w:t>
            </w:r>
          </w:p>
        </w:tc>
      </w:tr>
      <w:tr w:rsidR="00984183" w:rsidRPr="00751D43" w:rsidTr="004A5479">
        <w:trPr>
          <w:trHeight w:val="990"/>
        </w:trPr>
        <w:tc>
          <w:tcPr>
            <w:tcW w:w="601" w:type="pct"/>
            <w:vMerge/>
            <w:tcBorders>
              <w:top w:val="nil"/>
              <w:left w:val="nil"/>
              <w:bottom w:val="nil"/>
              <w:right w:val="nil"/>
            </w:tcBorders>
            <w:vAlign w:val="center"/>
          </w:tcPr>
          <w:p w:rsidR="00984183" w:rsidRPr="00751D43" w:rsidRDefault="00984183" w:rsidP="00642CBB">
            <w:pPr>
              <w:widowControl/>
              <w:spacing w:line="360" w:lineRule="auto"/>
              <w:jc w:val="left"/>
              <w:rPr>
                <w:rFonts w:ascii="Book Antiqua" w:hAnsi="Book Antiqua" w:cs="宋体"/>
                <w:color w:val="000000"/>
                <w:kern w:val="0"/>
                <w:sz w:val="24"/>
              </w:rPr>
            </w:pPr>
          </w:p>
        </w:tc>
        <w:tc>
          <w:tcPr>
            <w:tcW w:w="742" w:type="pct"/>
            <w:vMerge/>
            <w:tcBorders>
              <w:top w:val="nil"/>
              <w:left w:val="nil"/>
              <w:bottom w:val="nil"/>
              <w:right w:val="nil"/>
            </w:tcBorders>
            <w:vAlign w:val="center"/>
          </w:tcPr>
          <w:p w:rsidR="00984183" w:rsidRPr="00751D43" w:rsidRDefault="00984183" w:rsidP="000B5C23">
            <w:pPr>
              <w:widowControl/>
              <w:spacing w:line="360" w:lineRule="auto"/>
              <w:jc w:val="center"/>
              <w:rPr>
                <w:rFonts w:ascii="Book Antiqua" w:hAnsi="Book Antiqua" w:cs="宋体"/>
                <w:color w:val="000000"/>
                <w:kern w:val="0"/>
                <w:sz w:val="24"/>
              </w:rPr>
            </w:pPr>
          </w:p>
        </w:tc>
        <w:tc>
          <w:tcPr>
            <w:tcW w:w="621" w:type="pct"/>
            <w:vMerge/>
            <w:tcBorders>
              <w:top w:val="nil"/>
              <w:left w:val="nil"/>
              <w:bottom w:val="nil"/>
              <w:right w:val="nil"/>
            </w:tcBorders>
            <w:vAlign w:val="center"/>
          </w:tcPr>
          <w:p w:rsidR="00984183" w:rsidRPr="00751D43" w:rsidRDefault="00984183" w:rsidP="000B5C23">
            <w:pPr>
              <w:widowControl/>
              <w:spacing w:line="360" w:lineRule="auto"/>
              <w:jc w:val="center"/>
              <w:rPr>
                <w:rFonts w:ascii="Book Antiqua" w:hAnsi="Book Antiqua" w:cs="宋体"/>
                <w:color w:val="000000"/>
                <w:kern w:val="0"/>
                <w:sz w:val="24"/>
              </w:rPr>
            </w:pPr>
          </w:p>
        </w:tc>
        <w:tc>
          <w:tcPr>
            <w:tcW w:w="2438"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p>
        </w:tc>
        <w:tc>
          <w:tcPr>
            <w:tcW w:w="598" w:type="pct"/>
            <w:vMerge/>
            <w:tcBorders>
              <w:top w:val="nil"/>
              <w:left w:val="nil"/>
              <w:bottom w:val="nil"/>
              <w:right w:val="nil"/>
            </w:tcBorders>
            <w:vAlign w:val="center"/>
          </w:tcPr>
          <w:p w:rsidR="00984183" w:rsidRPr="00751D43" w:rsidRDefault="00984183" w:rsidP="000B5C23">
            <w:pPr>
              <w:widowControl/>
              <w:spacing w:line="360" w:lineRule="auto"/>
              <w:jc w:val="center"/>
              <w:rPr>
                <w:rFonts w:ascii="Book Antiqua" w:hAnsi="Book Antiqua" w:cs="宋体"/>
                <w:color w:val="000000"/>
                <w:kern w:val="0"/>
                <w:sz w:val="24"/>
              </w:rPr>
            </w:pPr>
          </w:p>
        </w:tc>
      </w:tr>
      <w:tr w:rsidR="00984183" w:rsidRPr="00751D43" w:rsidTr="004A5479">
        <w:trPr>
          <w:trHeight w:val="795"/>
        </w:trPr>
        <w:tc>
          <w:tcPr>
            <w:tcW w:w="601" w:type="pct"/>
            <w:vMerge w:val="restart"/>
            <w:tcBorders>
              <w:top w:val="nil"/>
              <w:left w:val="nil"/>
              <w:bottom w:val="nil"/>
              <w:right w:val="nil"/>
            </w:tcBorders>
            <w:shd w:val="clear" w:color="000000" w:fill="FFFFFF"/>
          </w:tcPr>
          <w:p w:rsidR="00984183" w:rsidRPr="00751D43" w:rsidRDefault="00984183" w:rsidP="00642CBB">
            <w:pPr>
              <w:widowControl/>
              <w:spacing w:line="360" w:lineRule="auto"/>
              <w:rPr>
                <w:rFonts w:ascii="Book Antiqua" w:hAnsi="Book Antiqua" w:cs="宋体"/>
                <w:color w:val="000000"/>
                <w:kern w:val="0"/>
                <w:sz w:val="24"/>
              </w:rPr>
            </w:pPr>
            <w:proofErr w:type="spellStart"/>
            <w:r w:rsidRPr="00751D43">
              <w:rPr>
                <w:rFonts w:ascii="Book Antiqua" w:hAnsi="Book Antiqua" w:cs="宋体"/>
                <w:color w:val="000000"/>
                <w:kern w:val="0"/>
                <w:sz w:val="24"/>
              </w:rPr>
              <w:t>Bevacizumab</w:t>
            </w:r>
            <w:proofErr w:type="spellEnd"/>
          </w:p>
        </w:tc>
        <w:tc>
          <w:tcPr>
            <w:tcW w:w="742" w:type="pct"/>
            <w:vMerge w:val="restar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VEGF/VEGFR</w:t>
            </w:r>
          </w:p>
        </w:tc>
        <w:tc>
          <w:tcPr>
            <w:tcW w:w="621" w:type="pct"/>
            <w:vMerge w:val="restar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II/46</w:t>
            </w:r>
          </w:p>
        </w:tc>
        <w:tc>
          <w:tcPr>
            <w:tcW w:w="2438" w:type="pct"/>
            <w:tcBorders>
              <w:top w:val="nil"/>
              <w:left w:val="nil"/>
              <w:bottom w:val="nil"/>
              <w:right w:val="nil"/>
            </w:tcBorders>
            <w:noWrap/>
            <w:vAlign w:val="center"/>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Hypertension (15%), thrombosis (6%), and major bleeding (11%)</w:t>
            </w:r>
          </w:p>
        </w:tc>
        <w:tc>
          <w:tcPr>
            <w:tcW w:w="598" w:type="pct"/>
            <w:vMerge w:val="restar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6.9/12.4</w:t>
            </w:r>
            <w:r w:rsidRPr="00751D43">
              <w:rPr>
                <w:rFonts w:ascii="Book Antiqua" w:hAnsi="Book Antiqua" w:cs="宋体"/>
                <w:color w:val="000000"/>
                <w:kern w:val="0"/>
                <w:sz w:val="24"/>
                <w:vertAlign w:val="superscript"/>
              </w:rPr>
              <w:t>[52]</w:t>
            </w:r>
          </w:p>
        </w:tc>
      </w:tr>
      <w:tr w:rsidR="00984183" w:rsidRPr="00751D43" w:rsidTr="004A5479">
        <w:trPr>
          <w:trHeight w:val="405"/>
        </w:trPr>
        <w:tc>
          <w:tcPr>
            <w:tcW w:w="601" w:type="pct"/>
            <w:vMerge/>
            <w:tcBorders>
              <w:top w:val="nil"/>
              <w:left w:val="nil"/>
              <w:bottom w:val="nil"/>
              <w:right w:val="nil"/>
            </w:tcBorders>
            <w:vAlign w:val="center"/>
          </w:tcPr>
          <w:p w:rsidR="00984183" w:rsidRPr="00751D43" w:rsidRDefault="00984183" w:rsidP="00642CBB">
            <w:pPr>
              <w:widowControl/>
              <w:spacing w:line="360" w:lineRule="auto"/>
              <w:jc w:val="left"/>
              <w:rPr>
                <w:rFonts w:ascii="Book Antiqua" w:hAnsi="Book Antiqua" w:cs="宋体"/>
                <w:color w:val="000000"/>
                <w:kern w:val="0"/>
                <w:sz w:val="24"/>
              </w:rPr>
            </w:pPr>
          </w:p>
        </w:tc>
        <w:tc>
          <w:tcPr>
            <w:tcW w:w="742" w:type="pct"/>
            <w:vMerge/>
            <w:tcBorders>
              <w:top w:val="nil"/>
              <w:left w:val="nil"/>
              <w:bottom w:val="nil"/>
              <w:right w:val="nil"/>
            </w:tcBorders>
            <w:vAlign w:val="center"/>
          </w:tcPr>
          <w:p w:rsidR="00984183" w:rsidRPr="00751D43" w:rsidRDefault="00984183" w:rsidP="000B5C23">
            <w:pPr>
              <w:widowControl/>
              <w:spacing w:line="360" w:lineRule="auto"/>
              <w:jc w:val="center"/>
              <w:rPr>
                <w:rFonts w:ascii="Book Antiqua" w:hAnsi="Book Antiqua" w:cs="宋体"/>
                <w:color w:val="000000"/>
                <w:kern w:val="0"/>
                <w:sz w:val="24"/>
              </w:rPr>
            </w:pPr>
          </w:p>
        </w:tc>
        <w:tc>
          <w:tcPr>
            <w:tcW w:w="621" w:type="pct"/>
            <w:vMerge/>
            <w:tcBorders>
              <w:top w:val="nil"/>
              <w:left w:val="nil"/>
              <w:bottom w:val="nil"/>
              <w:right w:val="nil"/>
            </w:tcBorders>
            <w:vAlign w:val="center"/>
          </w:tcPr>
          <w:p w:rsidR="00984183" w:rsidRPr="00751D43" w:rsidRDefault="00984183" w:rsidP="000B5C23">
            <w:pPr>
              <w:widowControl/>
              <w:spacing w:line="360" w:lineRule="auto"/>
              <w:jc w:val="center"/>
              <w:rPr>
                <w:rFonts w:ascii="Book Antiqua" w:hAnsi="Book Antiqua" w:cs="宋体"/>
                <w:color w:val="000000"/>
                <w:kern w:val="0"/>
                <w:sz w:val="24"/>
              </w:rPr>
            </w:pPr>
          </w:p>
        </w:tc>
        <w:tc>
          <w:tcPr>
            <w:tcW w:w="2438"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p>
        </w:tc>
        <w:tc>
          <w:tcPr>
            <w:tcW w:w="598" w:type="pct"/>
            <w:vMerge/>
            <w:tcBorders>
              <w:top w:val="nil"/>
              <w:left w:val="nil"/>
              <w:bottom w:val="nil"/>
              <w:right w:val="nil"/>
            </w:tcBorders>
            <w:vAlign w:val="center"/>
          </w:tcPr>
          <w:p w:rsidR="00984183" w:rsidRPr="00751D43" w:rsidRDefault="00984183" w:rsidP="000B5C23">
            <w:pPr>
              <w:widowControl/>
              <w:spacing w:line="360" w:lineRule="auto"/>
              <w:jc w:val="center"/>
              <w:rPr>
                <w:rFonts w:ascii="Book Antiqua" w:hAnsi="Book Antiqua" w:cs="宋体"/>
                <w:color w:val="000000"/>
                <w:kern w:val="0"/>
                <w:sz w:val="24"/>
              </w:rPr>
            </w:pPr>
          </w:p>
        </w:tc>
      </w:tr>
      <w:tr w:rsidR="00984183" w:rsidRPr="00751D43" w:rsidTr="004A5479">
        <w:trPr>
          <w:trHeight w:val="1620"/>
        </w:trPr>
        <w:tc>
          <w:tcPr>
            <w:tcW w:w="601" w:type="pct"/>
            <w:tcBorders>
              <w:top w:val="nil"/>
              <w:left w:val="nil"/>
              <w:bottom w:val="nil"/>
              <w:right w:val="nil"/>
            </w:tcBorders>
            <w:shd w:val="clear" w:color="000000" w:fill="FFFFFF"/>
          </w:tcPr>
          <w:p w:rsidR="00984183" w:rsidRPr="00751D43" w:rsidRDefault="00984183" w:rsidP="00642CBB">
            <w:pPr>
              <w:widowControl/>
              <w:spacing w:line="360" w:lineRule="auto"/>
              <w:rPr>
                <w:rFonts w:ascii="Book Antiqua" w:hAnsi="Book Antiqua" w:cs="宋体"/>
                <w:color w:val="000000"/>
                <w:kern w:val="0"/>
                <w:sz w:val="24"/>
              </w:rPr>
            </w:pPr>
            <w:proofErr w:type="spellStart"/>
            <w:r w:rsidRPr="00751D43">
              <w:rPr>
                <w:rFonts w:ascii="Book Antiqua" w:hAnsi="Book Antiqua" w:cs="宋体"/>
                <w:color w:val="000000"/>
                <w:kern w:val="0"/>
                <w:sz w:val="24"/>
              </w:rPr>
              <w:t>Sunitinib</w:t>
            </w:r>
            <w:proofErr w:type="spellEnd"/>
            <w:r w:rsidRPr="00751D43">
              <w:rPr>
                <w:rFonts w:ascii="Book Antiqua" w:hAnsi="Book Antiqua" w:cs="宋体"/>
                <w:color w:val="000000"/>
                <w:kern w:val="0"/>
                <w:sz w:val="24"/>
              </w:rPr>
              <w:t xml:space="preserve">  </w:t>
            </w:r>
          </w:p>
        </w:tc>
        <w:tc>
          <w:tcPr>
            <w:tcW w:w="742"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VEGFR1, VEGFR2, PDGFR, c-KIT, FLT3, RET kinases</w:t>
            </w:r>
          </w:p>
        </w:tc>
        <w:tc>
          <w:tcPr>
            <w:tcW w:w="621"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II/45</w:t>
            </w:r>
          </w:p>
        </w:tc>
        <w:tc>
          <w:tcPr>
            <w:tcW w:w="2438"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Fatigue (62%), diarrhea (47%), nausea (44%)</w:t>
            </w:r>
          </w:p>
        </w:tc>
        <w:tc>
          <w:tcPr>
            <w:tcW w:w="598"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1.5/9.3</w:t>
            </w:r>
            <w:r w:rsidRPr="00751D43">
              <w:rPr>
                <w:rFonts w:ascii="Book Antiqua" w:hAnsi="Book Antiqua" w:cs="宋体"/>
                <w:color w:val="000000"/>
                <w:kern w:val="0"/>
                <w:sz w:val="24"/>
                <w:vertAlign w:val="superscript"/>
              </w:rPr>
              <w:t>[54]</w:t>
            </w:r>
          </w:p>
        </w:tc>
      </w:tr>
      <w:tr w:rsidR="00984183" w:rsidRPr="00751D43" w:rsidTr="004A5479">
        <w:trPr>
          <w:trHeight w:val="540"/>
        </w:trPr>
        <w:tc>
          <w:tcPr>
            <w:tcW w:w="601" w:type="pct"/>
            <w:tcBorders>
              <w:top w:val="nil"/>
              <w:left w:val="nil"/>
              <w:bottom w:val="nil"/>
              <w:right w:val="nil"/>
            </w:tcBorders>
            <w:shd w:val="clear" w:color="000000" w:fill="FFFFFF"/>
          </w:tcPr>
          <w:p w:rsidR="00984183" w:rsidRPr="00751D43" w:rsidRDefault="00984183" w:rsidP="00642CBB">
            <w:pPr>
              <w:widowControl/>
              <w:spacing w:line="360" w:lineRule="auto"/>
              <w:rPr>
                <w:rFonts w:ascii="Book Antiqua" w:hAnsi="Book Antiqua" w:cs="宋体"/>
                <w:color w:val="000000"/>
                <w:kern w:val="0"/>
                <w:sz w:val="24"/>
              </w:rPr>
            </w:pPr>
            <w:proofErr w:type="spellStart"/>
            <w:r w:rsidRPr="00751D43">
              <w:rPr>
                <w:rFonts w:ascii="Book Antiqua" w:hAnsi="Book Antiqua" w:cs="宋体"/>
                <w:color w:val="000000"/>
                <w:kern w:val="0"/>
                <w:sz w:val="24"/>
              </w:rPr>
              <w:t>Brivanib</w:t>
            </w:r>
            <w:proofErr w:type="spellEnd"/>
          </w:p>
        </w:tc>
        <w:tc>
          <w:tcPr>
            <w:tcW w:w="742"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VEGFR, FGFR</w:t>
            </w:r>
          </w:p>
        </w:tc>
        <w:tc>
          <w:tcPr>
            <w:tcW w:w="621"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II/55</w:t>
            </w:r>
          </w:p>
        </w:tc>
        <w:tc>
          <w:tcPr>
            <w:tcW w:w="2438"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Hypertension (33.8%), proteinuria (14.7%), hemorrhage (11.8%)</w:t>
            </w:r>
          </w:p>
        </w:tc>
        <w:tc>
          <w:tcPr>
            <w:tcW w:w="598"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2.7/10</w:t>
            </w:r>
            <w:r w:rsidRPr="00751D43">
              <w:rPr>
                <w:rFonts w:ascii="Book Antiqua" w:hAnsi="Book Antiqua" w:cs="宋体"/>
                <w:color w:val="000000"/>
                <w:kern w:val="0"/>
                <w:sz w:val="24"/>
                <w:vertAlign w:val="superscript"/>
              </w:rPr>
              <w:t>[56]</w:t>
            </w:r>
          </w:p>
        </w:tc>
      </w:tr>
      <w:tr w:rsidR="00984183" w:rsidRPr="00751D43" w:rsidTr="004A5479">
        <w:trPr>
          <w:trHeight w:val="810"/>
        </w:trPr>
        <w:tc>
          <w:tcPr>
            <w:tcW w:w="601" w:type="pct"/>
            <w:tcBorders>
              <w:top w:val="nil"/>
              <w:left w:val="nil"/>
              <w:bottom w:val="nil"/>
              <w:right w:val="nil"/>
            </w:tcBorders>
            <w:shd w:val="clear" w:color="000000" w:fill="FFFFFF"/>
          </w:tcPr>
          <w:p w:rsidR="00984183" w:rsidRPr="00751D43" w:rsidRDefault="00984183" w:rsidP="00642CBB">
            <w:pPr>
              <w:widowControl/>
              <w:spacing w:line="360" w:lineRule="auto"/>
              <w:rPr>
                <w:rFonts w:ascii="Book Antiqua" w:hAnsi="Book Antiqua" w:cs="宋体"/>
                <w:color w:val="000000"/>
                <w:kern w:val="0"/>
                <w:sz w:val="24"/>
              </w:rPr>
            </w:pPr>
            <w:proofErr w:type="spellStart"/>
            <w:r w:rsidRPr="00751D43">
              <w:rPr>
                <w:rFonts w:ascii="Book Antiqua" w:hAnsi="Book Antiqua" w:cs="宋体"/>
                <w:color w:val="000000"/>
                <w:kern w:val="0"/>
                <w:sz w:val="24"/>
              </w:rPr>
              <w:t>Linifanib</w:t>
            </w:r>
            <w:proofErr w:type="spellEnd"/>
          </w:p>
        </w:tc>
        <w:tc>
          <w:tcPr>
            <w:tcW w:w="742"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VEGFR and PDGFR</w:t>
            </w:r>
          </w:p>
        </w:tc>
        <w:tc>
          <w:tcPr>
            <w:tcW w:w="621"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II/44</w:t>
            </w:r>
          </w:p>
        </w:tc>
        <w:tc>
          <w:tcPr>
            <w:tcW w:w="2438"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Hypertension (25.0%) and fatigue (13.6%)</w:t>
            </w:r>
          </w:p>
        </w:tc>
        <w:tc>
          <w:tcPr>
            <w:tcW w:w="598" w:type="pct"/>
            <w:tcBorders>
              <w:top w:val="nil"/>
              <w:left w:val="nil"/>
              <w:bottom w:val="nil"/>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3.7/9.7</w:t>
            </w:r>
            <w:r w:rsidRPr="00751D43">
              <w:rPr>
                <w:rFonts w:ascii="Book Antiqua" w:hAnsi="Book Antiqua" w:cs="宋体"/>
                <w:color w:val="000000"/>
                <w:kern w:val="0"/>
                <w:sz w:val="24"/>
                <w:vertAlign w:val="superscript"/>
              </w:rPr>
              <w:t>[58]</w:t>
            </w:r>
          </w:p>
        </w:tc>
      </w:tr>
      <w:tr w:rsidR="00984183" w:rsidRPr="00751D43" w:rsidTr="004A5479">
        <w:trPr>
          <w:trHeight w:val="555"/>
        </w:trPr>
        <w:tc>
          <w:tcPr>
            <w:tcW w:w="601" w:type="pct"/>
            <w:tcBorders>
              <w:top w:val="nil"/>
              <w:left w:val="nil"/>
              <w:bottom w:val="single" w:sz="8" w:space="0" w:color="000000"/>
              <w:right w:val="nil"/>
            </w:tcBorders>
            <w:shd w:val="clear" w:color="000000" w:fill="FFFFFF"/>
          </w:tcPr>
          <w:p w:rsidR="00984183" w:rsidRPr="00751D43" w:rsidRDefault="00984183" w:rsidP="00642CBB">
            <w:pPr>
              <w:widowControl/>
              <w:spacing w:line="360" w:lineRule="auto"/>
              <w:rPr>
                <w:rFonts w:ascii="Book Antiqua" w:hAnsi="Book Antiqua" w:cs="宋体"/>
                <w:color w:val="000000"/>
                <w:kern w:val="0"/>
                <w:sz w:val="24"/>
              </w:rPr>
            </w:pPr>
            <w:proofErr w:type="spellStart"/>
            <w:r w:rsidRPr="00751D43">
              <w:rPr>
                <w:rFonts w:ascii="Book Antiqua" w:hAnsi="Book Antiqua" w:cs="宋体"/>
                <w:color w:val="000000"/>
                <w:kern w:val="0"/>
                <w:sz w:val="24"/>
              </w:rPr>
              <w:t>Ramucirumab</w:t>
            </w:r>
            <w:proofErr w:type="spellEnd"/>
            <w:r w:rsidRPr="00751D43">
              <w:rPr>
                <w:rFonts w:ascii="Book Antiqua" w:hAnsi="Book Antiqua" w:cs="宋体"/>
                <w:color w:val="000000"/>
                <w:kern w:val="0"/>
                <w:sz w:val="24"/>
              </w:rPr>
              <w:t xml:space="preserve"> </w:t>
            </w:r>
          </w:p>
        </w:tc>
        <w:tc>
          <w:tcPr>
            <w:tcW w:w="742" w:type="pct"/>
            <w:tcBorders>
              <w:top w:val="nil"/>
              <w:left w:val="nil"/>
              <w:bottom w:val="single" w:sz="8" w:space="0" w:color="000000"/>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VEGFR-2</w:t>
            </w:r>
          </w:p>
        </w:tc>
        <w:tc>
          <w:tcPr>
            <w:tcW w:w="621" w:type="pct"/>
            <w:tcBorders>
              <w:top w:val="nil"/>
              <w:left w:val="nil"/>
              <w:bottom w:val="single" w:sz="8" w:space="0" w:color="000000"/>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II/40</w:t>
            </w:r>
          </w:p>
        </w:tc>
        <w:tc>
          <w:tcPr>
            <w:tcW w:w="2438" w:type="pct"/>
            <w:tcBorders>
              <w:top w:val="nil"/>
              <w:left w:val="nil"/>
              <w:bottom w:val="single" w:sz="8" w:space="0" w:color="000000"/>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Hypertension (14%), gastrointestinal hemorrhage and infusion-related reactions (7% each), and fatigue (5%)</w:t>
            </w:r>
          </w:p>
        </w:tc>
        <w:tc>
          <w:tcPr>
            <w:tcW w:w="598" w:type="pct"/>
            <w:tcBorders>
              <w:top w:val="nil"/>
              <w:left w:val="nil"/>
              <w:bottom w:val="single" w:sz="8" w:space="0" w:color="000000"/>
              <w:right w:val="nil"/>
            </w:tcBorders>
            <w:shd w:val="clear" w:color="000000" w:fill="FFFFFF"/>
          </w:tcPr>
          <w:p w:rsidR="00984183" w:rsidRPr="00751D43" w:rsidRDefault="00984183" w:rsidP="000B5C23">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4 .0/12</w:t>
            </w:r>
            <w:r w:rsidRPr="00751D43">
              <w:rPr>
                <w:rFonts w:ascii="Book Antiqua" w:hAnsi="Book Antiqua" w:cs="宋体"/>
                <w:color w:val="000000"/>
                <w:kern w:val="0"/>
                <w:sz w:val="24"/>
                <w:vertAlign w:val="superscript"/>
              </w:rPr>
              <w:t>[59]</w:t>
            </w:r>
          </w:p>
        </w:tc>
      </w:tr>
    </w:tbl>
    <w:p w:rsidR="00984183" w:rsidRPr="00751D43" w:rsidRDefault="00984183" w:rsidP="00642CBB">
      <w:pPr>
        <w:snapToGrid w:val="0"/>
        <w:spacing w:line="360" w:lineRule="auto"/>
        <w:rPr>
          <w:rFonts w:ascii="Book Antiqua" w:hAnsi="Book Antiqua"/>
          <w:sz w:val="24"/>
        </w:rPr>
      </w:pPr>
      <w:r w:rsidRPr="00751D43">
        <w:rPr>
          <w:rFonts w:ascii="Book Antiqua" w:hAnsi="Book Antiqua" w:cs="宋体"/>
          <w:color w:val="000000"/>
          <w:kern w:val="0"/>
          <w:sz w:val="24"/>
        </w:rPr>
        <w:t xml:space="preserve">VEGFR: </w:t>
      </w:r>
      <w:r w:rsidRPr="00751D43">
        <w:rPr>
          <w:rFonts w:ascii="Book Antiqua" w:hAnsi="Book Antiqua"/>
          <w:color w:val="000000"/>
          <w:kern w:val="0"/>
          <w:sz w:val="24"/>
        </w:rPr>
        <w:t xml:space="preserve">Vascular endothelial growth factor receptor; </w:t>
      </w:r>
      <w:r w:rsidRPr="00751D43">
        <w:rPr>
          <w:rFonts w:ascii="Book Antiqua" w:hAnsi="Book Antiqua" w:cs="宋体"/>
          <w:color w:val="000000"/>
          <w:kern w:val="0"/>
          <w:sz w:val="24"/>
        </w:rPr>
        <w:t xml:space="preserve">ERK: </w:t>
      </w:r>
      <w:r w:rsidRPr="00751D43">
        <w:rPr>
          <w:rFonts w:ascii="Book Antiqua" w:hAnsi="Book Antiqua"/>
          <w:color w:val="000000"/>
          <w:kern w:val="0"/>
          <w:sz w:val="24"/>
        </w:rPr>
        <w:t>Extracellular regulated protein kinases; MAPK: Mitogen-activated protein kinase;</w:t>
      </w:r>
      <w:r w:rsidRPr="00751D43">
        <w:rPr>
          <w:rFonts w:ascii="Book Antiqua" w:hAnsi="Book Antiqua"/>
          <w:sz w:val="24"/>
        </w:rPr>
        <w:t xml:space="preserve"> </w:t>
      </w:r>
      <w:r w:rsidRPr="00751D43">
        <w:rPr>
          <w:rFonts w:ascii="Book Antiqua" w:hAnsi="Book Antiqua" w:cs="宋体"/>
          <w:color w:val="000000"/>
          <w:kern w:val="0"/>
          <w:sz w:val="24"/>
        </w:rPr>
        <w:t>PDGFR</w:t>
      </w:r>
      <w:r w:rsidRPr="00751D43">
        <w:rPr>
          <w:rFonts w:ascii="Book Antiqua" w:hAnsi="Book Antiqua"/>
          <w:color w:val="000000"/>
          <w:kern w:val="0"/>
          <w:sz w:val="24"/>
        </w:rPr>
        <w:t xml:space="preserve">: Platelet-derived growth factor receptor; </w:t>
      </w:r>
      <w:r w:rsidRPr="00751D43">
        <w:rPr>
          <w:rFonts w:ascii="Book Antiqua" w:hAnsi="Book Antiqua" w:cs="宋体"/>
          <w:color w:val="000000"/>
          <w:kern w:val="0"/>
          <w:sz w:val="24"/>
        </w:rPr>
        <w:t>FGFR</w:t>
      </w:r>
      <w:r w:rsidRPr="00751D43">
        <w:rPr>
          <w:rFonts w:ascii="Book Antiqua" w:hAnsi="Book Antiqua"/>
          <w:color w:val="000000"/>
          <w:kern w:val="0"/>
          <w:sz w:val="24"/>
        </w:rPr>
        <w:t xml:space="preserve">: Fibroblast growth factor receptor; </w:t>
      </w:r>
      <w:r w:rsidRPr="00751D43">
        <w:rPr>
          <w:rFonts w:ascii="Book Antiqua" w:hAnsi="Book Antiqua" w:cs="宋体"/>
          <w:bCs/>
          <w:color w:val="000000"/>
          <w:kern w:val="0"/>
          <w:sz w:val="24"/>
        </w:rPr>
        <w:t xml:space="preserve">PFS: Progression-free survival; OS: </w:t>
      </w:r>
      <w:r w:rsidRPr="00751D43">
        <w:rPr>
          <w:rFonts w:ascii="Book Antiqua" w:hAnsi="Book Antiqua"/>
          <w:color w:val="000000"/>
          <w:kern w:val="0"/>
          <w:sz w:val="24"/>
        </w:rPr>
        <w:t>Overall survival.</w:t>
      </w:r>
    </w:p>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b/>
          <w:sz w:val="24"/>
        </w:rPr>
      </w:pPr>
      <w:r w:rsidRPr="00751D43">
        <w:rPr>
          <w:rFonts w:ascii="Book Antiqua" w:hAnsi="Book Antiqua"/>
          <w:b/>
          <w:sz w:val="24"/>
        </w:rPr>
        <w:t>Table 2 Clinical relevance of deregulated microRNAs in hepatocellular carcinoma</w:t>
      </w:r>
    </w:p>
    <w:tbl>
      <w:tblPr>
        <w:tblW w:w="9220" w:type="dxa"/>
        <w:tblInd w:w="93" w:type="dxa"/>
        <w:tblLook w:val="00A0" w:firstRow="1" w:lastRow="0" w:firstColumn="1" w:lastColumn="0" w:noHBand="0" w:noVBand="0"/>
      </w:tblPr>
      <w:tblGrid>
        <w:gridCol w:w="2140"/>
        <w:gridCol w:w="1660"/>
        <w:gridCol w:w="5420"/>
      </w:tblGrid>
      <w:tr w:rsidR="00984183" w:rsidRPr="00751D43" w:rsidTr="00642CBB">
        <w:trPr>
          <w:trHeight w:val="330"/>
        </w:trPr>
        <w:tc>
          <w:tcPr>
            <w:tcW w:w="2140" w:type="dxa"/>
            <w:tcBorders>
              <w:top w:val="single" w:sz="8" w:space="0" w:color="000000"/>
              <w:left w:val="nil"/>
              <w:bottom w:val="single" w:sz="8" w:space="0" w:color="000000"/>
              <w:right w:val="nil"/>
            </w:tcBorders>
          </w:tcPr>
          <w:p w:rsidR="00984183" w:rsidRPr="00751D43" w:rsidRDefault="00984183" w:rsidP="004A5479">
            <w:pPr>
              <w:widowControl/>
              <w:spacing w:line="360" w:lineRule="auto"/>
              <w:jc w:val="left"/>
              <w:rPr>
                <w:rFonts w:ascii="Book Antiqua" w:hAnsi="Book Antiqua"/>
                <w:b/>
                <w:bCs/>
                <w:color w:val="000000"/>
                <w:kern w:val="0"/>
                <w:sz w:val="24"/>
              </w:rPr>
            </w:pPr>
            <w:bookmarkStart w:id="380" w:name="RANGE!C4"/>
            <w:bookmarkEnd w:id="380"/>
            <w:r w:rsidRPr="00751D43">
              <w:rPr>
                <w:rFonts w:ascii="Book Antiqua" w:hAnsi="Book Antiqua"/>
                <w:b/>
                <w:bCs/>
                <w:color w:val="000000"/>
                <w:kern w:val="0"/>
                <w:sz w:val="24"/>
              </w:rPr>
              <w:t>Molecular alteration</w:t>
            </w:r>
          </w:p>
        </w:tc>
        <w:tc>
          <w:tcPr>
            <w:tcW w:w="1660" w:type="dxa"/>
            <w:tcBorders>
              <w:top w:val="single" w:sz="8" w:space="0" w:color="000000"/>
              <w:left w:val="nil"/>
              <w:bottom w:val="single" w:sz="8" w:space="0" w:color="000000"/>
              <w:right w:val="nil"/>
            </w:tcBorders>
          </w:tcPr>
          <w:p w:rsidR="00984183" w:rsidRPr="00751D43" w:rsidRDefault="00984183" w:rsidP="004A5479">
            <w:pPr>
              <w:widowControl/>
              <w:spacing w:line="360" w:lineRule="auto"/>
              <w:jc w:val="center"/>
              <w:rPr>
                <w:rFonts w:ascii="Book Antiqua" w:hAnsi="Book Antiqua"/>
                <w:b/>
                <w:bCs/>
                <w:color w:val="000000"/>
                <w:kern w:val="0"/>
                <w:sz w:val="24"/>
              </w:rPr>
            </w:pPr>
            <w:proofErr w:type="spellStart"/>
            <w:r w:rsidRPr="00751D43">
              <w:rPr>
                <w:rFonts w:ascii="Book Antiqua" w:hAnsi="Book Antiqua"/>
                <w:b/>
                <w:bCs/>
                <w:color w:val="000000"/>
                <w:kern w:val="0"/>
                <w:sz w:val="24"/>
              </w:rPr>
              <w:t>miRNAs</w:t>
            </w:r>
            <w:proofErr w:type="spellEnd"/>
          </w:p>
        </w:tc>
        <w:tc>
          <w:tcPr>
            <w:tcW w:w="5420" w:type="dxa"/>
            <w:tcBorders>
              <w:top w:val="single" w:sz="8" w:space="0" w:color="000000"/>
              <w:left w:val="nil"/>
              <w:bottom w:val="single" w:sz="8" w:space="0" w:color="000000"/>
              <w:right w:val="nil"/>
            </w:tcBorders>
          </w:tcPr>
          <w:p w:rsidR="00984183" w:rsidRPr="00751D43" w:rsidRDefault="00984183" w:rsidP="004A5479">
            <w:pPr>
              <w:widowControl/>
              <w:spacing w:line="360" w:lineRule="auto"/>
              <w:jc w:val="center"/>
              <w:rPr>
                <w:rFonts w:ascii="Book Antiqua" w:hAnsi="Book Antiqua"/>
                <w:b/>
                <w:bCs/>
                <w:color w:val="000000"/>
                <w:kern w:val="0"/>
                <w:sz w:val="24"/>
              </w:rPr>
            </w:pPr>
            <w:r w:rsidRPr="00751D43">
              <w:rPr>
                <w:rFonts w:ascii="Book Antiqua" w:hAnsi="Book Antiqua"/>
                <w:b/>
                <w:bCs/>
                <w:color w:val="000000"/>
                <w:kern w:val="0"/>
                <w:sz w:val="24"/>
              </w:rPr>
              <w:t>Clinical significance</w:t>
            </w:r>
          </w:p>
        </w:tc>
      </w:tr>
      <w:tr w:rsidR="00984183" w:rsidRPr="00751D43" w:rsidTr="00642CBB">
        <w:trPr>
          <w:trHeight w:val="330"/>
        </w:trPr>
        <w:tc>
          <w:tcPr>
            <w:tcW w:w="2140" w:type="dxa"/>
            <w:vMerge w:val="restart"/>
            <w:tcBorders>
              <w:top w:val="nil"/>
              <w:left w:val="nil"/>
              <w:bottom w:val="nil"/>
              <w:right w:val="nil"/>
            </w:tcBorders>
          </w:tcPr>
          <w:p w:rsidR="00984183" w:rsidRPr="00751D43" w:rsidRDefault="00984183" w:rsidP="004A5479">
            <w:pPr>
              <w:widowControl/>
              <w:spacing w:line="360" w:lineRule="auto"/>
              <w:jc w:val="left"/>
              <w:rPr>
                <w:rFonts w:ascii="Book Antiqua" w:hAnsi="Book Antiqua"/>
                <w:color w:val="000000"/>
                <w:kern w:val="0"/>
                <w:sz w:val="24"/>
              </w:rPr>
            </w:pPr>
            <w:r w:rsidRPr="00751D43">
              <w:rPr>
                <w:rFonts w:ascii="Book Antiqua" w:hAnsi="Book Antiqua"/>
                <w:color w:val="000000"/>
                <w:kern w:val="0"/>
                <w:sz w:val="24"/>
              </w:rPr>
              <w:t>Down regulation</w:t>
            </w: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miR-139</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Poor survival</w:t>
            </w:r>
            <w:r w:rsidRPr="00751D43">
              <w:rPr>
                <w:rFonts w:ascii="Book Antiqua" w:hAnsi="Book Antiqua"/>
                <w:color w:val="000000"/>
                <w:kern w:val="0"/>
                <w:sz w:val="24"/>
                <w:vertAlign w:val="superscript"/>
              </w:rPr>
              <w:t>[70]</w:t>
            </w:r>
          </w:p>
        </w:tc>
      </w:tr>
      <w:tr w:rsidR="00984183" w:rsidRPr="00751D43" w:rsidTr="00642CBB">
        <w:trPr>
          <w:trHeight w:val="555"/>
        </w:trPr>
        <w:tc>
          <w:tcPr>
            <w:tcW w:w="2140" w:type="dxa"/>
            <w:vMerge/>
            <w:tcBorders>
              <w:top w:val="nil"/>
              <w:left w:val="nil"/>
              <w:bottom w:val="nil"/>
              <w:right w:val="nil"/>
            </w:tcBorders>
            <w:vAlign w:val="center"/>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miR-26</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Shorter overall survival</w:t>
            </w:r>
            <w:r w:rsidRPr="00751D43">
              <w:rPr>
                <w:rFonts w:ascii="Book Antiqua" w:hAnsi="Book Antiqua"/>
                <w:color w:val="000000"/>
                <w:kern w:val="0"/>
                <w:sz w:val="24"/>
                <w:vertAlign w:val="superscript"/>
              </w:rPr>
              <w:t>[82-87]</w:t>
            </w:r>
          </w:p>
        </w:tc>
      </w:tr>
      <w:tr w:rsidR="00984183" w:rsidRPr="00751D43" w:rsidTr="00642CBB">
        <w:trPr>
          <w:trHeight w:val="615"/>
        </w:trPr>
        <w:tc>
          <w:tcPr>
            <w:tcW w:w="2140" w:type="dxa"/>
            <w:vMerge/>
            <w:tcBorders>
              <w:top w:val="nil"/>
              <w:left w:val="nil"/>
              <w:bottom w:val="nil"/>
              <w:right w:val="nil"/>
            </w:tcBorders>
            <w:vAlign w:val="center"/>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bookmarkStart w:id="381" w:name="RANGE!D7"/>
            <w:bookmarkEnd w:id="381"/>
            <w:r w:rsidRPr="00751D43">
              <w:rPr>
                <w:rFonts w:ascii="Book Antiqua" w:hAnsi="Book Antiqua"/>
                <w:color w:val="000000"/>
                <w:kern w:val="0"/>
                <w:sz w:val="24"/>
              </w:rPr>
              <w:t>miR-124</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Gain of metastatic properties early recurrence</w:t>
            </w:r>
            <w:r w:rsidRPr="00751D43">
              <w:rPr>
                <w:rFonts w:ascii="Book Antiqua" w:hAnsi="Book Antiqua"/>
                <w:color w:val="000000"/>
                <w:kern w:val="0"/>
                <w:sz w:val="24"/>
                <w:vertAlign w:val="superscript"/>
              </w:rPr>
              <w:t>[69]</w:t>
            </w:r>
          </w:p>
        </w:tc>
      </w:tr>
      <w:tr w:rsidR="00984183" w:rsidRPr="00751D43" w:rsidTr="00642CBB">
        <w:trPr>
          <w:trHeight w:val="510"/>
        </w:trPr>
        <w:tc>
          <w:tcPr>
            <w:tcW w:w="2140" w:type="dxa"/>
            <w:vMerge/>
            <w:tcBorders>
              <w:top w:val="nil"/>
              <w:left w:val="nil"/>
              <w:bottom w:val="nil"/>
              <w:right w:val="nil"/>
            </w:tcBorders>
            <w:vAlign w:val="center"/>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miR-145</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proofErr w:type="spellStart"/>
            <w:r w:rsidRPr="00751D43">
              <w:rPr>
                <w:rFonts w:ascii="Book Antiqua" w:hAnsi="Book Antiqua"/>
                <w:color w:val="000000"/>
                <w:kern w:val="0"/>
                <w:sz w:val="24"/>
              </w:rPr>
              <w:t>Advancedtumorprogression</w:t>
            </w:r>
            <w:proofErr w:type="spellEnd"/>
            <w:r w:rsidRPr="00751D43">
              <w:rPr>
                <w:rFonts w:ascii="Book Antiqua" w:hAnsi="Book Antiqua"/>
                <w:color w:val="000000"/>
                <w:kern w:val="0"/>
                <w:sz w:val="24"/>
              </w:rPr>
              <w:t>, poor prognosis</w:t>
            </w:r>
            <w:r w:rsidRPr="00751D43">
              <w:rPr>
                <w:rFonts w:ascii="Book Antiqua" w:hAnsi="Book Antiqua"/>
                <w:color w:val="000000"/>
                <w:kern w:val="0"/>
                <w:sz w:val="24"/>
                <w:vertAlign w:val="superscript"/>
              </w:rPr>
              <w:t>[71]</w:t>
            </w:r>
          </w:p>
        </w:tc>
      </w:tr>
      <w:tr w:rsidR="00984183" w:rsidRPr="00751D43" w:rsidTr="00642CBB">
        <w:trPr>
          <w:trHeight w:val="525"/>
        </w:trPr>
        <w:tc>
          <w:tcPr>
            <w:tcW w:w="2140" w:type="dxa"/>
            <w:vMerge/>
            <w:tcBorders>
              <w:top w:val="nil"/>
              <w:left w:val="nil"/>
              <w:bottom w:val="nil"/>
              <w:right w:val="nil"/>
            </w:tcBorders>
            <w:vAlign w:val="center"/>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miR-199a-3p</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Reduced time to recurrence</w:t>
            </w:r>
            <w:r w:rsidRPr="00751D43">
              <w:rPr>
                <w:rFonts w:ascii="Book Antiqua" w:hAnsi="Book Antiqua"/>
                <w:color w:val="000000"/>
                <w:kern w:val="0"/>
                <w:sz w:val="24"/>
                <w:vertAlign w:val="superscript"/>
              </w:rPr>
              <w:t>[72]</w:t>
            </w:r>
          </w:p>
        </w:tc>
      </w:tr>
      <w:tr w:rsidR="00984183" w:rsidRPr="00751D43" w:rsidTr="00642CBB">
        <w:trPr>
          <w:trHeight w:val="555"/>
        </w:trPr>
        <w:tc>
          <w:tcPr>
            <w:tcW w:w="2140" w:type="dxa"/>
            <w:vMerge/>
            <w:tcBorders>
              <w:top w:val="nil"/>
              <w:left w:val="nil"/>
              <w:bottom w:val="nil"/>
              <w:right w:val="nil"/>
            </w:tcBorders>
            <w:vAlign w:val="center"/>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miR-199b-5p</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Poor overall survival and Progression-</w:t>
            </w:r>
            <w:proofErr w:type="spellStart"/>
            <w:r w:rsidRPr="00751D43">
              <w:rPr>
                <w:rFonts w:ascii="Book Antiqua" w:hAnsi="Book Antiqua"/>
                <w:color w:val="000000"/>
                <w:kern w:val="0"/>
                <w:sz w:val="24"/>
              </w:rPr>
              <w:t>freesurvival</w:t>
            </w:r>
            <w:proofErr w:type="spellEnd"/>
            <w:r w:rsidRPr="00751D43">
              <w:rPr>
                <w:rFonts w:ascii="Book Antiqua" w:hAnsi="Book Antiqua"/>
                <w:color w:val="000000"/>
                <w:kern w:val="0"/>
                <w:sz w:val="24"/>
              </w:rPr>
              <w:t xml:space="preserve"> rates</w:t>
            </w:r>
            <w:r w:rsidRPr="00751D43">
              <w:rPr>
                <w:rFonts w:ascii="Book Antiqua" w:hAnsi="Book Antiqua"/>
                <w:color w:val="000000"/>
                <w:kern w:val="0"/>
                <w:sz w:val="24"/>
                <w:vertAlign w:val="superscript"/>
              </w:rPr>
              <w:t>[72]</w:t>
            </w:r>
          </w:p>
        </w:tc>
      </w:tr>
      <w:tr w:rsidR="00984183" w:rsidRPr="00751D43" w:rsidTr="00642CBB">
        <w:trPr>
          <w:trHeight w:val="450"/>
        </w:trPr>
        <w:tc>
          <w:tcPr>
            <w:tcW w:w="2140" w:type="dxa"/>
            <w:tcBorders>
              <w:top w:val="nil"/>
              <w:left w:val="nil"/>
              <w:bottom w:val="nil"/>
              <w:right w:val="nil"/>
            </w:tcBorders>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miR-122</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Poor prognosis</w:t>
            </w:r>
            <w:r w:rsidRPr="00751D43">
              <w:rPr>
                <w:rFonts w:ascii="Book Antiqua" w:hAnsi="Book Antiqua"/>
                <w:color w:val="000000"/>
                <w:kern w:val="0"/>
                <w:sz w:val="24"/>
                <w:vertAlign w:val="superscript"/>
              </w:rPr>
              <w:t>[82-87]</w:t>
            </w:r>
          </w:p>
        </w:tc>
      </w:tr>
      <w:tr w:rsidR="00984183" w:rsidRPr="00751D43" w:rsidTr="00642CBB">
        <w:trPr>
          <w:trHeight w:val="405"/>
        </w:trPr>
        <w:tc>
          <w:tcPr>
            <w:tcW w:w="2140" w:type="dxa"/>
            <w:vMerge w:val="restart"/>
            <w:tcBorders>
              <w:top w:val="nil"/>
              <w:left w:val="nil"/>
              <w:bottom w:val="nil"/>
              <w:right w:val="nil"/>
            </w:tcBorders>
          </w:tcPr>
          <w:p w:rsidR="00984183" w:rsidRPr="00751D43" w:rsidRDefault="00984183" w:rsidP="004A5479">
            <w:pPr>
              <w:widowControl/>
              <w:spacing w:line="360" w:lineRule="auto"/>
              <w:jc w:val="left"/>
              <w:rPr>
                <w:rFonts w:ascii="Book Antiqua" w:hAnsi="Book Antiqua"/>
                <w:color w:val="000000"/>
                <w:kern w:val="0"/>
                <w:sz w:val="24"/>
              </w:rPr>
            </w:pPr>
            <w:r w:rsidRPr="00751D43">
              <w:rPr>
                <w:rFonts w:ascii="Book Antiqua" w:hAnsi="Book Antiqua"/>
                <w:color w:val="000000"/>
                <w:kern w:val="0"/>
                <w:sz w:val="24"/>
              </w:rPr>
              <w:t>Up regulation</w:t>
            </w: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miR-222</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Shorter disease-free survival</w:t>
            </w:r>
            <w:r w:rsidRPr="00751D43">
              <w:rPr>
                <w:rFonts w:ascii="Book Antiqua" w:hAnsi="Book Antiqua"/>
                <w:color w:val="000000"/>
                <w:kern w:val="0"/>
                <w:sz w:val="24"/>
                <w:vertAlign w:val="superscript"/>
              </w:rPr>
              <w:t>[73]</w:t>
            </w:r>
          </w:p>
        </w:tc>
      </w:tr>
      <w:tr w:rsidR="00984183" w:rsidRPr="00751D43" w:rsidTr="00642CBB">
        <w:trPr>
          <w:trHeight w:val="810"/>
        </w:trPr>
        <w:tc>
          <w:tcPr>
            <w:tcW w:w="2140" w:type="dxa"/>
            <w:vMerge/>
            <w:tcBorders>
              <w:top w:val="nil"/>
              <w:left w:val="nil"/>
              <w:bottom w:val="nil"/>
              <w:right w:val="nil"/>
            </w:tcBorders>
            <w:vAlign w:val="center"/>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proofErr w:type="spellStart"/>
            <w:r w:rsidRPr="00751D43">
              <w:rPr>
                <w:rFonts w:ascii="Book Antiqua" w:hAnsi="Book Antiqua"/>
                <w:color w:val="000000"/>
                <w:kern w:val="0"/>
                <w:sz w:val="24"/>
              </w:rPr>
              <w:t>miR</w:t>
            </w:r>
            <w:proofErr w:type="spellEnd"/>
            <w:r w:rsidRPr="00751D43">
              <w:rPr>
                <w:rFonts w:ascii="Book Antiqua" w:hAnsi="Book Antiqua"/>
                <w:color w:val="000000"/>
                <w:kern w:val="0"/>
                <w:sz w:val="24"/>
              </w:rPr>
              <w:t>--135</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 xml:space="preserve">Poor prognosis worse Edmondson-Steiner grade, vein </w:t>
            </w:r>
            <w:proofErr w:type="spellStart"/>
            <w:r w:rsidRPr="00751D43">
              <w:rPr>
                <w:rFonts w:ascii="Book Antiqua" w:hAnsi="Book Antiqua"/>
                <w:color w:val="000000"/>
                <w:kern w:val="0"/>
                <w:sz w:val="24"/>
              </w:rPr>
              <w:t>invasion,shortened</w:t>
            </w:r>
            <w:proofErr w:type="spellEnd"/>
            <w:r w:rsidRPr="00751D43">
              <w:rPr>
                <w:rFonts w:ascii="Book Antiqua" w:hAnsi="Book Antiqua"/>
                <w:color w:val="000000"/>
                <w:kern w:val="0"/>
                <w:sz w:val="24"/>
              </w:rPr>
              <w:t xml:space="preserve"> overall survival and disease-free survival</w:t>
            </w:r>
            <w:r w:rsidRPr="00751D43">
              <w:rPr>
                <w:rFonts w:ascii="Book Antiqua" w:hAnsi="Book Antiqua"/>
                <w:color w:val="000000"/>
                <w:kern w:val="0"/>
                <w:sz w:val="24"/>
                <w:vertAlign w:val="superscript"/>
              </w:rPr>
              <w:t>[74]</w:t>
            </w:r>
          </w:p>
        </w:tc>
      </w:tr>
      <w:tr w:rsidR="00984183" w:rsidRPr="00751D43" w:rsidTr="00642CBB">
        <w:trPr>
          <w:trHeight w:val="540"/>
        </w:trPr>
        <w:tc>
          <w:tcPr>
            <w:tcW w:w="2140" w:type="dxa"/>
            <w:vMerge/>
            <w:tcBorders>
              <w:top w:val="nil"/>
              <w:left w:val="nil"/>
              <w:bottom w:val="nil"/>
              <w:right w:val="nil"/>
            </w:tcBorders>
            <w:vAlign w:val="center"/>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miR-221</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proofErr w:type="spellStart"/>
            <w:r w:rsidRPr="00751D43">
              <w:rPr>
                <w:rFonts w:ascii="Book Antiqua" w:hAnsi="Book Antiqua"/>
                <w:color w:val="000000"/>
                <w:kern w:val="0"/>
                <w:sz w:val="24"/>
              </w:rPr>
              <w:t>Mutinodularity</w:t>
            </w:r>
            <w:proofErr w:type="spellEnd"/>
            <w:r w:rsidRPr="00751D43">
              <w:rPr>
                <w:rFonts w:ascii="Book Antiqua" w:hAnsi="Book Antiqua"/>
                <w:color w:val="000000"/>
                <w:kern w:val="0"/>
                <w:sz w:val="24"/>
              </w:rPr>
              <w:t xml:space="preserve">, reduced time to recurrence, gain of </w:t>
            </w:r>
            <w:proofErr w:type="spellStart"/>
            <w:r w:rsidRPr="00751D43">
              <w:rPr>
                <w:rFonts w:ascii="Book Antiqua" w:hAnsi="Book Antiqua"/>
                <w:color w:val="000000"/>
                <w:kern w:val="0"/>
                <w:sz w:val="24"/>
              </w:rPr>
              <w:t>mestastatic</w:t>
            </w:r>
            <w:proofErr w:type="spellEnd"/>
            <w:r w:rsidRPr="00751D43">
              <w:rPr>
                <w:rFonts w:ascii="Book Antiqua" w:hAnsi="Book Antiqua"/>
                <w:color w:val="000000"/>
                <w:kern w:val="0"/>
                <w:sz w:val="24"/>
              </w:rPr>
              <w:t xml:space="preserve"> properties </w:t>
            </w:r>
            <w:proofErr w:type="spellStart"/>
            <w:r w:rsidRPr="00751D43">
              <w:rPr>
                <w:rFonts w:ascii="Book Antiqua" w:hAnsi="Book Antiqua"/>
                <w:color w:val="000000"/>
                <w:kern w:val="0"/>
                <w:sz w:val="24"/>
              </w:rPr>
              <w:t>hightumorcapsular</w:t>
            </w:r>
            <w:proofErr w:type="spellEnd"/>
            <w:r w:rsidRPr="00751D43">
              <w:rPr>
                <w:rFonts w:ascii="Book Antiqua" w:hAnsi="Book Antiqua"/>
                <w:color w:val="000000"/>
                <w:kern w:val="0"/>
                <w:sz w:val="24"/>
              </w:rPr>
              <w:t xml:space="preserve"> infiltration</w:t>
            </w:r>
            <w:r w:rsidRPr="00751D43">
              <w:rPr>
                <w:rFonts w:ascii="Book Antiqua" w:hAnsi="Book Antiqua"/>
                <w:color w:val="000000"/>
                <w:kern w:val="0"/>
                <w:sz w:val="24"/>
                <w:vertAlign w:val="superscript"/>
              </w:rPr>
              <w:t>[79]</w:t>
            </w:r>
          </w:p>
        </w:tc>
      </w:tr>
      <w:tr w:rsidR="00984183" w:rsidRPr="00751D43" w:rsidTr="00642CBB">
        <w:trPr>
          <w:trHeight w:val="270"/>
        </w:trPr>
        <w:tc>
          <w:tcPr>
            <w:tcW w:w="2140" w:type="dxa"/>
            <w:vMerge/>
            <w:tcBorders>
              <w:top w:val="nil"/>
              <w:left w:val="nil"/>
              <w:bottom w:val="nil"/>
              <w:right w:val="nil"/>
            </w:tcBorders>
            <w:vAlign w:val="center"/>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proofErr w:type="spellStart"/>
            <w:r w:rsidRPr="00751D43">
              <w:rPr>
                <w:rFonts w:ascii="Book Antiqua" w:hAnsi="Book Antiqua"/>
                <w:color w:val="000000"/>
                <w:kern w:val="0"/>
                <w:sz w:val="24"/>
              </w:rPr>
              <w:t>miR</w:t>
            </w:r>
            <w:proofErr w:type="spellEnd"/>
            <w:r w:rsidRPr="00751D43">
              <w:rPr>
                <w:rFonts w:ascii="Book Antiqua" w:hAnsi="Book Antiqua"/>
                <w:color w:val="000000"/>
                <w:kern w:val="0"/>
                <w:sz w:val="24"/>
              </w:rPr>
              <w:t>--155</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Poorer recurrence-free survival and overall survival</w:t>
            </w:r>
            <w:r w:rsidRPr="00751D43">
              <w:rPr>
                <w:rFonts w:ascii="Book Antiqua" w:hAnsi="Book Antiqua"/>
                <w:color w:val="000000"/>
                <w:kern w:val="0"/>
                <w:sz w:val="24"/>
                <w:vertAlign w:val="superscript"/>
              </w:rPr>
              <w:t>[75]</w:t>
            </w:r>
          </w:p>
        </w:tc>
      </w:tr>
      <w:tr w:rsidR="00984183" w:rsidRPr="00751D43" w:rsidTr="00642CBB">
        <w:trPr>
          <w:trHeight w:val="405"/>
        </w:trPr>
        <w:tc>
          <w:tcPr>
            <w:tcW w:w="2140" w:type="dxa"/>
            <w:vMerge/>
            <w:tcBorders>
              <w:top w:val="nil"/>
              <w:left w:val="nil"/>
              <w:bottom w:val="nil"/>
              <w:right w:val="nil"/>
            </w:tcBorders>
            <w:vAlign w:val="center"/>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proofErr w:type="spellStart"/>
            <w:r w:rsidRPr="00751D43">
              <w:rPr>
                <w:rFonts w:ascii="Book Antiqua" w:hAnsi="Book Antiqua"/>
                <w:color w:val="000000"/>
                <w:kern w:val="0"/>
                <w:sz w:val="24"/>
              </w:rPr>
              <w:t>miR</w:t>
            </w:r>
            <w:proofErr w:type="spellEnd"/>
            <w:r w:rsidRPr="00751D43">
              <w:rPr>
                <w:rFonts w:ascii="Book Antiqua" w:hAnsi="Book Antiqua"/>
                <w:color w:val="000000"/>
                <w:kern w:val="0"/>
                <w:sz w:val="24"/>
              </w:rPr>
              <w:t>--182</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Intrahepatic metastasis and poor prognosis</w:t>
            </w:r>
            <w:r w:rsidRPr="00751D43">
              <w:rPr>
                <w:rFonts w:ascii="Book Antiqua" w:hAnsi="Book Antiqua"/>
                <w:color w:val="000000"/>
                <w:kern w:val="0"/>
                <w:sz w:val="24"/>
                <w:vertAlign w:val="superscript"/>
              </w:rPr>
              <w:t>[76]</w:t>
            </w:r>
          </w:p>
        </w:tc>
      </w:tr>
      <w:tr w:rsidR="00984183" w:rsidRPr="00751D43" w:rsidTr="00642CBB">
        <w:trPr>
          <w:trHeight w:val="450"/>
        </w:trPr>
        <w:tc>
          <w:tcPr>
            <w:tcW w:w="2140" w:type="dxa"/>
            <w:vMerge/>
            <w:tcBorders>
              <w:top w:val="nil"/>
              <w:left w:val="nil"/>
              <w:bottom w:val="nil"/>
              <w:right w:val="nil"/>
            </w:tcBorders>
            <w:vAlign w:val="center"/>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proofErr w:type="spellStart"/>
            <w:r w:rsidRPr="00751D43">
              <w:rPr>
                <w:rFonts w:ascii="Book Antiqua" w:hAnsi="Book Antiqua"/>
                <w:color w:val="000000"/>
                <w:kern w:val="0"/>
                <w:sz w:val="24"/>
              </w:rPr>
              <w:t>miR</w:t>
            </w:r>
            <w:proofErr w:type="spellEnd"/>
            <w:r w:rsidRPr="00751D43">
              <w:rPr>
                <w:rFonts w:ascii="Book Antiqua" w:hAnsi="Book Antiqua"/>
                <w:color w:val="000000"/>
                <w:kern w:val="0"/>
                <w:sz w:val="24"/>
              </w:rPr>
              <w:t>- 10b</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Poor prognosis</w:t>
            </w:r>
            <w:r w:rsidRPr="00751D43">
              <w:rPr>
                <w:rFonts w:ascii="Book Antiqua" w:hAnsi="Book Antiqua"/>
                <w:color w:val="000000"/>
                <w:kern w:val="0"/>
                <w:sz w:val="24"/>
                <w:vertAlign w:val="superscript"/>
              </w:rPr>
              <w:t>[77]</w:t>
            </w:r>
          </w:p>
        </w:tc>
      </w:tr>
      <w:tr w:rsidR="00984183" w:rsidRPr="00751D43" w:rsidTr="00642CBB">
        <w:trPr>
          <w:trHeight w:val="510"/>
        </w:trPr>
        <w:tc>
          <w:tcPr>
            <w:tcW w:w="2140" w:type="dxa"/>
            <w:vMerge/>
            <w:tcBorders>
              <w:top w:val="nil"/>
              <w:left w:val="nil"/>
              <w:bottom w:val="nil"/>
              <w:right w:val="nil"/>
            </w:tcBorders>
            <w:vAlign w:val="center"/>
          </w:tcPr>
          <w:p w:rsidR="00984183" w:rsidRPr="00751D43" w:rsidRDefault="00984183" w:rsidP="004A5479">
            <w:pPr>
              <w:widowControl/>
              <w:spacing w:line="360" w:lineRule="auto"/>
              <w:jc w:val="left"/>
              <w:rPr>
                <w:rFonts w:ascii="Book Antiqua" w:hAnsi="Book Antiqua"/>
                <w:color w:val="000000"/>
                <w:kern w:val="0"/>
                <w:sz w:val="24"/>
              </w:rPr>
            </w:pPr>
          </w:p>
        </w:tc>
        <w:tc>
          <w:tcPr>
            <w:tcW w:w="166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miR-17-5p</w:t>
            </w:r>
          </w:p>
        </w:tc>
        <w:tc>
          <w:tcPr>
            <w:tcW w:w="5420" w:type="dxa"/>
            <w:tcBorders>
              <w:top w:val="nil"/>
              <w:left w:val="nil"/>
              <w:bottom w:val="nil"/>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Poor prognosis</w:t>
            </w:r>
            <w:r w:rsidRPr="00751D43">
              <w:rPr>
                <w:rFonts w:ascii="Book Antiqua" w:hAnsi="Book Antiqua"/>
                <w:color w:val="000000"/>
                <w:kern w:val="0"/>
                <w:sz w:val="24"/>
                <w:vertAlign w:val="superscript"/>
              </w:rPr>
              <w:t>[78]</w:t>
            </w:r>
          </w:p>
        </w:tc>
      </w:tr>
      <w:tr w:rsidR="00984183" w:rsidRPr="00751D43" w:rsidTr="00642CBB">
        <w:trPr>
          <w:trHeight w:val="510"/>
        </w:trPr>
        <w:tc>
          <w:tcPr>
            <w:tcW w:w="2140" w:type="dxa"/>
            <w:tcBorders>
              <w:top w:val="nil"/>
              <w:left w:val="nil"/>
              <w:bottom w:val="single" w:sz="8" w:space="0" w:color="000000"/>
              <w:right w:val="nil"/>
            </w:tcBorders>
          </w:tcPr>
          <w:p w:rsidR="00984183" w:rsidRPr="00751D43" w:rsidRDefault="00984183" w:rsidP="004A5479">
            <w:pPr>
              <w:widowControl/>
              <w:spacing w:line="360" w:lineRule="auto"/>
              <w:jc w:val="left"/>
              <w:rPr>
                <w:rFonts w:ascii="Book Antiqua" w:hAnsi="Book Antiqua"/>
                <w:color w:val="000000"/>
                <w:kern w:val="0"/>
                <w:sz w:val="24"/>
              </w:rPr>
            </w:pPr>
            <w:r w:rsidRPr="00751D43">
              <w:rPr>
                <w:rFonts w:ascii="Book Antiqua" w:hAnsi="Book Antiqua" w:hint="eastAsia"/>
                <w:color w:val="000000"/>
                <w:kern w:val="0"/>
                <w:sz w:val="24"/>
              </w:rPr>
              <w:t xml:space="preserve">　</w:t>
            </w:r>
          </w:p>
        </w:tc>
        <w:tc>
          <w:tcPr>
            <w:tcW w:w="1660" w:type="dxa"/>
            <w:tcBorders>
              <w:top w:val="nil"/>
              <w:left w:val="nil"/>
              <w:bottom w:val="single" w:sz="8" w:space="0" w:color="000000"/>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miR-21</w:t>
            </w:r>
          </w:p>
        </w:tc>
        <w:tc>
          <w:tcPr>
            <w:tcW w:w="5420" w:type="dxa"/>
            <w:tcBorders>
              <w:top w:val="nil"/>
              <w:left w:val="nil"/>
              <w:bottom w:val="single" w:sz="8" w:space="0" w:color="000000"/>
              <w:right w:val="nil"/>
            </w:tcBorders>
          </w:tcPr>
          <w:p w:rsidR="00984183" w:rsidRPr="00751D43" w:rsidRDefault="00984183" w:rsidP="004A5479">
            <w:pPr>
              <w:widowControl/>
              <w:spacing w:line="360" w:lineRule="auto"/>
              <w:jc w:val="center"/>
              <w:rPr>
                <w:rFonts w:ascii="Book Antiqua" w:hAnsi="Book Antiqua"/>
                <w:color w:val="000000"/>
                <w:kern w:val="0"/>
                <w:sz w:val="24"/>
              </w:rPr>
            </w:pPr>
            <w:r w:rsidRPr="00751D43">
              <w:rPr>
                <w:rFonts w:ascii="Book Antiqua" w:hAnsi="Book Antiqua"/>
                <w:color w:val="000000"/>
                <w:kern w:val="0"/>
                <w:sz w:val="24"/>
              </w:rPr>
              <w:t>Poor prognosis</w:t>
            </w:r>
            <w:r w:rsidRPr="00751D43">
              <w:rPr>
                <w:rFonts w:ascii="Book Antiqua" w:hAnsi="Book Antiqua"/>
                <w:color w:val="000000"/>
                <w:kern w:val="0"/>
                <w:sz w:val="24"/>
                <w:vertAlign w:val="superscript"/>
              </w:rPr>
              <w:t>[79]</w:t>
            </w:r>
          </w:p>
        </w:tc>
      </w:tr>
    </w:tbl>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sz w:val="24"/>
        </w:rPr>
      </w:pPr>
    </w:p>
    <w:p w:rsidR="00984183" w:rsidRPr="00751D43" w:rsidRDefault="00984183" w:rsidP="00642CBB">
      <w:pPr>
        <w:snapToGrid w:val="0"/>
        <w:spacing w:line="360" w:lineRule="auto"/>
        <w:rPr>
          <w:rFonts w:ascii="Book Antiqua" w:hAnsi="Book Antiqua"/>
          <w:b/>
          <w:sz w:val="24"/>
        </w:rPr>
      </w:pPr>
      <w:r w:rsidRPr="00751D43">
        <w:rPr>
          <w:rFonts w:ascii="Book Antiqua" w:hAnsi="Book Antiqua"/>
          <w:b/>
          <w:sz w:val="24"/>
        </w:rPr>
        <w:lastRenderedPageBreak/>
        <w:t xml:space="preserve">Table 3 </w:t>
      </w:r>
      <w:proofErr w:type="spellStart"/>
      <w:r w:rsidRPr="00751D43">
        <w:rPr>
          <w:rFonts w:ascii="Book Antiqua" w:hAnsi="Book Antiqua"/>
          <w:b/>
          <w:sz w:val="24"/>
        </w:rPr>
        <w:t>MiRNAs</w:t>
      </w:r>
      <w:proofErr w:type="spellEnd"/>
      <w:r w:rsidRPr="00751D43">
        <w:rPr>
          <w:rFonts w:ascii="Book Antiqua" w:hAnsi="Book Antiqua"/>
          <w:b/>
          <w:sz w:val="24"/>
        </w:rPr>
        <w:t xml:space="preserve"> deregulated in hepatocellular carcinoma </w:t>
      </w:r>
    </w:p>
    <w:tbl>
      <w:tblPr>
        <w:tblW w:w="8800" w:type="dxa"/>
        <w:tblInd w:w="93" w:type="dxa"/>
        <w:tblLook w:val="00A0" w:firstRow="1" w:lastRow="0" w:firstColumn="1" w:lastColumn="0" w:noHBand="0" w:noVBand="0"/>
      </w:tblPr>
      <w:tblGrid>
        <w:gridCol w:w="1483"/>
        <w:gridCol w:w="1943"/>
        <w:gridCol w:w="2121"/>
        <w:gridCol w:w="3253"/>
      </w:tblGrid>
      <w:tr w:rsidR="00984183" w:rsidRPr="00751D43" w:rsidTr="00027949">
        <w:trPr>
          <w:trHeight w:val="555"/>
        </w:trPr>
        <w:tc>
          <w:tcPr>
            <w:tcW w:w="1483" w:type="dxa"/>
            <w:tcBorders>
              <w:top w:val="single" w:sz="8" w:space="0" w:color="000000"/>
              <w:left w:val="nil"/>
              <w:bottom w:val="single" w:sz="8" w:space="0" w:color="000000"/>
              <w:right w:val="nil"/>
            </w:tcBorders>
          </w:tcPr>
          <w:p w:rsidR="00984183" w:rsidRPr="00751D43" w:rsidRDefault="00984183" w:rsidP="00642CBB">
            <w:pPr>
              <w:widowControl/>
              <w:spacing w:line="360" w:lineRule="auto"/>
              <w:jc w:val="left"/>
              <w:rPr>
                <w:rFonts w:ascii="Book Antiqua" w:hAnsi="Book Antiqua" w:cs="宋体"/>
                <w:b/>
                <w:bCs/>
                <w:color w:val="000000"/>
                <w:kern w:val="0"/>
                <w:sz w:val="24"/>
              </w:rPr>
            </w:pPr>
            <w:proofErr w:type="spellStart"/>
            <w:r w:rsidRPr="00751D43">
              <w:rPr>
                <w:rFonts w:ascii="Book Antiqua" w:hAnsi="Book Antiqua" w:cs="宋体"/>
                <w:b/>
                <w:bCs/>
                <w:color w:val="000000"/>
                <w:kern w:val="0"/>
                <w:sz w:val="24"/>
              </w:rPr>
              <w:t>miRNAs</w:t>
            </w:r>
            <w:proofErr w:type="spellEnd"/>
          </w:p>
        </w:tc>
        <w:tc>
          <w:tcPr>
            <w:tcW w:w="1943" w:type="dxa"/>
            <w:tcBorders>
              <w:top w:val="single" w:sz="8" w:space="0" w:color="000000"/>
              <w:left w:val="nil"/>
              <w:bottom w:val="single" w:sz="8" w:space="0" w:color="000000"/>
              <w:right w:val="nil"/>
            </w:tcBorders>
          </w:tcPr>
          <w:p w:rsidR="00984183" w:rsidRPr="00751D43" w:rsidRDefault="00984183" w:rsidP="004D0C4B">
            <w:pPr>
              <w:widowControl/>
              <w:spacing w:line="360" w:lineRule="auto"/>
              <w:jc w:val="center"/>
              <w:rPr>
                <w:rFonts w:ascii="Book Antiqua" w:hAnsi="Book Antiqua" w:cs="宋体"/>
                <w:b/>
                <w:bCs/>
                <w:color w:val="000000"/>
                <w:kern w:val="0"/>
                <w:sz w:val="24"/>
              </w:rPr>
            </w:pPr>
            <w:r w:rsidRPr="00751D43">
              <w:rPr>
                <w:rFonts w:ascii="Book Antiqua" w:hAnsi="Book Antiqua" w:cs="宋体"/>
                <w:b/>
                <w:bCs/>
                <w:color w:val="000000"/>
                <w:kern w:val="0"/>
                <w:sz w:val="24"/>
              </w:rPr>
              <w:t>Expression in HCC</w:t>
            </w:r>
          </w:p>
        </w:tc>
        <w:tc>
          <w:tcPr>
            <w:tcW w:w="2121" w:type="dxa"/>
            <w:tcBorders>
              <w:top w:val="single" w:sz="8" w:space="0" w:color="000000"/>
              <w:left w:val="nil"/>
              <w:bottom w:val="single" w:sz="8" w:space="0" w:color="000000"/>
              <w:right w:val="nil"/>
            </w:tcBorders>
          </w:tcPr>
          <w:p w:rsidR="00984183" w:rsidRPr="00751D43" w:rsidRDefault="00984183" w:rsidP="004D0C4B">
            <w:pPr>
              <w:widowControl/>
              <w:spacing w:line="360" w:lineRule="auto"/>
              <w:jc w:val="center"/>
              <w:rPr>
                <w:rFonts w:ascii="Book Antiqua" w:hAnsi="Book Antiqua" w:cs="宋体"/>
                <w:b/>
                <w:bCs/>
                <w:color w:val="000000"/>
                <w:kern w:val="0"/>
                <w:sz w:val="24"/>
              </w:rPr>
            </w:pPr>
            <w:r w:rsidRPr="00751D43">
              <w:rPr>
                <w:rFonts w:ascii="Book Antiqua" w:hAnsi="Book Antiqua" w:cs="宋体"/>
                <w:b/>
                <w:bCs/>
                <w:color w:val="000000"/>
                <w:kern w:val="0"/>
                <w:sz w:val="24"/>
              </w:rPr>
              <w:t>Target</w:t>
            </w:r>
          </w:p>
        </w:tc>
        <w:tc>
          <w:tcPr>
            <w:tcW w:w="3253" w:type="dxa"/>
            <w:tcBorders>
              <w:top w:val="single" w:sz="8" w:space="0" w:color="000000"/>
              <w:left w:val="nil"/>
              <w:bottom w:val="single" w:sz="8" w:space="0" w:color="000000"/>
              <w:right w:val="nil"/>
            </w:tcBorders>
          </w:tcPr>
          <w:p w:rsidR="00984183" w:rsidRPr="00751D43" w:rsidRDefault="00984183" w:rsidP="004D0C4B">
            <w:pPr>
              <w:widowControl/>
              <w:spacing w:line="360" w:lineRule="auto"/>
              <w:jc w:val="center"/>
              <w:rPr>
                <w:rFonts w:ascii="Book Antiqua" w:hAnsi="Book Antiqua" w:cs="宋体"/>
                <w:b/>
                <w:bCs/>
                <w:color w:val="000000"/>
                <w:kern w:val="0"/>
                <w:sz w:val="24"/>
              </w:rPr>
            </w:pPr>
            <w:r w:rsidRPr="00751D43">
              <w:rPr>
                <w:rFonts w:ascii="Book Antiqua" w:hAnsi="Book Antiqua" w:cs="宋体"/>
                <w:b/>
                <w:bCs/>
                <w:color w:val="000000"/>
                <w:kern w:val="0"/>
                <w:sz w:val="24"/>
              </w:rPr>
              <w:t>Involvement in cellular processes</w:t>
            </w:r>
          </w:p>
        </w:tc>
      </w:tr>
      <w:tr w:rsidR="00984183" w:rsidRPr="00751D43" w:rsidTr="00027949">
        <w:trPr>
          <w:trHeight w:val="915"/>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miR-199</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bookmarkStart w:id="382" w:name="RANGE!C6"/>
            <w:bookmarkEnd w:id="382"/>
            <w:r w:rsidRPr="00751D43">
              <w:rPr>
                <w:rFonts w:ascii="Book Antiqua" w:hAnsi="Book Antiqua" w:cs="宋体"/>
                <w:color w:val="000000"/>
                <w:kern w:val="0"/>
                <w:sz w:val="24"/>
              </w:rPr>
              <w:t>Down</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 xml:space="preserve">Met, </w:t>
            </w:r>
            <w:proofErr w:type="spellStart"/>
            <w:r w:rsidRPr="00751D43">
              <w:rPr>
                <w:rFonts w:ascii="Book Antiqua" w:hAnsi="Book Antiqua" w:cs="宋体"/>
                <w:color w:val="000000"/>
                <w:kern w:val="0"/>
                <w:sz w:val="24"/>
              </w:rPr>
              <w:t>mTOR</w:t>
            </w:r>
            <w:proofErr w:type="spellEnd"/>
            <w:r w:rsidRPr="00751D43">
              <w:rPr>
                <w:rFonts w:ascii="Book Antiqua" w:hAnsi="Book Antiqua" w:cs="宋体"/>
                <w:color w:val="000000"/>
                <w:kern w:val="0"/>
                <w:sz w:val="24"/>
              </w:rPr>
              <w:t>, PAK4, DDR1, caveolin-2</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Proliferation, autophagy, metastasis, invasion; autophagy, drug resistance; cell growth</w:t>
            </w:r>
            <w:r w:rsidRPr="00751D43">
              <w:rPr>
                <w:rFonts w:ascii="Book Antiqua" w:hAnsi="Book Antiqua" w:cs="宋体"/>
                <w:color w:val="000000"/>
                <w:kern w:val="0"/>
                <w:sz w:val="24"/>
                <w:vertAlign w:val="superscript"/>
              </w:rPr>
              <w:t>[95]</w:t>
            </w:r>
          </w:p>
        </w:tc>
      </w:tr>
      <w:tr w:rsidR="00984183" w:rsidRPr="00751D43" w:rsidTr="00027949">
        <w:trPr>
          <w:trHeight w:val="585"/>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miR-449</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bookmarkStart w:id="383" w:name="RANGE!C7"/>
            <w:bookmarkEnd w:id="383"/>
            <w:r w:rsidRPr="00751D43">
              <w:rPr>
                <w:rFonts w:ascii="Book Antiqua" w:hAnsi="Book Antiqua" w:cs="宋体"/>
                <w:color w:val="000000"/>
                <w:kern w:val="0"/>
                <w:sz w:val="24"/>
              </w:rPr>
              <w:t>Down</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c-Met</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Proliferation; apoptosis</w:t>
            </w:r>
            <w:r w:rsidRPr="00751D43">
              <w:rPr>
                <w:rFonts w:ascii="Book Antiqua" w:hAnsi="Book Antiqua" w:cs="宋体"/>
                <w:color w:val="000000"/>
                <w:kern w:val="0"/>
                <w:sz w:val="24"/>
                <w:vertAlign w:val="superscript"/>
              </w:rPr>
              <w:t>[97]</w:t>
            </w:r>
          </w:p>
        </w:tc>
      </w:tr>
      <w:tr w:rsidR="00984183" w:rsidRPr="00751D43" w:rsidTr="00027949">
        <w:trPr>
          <w:trHeight w:val="270"/>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miR-122</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bookmarkStart w:id="384" w:name="RANGE!C8"/>
            <w:bookmarkEnd w:id="384"/>
            <w:r w:rsidRPr="00751D43">
              <w:rPr>
                <w:rFonts w:ascii="Book Antiqua" w:hAnsi="Book Antiqua" w:cs="宋体"/>
                <w:color w:val="000000"/>
                <w:kern w:val="0"/>
                <w:sz w:val="24"/>
              </w:rPr>
              <w:t>Down</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proofErr w:type="spellStart"/>
            <w:r w:rsidRPr="00751D43">
              <w:rPr>
                <w:rFonts w:ascii="Book Antiqua" w:hAnsi="Book Antiqua" w:cs="宋体"/>
                <w:color w:val="000000"/>
                <w:kern w:val="0"/>
                <w:sz w:val="24"/>
              </w:rPr>
              <w:t>Bcl</w:t>
            </w:r>
            <w:proofErr w:type="spellEnd"/>
            <w:r w:rsidRPr="00751D43">
              <w:rPr>
                <w:rFonts w:ascii="Book Antiqua" w:hAnsi="Book Antiqua" w:cs="宋体"/>
                <w:color w:val="000000"/>
                <w:kern w:val="0"/>
                <w:sz w:val="24"/>
              </w:rPr>
              <w:t>-w, ADAM-1, Wnt-1</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Apoptosis; metastasis; Angiogenesis</w:t>
            </w:r>
            <w:r w:rsidRPr="00751D43">
              <w:rPr>
                <w:rFonts w:ascii="Book Antiqua" w:hAnsi="Book Antiqua" w:cs="宋体"/>
                <w:color w:val="000000"/>
                <w:kern w:val="0"/>
                <w:sz w:val="24"/>
                <w:vertAlign w:val="superscript"/>
              </w:rPr>
              <w:t>[100-102]</w:t>
            </w:r>
          </w:p>
        </w:tc>
      </w:tr>
      <w:tr w:rsidR="00984183" w:rsidRPr="00751D43" w:rsidTr="00027949">
        <w:trPr>
          <w:trHeight w:val="270"/>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miR-34a</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bookmarkStart w:id="385" w:name="RANGE!C9"/>
            <w:bookmarkEnd w:id="385"/>
            <w:r w:rsidRPr="00751D43">
              <w:rPr>
                <w:rFonts w:ascii="Book Antiqua" w:hAnsi="Book Antiqua" w:cs="宋体"/>
                <w:color w:val="000000"/>
                <w:kern w:val="0"/>
                <w:sz w:val="24"/>
              </w:rPr>
              <w:t>Down</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c-Met; CCL22</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Metastasis</w:t>
            </w:r>
            <w:r w:rsidRPr="00751D43">
              <w:rPr>
                <w:rFonts w:ascii="Book Antiqua" w:hAnsi="Book Antiqua" w:cs="宋体"/>
                <w:color w:val="000000"/>
                <w:kern w:val="0"/>
                <w:sz w:val="24"/>
                <w:vertAlign w:val="superscript"/>
              </w:rPr>
              <w:t>[103]</w:t>
            </w:r>
            <w:r w:rsidRPr="00751D43">
              <w:rPr>
                <w:rFonts w:ascii="Book Antiqua" w:hAnsi="Book Antiqua" w:cs="宋体"/>
                <w:color w:val="000000"/>
                <w:kern w:val="0"/>
                <w:sz w:val="24"/>
              </w:rPr>
              <w:t>.</w:t>
            </w:r>
          </w:p>
        </w:tc>
      </w:tr>
      <w:tr w:rsidR="00984183" w:rsidRPr="00751D43" w:rsidTr="00027949">
        <w:trPr>
          <w:trHeight w:val="585"/>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miR-200a</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bookmarkStart w:id="386" w:name="RANGE!C10"/>
            <w:bookmarkEnd w:id="386"/>
            <w:r w:rsidRPr="00751D43">
              <w:rPr>
                <w:rFonts w:ascii="Book Antiqua" w:hAnsi="Book Antiqua" w:cs="宋体"/>
                <w:color w:val="000000"/>
                <w:kern w:val="0"/>
                <w:sz w:val="24"/>
              </w:rPr>
              <w:t>Down</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HDAC4</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Proliferation; metastasis</w:t>
            </w:r>
            <w:r w:rsidRPr="00751D43">
              <w:rPr>
                <w:rFonts w:ascii="Book Antiqua" w:hAnsi="Book Antiqua" w:cs="宋体"/>
                <w:color w:val="000000"/>
                <w:kern w:val="0"/>
                <w:sz w:val="24"/>
                <w:vertAlign w:val="superscript"/>
              </w:rPr>
              <w:t>[104].</w:t>
            </w:r>
          </w:p>
        </w:tc>
      </w:tr>
      <w:tr w:rsidR="00984183" w:rsidRPr="00751D43" w:rsidTr="00027949">
        <w:trPr>
          <w:trHeight w:val="795"/>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miRs-let-7a, -7b, -7c, -7d, -7f-1</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bookmarkStart w:id="387" w:name="RANGE!C11"/>
            <w:bookmarkEnd w:id="387"/>
            <w:r w:rsidRPr="00751D43">
              <w:rPr>
                <w:rFonts w:ascii="Book Antiqua" w:hAnsi="Book Antiqua" w:cs="宋体"/>
                <w:color w:val="000000"/>
                <w:kern w:val="0"/>
                <w:sz w:val="24"/>
              </w:rPr>
              <w:t>Down</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lang w:val="es-ES"/>
              </w:rPr>
            </w:pPr>
            <w:r w:rsidRPr="00751D43">
              <w:rPr>
                <w:rFonts w:ascii="Book Antiqua" w:hAnsi="Book Antiqua" w:cs="宋体"/>
                <w:color w:val="000000"/>
                <w:kern w:val="0"/>
                <w:sz w:val="24"/>
                <w:lang w:val="es-ES"/>
              </w:rPr>
              <w:t>Caspase-3, HMGA2, C-</w:t>
            </w:r>
            <w:proofErr w:type="spellStart"/>
            <w:r w:rsidRPr="00751D43">
              <w:rPr>
                <w:rFonts w:ascii="Book Antiqua" w:hAnsi="Book Antiqua" w:cs="宋体"/>
                <w:color w:val="000000"/>
                <w:kern w:val="0"/>
                <w:sz w:val="24"/>
                <w:lang w:val="es-ES"/>
              </w:rPr>
              <w:t>myc</w:t>
            </w:r>
            <w:proofErr w:type="spellEnd"/>
            <w:r w:rsidRPr="00751D43">
              <w:rPr>
                <w:rFonts w:ascii="Book Antiqua" w:hAnsi="Book Antiqua" w:cs="宋体"/>
                <w:color w:val="000000"/>
                <w:kern w:val="0"/>
                <w:sz w:val="24"/>
                <w:lang w:val="es-ES"/>
              </w:rPr>
              <w:t xml:space="preserve">, </w:t>
            </w:r>
            <w:proofErr w:type="spellStart"/>
            <w:r w:rsidRPr="00751D43">
              <w:rPr>
                <w:rFonts w:ascii="Book Antiqua" w:hAnsi="Book Antiqua" w:cs="宋体"/>
                <w:color w:val="000000"/>
                <w:kern w:val="0"/>
                <w:sz w:val="24"/>
                <w:lang w:val="es-ES"/>
              </w:rPr>
              <w:t>Bcl</w:t>
            </w:r>
            <w:proofErr w:type="spellEnd"/>
            <w:r w:rsidRPr="00751D43">
              <w:rPr>
                <w:rFonts w:ascii="Book Antiqua" w:hAnsi="Book Antiqua" w:cs="宋体"/>
                <w:color w:val="000000"/>
                <w:kern w:val="0"/>
                <w:sz w:val="24"/>
                <w:lang w:val="es-ES"/>
              </w:rPr>
              <w:t>-xl</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Proliferation, apoptosis[</w:t>
            </w:r>
            <w:r w:rsidRPr="00751D43">
              <w:rPr>
                <w:rFonts w:ascii="Book Antiqua" w:hAnsi="Book Antiqua" w:cs="宋体"/>
                <w:color w:val="000000"/>
                <w:kern w:val="0"/>
                <w:sz w:val="24"/>
                <w:vertAlign w:val="superscript"/>
              </w:rPr>
              <w:t>[112]</w:t>
            </w:r>
          </w:p>
        </w:tc>
      </w:tr>
      <w:tr w:rsidR="00984183" w:rsidRPr="00751D43" w:rsidTr="00027949">
        <w:trPr>
          <w:trHeight w:val="930"/>
        </w:trPr>
        <w:tc>
          <w:tcPr>
            <w:tcW w:w="1483" w:type="dxa"/>
            <w:vMerge w:val="restart"/>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miR-125a, -125b</w:t>
            </w:r>
          </w:p>
        </w:tc>
        <w:tc>
          <w:tcPr>
            <w:tcW w:w="1943" w:type="dxa"/>
            <w:vMerge w:val="restart"/>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Down</w:t>
            </w:r>
          </w:p>
        </w:tc>
        <w:tc>
          <w:tcPr>
            <w:tcW w:w="2121" w:type="dxa"/>
            <w:vMerge w:val="restart"/>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 xml:space="preserve">MMP11, SIRT7, VEGF-A, LIN28B2, Bcl-2, Mcl-1, </w:t>
            </w:r>
            <w:proofErr w:type="spellStart"/>
            <w:r w:rsidRPr="00751D43">
              <w:rPr>
                <w:rFonts w:ascii="Book Antiqua" w:hAnsi="Book Antiqua" w:cs="宋体"/>
                <w:color w:val="000000"/>
                <w:kern w:val="0"/>
                <w:sz w:val="24"/>
              </w:rPr>
              <w:t>Bcl</w:t>
            </w:r>
            <w:proofErr w:type="spellEnd"/>
            <w:r w:rsidRPr="00751D43">
              <w:rPr>
                <w:rFonts w:ascii="Book Antiqua" w:hAnsi="Book Antiqua" w:cs="宋体"/>
                <w:color w:val="000000"/>
                <w:kern w:val="0"/>
                <w:sz w:val="24"/>
              </w:rPr>
              <w:t>-w</w:t>
            </w:r>
          </w:p>
        </w:tc>
        <w:tc>
          <w:tcPr>
            <w:tcW w:w="3253" w:type="dxa"/>
            <w:vMerge w:val="restart"/>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Angiogenesis, apoptosis, metastasis, proliferation</w:t>
            </w:r>
            <w:r w:rsidRPr="00751D43">
              <w:rPr>
                <w:rFonts w:ascii="Book Antiqua" w:hAnsi="Book Antiqua" w:cs="宋体"/>
                <w:color w:val="000000"/>
                <w:kern w:val="0"/>
                <w:sz w:val="24"/>
                <w:vertAlign w:val="superscript"/>
              </w:rPr>
              <w:t>[115, 116]</w:t>
            </w:r>
          </w:p>
        </w:tc>
      </w:tr>
      <w:tr w:rsidR="00984183" w:rsidRPr="00751D43" w:rsidTr="00027949">
        <w:trPr>
          <w:trHeight w:val="468"/>
        </w:trPr>
        <w:tc>
          <w:tcPr>
            <w:tcW w:w="1483" w:type="dxa"/>
            <w:vMerge/>
            <w:tcBorders>
              <w:top w:val="nil"/>
              <w:left w:val="nil"/>
              <w:bottom w:val="nil"/>
              <w:right w:val="nil"/>
            </w:tcBorders>
            <w:vAlign w:val="center"/>
          </w:tcPr>
          <w:p w:rsidR="00984183" w:rsidRPr="00751D43" w:rsidRDefault="00984183" w:rsidP="00642CBB">
            <w:pPr>
              <w:widowControl/>
              <w:spacing w:line="360" w:lineRule="auto"/>
              <w:jc w:val="left"/>
              <w:rPr>
                <w:rFonts w:ascii="Book Antiqua" w:hAnsi="Book Antiqua" w:cs="宋体"/>
                <w:color w:val="000000"/>
                <w:kern w:val="0"/>
                <w:sz w:val="24"/>
              </w:rPr>
            </w:pPr>
          </w:p>
        </w:tc>
        <w:tc>
          <w:tcPr>
            <w:tcW w:w="1943" w:type="dxa"/>
            <w:vMerge/>
            <w:tcBorders>
              <w:top w:val="nil"/>
              <w:left w:val="nil"/>
              <w:bottom w:val="nil"/>
              <w:right w:val="nil"/>
            </w:tcBorders>
            <w:vAlign w:val="center"/>
          </w:tcPr>
          <w:p w:rsidR="00984183" w:rsidRPr="00751D43" w:rsidRDefault="00984183" w:rsidP="004D0C4B">
            <w:pPr>
              <w:widowControl/>
              <w:spacing w:line="360" w:lineRule="auto"/>
              <w:jc w:val="center"/>
              <w:rPr>
                <w:rFonts w:ascii="Book Antiqua" w:hAnsi="Book Antiqua" w:cs="宋体"/>
                <w:color w:val="000000"/>
                <w:kern w:val="0"/>
                <w:sz w:val="24"/>
              </w:rPr>
            </w:pPr>
          </w:p>
        </w:tc>
        <w:tc>
          <w:tcPr>
            <w:tcW w:w="2121" w:type="dxa"/>
            <w:vMerge/>
            <w:tcBorders>
              <w:top w:val="nil"/>
              <w:left w:val="nil"/>
              <w:bottom w:val="nil"/>
              <w:right w:val="nil"/>
            </w:tcBorders>
            <w:vAlign w:val="center"/>
          </w:tcPr>
          <w:p w:rsidR="00984183" w:rsidRPr="00751D43" w:rsidRDefault="00984183" w:rsidP="004D0C4B">
            <w:pPr>
              <w:widowControl/>
              <w:spacing w:line="360" w:lineRule="auto"/>
              <w:jc w:val="center"/>
              <w:rPr>
                <w:rFonts w:ascii="Book Antiqua" w:hAnsi="Book Antiqua" w:cs="宋体"/>
                <w:color w:val="000000"/>
                <w:kern w:val="0"/>
                <w:sz w:val="24"/>
              </w:rPr>
            </w:pPr>
          </w:p>
        </w:tc>
        <w:tc>
          <w:tcPr>
            <w:tcW w:w="3253" w:type="dxa"/>
            <w:vMerge/>
            <w:tcBorders>
              <w:top w:val="nil"/>
              <w:left w:val="nil"/>
              <w:bottom w:val="nil"/>
              <w:right w:val="nil"/>
            </w:tcBorders>
            <w:vAlign w:val="center"/>
          </w:tcPr>
          <w:p w:rsidR="00984183" w:rsidRPr="00751D43" w:rsidRDefault="00984183" w:rsidP="004D0C4B">
            <w:pPr>
              <w:widowControl/>
              <w:spacing w:line="360" w:lineRule="auto"/>
              <w:jc w:val="center"/>
              <w:rPr>
                <w:rFonts w:ascii="Book Antiqua" w:hAnsi="Book Antiqua" w:cs="宋体"/>
                <w:color w:val="000000"/>
                <w:kern w:val="0"/>
                <w:sz w:val="24"/>
              </w:rPr>
            </w:pPr>
          </w:p>
        </w:tc>
      </w:tr>
      <w:tr w:rsidR="00984183" w:rsidRPr="00751D43" w:rsidTr="00027949">
        <w:trPr>
          <w:trHeight w:val="315"/>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miR-29</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Down</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SPARC</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Proliferation</w:t>
            </w:r>
            <w:r w:rsidRPr="00751D43">
              <w:rPr>
                <w:rFonts w:ascii="Book Antiqua" w:hAnsi="Book Antiqua" w:cs="宋体"/>
                <w:color w:val="000000"/>
                <w:kern w:val="0"/>
                <w:sz w:val="24"/>
                <w:vertAlign w:val="superscript"/>
              </w:rPr>
              <w:t>[114]</w:t>
            </w:r>
          </w:p>
        </w:tc>
      </w:tr>
      <w:tr w:rsidR="00984183" w:rsidRPr="00751D43" w:rsidTr="00027949">
        <w:trPr>
          <w:trHeight w:val="945"/>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miR-224</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Up</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RKIP; CDC42; CDH1; PAK2; BCL-2; MAPK1; API-5</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Metastasis; proliferation; apoptosis</w:t>
            </w:r>
            <w:r w:rsidRPr="00751D43">
              <w:rPr>
                <w:rFonts w:ascii="Book Antiqua" w:hAnsi="Book Antiqua" w:cs="宋体"/>
                <w:color w:val="000000"/>
                <w:kern w:val="0"/>
                <w:sz w:val="24"/>
                <w:vertAlign w:val="superscript"/>
              </w:rPr>
              <w:t>[113]</w:t>
            </w:r>
          </w:p>
        </w:tc>
      </w:tr>
      <w:tr w:rsidR="00984183" w:rsidRPr="00751D43" w:rsidTr="00027949">
        <w:trPr>
          <w:trHeight w:val="540"/>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miR-519d</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Up</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CDKN1A/p21; PTEN; AKT3; TIMP2</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Proliferation; invasion; apoptosis</w:t>
            </w:r>
            <w:r w:rsidRPr="00751D43">
              <w:rPr>
                <w:rFonts w:ascii="Book Antiqua" w:hAnsi="Book Antiqua" w:cs="宋体"/>
                <w:color w:val="000000"/>
                <w:kern w:val="0"/>
                <w:sz w:val="24"/>
                <w:vertAlign w:val="superscript"/>
              </w:rPr>
              <w:t>[109]</w:t>
            </w:r>
          </w:p>
        </w:tc>
      </w:tr>
      <w:tr w:rsidR="00984183" w:rsidRPr="00751D43" w:rsidTr="00027949">
        <w:trPr>
          <w:trHeight w:val="270"/>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miR-216a</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Up</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TSLC1,PTEN</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proofErr w:type="spellStart"/>
            <w:r w:rsidRPr="00751D43">
              <w:rPr>
                <w:rFonts w:ascii="Book Antiqua" w:hAnsi="Book Antiqua" w:cs="宋体"/>
                <w:color w:val="000000"/>
                <w:kern w:val="0"/>
                <w:sz w:val="24"/>
              </w:rPr>
              <w:t>Tumorigenesis</w:t>
            </w:r>
            <w:proofErr w:type="spellEnd"/>
            <w:r w:rsidRPr="00751D43">
              <w:rPr>
                <w:rFonts w:ascii="Book Antiqua" w:hAnsi="Book Antiqua" w:cs="宋体"/>
                <w:color w:val="000000"/>
                <w:kern w:val="0"/>
                <w:sz w:val="24"/>
                <w:vertAlign w:val="superscript"/>
              </w:rPr>
              <w:t xml:space="preserve"> [107]</w:t>
            </w:r>
          </w:p>
        </w:tc>
      </w:tr>
      <w:tr w:rsidR="00984183" w:rsidRPr="00751D43" w:rsidTr="00027949">
        <w:trPr>
          <w:trHeight w:val="315"/>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miR-148a</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Up</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PTEN</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proofErr w:type="spellStart"/>
            <w:r w:rsidRPr="00751D43">
              <w:rPr>
                <w:rFonts w:ascii="Book Antiqua" w:hAnsi="Book Antiqua" w:cs="宋体"/>
                <w:color w:val="000000"/>
                <w:kern w:val="0"/>
                <w:sz w:val="24"/>
              </w:rPr>
              <w:t>Tumorigenesis</w:t>
            </w:r>
            <w:proofErr w:type="spellEnd"/>
            <w:r w:rsidRPr="00751D43">
              <w:rPr>
                <w:rFonts w:ascii="Book Antiqua" w:hAnsi="Book Antiqua" w:cs="宋体"/>
                <w:color w:val="000000"/>
                <w:kern w:val="0"/>
                <w:sz w:val="24"/>
                <w:vertAlign w:val="superscript"/>
              </w:rPr>
              <w:t xml:space="preserve"> [108]</w:t>
            </w:r>
          </w:p>
        </w:tc>
      </w:tr>
      <w:tr w:rsidR="00984183" w:rsidRPr="00751D43" w:rsidTr="00027949">
        <w:trPr>
          <w:trHeight w:val="405"/>
        </w:trPr>
        <w:tc>
          <w:tcPr>
            <w:tcW w:w="1483" w:type="dxa"/>
            <w:tcBorders>
              <w:top w:val="nil"/>
              <w:left w:val="nil"/>
              <w:bottom w:val="nil"/>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lastRenderedPageBreak/>
              <w:t>miR-21</w:t>
            </w:r>
          </w:p>
        </w:tc>
        <w:tc>
          <w:tcPr>
            <w:tcW w:w="194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Up</w:t>
            </w:r>
          </w:p>
        </w:tc>
        <w:tc>
          <w:tcPr>
            <w:tcW w:w="2121"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 xml:space="preserve">PTEN, </w:t>
            </w:r>
            <w:proofErr w:type="spellStart"/>
            <w:r w:rsidRPr="00751D43">
              <w:rPr>
                <w:rFonts w:ascii="Book Antiqua" w:hAnsi="Book Antiqua" w:cs="宋体"/>
                <w:color w:val="000000"/>
                <w:kern w:val="0"/>
                <w:sz w:val="24"/>
              </w:rPr>
              <w:t>RhoB</w:t>
            </w:r>
            <w:proofErr w:type="spellEnd"/>
            <w:r w:rsidRPr="00751D43">
              <w:rPr>
                <w:rFonts w:ascii="Book Antiqua" w:hAnsi="Book Antiqua" w:cs="宋体"/>
                <w:color w:val="000000"/>
                <w:kern w:val="0"/>
                <w:sz w:val="24"/>
              </w:rPr>
              <w:t>, PDCD4</w:t>
            </w:r>
          </w:p>
        </w:tc>
        <w:tc>
          <w:tcPr>
            <w:tcW w:w="3253" w:type="dxa"/>
            <w:tcBorders>
              <w:top w:val="nil"/>
              <w:left w:val="nil"/>
              <w:bottom w:val="nil"/>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Drug resistance, metastasis</w:t>
            </w:r>
            <w:r w:rsidRPr="00751D43">
              <w:rPr>
                <w:rFonts w:ascii="Book Antiqua" w:hAnsi="Book Antiqua" w:cs="宋体"/>
                <w:color w:val="000000"/>
                <w:kern w:val="0"/>
                <w:sz w:val="24"/>
                <w:vertAlign w:val="superscript"/>
              </w:rPr>
              <w:t>[105,106]</w:t>
            </w:r>
          </w:p>
        </w:tc>
      </w:tr>
      <w:tr w:rsidR="00984183" w:rsidRPr="00751D43" w:rsidTr="00027949">
        <w:trPr>
          <w:trHeight w:val="825"/>
        </w:trPr>
        <w:tc>
          <w:tcPr>
            <w:tcW w:w="1483" w:type="dxa"/>
            <w:tcBorders>
              <w:top w:val="nil"/>
              <w:left w:val="nil"/>
              <w:bottom w:val="single" w:sz="8" w:space="0" w:color="000000"/>
              <w:right w:val="nil"/>
            </w:tcBorders>
          </w:tcPr>
          <w:p w:rsidR="00984183" w:rsidRPr="00751D43" w:rsidRDefault="00984183" w:rsidP="00642CBB">
            <w:pPr>
              <w:widowControl/>
              <w:spacing w:line="360" w:lineRule="auto"/>
              <w:jc w:val="left"/>
              <w:rPr>
                <w:rFonts w:ascii="Book Antiqua" w:hAnsi="Book Antiqua" w:cs="宋体"/>
                <w:color w:val="000000"/>
                <w:kern w:val="0"/>
                <w:sz w:val="24"/>
              </w:rPr>
            </w:pPr>
            <w:r w:rsidRPr="00751D43">
              <w:rPr>
                <w:rFonts w:ascii="Book Antiqua" w:hAnsi="Book Antiqua" w:cs="宋体"/>
                <w:color w:val="000000"/>
                <w:kern w:val="0"/>
                <w:sz w:val="24"/>
              </w:rPr>
              <w:t>miR-221</w:t>
            </w:r>
          </w:p>
        </w:tc>
        <w:tc>
          <w:tcPr>
            <w:tcW w:w="1943" w:type="dxa"/>
            <w:tcBorders>
              <w:top w:val="nil"/>
              <w:left w:val="nil"/>
              <w:bottom w:val="single" w:sz="8" w:space="0" w:color="000000"/>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Up</w:t>
            </w:r>
          </w:p>
        </w:tc>
        <w:tc>
          <w:tcPr>
            <w:tcW w:w="2121" w:type="dxa"/>
            <w:tcBorders>
              <w:top w:val="nil"/>
              <w:left w:val="nil"/>
              <w:bottom w:val="single" w:sz="8" w:space="0" w:color="000000"/>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proofErr w:type="spellStart"/>
            <w:r w:rsidRPr="00751D43">
              <w:rPr>
                <w:rFonts w:ascii="Book Antiqua" w:hAnsi="Book Antiqua" w:cs="宋体"/>
                <w:color w:val="000000"/>
                <w:kern w:val="0"/>
                <w:sz w:val="24"/>
              </w:rPr>
              <w:t>Bmf</w:t>
            </w:r>
            <w:proofErr w:type="spellEnd"/>
            <w:r w:rsidRPr="00751D43">
              <w:rPr>
                <w:rFonts w:ascii="Book Antiqua" w:hAnsi="Book Antiqua" w:cs="宋体"/>
                <w:color w:val="000000"/>
                <w:kern w:val="0"/>
                <w:sz w:val="24"/>
              </w:rPr>
              <w:t xml:space="preserve">, DDIT4, </w:t>
            </w:r>
            <w:proofErr w:type="spellStart"/>
            <w:r w:rsidRPr="00751D43">
              <w:rPr>
                <w:rFonts w:ascii="Book Antiqua" w:hAnsi="Book Antiqua" w:cs="宋体"/>
                <w:color w:val="000000"/>
                <w:kern w:val="0"/>
                <w:sz w:val="24"/>
              </w:rPr>
              <w:t>Arnt</w:t>
            </w:r>
            <w:proofErr w:type="spellEnd"/>
            <w:r w:rsidRPr="00751D43">
              <w:rPr>
                <w:rFonts w:ascii="Book Antiqua" w:hAnsi="Book Antiqua" w:cs="宋体"/>
                <w:color w:val="000000"/>
                <w:kern w:val="0"/>
                <w:sz w:val="24"/>
              </w:rPr>
              <w:t>, CDKN1B/p27, CDKN1C/p57</w:t>
            </w:r>
          </w:p>
        </w:tc>
        <w:tc>
          <w:tcPr>
            <w:tcW w:w="3253" w:type="dxa"/>
            <w:tcBorders>
              <w:top w:val="nil"/>
              <w:left w:val="nil"/>
              <w:bottom w:val="single" w:sz="8" w:space="0" w:color="000000"/>
              <w:right w:val="nil"/>
            </w:tcBorders>
          </w:tcPr>
          <w:p w:rsidR="00984183" w:rsidRPr="00751D43" w:rsidRDefault="00984183" w:rsidP="004D0C4B">
            <w:pPr>
              <w:widowControl/>
              <w:spacing w:line="360" w:lineRule="auto"/>
              <w:jc w:val="center"/>
              <w:rPr>
                <w:rFonts w:ascii="Book Antiqua" w:hAnsi="Book Antiqua" w:cs="宋体"/>
                <w:color w:val="000000"/>
                <w:kern w:val="0"/>
                <w:sz w:val="24"/>
              </w:rPr>
            </w:pPr>
            <w:r w:rsidRPr="00751D43">
              <w:rPr>
                <w:rFonts w:ascii="Book Antiqua" w:hAnsi="Book Antiqua" w:cs="宋体"/>
                <w:color w:val="000000"/>
                <w:kern w:val="0"/>
                <w:sz w:val="24"/>
              </w:rPr>
              <w:t>Angiogenesis, apoptosis, proliferation</w:t>
            </w:r>
            <w:r w:rsidRPr="00751D43">
              <w:rPr>
                <w:rFonts w:ascii="Book Antiqua" w:hAnsi="Book Antiqua" w:cs="宋体"/>
                <w:color w:val="000000"/>
                <w:kern w:val="0"/>
                <w:sz w:val="24"/>
                <w:vertAlign w:val="superscript"/>
              </w:rPr>
              <w:t>[98,99]</w:t>
            </w:r>
          </w:p>
        </w:tc>
      </w:tr>
    </w:tbl>
    <w:p w:rsidR="00984183" w:rsidRPr="005575C5" w:rsidRDefault="00984183" w:rsidP="00642CBB">
      <w:pPr>
        <w:snapToGrid w:val="0"/>
        <w:spacing w:line="360" w:lineRule="auto"/>
        <w:rPr>
          <w:rFonts w:ascii="Book Antiqua" w:hAnsi="Book Antiqua"/>
          <w:sz w:val="24"/>
        </w:rPr>
      </w:pPr>
      <w:r w:rsidRPr="00751D43">
        <w:rPr>
          <w:rFonts w:ascii="Book Antiqua" w:hAnsi="Book Antiqua"/>
          <w:sz w:val="24"/>
        </w:rPr>
        <w:t>HCC: Hepatocellular carcinoma.</w:t>
      </w:r>
    </w:p>
    <w:sectPr w:rsidR="00984183" w:rsidRPr="005575C5" w:rsidSect="00642CBB">
      <w:pgSz w:w="17010"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BA" w:rsidRDefault="002D68BA" w:rsidP="00512BA6">
      <w:r>
        <w:separator/>
      </w:r>
    </w:p>
  </w:endnote>
  <w:endnote w:type="continuationSeparator" w:id="0">
    <w:p w:rsidR="002D68BA" w:rsidRDefault="002D68BA" w:rsidP="0051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宋体"/>
    <w:panose1 w:val="00000000000000000000"/>
    <w:charset w:val="86"/>
    <w:family w:val="roman"/>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BA" w:rsidRDefault="002D68BA" w:rsidP="00512BA6">
      <w:r>
        <w:separator/>
      </w:r>
    </w:p>
  </w:footnote>
  <w:footnote w:type="continuationSeparator" w:id="0">
    <w:p w:rsidR="002D68BA" w:rsidRDefault="002D68BA" w:rsidP="00512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2A5"/>
    <w:multiLevelType w:val="hybridMultilevel"/>
    <w:tmpl w:val="DF347F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EC548A4"/>
    <w:multiLevelType w:val="multilevel"/>
    <w:tmpl w:val="1A96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769D3"/>
    <w:multiLevelType w:val="multilevel"/>
    <w:tmpl w:val="3308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86B91"/>
    <w:multiLevelType w:val="multilevel"/>
    <w:tmpl w:val="C9CA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D4390"/>
    <w:multiLevelType w:val="hybridMultilevel"/>
    <w:tmpl w:val="45E007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78E572D"/>
    <w:multiLevelType w:val="hybridMultilevel"/>
    <w:tmpl w:val="0ADCE6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A6"/>
    <w:rsid w:val="00001890"/>
    <w:rsid w:val="000060D2"/>
    <w:rsid w:val="00020B40"/>
    <w:rsid w:val="00023930"/>
    <w:rsid w:val="00027949"/>
    <w:rsid w:val="00030CBB"/>
    <w:rsid w:val="00035956"/>
    <w:rsid w:val="0005414C"/>
    <w:rsid w:val="0006125D"/>
    <w:rsid w:val="0006441F"/>
    <w:rsid w:val="00066F92"/>
    <w:rsid w:val="00074730"/>
    <w:rsid w:val="00076444"/>
    <w:rsid w:val="00081476"/>
    <w:rsid w:val="00091411"/>
    <w:rsid w:val="00094F50"/>
    <w:rsid w:val="000A0A3A"/>
    <w:rsid w:val="000A7684"/>
    <w:rsid w:val="000B5C23"/>
    <w:rsid w:val="000C7E6C"/>
    <w:rsid w:val="000D1621"/>
    <w:rsid w:val="000D3F3C"/>
    <w:rsid w:val="000E2F0D"/>
    <w:rsid w:val="000F1554"/>
    <w:rsid w:val="000F45D6"/>
    <w:rsid w:val="0010275A"/>
    <w:rsid w:val="0010401E"/>
    <w:rsid w:val="001131A0"/>
    <w:rsid w:val="001151B6"/>
    <w:rsid w:val="0012134E"/>
    <w:rsid w:val="00131DE5"/>
    <w:rsid w:val="00135623"/>
    <w:rsid w:val="001579E2"/>
    <w:rsid w:val="00177FFB"/>
    <w:rsid w:val="0018448D"/>
    <w:rsid w:val="00195879"/>
    <w:rsid w:val="001B5A6A"/>
    <w:rsid w:val="001C2146"/>
    <w:rsid w:val="001C5209"/>
    <w:rsid w:val="001F6CE5"/>
    <w:rsid w:val="00204D60"/>
    <w:rsid w:val="0021301F"/>
    <w:rsid w:val="00214C59"/>
    <w:rsid w:val="002357FD"/>
    <w:rsid w:val="00253AEB"/>
    <w:rsid w:val="002559A9"/>
    <w:rsid w:val="00280728"/>
    <w:rsid w:val="00290291"/>
    <w:rsid w:val="002928BE"/>
    <w:rsid w:val="002D175E"/>
    <w:rsid w:val="002D68BA"/>
    <w:rsid w:val="003060FB"/>
    <w:rsid w:val="00353F27"/>
    <w:rsid w:val="003624AA"/>
    <w:rsid w:val="00367621"/>
    <w:rsid w:val="0037103C"/>
    <w:rsid w:val="0038251E"/>
    <w:rsid w:val="003857B8"/>
    <w:rsid w:val="003B2704"/>
    <w:rsid w:val="00413172"/>
    <w:rsid w:val="0042570A"/>
    <w:rsid w:val="00441296"/>
    <w:rsid w:val="004420EB"/>
    <w:rsid w:val="00446B08"/>
    <w:rsid w:val="00451EA0"/>
    <w:rsid w:val="0045589E"/>
    <w:rsid w:val="00456ADB"/>
    <w:rsid w:val="004615B3"/>
    <w:rsid w:val="0047042D"/>
    <w:rsid w:val="004A5479"/>
    <w:rsid w:val="004A5DFD"/>
    <w:rsid w:val="004A6041"/>
    <w:rsid w:val="004B3764"/>
    <w:rsid w:val="004D0C4B"/>
    <w:rsid w:val="004D472E"/>
    <w:rsid w:val="004E4D1C"/>
    <w:rsid w:val="004F0ECF"/>
    <w:rsid w:val="00502A24"/>
    <w:rsid w:val="00504F71"/>
    <w:rsid w:val="00505571"/>
    <w:rsid w:val="00507DC6"/>
    <w:rsid w:val="00512BA6"/>
    <w:rsid w:val="00512EDB"/>
    <w:rsid w:val="0052018B"/>
    <w:rsid w:val="00531405"/>
    <w:rsid w:val="0053319D"/>
    <w:rsid w:val="005368F0"/>
    <w:rsid w:val="005521BE"/>
    <w:rsid w:val="005575C5"/>
    <w:rsid w:val="00592EFC"/>
    <w:rsid w:val="005A264B"/>
    <w:rsid w:val="005A7501"/>
    <w:rsid w:val="005B2C1E"/>
    <w:rsid w:val="005B59DC"/>
    <w:rsid w:val="005B6AE4"/>
    <w:rsid w:val="005C64A8"/>
    <w:rsid w:val="005E17C4"/>
    <w:rsid w:val="005E4793"/>
    <w:rsid w:val="005E4F37"/>
    <w:rsid w:val="005E7EC0"/>
    <w:rsid w:val="005F73A9"/>
    <w:rsid w:val="00622790"/>
    <w:rsid w:val="00625098"/>
    <w:rsid w:val="0063555D"/>
    <w:rsid w:val="006425BF"/>
    <w:rsid w:val="00642CBB"/>
    <w:rsid w:val="00645D2A"/>
    <w:rsid w:val="006505E5"/>
    <w:rsid w:val="006574EC"/>
    <w:rsid w:val="0065760F"/>
    <w:rsid w:val="006637A0"/>
    <w:rsid w:val="0066504C"/>
    <w:rsid w:val="006735F2"/>
    <w:rsid w:val="00676A96"/>
    <w:rsid w:val="00682950"/>
    <w:rsid w:val="00682C89"/>
    <w:rsid w:val="006A1E02"/>
    <w:rsid w:val="006B4EA9"/>
    <w:rsid w:val="006F00F9"/>
    <w:rsid w:val="00710877"/>
    <w:rsid w:val="00714049"/>
    <w:rsid w:val="00714B30"/>
    <w:rsid w:val="007279D2"/>
    <w:rsid w:val="00741793"/>
    <w:rsid w:val="00743508"/>
    <w:rsid w:val="0074465A"/>
    <w:rsid w:val="00744CA7"/>
    <w:rsid w:val="00751D43"/>
    <w:rsid w:val="00753ED4"/>
    <w:rsid w:val="00764952"/>
    <w:rsid w:val="00774FCF"/>
    <w:rsid w:val="00786811"/>
    <w:rsid w:val="00792E0E"/>
    <w:rsid w:val="0079780E"/>
    <w:rsid w:val="007A2F63"/>
    <w:rsid w:val="007E0CCC"/>
    <w:rsid w:val="007E0FC4"/>
    <w:rsid w:val="007E6555"/>
    <w:rsid w:val="007F1327"/>
    <w:rsid w:val="00821C33"/>
    <w:rsid w:val="0082431E"/>
    <w:rsid w:val="008244DB"/>
    <w:rsid w:val="00825AEF"/>
    <w:rsid w:val="008264AA"/>
    <w:rsid w:val="0084330D"/>
    <w:rsid w:val="00854C93"/>
    <w:rsid w:val="00866827"/>
    <w:rsid w:val="008766AE"/>
    <w:rsid w:val="00897907"/>
    <w:rsid w:val="008A2286"/>
    <w:rsid w:val="008A40FE"/>
    <w:rsid w:val="008B5512"/>
    <w:rsid w:val="008C3F31"/>
    <w:rsid w:val="008F3E8F"/>
    <w:rsid w:val="00907A78"/>
    <w:rsid w:val="00914116"/>
    <w:rsid w:val="00923101"/>
    <w:rsid w:val="0092418C"/>
    <w:rsid w:val="009271BF"/>
    <w:rsid w:val="0093448C"/>
    <w:rsid w:val="00962D31"/>
    <w:rsid w:val="00984183"/>
    <w:rsid w:val="00990154"/>
    <w:rsid w:val="009C30BA"/>
    <w:rsid w:val="009C3EBB"/>
    <w:rsid w:val="009D3CDA"/>
    <w:rsid w:val="009E32AC"/>
    <w:rsid w:val="009E434F"/>
    <w:rsid w:val="00A04357"/>
    <w:rsid w:val="00A06752"/>
    <w:rsid w:val="00A36E40"/>
    <w:rsid w:val="00A43CA1"/>
    <w:rsid w:val="00A8350C"/>
    <w:rsid w:val="00A84A75"/>
    <w:rsid w:val="00AA41DF"/>
    <w:rsid w:val="00AB5202"/>
    <w:rsid w:val="00AC47FB"/>
    <w:rsid w:val="00AD59F3"/>
    <w:rsid w:val="00AD7087"/>
    <w:rsid w:val="00AF0D17"/>
    <w:rsid w:val="00AF4849"/>
    <w:rsid w:val="00B06D7D"/>
    <w:rsid w:val="00B11931"/>
    <w:rsid w:val="00B143B7"/>
    <w:rsid w:val="00B2766B"/>
    <w:rsid w:val="00B36908"/>
    <w:rsid w:val="00B432A3"/>
    <w:rsid w:val="00B44C0D"/>
    <w:rsid w:val="00B57BD4"/>
    <w:rsid w:val="00B8597D"/>
    <w:rsid w:val="00B9671C"/>
    <w:rsid w:val="00B97B00"/>
    <w:rsid w:val="00BA3567"/>
    <w:rsid w:val="00BC46CE"/>
    <w:rsid w:val="00BC4FCE"/>
    <w:rsid w:val="00BC5609"/>
    <w:rsid w:val="00BE03D1"/>
    <w:rsid w:val="00BE535F"/>
    <w:rsid w:val="00BF3FA1"/>
    <w:rsid w:val="00C003EA"/>
    <w:rsid w:val="00C03DB3"/>
    <w:rsid w:val="00C14E6F"/>
    <w:rsid w:val="00C15AAD"/>
    <w:rsid w:val="00C34DAC"/>
    <w:rsid w:val="00C3634F"/>
    <w:rsid w:val="00C4089C"/>
    <w:rsid w:val="00C43CE1"/>
    <w:rsid w:val="00C56046"/>
    <w:rsid w:val="00C65484"/>
    <w:rsid w:val="00C70221"/>
    <w:rsid w:val="00C719AD"/>
    <w:rsid w:val="00C72D30"/>
    <w:rsid w:val="00C72D83"/>
    <w:rsid w:val="00C75281"/>
    <w:rsid w:val="00C76376"/>
    <w:rsid w:val="00C82242"/>
    <w:rsid w:val="00C93368"/>
    <w:rsid w:val="00CB4FFD"/>
    <w:rsid w:val="00CC12B3"/>
    <w:rsid w:val="00CC570A"/>
    <w:rsid w:val="00CD32BC"/>
    <w:rsid w:val="00CD4CB9"/>
    <w:rsid w:val="00D146A0"/>
    <w:rsid w:val="00D260FA"/>
    <w:rsid w:val="00D568B2"/>
    <w:rsid w:val="00D56CAB"/>
    <w:rsid w:val="00D72606"/>
    <w:rsid w:val="00D86F20"/>
    <w:rsid w:val="00DA5A4E"/>
    <w:rsid w:val="00DB4A31"/>
    <w:rsid w:val="00DD72C5"/>
    <w:rsid w:val="00DE0A34"/>
    <w:rsid w:val="00DE2EAE"/>
    <w:rsid w:val="00DE40B7"/>
    <w:rsid w:val="00DE528B"/>
    <w:rsid w:val="00DF3553"/>
    <w:rsid w:val="00E12058"/>
    <w:rsid w:val="00E13AE0"/>
    <w:rsid w:val="00E165FD"/>
    <w:rsid w:val="00E16870"/>
    <w:rsid w:val="00E21612"/>
    <w:rsid w:val="00E3329A"/>
    <w:rsid w:val="00E44FBD"/>
    <w:rsid w:val="00E561E3"/>
    <w:rsid w:val="00E73AE7"/>
    <w:rsid w:val="00E75EAE"/>
    <w:rsid w:val="00E80277"/>
    <w:rsid w:val="00E80C89"/>
    <w:rsid w:val="00E85E83"/>
    <w:rsid w:val="00E95A3E"/>
    <w:rsid w:val="00ED7670"/>
    <w:rsid w:val="00EE1D87"/>
    <w:rsid w:val="00EE6BBC"/>
    <w:rsid w:val="00EF4F43"/>
    <w:rsid w:val="00F04C80"/>
    <w:rsid w:val="00F14668"/>
    <w:rsid w:val="00F421E7"/>
    <w:rsid w:val="00F43C99"/>
    <w:rsid w:val="00F5307B"/>
    <w:rsid w:val="00F70455"/>
    <w:rsid w:val="00F814C6"/>
    <w:rsid w:val="00F83701"/>
    <w:rsid w:val="00FA30E6"/>
    <w:rsid w:val="00FA4D27"/>
    <w:rsid w:val="00FA648A"/>
    <w:rsid w:val="00FA7DFC"/>
    <w:rsid w:val="00FD4307"/>
    <w:rsid w:val="00FD6505"/>
    <w:rsid w:val="00FE4133"/>
    <w:rsid w:val="00FE53FB"/>
    <w:rsid w:val="00FF598C"/>
    <w:rsid w:val="00FF7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2BA6"/>
    <w:pPr>
      <w:widowControl w:val="0"/>
      <w:jc w:val="both"/>
    </w:pPr>
    <w:rPr>
      <w:rFonts w:ascii="Times New Roman" w:hAnsi="Times New Roman"/>
      <w:szCs w:val="24"/>
    </w:rPr>
  </w:style>
  <w:style w:type="paragraph" w:styleId="1">
    <w:name w:val="heading 1"/>
    <w:basedOn w:val="a"/>
    <w:link w:val="1Char"/>
    <w:uiPriority w:val="99"/>
    <w:qFormat/>
    <w:rsid w:val="005A264B"/>
    <w:pPr>
      <w:widowControl/>
      <w:spacing w:before="240" w:after="120"/>
      <w:jc w:val="left"/>
      <w:outlineLvl w:val="0"/>
    </w:pPr>
    <w:rPr>
      <w:rFonts w:ascii="宋体" w:hAnsi="宋体" w:cs="宋体"/>
      <w:b/>
      <w:bCs/>
      <w:color w:val="000000"/>
      <w:kern w:val="36"/>
      <w:sz w:val="33"/>
      <w:szCs w:val="33"/>
    </w:rPr>
  </w:style>
  <w:style w:type="paragraph" w:styleId="4">
    <w:name w:val="heading 4"/>
    <w:basedOn w:val="a"/>
    <w:next w:val="a"/>
    <w:link w:val="4Char"/>
    <w:uiPriority w:val="99"/>
    <w:qFormat/>
    <w:rsid w:val="000D162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A264B"/>
    <w:rPr>
      <w:rFonts w:ascii="宋体" w:eastAsia="宋体" w:hAnsi="宋体" w:cs="宋体"/>
      <w:b/>
      <w:bCs/>
      <w:color w:val="000000"/>
      <w:kern w:val="36"/>
      <w:sz w:val="33"/>
      <w:szCs w:val="33"/>
    </w:rPr>
  </w:style>
  <w:style w:type="character" w:customStyle="1" w:styleId="4Char">
    <w:name w:val="标题 4 Char"/>
    <w:basedOn w:val="a0"/>
    <w:link w:val="4"/>
    <w:uiPriority w:val="99"/>
    <w:locked/>
    <w:rsid w:val="000D1621"/>
    <w:rPr>
      <w:rFonts w:ascii="Cambria" w:eastAsia="宋体" w:hAnsi="Cambria" w:cs="Times New Roman"/>
      <w:b/>
      <w:bCs/>
      <w:sz w:val="28"/>
      <w:szCs w:val="28"/>
    </w:rPr>
  </w:style>
  <w:style w:type="paragraph" w:styleId="a3">
    <w:name w:val="header"/>
    <w:basedOn w:val="a"/>
    <w:link w:val="Char"/>
    <w:uiPriority w:val="99"/>
    <w:rsid w:val="00512B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12BA6"/>
    <w:rPr>
      <w:rFonts w:cs="Times New Roman"/>
      <w:sz w:val="18"/>
      <w:szCs w:val="18"/>
    </w:rPr>
  </w:style>
  <w:style w:type="paragraph" w:styleId="a4">
    <w:name w:val="footer"/>
    <w:basedOn w:val="a"/>
    <w:link w:val="Char0"/>
    <w:uiPriority w:val="99"/>
    <w:rsid w:val="00512BA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12BA6"/>
    <w:rPr>
      <w:rFonts w:cs="Times New Roman"/>
      <w:sz w:val="18"/>
      <w:szCs w:val="18"/>
    </w:rPr>
  </w:style>
  <w:style w:type="character" w:styleId="a5">
    <w:name w:val="page number"/>
    <w:basedOn w:val="a0"/>
    <w:uiPriority w:val="99"/>
    <w:rsid w:val="00512BA6"/>
    <w:rPr>
      <w:rFonts w:cs="Times New Roman"/>
    </w:rPr>
  </w:style>
  <w:style w:type="paragraph" w:styleId="a6">
    <w:name w:val="Balloon Text"/>
    <w:basedOn w:val="a"/>
    <w:link w:val="Char1"/>
    <w:uiPriority w:val="99"/>
    <w:rsid w:val="00512BA6"/>
    <w:rPr>
      <w:rFonts w:ascii="Tahoma" w:hAnsi="Tahoma" w:cs="Tahoma"/>
      <w:sz w:val="16"/>
      <w:szCs w:val="16"/>
    </w:rPr>
  </w:style>
  <w:style w:type="character" w:customStyle="1" w:styleId="Char1">
    <w:name w:val="批注框文本 Char"/>
    <w:basedOn w:val="a0"/>
    <w:link w:val="a6"/>
    <w:uiPriority w:val="99"/>
    <w:locked/>
    <w:rsid w:val="00512BA6"/>
    <w:rPr>
      <w:rFonts w:ascii="Tahoma" w:eastAsia="宋体" w:hAnsi="Tahoma" w:cs="Tahoma"/>
      <w:sz w:val="16"/>
      <w:szCs w:val="16"/>
    </w:rPr>
  </w:style>
  <w:style w:type="character" w:styleId="a7">
    <w:name w:val="annotation reference"/>
    <w:basedOn w:val="a0"/>
    <w:uiPriority w:val="99"/>
    <w:rsid w:val="00512BA6"/>
    <w:rPr>
      <w:rFonts w:cs="Times New Roman"/>
      <w:sz w:val="16"/>
    </w:rPr>
  </w:style>
  <w:style w:type="paragraph" w:styleId="a8">
    <w:name w:val="annotation text"/>
    <w:basedOn w:val="a"/>
    <w:link w:val="Char2"/>
    <w:uiPriority w:val="99"/>
    <w:rsid w:val="00512BA6"/>
    <w:rPr>
      <w:sz w:val="20"/>
      <w:szCs w:val="20"/>
    </w:rPr>
  </w:style>
  <w:style w:type="character" w:customStyle="1" w:styleId="Char2">
    <w:name w:val="批注文字 Char"/>
    <w:basedOn w:val="a0"/>
    <w:link w:val="a8"/>
    <w:uiPriority w:val="99"/>
    <w:locked/>
    <w:rsid w:val="00512BA6"/>
    <w:rPr>
      <w:rFonts w:ascii="Times New Roman" w:eastAsia="宋体" w:hAnsi="Times New Roman" w:cs="Times New Roman"/>
      <w:sz w:val="20"/>
      <w:szCs w:val="20"/>
    </w:rPr>
  </w:style>
  <w:style w:type="paragraph" w:styleId="a9">
    <w:name w:val="annotation subject"/>
    <w:basedOn w:val="a8"/>
    <w:next w:val="a8"/>
    <w:link w:val="Char3"/>
    <w:uiPriority w:val="99"/>
    <w:rsid w:val="00512BA6"/>
    <w:rPr>
      <w:b/>
      <w:bCs/>
    </w:rPr>
  </w:style>
  <w:style w:type="character" w:customStyle="1" w:styleId="Char3">
    <w:name w:val="批注主题 Char"/>
    <w:basedOn w:val="Char2"/>
    <w:link w:val="a9"/>
    <w:uiPriority w:val="99"/>
    <w:locked/>
    <w:rsid w:val="00512BA6"/>
    <w:rPr>
      <w:rFonts w:ascii="Times New Roman" w:eastAsia="宋体" w:hAnsi="Times New Roman" w:cs="Times New Roman"/>
      <w:b/>
      <w:bCs/>
      <w:sz w:val="20"/>
      <w:szCs w:val="20"/>
    </w:rPr>
  </w:style>
  <w:style w:type="character" w:customStyle="1" w:styleId="highlight">
    <w:name w:val="highlight"/>
    <w:basedOn w:val="a0"/>
    <w:uiPriority w:val="99"/>
    <w:rsid w:val="005A264B"/>
    <w:rPr>
      <w:rFonts w:cs="Times New Roman"/>
    </w:rPr>
  </w:style>
  <w:style w:type="paragraph" w:styleId="aa">
    <w:name w:val="Normal (Web)"/>
    <w:basedOn w:val="a"/>
    <w:uiPriority w:val="99"/>
    <w:semiHidden/>
    <w:rsid w:val="000D1621"/>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99"/>
    <w:qFormat/>
    <w:rsid w:val="00AF0D17"/>
    <w:pPr>
      <w:ind w:firstLineChars="200" w:firstLine="420"/>
    </w:pPr>
  </w:style>
  <w:style w:type="paragraph" w:customStyle="1" w:styleId="Pa9">
    <w:name w:val="Pa9"/>
    <w:basedOn w:val="a"/>
    <w:next w:val="a"/>
    <w:uiPriority w:val="99"/>
    <w:rsid w:val="001C5209"/>
    <w:pPr>
      <w:autoSpaceDE w:val="0"/>
      <w:autoSpaceDN w:val="0"/>
      <w:adjustRightInd w:val="0"/>
      <w:spacing w:line="201" w:lineRule="atLeast"/>
      <w:jc w:val="left"/>
    </w:pPr>
    <w:rPr>
      <w:rFonts w:ascii="TimesNewRomanPS" w:eastAsia="TimesNewRomanPS" w:hAnsi="Calibri"/>
      <w:kern w:val="0"/>
      <w:sz w:val="24"/>
    </w:rPr>
  </w:style>
  <w:style w:type="table" w:styleId="ac">
    <w:name w:val="Table Grid"/>
    <w:basedOn w:val="a1"/>
    <w:uiPriority w:val="99"/>
    <w:rsid w:val="001C520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i2">
    <w:name w:val="doi2"/>
    <w:basedOn w:val="a0"/>
    <w:uiPriority w:val="99"/>
    <w:rsid w:val="000E2F0D"/>
    <w:rPr>
      <w:rFonts w:cs="Times New Roman"/>
      <w:color w:val="666666"/>
    </w:rPr>
  </w:style>
  <w:style w:type="paragraph" w:customStyle="1" w:styleId="authors4">
    <w:name w:val="authors4"/>
    <w:basedOn w:val="a"/>
    <w:uiPriority w:val="99"/>
    <w:rsid w:val="000E2F0D"/>
    <w:pPr>
      <w:widowControl/>
      <w:spacing w:line="360" w:lineRule="atLeast"/>
      <w:jc w:val="left"/>
    </w:pPr>
    <w:rPr>
      <w:rFonts w:ascii="宋体" w:hAnsi="宋体" w:cs="宋体"/>
      <w:color w:val="666666"/>
      <w:kern w:val="0"/>
      <w:sz w:val="17"/>
      <w:szCs w:val="17"/>
    </w:rPr>
  </w:style>
  <w:style w:type="paragraph" w:customStyle="1" w:styleId="citationline5">
    <w:name w:val="citationline5"/>
    <w:basedOn w:val="a"/>
    <w:uiPriority w:val="99"/>
    <w:rsid w:val="000E2F0D"/>
    <w:pPr>
      <w:widowControl/>
      <w:spacing w:after="150" w:line="360" w:lineRule="atLeast"/>
      <w:jc w:val="left"/>
    </w:pPr>
    <w:rPr>
      <w:rFonts w:ascii="宋体" w:hAnsi="宋体" w:cs="宋体"/>
      <w:color w:val="666666"/>
      <w:kern w:val="0"/>
      <w:sz w:val="17"/>
      <w:szCs w:val="17"/>
    </w:rPr>
  </w:style>
  <w:style w:type="character" w:customStyle="1" w:styleId="citation">
    <w:name w:val="citation"/>
    <w:basedOn w:val="a0"/>
    <w:uiPriority w:val="99"/>
    <w:rsid w:val="000E2F0D"/>
    <w:rPr>
      <w:rFonts w:cs="Times New Roman"/>
    </w:rPr>
  </w:style>
  <w:style w:type="character" w:styleId="ad">
    <w:name w:val="Hyperlink"/>
    <w:basedOn w:val="a0"/>
    <w:uiPriority w:val="99"/>
    <w:semiHidden/>
    <w:rsid w:val="00FA30E6"/>
    <w:rPr>
      <w:rFonts w:cs="Times New Roman"/>
      <w:color w:val="0000FF"/>
      <w:u w:val="single"/>
    </w:rPr>
  </w:style>
  <w:style w:type="character" w:customStyle="1" w:styleId="citation-abbreviation">
    <w:name w:val="citation-abbreviation"/>
    <w:basedOn w:val="a0"/>
    <w:uiPriority w:val="99"/>
    <w:rsid w:val="00FA30E6"/>
    <w:rPr>
      <w:rFonts w:cs="Times New Roman"/>
    </w:rPr>
  </w:style>
  <w:style w:type="character" w:customStyle="1" w:styleId="citation-publication-date">
    <w:name w:val="citation-publication-date"/>
    <w:basedOn w:val="a0"/>
    <w:uiPriority w:val="99"/>
    <w:rsid w:val="00FA30E6"/>
    <w:rPr>
      <w:rFonts w:cs="Times New Roman"/>
    </w:rPr>
  </w:style>
  <w:style w:type="character" w:customStyle="1" w:styleId="citation-volume">
    <w:name w:val="citation-volume"/>
    <w:basedOn w:val="a0"/>
    <w:uiPriority w:val="99"/>
    <w:rsid w:val="00FA30E6"/>
    <w:rPr>
      <w:rFonts w:cs="Times New Roman"/>
    </w:rPr>
  </w:style>
  <w:style w:type="character" w:customStyle="1" w:styleId="citation-issue">
    <w:name w:val="citation-issue"/>
    <w:basedOn w:val="a0"/>
    <w:uiPriority w:val="99"/>
    <w:rsid w:val="00FA30E6"/>
    <w:rPr>
      <w:rFonts w:cs="Times New Roman"/>
    </w:rPr>
  </w:style>
  <w:style w:type="character" w:customStyle="1" w:styleId="citation-flpages">
    <w:name w:val="citation-flpages"/>
    <w:basedOn w:val="a0"/>
    <w:uiPriority w:val="99"/>
    <w:rsid w:val="00FA30E6"/>
    <w:rPr>
      <w:rFonts w:cs="Times New Roman"/>
    </w:rPr>
  </w:style>
  <w:style w:type="character" w:customStyle="1" w:styleId="fm-vol-iss-date">
    <w:name w:val="fm-vol-iss-date"/>
    <w:basedOn w:val="a0"/>
    <w:uiPriority w:val="99"/>
    <w:rsid w:val="00FA30E6"/>
    <w:rPr>
      <w:rFonts w:cs="Times New Roman"/>
    </w:rPr>
  </w:style>
  <w:style w:type="character" w:customStyle="1" w:styleId="doi1">
    <w:name w:val="doi1"/>
    <w:basedOn w:val="a0"/>
    <w:uiPriority w:val="99"/>
    <w:rsid w:val="00FA30E6"/>
    <w:rPr>
      <w:rFonts w:cs="Times New Roman"/>
    </w:rPr>
  </w:style>
  <w:style w:type="character" w:customStyle="1" w:styleId="fm-citation-ids-label">
    <w:name w:val="fm-citation-ids-label"/>
    <w:basedOn w:val="a0"/>
    <w:uiPriority w:val="99"/>
    <w:rsid w:val="00FA30E6"/>
    <w:rPr>
      <w:rFonts w:cs="Times New Roman"/>
    </w:rPr>
  </w:style>
  <w:style w:type="paragraph" w:customStyle="1" w:styleId="p0">
    <w:name w:val="p0"/>
    <w:basedOn w:val="a"/>
    <w:uiPriority w:val="99"/>
    <w:rsid w:val="00531405"/>
    <w:pPr>
      <w:widowControl/>
      <w:spacing w:line="240" w:lineRule="atLeast"/>
      <w:jc w:val="left"/>
    </w:pPr>
    <w:rPr>
      <w:rFonts w:ascii="Century" w:hAnsi="Century" w:cs="宋体"/>
      <w:kern w:val="0"/>
      <w:szCs w:val="21"/>
    </w:rPr>
  </w:style>
  <w:style w:type="character" w:customStyle="1" w:styleId="apple-converted-space">
    <w:name w:val="apple-converted-space"/>
    <w:basedOn w:val="a0"/>
    <w:uiPriority w:val="99"/>
    <w:rsid w:val="00AA41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2BA6"/>
    <w:pPr>
      <w:widowControl w:val="0"/>
      <w:jc w:val="both"/>
    </w:pPr>
    <w:rPr>
      <w:rFonts w:ascii="Times New Roman" w:hAnsi="Times New Roman"/>
      <w:szCs w:val="24"/>
    </w:rPr>
  </w:style>
  <w:style w:type="paragraph" w:styleId="1">
    <w:name w:val="heading 1"/>
    <w:basedOn w:val="a"/>
    <w:link w:val="1Char"/>
    <w:uiPriority w:val="99"/>
    <w:qFormat/>
    <w:rsid w:val="005A264B"/>
    <w:pPr>
      <w:widowControl/>
      <w:spacing w:before="240" w:after="120"/>
      <w:jc w:val="left"/>
      <w:outlineLvl w:val="0"/>
    </w:pPr>
    <w:rPr>
      <w:rFonts w:ascii="宋体" w:hAnsi="宋体" w:cs="宋体"/>
      <w:b/>
      <w:bCs/>
      <w:color w:val="000000"/>
      <w:kern w:val="36"/>
      <w:sz w:val="33"/>
      <w:szCs w:val="33"/>
    </w:rPr>
  </w:style>
  <w:style w:type="paragraph" w:styleId="4">
    <w:name w:val="heading 4"/>
    <w:basedOn w:val="a"/>
    <w:next w:val="a"/>
    <w:link w:val="4Char"/>
    <w:uiPriority w:val="99"/>
    <w:qFormat/>
    <w:rsid w:val="000D162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A264B"/>
    <w:rPr>
      <w:rFonts w:ascii="宋体" w:eastAsia="宋体" w:hAnsi="宋体" w:cs="宋体"/>
      <w:b/>
      <w:bCs/>
      <w:color w:val="000000"/>
      <w:kern w:val="36"/>
      <w:sz w:val="33"/>
      <w:szCs w:val="33"/>
    </w:rPr>
  </w:style>
  <w:style w:type="character" w:customStyle="1" w:styleId="4Char">
    <w:name w:val="标题 4 Char"/>
    <w:basedOn w:val="a0"/>
    <w:link w:val="4"/>
    <w:uiPriority w:val="99"/>
    <w:locked/>
    <w:rsid w:val="000D1621"/>
    <w:rPr>
      <w:rFonts w:ascii="Cambria" w:eastAsia="宋体" w:hAnsi="Cambria" w:cs="Times New Roman"/>
      <w:b/>
      <w:bCs/>
      <w:sz w:val="28"/>
      <w:szCs w:val="28"/>
    </w:rPr>
  </w:style>
  <w:style w:type="paragraph" w:styleId="a3">
    <w:name w:val="header"/>
    <w:basedOn w:val="a"/>
    <w:link w:val="Char"/>
    <w:uiPriority w:val="99"/>
    <w:rsid w:val="00512B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12BA6"/>
    <w:rPr>
      <w:rFonts w:cs="Times New Roman"/>
      <w:sz w:val="18"/>
      <w:szCs w:val="18"/>
    </w:rPr>
  </w:style>
  <w:style w:type="paragraph" w:styleId="a4">
    <w:name w:val="footer"/>
    <w:basedOn w:val="a"/>
    <w:link w:val="Char0"/>
    <w:uiPriority w:val="99"/>
    <w:rsid w:val="00512BA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12BA6"/>
    <w:rPr>
      <w:rFonts w:cs="Times New Roman"/>
      <w:sz w:val="18"/>
      <w:szCs w:val="18"/>
    </w:rPr>
  </w:style>
  <w:style w:type="character" w:styleId="a5">
    <w:name w:val="page number"/>
    <w:basedOn w:val="a0"/>
    <w:uiPriority w:val="99"/>
    <w:rsid w:val="00512BA6"/>
    <w:rPr>
      <w:rFonts w:cs="Times New Roman"/>
    </w:rPr>
  </w:style>
  <w:style w:type="paragraph" w:styleId="a6">
    <w:name w:val="Balloon Text"/>
    <w:basedOn w:val="a"/>
    <w:link w:val="Char1"/>
    <w:uiPriority w:val="99"/>
    <w:rsid w:val="00512BA6"/>
    <w:rPr>
      <w:rFonts w:ascii="Tahoma" w:hAnsi="Tahoma" w:cs="Tahoma"/>
      <w:sz w:val="16"/>
      <w:szCs w:val="16"/>
    </w:rPr>
  </w:style>
  <w:style w:type="character" w:customStyle="1" w:styleId="Char1">
    <w:name w:val="批注框文本 Char"/>
    <w:basedOn w:val="a0"/>
    <w:link w:val="a6"/>
    <w:uiPriority w:val="99"/>
    <w:locked/>
    <w:rsid w:val="00512BA6"/>
    <w:rPr>
      <w:rFonts w:ascii="Tahoma" w:eastAsia="宋体" w:hAnsi="Tahoma" w:cs="Tahoma"/>
      <w:sz w:val="16"/>
      <w:szCs w:val="16"/>
    </w:rPr>
  </w:style>
  <w:style w:type="character" w:styleId="a7">
    <w:name w:val="annotation reference"/>
    <w:basedOn w:val="a0"/>
    <w:uiPriority w:val="99"/>
    <w:rsid w:val="00512BA6"/>
    <w:rPr>
      <w:rFonts w:cs="Times New Roman"/>
      <w:sz w:val="16"/>
    </w:rPr>
  </w:style>
  <w:style w:type="paragraph" w:styleId="a8">
    <w:name w:val="annotation text"/>
    <w:basedOn w:val="a"/>
    <w:link w:val="Char2"/>
    <w:uiPriority w:val="99"/>
    <w:rsid w:val="00512BA6"/>
    <w:rPr>
      <w:sz w:val="20"/>
      <w:szCs w:val="20"/>
    </w:rPr>
  </w:style>
  <w:style w:type="character" w:customStyle="1" w:styleId="Char2">
    <w:name w:val="批注文字 Char"/>
    <w:basedOn w:val="a0"/>
    <w:link w:val="a8"/>
    <w:uiPriority w:val="99"/>
    <w:locked/>
    <w:rsid w:val="00512BA6"/>
    <w:rPr>
      <w:rFonts w:ascii="Times New Roman" w:eastAsia="宋体" w:hAnsi="Times New Roman" w:cs="Times New Roman"/>
      <w:sz w:val="20"/>
      <w:szCs w:val="20"/>
    </w:rPr>
  </w:style>
  <w:style w:type="paragraph" w:styleId="a9">
    <w:name w:val="annotation subject"/>
    <w:basedOn w:val="a8"/>
    <w:next w:val="a8"/>
    <w:link w:val="Char3"/>
    <w:uiPriority w:val="99"/>
    <w:rsid w:val="00512BA6"/>
    <w:rPr>
      <w:b/>
      <w:bCs/>
    </w:rPr>
  </w:style>
  <w:style w:type="character" w:customStyle="1" w:styleId="Char3">
    <w:name w:val="批注主题 Char"/>
    <w:basedOn w:val="Char2"/>
    <w:link w:val="a9"/>
    <w:uiPriority w:val="99"/>
    <w:locked/>
    <w:rsid w:val="00512BA6"/>
    <w:rPr>
      <w:rFonts w:ascii="Times New Roman" w:eastAsia="宋体" w:hAnsi="Times New Roman" w:cs="Times New Roman"/>
      <w:b/>
      <w:bCs/>
      <w:sz w:val="20"/>
      <w:szCs w:val="20"/>
    </w:rPr>
  </w:style>
  <w:style w:type="character" w:customStyle="1" w:styleId="highlight">
    <w:name w:val="highlight"/>
    <w:basedOn w:val="a0"/>
    <w:uiPriority w:val="99"/>
    <w:rsid w:val="005A264B"/>
    <w:rPr>
      <w:rFonts w:cs="Times New Roman"/>
    </w:rPr>
  </w:style>
  <w:style w:type="paragraph" w:styleId="aa">
    <w:name w:val="Normal (Web)"/>
    <w:basedOn w:val="a"/>
    <w:uiPriority w:val="99"/>
    <w:semiHidden/>
    <w:rsid w:val="000D1621"/>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99"/>
    <w:qFormat/>
    <w:rsid w:val="00AF0D17"/>
    <w:pPr>
      <w:ind w:firstLineChars="200" w:firstLine="420"/>
    </w:pPr>
  </w:style>
  <w:style w:type="paragraph" w:customStyle="1" w:styleId="Pa9">
    <w:name w:val="Pa9"/>
    <w:basedOn w:val="a"/>
    <w:next w:val="a"/>
    <w:uiPriority w:val="99"/>
    <w:rsid w:val="001C5209"/>
    <w:pPr>
      <w:autoSpaceDE w:val="0"/>
      <w:autoSpaceDN w:val="0"/>
      <w:adjustRightInd w:val="0"/>
      <w:spacing w:line="201" w:lineRule="atLeast"/>
      <w:jc w:val="left"/>
    </w:pPr>
    <w:rPr>
      <w:rFonts w:ascii="TimesNewRomanPS" w:eastAsia="TimesNewRomanPS" w:hAnsi="Calibri"/>
      <w:kern w:val="0"/>
      <w:sz w:val="24"/>
    </w:rPr>
  </w:style>
  <w:style w:type="table" w:styleId="ac">
    <w:name w:val="Table Grid"/>
    <w:basedOn w:val="a1"/>
    <w:uiPriority w:val="99"/>
    <w:rsid w:val="001C520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i2">
    <w:name w:val="doi2"/>
    <w:basedOn w:val="a0"/>
    <w:uiPriority w:val="99"/>
    <w:rsid w:val="000E2F0D"/>
    <w:rPr>
      <w:rFonts w:cs="Times New Roman"/>
      <w:color w:val="666666"/>
    </w:rPr>
  </w:style>
  <w:style w:type="paragraph" w:customStyle="1" w:styleId="authors4">
    <w:name w:val="authors4"/>
    <w:basedOn w:val="a"/>
    <w:uiPriority w:val="99"/>
    <w:rsid w:val="000E2F0D"/>
    <w:pPr>
      <w:widowControl/>
      <w:spacing w:line="360" w:lineRule="atLeast"/>
      <w:jc w:val="left"/>
    </w:pPr>
    <w:rPr>
      <w:rFonts w:ascii="宋体" w:hAnsi="宋体" w:cs="宋体"/>
      <w:color w:val="666666"/>
      <w:kern w:val="0"/>
      <w:sz w:val="17"/>
      <w:szCs w:val="17"/>
    </w:rPr>
  </w:style>
  <w:style w:type="paragraph" w:customStyle="1" w:styleId="citationline5">
    <w:name w:val="citationline5"/>
    <w:basedOn w:val="a"/>
    <w:uiPriority w:val="99"/>
    <w:rsid w:val="000E2F0D"/>
    <w:pPr>
      <w:widowControl/>
      <w:spacing w:after="150" w:line="360" w:lineRule="atLeast"/>
      <w:jc w:val="left"/>
    </w:pPr>
    <w:rPr>
      <w:rFonts w:ascii="宋体" w:hAnsi="宋体" w:cs="宋体"/>
      <w:color w:val="666666"/>
      <w:kern w:val="0"/>
      <w:sz w:val="17"/>
      <w:szCs w:val="17"/>
    </w:rPr>
  </w:style>
  <w:style w:type="character" w:customStyle="1" w:styleId="citation">
    <w:name w:val="citation"/>
    <w:basedOn w:val="a0"/>
    <w:uiPriority w:val="99"/>
    <w:rsid w:val="000E2F0D"/>
    <w:rPr>
      <w:rFonts w:cs="Times New Roman"/>
    </w:rPr>
  </w:style>
  <w:style w:type="character" w:styleId="ad">
    <w:name w:val="Hyperlink"/>
    <w:basedOn w:val="a0"/>
    <w:uiPriority w:val="99"/>
    <w:semiHidden/>
    <w:rsid w:val="00FA30E6"/>
    <w:rPr>
      <w:rFonts w:cs="Times New Roman"/>
      <w:color w:val="0000FF"/>
      <w:u w:val="single"/>
    </w:rPr>
  </w:style>
  <w:style w:type="character" w:customStyle="1" w:styleId="citation-abbreviation">
    <w:name w:val="citation-abbreviation"/>
    <w:basedOn w:val="a0"/>
    <w:uiPriority w:val="99"/>
    <w:rsid w:val="00FA30E6"/>
    <w:rPr>
      <w:rFonts w:cs="Times New Roman"/>
    </w:rPr>
  </w:style>
  <w:style w:type="character" w:customStyle="1" w:styleId="citation-publication-date">
    <w:name w:val="citation-publication-date"/>
    <w:basedOn w:val="a0"/>
    <w:uiPriority w:val="99"/>
    <w:rsid w:val="00FA30E6"/>
    <w:rPr>
      <w:rFonts w:cs="Times New Roman"/>
    </w:rPr>
  </w:style>
  <w:style w:type="character" w:customStyle="1" w:styleId="citation-volume">
    <w:name w:val="citation-volume"/>
    <w:basedOn w:val="a0"/>
    <w:uiPriority w:val="99"/>
    <w:rsid w:val="00FA30E6"/>
    <w:rPr>
      <w:rFonts w:cs="Times New Roman"/>
    </w:rPr>
  </w:style>
  <w:style w:type="character" w:customStyle="1" w:styleId="citation-issue">
    <w:name w:val="citation-issue"/>
    <w:basedOn w:val="a0"/>
    <w:uiPriority w:val="99"/>
    <w:rsid w:val="00FA30E6"/>
    <w:rPr>
      <w:rFonts w:cs="Times New Roman"/>
    </w:rPr>
  </w:style>
  <w:style w:type="character" w:customStyle="1" w:styleId="citation-flpages">
    <w:name w:val="citation-flpages"/>
    <w:basedOn w:val="a0"/>
    <w:uiPriority w:val="99"/>
    <w:rsid w:val="00FA30E6"/>
    <w:rPr>
      <w:rFonts w:cs="Times New Roman"/>
    </w:rPr>
  </w:style>
  <w:style w:type="character" w:customStyle="1" w:styleId="fm-vol-iss-date">
    <w:name w:val="fm-vol-iss-date"/>
    <w:basedOn w:val="a0"/>
    <w:uiPriority w:val="99"/>
    <w:rsid w:val="00FA30E6"/>
    <w:rPr>
      <w:rFonts w:cs="Times New Roman"/>
    </w:rPr>
  </w:style>
  <w:style w:type="character" w:customStyle="1" w:styleId="doi1">
    <w:name w:val="doi1"/>
    <w:basedOn w:val="a0"/>
    <w:uiPriority w:val="99"/>
    <w:rsid w:val="00FA30E6"/>
    <w:rPr>
      <w:rFonts w:cs="Times New Roman"/>
    </w:rPr>
  </w:style>
  <w:style w:type="character" w:customStyle="1" w:styleId="fm-citation-ids-label">
    <w:name w:val="fm-citation-ids-label"/>
    <w:basedOn w:val="a0"/>
    <w:uiPriority w:val="99"/>
    <w:rsid w:val="00FA30E6"/>
    <w:rPr>
      <w:rFonts w:cs="Times New Roman"/>
    </w:rPr>
  </w:style>
  <w:style w:type="paragraph" w:customStyle="1" w:styleId="p0">
    <w:name w:val="p0"/>
    <w:basedOn w:val="a"/>
    <w:uiPriority w:val="99"/>
    <w:rsid w:val="00531405"/>
    <w:pPr>
      <w:widowControl/>
      <w:spacing w:line="240" w:lineRule="atLeast"/>
      <w:jc w:val="left"/>
    </w:pPr>
    <w:rPr>
      <w:rFonts w:ascii="Century" w:hAnsi="Century" w:cs="宋体"/>
      <w:kern w:val="0"/>
      <w:szCs w:val="21"/>
    </w:rPr>
  </w:style>
  <w:style w:type="character" w:customStyle="1" w:styleId="apple-converted-space">
    <w:name w:val="apple-converted-space"/>
    <w:basedOn w:val="a0"/>
    <w:uiPriority w:val="99"/>
    <w:rsid w:val="00AA41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6339">
      <w:marLeft w:val="0"/>
      <w:marRight w:val="0"/>
      <w:marTop w:val="0"/>
      <w:marBottom w:val="0"/>
      <w:divBdr>
        <w:top w:val="none" w:sz="0" w:space="0" w:color="auto"/>
        <w:left w:val="none" w:sz="0" w:space="0" w:color="auto"/>
        <w:bottom w:val="none" w:sz="0" w:space="0" w:color="auto"/>
        <w:right w:val="none" w:sz="0" w:space="0" w:color="auto"/>
      </w:divBdr>
      <w:divsChild>
        <w:div w:id="1300306349">
          <w:marLeft w:val="0"/>
          <w:marRight w:val="1"/>
          <w:marTop w:val="0"/>
          <w:marBottom w:val="0"/>
          <w:divBdr>
            <w:top w:val="none" w:sz="0" w:space="0" w:color="auto"/>
            <w:left w:val="none" w:sz="0" w:space="0" w:color="auto"/>
            <w:bottom w:val="none" w:sz="0" w:space="0" w:color="auto"/>
            <w:right w:val="none" w:sz="0" w:space="0" w:color="auto"/>
          </w:divBdr>
          <w:divsChild>
            <w:div w:id="1300307038">
              <w:marLeft w:val="0"/>
              <w:marRight w:val="0"/>
              <w:marTop w:val="0"/>
              <w:marBottom w:val="0"/>
              <w:divBdr>
                <w:top w:val="none" w:sz="0" w:space="0" w:color="auto"/>
                <w:left w:val="none" w:sz="0" w:space="0" w:color="auto"/>
                <w:bottom w:val="none" w:sz="0" w:space="0" w:color="auto"/>
                <w:right w:val="none" w:sz="0" w:space="0" w:color="auto"/>
              </w:divBdr>
              <w:divsChild>
                <w:div w:id="1300306594">
                  <w:marLeft w:val="0"/>
                  <w:marRight w:val="1"/>
                  <w:marTop w:val="0"/>
                  <w:marBottom w:val="0"/>
                  <w:divBdr>
                    <w:top w:val="none" w:sz="0" w:space="0" w:color="auto"/>
                    <w:left w:val="none" w:sz="0" w:space="0" w:color="auto"/>
                    <w:bottom w:val="none" w:sz="0" w:space="0" w:color="auto"/>
                    <w:right w:val="none" w:sz="0" w:space="0" w:color="auto"/>
                  </w:divBdr>
                  <w:divsChild>
                    <w:div w:id="1300307316">
                      <w:marLeft w:val="0"/>
                      <w:marRight w:val="0"/>
                      <w:marTop w:val="0"/>
                      <w:marBottom w:val="0"/>
                      <w:divBdr>
                        <w:top w:val="none" w:sz="0" w:space="0" w:color="auto"/>
                        <w:left w:val="none" w:sz="0" w:space="0" w:color="auto"/>
                        <w:bottom w:val="none" w:sz="0" w:space="0" w:color="auto"/>
                        <w:right w:val="none" w:sz="0" w:space="0" w:color="auto"/>
                      </w:divBdr>
                      <w:divsChild>
                        <w:div w:id="1300307222">
                          <w:marLeft w:val="0"/>
                          <w:marRight w:val="0"/>
                          <w:marTop w:val="0"/>
                          <w:marBottom w:val="0"/>
                          <w:divBdr>
                            <w:top w:val="none" w:sz="0" w:space="0" w:color="auto"/>
                            <w:left w:val="none" w:sz="0" w:space="0" w:color="auto"/>
                            <w:bottom w:val="none" w:sz="0" w:space="0" w:color="auto"/>
                            <w:right w:val="none" w:sz="0" w:space="0" w:color="auto"/>
                          </w:divBdr>
                          <w:divsChild>
                            <w:div w:id="1300306620">
                              <w:marLeft w:val="0"/>
                              <w:marRight w:val="0"/>
                              <w:marTop w:val="120"/>
                              <w:marBottom w:val="360"/>
                              <w:divBdr>
                                <w:top w:val="none" w:sz="0" w:space="0" w:color="auto"/>
                                <w:left w:val="none" w:sz="0" w:space="0" w:color="auto"/>
                                <w:bottom w:val="none" w:sz="0" w:space="0" w:color="auto"/>
                                <w:right w:val="none" w:sz="0" w:space="0" w:color="auto"/>
                              </w:divBdr>
                              <w:divsChild>
                                <w:div w:id="1300307122">
                                  <w:marLeft w:val="0"/>
                                  <w:marRight w:val="0"/>
                                  <w:marTop w:val="0"/>
                                  <w:marBottom w:val="0"/>
                                  <w:divBdr>
                                    <w:top w:val="none" w:sz="0" w:space="0" w:color="auto"/>
                                    <w:left w:val="none" w:sz="0" w:space="0" w:color="auto"/>
                                    <w:bottom w:val="none" w:sz="0" w:space="0" w:color="auto"/>
                                    <w:right w:val="none" w:sz="0" w:space="0" w:color="auto"/>
                                  </w:divBdr>
                                  <w:divsChild>
                                    <w:div w:id="1300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347">
      <w:marLeft w:val="0"/>
      <w:marRight w:val="0"/>
      <w:marTop w:val="0"/>
      <w:marBottom w:val="0"/>
      <w:divBdr>
        <w:top w:val="none" w:sz="0" w:space="0" w:color="auto"/>
        <w:left w:val="none" w:sz="0" w:space="0" w:color="auto"/>
        <w:bottom w:val="none" w:sz="0" w:space="0" w:color="auto"/>
        <w:right w:val="none" w:sz="0" w:space="0" w:color="auto"/>
      </w:divBdr>
      <w:divsChild>
        <w:div w:id="1300306530">
          <w:marLeft w:val="0"/>
          <w:marRight w:val="1"/>
          <w:marTop w:val="0"/>
          <w:marBottom w:val="0"/>
          <w:divBdr>
            <w:top w:val="none" w:sz="0" w:space="0" w:color="auto"/>
            <w:left w:val="none" w:sz="0" w:space="0" w:color="auto"/>
            <w:bottom w:val="none" w:sz="0" w:space="0" w:color="auto"/>
            <w:right w:val="none" w:sz="0" w:space="0" w:color="auto"/>
          </w:divBdr>
          <w:divsChild>
            <w:div w:id="1300306547">
              <w:marLeft w:val="0"/>
              <w:marRight w:val="0"/>
              <w:marTop w:val="0"/>
              <w:marBottom w:val="0"/>
              <w:divBdr>
                <w:top w:val="none" w:sz="0" w:space="0" w:color="auto"/>
                <w:left w:val="none" w:sz="0" w:space="0" w:color="auto"/>
                <w:bottom w:val="none" w:sz="0" w:space="0" w:color="auto"/>
                <w:right w:val="none" w:sz="0" w:space="0" w:color="auto"/>
              </w:divBdr>
              <w:divsChild>
                <w:div w:id="1300306689">
                  <w:marLeft w:val="0"/>
                  <w:marRight w:val="1"/>
                  <w:marTop w:val="0"/>
                  <w:marBottom w:val="0"/>
                  <w:divBdr>
                    <w:top w:val="none" w:sz="0" w:space="0" w:color="auto"/>
                    <w:left w:val="none" w:sz="0" w:space="0" w:color="auto"/>
                    <w:bottom w:val="none" w:sz="0" w:space="0" w:color="auto"/>
                    <w:right w:val="none" w:sz="0" w:space="0" w:color="auto"/>
                  </w:divBdr>
                  <w:divsChild>
                    <w:div w:id="1300306757">
                      <w:marLeft w:val="0"/>
                      <w:marRight w:val="0"/>
                      <w:marTop w:val="0"/>
                      <w:marBottom w:val="0"/>
                      <w:divBdr>
                        <w:top w:val="none" w:sz="0" w:space="0" w:color="auto"/>
                        <w:left w:val="none" w:sz="0" w:space="0" w:color="auto"/>
                        <w:bottom w:val="none" w:sz="0" w:space="0" w:color="auto"/>
                        <w:right w:val="none" w:sz="0" w:space="0" w:color="auto"/>
                      </w:divBdr>
                      <w:divsChild>
                        <w:div w:id="1300306675">
                          <w:marLeft w:val="0"/>
                          <w:marRight w:val="0"/>
                          <w:marTop w:val="0"/>
                          <w:marBottom w:val="0"/>
                          <w:divBdr>
                            <w:top w:val="none" w:sz="0" w:space="0" w:color="auto"/>
                            <w:left w:val="none" w:sz="0" w:space="0" w:color="auto"/>
                            <w:bottom w:val="none" w:sz="0" w:space="0" w:color="auto"/>
                            <w:right w:val="none" w:sz="0" w:space="0" w:color="auto"/>
                          </w:divBdr>
                          <w:divsChild>
                            <w:div w:id="1300306653">
                              <w:marLeft w:val="0"/>
                              <w:marRight w:val="0"/>
                              <w:marTop w:val="120"/>
                              <w:marBottom w:val="360"/>
                              <w:divBdr>
                                <w:top w:val="none" w:sz="0" w:space="0" w:color="auto"/>
                                <w:left w:val="none" w:sz="0" w:space="0" w:color="auto"/>
                                <w:bottom w:val="none" w:sz="0" w:space="0" w:color="auto"/>
                                <w:right w:val="none" w:sz="0" w:space="0" w:color="auto"/>
                              </w:divBdr>
                              <w:divsChild>
                                <w:div w:id="1300307067">
                                  <w:marLeft w:val="0"/>
                                  <w:marRight w:val="0"/>
                                  <w:marTop w:val="0"/>
                                  <w:marBottom w:val="0"/>
                                  <w:divBdr>
                                    <w:top w:val="none" w:sz="0" w:space="0" w:color="auto"/>
                                    <w:left w:val="none" w:sz="0" w:space="0" w:color="auto"/>
                                    <w:bottom w:val="none" w:sz="0" w:space="0" w:color="auto"/>
                                    <w:right w:val="none" w:sz="0" w:space="0" w:color="auto"/>
                                  </w:divBdr>
                                  <w:divsChild>
                                    <w:div w:id="13003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359">
      <w:marLeft w:val="0"/>
      <w:marRight w:val="0"/>
      <w:marTop w:val="0"/>
      <w:marBottom w:val="0"/>
      <w:divBdr>
        <w:top w:val="none" w:sz="0" w:space="0" w:color="auto"/>
        <w:left w:val="none" w:sz="0" w:space="0" w:color="auto"/>
        <w:bottom w:val="none" w:sz="0" w:space="0" w:color="auto"/>
        <w:right w:val="none" w:sz="0" w:space="0" w:color="auto"/>
      </w:divBdr>
      <w:divsChild>
        <w:div w:id="1300307198">
          <w:marLeft w:val="0"/>
          <w:marRight w:val="0"/>
          <w:marTop w:val="0"/>
          <w:marBottom w:val="0"/>
          <w:divBdr>
            <w:top w:val="single" w:sz="2" w:space="0" w:color="CCCCCC"/>
            <w:left w:val="single" w:sz="6" w:space="11" w:color="CCCCCC"/>
            <w:bottom w:val="single" w:sz="6" w:space="0" w:color="CCCCCC"/>
            <w:right w:val="single" w:sz="6" w:space="11" w:color="CCCCCC"/>
          </w:divBdr>
          <w:divsChild>
            <w:div w:id="1300306876">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1300306384">
      <w:marLeft w:val="0"/>
      <w:marRight w:val="0"/>
      <w:marTop w:val="0"/>
      <w:marBottom w:val="0"/>
      <w:divBdr>
        <w:top w:val="none" w:sz="0" w:space="0" w:color="auto"/>
        <w:left w:val="none" w:sz="0" w:space="0" w:color="auto"/>
        <w:bottom w:val="none" w:sz="0" w:space="0" w:color="auto"/>
        <w:right w:val="none" w:sz="0" w:space="0" w:color="auto"/>
      </w:divBdr>
      <w:divsChild>
        <w:div w:id="1300307234">
          <w:marLeft w:val="0"/>
          <w:marRight w:val="1"/>
          <w:marTop w:val="0"/>
          <w:marBottom w:val="0"/>
          <w:divBdr>
            <w:top w:val="none" w:sz="0" w:space="0" w:color="auto"/>
            <w:left w:val="none" w:sz="0" w:space="0" w:color="auto"/>
            <w:bottom w:val="none" w:sz="0" w:space="0" w:color="auto"/>
            <w:right w:val="none" w:sz="0" w:space="0" w:color="auto"/>
          </w:divBdr>
          <w:divsChild>
            <w:div w:id="1300306366">
              <w:marLeft w:val="0"/>
              <w:marRight w:val="0"/>
              <w:marTop w:val="0"/>
              <w:marBottom w:val="0"/>
              <w:divBdr>
                <w:top w:val="none" w:sz="0" w:space="0" w:color="auto"/>
                <w:left w:val="none" w:sz="0" w:space="0" w:color="auto"/>
                <w:bottom w:val="none" w:sz="0" w:space="0" w:color="auto"/>
                <w:right w:val="none" w:sz="0" w:space="0" w:color="auto"/>
              </w:divBdr>
              <w:divsChild>
                <w:div w:id="1300306586">
                  <w:marLeft w:val="0"/>
                  <w:marRight w:val="1"/>
                  <w:marTop w:val="0"/>
                  <w:marBottom w:val="0"/>
                  <w:divBdr>
                    <w:top w:val="none" w:sz="0" w:space="0" w:color="auto"/>
                    <w:left w:val="none" w:sz="0" w:space="0" w:color="auto"/>
                    <w:bottom w:val="none" w:sz="0" w:space="0" w:color="auto"/>
                    <w:right w:val="none" w:sz="0" w:space="0" w:color="auto"/>
                  </w:divBdr>
                  <w:divsChild>
                    <w:div w:id="1300306996">
                      <w:marLeft w:val="0"/>
                      <w:marRight w:val="0"/>
                      <w:marTop w:val="0"/>
                      <w:marBottom w:val="0"/>
                      <w:divBdr>
                        <w:top w:val="none" w:sz="0" w:space="0" w:color="auto"/>
                        <w:left w:val="none" w:sz="0" w:space="0" w:color="auto"/>
                        <w:bottom w:val="none" w:sz="0" w:space="0" w:color="auto"/>
                        <w:right w:val="none" w:sz="0" w:space="0" w:color="auto"/>
                      </w:divBdr>
                      <w:divsChild>
                        <w:div w:id="1300306971">
                          <w:marLeft w:val="0"/>
                          <w:marRight w:val="0"/>
                          <w:marTop w:val="0"/>
                          <w:marBottom w:val="0"/>
                          <w:divBdr>
                            <w:top w:val="none" w:sz="0" w:space="0" w:color="auto"/>
                            <w:left w:val="none" w:sz="0" w:space="0" w:color="auto"/>
                            <w:bottom w:val="none" w:sz="0" w:space="0" w:color="auto"/>
                            <w:right w:val="none" w:sz="0" w:space="0" w:color="auto"/>
                          </w:divBdr>
                          <w:divsChild>
                            <w:div w:id="1300306698">
                              <w:marLeft w:val="0"/>
                              <w:marRight w:val="0"/>
                              <w:marTop w:val="120"/>
                              <w:marBottom w:val="360"/>
                              <w:divBdr>
                                <w:top w:val="none" w:sz="0" w:space="0" w:color="auto"/>
                                <w:left w:val="none" w:sz="0" w:space="0" w:color="auto"/>
                                <w:bottom w:val="none" w:sz="0" w:space="0" w:color="auto"/>
                                <w:right w:val="none" w:sz="0" w:space="0" w:color="auto"/>
                              </w:divBdr>
                              <w:divsChild>
                                <w:div w:id="1300306513">
                                  <w:marLeft w:val="0"/>
                                  <w:marRight w:val="0"/>
                                  <w:marTop w:val="0"/>
                                  <w:marBottom w:val="0"/>
                                  <w:divBdr>
                                    <w:top w:val="none" w:sz="0" w:space="0" w:color="auto"/>
                                    <w:left w:val="none" w:sz="0" w:space="0" w:color="auto"/>
                                    <w:bottom w:val="none" w:sz="0" w:space="0" w:color="auto"/>
                                    <w:right w:val="none" w:sz="0" w:space="0" w:color="auto"/>
                                  </w:divBdr>
                                </w:div>
                                <w:div w:id="13003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385">
      <w:marLeft w:val="0"/>
      <w:marRight w:val="0"/>
      <w:marTop w:val="0"/>
      <w:marBottom w:val="0"/>
      <w:divBdr>
        <w:top w:val="none" w:sz="0" w:space="0" w:color="auto"/>
        <w:left w:val="none" w:sz="0" w:space="0" w:color="auto"/>
        <w:bottom w:val="none" w:sz="0" w:space="0" w:color="auto"/>
        <w:right w:val="none" w:sz="0" w:space="0" w:color="auto"/>
      </w:divBdr>
      <w:divsChild>
        <w:div w:id="1300306864">
          <w:marLeft w:val="0"/>
          <w:marRight w:val="0"/>
          <w:marTop w:val="0"/>
          <w:marBottom w:val="0"/>
          <w:divBdr>
            <w:top w:val="single" w:sz="2" w:space="0" w:color="CCCCCC"/>
            <w:left w:val="single" w:sz="6" w:space="11" w:color="CCCCCC"/>
            <w:bottom w:val="single" w:sz="6" w:space="0" w:color="CCCCCC"/>
            <w:right w:val="single" w:sz="6" w:space="11" w:color="CCCCCC"/>
          </w:divBdr>
          <w:divsChild>
            <w:div w:id="1300306758">
              <w:marLeft w:val="0"/>
              <w:marRight w:val="0"/>
              <w:marTop w:val="0"/>
              <w:marBottom w:val="0"/>
              <w:divBdr>
                <w:top w:val="none" w:sz="0" w:space="0" w:color="auto"/>
                <w:left w:val="none" w:sz="0" w:space="0" w:color="auto"/>
                <w:bottom w:val="none" w:sz="0" w:space="0" w:color="auto"/>
                <w:right w:val="single" w:sz="6" w:space="0" w:color="CCCCCC"/>
              </w:divBdr>
              <w:divsChild>
                <w:div w:id="1300306899">
                  <w:marLeft w:val="0"/>
                  <w:marRight w:val="0"/>
                  <w:marTop w:val="0"/>
                  <w:marBottom w:val="225"/>
                  <w:divBdr>
                    <w:top w:val="none" w:sz="0" w:space="0" w:color="auto"/>
                    <w:left w:val="none" w:sz="0" w:space="0" w:color="auto"/>
                    <w:bottom w:val="none" w:sz="0" w:space="0" w:color="auto"/>
                    <w:right w:val="none" w:sz="0" w:space="0" w:color="auto"/>
                  </w:divBdr>
                  <w:divsChild>
                    <w:div w:id="13003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6396">
      <w:marLeft w:val="0"/>
      <w:marRight w:val="0"/>
      <w:marTop w:val="0"/>
      <w:marBottom w:val="0"/>
      <w:divBdr>
        <w:top w:val="none" w:sz="0" w:space="0" w:color="auto"/>
        <w:left w:val="none" w:sz="0" w:space="0" w:color="auto"/>
        <w:bottom w:val="none" w:sz="0" w:space="0" w:color="auto"/>
        <w:right w:val="none" w:sz="0" w:space="0" w:color="auto"/>
      </w:divBdr>
    </w:div>
    <w:div w:id="1300306403">
      <w:marLeft w:val="0"/>
      <w:marRight w:val="0"/>
      <w:marTop w:val="0"/>
      <w:marBottom w:val="0"/>
      <w:divBdr>
        <w:top w:val="none" w:sz="0" w:space="0" w:color="auto"/>
        <w:left w:val="none" w:sz="0" w:space="0" w:color="auto"/>
        <w:bottom w:val="none" w:sz="0" w:space="0" w:color="auto"/>
        <w:right w:val="none" w:sz="0" w:space="0" w:color="auto"/>
      </w:divBdr>
      <w:divsChild>
        <w:div w:id="1300306331">
          <w:marLeft w:val="0"/>
          <w:marRight w:val="1"/>
          <w:marTop w:val="0"/>
          <w:marBottom w:val="0"/>
          <w:divBdr>
            <w:top w:val="none" w:sz="0" w:space="0" w:color="auto"/>
            <w:left w:val="none" w:sz="0" w:space="0" w:color="auto"/>
            <w:bottom w:val="none" w:sz="0" w:space="0" w:color="auto"/>
            <w:right w:val="none" w:sz="0" w:space="0" w:color="auto"/>
          </w:divBdr>
          <w:divsChild>
            <w:div w:id="1300307250">
              <w:marLeft w:val="0"/>
              <w:marRight w:val="0"/>
              <w:marTop w:val="0"/>
              <w:marBottom w:val="0"/>
              <w:divBdr>
                <w:top w:val="none" w:sz="0" w:space="0" w:color="auto"/>
                <w:left w:val="none" w:sz="0" w:space="0" w:color="auto"/>
                <w:bottom w:val="none" w:sz="0" w:space="0" w:color="auto"/>
                <w:right w:val="none" w:sz="0" w:space="0" w:color="auto"/>
              </w:divBdr>
              <w:divsChild>
                <w:div w:id="1300306429">
                  <w:marLeft w:val="0"/>
                  <w:marRight w:val="1"/>
                  <w:marTop w:val="0"/>
                  <w:marBottom w:val="0"/>
                  <w:divBdr>
                    <w:top w:val="none" w:sz="0" w:space="0" w:color="auto"/>
                    <w:left w:val="none" w:sz="0" w:space="0" w:color="auto"/>
                    <w:bottom w:val="none" w:sz="0" w:space="0" w:color="auto"/>
                    <w:right w:val="none" w:sz="0" w:space="0" w:color="auto"/>
                  </w:divBdr>
                  <w:divsChild>
                    <w:div w:id="1300306386">
                      <w:marLeft w:val="0"/>
                      <w:marRight w:val="0"/>
                      <w:marTop w:val="0"/>
                      <w:marBottom w:val="0"/>
                      <w:divBdr>
                        <w:top w:val="none" w:sz="0" w:space="0" w:color="auto"/>
                        <w:left w:val="none" w:sz="0" w:space="0" w:color="auto"/>
                        <w:bottom w:val="none" w:sz="0" w:space="0" w:color="auto"/>
                        <w:right w:val="none" w:sz="0" w:space="0" w:color="auto"/>
                      </w:divBdr>
                      <w:divsChild>
                        <w:div w:id="1300306740">
                          <w:marLeft w:val="0"/>
                          <w:marRight w:val="0"/>
                          <w:marTop w:val="0"/>
                          <w:marBottom w:val="0"/>
                          <w:divBdr>
                            <w:top w:val="none" w:sz="0" w:space="0" w:color="auto"/>
                            <w:left w:val="none" w:sz="0" w:space="0" w:color="auto"/>
                            <w:bottom w:val="none" w:sz="0" w:space="0" w:color="auto"/>
                            <w:right w:val="none" w:sz="0" w:space="0" w:color="auto"/>
                          </w:divBdr>
                          <w:divsChild>
                            <w:div w:id="1300306425">
                              <w:marLeft w:val="0"/>
                              <w:marRight w:val="0"/>
                              <w:marTop w:val="120"/>
                              <w:marBottom w:val="360"/>
                              <w:divBdr>
                                <w:top w:val="none" w:sz="0" w:space="0" w:color="auto"/>
                                <w:left w:val="none" w:sz="0" w:space="0" w:color="auto"/>
                                <w:bottom w:val="none" w:sz="0" w:space="0" w:color="auto"/>
                                <w:right w:val="none" w:sz="0" w:space="0" w:color="auto"/>
                              </w:divBdr>
                              <w:divsChild>
                                <w:div w:id="1300307026">
                                  <w:marLeft w:val="0"/>
                                  <w:marRight w:val="0"/>
                                  <w:marTop w:val="0"/>
                                  <w:marBottom w:val="0"/>
                                  <w:divBdr>
                                    <w:top w:val="none" w:sz="0" w:space="0" w:color="auto"/>
                                    <w:left w:val="none" w:sz="0" w:space="0" w:color="auto"/>
                                    <w:bottom w:val="none" w:sz="0" w:space="0" w:color="auto"/>
                                    <w:right w:val="none" w:sz="0" w:space="0" w:color="auto"/>
                                  </w:divBdr>
                                  <w:divsChild>
                                    <w:div w:id="13003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438">
      <w:marLeft w:val="0"/>
      <w:marRight w:val="0"/>
      <w:marTop w:val="0"/>
      <w:marBottom w:val="0"/>
      <w:divBdr>
        <w:top w:val="none" w:sz="0" w:space="0" w:color="auto"/>
        <w:left w:val="none" w:sz="0" w:space="0" w:color="auto"/>
        <w:bottom w:val="none" w:sz="0" w:space="0" w:color="auto"/>
        <w:right w:val="none" w:sz="0" w:space="0" w:color="auto"/>
      </w:divBdr>
      <w:divsChild>
        <w:div w:id="1300307162">
          <w:marLeft w:val="0"/>
          <w:marRight w:val="1"/>
          <w:marTop w:val="0"/>
          <w:marBottom w:val="0"/>
          <w:divBdr>
            <w:top w:val="none" w:sz="0" w:space="0" w:color="auto"/>
            <w:left w:val="none" w:sz="0" w:space="0" w:color="auto"/>
            <w:bottom w:val="none" w:sz="0" w:space="0" w:color="auto"/>
            <w:right w:val="none" w:sz="0" w:space="0" w:color="auto"/>
          </w:divBdr>
          <w:divsChild>
            <w:div w:id="1300306495">
              <w:marLeft w:val="0"/>
              <w:marRight w:val="0"/>
              <w:marTop w:val="0"/>
              <w:marBottom w:val="0"/>
              <w:divBdr>
                <w:top w:val="none" w:sz="0" w:space="0" w:color="auto"/>
                <w:left w:val="none" w:sz="0" w:space="0" w:color="auto"/>
                <w:bottom w:val="none" w:sz="0" w:space="0" w:color="auto"/>
                <w:right w:val="none" w:sz="0" w:space="0" w:color="auto"/>
              </w:divBdr>
              <w:divsChild>
                <w:div w:id="1300306404">
                  <w:marLeft w:val="0"/>
                  <w:marRight w:val="1"/>
                  <w:marTop w:val="0"/>
                  <w:marBottom w:val="0"/>
                  <w:divBdr>
                    <w:top w:val="none" w:sz="0" w:space="0" w:color="auto"/>
                    <w:left w:val="none" w:sz="0" w:space="0" w:color="auto"/>
                    <w:bottom w:val="none" w:sz="0" w:space="0" w:color="auto"/>
                    <w:right w:val="none" w:sz="0" w:space="0" w:color="auto"/>
                  </w:divBdr>
                  <w:divsChild>
                    <w:div w:id="1300307174">
                      <w:marLeft w:val="0"/>
                      <w:marRight w:val="0"/>
                      <w:marTop w:val="0"/>
                      <w:marBottom w:val="0"/>
                      <w:divBdr>
                        <w:top w:val="none" w:sz="0" w:space="0" w:color="auto"/>
                        <w:left w:val="none" w:sz="0" w:space="0" w:color="auto"/>
                        <w:bottom w:val="none" w:sz="0" w:space="0" w:color="auto"/>
                        <w:right w:val="none" w:sz="0" w:space="0" w:color="auto"/>
                      </w:divBdr>
                      <w:divsChild>
                        <w:div w:id="1300307200">
                          <w:marLeft w:val="0"/>
                          <w:marRight w:val="0"/>
                          <w:marTop w:val="0"/>
                          <w:marBottom w:val="0"/>
                          <w:divBdr>
                            <w:top w:val="none" w:sz="0" w:space="0" w:color="auto"/>
                            <w:left w:val="none" w:sz="0" w:space="0" w:color="auto"/>
                            <w:bottom w:val="none" w:sz="0" w:space="0" w:color="auto"/>
                            <w:right w:val="none" w:sz="0" w:space="0" w:color="auto"/>
                          </w:divBdr>
                          <w:divsChild>
                            <w:div w:id="1300306748">
                              <w:marLeft w:val="0"/>
                              <w:marRight w:val="0"/>
                              <w:marTop w:val="120"/>
                              <w:marBottom w:val="360"/>
                              <w:divBdr>
                                <w:top w:val="none" w:sz="0" w:space="0" w:color="auto"/>
                                <w:left w:val="none" w:sz="0" w:space="0" w:color="auto"/>
                                <w:bottom w:val="none" w:sz="0" w:space="0" w:color="auto"/>
                                <w:right w:val="none" w:sz="0" w:space="0" w:color="auto"/>
                              </w:divBdr>
                              <w:divsChild>
                                <w:div w:id="1300307043">
                                  <w:marLeft w:val="0"/>
                                  <w:marRight w:val="0"/>
                                  <w:marTop w:val="0"/>
                                  <w:marBottom w:val="0"/>
                                  <w:divBdr>
                                    <w:top w:val="none" w:sz="0" w:space="0" w:color="auto"/>
                                    <w:left w:val="none" w:sz="0" w:space="0" w:color="auto"/>
                                    <w:bottom w:val="none" w:sz="0" w:space="0" w:color="auto"/>
                                    <w:right w:val="none" w:sz="0" w:space="0" w:color="auto"/>
                                  </w:divBdr>
                                  <w:divsChild>
                                    <w:div w:id="13003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439">
      <w:marLeft w:val="0"/>
      <w:marRight w:val="0"/>
      <w:marTop w:val="0"/>
      <w:marBottom w:val="0"/>
      <w:divBdr>
        <w:top w:val="none" w:sz="0" w:space="0" w:color="auto"/>
        <w:left w:val="none" w:sz="0" w:space="0" w:color="auto"/>
        <w:bottom w:val="none" w:sz="0" w:space="0" w:color="auto"/>
        <w:right w:val="none" w:sz="0" w:space="0" w:color="auto"/>
      </w:divBdr>
      <w:divsChild>
        <w:div w:id="1300307051">
          <w:marLeft w:val="0"/>
          <w:marRight w:val="1"/>
          <w:marTop w:val="0"/>
          <w:marBottom w:val="0"/>
          <w:divBdr>
            <w:top w:val="none" w:sz="0" w:space="0" w:color="auto"/>
            <w:left w:val="none" w:sz="0" w:space="0" w:color="auto"/>
            <w:bottom w:val="none" w:sz="0" w:space="0" w:color="auto"/>
            <w:right w:val="none" w:sz="0" w:space="0" w:color="auto"/>
          </w:divBdr>
          <w:divsChild>
            <w:div w:id="1300306350">
              <w:marLeft w:val="0"/>
              <w:marRight w:val="0"/>
              <w:marTop w:val="0"/>
              <w:marBottom w:val="0"/>
              <w:divBdr>
                <w:top w:val="none" w:sz="0" w:space="0" w:color="auto"/>
                <w:left w:val="none" w:sz="0" w:space="0" w:color="auto"/>
                <w:bottom w:val="none" w:sz="0" w:space="0" w:color="auto"/>
                <w:right w:val="none" w:sz="0" w:space="0" w:color="auto"/>
              </w:divBdr>
              <w:divsChild>
                <w:div w:id="1300306606">
                  <w:marLeft w:val="0"/>
                  <w:marRight w:val="1"/>
                  <w:marTop w:val="0"/>
                  <w:marBottom w:val="0"/>
                  <w:divBdr>
                    <w:top w:val="none" w:sz="0" w:space="0" w:color="auto"/>
                    <w:left w:val="none" w:sz="0" w:space="0" w:color="auto"/>
                    <w:bottom w:val="none" w:sz="0" w:space="0" w:color="auto"/>
                    <w:right w:val="none" w:sz="0" w:space="0" w:color="auto"/>
                  </w:divBdr>
                  <w:divsChild>
                    <w:div w:id="1300306440">
                      <w:marLeft w:val="0"/>
                      <w:marRight w:val="0"/>
                      <w:marTop w:val="0"/>
                      <w:marBottom w:val="0"/>
                      <w:divBdr>
                        <w:top w:val="none" w:sz="0" w:space="0" w:color="auto"/>
                        <w:left w:val="none" w:sz="0" w:space="0" w:color="auto"/>
                        <w:bottom w:val="none" w:sz="0" w:space="0" w:color="auto"/>
                        <w:right w:val="none" w:sz="0" w:space="0" w:color="auto"/>
                      </w:divBdr>
                      <w:divsChild>
                        <w:div w:id="1300306955">
                          <w:marLeft w:val="0"/>
                          <w:marRight w:val="0"/>
                          <w:marTop w:val="0"/>
                          <w:marBottom w:val="0"/>
                          <w:divBdr>
                            <w:top w:val="none" w:sz="0" w:space="0" w:color="auto"/>
                            <w:left w:val="none" w:sz="0" w:space="0" w:color="auto"/>
                            <w:bottom w:val="none" w:sz="0" w:space="0" w:color="auto"/>
                            <w:right w:val="none" w:sz="0" w:space="0" w:color="auto"/>
                          </w:divBdr>
                          <w:divsChild>
                            <w:div w:id="1300306768">
                              <w:marLeft w:val="0"/>
                              <w:marRight w:val="0"/>
                              <w:marTop w:val="120"/>
                              <w:marBottom w:val="360"/>
                              <w:divBdr>
                                <w:top w:val="none" w:sz="0" w:space="0" w:color="auto"/>
                                <w:left w:val="none" w:sz="0" w:space="0" w:color="auto"/>
                                <w:bottom w:val="none" w:sz="0" w:space="0" w:color="auto"/>
                                <w:right w:val="none" w:sz="0" w:space="0" w:color="auto"/>
                              </w:divBdr>
                              <w:divsChild>
                                <w:div w:id="1300306515">
                                  <w:marLeft w:val="0"/>
                                  <w:marRight w:val="0"/>
                                  <w:marTop w:val="0"/>
                                  <w:marBottom w:val="0"/>
                                  <w:divBdr>
                                    <w:top w:val="none" w:sz="0" w:space="0" w:color="auto"/>
                                    <w:left w:val="none" w:sz="0" w:space="0" w:color="auto"/>
                                    <w:bottom w:val="none" w:sz="0" w:space="0" w:color="auto"/>
                                    <w:right w:val="none" w:sz="0" w:space="0" w:color="auto"/>
                                  </w:divBdr>
                                  <w:divsChild>
                                    <w:div w:id="13003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444">
      <w:marLeft w:val="0"/>
      <w:marRight w:val="0"/>
      <w:marTop w:val="0"/>
      <w:marBottom w:val="0"/>
      <w:divBdr>
        <w:top w:val="none" w:sz="0" w:space="0" w:color="auto"/>
        <w:left w:val="none" w:sz="0" w:space="0" w:color="auto"/>
        <w:bottom w:val="none" w:sz="0" w:space="0" w:color="auto"/>
        <w:right w:val="none" w:sz="0" w:space="0" w:color="auto"/>
      </w:divBdr>
      <w:divsChild>
        <w:div w:id="1300307279">
          <w:marLeft w:val="0"/>
          <w:marRight w:val="1"/>
          <w:marTop w:val="0"/>
          <w:marBottom w:val="0"/>
          <w:divBdr>
            <w:top w:val="none" w:sz="0" w:space="0" w:color="auto"/>
            <w:left w:val="none" w:sz="0" w:space="0" w:color="auto"/>
            <w:bottom w:val="none" w:sz="0" w:space="0" w:color="auto"/>
            <w:right w:val="none" w:sz="0" w:space="0" w:color="auto"/>
          </w:divBdr>
          <w:divsChild>
            <w:div w:id="1300307299">
              <w:marLeft w:val="0"/>
              <w:marRight w:val="0"/>
              <w:marTop w:val="0"/>
              <w:marBottom w:val="0"/>
              <w:divBdr>
                <w:top w:val="none" w:sz="0" w:space="0" w:color="auto"/>
                <w:left w:val="none" w:sz="0" w:space="0" w:color="auto"/>
                <w:bottom w:val="none" w:sz="0" w:space="0" w:color="auto"/>
                <w:right w:val="none" w:sz="0" w:space="0" w:color="auto"/>
              </w:divBdr>
              <w:divsChild>
                <w:div w:id="1300306437">
                  <w:marLeft w:val="0"/>
                  <w:marRight w:val="1"/>
                  <w:marTop w:val="0"/>
                  <w:marBottom w:val="0"/>
                  <w:divBdr>
                    <w:top w:val="none" w:sz="0" w:space="0" w:color="auto"/>
                    <w:left w:val="none" w:sz="0" w:space="0" w:color="auto"/>
                    <w:bottom w:val="none" w:sz="0" w:space="0" w:color="auto"/>
                    <w:right w:val="none" w:sz="0" w:space="0" w:color="auto"/>
                  </w:divBdr>
                  <w:divsChild>
                    <w:div w:id="1300307138">
                      <w:marLeft w:val="0"/>
                      <w:marRight w:val="0"/>
                      <w:marTop w:val="0"/>
                      <w:marBottom w:val="0"/>
                      <w:divBdr>
                        <w:top w:val="none" w:sz="0" w:space="0" w:color="auto"/>
                        <w:left w:val="none" w:sz="0" w:space="0" w:color="auto"/>
                        <w:bottom w:val="none" w:sz="0" w:space="0" w:color="auto"/>
                        <w:right w:val="none" w:sz="0" w:space="0" w:color="auto"/>
                      </w:divBdr>
                      <w:divsChild>
                        <w:div w:id="1300306474">
                          <w:marLeft w:val="0"/>
                          <w:marRight w:val="0"/>
                          <w:marTop w:val="0"/>
                          <w:marBottom w:val="0"/>
                          <w:divBdr>
                            <w:top w:val="none" w:sz="0" w:space="0" w:color="auto"/>
                            <w:left w:val="none" w:sz="0" w:space="0" w:color="auto"/>
                            <w:bottom w:val="none" w:sz="0" w:space="0" w:color="auto"/>
                            <w:right w:val="none" w:sz="0" w:space="0" w:color="auto"/>
                          </w:divBdr>
                          <w:divsChild>
                            <w:div w:id="1300307224">
                              <w:marLeft w:val="0"/>
                              <w:marRight w:val="0"/>
                              <w:marTop w:val="120"/>
                              <w:marBottom w:val="360"/>
                              <w:divBdr>
                                <w:top w:val="none" w:sz="0" w:space="0" w:color="auto"/>
                                <w:left w:val="none" w:sz="0" w:space="0" w:color="auto"/>
                                <w:bottom w:val="none" w:sz="0" w:space="0" w:color="auto"/>
                                <w:right w:val="none" w:sz="0" w:space="0" w:color="auto"/>
                              </w:divBdr>
                              <w:divsChild>
                                <w:div w:id="1300307153">
                                  <w:marLeft w:val="0"/>
                                  <w:marRight w:val="0"/>
                                  <w:marTop w:val="0"/>
                                  <w:marBottom w:val="0"/>
                                  <w:divBdr>
                                    <w:top w:val="none" w:sz="0" w:space="0" w:color="auto"/>
                                    <w:left w:val="none" w:sz="0" w:space="0" w:color="auto"/>
                                    <w:bottom w:val="none" w:sz="0" w:space="0" w:color="auto"/>
                                    <w:right w:val="none" w:sz="0" w:space="0" w:color="auto"/>
                                  </w:divBdr>
                                  <w:divsChild>
                                    <w:div w:id="13003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446">
      <w:marLeft w:val="0"/>
      <w:marRight w:val="0"/>
      <w:marTop w:val="0"/>
      <w:marBottom w:val="0"/>
      <w:divBdr>
        <w:top w:val="none" w:sz="0" w:space="0" w:color="auto"/>
        <w:left w:val="none" w:sz="0" w:space="0" w:color="auto"/>
        <w:bottom w:val="none" w:sz="0" w:space="0" w:color="auto"/>
        <w:right w:val="none" w:sz="0" w:space="0" w:color="auto"/>
      </w:divBdr>
    </w:div>
    <w:div w:id="1300306448">
      <w:marLeft w:val="0"/>
      <w:marRight w:val="0"/>
      <w:marTop w:val="0"/>
      <w:marBottom w:val="0"/>
      <w:divBdr>
        <w:top w:val="none" w:sz="0" w:space="0" w:color="auto"/>
        <w:left w:val="none" w:sz="0" w:space="0" w:color="auto"/>
        <w:bottom w:val="none" w:sz="0" w:space="0" w:color="auto"/>
        <w:right w:val="none" w:sz="0" w:space="0" w:color="auto"/>
      </w:divBdr>
      <w:divsChild>
        <w:div w:id="1300307046">
          <w:marLeft w:val="0"/>
          <w:marRight w:val="1"/>
          <w:marTop w:val="0"/>
          <w:marBottom w:val="0"/>
          <w:divBdr>
            <w:top w:val="none" w:sz="0" w:space="0" w:color="auto"/>
            <w:left w:val="none" w:sz="0" w:space="0" w:color="auto"/>
            <w:bottom w:val="none" w:sz="0" w:space="0" w:color="auto"/>
            <w:right w:val="none" w:sz="0" w:space="0" w:color="auto"/>
          </w:divBdr>
          <w:divsChild>
            <w:div w:id="1300306858">
              <w:marLeft w:val="0"/>
              <w:marRight w:val="0"/>
              <w:marTop w:val="0"/>
              <w:marBottom w:val="0"/>
              <w:divBdr>
                <w:top w:val="none" w:sz="0" w:space="0" w:color="auto"/>
                <w:left w:val="none" w:sz="0" w:space="0" w:color="auto"/>
                <w:bottom w:val="none" w:sz="0" w:space="0" w:color="auto"/>
                <w:right w:val="none" w:sz="0" w:space="0" w:color="auto"/>
              </w:divBdr>
              <w:divsChild>
                <w:div w:id="1300306716">
                  <w:marLeft w:val="0"/>
                  <w:marRight w:val="1"/>
                  <w:marTop w:val="0"/>
                  <w:marBottom w:val="0"/>
                  <w:divBdr>
                    <w:top w:val="none" w:sz="0" w:space="0" w:color="auto"/>
                    <w:left w:val="none" w:sz="0" w:space="0" w:color="auto"/>
                    <w:bottom w:val="none" w:sz="0" w:space="0" w:color="auto"/>
                    <w:right w:val="none" w:sz="0" w:space="0" w:color="auto"/>
                  </w:divBdr>
                  <w:divsChild>
                    <w:div w:id="1300306854">
                      <w:marLeft w:val="0"/>
                      <w:marRight w:val="0"/>
                      <w:marTop w:val="0"/>
                      <w:marBottom w:val="0"/>
                      <w:divBdr>
                        <w:top w:val="none" w:sz="0" w:space="0" w:color="auto"/>
                        <w:left w:val="none" w:sz="0" w:space="0" w:color="auto"/>
                        <w:bottom w:val="none" w:sz="0" w:space="0" w:color="auto"/>
                        <w:right w:val="none" w:sz="0" w:space="0" w:color="auto"/>
                      </w:divBdr>
                      <w:divsChild>
                        <w:div w:id="1300307221">
                          <w:marLeft w:val="0"/>
                          <w:marRight w:val="0"/>
                          <w:marTop w:val="0"/>
                          <w:marBottom w:val="0"/>
                          <w:divBdr>
                            <w:top w:val="none" w:sz="0" w:space="0" w:color="auto"/>
                            <w:left w:val="none" w:sz="0" w:space="0" w:color="auto"/>
                            <w:bottom w:val="none" w:sz="0" w:space="0" w:color="auto"/>
                            <w:right w:val="none" w:sz="0" w:space="0" w:color="auto"/>
                          </w:divBdr>
                          <w:divsChild>
                            <w:div w:id="1300306340">
                              <w:marLeft w:val="0"/>
                              <w:marRight w:val="0"/>
                              <w:marTop w:val="120"/>
                              <w:marBottom w:val="360"/>
                              <w:divBdr>
                                <w:top w:val="none" w:sz="0" w:space="0" w:color="auto"/>
                                <w:left w:val="none" w:sz="0" w:space="0" w:color="auto"/>
                                <w:bottom w:val="none" w:sz="0" w:space="0" w:color="auto"/>
                                <w:right w:val="none" w:sz="0" w:space="0" w:color="auto"/>
                              </w:divBdr>
                              <w:divsChild>
                                <w:div w:id="1300306929">
                                  <w:marLeft w:val="0"/>
                                  <w:marRight w:val="0"/>
                                  <w:marTop w:val="0"/>
                                  <w:marBottom w:val="0"/>
                                  <w:divBdr>
                                    <w:top w:val="none" w:sz="0" w:space="0" w:color="auto"/>
                                    <w:left w:val="none" w:sz="0" w:space="0" w:color="auto"/>
                                    <w:bottom w:val="none" w:sz="0" w:space="0" w:color="auto"/>
                                    <w:right w:val="none" w:sz="0" w:space="0" w:color="auto"/>
                                  </w:divBdr>
                                  <w:divsChild>
                                    <w:div w:id="13003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452">
      <w:marLeft w:val="0"/>
      <w:marRight w:val="0"/>
      <w:marTop w:val="0"/>
      <w:marBottom w:val="0"/>
      <w:divBdr>
        <w:top w:val="none" w:sz="0" w:space="0" w:color="auto"/>
        <w:left w:val="none" w:sz="0" w:space="0" w:color="auto"/>
        <w:bottom w:val="none" w:sz="0" w:space="0" w:color="auto"/>
        <w:right w:val="none" w:sz="0" w:space="0" w:color="auto"/>
      </w:divBdr>
      <w:divsChild>
        <w:div w:id="1300306481">
          <w:marLeft w:val="0"/>
          <w:marRight w:val="1"/>
          <w:marTop w:val="0"/>
          <w:marBottom w:val="0"/>
          <w:divBdr>
            <w:top w:val="none" w:sz="0" w:space="0" w:color="auto"/>
            <w:left w:val="none" w:sz="0" w:space="0" w:color="auto"/>
            <w:bottom w:val="none" w:sz="0" w:space="0" w:color="auto"/>
            <w:right w:val="none" w:sz="0" w:space="0" w:color="auto"/>
          </w:divBdr>
          <w:divsChild>
            <w:div w:id="1300306937">
              <w:marLeft w:val="0"/>
              <w:marRight w:val="0"/>
              <w:marTop w:val="0"/>
              <w:marBottom w:val="0"/>
              <w:divBdr>
                <w:top w:val="none" w:sz="0" w:space="0" w:color="auto"/>
                <w:left w:val="none" w:sz="0" w:space="0" w:color="auto"/>
                <w:bottom w:val="none" w:sz="0" w:space="0" w:color="auto"/>
                <w:right w:val="none" w:sz="0" w:space="0" w:color="auto"/>
              </w:divBdr>
              <w:divsChild>
                <w:div w:id="1300306833">
                  <w:marLeft w:val="0"/>
                  <w:marRight w:val="1"/>
                  <w:marTop w:val="0"/>
                  <w:marBottom w:val="0"/>
                  <w:divBdr>
                    <w:top w:val="none" w:sz="0" w:space="0" w:color="auto"/>
                    <w:left w:val="none" w:sz="0" w:space="0" w:color="auto"/>
                    <w:bottom w:val="none" w:sz="0" w:space="0" w:color="auto"/>
                    <w:right w:val="none" w:sz="0" w:space="0" w:color="auto"/>
                  </w:divBdr>
                  <w:divsChild>
                    <w:div w:id="1300306936">
                      <w:marLeft w:val="0"/>
                      <w:marRight w:val="0"/>
                      <w:marTop w:val="0"/>
                      <w:marBottom w:val="0"/>
                      <w:divBdr>
                        <w:top w:val="none" w:sz="0" w:space="0" w:color="auto"/>
                        <w:left w:val="none" w:sz="0" w:space="0" w:color="auto"/>
                        <w:bottom w:val="none" w:sz="0" w:space="0" w:color="auto"/>
                        <w:right w:val="none" w:sz="0" w:space="0" w:color="auto"/>
                      </w:divBdr>
                      <w:divsChild>
                        <w:div w:id="1300306633">
                          <w:marLeft w:val="0"/>
                          <w:marRight w:val="0"/>
                          <w:marTop w:val="0"/>
                          <w:marBottom w:val="0"/>
                          <w:divBdr>
                            <w:top w:val="none" w:sz="0" w:space="0" w:color="auto"/>
                            <w:left w:val="none" w:sz="0" w:space="0" w:color="auto"/>
                            <w:bottom w:val="none" w:sz="0" w:space="0" w:color="auto"/>
                            <w:right w:val="none" w:sz="0" w:space="0" w:color="auto"/>
                          </w:divBdr>
                          <w:divsChild>
                            <w:div w:id="1300307056">
                              <w:marLeft w:val="0"/>
                              <w:marRight w:val="0"/>
                              <w:marTop w:val="120"/>
                              <w:marBottom w:val="360"/>
                              <w:divBdr>
                                <w:top w:val="none" w:sz="0" w:space="0" w:color="auto"/>
                                <w:left w:val="none" w:sz="0" w:space="0" w:color="auto"/>
                                <w:bottom w:val="none" w:sz="0" w:space="0" w:color="auto"/>
                                <w:right w:val="none" w:sz="0" w:space="0" w:color="auto"/>
                              </w:divBdr>
                              <w:divsChild>
                                <w:div w:id="1300306942">
                                  <w:marLeft w:val="0"/>
                                  <w:marRight w:val="0"/>
                                  <w:marTop w:val="0"/>
                                  <w:marBottom w:val="0"/>
                                  <w:divBdr>
                                    <w:top w:val="none" w:sz="0" w:space="0" w:color="auto"/>
                                    <w:left w:val="none" w:sz="0" w:space="0" w:color="auto"/>
                                    <w:bottom w:val="none" w:sz="0" w:space="0" w:color="auto"/>
                                    <w:right w:val="none" w:sz="0" w:space="0" w:color="auto"/>
                                  </w:divBdr>
                                  <w:divsChild>
                                    <w:div w:id="13003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458">
      <w:marLeft w:val="0"/>
      <w:marRight w:val="0"/>
      <w:marTop w:val="0"/>
      <w:marBottom w:val="0"/>
      <w:divBdr>
        <w:top w:val="none" w:sz="0" w:space="0" w:color="auto"/>
        <w:left w:val="none" w:sz="0" w:space="0" w:color="auto"/>
        <w:bottom w:val="none" w:sz="0" w:space="0" w:color="auto"/>
        <w:right w:val="none" w:sz="0" w:space="0" w:color="auto"/>
      </w:divBdr>
      <w:divsChild>
        <w:div w:id="1300306950">
          <w:marLeft w:val="0"/>
          <w:marRight w:val="1"/>
          <w:marTop w:val="0"/>
          <w:marBottom w:val="0"/>
          <w:divBdr>
            <w:top w:val="none" w:sz="0" w:space="0" w:color="auto"/>
            <w:left w:val="none" w:sz="0" w:space="0" w:color="auto"/>
            <w:bottom w:val="none" w:sz="0" w:space="0" w:color="auto"/>
            <w:right w:val="none" w:sz="0" w:space="0" w:color="auto"/>
          </w:divBdr>
          <w:divsChild>
            <w:div w:id="1300306516">
              <w:marLeft w:val="0"/>
              <w:marRight w:val="0"/>
              <w:marTop w:val="0"/>
              <w:marBottom w:val="0"/>
              <w:divBdr>
                <w:top w:val="none" w:sz="0" w:space="0" w:color="auto"/>
                <w:left w:val="none" w:sz="0" w:space="0" w:color="auto"/>
                <w:bottom w:val="none" w:sz="0" w:space="0" w:color="auto"/>
                <w:right w:val="none" w:sz="0" w:space="0" w:color="auto"/>
              </w:divBdr>
              <w:divsChild>
                <w:div w:id="1300306967">
                  <w:marLeft w:val="0"/>
                  <w:marRight w:val="1"/>
                  <w:marTop w:val="0"/>
                  <w:marBottom w:val="0"/>
                  <w:divBdr>
                    <w:top w:val="none" w:sz="0" w:space="0" w:color="auto"/>
                    <w:left w:val="none" w:sz="0" w:space="0" w:color="auto"/>
                    <w:bottom w:val="none" w:sz="0" w:space="0" w:color="auto"/>
                    <w:right w:val="none" w:sz="0" w:space="0" w:color="auto"/>
                  </w:divBdr>
                  <w:divsChild>
                    <w:div w:id="1300306510">
                      <w:marLeft w:val="0"/>
                      <w:marRight w:val="0"/>
                      <w:marTop w:val="0"/>
                      <w:marBottom w:val="0"/>
                      <w:divBdr>
                        <w:top w:val="none" w:sz="0" w:space="0" w:color="auto"/>
                        <w:left w:val="none" w:sz="0" w:space="0" w:color="auto"/>
                        <w:bottom w:val="none" w:sz="0" w:space="0" w:color="auto"/>
                        <w:right w:val="none" w:sz="0" w:space="0" w:color="auto"/>
                      </w:divBdr>
                      <w:divsChild>
                        <w:div w:id="1300307407">
                          <w:marLeft w:val="0"/>
                          <w:marRight w:val="0"/>
                          <w:marTop w:val="0"/>
                          <w:marBottom w:val="0"/>
                          <w:divBdr>
                            <w:top w:val="none" w:sz="0" w:space="0" w:color="auto"/>
                            <w:left w:val="none" w:sz="0" w:space="0" w:color="auto"/>
                            <w:bottom w:val="none" w:sz="0" w:space="0" w:color="auto"/>
                            <w:right w:val="none" w:sz="0" w:space="0" w:color="auto"/>
                          </w:divBdr>
                          <w:divsChild>
                            <w:div w:id="1300307228">
                              <w:marLeft w:val="0"/>
                              <w:marRight w:val="0"/>
                              <w:marTop w:val="120"/>
                              <w:marBottom w:val="360"/>
                              <w:divBdr>
                                <w:top w:val="none" w:sz="0" w:space="0" w:color="auto"/>
                                <w:left w:val="none" w:sz="0" w:space="0" w:color="auto"/>
                                <w:bottom w:val="none" w:sz="0" w:space="0" w:color="auto"/>
                                <w:right w:val="none" w:sz="0" w:space="0" w:color="auto"/>
                              </w:divBdr>
                              <w:divsChild>
                                <w:div w:id="1300307020">
                                  <w:marLeft w:val="0"/>
                                  <w:marRight w:val="0"/>
                                  <w:marTop w:val="0"/>
                                  <w:marBottom w:val="0"/>
                                  <w:divBdr>
                                    <w:top w:val="none" w:sz="0" w:space="0" w:color="auto"/>
                                    <w:left w:val="none" w:sz="0" w:space="0" w:color="auto"/>
                                    <w:bottom w:val="none" w:sz="0" w:space="0" w:color="auto"/>
                                    <w:right w:val="none" w:sz="0" w:space="0" w:color="auto"/>
                                  </w:divBdr>
                                </w:div>
                                <w:div w:id="1300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462">
      <w:marLeft w:val="0"/>
      <w:marRight w:val="0"/>
      <w:marTop w:val="0"/>
      <w:marBottom w:val="0"/>
      <w:divBdr>
        <w:top w:val="none" w:sz="0" w:space="0" w:color="auto"/>
        <w:left w:val="none" w:sz="0" w:space="0" w:color="auto"/>
        <w:bottom w:val="none" w:sz="0" w:space="0" w:color="auto"/>
        <w:right w:val="none" w:sz="0" w:space="0" w:color="auto"/>
      </w:divBdr>
      <w:divsChild>
        <w:div w:id="1300307327">
          <w:marLeft w:val="0"/>
          <w:marRight w:val="1"/>
          <w:marTop w:val="0"/>
          <w:marBottom w:val="0"/>
          <w:divBdr>
            <w:top w:val="none" w:sz="0" w:space="0" w:color="auto"/>
            <w:left w:val="none" w:sz="0" w:space="0" w:color="auto"/>
            <w:bottom w:val="none" w:sz="0" w:space="0" w:color="auto"/>
            <w:right w:val="none" w:sz="0" w:space="0" w:color="auto"/>
          </w:divBdr>
          <w:divsChild>
            <w:div w:id="1300307229">
              <w:marLeft w:val="0"/>
              <w:marRight w:val="0"/>
              <w:marTop w:val="0"/>
              <w:marBottom w:val="0"/>
              <w:divBdr>
                <w:top w:val="none" w:sz="0" w:space="0" w:color="auto"/>
                <w:left w:val="none" w:sz="0" w:space="0" w:color="auto"/>
                <w:bottom w:val="none" w:sz="0" w:space="0" w:color="auto"/>
                <w:right w:val="none" w:sz="0" w:space="0" w:color="auto"/>
              </w:divBdr>
              <w:divsChild>
                <w:div w:id="1300307225">
                  <w:marLeft w:val="0"/>
                  <w:marRight w:val="1"/>
                  <w:marTop w:val="0"/>
                  <w:marBottom w:val="0"/>
                  <w:divBdr>
                    <w:top w:val="none" w:sz="0" w:space="0" w:color="auto"/>
                    <w:left w:val="none" w:sz="0" w:space="0" w:color="auto"/>
                    <w:bottom w:val="none" w:sz="0" w:space="0" w:color="auto"/>
                    <w:right w:val="none" w:sz="0" w:space="0" w:color="auto"/>
                  </w:divBdr>
                  <w:divsChild>
                    <w:div w:id="1300306619">
                      <w:marLeft w:val="0"/>
                      <w:marRight w:val="0"/>
                      <w:marTop w:val="0"/>
                      <w:marBottom w:val="0"/>
                      <w:divBdr>
                        <w:top w:val="none" w:sz="0" w:space="0" w:color="auto"/>
                        <w:left w:val="none" w:sz="0" w:space="0" w:color="auto"/>
                        <w:bottom w:val="none" w:sz="0" w:space="0" w:color="auto"/>
                        <w:right w:val="none" w:sz="0" w:space="0" w:color="auto"/>
                      </w:divBdr>
                      <w:divsChild>
                        <w:div w:id="1300306702">
                          <w:marLeft w:val="0"/>
                          <w:marRight w:val="0"/>
                          <w:marTop w:val="0"/>
                          <w:marBottom w:val="0"/>
                          <w:divBdr>
                            <w:top w:val="none" w:sz="0" w:space="0" w:color="auto"/>
                            <w:left w:val="none" w:sz="0" w:space="0" w:color="auto"/>
                            <w:bottom w:val="none" w:sz="0" w:space="0" w:color="auto"/>
                            <w:right w:val="none" w:sz="0" w:space="0" w:color="auto"/>
                          </w:divBdr>
                          <w:divsChild>
                            <w:div w:id="1300306814">
                              <w:marLeft w:val="0"/>
                              <w:marRight w:val="0"/>
                              <w:marTop w:val="120"/>
                              <w:marBottom w:val="360"/>
                              <w:divBdr>
                                <w:top w:val="none" w:sz="0" w:space="0" w:color="auto"/>
                                <w:left w:val="none" w:sz="0" w:space="0" w:color="auto"/>
                                <w:bottom w:val="none" w:sz="0" w:space="0" w:color="auto"/>
                                <w:right w:val="none" w:sz="0" w:space="0" w:color="auto"/>
                              </w:divBdr>
                              <w:divsChild>
                                <w:div w:id="1300306412">
                                  <w:marLeft w:val="0"/>
                                  <w:marRight w:val="0"/>
                                  <w:marTop w:val="0"/>
                                  <w:marBottom w:val="0"/>
                                  <w:divBdr>
                                    <w:top w:val="none" w:sz="0" w:space="0" w:color="auto"/>
                                    <w:left w:val="none" w:sz="0" w:space="0" w:color="auto"/>
                                    <w:bottom w:val="none" w:sz="0" w:space="0" w:color="auto"/>
                                    <w:right w:val="none" w:sz="0" w:space="0" w:color="auto"/>
                                  </w:divBdr>
                                </w:div>
                                <w:div w:id="1300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464">
      <w:marLeft w:val="0"/>
      <w:marRight w:val="0"/>
      <w:marTop w:val="0"/>
      <w:marBottom w:val="0"/>
      <w:divBdr>
        <w:top w:val="none" w:sz="0" w:space="0" w:color="auto"/>
        <w:left w:val="none" w:sz="0" w:space="0" w:color="auto"/>
        <w:bottom w:val="none" w:sz="0" w:space="0" w:color="auto"/>
        <w:right w:val="none" w:sz="0" w:space="0" w:color="auto"/>
      </w:divBdr>
      <w:divsChild>
        <w:div w:id="1300307326">
          <w:marLeft w:val="0"/>
          <w:marRight w:val="1"/>
          <w:marTop w:val="0"/>
          <w:marBottom w:val="0"/>
          <w:divBdr>
            <w:top w:val="none" w:sz="0" w:space="0" w:color="auto"/>
            <w:left w:val="none" w:sz="0" w:space="0" w:color="auto"/>
            <w:bottom w:val="none" w:sz="0" w:space="0" w:color="auto"/>
            <w:right w:val="none" w:sz="0" w:space="0" w:color="auto"/>
          </w:divBdr>
          <w:divsChild>
            <w:div w:id="1300306742">
              <w:marLeft w:val="0"/>
              <w:marRight w:val="0"/>
              <w:marTop w:val="0"/>
              <w:marBottom w:val="0"/>
              <w:divBdr>
                <w:top w:val="none" w:sz="0" w:space="0" w:color="auto"/>
                <w:left w:val="none" w:sz="0" w:space="0" w:color="auto"/>
                <w:bottom w:val="none" w:sz="0" w:space="0" w:color="auto"/>
                <w:right w:val="none" w:sz="0" w:space="0" w:color="auto"/>
              </w:divBdr>
              <w:divsChild>
                <w:div w:id="1300307264">
                  <w:marLeft w:val="0"/>
                  <w:marRight w:val="1"/>
                  <w:marTop w:val="0"/>
                  <w:marBottom w:val="0"/>
                  <w:divBdr>
                    <w:top w:val="none" w:sz="0" w:space="0" w:color="auto"/>
                    <w:left w:val="none" w:sz="0" w:space="0" w:color="auto"/>
                    <w:bottom w:val="none" w:sz="0" w:space="0" w:color="auto"/>
                    <w:right w:val="none" w:sz="0" w:space="0" w:color="auto"/>
                  </w:divBdr>
                  <w:divsChild>
                    <w:div w:id="1300306978">
                      <w:marLeft w:val="0"/>
                      <w:marRight w:val="0"/>
                      <w:marTop w:val="0"/>
                      <w:marBottom w:val="0"/>
                      <w:divBdr>
                        <w:top w:val="none" w:sz="0" w:space="0" w:color="auto"/>
                        <w:left w:val="none" w:sz="0" w:space="0" w:color="auto"/>
                        <w:bottom w:val="none" w:sz="0" w:space="0" w:color="auto"/>
                        <w:right w:val="none" w:sz="0" w:space="0" w:color="auto"/>
                      </w:divBdr>
                      <w:divsChild>
                        <w:div w:id="1300307124">
                          <w:marLeft w:val="0"/>
                          <w:marRight w:val="0"/>
                          <w:marTop w:val="0"/>
                          <w:marBottom w:val="0"/>
                          <w:divBdr>
                            <w:top w:val="none" w:sz="0" w:space="0" w:color="auto"/>
                            <w:left w:val="none" w:sz="0" w:space="0" w:color="auto"/>
                            <w:bottom w:val="none" w:sz="0" w:space="0" w:color="auto"/>
                            <w:right w:val="none" w:sz="0" w:space="0" w:color="auto"/>
                          </w:divBdr>
                          <w:divsChild>
                            <w:div w:id="1300306734">
                              <w:marLeft w:val="0"/>
                              <w:marRight w:val="0"/>
                              <w:marTop w:val="120"/>
                              <w:marBottom w:val="360"/>
                              <w:divBdr>
                                <w:top w:val="none" w:sz="0" w:space="0" w:color="auto"/>
                                <w:left w:val="none" w:sz="0" w:space="0" w:color="auto"/>
                                <w:bottom w:val="none" w:sz="0" w:space="0" w:color="auto"/>
                                <w:right w:val="none" w:sz="0" w:space="0" w:color="auto"/>
                              </w:divBdr>
                              <w:divsChild>
                                <w:div w:id="1300306600">
                                  <w:marLeft w:val="0"/>
                                  <w:marRight w:val="0"/>
                                  <w:marTop w:val="0"/>
                                  <w:marBottom w:val="0"/>
                                  <w:divBdr>
                                    <w:top w:val="none" w:sz="0" w:space="0" w:color="auto"/>
                                    <w:left w:val="none" w:sz="0" w:space="0" w:color="auto"/>
                                    <w:bottom w:val="none" w:sz="0" w:space="0" w:color="auto"/>
                                    <w:right w:val="none" w:sz="0" w:space="0" w:color="auto"/>
                                  </w:divBdr>
                                </w:div>
                                <w:div w:id="13003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466">
      <w:marLeft w:val="0"/>
      <w:marRight w:val="0"/>
      <w:marTop w:val="0"/>
      <w:marBottom w:val="0"/>
      <w:divBdr>
        <w:top w:val="none" w:sz="0" w:space="0" w:color="auto"/>
        <w:left w:val="none" w:sz="0" w:space="0" w:color="auto"/>
        <w:bottom w:val="none" w:sz="0" w:space="0" w:color="auto"/>
        <w:right w:val="none" w:sz="0" w:space="0" w:color="auto"/>
      </w:divBdr>
      <w:divsChild>
        <w:div w:id="1300306562">
          <w:marLeft w:val="0"/>
          <w:marRight w:val="1"/>
          <w:marTop w:val="0"/>
          <w:marBottom w:val="0"/>
          <w:divBdr>
            <w:top w:val="none" w:sz="0" w:space="0" w:color="auto"/>
            <w:left w:val="none" w:sz="0" w:space="0" w:color="auto"/>
            <w:bottom w:val="none" w:sz="0" w:space="0" w:color="auto"/>
            <w:right w:val="none" w:sz="0" w:space="0" w:color="auto"/>
          </w:divBdr>
          <w:divsChild>
            <w:div w:id="1300307277">
              <w:marLeft w:val="0"/>
              <w:marRight w:val="0"/>
              <w:marTop w:val="0"/>
              <w:marBottom w:val="0"/>
              <w:divBdr>
                <w:top w:val="none" w:sz="0" w:space="0" w:color="auto"/>
                <w:left w:val="none" w:sz="0" w:space="0" w:color="auto"/>
                <w:bottom w:val="none" w:sz="0" w:space="0" w:color="auto"/>
                <w:right w:val="none" w:sz="0" w:space="0" w:color="auto"/>
              </w:divBdr>
              <w:divsChild>
                <w:div w:id="1300306800">
                  <w:marLeft w:val="0"/>
                  <w:marRight w:val="1"/>
                  <w:marTop w:val="0"/>
                  <w:marBottom w:val="0"/>
                  <w:divBdr>
                    <w:top w:val="none" w:sz="0" w:space="0" w:color="auto"/>
                    <w:left w:val="none" w:sz="0" w:space="0" w:color="auto"/>
                    <w:bottom w:val="none" w:sz="0" w:space="0" w:color="auto"/>
                    <w:right w:val="none" w:sz="0" w:space="0" w:color="auto"/>
                  </w:divBdr>
                  <w:divsChild>
                    <w:div w:id="1300307152">
                      <w:marLeft w:val="0"/>
                      <w:marRight w:val="0"/>
                      <w:marTop w:val="0"/>
                      <w:marBottom w:val="0"/>
                      <w:divBdr>
                        <w:top w:val="none" w:sz="0" w:space="0" w:color="auto"/>
                        <w:left w:val="none" w:sz="0" w:space="0" w:color="auto"/>
                        <w:bottom w:val="none" w:sz="0" w:space="0" w:color="auto"/>
                        <w:right w:val="none" w:sz="0" w:space="0" w:color="auto"/>
                      </w:divBdr>
                      <w:divsChild>
                        <w:div w:id="1300307363">
                          <w:marLeft w:val="0"/>
                          <w:marRight w:val="0"/>
                          <w:marTop w:val="0"/>
                          <w:marBottom w:val="0"/>
                          <w:divBdr>
                            <w:top w:val="none" w:sz="0" w:space="0" w:color="auto"/>
                            <w:left w:val="none" w:sz="0" w:space="0" w:color="auto"/>
                            <w:bottom w:val="none" w:sz="0" w:space="0" w:color="auto"/>
                            <w:right w:val="none" w:sz="0" w:space="0" w:color="auto"/>
                          </w:divBdr>
                          <w:divsChild>
                            <w:div w:id="1300307408">
                              <w:marLeft w:val="0"/>
                              <w:marRight w:val="0"/>
                              <w:marTop w:val="120"/>
                              <w:marBottom w:val="360"/>
                              <w:divBdr>
                                <w:top w:val="none" w:sz="0" w:space="0" w:color="auto"/>
                                <w:left w:val="none" w:sz="0" w:space="0" w:color="auto"/>
                                <w:bottom w:val="none" w:sz="0" w:space="0" w:color="auto"/>
                                <w:right w:val="none" w:sz="0" w:space="0" w:color="auto"/>
                              </w:divBdr>
                              <w:divsChild>
                                <w:div w:id="1300306602">
                                  <w:marLeft w:val="0"/>
                                  <w:marRight w:val="0"/>
                                  <w:marTop w:val="0"/>
                                  <w:marBottom w:val="0"/>
                                  <w:divBdr>
                                    <w:top w:val="none" w:sz="0" w:space="0" w:color="auto"/>
                                    <w:left w:val="none" w:sz="0" w:space="0" w:color="auto"/>
                                    <w:bottom w:val="none" w:sz="0" w:space="0" w:color="auto"/>
                                    <w:right w:val="none" w:sz="0" w:space="0" w:color="auto"/>
                                  </w:divBdr>
                                </w:div>
                                <w:div w:id="1300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467">
      <w:marLeft w:val="0"/>
      <w:marRight w:val="0"/>
      <w:marTop w:val="0"/>
      <w:marBottom w:val="0"/>
      <w:divBdr>
        <w:top w:val="none" w:sz="0" w:space="0" w:color="auto"/>
        <w:left w:val="none" w:sz="0" w:space="0" w:color="auto"/>
        <w:bottom w:val="none" w:sz="0" w:space="0" w:color="auto"/>
        <w:right w:val="none" w:sz="0" w:space="0" w:color="auto"/>
      </w:divBdr>
      <w:divsChild>
        <w:div w:id="1300306678">
          <w:marLeft w:val="0"/>
          <w:marRight w:val="1"/>
          <w:marTop w:val="0"/>
          <w:marBottom w:val="0"/>
          <w:divBdr>
            <w:top w:val="none" w:sz="0" w:space="0" w:color="auto"/>
            <w:left w:val="none" w:sz="0" w:space="0" w:color="auto"/>
            <w:bottom w:val="none" w:sz="0" w:space="0" w:color="auto"/>
            <w:right w:val="none" w:sz="0" w:space="0" w:color="auto"/>
          </w:divBdr>
          <w:divsChild>
            <w:div w:id="1300306581">
              <w:marLeft w:val="0"/>
              <w:marRight w:val="0"/>
              <w:marTop w:val="0"/>
              <w:marBottom w:val="0"/>
              <w:divBdr>
                <w:top w:val="none" w:sz="0" w:space="0" w:color="auto"/>
                <w:left w:val="none" w:sz="0" w:space="0" w:color="auto"/>
                <w:bottom w:val="none" w:sz="0" w:space="0" w:color="auto"/>
                <w:right w:val="none" w:sz="0" w:space="0" w:color="auto"/>
              </w:divBdr>
              <w:divsChild>
                <w:div w:id="1300307033">
                  <w:marLeft w:val="0"/>
                  <w:marRight w:val="1"/>
                  <w:marTop w:val="0"/>
                  <w:marBottom w:val="0"/>
                  <w:divBdr>
                    <w:top w:val="none" w:sz="0" w:space="0" w:color="auto"/>
                    <w:left w:val="none" w:sz="0" w:space="0" w:color="auto"/>
                    <w:bottom w:val="none" w:sz="0" w:space="0" w:color="auto"/>
                    <w:right w:val="none" w:sz="0" w:space="0" w:color="auto"/>
                  </w:divBdr>
                  <w:divsChild>
                    <w:div w:id="1300307261">
                      <w:marLeft w:val="0"/>
                      <w:marRight w:val="0"/>
                      <w:marTop w:val="0"/>
                      <w:marBottom w:val="0"/>
                      <w:divBdr>
                        <w:top w:val="none" w:sz="0" w:space="0" w:color="auto"/>
                        <w:left w:val="none" w:sz="0" w:space="0" w:color="auto"/>
                        <w:bottom w:val="none" w:sz="0" w:space="0" w:color="auto"/>
                        <w:right w:val="none" w:sz="0" w:space="0" w:color="auto"/>
                      </w:divBdr>
                      <w:divsChild>
                        <w:div w:id="1300306714">
                          <w:marLeft w:val="0"/>
                          <w:marRight w:val="0"/>
                          <w:marTop w:val="0"/>
                          <w:marBottom w:val="0"/>
                          <w:divBdr>
                            <w:top w:val="none" w:sz="0" w:space="0" w:color="auto"/>
                            <w:left w:val="none" w:sz="0" w:space="0" w:color="auto"/>
                            <w:bottom w:val="none" w:sz="0" w:space="0" w:color="auto"/>
                            <w:right w:val="none" w:sz="0" w:space="0" w:color="auto"/>
                          </w:divBdr>
                          <w:divsChild>
                            <w:div w:id="1300306869">
                              <w:marLeft w:val="0"/>
                              <w:marRight w:val="0"/>
                              <w:marTop w:val="120"/>
                              <w:marBottom w:val="360"/>
                              <w:divBdr>
                                <w:top w:val="none" w:sz="0" w:space="0" w:color="auto"/>
                                <w:left w:val="none" w:sz="0" w:space="0" w:color="auto"/>
                                <w:bottom w:val="none" w:sz="0" w:space="0" w:color="auto"/>
                                <w:right w:val="none" w:sz="0" w:space="0" w:color="auto"/>
                              </w:divBdr>
                              <w:divsChild>
                                <w:div w:id="1300306885">
                                  <w:marLeft w:val="0"/>
                                  <w:marRight w:val="0"/>
                                  <w:marTop w:val="0"/>
                                  <w:marBottom w:val="0"/>
                                  <w:divBdr>
                                    <w:top w:val="none" w:sz="0" w:space="0" w:color="auto"/>
                                    <w:left w:val="none" w:sz="0" w:space="0" w:color="auto"/>
                                    <w:bottom w:val="none" w:sz="0" w:space="0" w:color="auto"/>
                                    <w:right w:val="none" w:sz="0" w:space="0" w:color="auto"/>
                                  </w:divBdr>
                                  <w:divsChild>
                                    <w:div w:id="13003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468">
      <w:marLeft w:val="0"/>
      <w:marRight w:val="0"/>
      <w:marTop w:val="0"/>
      <w:marBottom w:val="0"/>
      <w:divBdr>
        <w:top w:val="none" w:sz="0" w:space="0" w:color="auto"/>
        <w:left w:val="none" w:sz="0" w:space="0" w:color="auto"/>
        <w:bottom w:val="none" w:sz="0" w:space="0" w:color="auto"/>
        <w:right w:val="none" w:sz="0" w:space="0" w:color="auto"/>
      </w:divBdr>
      <w:divsChild>
        <w:div w:id="1300306983">
          <w:marLeft w:val="0"/>
          <w:marRight w:val="1"/>
          <w:marTop w:val="0"/>
          <w:marBottom w:val="0"/>
          <w:divBdr>
            <w:top w:val="none" w:sz="0" w:space="0" w:color="auto"/>
            <w:left w:val="none" w:sz="0" w:space="0" w:color="auto"/>
            <w:bottom w:val="none" w:sz="0" w:space="0" w:color="auto"/>
            <w:right w:val="none" w:sz="0" w:space="0" w:color="auto"/>
          </w:divBdr>
          <w:divsChild>
            <w:div w:id="1300307219">
              <w:marLeft w:val="0"/>
              <w:marRight w:val="0"/>
              <w:marTop w:val="0"/>
              <w:marBottom w:val="0"/>
              <w:divBdr>
                <w:top w:val="none" w:sz="0" w:space="0" w:color="auto"/>
                <w:left w:val="none" w:sz="0" w:space="0" w:color="auto"/>
                <w:bottom w:val="none" w:sz="0" w:space="0" w:color="auto"/>
                <w:right w:val="none" w:sz="0" w:space="0" w:color="auto"/>
              </w:divBdr>
              <w:divsChild>
                <w:div w:id="1300306631">
                  <w:marLeft w:val="0"/>
                  <w:marRight w:val="1"/>
                  <w:marTop w:val="0"/>
                  <w:marBottom w:val="0"/>
                  <w:divBdr>
                    <w:top w:val="none" w:sz="0" w:space="0" w:color="auto"/>
                    <w:left w:val="none" w:sz="0" w:space="0" w:color="auto"/>
                    <w:bottom w:val="none" w:sz="0" w:space="0" w:color="auto"/>
                    <w:right w:val="none" w:sz="0" w:space="0" w:color="auto"/>
                  </w:divBdr>
                  <w:divsChild>
                    <w:div w:id="1300307368">
                      <w:marLeft w:val="0"/>
                      <w:marRight w:val="0"/>
                      <w:marTop w:val="0"/>
                      <w:marBottom w:val="0"/>
                      <w:divBdr>
                        <w:top w:val="none" w:sz="0" w:space="0" w:color="auto"/>
                        <w:left w:val="none" w:sz="0" w:space="0" w:color="auto"/>
                        <w:bottom w:val="none" w:sz="0" w:space="0" w:color="auto"/>
                        <w:right w:val="none" w:sz="0" w:space="0" w:color="auto"/>
                      </w:divBdr>
                      <w:divsChild>
                        <w:div w:id="1300306857">
                          <w:marLeft w:val="0"/>
                          <w:marRight w:val="0"/>
                          <w:marTop w:val="0"/>
                          <w:marBottom w:val="0"/>
                          <w:divBdr>
                            <w:top w:val="none" w:sz="0" w:space="0" w:color="auto"/>
                            <w:left w:val="none" w:sz="0" w:space="0" w:color="auto"/>
                            <w:bottom w:val="none" w:sz="0" w:space="0" w:color="auto"/>
                            <w:right w:val="none" w:sz="0" w:space="0" w:color="auto"/>
                          </w:divBdr>
                          <w:divsChild>
                            <w:div w:id="1300306949">
                              <w:marLeft w:val="0"/>
                              <w:marRight w:val="0"/>
                              <w:marTop w:val="120"/>
                              <w:marBottom w:val="360"/>
                              <w:divBdr>
                                <w:top w:val="none" w:sz="0" w:space="0" w:color="auto"/>
                                <w:left w:val="none" w:sz="0" w:space="0" w:color="auto"/>
                                <w:bottom w:val="none" w:sz="0" w:space="0" w:color="auto"/>
                                <w:right w:val="none" w:sz="0" w:space="0" w:color="auto"/>
                              </w:divBdr>
                              <w:divsChild>
                                <w:div w:id="1300306747">
                                  <w:marLeft w:val="0"/>
                                  <w:marRight w:val="0"/>
                                  <w:marTop w:val="0"/>
                                  <w:marBottom w:val="0"/>
                                  <w:divBdr>
                                    <w:top w:val="none" w:sz="0" w:space="0" w:color="auto"/>
                                    <w:left w:val="none" w:sz="0" w:space="0" w:color="auto"/>
                                    <w:bottom w:val="none" w:sz="0" w:space="0" w:color="auto"/>
                                    <w:right w:val="none" w:sz="0" w:space="0" w:color="auto"/>
                                  </w:divBdr>
                                </w:div>
                                <w:div w:id="13003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479">
      <w:marLeft w:val="0"/>
      <w:marRight w:val="0"/>
      <w:marTop w:val="0"/>
      <w:marBottom w:val="0"/>
      <w:divBdr>
        <w:top w:val="none" w:sz="0" w:space="0" w:color="auto"/>
        <w:left w:val="none" w:sz="0" w:space="0" w:color="auto"/>
        <w:bottom w:val="none" w:sz="0" w:space="0" w:color="auto"/>
        <w:right w:val="none" w:sz="0" w:space="0" w:color="auto"/>
      </w:divBdr>
      <w:divsChild>
        <w:div w:id="1300307399">
          <w:marLeft w:val="0"/>
          <w:marRight w:val="1"/>
          <w:marTop w:val="0"/>
          <w:marBottom w:val="0"/>
          <w:divBdr>
            <w:top w:val="none" w:sz="0" w:space="0" w:color="auto"/>
            <w:left w:val="none" w:sz="0" w:space="0" w:color="auto"/>
            <w:bottom w:val="none" w:sz="0" w:space="0" w:color="auto"/>
            <w:right w:val="none" w:sz="0" w:space="0" w:color="auto"/>
          </w:divBdr>
          <w:divsChild>
            <w:div w:id="1300306498">
              <w:marLeft w:val="0"/>
              <w:marRight w:val="0"/>
              <w:marTop w:val="0"/>
              <w:marBottom w:val="0"/>
              <w:divBdr>
                <w:top w:val="none" w:sz="0" w:space="0" w:color="auto"/>
                <w:left w:val="none" w:sz="0" w:space="0" w:color="auto"/>
                <w:bottom w:val="none" w:sz="0" w:space="0" w:color="auto"/>
                <w:right w:val="none" w:sz="0" w:space="0" w:color="auto"/>
              </w:divBdr>
              <w:divsChild>
                <w:div w:id="1300306941">
                  <w:marLeft w:val="0"/>
                  <w:marRight w:val="1"/>
                  <w:marTop w:val="0"/>
                  <w:marBottom w:val="0"/>
                  <w:divBdr>
                    <w:top w:val="none" w:sz="0" w:space="0" w:color="auto"/>
                    <w:left w:val="none" w:sz="0" w:space="0" w:color="auto"/>
                    <w:bottom w:val="none" w:sz="0" w:space="0" w:color="auto"/>
                    <w:right w:val="none" w:sz="0" w:space="0" w:color="auto"/>
                  </w:divBdr>
                  <w:divsChild>
                    <w:div w:id="1300307201">
                      <w:marLeft w:val="0"/>
                      <w:marRight w:val="0"/>
                      <w:marTop w:val="0"/>
                      <w:marBottom w:val="0"/>
                      <w:divBdr>
                        <w:top w:val="none" w:sz="0" w:space="0" w:color="auto"/>
                        <w:left w:val="none" w:sz="0" w:space="0" w:color="auto"/>
                        <w:bottom w:val="none" w:sz="0" w:space="0" w:color="auto"/>
                        <w:right w:val="none" w:sz="0" w:space="0" w:color="auto"/>
                      </w:divBdr>
                      <w:divsChild>
                        <w:div w:id="1300307251">
                          <w:marLeft w:val="0"/>
                          <w:marRight w:val="0"/>
                          <w:marTop w:val="0"/>
                          <w:marBottom w:val="0"/>
                          <w:divBdr>
                            <w:top w:val="none" w:sz="0" w:space="0" w:color="auto"/>
                            <w:left w:val="none" w:sz="0" w:space="0" w:color="auto"/>
                            <w:bottom w:val="none" w:sz="0" w:space="0" w:color="auto"/>
                            <w:right w:val="none" w:sz="0" w:space="0" w:color="auto"/>
                          </w:divBdr>
                          <w:divsChild>
                            <w:div w:id="1300307097">
                              <w:marLeft w:val="0"/>
                              <w:marRight w:val="0"/>
                              <w:marTop w:val="120"/>
                              <w:marBottom w:val="360"/>
                              <w:divBdr>
                                <w:top w:val="none" w:sz="0" w:space="0" w:color="auto"/>
                                <w:left w:val="none" w:sz="0" w:space="0" w:color="auto"/>
                                <w:bottom w:val="none" w:sz="0" w:space="0" w:color="auto"/>
                                <w:right w:val="none" w:sz="0" w:space="0" w:color="auto"/>
                              </w:divBdr>
                              <w:divsChild>
                                <w:div w:id="1300306595">
                                  <w:marLeft w:val="0"/>
                                  <w:marRight w:val="0"/>
                                  <w:marTop w:val="0"/>
                                  <w:marBottom w:val="0"/>
                                  <w:divBdr>
                                    <w:top w:val="none" w:sz="0" w:space="0" w:color="auto"/>
                                    <w:left w:val="none" w:sz="0" w:space="0" w:color="auto"/>
                                    <w:bottom w:val="none" w:sz="0" w:space="0" w:color="auto"/>
                                    <w:right w:val="none" w:sz="0" w:space="0" w:color="auto"/>
                                  </w:divBdr>
                                  <w:divsChild>
                                    <w:div w:id="1300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488">
      <w:marLeft w:val="0"/>
      <w:marRight w:val="0"/>
      <w:marTop w:val="0"/>
      <w:marBottom w:val="0"/>
      <w:divBdr>
        <w:top w:val="none" w:sz="0" w:space="0" w:color="auto"/>
        <w:left w:val="none" w:sz="0" w:space="0" w:color="auto"/>
        <w:bottom w:val="none" w:sz="0" w:space="0" w:color="auto"/>
        <w:right w:val="none" w:sz="0" w:space="0" w:color="auto"/>
      </w:divBdr>
      <w:divsChild>
        <w:div w:id="1300307391">
          <w:marLeft w:val="0"/>
          <w:marRight w:val="1"/>
          <w:marTop w:val="0"/>
          <w:marBottom w:val="0"/>
          <w:divBdr>
            <w:top w:val="none" w:sz="0" w:space="0" w:color="auto"/>
            <w:left w:val="none" w:sz="0" w:space="0" w:color="auto"/>
            <w:bottom w:val="none" w:sz="0" w:space="0" w:color="auto"/>
            <w:right w:val="none" w:sz="0" w:space="0" w:color="auto"/>
          </w:divBdr>
          <w:divsChild>
            <w:div w:id="1300307108">
              <w:marLeft w:val="0"/>
              <w:marRight w:val="0"/>
              <w:marTop w:val="0"/>
              <w:marBottom w:val="0"/>
              <w:divBdr>
                <w:top w:val="none" w:sz="0" w:space="0" w:color="auto"/>
                <w:left w:val="none" w:sz="0" w:space="0" w:color="auto"/>
                <w:bottom w:val="none" w:sz="0" w:space="0" w:color="auto"/>
                <w:right w:val="none" w:sz="0" w:space="0" w:color="auto"/>
              </w:divBdr>
              <w:divsChild>
                <w:div w:id="1300306669">
                  <w:marLeft w:val="0"/>
                  <w:marRight w:val="1"/>
                  <w:marTop w:val="0"/>
                  <w:marBottom w:val="0"/>
                  <w:divBdr>
                    <w:top w:val="none" w:sz="0" w:space="0" w:color="auto"/>
                    <w:left w:val="none" w:sz="0" w:space="0" w:color="auto"/>
                    <w:bottom w:val="none" w:sz="0" w:space="0" w:color="auto"/>
                    <w:right w:val="none" w:sz="0" w:space="0" w:color="auto"/>
                  </w:divBdr>
                  <w:divsChild>
                    <w:div w:id="1300306582">
                      <w:marLeft w:val="0"/>
                      <w:marRight w:val="0"/>
                      <w:marTop w:val="0"/>
                      <w:marBottom w:val="0"/>
                      <w:divBdr>
                        <w:top w:val="none" w:sz="0" w:space="0" w:color="auto"/>
                        <w:left w:val="none" w:sz="0" w:space="0" w:color="auto"/>
                        <w:bottom w:val="none" w:sz="0" w:space="0" w:color="auto"/>
                        <w:right w:val="none" w:sz="0" w:space="0" w:color="auto"/>
                      </w:divBdr>
                      <w:divsChild>
                        <w:div w:id="1300306563">
                          <w:marLeft w:val="0"/>
                          <w:marRight w:val="0"/>
                          <w:marTop w:val="0"/>
                          <w:marBottom w:val="0"/>
                          <w:divBdr>
                            <w:top w:val="none" w:sz="0" w:space="0" w:color="auto"/>
                            <w:left w:val="none" w:sz="0" w:space="0" w:color="auto"/>
                            <w:bottom w:val="none" w:sz="0" w:space="0" w:color="auto"/>
                            <w:right w:val="none" w:sz="0" w:space="0" w:color="auto"/>
                          </w:divBdr>
                          <w:divsChild>
                            <w:div w:id="1300306557">
                              <w:marLeft w:val="0"/>
                              <w:marRight w:val="0"/>
                              <w:marTop w:val="120"/>
                              <w:marBottom w:val="360"/>
                              <w:divBdr>
                                <w:top w:val="none" w:sz="0" w:space="0" w:color="auto"/>
                                <w:left w:val="none" w:sz="0" w:space="0" w:color="auto"/>
                                <w:bottom w:val="none" w:sz="0" w:space="0" w:color="auto"/>
                                <w:right w:val="none" w:sz="0" w:space="0" w:color="auto"/>
                              </w:divBdr>
                              <w:divsChild>
                                <w:div w:id="1300306810">
                                  <w:marLeft w:val="0"/>
                                  <w:marRight w:val="0"/>
                                  <w:marTop w:val="0"/>
                                  <w:marBottom w:val="0"/>
                                  <w:divBdr>
                                    <w:top w:val="none" w:sz="0" w:space="0" w:color="auto"/>
                                    <w:left w:val="none" w:sz="0" w:space="0" w:color="auto"/>
                                    <w:bottom w:val="none" w:sz="0" w:space="0" w:color="auto"/>
                                    <w:right w:val="none" w:sz="0" w:space="0" w:color="auto"/>
                                  </w:divBdr>
                                  <w:divsChild>
                                    <w:div w:id="13003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490">
      <w:marLeft w:val="0"/>
      <w:marRight w:val="0"/>
      <w:marTop w:val="0"/>
      <w:marBottom w:val="0"/>
      <w:divBdr>
        <w:top w:val="none" w:sz="0" w:space="0" w:color="auto"/>
        <w:left w:val="none" w:sz="0" w:space="0" w:color="auto"/>
        <w:bottom w:val="none" w:sz="0" w:space="0" w:color="auto"/>
        <w:right w:val="none" w:sz="0" w:space="0" w:color="auto"/>
      </w:divBdr>
      <w:divsChild>
        <w:div w:id="1300307055">
          <w:marLeft w:val="0"/>
          <w:marRight w:val="1"/>
          <w:marTop w:val="0"/>
          <w:marBottom w:val="0"/>
          <w:divBdr>
            <w:top w:val="none" w:sz="0" w:space="0" w:color="auto"/>
            <w:left w:val="none" w:sz="0" w:space="0" w:color="auto"/>
            <w:bottom w:val="none" w:sz="0" w:space="0" w:color="auto"/>
            <w:right w:val="none" w:sz="0" w:space="0" w:color="auto"/>
          </w:divBdr>
          <w:divsChild>
            <w:div w:id="1300306604">
              <w:marLeft w:val="0"/>
              <w:marRight w:val="0"/>
              <w:marTop w:val="0"/>
              <w:marBottom w:val="0"/>
              <w:divBdr>
                <w:top w:val="none" w:sz="0" w:space="0" w:color="auto"/>
                <w:left w:val="none" w:sz="0" w:space="0" w:color="auto"/>
                <w:bottom w:val="none" w:sz="0" w:space="0" w:color="auto"/>
                <w:right w:val="none" w:sz="0" w:space="0" w:color="auto"/>
              </w:divBdr>
              <w:divsChild>
                <w:div w:id="1300307143">
                  <w:marLeft w:val="0"/>
                  <w:marRight w:val="1"/>
                  <w:marTop w:val="0"/>
                  <w:marBottom w:val="0"/>
                  <w:divBdr>
                    <w:top w:val="none" w:sz="0" w:space="0" w:color="auto"/>
                    <w:left w:val="none" w:sz="0" w:space="0" w:color="auto"/>
                    <w:bottom w:val="none" w:sz="0" w:space="0" w:color="auto"/>
                    <w:right w:val="none" w:sz="0" w:space="0" w:color="auto"/>
                  </w:divBdr>
                  <w:divsChild>
                    <w:div w:id="1300306871">
                      <w:marLeft w:val="0"/>
                      <w:marRight w:val="0"/>
                      <w:marTop w:val="0"/>
                      <w:marBottom w:val="0"/>
                      <w:divBdr>
                        <w:top w:val="none" w:sz="0" w:space="0" w:color="auto"/>
                        <w:left w:val="none" w:sz="0" w:space="0" w:color="auto"/>
                        <w:bottom w:val="none" w:sz="0" w:space="0" w:color="auto"/>
                        <w:right w:val="none" w:sz="0" w:space="0" w:color="auto"/>
                      </w:divBdr>
                      <w:divsChild>
                        <w:div w:id="1300307075">
                          <w:marLeft w:val="0"/>
                          <w:marRight w:val="0"/>
                          <w:marTop w:val="0"/>
                          <w:marBottom w:val="0"/>
                          <w:divBdr>
                            <w:top w:val="none" w:sz="0" w:space="0" w:color="auto"/>
                            <w:left w:val="none" w:sz="0" w:space="0" w:color="auto"/>
                            <w:bottom w:val="none" w:sz="0" w:space="0" w:color="auto"/>
                            <w:right w:val="none" w:sz="0" w:space="0" w:color="auto"/>
                          </w:divBdr>
                          <w:divsChild>
                            <w:div w:id="1300306780">
                              <w:marLeft w:val="0"/>
                              <w:marRight w:val="0"/>
                              <w:marTop w:val="120"/>
                              <w:marBottom w:val="360"/>
                              <w:divBdr>
                                <w:top w:val="none" w:sz="0" w:space="0" w:color="auto"/>
                                <w:left w:val="none" w:sz="0" w:space="0" w:color="auto"/>
                                <w:bottom w:val="none" w:sz="0" w:space="0" w:color="auto"/>
                                <w:right w:val="none" w:sz="0" w:space="0" w:color="auto"/>
                              </w:divBdr>
                              <w:divsChild>
                                <w:div w:id="1300306387">
                                  <w:marLeft w:val="0"/>
                                  <w:marRight w:val="0"/>
                                  <w:marTop w:val="0"/>
                                  <w:marBottom w:val="0"/>
                                  <w:divBdr>
                                    <w:top w:val="none" w:sz="0" w:space="0" w:color="auto"/>
                                    <w:left w:val="none" w:sz="0" w:space="0" w:color="auto"/>
                                    <w:bottom w:val="none" w:sz="0" w:space="0" w:color="auto"/>
                                    <w:right w:val="none" w:sz="0" w:space="0" w:color="auto"/>
                                  </w:divBdr>
                                </w:div>
                                <w:div w:id="13003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496">
      <w:marLeft w:val="0"/>
      <w:marRight w:val="0"/>
      <w:marTop w:val="0"/>
      <w:marBottom w:val="0"/>
      <w:divBdr>
        <w:top w:val="none" w:sz="0" w:space="0" w:color="auto"/>
        <w:left w:val="none" w:sz="0" w:space="0" w:color="auto"/>
        <w:bottom w:val="none" w:sz="0" w:space="0" w:color="auto"/>
        <w:right w:val="none" w:sz="0" w:space="0" w:color="auto"/>
      </w:divBdr>
      <w:divsChild>
        <w:div w:id="1300306380">
          <w:marLeft w:val="0"/>
          <w:marRight w:val="1"/>
          <w:marTop w:val="0"/>
          <w:marBottom w:val="0"/>
          <w:divBdr>
            <w:top w:val="none" w:sz="0" w:space="0" w:color="auto"/>
            <w:left w:val="none" w:sz="0" w:space="0" w:color="auto"/>
            <w:bottom w:val="none" w:sz="0" w:space="0" w:color="auto"/>
            <w:right w:val="none" w:sz="0" w:space="0" w:color="auto"/>
          </w:divBdr>
          <w:divsChild>
            <w:div w:id="1300306719">
              <w:marLeft w:val="0"/>
              <w:marRight w:val="0"/>
              <w:marTop w:val="0"/>
              <w:marBottom w:val="0"/>
              <w:divBdr>
                <w:top w:val="none" w:sz="0" w:space="0" w:color="auto"/>
                <w:left w:val="none" w:sz="0" w:space="0" w:color="auto"/>
                <w:bottom w:val="none" w:sz="0" w:space="0" w:color="auto"/>
                <w:right w:val="none" w:sz="0" w:space="0" w:color="auto"/>
              </w:divBdr>
              <w:divsChild>
                <w:div w:id="1300306670">
                  <w:marLeft w:val="0"/>
                  <w:marRight w:val="1"/>
                  <w:marTop w:val="0"/>
                  <w:marBottom w:val="0"/>
                  <w:divBdr>
                    <w:top w:val="none" w:sz="0" w:space="0" w:color="auto"/>
                    <w:left w:val="none" w:sz="0" w:space="0" w:color="auto"/>
                    <w:bottom w:val="none" w:sz="0" w:space="0" w:color="auto"/>
                    <w:right w:val="none" w:sz="0" w:space="0" w:color="auto"/>
                  </w:divBdr>
                  <w:divsChild>
                    <w:div w:id="1300307194">
                      <w:marLeft w:val="0"/>
                      <w:marRight w:val="0"/>
                      <w:marTop w:val="0"/>
                      <w:marBottom w:val="0"/>
                      <w:divBdr>
                        <w:top w:val="none" w:sz="0" w:space="0" w:color="auto"/>
                        <w:left w:val="none" w:sz="0" w:space="0" w:color="auto"/>
                        <w:bottom w:val="none" w:sz="0" w:space="0" w:color="auto"/>
                        <w:right w:val="none" w:sz="0" w:space="0" w:color="auto"/>
                      </w:divBdr>
                      <w:divsChild>
                        <w:div w:id="1300307313">
                          <w:marLeft w:val="0"/>
                          <w:marRight w:val="0"/>
                          <w:marTop w:val="0"/>
                          <w:marBottom w:val="0"/>
                          <w:divBdr>
                            <w:top w:val="none" w:sz="0" w:space="0" w:color="auto"/>
                            <w:left w:val="none" w:sz="0" w:space="0" w:color="auto"/>
                            <w:bottom w:val="none" w:sz="0" w:space="0" w:color="auto"/>
                            <w:right w:val="none" w:sz="0" w:space="0" w:color="auto"/>
                          </w:divBdr>
                          <w:divsChild>
                            <w:div w:id="1300306539">
                              <w:marLeft w:val="0"/>
                              <w:marRight w:val="0"/>
                              <w:marTop w:val="120"/>
                              <w:marBottom w:val="360"/>
                              <w:divBdr>
                                <w:top w:val="none" w:sz="0" w:space="0" w:color="auto"/>
                                <w:left w:val="none" w:sz="0" w:space="0" w:color="auto"/>
                                <w:bottom w:val="none" w:sz="0" w:space="0" w:color="auto"/>
                                <w:right w:val="none" w:sz="0" w:space="0" w:color="auto"/>
                              </w:divBdr>
                              <w:divsChild>
                                <w:div w:id="1300306847">
                                  <w:marLeft w:val="0"/>
                                  <w:marRight w:val="0"/>
                                  <w:marTop w:val="0"/>
                                  <w:marBottom w:val="0"/>
                                  <w:divBdr>
                                    <w:top w:val="none" w:sz="0" w:space="0" w:color="auto"/>
                                    <w:left w:val="none" w:sz="0" w:space="0" w:color="auto"/>
                                    <w:bottom w:val="none" w:sz="0" w:space="0" w:color="auto"/>
                                    <w:right w:val="none" w:sz="0" w:space="0" w:color="auto"/>
                                  </w:divBdr>
                                </w:div>
                                <w:div w:id="13003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519">
      <w:marLeft w:val="0"/>
      <w:marRight w:val="0"/>
      <w:marTop w:val="0"/>
      <w:marBottom w:val="0"/>
      <w:divBdr>
        <w:top w:val="none" w:sz="0" w:space="0" w:color="auto"/>
        <w:left w:val="none" w:sz="0" w:space="0" w:color="auto"/>
        <w:bottom w:val="none" w:sz="0" w:space="0" w:color="auto"/>
        <w:right w:val="none" w:sz="0" w:space="0" w:color="auto"/>
      </w:divBdr>
      <w:divsChild>
        <w:div w:id="1300307233">
          <w:marLeft w:val="0"/>
          <w:marRight w:val="1"/>
          <w:marTop w:val="0"/>
          <w:marBottom w:val="0"/>
          <w:divBdr>
            <w:top w:val="none" w:sz="0" w:space="0" w:color="auto"/>
            <w:left w:val="none" w:sz="0" w:space="0" w:color="auto"/>
            <w:bottom w:val="none" w:sz="0" w:space="0" w:color="auto"/>
            <w:right w:val="none" w:sz="0" w:space="0" w:color="auto"/>
          </w:divBdr>
          <w:divsChild>
            <w:div w:id="1300307362">
              <w:marLeft w:val="0"/>
              <w:marRight w:val="0"/>
              <w:marTop w:val="0"/>
              <w:marBottom w:val="0"/>
              <w:divBdr>
                <w:top w:val="none" w:sz="0" w:space="0" w:color="auto"/>
                <w:left w:val="none" w:sz="0" w:space="0" w:color="auto"/>
                <w:bottom w:val="none" w:sz="0" w:space="0" w:color="auto"/>
                <w:right w:val="none" w:sz="0" w:space="0" w:color="auto"/>
              </w:divBdr>
              <w:divsChild>
                <w:div w:id="1300307337">
                  <w:marLeft w:val="0"/>
                  <w:marRight w:val="1"/>
                  <w:marTop w:val="0"/>
                  <w:marBottom w:val="0"/>
                  <w:divBdr>
                    <w:top w:val="none" w:sz="0" w:space="0" w:color="auto"/>
                    <w:left w:val="none" w:sz="0" w:space="0" w:color="auto"/>
                    <w:bottom w:val="none" w:sz="0" w:space="0" w:color="auto"/>
                    <w:right w:val="none" w:sz="0" w:space="0" w:color="auto"/>
                  </w:divBdr>
                  <w:divsChild>
                    <w:div w:id="1300306537">
                      <w:marLeft w:val="0"/>
                      <w:marRight w:val="0"/>
                      <w:marTop w:val="0"/>
                      <w:marBottom w:val="0"/>
                      <w:divBdr>
                        <w:top w:val="none" w:sz="0" w:space="0" w:color="auto"/>
                        <w:left w:val="none" w:sz="0" w:space="0" w:color="auto"/>
                        <w:bottom w:val="none" w:sz="0" w:space="0" w:color="auto"/>
                        <w:right w:val="none" w:sz="0" w:space="0" w:color="auto"/>
                      </w:divBdr>
                      <w:divsChild>
                        <w:div w:id="1300306377">
                          <w:marLeft w:val="0"/>
                          <w:marRight w:val="0"/>
                          <w:marTop w:val="0"/>
                          <w:marBottom w:val="0"/>
                          <w:divBdr>
                            <w:top w:val="none" w:sz="0" w:space="0" w:color="auto"/>
                            <w:left w:val="none" w:sz="0" w:space="0" w:color="auto"/>
                            <w:bottom w:val="none" w:sz="0" w:space="0" w:color="auto"/>
                            <w:right w:val="none" w:sz="0" w:space="0" w:color="auto"/>
                          </w:divBdr>
                          <w:divsChild>
                            <w:div w:id="1300307357">
                              <w:marLeft w:val="0"/>
                              <w:marRight w:val="0"/>
                              <w:marTop w:val="120"/>
                              <w:marBottom w:val="360"/>
                              <w:divBdr>
                                <w:top w:val="none" w:sz="0" w:space="0" w:color="auto"/>
                                <w:left w:val="none" w:sz="0" w:space="0" w:color="auto"/>
                                <w:bottom w:val="none" w:sz="0" w:space="0" w:color="auto"/>
                                <w:right w:val="none" w:sz="0" w:space="0" w:color="auto"/>
                              </w:divBdr>
                              <w:divsChild>
                                <w:div w:id="1300306540">
                                  <w:marLeft w:val="0"/>
                                  <w:marRight w:val="0"/>
                                  <w:marTop w:val="0"/>
                                  <w:marBottom w:val="0"/>
                                  <w:divBdr>
                                    <w:top w:val="none" w:sz="0" w:space="0" w:color="auto"/>
                                    <w:left w:val="none" w:sz="0" w:space="0" w:color="auto"/>
                                    <w:bottom w:val="none" w:sz="0" w:space="0" w:color="auto"/>
                                    <w:right w:val="none" w:sz="0" w:space="0" w:color="auto"/>
                                  </w:divBdr>
                                  <w:divsChild>
                                    <w:div w:id="13003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521">
      <w:marLeft w:val="0"/>
      <w:marRight w:val="0"/>
      <w:marTop w:val="0"/>
      <w:marBottom w:val="0"/>
      <w:divBdr>
        <w:top w:val="none" w:sz="0" w:space="0" w:color="auto"/>
        <w:left w:val="none" w:sz="0" w:space="0" w:color="auto"/>
        <w:bottom w:val="none" w:sz="0" w:space="0" w:color="auto"/>
        <w:right w:val="none" w:sz="0" w:space="0" w:color="auto"/>
      </w:divBdr>
      <w:divsChild>
        <w:div w:id="1300307278">
          <w:marLeft w:val="0"/>
          <w:marRight w:val="1"/>
          <w:marTop w:val="0"/>
          <w:marBottom w:val="0"/>
          <w:divBdr>
            <w:top w:val="none" w:sz="0" w:space="0" w:color="auto"/>
            <w:left w:val="none" w:sz="0" w:space="0" w:color="auto"/>
            <w:bottom w:val="none" w:sz="0" w:space="0" w:color="auto"/>
            <w:right w:val="none" w:sz="0" w:space="0" w:color="auto"/>
          </w:divBdr>
          <w:divsChild>
            <w:div w:id="1300306593">
              <w:marLeft w:val="0"/>
              <w:marRight w:val="0"/>
              <w:marTop w:val="0"/>
              <w:marBottom w:val="0"/>
              <w:divBdr>
                <w:top w:val="none" w:sz="0" w:space="0" w:color="auto"/>
                <w:left w:val="none" w:sz="0" w:space="0" w:color="auto"/>
                <w:bottom w:val="none" w:sz="0" w:space="0" w:color="auto"/>
                <w:right w:val="none" w:sz="0" w:space="0" w:color="auto"/>
              </w:divBdr>
              <w:divsChild>
                <w:div w:id="1300306856">
                  <w:marLeft w:val="0"/>
                  <w:marRight w:val="1"/>
                  <w:marTop w:val="0"/>
                  <w:marBottom w:val="0"/>
                  <w:divBdr>
                    <w:top w:val="none" w:sz="0" w:space="0" w:color="auto"/>
                    <w:left w:val="none" w:sz="0" w:space="0" w:color="auto"/>
                    <w:bottom w:val="none" w:sz="0" w:space="0" w:color="auto"/>
                    <w:right w:val="none" w:sz="0" w:space="0" w:color="auto"/>
                  </w:divBdr>
                  <w:divsChild>
                    <w:div w:id="1300307235">
                      <w:marLeft w:val="0"/>
                      <w:marRight w:val="0"/>
                      <w:marTop w:val="0"/>
                      <w:marBottom w:val="0"/>
                      <w:divBdr>
                        <w:top w:val="none" w:sz="0" w:space="0" w:color="auto"/>
                        <w:left w:val="none" w:sz="0" w:space="0" w:color="auto"/>
                        <w:bottom w:val="none" w:sz="0" w:space="0" w:color="auto"/>
                        <w:right w:val="none" w:sz="0" w:space="0" w:color="auto"/>
                      </w:divBdr>
                      <w:divsChild>
                        <w:div w:id="1300306348">
                          <w:marLeft w:val="0"/>
                          <w:marRight w:val="0"/>
                          <w:marTop w:val="0"/>
                          <w:marBottom w:val="0"/>
                          <w:divBdr>
                            <w:top w:val="none" w:sz="0" w:space="0" w:color="auto"/>
                            <w:left w:val="none" w:sz="0" w:space="0" w:color="auto"/>
                            <w:bottom w:val="none" w:sz="0" w:space="0" w:color="auto"/>
                            <w:right w:val="none" w:sz="0" w:space="0" w:color="auto"/>
                          </w:divBdr>
                          <w:divsChild>
                            <w:div w:id="1300306904">
                              <w:marLeft w:val="0"/>
                              <w:marRight w:val="0"/>
                              <w:marTop w:val="120"/>
                              <w:marBottom w:val="360"/>
                              <w:divBdr>
                                <w:top w:val="none" w:sz="0" w:space="0" w:color="auto"/>
                                <w:left w:val="none" w:sz="0" w:space="0" w:color="auto"/>
                                <w:bottom w:val="none" w:sz="0" w:space="0" w:color="auto"/>
                                <w:right w:val="none" w:sz="0" w:space="0" w:color="auto"/>
                              </w:divBdr>
                              <w:divsChild>
                                <w:div w:id="1300306945">
                                  <w:marLeft w:val="0"/>
                                  <w:marRight w:val="0"/>
                                  <w:marTop w:val="0"/>
                                  <w:marBottom w:val="0"/>
                                  <w:divBdr>
                                    <w:top w:val="none" w:sz="0" w:space="0" w:color="auto"/>
                                    <w:left w:val="none" w:sz="0" w:space="0" w:color="auto"/>
                                    <w:bottom w:val="none" w:sz="0" w:space="0" w:color="auto"/>
                                    <w:right w:val="none" w:sz="0" w:space="0" w:color="auto"/>
                                  </w:divBdr>
                                  <w:divsChild>
                                    <w:div w:id="13003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561">
      <w:marLeft w:val="0"/>
      <w:marRight w:val="0"/>
      <w:marTop w:val="0"/>
      <w:marBottom w:val="0"/>
      <w:divBdr>
        <w:top w:val="none" w:sz="0" w:space="0" w:color="auto"/>
        <w:left w:val="none" w:sz="0" w:space="0" w:color="auto"/>
        <w:bottom w:val="none" w:sz="0" w:space="0" w:color="auto"/>
        <w:right w:val="none" w:sz="0" w:space="0" w:color="auto"/>
      </w:divBdr>
      <w:divsChild>
        <w:div w:id="1300307079">
          <w:marLeft w:val="0"/>
          <w:marRight w:val="1"/>
          <w:marTop w:val="0"/>
          <w:marBottom w:val="0"/>
          <w:divBdr>
            <w:top w:val="none" w:sz="0" w:space="0" w:color="auto"/>
            <w:left w:val="none" w:sz="0" w:space="0" w:color="auto"/>
            <w:bottom w:val="none" w:sz="0" w:space="0" w:color="auto"/>
            <w:right w:val="none" w:sz="0" w:space="0" w:color="auto"/>
          </w:divBdr>
          <w:divsChild>
            <w:div w:id="1300307000">
              <w:marLeft w:val="0"/>
              <w:marRight w:val="0"/>
              <w:marTop w:val="0"/>
              <w:marBottom w:val="0"/>
              <w:divBdr>
                <w:top w:val="none" w:sz="0" w:space="0" w:color="auto"/>
                <w:left w:val="none" w:sz="0" w:space="0" w:color="auto"/>
                <w:bottom w:val="none" w:sz="0" w:space="0" w:color="auto"/>
                <w:right w:val="none" w:sz="0" w:space="0" w:color="auto"/>
              </w:divBdr>
              <w:divsChild>
                <w:div w:id="1300307144">
                  <w:marLeft w:val="0"/>
                  <w:marRight w:val="1"/>
                  <w:marTop w:val="0"/>
                  <w:marBottom w:val="0"/>
                  <w:divBdr>
                    <w:top w:val="none" w:sz="0" w:space="0" w:color="auto"/>
                    <w:left w:val="none" w:sz="0" w:space="0" w:color="auto"/>
                    <w:bottom w:val="none" w:sz="0" w:space="0" w:color="auto"/>
                    <w:right w:val="none" w:sz="0" w:space="0" w:color="auto"/>
                  </w:divBdr>
                  <w:divsChild>
                    <w:div w:id="1300306651">
                      <w:marLeft w:val="0"/>
                      <w:marRight w:val="0"/>
                      <w:marTop w:val="0"/>
                      <w:marBottom w:val="0"/>
                      <w:divBdr>
                        <w:top w:val="none" w:sz="0" w:space="0" w:color="auto"/>
                        <w:left w:val="none" w:sz="0" w:space="0" w:color="auto"/>
                        <w:bottom w:val="none" w:sz="0" w:space="0" w:color="auto"/>
                        <w:right w:val="none" w:sz="0" w:space="0" w:color="auto"/>
                      </w:divBdr>
                      <w:divsChild>
                        <w:div w:id="1300307296">
                          <w:marLeft w:val="0"/>
                          <w:marRight w:val="0"/>
                          <w:marTop w:val="0"/>
                          <w:marBottom w:val="0"/>
                          <w:divBdr>
                            <w:top w:val="none" w:sz="0" w:space="0" w:color="auto"/>
                            <w:left w:val="none" w:sz="0" w:space="0" w:color="auto"/>
                            <w:bottom w:val="none" w:sz="0" w:space="0" w:color="auto"/>
                            <w:right w:val="none" w:sz="0" w:space="0" w:color="auto"/>
                          </w:divBdr>
                          <w:divsChild>
                            <w:div w:id="1300307245">
                              <w:marLeft w:val="0"/>
                              <w:marRight w:val="0"/>
                              <w:marTop w:val="120"/>
                              <w:marBottom w:val="360"/>
                              <w:divBdr>
                                <w:top w:val="none" w:sz="0" w:space="0" w:color="auto"/>
                                <w:left w:val="none" w:sz="0" w:space="0" w:color="auto"/>
                                <w:bottom w:val="none" w:sz="0" w:space="0" w:color="auto"/>
                                <w:right w:val="none" w:sz="0" w:space="0" w:color="auto"/>
                              </w:divBdr>
                              <w:divsChild>
                                <w:div w:id="1300307193">
                                  <w:marLeft w:val="0"/>
                                  <w:marRight w:val="0"/>
                                  <w:marTop w:val="0"/>
                                  <w:marBottom w:val="0"/>
                                  <w:divBdr>
                                    <w:top w:val="none" w:sz="0" w:space="0" w:color="auto"/>
                                    <w:left w:val="none" w:sz="0" w:space="0" w:color="auto"/>
                                    <w:bottom w:val="none" w:sz="0" w:space="0" w:color="auto"/>
                                    <w:right w:val="none" w:sz="0" w:space="0" w:color="auto"/>
                                  </w:divBdr>
                                </w:div>
                                <w:div w:id="13003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580">
      <w:marLeft w:val="0"/>
      <w:marRight w:val="0"/>
      <w:marTop w:val="0"/>
      <w:marBottom w:val="0"/>
      <w:divBdr>
        <w:top w:val="none" w:sz="0" w:space="0" w:color="auto"/>
        <w:left w:val="none" w:sz="0" w:space="0" w:color="auto"/>
        <w:bottom w:val="none" w:sz="0" w:space="0" w:color="auto"/>
        <w:right w:val="none" w:sz="0" w:space="0" w:color="auto"/>
      </w:divBdr>
      <w:divsChild>
        <w:div w:id="1300306712">
          <w:marLeft w:val="0"/>
          <w:marRight w:val="1"/>
          <w:marTop w:val="0"/>
          <w:marBottom w:val="0"/>
          <w:divBdr>
            <w:top w:val="none" w:sz="0" w:space="0" w:color="auto"/>
            <w:left w:val="none" w:sz="0" w:space="0" w:color="auto"/>
            <w:bottom w:val="none" w:sz="0" w:space="0" w:color="auto"/>
            <w:right w:val="none" w:sz="0" w:space="0" w:color="auto"/>
          </w:divBdr>
          <w:divsChild>
            <w:div w:id="1300307342">
              <w:marLeft w:val="0"/>
              <w:marRight w:val="0"/>
              <w:marTop w:val="0"/>
              <w:marBottom w:val="0"/>
              <w:divBdr>
                <w:top w:val="none" w:sz="0" w:space="0" w:color="auto"/>
                <w:left w:val="none" w:sz="0" w:space="0" w:color="auto"/>
                <w:bottom w:val="none" w:sz="0" w:space="0" w:color="auto"/>
                <w:right w:val="none" w:sz="0" w:space="0" w:color="auto"/>
              </w:divBdr>
              <w:divsChild>
                <w:div w:id="1300307393">
                  <w:marLeft w:val="0"/>
                  <w:marRight w:val="1"/>
                  <w:marTop w:val="0"/>
                  <w:marBottom w:val="0"/>
                  <w:divBdr>
                    <w:top w:val="none" w:sz="0" w:space="0" w:color="auto"/>
                    <w:left w:val="none" w:sz="0" w:space="0" w:color="auto"/>
                    <w:bottom w:val="none" w:sz="0" w:space="0" w:color="auto"/>
                    <w:right w:val="none" w:sz="0" w:space="0" w:color="auto"/>
                  </w:divBdr>
                  <w:divsChild>
                    <w:div w:id="1300307150">
                      <w:marLeft w:val="0"/>
                      <w:marRight w:val="0"/>
                      <w:marTop w:val="0"/>
                      <w:marBottom w:val="0"/>
                      <w:divBdr>
                        <w:top w:val="none" w:sz="0" w:space="0" w:color="auto"/>
                        <w:left w:val="none" w:sz="0" w:space="0" w:color="auto"/>
                        <w:bottom w:val="none" w:sz="0" w:space="0" w:color="auto"/>
                        <w:right w:val="none" w:sz="0" w:space="0" w:color="auto"/>
                      </w:divBdr>
                      <w:divsChild>
                        <w:div w:id="1300306791">
                          <w:marLeft w:val="0"/>
                          <w:marRight w:val="0"/>
                          <w:marTop w:val="0"/>
                          <w:marBottom w:val="0"/>
                          <w:divBdr>
                            <w:top w:val="none" w:sz="0" w:space="0" w:color="auto"/>
                            <w:left w:val="none" w:sz="0" w:space="0" w:color="auto"/>
                            <w:bottom w:val="none" w:sz="0" w:space="0" w:color="auto"/>
                            <w:right w:val="none" w:sz="0" w:space="0" w:color="auto"/>
                          </w:divBdr>
                          <w:divsChild>
                            <w:div w:id="1300307331">
                              <w:marLeft w:val="0"/>
                              <w:marRight w:val="0"/>
                              <w:marTop w:val="120"/>
                              <w:marBottom w:val="360"/>
                              <w:divBdr>
                                <w:top w:val="none" w:sz="0" w:space="0" w:color="auto"/>
                                <w:left w:val="none" w:sz="0" w:space="0" w:color="auto"/>
                                <w:bottom w:val="none" w:sz="0" w:space="0" w:color="auto"/>
                                <w:right w:val="none" w:sz="0" w:space="0" w:color="auto"/>
                              </w:divBdr>
                              <w:divsChild>
                                <w:div w:id="1300306472">
                                  <w:marLeft w:val="0"/>
                                  <w:marRight w:val="0"/>
                                  <w:marTop w:val="0"/>
                                  <w:marBottom w:val="0"/>
                                  <w:divBdr>
                                    <w:top w:val="none" w:sz="0" w:space="0" w:color="auto"/>
                                    <w:left w:val="none" w:sz="0" w:space="0" w:color="auto"/>
                                    <w:bottom w:val="none" w:sz="0" w:space="0" w:color="auto"/>
                                    <w:right w:val="none" w:sz="0" w:space="0" w:color="auto"/>
                                  </w:divBdr>
                                </w:div>
                                <w:div w:id="13003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629">
      <w:marLeft w:val="0"/>
      <w:marRight w:val="0"/>
      <w:marTop w:val="0"/>
      <w:marBottom w:val="0"/>
      <w:divBdr>
        <w:top w:val="none" w:sz="0" w:space="0" w:color="auto"/>
        <w:left w:val="none" w:sz="0" w:space="0" w:color="auto"/>
        <w:bottom w:val="none" w:sz="0" w:space="0" w:color="auto"/>
        <w:right w:val="none" w:sz="0" w:space="0" w:color="auto"/>
      </w:divBdr>
      <w:divsChild>
        <w:div w:id="1300306752">
          <w:marLeft w:val="0"/>
          <w:marRight w:val="1"/>
          <w:marTop w:val="0"/>
          <w:marBottom w:val="0"/>
          <w:divBdr>
            <w:top w:val="none" w:sz="0" w:space="0" w:color="auto"/>
            <w:left w:val="none" w:sz="0" w:space="0" w:color="auto"/>
            <w:bottom w:val="none" w:sz="0" w:space="0" w:color="auto"/>
            <w:right w:val="none" w:sz="0" w:space="0" w:color="auto"/>
          </w:divBdr>
          <w:divsChild>
            <w:div w:id="1300307287">
              <w:marLeft w:val="0"/>
              <w:marRight w:val="0"/>
              <w:marTop w:val="0"/>
              <w:marBottom w:val="0"/>
              <w:divBdr>
                <w:top w:val="none" w:sz="0" w:space="0" w:color="auto"/>
                <w:left w:val="none" w:sz="0" w:space="0" w:color="auto"/>
                <w:bottom w:val="none" w:sz="0" w:space="0" w:color="auto"/>
                <w:right w:val="none" w:sz="0" w:space="0" w:color="auto"/>
              </w:divBdr>
              <w:divsChild>
                <w:div w:id="1300306370">
                  <w:marLeft w:val="0"/>
                  <w:marRight w:val="1"/>
                  <w:marTop w:val="0"/>
                  <w:marBottom w:val="0"/>
                  <w:divBdr>
                    <w:top w:val="none" w:sz="0" w:space="0" w:color="auto"/>
                    <w:left w:val="none" w:sz="0" w:space="0" w:color="auto"/>
                    <w:bottom w:val="none" w:sz="0" w:space="0" w:color="auto"/>
                    <w:right w:val="none" w:sz="0" w:space="0" w:color="auto"/>
                  </w:divBdr>
                  <w:divsChild>
                    <w:div w:id="1300307061">
                      <w:marLeft w:val="0"/>
                      <w:marRight w:val="0"/>
                      <w:marTop w:val="0"/>
                      <w:marBottom w:val="0"/>
                      <w:divBdr>
                        <w:top w:val="none" w:sz="0" w:space="0" w:color="auto"/>
                        <w:left w:val="none" w:sz="0" w:space="0" w:color="auto"/>
                        <w:bottom w:val="none" w:sz="0" w:space="0" w:color="auto"/>
                        <w:right w:val="none" w:sz="0" w:space="0" w:color="auto"/>
                      </w:divBdr>
                      <w:divsChild>
                        <w:div w:id="1300307412">
                          <w:marLeft w:val="0"/>
                          <w:marRight w:val="0"/>
                          <w:marTop w:val="0"/>
                          <w:marBottom w:val="0"/>
                          <w:divBdr>
                            <w:top w:val="none" w:sz="0" w:space="0" w:color="auto"/>
                            <w:left w:val="none" w:sz="0" w:space="0" w:color="auto"/>
                            <w:bottom w:val="none" w:sz="0" w:space="0" w:color="auto"/>
                            <w:right w:val="none" w:sz="0" w:space="0" w:color="auto"/>
                          </w:divBdr>
                          <w:divsChild>
                            <w:div w:id="1300306898">
                              <w:marLeft w:val="0"/>
                              <w:marRight w:val="0"/>
                              <w:marTop w:val="120"/>
                              <w:marBottom w:val="360"/>
                              <w:divBdr>
                                <w:top w:val="none" w:sz="0" w:space="0" w:color="auto"/>
                                <w:left w:val="none" w:sz="0" w:space="0" w:color="auto"/>
                                <w:bottom w:val="none" w:sz="0" w:space="0" w:color="auto"/>
                                <w:right w:val="none" w:sz="0" w:space="0" w:color="auto"/>
                              </w:divBdr>
                              <w:divsChild>
                                <w:div w:id="1300306378">
                                  <w:marLeft w:val="0"/>
                                  <w:marRight w:val="0"/>
                                  <w:marTop w:val="0"/>
                                  <w:marBottom w:val="0"/>
                                  <w:divBdr>
                                    <w:top w:val="none" w:sz="0" w:space="0" w:color="auto"/>
                                    <w:left w:val="none" w:sz="0" w:space="0" w:color="auto"/>
                                    <w:bottom w:val="none" w:sz="0" w:space="0" w:color="auto"/>
                                    <w:right w:val="none" w:sz="0" w:space="0" w:color="auto"/>
                                  </w:divBdr>
                                  <w:divsChild>
                                    <w:div w:id="13003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636">
      <w:marLeft w:val="0"/>
      <w:marRight w:val="0"/>
      <w:marTop w:val="0"/>
      <w:marBottom w:val="0"/>
      <w:divBdr>
        <w:top w:val="none" w:sz="0" w:space="0" w:color="auto"/>
        <w:left w:val="none" w:sz="0" w:space="0" w:color="auto"/>
        <w:bottom w:val="none" w:sz="0" w:space="0" w:color="auto"/>
        <w:right w:val="none" w:sz="0" w:space="0" w:color="auto"/>
      </w:divBdr>
      <w:divsChild>
        <w:div w:id="1300306579">
          <w:marLeft w:val="0"/>
          <w:marRight w:val="1"/>
          <w:marTop w:val="0"/>
          <w:marBottom w:val="0"/>
          <w:divBdr>
            <w:top w:val="none" w:sz="0" w:space="0" w:color="auto"/>
            <w:left w:val="none" w:sz="0" w:space="0" w:color="auto"/>
            <w:bottom w:val="none" w:sz="0" w:space="0" w:color="auto"/>
            <w:right w:val="none" w:sz="0" w:space="0" w:color="auto"/>
          </w:divBdr>
          <w:divsChild>
            <w:div w:id="1300307181">
              <w:marLeft w:val="0"/>
              <w:marRight w:val="0"/>
              <w:marTop w:val="0"/>
              <w:marBottom w:val="0"/>
              <w:divBdr>
                <w:top w:val="none" w:sz="0" w:space="0" w:color="auto"/>
                <w:left w:val="none" w:sz="0" w:space="0" w:color="auto"/>
                <w:bottom w:val="none" w:sz="0" w:space="0" w:color="auto"/>
                <w:right w:val="none" w:sz="0" w:space="0" w:color="auto"/>
              </w:divBdr>
              <w:divsChild>
                <w:div w:id="1300306973">
                  <w:marLeft w:val="0"/>
                  <w:marRight w:val="1"/>
                  <w:marTop w:val="0"/>
                  <w:marBottom w:val="0"/>
                  <w:divBdr>
                    <w:top w:val="none" w:sz="0" w:space="0" w:color="auto"/>
                    <w:left w:val="none" w:sz="0" w:space="0" w:color="auto"/>
                    <w:bottom w:val="none" w:sz="0" w:space="0" w:color="auto"/>
                    <w:right w:val="none" w:sz="0" w:space="0" w:color="auto"/>
                  </w:divBdr>
                  <w:divsChild>
                    <w:div w:id="1300307350">
                      <w:marLeft w:val="0"/>
                      <w:marRight w:val="0"/>
                      <w:marTop w:val="0"/>
                      <w:marBottom w:val="0"/>
                      <w:divBdr>
                        <w:top w:val="none" w:sz="0" w:space="0" w:color="auto"/>
                        <w:left w:val="none" w:sz="0" w:space="0" w:color="auto"/>
                        <w:bottom w:val="none" w:sz="0" w:space="0" w:color="auto"/>
                        <w:right w:val="none" w:sz="0" w:space="0" w:color="auto"/>
                      </w:divBdr>
                      <w:divsChild>
                        <w:div w:id="1300307242">
                          <w:marLeft w:val="0"/>
                          <w:marRight w:val="0"/>
                          <w:marTop w:val="0"/>
                          <w:marBottom w:val="0"/>
                          <w:divBdr>
                            <w:top w:val="none" w:sz="0" w:space="0" w:color="auto"/>
                            <w:left w:val="none" w:sz="0" w:space="0" w:color="auto"/>
                            <w:bottom w:val="none" w:sz="0" w:space="0" w:color="auto"/>
                            <w:right w:val="none" w:sz="0" w:space="0" w:color="auto"/>
                          </w:divBdr>
                          <w:divsChild>
                            <w:div w:id="1300307312">
                              <w:marLeft w:val="0"/>
                              <w:marRight w:val="0"/>
                              <w:marTop w:val="120"/>
                              <w:marBottom w:val="360"/>
                              <w:divBdr>
                                <w:top w:val="none" w:sz="0" w:space="0" w:color="auto"/>
                                <w:left w:val="none" w:sz="0" w:space="0" w:color="auto"/>
                                <w:bottom w:val="none" w:sz="0" w:space="0" w:color="auto"/>
                                <w:right w:val="none" w:sz="0" w:space="0" w:color="auto"/>
                              </w:divBdr>
                              <w:divsChild>
                                <w:div w:id="1300307307">
                                  <w:marLeft w:val="0"/>
                                  <w:marRight w:val="0"/>
                                  <w:marTop w:val="0"/>
                                  <w:marBottom w:val="0"/>
                                  <w:divBdr>
                                    <w:top w:val="none" w:sz="0" w:space="0" w:color="auto"/>
                                    <w:left w:val="none" w:sz="0" w:space="0" w:color="auto"/>
                                    <w:bottom w:val="none" w:sz="0" w:space="0" w:color="auto"/>
                                    <w:right w:val="none" w:sz="0" w:space="0" w:color="auto"/>
                                  </w:divBdr>
                                  <w:divsChild>
                                    <w:div w:id="13003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641">
      <w:marLeft w:val="0"/>
      <w:marRight w:val="0"/>
      <w:marTop w:val="0"/>
      <w:marBottom w:val="0"/>
      <w:divBdr>
        <w:top w:val="none" w:sz="0" w:space="0" w:color="auto"/>
        <w:left w:val="none" w:sz="0" w:space="0" w:color="auto"/>
        <w:bottom w:val="none" w:sz="0" w:space="0" w:color="auto"/>
        <w:right w:val="none" w:sz="0" w:space="0" w:color="auto"/>
      </w:divBdr>
      <w:divsChild>
        <w:div w:id="1300306713">
          <w:marLeft w:val="0"/>
          <w:marRight w:val="1"/>
          <w:marTop w:val="0"/>
          <w:marBottom w:val="0"/>
          <w:divBdr>
            <w:top w:val="none" w:sz="0" w:space="0" w:color="auto"/>
            <w:left w:val="none" w:sz="0" w:space="0" w:color="auto"/>
            <w:bottom w:val="none" w:sz="0" w:space="0" w:color="auto"/>
            <w:right w:val="none" w:sz="0" w:space="0" w:color="auto"/>
          </w:divBdr>
          <w:divsChild>
            <w:div w:id="1300306522">
              <w:marLeft w:val="0"/>
              <w:marRight w:val="0"/>
              <w:marTop w:val="0"/>
              <w:marBottom w:val="0"/>
              <w:divBdr>
                <w:top w:val="none" w:sz="0" w:space="0" w:color="auto"/>
                <w:left w:val="none" w:sz="0" w:space="0" w:color="auto"/>
                <w:bottom w:val="none" w:sz="0" w:space="0" w:color="auto"/>
                <w:right w:val="none" w:sz="0" w:space="0" w:color="auto"/>
              </w:divBdr>
              <w:divsChild>
                <w:div w:id="1300306952">
                  <w:marLeft w:val="0"/>
                  <w:marRight w:val="1"/>
                  <w:marTop w:val="0"/>
                  <w:marBottom w:val="0"/>
                  <w:divBdr>
                    <w:top w:val="none" w:sz="0" w:space="0" w:color="auto"/>
                    <w:left w:val="none" w:sz="0" w:space="0" w:color="auto"/>
                    <w:bottom w:val="none" w:sz="0" w:space="0" w:color="auto"/>
                    <w:right w:val="none" w:sz="0" w:space="0" w:color="auto"/>
                  </w:divBdr>
                  <w:divsChild>
                    <w:div w:id="1300306853">
                      <w:marLeft w:val="0"/>
                      <w:marRight w:val="0"/>
                      <w:marTop w:val="0"/>
                      <w:marBottom w:val="0"/>
                      <w:divBdr>
                        <w:top w:val="none" w:sz="0" w:space="0" w:color="auto"/>
                        <w:left w:val="none" w:sz="0" w:space="0" w:color="auto"/>
                        <w:bottom w:val="none" w:sz="0" w:space="0" w:color="auto"/>
                        <w:right w:val="none" w:sz="0" w:space="0" w:color="auto"/>
                      </w:divBdr>
                      <w:divsChild>
                        <w:div w:id="1300307298">
                          <w:marLeft w:val="0"/>
                          <w:marRight w:val="0"/>
                          <w:marTop w:val="0"/>
                          <w:marBottom w:val="0"/>
                          <w:divBdr>
                            <w:top w:val="none" w:sz="0" w:space="0" w:color="auto"/>
                            <w:left w:val="none" w:sz="0" w:space="0" w:color="auto"/>
                            <w:bottom w:val="none" w:sz="0" w:space="0" w:color="auto"/>
                            <w:right w:val="none" w:sz="0" w:space="0" w:color="auto"/>
                          </w:divBdr>
                          <w:divsChild>
                            <w:div w:id="1300306989">
                              <w:marLeft w:val="0"/>
                              <w:marRight w:val="0"/>
                              <w:marTop w:val="120"/>
                              <w:marBottom w:val="360"/>
                              <w:divBdr>
                                <w:top w:val="none" w:sz="0" w:space="0" w:color="auto"/>
                                <w:left w:val="none" w:sz="0" w:space="0" w:color="auto"/>
                                <w:bottom w:val="none" w:sz="0" w:space="0" w:color="auto"/>
                                <w:right w:val="none" w:sz="0" w:space="0" w:color="auto"/>
                              </w:divBdr>
                              <w:divsChild>
                                <w:div w:id="1300307025">
                                  <w:marLeft w:val="0"/>
                                  <w:marRight w:val="0"/>
                                  <w:marTop w:val="0"/>
                                  <w:marBottom w:val="0"/>
                                  <w:divBdr>
                                    <w:top w:val="none" w:sz="0" w:space="0" w:color="auto"/>
                                    <w:left w:val="none" w:sz="0" w:space="0" w:color="auto"/>
                                    <w:bottom w:val="none" w:sz="0" w:space="0" w:color="auto"/>
                                    <w:right w:val="none" w:sz="0" w:space="0" w:color="auto"/>
                                  </w:divBdr>
                                  <w:divsChild>
                                    <w:div w:id="13003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647">
      <w:marLeft w:val="0"/>
      <w:marRight w:val="0"/>
      <w:marTop w:val="0"/>
      <w:marBottom w:val="0"/>
      <w:divBdr>
        <w:top w:val="none" w:sz="0" w:space="0" w:color="auto"/>
        <w:left w:val="none" w:sz="0" w:space="0" w:color="auto"/>
        <w:bottom w:val="none" w:sz="0" w:space="0" w:color="auto"/>
        <w:right w:val="none" w:sz="0" w:space="0" w:color="auto"/>
      </w:divBdr>
      <w:divsChild>
        <w:div w:id="1300306489">
          <w:marLeft w:val="0"/>
          <w:marRight w:val="1"/>
          <w:marTop w:val="0"/>
          <w:marBottom w:val="0"/>
          <w:divBdr>
            <w:top w:val="none" w:sz="0" w:space="0" w:color="auto"/>
            <w:left w:val="none" w:sz="0" w:space="0" w:color="auto"/>
            <w:bottom w:val="none" w:sz="0" w:space="0" w:color="auto"/>
            <w:right w:val="none" w:sz="0" w:space="0" w:color="auto"/>
          </w:divBdr>
          <w:divsChild>
            <w:div w:id="1300306645">
              <w:marLeft w:val="0"/>
              <w:marRight w:val="0"/>
              <w:marTop w:val="0"/>
              <w:marBottom w:val="0"/>
              <w:divBdr>
                <w:top w:val="none" w:sz="0" w:space="0" w:color="auto"/>
                <w:left w:val="none" w:sz="0" w:space="0" w:color="auto"/>
                <w:bottom w:val="none" w:sz="0" w:space="0" w:color="auto"/>
                <w:right w:val="none" w:sz="0" w:space="0" w:color="auto"/>
              </w:divBdr>
              <w:divsChild>
                <w:div w:id="1300307329">
                  <w:marLeft w:val="0"/>
                  <w:marRight w:val="1"/>
                  <w:marTop w:val="0"/>
                  <w:marBottom w:val="0"/>
                  <w:divBdr>
                    <w:top w:val="none" w:sz="0" w:space="0" w:color="auto"/>
                    <w:left w:val="none" w:sz="0" w:space="0" w:color="auto"/>
                    <w:bottom w:val="none" w:sz="0" w:space="0" w:color="auto"/>
                    <w:right w:val="none" w:sz="0" w:space="0" w:color="auto"/>
                  </w:divBdr>
                  <w:divsChild>
                    <w:div w:id="1300306762">
                      <w:marLeft w:val="0"/>
                      <w:marRight w:val="0"/>
                      <w:marTop w:val="0"/>
                      <w:marBottom w:val="0"/>
                      <w:divBdr>
                        <w:top w:val="none" w:sz="0" w:space="0" w:color="auto"/>
                        <w:left w:val="none" w:sz="0" w:space="0" w:color="auto"/>
                        <w:bottom w:val="none" w:sz="0" w:space="0" w:color="auto"/>
                        <w:right w:val="none" w:sz="0" w:space="0" w:color="auto"/>
                      </w:divBdr>
                      <w:divsChild>
                        <w:div w:id="1300306533">
                          <w:marLeft w:val="0"/>
                          <w:marRight w:val="0"/>
                          <w:marTop w:val="0"/>
                          <w:marBottom w:val="0"/>
                          <w:divBdr>
                            <w:top w:val="none" w:sz="0" w:space="0" w:color="auto"/>
                            <w:left w:val="none" w:sz="0" w:space="0" w:color="auto"/>
                            <w:bottom w:val="none" w:sz="0" w:space="0" w:color="auto"/>
                            <w:right w:val="none" w:sz="0" w:space="0" w:color="auto"/>
                          </w:divBdr>
                          <w:divsChild>
                            <w:div w:id="1300306554">
                              <w:marLeft w:val="0"/>
                              <w:marRight w:val="0"/>
                              <w:marTop w:val="120"/>
                              <w:marBottom w:val="360"/>
                              <w:divBdr>
                                <w:top w:val="none" w:sz="0" w:space="0" w:color="auto"/>
                                <w:left w:val="none" w:sz="0" w:space="0" w:color="auto"/>
                                <w:bottom w:val="none" w:sz="0" w:space="0" w:color="auto"/>
                                <w:right w:val="none" w:sz="0" w:space="0" w:color="auto"/>
                              </w:divBdr>
                              <w:divsChild>
                                <w:div w:id="1300306643">
                                  <w:marLeft w:val="0"/>
                                  <w:marRight w:val="0"/>
                                  <w:marTop w:val="0"/>
                                  <w:marBottom w:val="0"/>
                                  <w:divBdr>
                                    <w:top w:val="none" w:sz="0" w:space="0" w:color="auto"/>
                                    <w:left w:val="none" w:sz="0" w:space="0" w:color="auto"/>
                                    <w:bottom w:val="none" w:sz="0" w:space="0" w:color="auto"/>
                                    <w:right w:val="none" w:sz="0" w:space="0" w:color="auto"/>
                                  </w:divBdr>
                                </w:div>
                                <w:div w:id="1300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656">
      <w:marLeft w:val="0"/>
      <w:marRight w:val="0"/>
      <w:marTop w:val="0"/>
      <w:marBottom w:val="0"/>
      <w:divBdr>
        <w:top w:val="none" w:sz="0" w:space="0" w:color="auto"/>
        <w:left w:val="none" w:sz="0" w:space="0" w:color="auto"/>
        <w:bottom w:val="none" w:sz="0" w:space="0" w:color="auto"/>
        <w:right w:val="none" w:sz="0" w:space="0" w:color="auto"/>
      </w:divBdr>
      <w:divsChild>
        <w:div w:id="1300307214">
          <w:marLeft w:val="0"/>
          <w:marRight w:val="1"/>
          <w:marTop w:val="0"/>
          <w:marBottom w:val="0"/>
          <w:divBdr>
            <w:top w:val="none" w:sz="0" w:space="0" w:color="auto"/>
            <w:left w:val="none" w:sz="0" w:space="0" w:color="auto"/>
            <w:bottom w:val="none" w:sz="0" w:space="0" w:color="auto"/>
            <w:right w:val="none" w:sz="0" w:space="0" w:color="auto"/>
          </w:divBdr>
          <w:divsChild>
            <w:div w:id="1300306865">
              <w:marLeft w:val="0"/>
              <w:marRight w:val="0"/>
              <w:marTop w:val="0"/>
              <w:marBottom w:val="0"/>
              <w:divBdr>
                <w:top w:val="none" w:sz="0" w:space="0" w:color="auto"/>
                <w:left w:val="none" w:sz="0" w:space="0" w:color="auto"/>
                <w:bottom w:val="none" w:sz="0" w:space="0" w:color="auto"/>
                <w:right w:val="none" w:sz="0" w:space="0" w:color="auto"/>
              </w:divBdr>
              <w:divsChild>
                <w:div w:id="1300306796">
                  <w:marLeft w:val="0"/>
                  <w:marRight w:val="1"/>
                  <w:marTop w:val="0"/>
                  <w:marBottom w:val="0"/>
                  <w:divBdr>
                    <w:top w:val="none" w:sz="0" w:space="0" w:color="auto"/>
                    <w:left w:val="none" w:sz="0" w:space="0" w:color="auto"/>
                    <w:bottom w:val="none" w:sz="0" w:space="0" w:color="auto"/>
                    <w:right w:val="none" w:sz="0" w:space="0" w:color="auto"/>
                  </w:divBdr>
                  <w:divsChild>
                    <w:div w:id="1300307087">
                      <w:marLeft w:val="0"/>
                      <w:marRight w:val="0"/>
                      <w:marTop w:val="0"/>
                      <w:marBottom w:val="0"/>
                      <w:divBdr>
                        <w:top w:val="none" w:sz="0" w:space="0" w:color="auto"/>
                        <w:left w:val="none" w:sz="0" w:space="0" w:color="auto"/>
                        <w:bottom w:val="none" w:sz="0" w:space="0" w:color="auto"/>
                        <w:right w:val="none" w:sz="0" w:space="0" w:color="auto"/>
                      </w:divBdr>
                      <w:divsChild>
                        <w:div w:id="1300307384">
                          <w:marLeft w:val="0"/>
                          <w:marRight w:val="0"/>
                          <w:marTop w:val="0"/>
                          <w:marBottom w:val="0"/>
                          <w:divBdr>
                            <w:top w:val="none" w:sz="0" w:space="0" w:color="auto"/>
                            <w:left w:val="none" w:sz="0" w:space="0" w:color="auto"/>
                            <w:bottom w:val="none" w:sz="0" w:space="0" w:color="auto"/>
                            <w:right w:val="none" w:sz="0" w:space="0" w:color="auto"/>
                          </w:divBdr>
                          <w:divsChild>
                            <w:div w:id="1300307297">
                              <w:marLeft w:val="0"/>
                              <w:marRight w:val="0"/>
                              <w:marTop w:val="120"/>
                              <w:marBottom w:val="360"/>
                              <w:divBdr>
                                <w:top w:val="none" w:sz="0" w:space="0" w:color="auto"/>
                                <w:left w:val="none" w:sz="0" w:space="0" w:color="auto"/>
                                <w:bottom w:val="none" w:sz="0" w:space="0" w:color="auto"/>
                                <w:right w:val="none" w:sz="0" w:space="0" w:color="auto"/>
                              </w:divBdr>
                              <w:divsChild>
                                <w:div w:id="1300306536">
                                  <w:marLeft w:val="0"/>
                                  <w:marRight w:val="0"/>
                                  <w:marTop w:val="0"/>
                                  <w:marBottom w:val="0"/>
                                  <w:divBdr>
                                    <w:top w:val="none" w:sz="0" w:space="0" w:color="auto"/>
                                    <w:left w:val="none" w:sz="0" w:space="0" w:color="auto"/>
                                    <w:bottom w:val="none" w:sz="0" w:space="0" w:color="auto"/>
                                    <w:right w:val="none" w:sz="0" w:space="0" w:color="auto"/>
                                  </w:divBdr>
                                </w:div>
                                <w:div w:id="13003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661">
      <w:marLeft w:val="0"/>
      <w:marRight w:val="0"/>
      <w:marTop w:val="0"/>
      <w:marBottom w:val="0"/>
      <w:divBdr>
        <w:top w:val="none" w:sz="0" w:space="0" w:color="auto"/>
        <w:left w:val="none" w:sz="0" w:space="0" w:color="auto"/>
        <w:bottom w:val="none" w:sz="0" w:space="0" w:color="auto"/>
        <w:right w:val="none" w:sz="0" w:space="0" w:color="auto"/>
      </w:divBdr>
      <w:divsChild>
        <w:div w:id="1300306908">
          <w:marLeft w:val="0"/>
          <w:marRight w:val="1"/>
          <w:marTop w:val="0"/>
          <w:marBottom w:val="0"/>
          <w:divBdr>
            <w:top w:val="none" w:sz="0" w:space="0" w:color="auto"/>
            <w:left w:val="none" w:sz="0" w:space="0" w:color="auto"/>
            <w:bottom w:val="none" w:sz="0" w:space="0" w:color="auto"/>
            <w:right w:val="none" w:sz="0" w:space="0" w:color="auto"/>
          </w:divBdr>
          <w:divsChild>
            <w:div w:id="1300306766">
              <w:marLeft w:val="0"/>
              <w:marRight w:val="0"/>
              <w:marTop w:val="0"/>
              <w:marBottom w:val="0"/>
              <w:divBdr>
                <w:top w:val="none" w:sz="0" w:space="0" w:color="auto"/>
                <w:left w:val="none" w:sz="0" w:space="0" w:color="auto"/>
                <w:bottom w:val="none" w:sz="0" w:space="0" w:color="auto"/>
                <w:right w:val="none" w:sz="0" w:space="0" w:color="auto"/>
              </w:divBdr>
              <w:divsChild>
                <w:div w:id="1300307339">
                  <w:marLeft w:val="0"/>
                  <w:marRight w:val="1"/>
                  <w:marTop w:val="0"/>
                  <w:marBottom w:val="0"/>
                  <w:divBdr>
                    <w:top w:val="none" w:sz="0" w:space="0" w:color="auto"/>
                    <w:left w:val="none" w:sz="0" w:space="0" w:color="auto"/>
                    <w:bottom w:val="none" w:sz="0" w:space="0" w:color="auto"/>
                    <w:right w:val="none" w:sz="0" w:space="0" w:color="auto"/>
                  </w:divBdr>
                  <w:divsChild>
                    <w:div w:id="1300306743">
                      <w:marLeft w:val="0"/>
                      <w:marRight w:val="0"/>
                      <w:marTop w:val="0"/>
                      <w:marBottom w:val="0"/>
                      <w:divBdr>
                        <w:top w:val="none" w:sz="0" w:space="0" w:color="auto"/>
                        <w:left w:val="none" w:sz="0" w:space="0" w:color="auto"/>
                        <w:bottom w:val="none" w:sz="0" w:space="0" w:color="auto"/>
                        <w:right w:val="none" w:sz="0" w:space="0" w:color="auto"/>
                      </w:divBdr>
                      <w:divsChild>
                        <w:div w:id="1300307396">
                          <w:marLeft w:val="0"/>
                          <w:marRight w:val="0"/>
                          <w:marTop w:val="0"/>
                          <w:marBottom w:val="0"/>
                          <w:divBdr>
                            <w:top w:val="none" w:sz="0" w:space="0" w:color="auto"/>
                            <w:left w:val="none" w:sz="0" w:space="0" w:color="auto"/>
                            <w:bottom w:val="none" w:sz="0" w:space="0" w:color="auto"/>
                            <w:right w:val="none" w:sz="0" w:space="0" w:color="auto"/>
                          </w:divBdr>
                          <w:divsChild>
                            <w:div w:id="1300306954">
                              <w:marLeft w:val="0"/>
                              <w:marRight w:val="0"/>
                              <w:marTop w:val="120"/>
                              <w:marBottom w:val="360"/>
                              <w:divBdr>
                                <w:top w:val="none" w:sz="0" w:space="0" w:color="auto"/>
                                <w:left w:val="none" w:sz="0" w:space="0" w:color="auto"/>
                                <w:bottom w:val="none" w:sz="0" w:space="0" w:color="auto"/>
                                <w:right w:val="none" w:sz="0" w:space="0" w:color="auto"/>
                              </w:divBdr>
                              <w:divsChild>
                                <w:div w:id="1300306333">
                                  <w:marLeft w:val="0"/>
                                  <w:marRight w:val="0"/>
                                  <w:marTop w:val="0"/>
                                  <w:marBottom w:val="0"/>
                                  <w:divBdr>
                                    <w:top w:val="none" w:sz="0" w:space="0" w:color="auto"/>
                                    <w:left w:val="none" w:sz="0" w:space="0" w:color="auto"/>
                                    <w:bottom w:val="none" w:sz="0" w:space="0" w:color="auto"/>
                                    <w:right w:val="none" w:sz="0" w:space="0" w:color="auto"/>
                                  </w:divBdr>
                                  <w:divsChild>
                                    <w:div w:id="1300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695">
      <w:marLeft w:val="0"/>
      <w:marRight w:val="0"/>
      <w:marTop w:val="0"/>
      <w:marBottom w:val="0"/>
      <w:divBdr>
        <w:top w:val="none" w:sz="0" w:space="0" w:color="auto"/>
        <w:left w:val="none" w:sz="0" w:space="0" w:color="auto"/>
        <w:bottom w:val="none" w:sz="0" w:space="0" w:color="auto"/>
        <w:right w:val="none" w:sz="0" w:space="0" w:color="auto"/>
      </w:divBdr>
      <w:divsChild>
        <w:div w:id="1300306432">
          <w:marLeft w:val="0"/>
          <w:marRight w:val="1"/>
          <w:marTop w:val="0"/>
          <w:marBottom w:val="0"/>
          <w:divBdr>
            <w:top w:val="none" w:sz="0" w:space="0" w:color="auto"/>
            <w:left w:val="none" w:sz="0" w:space="0" w:color="auto"/>
            <w:bottom w:val="none" w:sz="0" w:space="0" w:color="auto"/>
            <w:right w:val="none" w:sz="0" w:space="0" w:color="auto"/>
          </w:divBdr>
          <w:divsChild>
            <w:div w:id="1300306598">
              <w:marLeft w:val="0"/>
              <w:marRight w:val="0"/>
              <w:marTop w:val="0"/>
              <w:marBottom w:val="0"/>
              <w:divBdr>
                <w:top w:val="none" w:sz="0" w:space="0" w:color="auto"/>
                <w:left w:val="none" w:sz="0" w:space="0" w:color="auto"/>
                <w:bottom w:val="none" w:sz="0" w:space="0" w:color="auto"/>
                <w:right w:val="none" w:sz="0" w:space="0" w:color="auto"/>
              </w:divBdr>
              <w:divsChild>
                <w:div w:id="1300306911">
                  <w:marLeft w:val="0"/>
                  <w:marRight w:val="1"/>
                  <w:marTop w:val="0"/>
                  <w:marBottom w:val="0"/>
                  <w:divBdr>
                    <w:top w:val="none" w:sz="0" w:space="0" w:color="auto"/>
                    <w:left w:val="none" w:sz="0" w:space="0" w:color="auto"/>
                    <w:bottom w:val="none" w:sz="0" w:space="0" w:color="auto"/>
                    <w:right w:val="none" w:sz="0" w:space="0" w:color="auto"/>
                  </w:divBdr>
                  <w:divsChild>
                    <w:div w:id="1300307034">
                      <w:marLeft w:val="0"/>
                      <w:marRight w:val="0"/>
                      <w:marTop w:val="0"/>
                      <w:marBottom w:val="0"/>
                      <w:divBdr>
                        <w:top w:val="none" w:sz="0" w:space="0" w:color="auto"/>
                        <w:left w:val="none" w:sz="0" w:space="0" w:color="auto"/>
                        <w:bottom w:val="none" w:sz="0" w:space="0" w:color="auto"/>
                        <w:right w:val="none" w:sz="0" w:space="0" w:color="auto"/>
                      </w:divBdr>
                      <w:divsChild>
                        <w:div w:id="1300306531">
                          <w:marLeft w:val="0"/>
                          <w:marRight w:val="0"/>
                          <w:marTop w:val="0"/>
                          <w:marBottom w:val="0"/>
                          <w:divBdr>
                            <w:top w:val="none" w:sz="0" w:space="0" w:color="auto"/>
                            <w:left w:val="none" w:sz="0" w:space="0" w:color="auto"/>
                            <w:bottom w:val="none" w:sz="0" w:space="0" w:color="auto"/>
                            <w:right w:val="none" w:sz="0" w:space="0" w:color="auto"/>
                          </w:divBdr>
                          <w:divsChild>
                            <w:div w:id="1300306408">
                              <w:marLeft w:val="0"/>
                              <w:marRight w:val="0"/>
                              <w:marTop w:val="120"/>
                              <w:marBottom w:val="360"/>
                              <w:divBdr>
                                <w:top w:val="none" w:sz="0" w:space="0" w:color="auto"/>
                                <w:left w:val="none" w:sz="0" w:space="0" w:color="auto"/>
                                <w:bottom w:val="none" w:sz="0" w:space="0" w:color="auto"/>
                                <w:right w:val="none" w:sz="0" w:space="0" w:color="auto"/>
                              </w:divBdr>
                              <w:divsChild>
                                <w:div w:id="1300307065">
                                  <w:marLeft w:val="0"/>
                                  <w:marRight w:val="0"/>
                                  <w:marTop w:val="0"/>
                                  <w:marBottom w:val="0"/>
                                  <w:divBdr>
                                    <w:top w:val="none" w:sz="0" w:space="0" w:color="auto"/>
                                    <w:left w:val="none" w:sz="0" w:space="0" w:color="auto"/>
                                    <w:bottom w:val="none" w:sz="0" w:space="0" w:color="auto"/>
                                    <w:right w:val="none" w:sz="0" w:space="0" w:color="auto"/>
                                  </w:divBdr>
                                </w:div>
                                <w:div w:id="1300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696">
      <w:marLeft w:val="0"/>
      <w:marRight w:val="0"/>
      <w:marTop w:val="0"/>
      <w:marBottom w:val="0"/>
      <w:divBdr>
        <w:top w:val="none" w:sz="0" w:space="0" w:color="auto"/>
        <w:left w:val="none" w:sz="0" w:space="0" w:color="auto"/>
        <w:bottom w:val="none" w:sz="0" w:space="0" w:color="auto"/>
        <w:right w:val="none" w:sz="0" w:space="0" w:color="auto"/>
      </w:divBdr>
      <w:divsChild>
        <w:div w:id="1300307248">
          <w:marLeft w:val="0"/>
          <w:marRight w:val="1"/>
          <w:marTop w:val="0"/>
          <w:marBottom w:val="0"/>
          <w:divBdr>
            <w:top w:val="none" w:sz="0" w:space="0" w:color="auto"/>
            <w:left w:val="none" w:sz="0" w:space="0" w:color="auto"/>
            <w:bottom w:val="none" w:sz="0" w:space="0" w:color="auto"/>
            <w:right w:val="none" w:sz="0" w:space="0" w:color="auto"/>
          </w:divBdr>
          <w:divsChild>
            <w:div w:id="1300306736">
              <w:marLeft w:val="0"/>
              <w:marRight w:val="0"/>
              <w:marTop w:val="0"/>
              <w:marBottom w:val="0"/>
              <w:divBdr>
                <w:top w:val="none" w:sz="0" w:space="0" w:color="auto"/>
                <w:left w:val="none" w:sz="0" w:space="0" w:color="auto"/>
                <w:bottom w:val="none" w:sz="0" w:space="0" w:color="auto"/>
                <w:right w:val="none" w:sz="0" w:space="0" w:color="auto"/>
              </w:divBdr>
              <w:divsChild>
                <w:div w:id="1300306972">
                  <w:marLeft w:val="0"/>
                  <w:marRight w:val="1"/>
                  <w:marTop w:val="0"/>
                  <w:marBottom w:val="0"/>
                  <w:divBdr>
                    <w:top w:val="none" w:sz="0" w:space="0" w:color="auto"/>
                    <w:left w:val="none" w:sz="0" w:space="0" w:color="auto"/>
                    <w:bottom w:val="none" w:sz="0" w:space="0" w:color="auto"/>
                    <w:right w:val="none" w:sz="0" w:space="0" w:color="auto"/>
                  </w:divBdr>
                  <w:divsChild>
                    <w:div w:id="1300306556">
                      <w:marLeft w:val="0"/>
                      <w:marRight w:val="0"/>
                      <w:marTop w:val="0"/>
                      <w:marBottom w:val="0"/>
                      <w:divBdr>
                        <w:top w:val="none" w:sz="0" w:space="0" w:color="auto"/>
                        <w:left w:val="none" w:sz="0" w:space="0" w:color="auto"/>
                        <w:bottom w:val="none" w:sz="0" w:space="0" w:color="auto"/>
                        <w:right w:val="none" w:sz="0" w:space="0" w:color="auto"/>
                      </w:divBdr>
                      <w:divsChild>
                        <w:div w:id="1300307314">
                          <w:marLeft w:val="0"/>
                          <w:marRight w:val="0"/>
                          <w:marTop w:val="0"/>
                          <w:marBottom w:val="0"/>
                          <w:divBdr>
                            <w:top w:val="none" w:sz="0" w:space="0" w:color="auto"/>
                            <w:left w:val="none" w:sz="0" w:space="0" w:color="auto"/>
                            <w:bottom w:val="none" w:sz="0" w:space="0" w:color="auto"/>
                            <w:right w:val="none" w:sz="0" w:space="0" w:color="auto"/>
                          </w:divBdr>
                          <w:divsChild>
                            <w:div w:id="1300307232">
                              <w:marLeft w:val="0"/>
                              <w:marRight w:val="0"/>
                              <w:marTop w:val="120"/>
                              <w:marBottom w:val="360"/>
                              <w:divBdr>
                                <w:top w:val="none" w:sz="0" w:space="0" w:color="auto"/>
                                <w:left w:val="none" w:sz="0" w:space="0" w:color="auto"/>
                                <w:bottom w:val="none" w:sz="0" w:space="0" w:color="auto"/>
                                <w:right w:val="none" w:sz="0" w:space="0" w:color="auto"/>
                              </w:divBdr>
                              <w:divsChild>
                                <w:div w:id="1300306626">
                                  <w:marLeft w:val="0"/>
                                  <w:marRight w:val="0"/>
                                  <w:marTop w:val="0"/>
                                  <w:marBottom w:val="0"/>
                                  <w:divBdr>
                                    <w:top w:val="none" w:sz="0" w:space="0" w:color="auto"/>
                                    <w:left w:val="none" w:sz="0" w:space="0" w:color="auto"/>
                                    <w:bottom w:val="none" w:sz="0" w:space="0" w:color="auto"/>
                                    <w:right w:val="none" w:sz="0" w:space="0" w:color="auto"/>
                                  </w:divBdr>
                                </w:div>
                                <w:div w:id="13003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707">
      <w:marLeft w:val="0"/>
      <w:marRight w:val="0"/>
      <w:marTop w:val="0"/>
      <w:marBottom w:val="0"/>
      <w:divBdr>
        <w:top w:val="none" w:sz="0" w:space="0" w:color="auto"/>
        <w:left w:val="none" w:sz="0" w:space="0" w:color="auto"/>
        <w:bottom w:val="none" w:sz="0" w:space="0" w:color="auto"/>
        <w:right w:val="none" w:sz="0" w:space="0" w:color="auto"/>
      </w:divBdr>
      <w:divsChild>
        <w:div w:id="1300307159">
          <w:marLeft w:val="0"/>
          <w:marRight w:val="1"/>
          <w:marTop w:val="0"/>
          <w:marBottom w:val="0"/>
          <w:divBdr>
            <w:top w:val="none" w:sz="0" w:space="0" w:color="auto"/>
            <w:left w:val="none" w:sz="0" w:space="0" w:color="auto"/>
            <w:bottom w:val="none" w:sz="0" w:space="0" w:color="auto"/>
            <w:right w:val="none" w:sz="0" w:space="0" w:color="auto"/>
          </w:divBdr>
          <w:divsChild>
            <w:div w:id="1300307002">
              <w:marLeft w:val="0"/>
              <w:marRight w:val="0"/>
              <w:marTop w:val="0"/>
              <w:marBottom w:val="0"/>
              <w:divBdr>
                <w:top w:val="none" w:sz="0" w:space="0" w:color="auto"/>
                <w:left w:val="none" w:sz="0" w:space="0" w:color="auto"/>
                <w:bottom w:val="none" w:sz="0" w:space="0" w:color="auto"/>
                <w:right w:val="none" w:sz="0" w:space="0" w:color="auto"/>
              </w:divBdr>
              <w:divsChild>
                <w:div w:id="1300307320">
                  <w:marLeft w:val="0"/>
                  <w:marRight w:val="1"/>
                  <w:marTop w:val="0"/>
                  <w:marBottom w:val="0"/>
                  <w:divBdr>
                    <w:top w:val="none" w:sz="0" w:space="0" w:color="auto"/>
                    <w:left w:val="none" w:sz="0" w:space="0" w:color="auto"/>
                    <w:bottom w:val="none" w:sz="0" w:space="0" w:color="auto"/>
                    <w:right w:val="none" w:sz="0" w:space="0" w:color="auto"/>
                  </w:divBdr>
                  <w:divsChild>
                    <w:div w:id="1300306961">
                      <w:marLeft w:val="0"/>
                      <w:marRight w:val="0"/>
                      <w:marTop w:val="0"/>
                      <w:marBottom w:val="0"/>
                      <w:divBdr>
                        <w:top w:val="none" w:sz="0" w:space="0" w:color="auto"/>
                        <w:left w:val="none" w:sz="0" w:space="0" w:color="auto"/>
                        <w:bottom w:val="none" w:sz="0" w:space="0" w:color="auto"/>
                        <w:right w:val="none" w:sz="0" w:space="0" w:color="auto"/>
                      </w:divBdr>
                      <w:divsChild>
                        <w:div w:id="1300306597">
                          <w:marLeft w:val="0"/>
                          <w:marRight w:val="0"/>
                          <w:marTop w:val="0"/>
                          <w:marBottom w:val="0"/>
                          <w:divBdr>
                            <w:top w:val="none" w:sz="0" w:space="0" w:color="auto"/>
                            <w:left w:val="none" w:sz="0" w:space="0" w:color="auto"/>
                            <w:bottom w:val="none" w:sz="0" w:space="0" w:color="auto"/>
                            <w:right w:val="none" w:sz="0" w:space="0" w:color="auto"/>
                          </w:divBdr>
                          <w:divsChild>
                            <w:div w:id="1300307322">
                              <w:marLeft w:val="0"/>
                              <w:marRight w:val="0"/>
                              <w:marTop w:val="120"/>
                              <w:marBottom w:val="360"/>
                              <w:divBdr>
                                <w:top w:val="none" w:sz="0" w:space="0" w:color="auto"/>
                                <w:left w:val="none" w:sz="0" w:space="0" w:color="auto"/>
                                <w:bottom w:val="none" w:sz="0" w:space="0" w:color="auto"/>
                                <w:right w:val="none" w:sz="0" w:space="0" w:color="auto"/>
                              </w:divBdr>
                              <w:divsChild>
                                <w:div w:id="1300306625">
                                  <w:marLeft w:val="0"/>
                                  <w:marRight w:val="0"/>
                                  <w:marTop w:val="0"/>
                                  <w:marBottom w:val="0"/>
                                  <w:divBdr>
                                    <w:top w:val="none" w:sz="0" w:space="0" w:color="auto"/>
                                    <w:left w:val="none" w:sz="0" w:space="0" w:color="auto"/>
                                    <w:bottom w:val="none" w:sz="0" w:space="0" w:color="auto"/>
                                    <w:right w:val="none" w:sz="0" w:space="0" w:color="auto"/>
                                  </w:divBdr>
                                  <w:divsChild>
                                    <w:div w:id="13003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710">
      <w:marLeft w:val="0"/>
      <w:marRight w:val="0"/>
      <w:marTop w:val="0"/>
      <w:marBottom w:val="0"/>
      <w:divBdr>
        <w:top w:val="none" w:sz="0" w:space="0" w:color="auto"/>
        <w:left w:val="none" w:sz="0" w:space="0" w:color="auto"/>
        <w:bottom w:val="none" w:sz="0" w:space="0" w:color="auto"/>
        <w:right w:val="none" w:sz="0" w:space="0" w:color="auto"/>
      </w:divBdr>
      <w:divsChild>
        <w:div w:id="1300306470">
          <w:marLeft w:val="0"/>
          <w:marRight w:val="1"/>
          <w:marTop w:val="0"/>
          <w:marBottom w:val="0"/>
          <w:divBdr>
            <w:top w:val="none" w:sz="0" w:space="0" w:color="auto"/>
            <w:left w:val="none" w:sz="0" w:space="0" w:color="auto"/>
            <w:bottom w:val="none" w:sz="0" w:space="0" w:color="auto"/>
            <w:right w:val="none" w:sz="0" w:space="0" w:color="auto"/>
          </w:divBdr>
          <w:divsChild>
            <w:div w:id="1300307414">
              <w:marLeft w:val="0"/>
              <w:marRight w:val="0"/>
              <w:marTop w:val="0"/>
              <w:marBottom w:val="0"/>
              <w:divBdr>
                <w:top w:val="none" w:sz="0" w:space="0" w:color="auto"/>
                <w:left w:val="none" w:sz="0" w:space="0" w:color="auto"/>
                <w:bottom w:val="none" w:sz="0" w:space="0" w:color="auto"/>
                <w:right w:val="none" w:sz="0" w:space="0" w:color="auto"/>
              </w:divBdr>
              <w:divsChild>
                <w:div w:id="1300306373">
                  <w:marLeft w:val="0"/>
                  <w:marRight w:val="1"/>
                  <w:marTop w:val="0"/>
                  <w:marBottom w:val="0"/>
                  <w:divBdr>
                    <w:top w:val="none" w:sz="0" w:space="0" w:color="auto"/>
                    <w:left w:val="none" w:sz="0" w:space="0" w:color="auto"/>
                    <w:bottom w:val="none" w:sz="0" w:space="0" w:color="auto"/>
                    <w:right w:val="none" w:sz="0" w:space="0" w:color="auto"/>
                  </w:divBdr>
                  <w:divsChild>
                    <w:div w:id="1300306850">
                      <w:marLeft w:val="0"/>
                      <w:marRight w:val="0"/>
                      <w:marTop w:val="0"/>
                      <w:marBottom w:val="0"/>
                      <w:divBdr>
                        <w:top w:val="none" w:sz="0" w:space="0" w:color="auto"/>
                        <w:left w:val="none" w:sz="0" w:space="0" w:color="auto"/>
                        <w:bottom w:val="none" w:sz="0" w:space="0" w:color="auto"/>
                        <w:right w:val="none" w:sz="0" w:space="0" w:color="auto"/>
                      </w:divBdr>
                      <w:divsChild>
                        <w:div w:id="1300306957">
                          <w:marLeft w:val="0"/>
                          <w:marRight w:val="0"/>
                          <w:marTop w:val="0"/>
                          <w:marBottom w:val="0"/>
                          <w:divBdr>
                            <w:top w:val="none" w:sz="0" w:space="0" w:color="auto"/>
                            <w:left w:val="none" w:sz="0" w:space="0" w:color="auto"/>
                            <w:bottom w:val="none" w:sz="0" w:space="0" w:color="auto"/>
                            <w:right w:val="none" w:sz="0" w:space="0" w:color="auto"/>
                          </w:divBdr>
                          <w:divsChild>
                            <w:div w:id="1300307031">
                              <w:marLeft w:val="0"/>
                              <w:marRight w:val="0"/>
                              <w:marTop w:val="120"/>
                              <w:marBottom w:val="360"/>
                              <w:divBdr>
                                <w:top w:val="none" w:sz="0" w:space="0" w:color="auto"/>
                                <w:left w:val="none" w:sz="0" w:space="0" w:color="auto"/>
                                <w:bottom w:val="none" w:sz="0" w:space="0" w:color="auto"/>
                                <w:right w:val="none" w:sz="0" w:space="0" w:color="auto"/>
                              </w:divBdr>
                              <w:divsChild>
                                <w:div w:id="1300306335">
                                  <w:marLeft w:val="0"/>
                                  <w:marRight w:val="0"/>
                                  <w:marTop w:val="0"/>
                                  <w:marBottom w:val="0"/>
                                  <w:divBdr>
                                    <w:top w:val="none" w:sz="0" w:space="0" w:color="auto"/>
                                    <w:left w:val="none" w:sz="0" w:space="0" w:color="auto"/>
                                    <w:bottom w:val="none" w:sz="0" w:space="0" w:color="auto"/>
                                    <w:right w:val="none" w:sz="0" w:space="0" w:color="auto"/>
                                  </w:divBdr>
                                  <w:divsChild>
                                    <w:div w:id="1300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720">
      <w:marLeft w:val="0"/>
      <w:marRight w:val="0"/>
      <w:marTop w:val="0"/>
      <w:marBottom w:val="0"/>
      <w:divBdr>
        <w:top w:val="none" w:sz="0" w:space="0" w:color="auto"/>
        <w:left w:val="none" w:sz="0" w:space="0" w:color="auto"/>
        <w:bottom w:val="none" w:sz="0" w:space="0" w:color="auto"/>
        <w:right w:val="none" w:sz="0" w:space="0" w:color="auto"/>
      </w:divBdr>
      <w:divsChild>
        <w:div w:id="1300306909">
          <w:marLeft w:val="0"/>
          <w:marRight w:val="1"/>
          <w:marTop w:val="0"/>
          <w:marBottom w:val="0"/>
          <w:divBdr>
            <w:top w:val="none" w:sz="0" w:space="0" w:color="auto"/>
            <w:left w:val="none" w:sz="0" w:space="0" w:color="auto"/>
            <w:bottom w:val="none" w:sz="0" w:space="0" w:color="auto"/>
            <w:right w:val="none" w:sz="0" w:space="0" w:color="auto"/>
          </w:divBdr>
          <w:divsChild>
            <w:div w:id="1300306334">
              <w:marLeft w:val="0"/>
              <w:marRight w:val="0"/>
              <w:marTop w:val="0"/>
              <w:marBottom w:val="0"/>
              <w:divBdr>
                <w:top w:val="none" w:sz="0" w:space="0" w:color="auto"/>
                <w:left w:val="none" w:sz="0" w:space="0" w:color="auto"/>
                <w:bottom w:val="none" w:sz="0" w:space="0" w:color="auto"/>
                <w:right w:val="none" w:sz="0" w:space="0" w:color="auto"/>
              </w:divBdr>
              <w:divsChild>
                <w:div w:id="1300306918">
                  <w:marLeft w:val="0"/>
                  <w:marRight w:val="1"/>
                  <w:marTop w:val="0"/>
                  <w:marBottom w:val="0"/>
                  <w:divBdr>
                    <w:top w:val="none" w:sz="0" w:space="0" w:color="auto"/>
                    <w:left w:val="none" w:sz="0" w:space="0" w:color="auto"/>
                    <w:bottom w:val="none" w:sz="0" w:space="0" w:color="auto"/>
                    <w:right w:val="none" w:sz="0" w:space="0" w:color="auto"/>
                  </w:divBdr>
                  <w:divsChild>
                    <w:div w:id="1300306450">
                      <w:marLeft w:val="0"/>
                      <w:marRight w:val="0"/>
                      <w:marTop w:val="0"/>
                      <w:marBottom w:val="0"/>
                      <w:divBdr>
                        <w:top w:val="none" w:sz="0" w:space="0" w:color="auto"/>
                        <w:left w:val="none" w:sz="0" w:space="0" w:color="auto"/>
                        <w:bottom w:val="none" w:sz="0" w:space="0" w:color="auto"/>
                        <w:right w:val="none" w:sz="0" w:space="0" w:color="auto"/>
                      </w:divBdr>
                      <w:divsChild>
                        <w:div w:id="1300307370">
                          <w:marLeft w:val="0"/>
                          <w:marRight w:val="0"/>
                          <w:marTop w:val="0"/>
                          <w:marBottom w:val="0"/>
                          <w:divBdr>
                            <w:top w:val="none" w:sz="0" w:space="0" w:color="auto"/>
                            <w:left w:val="none" w:sz="0" w:space="0" w:color="auto"/>
                            <w:bottom w:val="none" w:sz="0" w:space="0" w:color="auto"/>
                            <w:right w:val="none" w:sz="0" w:space="0" w:color="auto"/>
                          </w:divBdr>
                          <w:divsChild>
                            <w:div w:id="1300307167">
                              <w:marLeft w:val="0"/>
                              <w:marRight w:val="0"/>
                              <w:marTop w:val="120"/>
                              <w:marBottom w:val="360"/>
                              <w:divBdr>
                                <w:top w:val="none" w:sz="0" w:space="0" w:color="auto"/>
                                <w:left w:val="none" w:sz="0" w:space="0" w:color="auto"/>
                                <w:bottom w:val="none" w:sz="0" w:space="0" w:color="auto"/>
                                <w:right w:val="none" w:sz="0" w:space="0" w:color="auto"/>
                              </w:divBdr>
                              <w:divsChild>
                                <w:div w:id="1300306717">
                                  <w:marLeft w:val="0"/>
                                  <w:marRight w:val="0"/>
                                  <w:marTop w:val="0"/>
                                  <w:marBottom w:val="0"/>
                                  <w:divBdr>
                                    <w:top w:val="none" w:sz="0" w:space="0" w:color="auto"/>
                                    <w:left w:val="none" w:sz="0" w:space="0" w:color="auto"/>
                                    <w:bottom w:val="none" w:sz="0" w:space="0" w:color="auto"/>
                                    <w:right w:val="none" w:sz="0" w:space="0" w:color="auto"/>
                                  </w:divBdr>
                                  <w:divsChild>
                                    <w:div w:id="1300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751">
      <w:marLeft w:val="0"/>
      <w:marRight w:val="0"/>
      <w:marTop w:val="0"/>
      <w:marBottom w:val="0"/>
      <w:divBdr>
        <w:top w:val="none" w:sz="0" w:space="0" w:color="auto"/>
        <w:left w:val="none" w:sz="0" w:space="0" w:color="auto"/>
        <w:bottom w:val="none" w:sz="0" w:space="0" w:color="auto"/>
        <w:right w:val="none" w:sz="0" w:space="0" w:color="auto"/>
      </w:divBdr>
      <w:divsChild>
        <w:div w:id="1300307271">
          <w:marLeft w:val="0"/>
          <w:marRight w:val="1"/>
          <w:marTop w:val="0"/>
          <w:marBottom w:val="0"/>
          <w:divBdr>
            <w:top w:val="none" w:sz="0" w:space="0" w:color="auto"/>
            <w:left w:val="none" w:sz="0" w:space="0" w:color="auto"/>
            <w:bottom w:val="none" w:sz="0" w:space="0" w:color="auto"/>
            <w:right w:val="none" w:sz="0" w:space="0" w:color="auto"/>
          </w:divBdr>
          <w:divsChild>
            <w:div w:id="1300307349">
              <w:marLeft w:val="0"/>
              <w:marRight w:val="0"/>
              <w:marTop w:val="0"/>
              <w:marBottom w:val="0"/>
              <w:divBdr>
                <w:top w:val="none" w:sz="0" w:space="0" w:color="auto"/>
                <w:left w:val="none" w:sz="0" w:space="0" w:color="auto"/>
                <w:bottom w:val="none" w:sz="0" w:space="0" w:color="auto"/>
                <w:right w:val="none" w:sz="0" w:space="0" w:color="auto"/>
              </w:divBdr>
              <w:divsChild>
                <w:div w:id="1300307289">
                  <w:marLeft w:val="0"/>
                  <w:marRight w:val="1"/>
                  <w:marTop w:val="0"/>
                  <w:marBottom w:val="0"/>
                  <w:divBdr>
                    <w:top w:val="none" w:sz="0" w:space="0" w:color="auto"/>
                    <w:left w:val="none" w:sz="0" w:space="0" w:color="auto"/>
                    <w:bottom w:val="none" w:sz="0" w:space="0" w:color="auto"/>
                    <w:right w:val="none" w:sz="0" w:space="0" w:color="auto"/>
                  </w:divBdr>
                  <w:divsChild>
                    <w:div w:id="1300307115">
                      <w:marLeft w:val="0"/>
                      <w:marRight w:val="0"/>
                      <w:marTop w:val="0"/>
                      <w:marBottom w:val="0"/>
                      <w:divBdr>
                        <w:top w:val="none" w:sz="0" w:space="0" w:color="auto"/>
                        <w:left w:val="none" w:sz="0" w:space="0" w:color="auto"/>
                        <w:bottom w:val="none" w:sz="0" w:space="0" w:color="auto"/>
                        <w:right w:val="none" w:sz="0" w:space="0" w:color="auto"/>
                      </w:divBdr>
                      <w:divsChild>
                        <w:div w:id="1300306677">
                          <w:marLeft w:val="0"/>
                          <w:marRight w:val="0"/>
                          <w:marTop w:val="0"/>
                          <w:marBottom w:val="0"/>
                          <w:divBdr>
                            <w:top w:val="none" w:sz="0" w:space="0" w:color="auto"/>
                            <w:left w:val="none" w:sz="0" w:space="0" w:color="auto"/>
                            <w:bottom w:val="none" w:sz="0" w:space="0" w:color="auto"/>
                            <w:right w:val="none" w:sz="0" w:space="0" w:color="auto"/>
                          </w:divBdr>
                          <w:divsChild>
                            <w:div w:id="1300307040">
                              <w:marLeft w:val="0"/>
                              <w:marRight w:val="0"/>
                              <w:marTop w:val="120"/>
                              <w:marBottom w:val="360"/>
                              <w:divBdr>
                                <w:top w:val="none" w:sz="0" w:space="0" w:color="auto"/>
                                <w:left w:val="none" w:sz="0" w:space="0" w:color="auto"/>
                                <w:bottom w:val="none" w:sz="0" w:space="0" w:color="auto"/>
                                <w:right w:val="none" w:sz="0" w:space="0" w:color="auto"/>
                              </w:divBdr>
                              <w:divsChild>
                                <w:div w:id="1300306371">
                                  <w:marLeft w:val="0"/>
                                  <w:marRight w:val="0"/>
                                  <w:marTop w:val="0"/>
                                  <w:marBottom w:val="0"/>
                                  <w:divBdr>
                                    <w:top w:val="none" w:sz="0" w:space="0" w:color="auto"/>
                                    <w:left w:val="none" w:sz="0" w:space="0" w:color="auto"/>
                                    <w:bottom w:val="none" w:sz="0" w:space="0" w:color="auto"/>
                                    <w:right w:val="none" w:sz="0" w:space="0" w:color="auto"/>
                                  </w:divBdr>
                                  <w:divsChild>
                                    <w:div w:id="13003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763">
      <w:marLeft w:val="0"/>
      <w:marRight w:val="0"/>
      <w:marTop w:val="0"/>
      <w:marBottom w:val="0"/>
      <w:divBdr>
        <w:top w:val="none" w:sz="0" w:space="0" w:color="auto"/>
        <w:left w:val="none" w:sz="0" w:space="0" w:color="auto"/>
        <w:bottom w:val="none" w:sz="0" w:space="0" w:color="auto"/>
        <w:right w:val="none" w:sz="0" w:space="0" w:color="auto"/>
      </w:divBdr>
      <w:divsChild>
        <w:div w:id="1300307018">
          <w:marLeft w:val="0"/>
          <w:marRight w:val="1"/>
          <w:marTop w:val="0"/>
          <w:marBottom w:val="0"/>
          <w:divBdr>
            <w:top w:val="none" w:sz="0" w:space="0" w:color="auto"/>
            <w:left w:val="none" w:sz="0" w:space="0" w:color="auto"/>
            <w:bottom w:val="none" w:sz="0" w:space="0" w:color="auto"/>
            <w:right w:val="none" w:sz="0" w:space="0" w:color="auto"/>
          </w:divBdr>
          <w:divsChild>
            <w:div w:id="1300306512">
              <w:marLeft w:val="0"/>
              <w:marRight w:val="0"/>
              <w:marTop w:val="0"/>
              <w:marBottom w:val="0"/>
              <w:divBdr>
                <w:top w:val="none" w:sz="0" w:space="0" w:color="auto"/>
                <w:left w:val="none" w:sz="0" w:space="0" w:color="auto"/>
                <w:bottom w:val="none" w:sz="0" w:space="0" w:color="auto"/>
                <w:right w:val="none" w:sz="0" w:space="0" w:color="auto"/>
              </w:divBdr>
              <w:divsChild>
                <w:div w:id="1300306584">
                  <w:marLeft w:val="0"/>
                  <w:marRight w:val="1"/>
                  <w:marTop w:val="0"/>
                  <w:marBottom w:val="0"/>
                  <w:divBdr>
                    <w:top w:val="none" w:sz="0" w:space="0" w:color="auto"/>
                    <w:left w:val="none" w:sz="0" w:space="0" w:color="auto"/>
                    <w:bottom w:val="none" w:sz="0" w:space="0" w:color="auto"/>
                    <w:right w:val="none" w:sz="0" w:space="0" w:color="auto"/>
                  </w:divBdr>
                  <w:divsChild>
                    <w:div w:id="1300306399">
                      <w:marLeft w:val="0"/>
                      <w:marRight w:val="0"/>
                      <w:marTop w:val="0"/>
                      <w:marBottom w:val="0"/>
                      <w:divBdr>
                        <w:top w:val="none" w:sz="0" w:space="0" w:color="auto"/>
                        <w:left w:val="none" w:sz="0" w:space="0" w:color="auto"/>
                        <w:bottom w:val="none" w:sz="0" w:space="0" w:color="auto"/>
                        <w:right w:val="none" w:sz="0" w:space="0" w:color="auto"/>
                      </w:divBdr>
                      <w:divsChild>
                        <w:div w:id="1300306668">
                          <w:marLeft w:val="0"/>
                          <w:marRight w:val="0"/>
                          <w:marTop w:val="0"/>
                          <w:marBottom w:val="0"/>
                          <w:divBdr>
                            <w:top w:val="none" w:sz="0" w:space="0" w:color="auto"/>
                            <w:left w:val="none" w:sz="0" w:space="0" w:color="auto"/>
                            <w:bottom w:val="none" w:sz="0" w:space="0" w:color="auto"/>
                            <w:right w:val="none" w:sz="0" w:space="0" w:color="auto"/>
                          </w:divBdr>
                          <w:divsChild>
                            <w:div w:id="1300306819">
                              <w:marLeft w:val="0"/>
                              <w:marRight w:val="0"/>
                              <w:marTop w:val="0"/>
                              <w:marBottom w:val="0"/>
                              <w:divBdr>
                                <w:top w:val="none" w:sz="0" w:space="0" w:color="auto"/>
                                <w:left w:val="none" w:sz="0" w:space="0" w:color="auto"/>
                                <w:bottom w:val="none" w:sz="0" w:space="0" w:color="auto"/>
                                <w:right w:val="none" w:sz="0" w:space="0" w:color="auto"/>
                              </w:divBdr>
                            </w:div>
                          </w:divsChild>
                        </w:div>
                        <w:div w:id="1300306920">
                          <w:marLeft w:val="0"/>
                          <w:marRight w:val="0"/>
                          <w:marTop w:val="0"/>
                          <w:marBottom w:val="0"/>
                          <w:divBdr>
                            <w:top w:val="none" w:sz="0" w:space="0" w:color="auto"/>
                            <w:left w:val="none" w:sz="0" w:space="0" w:color="auto"/>
                            <w:bottom w:val="none" w:sz="0" w:space="0" w:color="auto"/>
                            <w:right w:val="none" w:sz="0" w:space="0" w:color="auto"/>
                          </w:divBdr>
                          <w:divsChild>
                            <w:div w:id="1300306953">
                              <w:marLeft w:val="0"/>
                              <w:marRight w:val="0"/>
                              <w:marTop w:val="120"/>
                              <w:marBottom w:val="360"/>
                              <w:divBdr>
                                <w:top w:val="none" w:sz="0" w:space="0" w:color="auto"/>
                                <w:left w:val="none" w:sz="0" w:space="0" w:color="auto"/>
                                <w:bottom w:val="none" w:sz="0" w:space="0" w:color="auto"/>
                                <w:right w:val="none" w:sz="0" w:space="0" w:color="auto"/>
                              </w:divBdr>
                              <w:divsChild>
                                <w:div w:id="1300306406">
                                  <w:marLeft w:val="0"/>
                                  <w:marRight w:val="0"/>
                                  <w:marTop w:val="0"/>
                                  <w:marBottom w:val="0"/>
                                  <w:divBdr>
                                    <w:top w:val="none" w:sz="0" w:space="0" w:color="auto"/>
                                    <w:left w:val="none" w:sz="0" w:space="0" w:color="auto"/>
                                    <w:bottom w:val="none" w:sz="0" w:space="0" w:color="auto"/>
                                    <w:right w:val="none" w:sz="0" w:space="0" w:color="auto"/>
                                  </w:divBdr>
                                </w:div>
                                <w:div w:id="130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769">
      <w:marLeft w:val="0"/>
      <w:marRight w:val="0"/>
      <w:marTop w:val="0"/>
      <w:marBottom w:val="0"/>
      <w:divBdr>
        <w:top w:val="none" w:sz="0" w:space="0" w:color="auto"/>
        <w:left w:val="none" w:sz="0" w:space="0" w:color="auto"/>
        <w:bottom w:val="none" w:sz="0" w:space="0" w:color="auto"/>
        <w:right w:val="none" w:sz="0" w:space="0" w:color="auto"/>
      </w:divBdr>
      <w:divsChild>
        <w:div w:id="1300306614">
          <w:marLeft w:val="0"/>
          <w:marRight w:val="1"/>
          <w:marTop w:val="0"/>
          <w:marBottom w:val="0"/>
          <w:divBdr>
            <w:top w:val="none" w:sz="0" w:space="0" w:color="auto"/>
            <w:left w:val="none" w:sz="0" w:space="0" w:color="auto"/>
            <w:bottom w:val="none" w:sz="0" w:space="0" w:color="auto"/>
            <w:right w:val="none" w:sz="0" w:space="0" w:color="auto"/>
          </w:divBdr>
          <w:divsChild>
            <w:div w:id="1300307014">
              <w:marLeft w:val="0"/>
              <w:marRight w:val="0"/>
              <w:marTop w:val="0"/>
              <w:marBottom w:val="0"/>
              <w:divBdr>
                <w:top w:val="none" w:sz="0" w:space="0" w:color="auto"/>
                <w:left w:val="none" w:sz="0" w:space="0" w:color="auto"/>
                <w:bottom w:val="none" w:sz="0" w:space="0" w:color="auto"/>
                <w:right w:val="none" w:sz="0" w:space="0" w:color="auto"/>
              </w:divBdr>
              <w:divsChild>
                <w:div w:id="1300307160">
                  <w:marLeft w:val="0"/>
                  <w:marRight w:val="1"/>
                  <w:marTop w:val="0"/>
                  <w:marBottom w:val="0"/>
                  <w:divBdr>
                    <w:top w:val="none" w:sz="0" w:space="0" w:color="auto"/>
                    <w:left w:val="none" w:sz="0" w:space="0" w:color="auto"/>
                    <w:bottom w:val="none" w:sz="0" w:space="0" w:color="auto"/>
                    <w:right w:val="none" w:sz="0" w:space="0" w:color="auto"/>
                  </w:divBdr>
                  <w:divsChild>
                    <w:div w:id="1300307135">
                      <w:marLeft w:val="0"/>
                      <w:marRight w:val="0"/>
                      <w:marTop w:val="0"/>
                      <w:marBottom w:val="0"/>
                      <w:divBdr>
                        <w:top w:val="none" w:sz="0" w:space="0" w:color="auto"/>
                        <w:left w:val="none" w:sz="0" w:space="0" w:color="auto"/>
                        <w:bottom w:val="none" w:sz="0" w:space="0" w:color="auto"/>
                        <w:right w:val="none" w:sz="0" w:space="0" w:color="auto"/>
                      </w:divBdr>
                      <w:divsChild>
                        <w:div w:id="1300306798">
                          <w:marLeft w:val="0"/>
                          <w:marRight w:val="0"/>
                          <w:marTop w:val="0"/>
                          <w:marBottom w:val="0"/>
                          <w:divBdr>
                            <w:top w:val="none" w:sz="0" w:space="0" w:color="auto"/>
                            <w:left w:val="none" w:sz="0" w:space="0" w:color="auto"/>
                            <w:bottom w:val="none" w:sz="0" w:space="0" w:color="auto"/>
                            <w:right w:val="none" w:sz="0" w:space="0" w:color="auto"/>
                          </w:divBdr>
                          <w:divsChild>
                            <w:div w:id="1300306905">
                              <w:marLeft w:val="0"/>
                              <w:marRight w:val="0"/>
                              <w:marTop w:val="120"/>
                              <w:marBottom w:val="360"/>
                              <w:divBdr>
                                <w:top w:val="none" w:sz="0" w:space="0" w:color="auto"/>
                                <w:left w:val="none" w:sz="0" w:space="0" w:color="auto"/>
                                <w:bottom w:val="none" w:sz="0" w:space="0" w:color="auto"/>
                                <w:right w:val="none" w:sz="0" w:space="0" w:color="auto"/>
                              </w:divBdr>
                              <w:divsChild>
                                <w:div w:id="1300306718">
                                  <w:marLeft w:val="0"/>
                                  <w:marRight w:val="0"/>
                                  <w:marTop w:val="0"/>
                                  <w:marBottom w:val="0"/>
                                  <w:divBdr>
                                    <w:top w:val="none" w:sz="0" w:space="0" w:color="auto"/>
                                    <w:left w:val="none" w:sz="0" w:space="0" w:color="auto"/>
                                    <w:bottom w:val="none" w:sz="0" w:space="0" w:color="auto"/>
                                    <w:right w:val="none" w:sz="0" w:space="0" w:color="auto"/>
                                  </w:divBdr>
                                </w:div>
                                <w:div w:id="13003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777">
      <w:marLeft w:val="0"/>
      <w:marRight w:val="0"/>
      <w:marTop w:val="0"/>
      <w:marBottom w:val="0"/>
      <w:divBdr>
        <w:top w:val="none" w:sz="0" w:space="0" w:color="auto"/>
        <w:left w:val="none" w:sz="0" w:space="0" w:color="auto"/>
        <w:bottom w:val="none" w:sz="0" w:space="0" w:color="auto"/>
        <w:right w:val="none" w:sz="0" w:space="0" w:color="auto"/>
      </w:divBdr>
      <w:divsChild>
        <w:div w:id="1300306962">
          <w:marLeft w:val="0"/>
          <w:marRight w:val="1"/>
          <w:marTop w:val="0"/>
          <w:marBottom w:val="0"/>
          <w:divBdr>
            <w:top w:val="none" w:sz="0" w:space="0" w:color="auto"/>
            <w:left w:val="none" w:sz="0" w:space="0" w:color="auto"/>
            <w:bottom w:val="none" w:sz="0" w:space="0" w:color="auto"/>
            <w:right w:val="none" w:sz="0" w:space="0" w:color="auto"/>
          </w:divBdr>
          <w:divsChild>
            <w:div w:id="1300306383">
              <w:marLeft w:val="0"/>
              <w:marRight w:val="0"/>
              <w:marTop w:val="0"/>
              <w:marBottom w:val="0"/>
              <w:divBdr>
                <w:top w:val="none" w:sz="0" w:space="0" w:color="auto"/>
                <w:left w:val="none" w:sz="0" w:space="0" w:color="auto"/>
                <w:bottom w:val="none" w:sz="0" w:space="0" w:color="auto"/>
                <w:right w:val="none" w:sz="0" w:space="0" w:color="auto"/>
              </w:divBdr>
              <w:divsChild>
                <w:div w:id="1300306723">
                  <w:marLeft w:val="0"/>
                  <w:marRight w:val="1"/>
                  <w:marTop w:val="0"/>
                  <w:marBottom w:val="0"/>
                  <w:divBdr>
                    <w:top w:val="none" w:sz="0" w:space="0" w:color="auto"/>
                    <w:left w:val="none" w:sz="0" w:space="0" w:color="auto"/>
                    <w:bottom w:val="none" w:sz="0" w:space="0" w:color="auto"/>
                    <w:right w:val="none" w:sz="0" w:space="0" w:color="auto"/>
                  </w:divBdr>
                  <w:divsChild>
                    <w:div w:id="1300307355">
                      <w:marLeft w:val="0"/>
                      <w:marRight w:val="0"/>
                      <w:marTop w:val="0"/>
                      <w:marBottom w:val="0"/>
                      <w:divBdr>
                        <w:top w:val="none" w:sz="0" w:space="0" w:color="auto"/>
                        <w:left w:val="none" w:sz="0" w:space="0" w:color="auto"/>
                        <w:bottom w:val="none" w:sz="0" w:space="0" w:color="auto"/>
                        <w:right w:val="none" w:sz="0" w:space="0" w:color="auto"/>
                      </w:divBdr>
                      <w:divsChild>
                        <w:div w:id="1300307254">
                          <w:marLeft w:val="0"/>
                          <w:marRight w:val="0"/>
                          <w:marTop w:val="0"/>
                          <w:marBottom w:val="0"/>
                          <w:divBdr>
                            <w:top w:val="none" w:sz="0" w:space="0" w:color="auto"/>
                            <w:left w:val="none" w:sz="0" w:space="0" w:color="auto"/>
                            <w:bottom w:val="none" w:sz="0" w:space="0" w:color="auto"/>
                            <w:right w:val="none" w:sz="0" w:space="0" w:color="auto"/>
                          </w:divBdr>
                          <w:divsChild>
                            <w:div w:id="1300306998">
                              <w:marLeft w:val="0"/>
                              <w:marRight w:val="0"/>
                              <w:marTop w:val="120"/>
                              <w:marBottom w:val="360"/>
                              <w:divBdr>
                                <w:top w:val="none" w:sz="0" w:space="0" w:color="auto"/>
                                <w:left w:val="none" w:sz="0" w:space="0" w:color="auto"/>
                                <w:bottom w:val="none" w:sz="0" w:space="0" w:color="auto"/>
                                <w:right w:val="none" w:sz="0" w:space="0" w:color="auto"/>
                              </w:divBdr>
                              <w:divsChild>
                                <w:div w:id="1300307398">
                                  <w:marLeft w:val="0"/>
                                  <w:marRight w:val="0"/>
                                  <w:marTop w:val="0"/>
                                  <w:marBottom w:val="0"/>
                                  <w:divBdr>
                                    <w:top w:val="none" w:sz="0" w:space="0" w:color="auto"/>
                                    <w:left w:val="none" w:sz="0" w:space="0" w:color="auto"/>
                                    <w:bottom w:val="none" w:sz="0" w:space="0" w:color="auto"/>
                                    <w:right w:val="none" w:sz="0" w:space="0" w:color="auto"/>
                                  </w:divBdr>
                                  <w:divsChild>
                                    <w:div w:id="1300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785">
      <w:marLeft w:val="0"/>
      <w:marRight w:val="0"/>
      <w:marTop w:val="0"/>
      <w:marBottom w:val="0"/>
      <w:divBdr>
        <w:top w:val="none" w:sz="0" w:space="0" w:color="auto"/>
        <w:left w:val="none" w:sz="0" w:space="0" w:color="auto"/>
        <w:bottom w:val="none" w:sz="0" w:space="0" w:color="auto"/>
        <w:right w:val="none" w:sz="0" w:space="0" w:color="auto"/>
      </w:divBdr>
      <w:divsChild>
        <w:div w:id="1300306823">
          <w:marLeft w:val="0"/>
          <w:marRight w:val="1"/>
          <w:marTop w:val="0"/>
          <w:marBottom w:val="0"/>
          <w:divBdr>
            <w:top w:val="none" w:sz="0" w:space="0" w:color="auto"/>
            <w:left w:val="none" w:sz="0" w:space="0" w:color="auto"/>
            <w:bottom w:val="none" w:sz="0" w:space="0" w:color="auto"/>
            <w:right w:val="none" w:sz="0" w:space="0" w:color="auto"/>
          </w:divBdr>
          <w:divsChild>
            <w:div w:id="1300307346">
              <w:marLeft w:val="0"/>
              <w:marRight w:val="0"/>
              <w:marTop w:val="0"/>
              <w:marBottom w:val="0"/>
              <w:divBdr>
                <w:top w:val="none" w:sz="0" w:space="0" w:color="auto"/>
                <w:left w:val="none" w:sz="0" w:space="0" w:color="auto"/>
                <w:bottom w:val="none" w:sz="0" w:space="0" w:color="auto"/>
                <w:right w:val="none" w:sz="0" w:space="0" w:color="auto"/>
              </w:divBdr>
              <w:divsChild>
                <w:div w:id="1300307156">
                  <w:marLeft w:val="0"/>
                  <w:marRight w:val="1"/>
                  <w:marTop w:val="0"/>
                  <w:marBottom w:val="0"/>
                  <w:divBdr>
                    <w:top w:val="none" w:sz="0" w:space="0" w:color="auto"/>
                    <w:left w:val="none" w:sz="0" w:space="0" w:color="auto"/>
                    <w:bottom w:val="none" w:sz="0" w:space="0" w:color="auto"/>
                    <w:right w:val="none" w:sz="0" w:space="0" w:color="auto"/>
                  </w:divBdr>
                  <w:divsChild>
                    <w:div w:id="1300306849">
                      <w:marLeft w:val="0"/>
                      <w:marRight w:val="0"/>
                      <w:marTop w:val="0"/>
                      <w:marBottom w:val="0"/>
                      <w:divBdr>
                        <w:top w:val="none" w:sz="0" w:space="0" w:color="auto"/>
                        <w:left w:val="none" w:sz="0" w:space="0" w:color="auto"/>
                        <w:bottom w:val="none" w:sz="0" w:space="0" w:color="auto"/>
                        <w:right w:val="none" w:sz="0" w:space="0" w:color="auto"/>
                      </w:divBdr>
                      <w:divsChild>
                        <w:div w:id="1300306662">
                          <w:marLeft w:val="0"/>
                          <w:marRight w:val="0"/>
                          <w:marTop w:val="0"/>
                          <w:marBottom w:val="0"/>
                          <w:divBdr>
                            <w:top w:val="none" w:sz="0" w:space="0" w:color="auto"/>
                            <w:left w:val="none" w:sz="0" w:space="0" w:color="auto"/>
                            <w:bottom w:val="none" w:sz="0" w:space="0" w:color="auto"/>
                            <w:right w:val="none" w:sz="0" w:space="0" w:color="auto"/>
                          </w:divBdr>
                          <w:divsChild>
                            <w:div w:id="1300306709">
                              <w:marLeft w:val="0"/>
                              <w:marRight w:val="0"/>
                              <w:marTop w:val="120"/>
                              <w:marBottom w:val="360"/>
                              <w:divBdr>
                                <w:top w:val="none" w:sz="0" w:space="0" w:color="auto"/>
                                <w:left w:val="none" w:sz="0" w:space="0" w:color="auto"/>
                                <w:bottom w:val="none" w:sz="0" w:space="0" w:color="auto"/>
                                <w:right w:val="none" w:sz="0" w:space="0" w:color="auto"/>
                              </w:divBdr>
                              <w:divsChild>
                                <w:div w:id="1300306355">
                                  <w:marLeft w:val="0"/>
                                  <w:marRight w:val="0"/>
                                  <w:marTop w:val="0"/>
                                  <w:marBottom w:val="0"/>
                                  <w:divBdr>
                                    <w:top w:val="none" w:sz="0" w:space="0" w:color="auto"/>
                                    <w:left w:val="none" w:sz="0" w:space="0" w:color="auto"/>
                                    <w:bottom w:val="none" w:sz="0" w:space="0" w:color="auto"/>
                                    <w:right w:val="none" w:sz="0" w:space="0" w:color="auto"/>
                                  </w:divBdr>
                                </w:div>
                                <w:div w:id="13003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786">
      <w:marLeft w:val="0"/>
      <w:marRight w:val="0"/>
      <w:marTop w:val="0"/>
      <w:marBottom w:val="0"/>
      <w:divBdr>
        <w:top w:val="none" w:sz="0" w:space="0" w:color="auto"/>
        <w:left w:val="none" w:sz="0" w:space="0" w:color="auto"/>
        <w:bottom w:val="none" w:sz="0" w:space="0" w:color="auto"/>
        <w:right w:val="none" w:sz="0" w:space="0" w:color="auto"/>
      </w:divBdr>
      <w:divsChild>
        <w:div w:id="1300307169">
          <w:marLeft w:val="0"/>
          <w:marRight w:val="1"/>
          <w:marTop w:val="0"/>
          <w:marBottom w:val="0"/>
          <w:divBdr>
            <w:top w:val="none" w:sz="0" w:space="0" w:color="auto"/>
            <w:left w:val="none" w:sz="0" w:space="0" w:color="auto"/>
            <w:bottom w:val="none" w:sz="0" w:space="0" w:color="auto"/>
            <w:right w:val="none" w:sz="0" w:space="0" w:color="auto"/>
          </w:divBdr>
          <w:divsChild>
            <w:div w:id="1300306700">
              <w:marLeft w:val="0"/>
              <w:marRight w:val="0"/>
              <w:marTop w:val="0"/>
              <w:marBottom w:val="0"/>
              <w:divBdr>
                <w:top w:val="none" w:sz="0" w:space="0" w:color="auto"/>
                <w:left w:val="none" w:sz="0" w:space="0" w:color="auto"/>
                <w:bottom w:val="none" w:sz="0" w:space="0" w:color="auto"/>
                <w:right w:val="none" w:sz="0" w:space="0" w:color="auto"/>
              </w:divBdr>
              <w:divsChild>
                <w:div w:id="1300307231">
                  <w:marLeft w:val="0"/>
                  <w:marRight w:val="1"/>
                  <w:marTop w:val="0"/>
                  <w:marBottom w:val="0"/>
                  <w:divBdr>
                    <w:top w:val="none" w:sz="0" w:space="0" w:color="auto"/>
                    <w:left w:val="none" w:sz="0" w:space="0" w:color="auto"/>
                    <w:bottom w:val="none" w:sz="0" w:space="0" w:color="auto"/>
                    <w:right w:val="none" w:sz="0" w:space="0" w:color="auto"/>
                  </w:divBdr>
                  <w:divsChild>
                    <w:div w:id="1300307004">
                      <w:marLeft w:val="0"/>
                      <w:marRight w:val="0"/>
                      <w:marTop w:val="0"/>
                      <w:marBottom w:val="0"/>
                      <w:divBdr>
                        <w:top w:val="none" w:sz="0" w:space="0" w:color="auto"/>
                        <w:left w:val="none" w:sz="0" w:space="0" w:color="auto"/>
                        <w:bottom w:val="none" w:sz="0" w:space="0" w:color="auto"/>
                        <w:right w:val="none" w:sz="0" w:space="0" w:color="auto"/>
                      </w:divBdr>
                      <w:divsChild>
                        <w:div w:id="1300307032">
                          <w:marLeft w:val="0"/>
                          <w:marRight w:val="0"/>
                          <w:marTop w:val="0"/>
                          <w:marBottom w:val="0"/>
                          <w:divBdr>
                            <w:top w:val="none" w:sz="0" w:space="0" w:color="auto"/>
                            <w:left w:val="none" w:sz="0" w:space="0" w:color="auto"/>
                            <w:bottom w:val="none" w:sz="0" w:space="0" w:color="auto"/>
                            <w:right w:val="none" w:sz="0" w:space="0" w:color="auto"/>
                          </w:divBdr>
                          <w:divsChild>
                            <w:div w:id="1300307086">
                              <w:marLeft w:val="0"/>
                              <w:marRight w:val="0"/>
                              <w:marTop w:val="120"/>
                              <w:marBottom w:val="360"/>
                              <w:divBdr>
                                <w:top w:val="none" w:sz="0" w:space="0" w:color="auto"/>
                                <w:left w:val="none" w:sz="0" w:space="0" w:color="auto"/>
                                <w:bottom w:val="none" w:sz="0" w:space="0" w:color="auto"/>
                                <w:right w:val="none" w:sz="0" w:space="0" w:color="auto"/>
                              </w:divBdr>
                              <w:divsChild>
                                <w:div w:id="1300306332">
                                  <w:marLeft w:val="0"/>
                                  <w:marRight w:val="0"/>
                                  <w:marTop w:val="0"/>
                                  <w:marBottom w:val="0"/>
                                  <w:divBdr>
                                    <w:top w:val="none" w:sz="0" w:space="0" w:color="auto"/>
                                    <w:left w:val="none" w:sz="0" w:space="0" w:color="auto"/>
                                    <w:bottom w:val="none" w:sz="0" w:space="0" w:color="auto"/>
                                    <w:right w:val="none" w:sz="0" w:space="0" w:color="auto"/>
                                  </w:divBdr>
                                  <w:divsChild>
                                    <w:div w:id="13003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799">
      <w:marLeft w:val="0"/>
      <w:marRight w:val="0"/>
      <w:marTop w:val="0"/>
      <w:marBottom w:val="0"/>
      <w:divBdr>
        <w:top w:val="none" w:sz="0" w:space="0" w:color="auto"/>
        <w:left w:val="none" w:sz="0" w:space="0" w:color="auto"/>
        <w:bottom w:val="none" w:sz="0" w:space="0" w:color="auto"/>
        <w:right w:val="none" w:sz="0" w:space="0" w:color="auto"/>
      </w:divBdr>
      <w:divsChild>
        <w:div w:id="1300306663">
          <w:marLeft w:val="0"/>
          <w:marRight w:val="1"/>
          <w:marTop w:val="0"/>
          <w:marBottom w:val="0"/>
          <w:divBdr>
            <w:top w:val="none" w:sz="0" w:space="0" w:color="auto"/>
            <w:left w:val="none" w:sz="0" w:space="0" w:color="auto"/>
            <w:bottom w:val="none" w:sz="0" w:space="0" w:color="auto"/>
            <w:right w:val="none" w:sz="0" w:space="0" w:color="auto"/>
          </w:divBdr>
          <w:divsChild>
            <w:div w:id="1300307112">
              <w:marLeft w:val="0"/>
              <w:marRight w:val="0"/>
              <w:marTop w:val="0"/>
              <w:marBottom w:val="0"/>
              <w:divBdr>
                <w:top w:val="none" w:sz="0" w:space="0" w:color="auto"/>
                <w:left w:val="none" w:sz="0" w:space="0" w:color="auto"/>
                <w:bottom w:val="none" w:sz="0" w:space="0" w:color="auto"/>
                <w:right w:val="none" w:sz="0" w:space="0" w:color="auto"/>
              </w:divBdr>
              <w:divsChild>
                <w:div w:id="1300306774">
                  <w:marLeft w:val="0"/>
                  <w:marRight w:val="1"/>
                  <w:marTop w:val="0"/>
                  <w:marBottom w:val="0"/>
                  <w:divBdr>
                    <w:top w:val="none" w:sz="0" w:space="0" w:color="auto"/>
                    <w:left w:val="none" w:sz="0" w:space="0" w:color="auto"/>
                    <w:bottom w:val="none" w:sz="0" w:space="0" w:color="auto"/>
                    <w:right w:val="none" w:sz="0" w:space="0" w:color="auto"/>
                  </w:divBdr>
                  <w:divsChild>
                    <w:div w:id="1300307098">
                      <w:marLeft w:val="0"/>
                      <w:marRight w:val="0"/>
                      <w:marTop w:val="0"/>
                      <w:marBottom w:val="0"/>
                      <w:divBdr>
                        <w:top w:val="none" w:sz="0" w:space="0" w:color="auto"/>
                        <w:left w:val="none" w:sz="0" w:space="0" w:color="auto"/>
                        <w:bottom w:val="none" w:sz="0" w:space="0" w:color="auto"/>
                        <w:right w:val="none" w:sz="0" w:space="0" w:color="auto"/>
                      </w:divBdr>
                      <w:divsChild>
                        <w:div w:id="1300307048">
                          <w:marLeft w:val="0"/>
                          <w:marRight w:val="0"/>
                          <w:marTop w:val="0"/>
                          <w:marBottom w:val="0"/>
                          <w:divBdr>
                            <w:top w:val="none" w:sz="0" w:space="0" w:color="auto"/>
                            <w:left w:val="none" w:sz="0" w:space="0" w:color="auto"/>
                            <w:bottom w:val="none" w:sz="0" w:space="0" w:color="auto"/>
                            <w:right w:val="none" w:sz="0" w:space="0" w:color="auto"/>
                          </w:divBdr>
                          <w:divsChild>
                            <w:div w:id="1300306534">
                              <w:marLeft w:val="0"/>
                              <w:marRight w:val="0"/>
                              <w:marTop w:val="120"/>
                              <w:marBottom w:val="360"/>
                              <w:divBdr>
                                <w:top w:val="none" w:sz="0" w:space="0" w:color="auto"/>
                                <w:left w:val="none" w:sz="0" w:space="0" w:color="auto"/>
                                <w:bottom w:val="none" w:sz="0" w:space="0" w:color="auto"/>
                                <w:right w:val="none" w:sz="0" w:space="0" w:color="auto"/>
                              </w:divBdr>
                              <w:divsChild>
                                <w:div w:id="1300306356">
                                  <w:marLeft w:val="0"/>
                                  <w:marRight w:val="0"/>
                                  <w:marTop w:val="0"/>
                                  <w:marBottom w:val="0"/>
                                  <w:divBdr>
                                    <w:top w:val="none" w:sz="0" w:space="0" w:color="auto"/>
                                    <w:left w:val="none" w:sz="0" w:space="0" w:color="auto"/>
                                    <w:bottom w:val="none" w:sz="0" w:space="0" w:color="auto"/>
                                    <w:right w:val="none" w:sz="0" w:space="0" w:color="auto"/>
                                  </w:divBdr>
                                  <w:divsChild>
                                    <w:div w:id="13003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808">
      <w:marLeft w:val="0"/>
      <w:marRight w:val="0"/>
      <w:marTop w:val="0"/>
      <w:marBottom w:val="0"/>
      <w:divBdr>
        <w:top w:val="none" w:sz="0" w:space="0" w:color="auto"/>
        <w:left w:val="none" w:sz="0" w:space="0" w:color="auto"/>
        <w:bottom w:val="none" w:sz="0" w:space="0" w:color="auto"/>
        <w:right w:val="none" w:sz="0" w:space="0" w:color="auto"/>
      </w:divBdr>
      <w:divsChild>
        <w:div w:id="1300306680">
          <w:marLeft w:val="0"/>
          <w:marRight w:val="1"/>
          <w:marTop w:val="0"/>
          <w:marBottom w:val="0"/>
          <w:divBdr>
            <w:top w:val="none" w:sz="0" w:space="0" w:color="auto"/>
            <w:left w:val="none" w:sz="0" w:space="0" w:color="auto"/>
            <w:bottom w:val="none" w:sz="0" w:space="0" w:color="auto"/>
            <w:right w:val="none" w:sz="0" w:space="0" w:color="auto"/>
          </w:divBdr>
          <w:divsChild>
            <w:div w:id="1300306609">
              <w:marLeft w:val="0"/>
              <w:marRight w:val="0"/>
              <w:marTop w:val="0"/>
              <w:marBottom w:val="0"/>
              <w:divBdr>
                <w:top w:val="none" w:sz="0" w:space="0" w:color="auto"/>
                <w:left w:val="none" w:sz="0" w:space="0" w:color="auto"/>
                <w:bottom w:val="none" w:sz="0" w:space="0" w:color="auto"/>
                <w:right w:val="none" w:sz="0" w:space="0" w:color="auto"/>
              </w:divBdr>
              <w:divsChild>
                <w:div w:id="1300306541">
                  <w:marLeft w:val="0"/>
                  <w:marRight w:val="1"/>
                  <w:marTop w:val="0"/>
                  <w:marBottom w:val="0"/>
                  <w:divBdr>
                    <w:top w:val="none" w:sz="0" w:space="0" w:color="auto"/>
                    <w:left w:val="none" w:sz="0" w:space="0" w:color="auto"/>
                    <w:bottom w:val="none" w:sz="0" w:space="0" w:color="auto"/>
                    <w:right w:val="none" w:sz="0" w:space="0" w:color="auto"/>
                  </w:divBdr>
                  <w:divsChild>
                    <w:div w:id="1300307105">
                      <w:marLeft w:val="0"/>
                      <w:marRight w:val="0"/>
                      <w:marTop w:val="0"/>
                      <w:marBottom w:val="0"/>
                      <w:divBdr>
                        <w:top w:val="none" w:sz="0" w:space="0" w:color="auto"/>
                        <w:left w:val="none" w:sz="0" w:space="0" w:color="auto"/>
                        <w:bottom w:val="none" w:sz="0" w:space="0" w:color="auto"/>
                        <w:right w:val="none" w:sz="0" w:space="0" w:color="auto"/>
                      </w:divBdr>
                      <w:divsChild>
                        <w:div w:id="1300306817">
                          <w:marLeft w:val="0"/>
                          <w:marRight w:val="0"/>
                          <w:marTop w:val="0"/>
                          <w:marBottom w:val="0"/>
                          <w:divBdr>
                            <w:top w:val="none" w:sz="0" w:space="0" w:color="auto"/>
                            <w:left w:val="none" w:sz="0" w:space="0" w:color="auto"/>
                            <w:bottom w:val="none" w:sz="0" w:space="0" w:color="auto"/>
                            <w:right w:val="none" w:sz="0" w:space="0" w:color="auto"/>
                          </w:divBdr>
                          <w:divsChild>
                            <w:div w:id="1300306914">
                              <w:marLeft w:val="0"/>
                              <w:marRight w:val="0"/>
                              <w:marTop w:val="120"/>
                              <w:marBottom w:val="360"/>
                              <w:divBdr>
                                <w:top w:val="none" w:sz="0" w:space="0" w:color="auto"/>
                                <w:left w:val="none" w:sz="0" w:space="0" w:color="auto"/>
                                <w:bottom w:val="none" w:sz="0" w:space="0" w:color="auto"/>
                                <w:right w:val="none" w:sz="0" w:space="0" w:color="auto"/>
                              </w:divBdr>
                              <w:divsChild>
                                <w:div w:id="1300306682">
                                  <w:marLeft w:val="0"/>
                                  <w:marRight w:val="0"/>
                                  <w:marTop w:val="0"/>
                                  <w:marBottom w:val="0"/>
                                  <w:divBdr>
                                    <w:top w:val="none" w:sz="0" w:space="0" w:color="auto"/>
                                    <w:left w:val="none" w:sz="0" w:space="0" w:color="auto"/>
                                    <w:bottom w:val="none" w:sz="0" w:space="0" w:color="auto"/>
                                    <w:right w:val="none" w:sz="0" w:space="0" w:color="auto"/>
                                  </w:divBdr>
                                </w:div>
                                <w:div w:id="1300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812">
      <w:marLeft w:val="0"/>
      <w:marRight w:val="0"/>
      <w:marTop w:val="0"/>
      <w:marBottom w:val="0"/>
      <w:divBdr>
        <w:top w:val="none" w:sz="0" w:space="0" w:color="auto"/>
        <w:left w:val="none" w:sz="0" w:space="0" w:color="auto"/>
        <w:bottom w:val="none" w:sz="0" w:space="0" w:color="auto"/>
        <w:right w:val="none" w:sz="0" w:space="0" w:color="auto"/>
      </w:divBdr>
    </w:div>
    <w:div w:id="1300306821">
      <w:marLeft w:val="0"/>
      <w:marRight w:val="0"/>
      <w:marTop w:val="0"/>
      <w:marBottom w:val="0"/>
      <w:divBdr>
        <w:top w:val="none" w:sz="0" w:space="0" w:color="auto"/>
        <w:left w:val="none" w:sz="0" w:space="0" w:color="auto"/>
        <w:bottom w:val="none" w:sz="0" w:space="0" w:color="auto"/>
        <w:right w:val="none" w:sz="0" w:space="0" w:color="auto"/>
      </w:divBdr>
      <w:divsChild>
        <w:div w:id="1300306690">
          <w:marLeft w:val="0"/>
          <w:marRight w:val="1"/>
          <w:marTop w:val="0"/>
          <w:marBottom w:val="0"/>
          <w:divBdr>
            <w:top w:val="none" w:sz="0" w:space="0" w:color="auto"/>
            <w:left w:val="none" w:sz="0" w:space="0" w:color="auto"/>
            <w:bottom w:val="none" w:sz="0" w:space="0" w:color="auto"/>
            <w:right w:val="none" w:sz="0" w:space="0" w:color="auto"/>
          </w:divBdr>
          <w:divsChild>
            <w:div w:id="1300306896">
              <w:marLeft w:val="0"/>
              <w:marRight w:val="0"/>
              <w:marTop w:val="0"/>
              <w:marBottom w:val="0"/>
              <w:divBdr>
                <w:top w:val="none" w:sz="0" w:space="0" w:color="auto"/>
                <w:left w:val="none" w:sz="0" w:space="0" w:color="auto"/>
                <w:bottom w:val="none" w:sz="0" w:space="0" w:color="auto"/>
                <w:right w:val="none" w:sz="0" w:space="0" w:color="auto"/>
              </w:divBdr>
              <w:divsChild>
                <w:div w:id="1300306632">
                  <w:marLeft w:val="0"/>
                  <w:marRight w:val="1"/>
                  <w:marTop w:val="0"/>
                  <w:marBottom w:val="0"/>
                  <w:divBdr>
                    <w:top w:val="none" w:sz="0" w:space="0" w:color="auto"/>
                    <w:left w:val="none" w:sz="0" w:space="0" w:color="auto"/>
                    <w:bottom w:val="none" w:sz="0" w:space="0" w:color="auto"/>
                    <w:right w:val="none" w:sz="0" w:space="0" w:color="auto"/>
                  </w:divBdr>
                  <w:divsChild>
                    <w:div w:id="1300306567">
                      <w:marLeft w:val="0"/>
                      <w:marRight w:val="0"/>
                      <w:marTop w:val="0"/>
                      <w:marBottom w:val="0"/>
                      <w:divBdr>
                        <w:top w:val="none" w:sz="0" w:space="0" w:color="auto"/>
                        <w:left w:val="none" w:sz="0" w:space="0" w:color="auto"/>
                        <w:bottom w:val="none" w:sz="0" w:space="0" w:color="auto"/>
                        <w:right w:val="none" w:sz="0" w:space="0" w:color="auto"/>
                      </w:divBdr>
                      <w:divsChild>
                        <w:div w:id="1300306354">
                          <w:marLeft w:val="0"/>
                          <w:marRight w:val="0"/>
                          <w:marTop w:val="0"/>
                          <w:marBottom w:val="0"/>
                          <w:divBdr>
                            <w:top w:val="none" w:sz="0" w:space="0" w:color="auto"/>
                            <w:left w:val="none" w:sz="0" w:space="0" w:color="auto"/>
                            <w:bottom w:val="none" w:sz="0" w:space="0" w:color="auto"/>
                            <w:right w:val="none" w:sz="0" w:space="0" w:color="auto"/>
                          </w:divBdr>
                          <w:divsChild>
                            <w:div w:id="1300306507">
                              <w:marLeft w:val="0"/>
                              <w:marRight w:val="0"/>
                              <w:marTop w:val="120"/>
                              <w:marBottom w:val="360"/>
                              <w:divBdr>
                                <w:top w:val="none" w:sz="0" w:space="0" w:color="auto"/>
                                <w:left w:val="none" w:sz="0" w:space="0" w:color="auto"/>
                                <w:bottom w:val="none" w:sz="0" w:space="0" w:color="auto"/>
                                <w:right w:val="none" w:sz="0" w:space="0" w:color="auto"/>
                              </w:divBdr>
                              <w:divsChild>
                                <w:div w:id="1300307303">
                                  <w:marLeft w:val="0"/>
                                  <w:marRight w:val="0"/>
                                  <w:marTop w:val="0"/>
                                  <w:marBottom w:val="0"/>
                                  <w:divBdr>
                                    <w:top w:val="none" w:sz="0" w:space="0" w:color="auto"/>
                                    <w:left w:val="none" w:sz="0" w:space="0" w:color="auto"/>
                                    <w:bottom w:val="none" w:sz="0" w:space="0" w:color="auto"/>
                                    <w:right w:val="none" w:sz="0" w:space="0" w:color="auto"/>
                                  </w:divBdr>
                                  <w:divsChild>
                                    <w:div w:id="13003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825">
      <w:marLeft w:val="0"/>
      <w:marRight w:val="0"/>
      <w:marTop w:val="0"/>
      <w:marBottom w:val="0"/>
      <w:divBdr>
        <w:top w:val="none" w:sz="0" w:space="0" w:color="auto"/>
        <w:left w:val="none" w:sz="0" w:space="0" w:color="auto"/>
        <w:bottom w:val="none" w:sz="0" w:space="0" w:color="auto"/>
        <w:right w:val="none" w:sz="0" w:space="0" w:color="auto"/>
      </w:divBdr>
      <w:divsChild>
        <w:div w:id="1300306870">
          <w:marLeft w:val="0"/>
          <w:marRight w:val="1"/>
          <w:marTop w:val="0"/>
          <w:marBottom w:val="0"/>
          <w:divBdr>
            <w:top w:val="none" w:sz="0" w:space="0" w:color="auto"/>
            <w:left w:val="none" w:sz="0" w:space="0" w:color="auto"/>
            <w:bottom w:val="none" w:sz="0" w:space="0" w:color="auto"/>
            <w:right w:val="none" w:sz="0" w:space="0" w:color="auto"/>
          </w:divBdr>
          <w:divsChild>
            <w:div w:id="1300307354">
              <w:marLeft w:val="0"/>
              <w:marRight w:val="0"/>
              <w:marTop w:val="0"/>
              <w:marBottom w:val="0"/>
              <w:divBdr>
                <w:top w:val="none" w:sz="0" w:space="0" w:color="auto"/>
                <w:left w:val="none" w:sz="0" w:space="0" w:color="auto"/>
                <w:bottom w:val="none" w:sz="0" w:space="0" w:color="auto"/>
                <w:right w:val="none" w:sz="0" w:space="0" w:color="auto"/>
              </w:divBdr>
              <w:divsChild>
                <w:div w:id="1300306797">
                  <w:marLeft w:val="0"/>
                  <w:marRight w:val="1"/>
                  <w:marTop w:val="0"/>
                  <w:marBottom w:val="0"/>
                  <w:divBdr>
                    <w:top w:val="none" w:sz="0" w:space="0" w:color="auto"/>
                    <w:left w:val="none" w:sz="0" w:space="0" w:color="auto"/>
                    <w:bottom w:val="none" w:sz="0" w:space="0" w:color="auto"/>
                    <w:right w:val="none" w:sz="0" w:space="0" w:color="auto"/>
                  </w:divBdr>
                  <w:divsChild>
                    <w:div w:id="1300306761">
                      <w:marLeft w:val="0"/>
                      <w:marRight w:val="0"/>
                      <w:marTop w:val="0"/>
                      <w:marBottom w:val="0"/>
                      <w:divBdr>
                        <w:top w:val="none" w:sz="0" w:space="0" w:color="auto"/>
                        <w:left w:val="none" w:sz="0" w:space="0" w:color="auto"/>
                        <w:bottom w:val="none" w:sz="0" w:space="0" w:color="auto"/>
                        <w:right w:val="none" w:sz="0" w:space="0" w:color="auto"/>
                      </w:divBdr>
                      <w:divsChild>
                        <w:div w:id="1300307096">
                          <w:marLeft w:val="0"/>
                          <w:marRight w:val="0"/>
                          <w:marTop w:val="0"/>
                          <w:marBottom w:val="0"/>
                          <w:divBdr>
                            <w:top w:val="none" w:sz="0" w:space="0" w:color="auto"/>
                            <w:left w:val="none" w:sz="0" w:space="0" w:color="auto"/>
                            <w:bottom w:val="none" w:sz="0" w:space="0" w:color="auto"/>
                            <w:right w:val="none" w:sz="0" w:space="0" w:color="auto"/>
                          </w:divBdr>
                          <w:divsChild>
                            <w:div w:id="1300306934">
                              <w:marLeft w:val="0"/>
                              <w:marRight w:val="0"/>
                              <w:marTop w:val="120"/>
                              <w:marBottom w:val="360"/>
                              <w:divBdr>
                                <w:top w:val="none" w:sz="0" w:space="0" w:color="auto"/>
                                <w:left w:val="none" w:sz="0" w:space="0" w:color="auto"/>
                                <w:bottom w:val="none" w:sz="0" w:space="0" w:color="auto"/>
                                <w:right w:val="none" w:sz="0" w:space="0" w:color="auto"/>
                              </w:divBdr>
                              <w:divsChild>
                                <w:div w:id="1300307102">
                                  <w:marLeft w:val="0"/>
                                  <w:marRight w:val="0"/>
                                  <w:marTop w:val="0"/>
                                  <w:marBottom w:val="0"/>
                                  <w:divBdr>
                                    <w:top w:val="none" w:sz="0" w:space="0" w:color="auto"/>
                                    <w:left w:val="none" w:sz="0" w:space="0" w:color="auto"/>
                                    <w:bottom w:val="none" w:sz="0" w:space="0" w:color="auto"/>
                                    <w:right w:val="none" w:sz="0" w:space="0" w:color="auto"/>
                                  </w:divBdr>
                                  <w:divsChild>
                                    <w:div w:id="13003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826">
      <w:marLeft w:val="0"/>
      <w:marRight w:val="0"/>
      <w:marTop w:val="0"/>
      <w:marBottom w:val="0"/>
      <w:divBdr>
        <w:top w:val="none" w:sz="0" w:space="0" w:color="auto"/>
        <w:left w:val="none" w:sz="0" w:space="0" w:color="auto"/>
        <w:bottom w:val="none" w:sz="0" w:space="0" w:color="auto"/>
        <w:right w:val="none" w:sz="0" w:space="0" w:color="auto"/>
      </w:divBdr>
      <w:divsChild>
        <w:div w:id="1300306469">
          <w:marLeft w:val="0"/>
          <w:marRight w:val="1"/>
          <w:marTop w:val="0"/>
          <w:marBottom w:val="0"/>
          <w:divBdr>
            <w:top w:val="none" w:sz="0" w:space="0" w:color="auto"/>
            <w:left w:val="none" w:sz="0" w:space="0" w:color="auto"/>
            <w:bottom w:val="none" w:sz="0" w:space="0" w:color="auto"/>
            <w:right w:val="none" w:sz="0" w:space="0" w:color="auto"/>
          </w:divBdr>
          <w:divsChild>
            <w:div w:id="1300306772">
              <w:marLeft w:val="0"/>
              <w:marRight w:val="0"/>
              <w:marTop w:val="0"/>
              <w:marBottom w:val="0"/>
              <w:divBdr>
                <w:top w:val="none" w:sz="0" w:space="0" w:color="auto"/>
                <w:left w:val="none" w:sz="0" w:space="0" w:color="auto"/>
                <w:bottom w:val="none" w:sz="0" w:space="0" w:color="auto"/>
                <w:right w:val="none" w:sz="0" w:space="0" w:color="auto"/>
              </w:divBdr>
              <w:divsChild>
                <w:div w:id="1300306884">
                  <w:marLeft w:val="0"/>
                  <w:marRight w:val="1"/>
                  <w:marTop w:val="0"/>
                  <w:marBottom w:val="0"/>
                  <w:divBdr>
                    <w:top w:val="none" w:sz="0" w:space="0" w:color="auto"/>
                    <w:left w:val="none" w:sz="0" w:space="0" w:color="auto"/>
                    <w:bottom w:val="none" w:sz="0" w:space="0" w:color="auto"/>
                    <w:right w:val="none" w:sz="0" w:space="0" w:color="auto"/>
                  </w:divBdr>
                  <w:divsChild>
                    <w:div w:id="1300306775">
                      <w:marLeft w:val="0"/>
                      <w:marRight w:val="0"/>
                      <w:marTop w:val="0"/>
                      <w:marBottom w:val="0"/>
                      <w:divBdr>
                        <w:top w:val="none" w:sz="0" w:space="0" w:color="auto"/>
                        <w:left w:val="none" w:sz="0" w:space="0" w:color="auto"/>
                        <w:bottom w:val="none" w:sz="0" w:space="0" w:color="auto"/>
                        <w:right w:val="none" w:sz="0" w:space="0" w:color="auto"/>
                      </w:divBdr>
                      <w:divsChild>
                        <w:div w:id="1300307293">
                          <w:marLeft w:val="0"/>
                          <w:marRight w:val="0"/>
                          <w:marTop w:val="0"/>
                          <w:marBottom w:val="0"/>
                          <w:divBdr>
                            <w:top w:val="none" w:sz="0" w:space="0" w:color="auto"/>
                            <w:left w:val="none" w:sz="0" w:space="0" w:color="auto"/>
                            <w:bottom w:val="none" w:sz="0" w:space="0" w:color="auto"/>
                            <w:right w:val="none" w:sz="0" w:space="0" w:color="auto"/>
                          </w:divBdr>
                          <w:divsChild>
                            <w:div w:id="1300307077">
                              <w:marLeft w:val="0"/>
                              <w:marRight w:val="0"/>
                              <w:marTop w:val="120"/>
                              <w:marBottom w:val="360"/>
                              <w:divBdr>
                                <w:top w:val="none" w:sz="0" w:space="0" w:color="auto"/>
                                <w:left w:val="none" w:sz="0" w:space="0" w:color="auto"/>
                                <w:bottom w:val="none" w:sz="0" w:space="0" w:color="auto"/>
                                <w:right w:val="none" w:sz="0" w:space="0" w:color="auto"/>
                              </w:divBdr>
                              <w:divsChild>
                                <w:div w:id="1300307171">
                                  <w:marLeft w:val="0"/>
                                  <w:marRight w:val="0"/>
                                  <w:marTop w:val="0"/>
                                  <w:marBottom w:val="0"/>
                                  <w:divBdr>
                                    <w:top w:val="none" w:sz="0" w:space="0" w:color="auto"/>
                                    <w:left w:val="none" w:sz="0" w:space="0" w:color="auto"/>
                                    <w:bottom w:val="none" w:sz="0" w:space="0" w:color="auto"/>
                                    <w:right w:val="none" w:sz="0" w:space="0" w:color="auto"/>
                                  </w:divBdr>
                                  <w:divsChild>
                                    <w:div w:id="13003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846">
      <w:marLeft w:val="0"/>
      <w:marRight w:val="0"/>
      <w:marTop w:val="0"/>
      <w:marBottom w:val="0"/>
      <w:divBdr>
        <w:top w:val="none" w:sz="0" w:space="0" w:color="auto"/>
        <w:left w:val="none" w:sz="0" w:space="0" w:color="auto"/>
        <w:bottom w:val="none" w:sz="0" w:space="0" w:color="auto"/>
        <w:right w:val="none" w:sz="0" w:space="0" w:color="auto"/>
      </w:divBdr>
      <w:divsChild>
        <w:div w:id="1300306454">
          <w:marLeft w:val="0"/>
          <w:marRight w:val="1"/>
          <w:marTop w:val="0"/>
          <w:marBottom w:val="0"/>
          <w:divBdr>
            <w:top w:val="none" w:sz="0" w:space="0" w:color="auto"/>
            <w:left w:val="none" w:sz="0" w:space="0" w:color="auto"/>
            <w:bottom w:val="none" w:sz="0" w:space="0" w:color="auto"/>
            <w:right w:val="none" w:sz="0" w:space="0" w:color="auto"/>
          </w:divBdr>
          <w:divsChild>
            <w:div w:id="1300306883">
              <w:marLeft w:val="0"/>
              <w:marRight w:val="0"/>
              <w:marTop w:val="0"/>
              <w:marBottom w:val="0"/>
              <w:divBdr>
                <w:top w:val="none" w:sz="0" w:space="0" w:color="auto"/>
                <w:left w:val="none" w:sz="0" w:space="0" w:color="auto"/>
                <w:bottom w:val="none" w:sz="0" w:space="0" w:color="auto"/>
                <w:right w:val="none" w:sz="0" w:space="0" w:color="auto"/>
              </w:divBdr>
              <w:divsChild>
                <w:div w:id="1300306428">
                  <w:marLeft w:val="0"/>
                  <w:marRight w:val="1"/>
                  <w:marTop w:val="0"/>
                  <w:marBottom w:val="0"/>
                  <w:divBdr>
                    <w:top w:val="none" w:sz="0" w:space="0" w:color="auto"/>
                    <w:left w:val="none" w:sz="0" w:space="0" w:color="auto"/>
                    <w:bottom w:val="none" w:sz="0" w:space="0" w:color="auto"/>
                    <w:right w:val="none" w:sz="0" w:space="0" w:color="auto"/>
                  </w:divBdr>
                  <w:divsChild>
                    <w:div w:id="1300307270">
                      <w:marLeft w:val="0"/>
                      <w:marRight w:val="0"/>
                      <w:marTop w:val="0"/>
                      <w:marBottom w:val="0"/>
                      <w:divBdr>
                        <w:top w:val="none" w:sz="0" w:space="0" w:color="auto"/>
                        <w:left w:val="none" w:sz="0" w:space="0" w:color="auto"/>
                        <w:bottom w:val="none" w:sz="0" w:space="0" w:color="auto"/>
                        <w:right w:val="none" w:sz="0" w:space="0" w:color="auto"/>
                      </w:divBdr>
                      <w:divsChild>
                        <w:div w:id="1300306650">
                          <w:marLeft w:val="0"/>
                          <w:marRight w:val="0"/>
                          <w:marTop w:val="0"/>
                          <w:marBottom w:val="0"/>
                          <w:divBdr>
                            <w:top w:val="none" w:sz="0" w:space="0" w:color="auto"/>
                            <w:left w:val="none" w:sz="0" w:space="0" w:color="auto"/>
                            <w:bottom w:val="none" w:sz="0" w:space="0" w:color="auto"/>
                            <w:right w:val="none" w:sz="0" w:space="0" w:color="auto"/>
                          </w:divBdr>
                          <w:divsChild>
                            <w:div w:id="1300307045">
                              <w:marLeft w:val="0"/>
                              <w:marRight w:val="0"/>
                              <w:marTop w:val="120"/>
                              <w:marBottom w:val="360"/>
                              <w:divBdr>
                                <w:top w:val="none" w:sz="0" w:space="0" w:color="auto"/>
                                <w:left w:val="none" w:sz="0" w:space="0" w:color="auto"/>
                                <w:bottom w:val="none" w:sz="0" w:space="0" w:color="auto"/>
                                <w:right w:val="none" w:sz="0" w:space="0" w:color="auto"/>
                              </w:divBdr>
                              <w:divsChild>
                                <w:div w:id="1300306805">
                                  <w:marLeft w:val="0"/>
                                  <w:marRight w:val="0"/>
                                  <w:marTop w:val="0"/>
                                  <w:marBottom w:val="0"/>
                                  <w:divBdr>
                                    <w:top w:val="none" w:sz="0" w:space="0" w:color="auto"/>
                                    <w:left w:val="none" w:sz="0" w:space="0" w:color="auto"/>
                                    <w:bottom w:val="none" w:sz="0" w:space="0" w:color="auto"/>
                                    <w:right w:val="none" w:sz="0" w:space="0" w:color="auto"/>
                                  </w:divBdr>
                                </w:div>
                                <w:div w:id="13003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872">
      <w:marLeft w:val="0"/>
      <w:marRight w:val="0"/>
      <w:marTop w:val="0"/>
      <w:marBottom w:val="0"/>
      <w:divBdr>
        <w:top w:val="none" w:sz="0" w:space="0" w:color="auto"/>
        <w:left w:val="none" w:sz="0" w:space="0" w:color="auto"/>
        <w:bottom w:val="none" w:sz="0" w:space="0" w:color="auto"/>
        <w:right w:val="none" w:sz="0" w:space="0" w:color="auto"/>
      </w:divBdr>
      <w:divsChild>
        <w:div w:id="1300307247">
          <w:marLeft w:val="0"/>
          <w:marRight w:val="1"/>
          <w:marTop w:val="0"/>
          <w:marBottom w:val="0"/>
          <w:divBdr>
            <w:top w:val="none" w:sz="0" w:space="0" w:color="auto"/>
            <w:left w:val="none" w:sz="0" w:space="0" w:color="auto"/>
            <w:bottom w:val="none" w:sz="0" w:space="0" w:color="auto"/>
            <w:right w:val="none" w:sz="0" w:space="0" w:color="auto"/>
          </w:divBdr>
          <w:divsChild>
            <w:div w:id="1300307310">
              <w:marLeft w:val="0"/>
              <w:marRight w:val="0"/>
              <w:marTop w:val="0"/>
              <w:marBottom w:val="0"/>
              <w:divBdr>
                <w:top w:val="none" w:sz="0" w:space="0" w:color="auto"/>
                <w:left w:val="none" w:sz="0" w:space="0" w:color="auto"/>
                <w:bottom w:val="none" w:sz="0" w:space="0" w:color="auto"/>
                <w:right w:val="none" w:sz="0" w:space="0" w:color="auto"/>
              </w:divBdr>
              <w:divsChild>
                <w:div w:id="1300306824">
                  <w:marLeft w:val="0"/>
                  <w:marRight w:val="1"/>
                  <w:marTop w:val="0"/>
                  <w:marBottom w:val="0"/>
                  <w:divBdr>
                    <w:top w:val="none" w:sz="0" w:space="0" w:color="auto"/>
                    <w:left w:val="none" w:sz="0" w:space="0" w:color="auto"/>
                    <w:bottom w:val="none" w:sz="0" w:space="0" w:color="auto"/>
                    <w:right w:val="none" w:sz="0" w:space="0" w:color="auto"/>
                  </w:divBdr>
                  <w:divsChild>
                    <w:div w:id="1300306921">
                      <w:marLeft w:val="0"/>
                      <w:marRight w:val="0"/>
                      <w:marTop w:val="0"/>
                      <w:marBottom w:val="0"/>
                      <w:divBdr>
                        <w:top w:val="none" w:sz="0" w:space="0" w:color="auto"/>
                        <w:left w:val="none" w:sz="0" w:space="0" w:color="auto"/>
                        <w:bottom w:val="none" w:sz="0" w:space="0" w:color="auto"/>
                        <w:right w:val="none" w:sz="0" w:space="0" w:color="auto"/>
                      </w:divBdr>
                      <w:divsChild>
                        <w:div w:id="1300306991">
                          <w:marLeft w:val="0"/>
                          <w:marRight w:val="0"/>
                          <w:marTop w:val="0"/>
                          <w:marBottom w:val="0"/>
                          <w:divBdr>
                            <w:top w:val="none" w:sz="0" w:space="0" w:color="auto"/>
                            <w:left w:val="none" w:sz="0" w:space="0" w:color="auto"/>
                            <w:bottom w:val="none" w:sz="0" w:space="0" w:color="auto"/>
                            <w:right w:val="none" w:sz="0" w:space="0" w:color="auto"/>
                          </w:divBdr>
                          <w:divsChild>
                            <w:div w:id="1300307280">
                              <w:marLeft w:val="0"/>
                              <w:marRight w:val="0"/>
                              <w:marTop w:val="120"/>
                              <w:marBottom w:val="360"/>
                              <w:divBdr>
                                <w:top w:val="none" w:sz="0" w:space="0" w:color="auto"/>
                                <w:left w:val="none" w:sz="0" w:space="0" w:color="auto"/>
                                <w:bottom w:val="none" w:sz="0" w:space="0" w:color="auto"/>
                                <w:right w:val="none" w:sz="0" w:space="0" w:color="auto"/>
                              </w:divBdr>
                              <w:divsChild>
                                <w:div w:id="1300306589">
                                  <w:marLeft w:val="0"/>
                                  <w:marRight w:val="0"/>
                                  <w:marTop w:val="0"/>
                                  <w:marBottom w:val="0"/>
                                  <w:divBdr>
                                    <w:top w:val="none" w:sz="0" w:space="0" w:color="auto"/>
                                    <w:left w:val="none" w:sz="0" w:space="0" w:color="auto"/>
                                    <w:bottom w:val="none" w:sz="0" w:space="0" w:color="auto"/>
                                    <w:right w:val="none" w:sz="0" w:space="0" w:color="auto"/>
                                  </w:divBdr>
                                </w:div>
                                <w:div w:id="13003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891">
      <w:marLeft w:val="0"/>
      <w:marRight w:val="0"/>
      <w:marTop w:val="0"/>
      <w:marBottom w:val="0"/>
      <w:divBdr>
        <w:top w:val="none" w:sz="0" w:space="0" w:color="auto"/>
        <w:left w:val="none" w:sz="0" w:space="0" w:color="auto"/>
        <w:bottom w:val="none" w:sz="0" w:space="0" w:color="auto"/>
        <w:right w:val="none" w:sz="0" w:space="0" w:color="auto"/>
      </w:divBdr>
      <w:divsChild>
        <w:div w:id="1300306566">
          <w:marLeft w:val="0"/>
          <w:marRight w:val="1"/>
          <w:marTop w:val="0"/>
          <w:marBottom w:val="0"/>
          <w:divBdr>
            <w:top w:val="none" w:sz="0" w:space="0" w:color="auto"/>
            <w:left w:val="none" w:sz="0" w:space="0" w:color="auto"/>
            <w:bottom w:val="none" w:sz="0" w:space="0" w:color="auto"/>
            <w:right w:val="none" w:sz="0" w:space="0" w:color="auto"/>
          </w:divBdr>
          <w:divsChild>
            <w:div w:id="1300306552">
              <w:marLeft w:val="0"/>
              <w:marRight w:val="0"/>
              <w:marTop w:val="0"/>
              <w:marBottom w:val="0"/>
              <w:divBdr>
                <w:top w:val="none" w:sz="0" w:space="0" w:color="auto"/>
                <w:left w:val="none" w:sz="0" w:space="0" w:color="auto"/>
                <w:bottom w:val="none" w:sz="0" w:space="0" w:color="auto"/>
                <w:right w:val="none" w:sz="0" w:space="0" w:color="auto"/>
              </w:divBdr>
              <w:divsChild>
                <w:div w:id="1300307366">
                  <w:marLeft w:val="0"/>
                  <w:marRight w:val="1"/>
                  <w:marTop w:val="0"/>
                  <w:marBottom w:val="0"/>
                  <w:divBdr>
                    <w:top w:val="none" w:sz="0" w:space="0" w:color="auto"/>
                    <w:left w:val="none" w:sz="0" w:space="0" w:color="auto"/>
                    <w:bottom w:val="none" w:sz="0" w:space="0" w:color="auto"/>
                    <w:right w:val="none" w:sz="0" w:space="0" w:color="auto"/>
                  </w:divBdr>
                  <w:divsChild>
                    <w:div w:id="1300306931">
                      <w:marLeft w:val="0"/>
                      <w:marRight w:val="0"/>
                      <w:marTop w:val="0"/>
                      <w:marBottom w:val="0"/>
                      <w:divBdr>
                        <w:top w:val="none" w:sz="0" w:space="0" w:color="auto"/>
                        <w:left w:val="none" w:sz="0" w:space="0" w:color="auto"/>
                        <w:bottom w:val="none" w:sz="0" w:space="0" w:color="auto"/>
                        <w:right w:val="none" w:sz="0" w:space="0" w:color="auto"/>
                      </w:divBdr>
                      <w:divsChild>
                        <w:div w:id="1300306975">
                          <w:marLeft w:val="0"/>
                          <w:marRight w:val="0"/>
                          <w:marTop w:val="0"/>
                          <w:marBottom w:val="0"/>
                          <w:divBdr>
                            <w:top w:val="none" w:sz="0" w:space="0" w:color="auto"/>
                            <w:left w:val="none" w:sz="0" w:space="0" w:color="auto"/>
                            <w:bottom w:val="none" w:sz="0" w:space="0" w:color="auto"/>
                            <w:right w:val="none" w:sz="0" w:space="0" w:color="auto"/>
                          </w:divBdr>
                          <w:divsChild>
                            <w:div w:id="1300306508">
                              <w:marLeft w:val="0"/>
                              <w:marRight w:val="0"/>
                              <w:marTop w:val="120"/>
                              <w:marBottom w:val="360"/>
                              <w:divBdr>
                                <w:top w:val="none" w:sz="0" w:space="0" w:color="auto"/>
                                <w:left w:val="none" w:sz="0" w:space="0" w:color="auto"/>
                                <w:bottom w:val="none" w:sz="0" w:space="0" w:color="auto"/>
                                <w:right w:val="none" w:sz="0" w:space="0" w:color="auto"/>
                              </w:divBdr>
                              <w:divsChild>
                                <w:div w:id="1300306924">
                                  <w:marLeft w:val="0"/>
                                  <w:marRight w:val="0"/>
                                  <w:marTop w:val="0"/>
                                  <w:marBottom w:val="0"/>
                                  <w:divBdr>
                                    <w:top w:val="none" w:sz="0" w:space="0" w:color="auto"/>
                                    <w:left w:val="none" w:sz="0" w:space="0" w:color="auto"/>
                                    <w:bottom w:val="none" w:sz="0" w:space="0" w:color="auto"/>
                                    <w:right w:val="none" w:sz="0" w:space="0" w:color="auto"/>
                                  </w:divBdr>
                                </w:div>
                                <w:div w:id="13003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897">
      <w:marLeft w:val="0"/>
      <w:marRight w:val="0"/>
      <w:marTop w:val="0"/>
      <w:marBottom w:val="0"/>
      <w:divBdr>
        <w:top w:val="none" w:sz="0" w:space="0" w:color="auto"/>
        <w:left w:val="none" w:sz="0" w:space="0" w:color="auto"/>
        <w:bottom w:val="none" w:sz="0" w:space="0" w:color="auto"/>
        <w:right w:val="none" w:sz="0" w:space="0" w:color="auto"/>
      </w:divBdr>
    </w:div>
    <w:div w:id="1300306916">
      <w:marLeft w:val="0"/>
      <w:marRight w:val="0"/>
      <w:marTop w:val="0"/>
      <w:marBottom w:val="0"/>
      <w:divBdr>
        <w:top w:val="none" w:sz="0" w:space="0" w:color="auto"/>
        <w:left w:val="none" w:sz="0" w:space="0" w:color="auto"/>
        <w:bottom w:val="none" w:sz="0" w:space="0" w:color="auto"/>
        <w:right w:val="none" w:sz="0" w:space="0" w:color="auto"/>
      </w:divBdr>
      <w:divsChild>
        <w:div w:id="1300306773">
          <w:marLeft w:val="0"/>
          <w:marRight w:val="1"/>
          <w:marTop w:val="0"/>
          <w:marBottom w:val="0"/>
          <w:divBdr>
            <w:top w:val="none" w:sz="0" w:space="0" w:color="auto"/>
            <w:left w:val="none" w:sz="0" w:space="0" w:color="auto"/>
            <w:bottom w:val="none" w:sz="0" w:space="0" w:color="auto"/>
            <w:right w:val="none" w:sz="0" w:space="0" w:color="auto"/>
          </w:divBdr>
          <w:divsChild>
            <w:div w:id="1300306548">
              <w:marLeft w:val="0"/>
              <w:marRight w:val="0"/>
              <w:marTop w:val="0"/>
              <w:marBottom w:val="0"/>
              <w:divBdr>
                <w:top w:val="none" w:sz="0" w:space="0" w:color="auto"/>
                <w:left w:val="none" w:sz="0" w:space="0" w:color="auto"/>
                <w:bottom w:val="none" w:sz="0" w:space="0" w:color="auto"/>
                <w:right w:val="none" w:sz="0" w:space="0" w:color="auto"/>
              </w:divBdr>
              <w:divsChild>
                <w:div w:id="1300306491">
                  <w:marLeft w:val="0"/>
                  <w:marRight w:val="1"/>
                  <w:marTop w:val="0"/>
                  <w:marBottom w:val="0"/>
                  <w:divBdr>
                    <w:top w:val="none" w:sz="0" w:space="0" w:color="auto"/>
                    <w:left w:val="none" w:sz="0" w:space="0" w:color="auto"/>
                    <w:bottom w:val="none" w:sz="0" w:space="0" w:color="auto"/>
                    <w:right w:val="none" w:sz="0" w:space="0" w:color="auto"/>
                  </w:divBdr>
                  <w:divsChild>
                    <w:div w:id="1300306648">
                      <w:marLeft w:val="0"/>
                      <w:marRight w:val="0"/>
                      <w:marTop w:val="0"/>
                      <w:marBottom w:val="0"/>
                      <w:divBdr>
                        <w:top w:val="none" w:sz="0" w:space="0" w:color="auto"/>
                        <w:left w:val="none" w:sz="0" w:space="0" w:color="auto"/>
                        <w:bottom w:val="none" w:sz="0" w:space="0" w:color="auto"/>
                        <w:right w:val="none" w:sz="0" w:space="0" w:color="auto"/>
                      </w:divBdr>
                      <w:divsChild>
                        <w:div w:id="1300306982">
                          <w:marLeft w:val="0"/>
                          <w:marRight w:val="0"/>
                          <w:marTop w:val="0"/>
                          <w:marBottom w:val="0"/>
                          <w:divBdr>
                            <w:top w:val="none" w:sz="0" w:space="0" w:color="auto"/>
                            <w:left w:val="none" w:sz="0" w:space="0" w:color="auto"/>
                            <w:bottom w:val="none" w:sz="0" w:space="0" w:color="auto"/>
                            <w:right w:val="none" w:sz="0" w:space="0" w:color="auto"/>
                          </w:divBdr>
                          <w:divsChild>
                            <w:div w:id="1300307238">
                              <w:marLeft w:val="0"/>
                              <w:marRight w:val="0"/>
                              <w:marTop w:val="120"/>
                              <w:marBottom w:val="360"/>
                              <w:divBdr>
                                <w:top w:val="none" w:sz="0" w:space="0" w:color="auto"/>
                                <w:left w:val="none" w:sz="0" w:space="0" w:color="auto"/>
                                <w:bottom w:val="none" w:sz="0" w:space="0" w:color="auto"/>
                                <w:right w:val="none" w:sz="0" w:space="0" w:color="auto"/>
                              </w:divBdr>
                              <w:divsChild>
                                <w:div w:id="1300307100">
                                  <w:marLeft w:val="0"/>
                                  <w:marRight w:val="0"/>
                                  <w:marTop w:val="0"/>
                                  <w:marBottom w:val="0"/>
                                  <w:divBdr>
                                    <w:top w:val="none" w:sz="0" w:space="0" w:color="auto"/>
                                    <w:left w:val="none" w:sz="0" w:space="0" w:color="auto"/>
                                    <w:bottom w:val="none" w:sz="0" w:space="0" w:color="auto"/>
                                    <w:right w:val="none" w:sz="0" w:space="0" w:color="auto"/>
                                  </w:divBdr>
                                </w:div>
                                <w:div w:id="1300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923">
      <w:marLeft w:val="0"/>
      <w:marRight w:val="0"/>
      <w:marTop w:val="0"/>
      <w:marBottom w:val="0"/>
      <w:divBdr>
        <w:top w:val="none" w:sz="0" w:space="0" w:color="auto"/>
        <w:left w:val="none" w:sz="0" w:space="0" w:color="auto"/>
        <w:bottom w:val="none" w:sz="0" w:space="0" w:color="auto"/>
        <w:right w:val="none" w:sz="0" w:space="0" w:color="auto"/>
      </w:divBdr>
      <w:divsChild>
        <w:div w:id="1300306524">
          <w:marLeft w:val="0"/>
          <w:marRight w:val="1"/>
          <w:marTop w:val="0"/>
          <w:marBottom w:val="0"/>
          <w:divBdr>
            <w:top w:val="none" w:sz="0" w:space="0" w:color="auto"/>
            <w:left w:val="none" w:sz="0" w:space="0" w:color="auto"/>
            <w:bottom w:val="none" w:sz="0" w:space="0" w:color="auto"/>
            <w:right w:val="none" w:sz="0" w:space="0" w:color="auto"/>
          </w:divBdr>
          <w:divsChild>
            <w:div w:id="1300306867">
              <w:marLeft w:val="0"/>
              <w:marRight w:val="0"/>
              <w:marTop w:val="0"/>
              <w:marBottom w:val="0"/>
              <w:divBdr>
                <w:top w:val="none" w:sz="0" w:space="0" w:color="auto"/>
                <w:left w:val="none" w:sz="0" w:space="0" w:color="auto"/>
                <w:bottom w:val="none" w:sz="0" w:space="0" w:color="auto"/>
                <w:right w:val="none" w:sz="0" w:space="0" w:color="auto"/>
              </w:divBdr>
              <w:divsChild>
                <w:div w:id="1300307094">
                  <w:marLeft w:val="0"/>
                  <w:marRight w:val="1"/>
                  <w:marTop w:val="0"/>
                  <w:marBottom w:val="0"/>
                  <w:divBdr>
                    <w:top w:val="none" w:sz="0" w:space="0" w:color="auto"/>
                    <w:left w:val="none" w:sz="0" w:space="0" w:color="auto"/>
                    <w:bottom w:val="none" w:sz="0" w:space="0" w:color="auto"/>
                    <w:right w:val="none" w:sz="0" w:space="0" w:color="auto"/>
                  </w:divBdr>
                  <w:divsChild>
                    <w:div w:id="1300306642">
                      <w:marLeft w:val="0"/>
                      <w:marRight w:val="0"/>
                      <w:marTop w:val="0"/>
                      <w:marBottom w:val="0"/>
                      <w:divBdr>
                        <w:top w:val="none" w:sz="0" w:space="0" w:color="auto"/>
                        <w:left w:val="none" w:sz="0" w:space="0" w:color="auto"/>
                        <w:bottom w:val="none" w:sz="0" w:space="0" w:color="auto"/>
                        <w:right w:val="none" w:sz="0" w:space="0" w:color="auto"/>
                      </w:divBdr>
                      <w:divsChild>
                        <w:div w:id="1300306915">
                          <w:marLeft w:val="0"/>
                          <w:marRight w:val="0"/>
                          <w:marTop w:val="0"/>
                          <w:marBottom w:val="0"/>
                          <w:divBdr>
                            <w:top w:val="none" w:sz="0" w:space="0" w:color="auto"/>
                            <w:left w:val="none" w:sz="0" w:space="0" w:color="auto"/>
                            <w:bottom w:val="none" w:sz="0" w:space="0" w:color="auto"/>
                            <w:right w:val="none" w:sz="0" w:space="0" w:color="auto"/>
                          </w:divBdr>
                          <w:divsChild>
                            <w:div w:id="1300306538">
                              <w:marLeft w:val="0"/>
                              <w:marRight w:val="0"/>
                              <w:marTop w:val="120"/>
                              <w:marBottom w:val="360"/>
                              <w:divBdr>
                                <w:top w:val="none" w:sz="0" w:space="0" w:color="auto"/>
                                <w:left w:val="none" w:sz="0" w:space="0" w:color="auto"/>
                                <w:bottom w:val="none" w:sz="0" w:space="0" w:color="auto"/>
                                <w:right w:val="none" w:sz="0" w:space="0" w:color="auto"/>
                              </w:divBdr>
                              <w:divsChild>
                                <w:div w:id="1300307330">
                                  <w:marLeft w:val="0"/>
                                  <w:marRight w:val="0"/>
                                  <w:marTop w:val="0"/>
                                  <w:marBottom w:val="0"/>
                                  <w:divBdr>
                                    <w:top w:val="none" w:sz="0" w:space="0" w:color="auto"/>
                                    <w:left w:val="none" w:sz="0" w:space="0" w:color="auto"/>
                                    <w:bottom w:val="none" w:sz="0" w:space="0" w:color="auto"/>
                                    <w:right w:val="none" w:sz="0" w:space="0" w:color="auto"/>
                                  </w:divBdr>
                                  <w:divsChild>
                                    <w:div w:id="13003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933">
      <w:marLeft w:val="0"/>
      <w:marRight w:val="0"/>
      <w:marTop w:val="0"/>
      <w:marBottom w:val="0"/>
      <w:divBdr>
        <w:top w:val="none" w:sz="0" w:space="0" w:color="auto"/>
        <w:left w:val="none" w:sz="0" w:space="0" w:color="auto"/>
        <w:bottom w:val="none" w:sz="0" w:space="0" w:color="auto"/>
        <w:right w:val="none" w:sz="0" w:space="0" w:color="auto"/>
      </w:divBdr>
      <w:divsChild>
        <w:div w:id="1300306667">
          <w:marLeft w:val="0"/>
          <w:marRight w:val="1"/>
          <w:marTop w:val="0"/>
          <w:marBottom w:val="0"/>
          <w:divBdr>
            <w:top w:val="none" w:sz="0" w:space="0" w:color="auto"/>
            <w:left w:val="none" w:sz="0" w:space="0" w:color="auto"/>
            <w:bottom w:val="none" w:sz="0" w:space="0" w:color="auto"/>
            <w:right w:val="none" w:sz="0" w:space="0" w:color="auto"/>
          </w:divBdr>
          <w:divsChild>
            <w:div w:id="1300307324">
              <w:marLeft w:val="0"/>
              <w:marRight w:val="0"/>
              <w:marTop w:val="0"/>
              <w:marBottom w:val="0"/>
              <w:divBdr>
                <w:top w:val="none" w:sz="0" w:space="0" w:color="auto"/>
                <w:left w:val="none" w:sz="0" w:space="0" w:color="auto"/>
                <w:bottom w:val="none" w:sz="0" w:space="0" w:color="auto"/>
                <w:right w:val="none" w:sz="0" w:space="0" w:color="auto"/>
              </w:divBdr>
              <w:divsChild>
                <w:div w:id="1300306362">
                  <w:marLeft w:val="0"/>
                  <w:marRight w:val="1"/>
                  <w:marTop w:val="0"/>
                  <w:marBottom w:val="0"/>
                  <w:divBdr>
                    <w:top w:val="none" w:sz="0" w:space="0" w:color="auto"/>
                    <w:left w:val="none" w:sz="0" w:space="0" w:color="auto"/>
                    <w:bottom w:val="none" w:sz="0" w:space="0" w:color="auto"/>
                    <w:right w:val="none" w:sz="0" w:space="0" w:color="auto"/>
                  </w:divBdr>
                  <w:divsChild>
                    <w:div w:id="1300307111">
                      <w:marLeft w:val="0"/>
                      <w:marRight w:val="0"/>
                      <w:marTop w:val="0"/>
                      <w:marBottom w:val="0"/>
                      <w:divBdr>
                        <w:top w:val="none" w:sz="0" w:space="0" w:color="auto"/>
                        <w:left w:val="none" w:sz="0" w:space="0" w:color="auto"/>
                        <w:bottom w:val="none" w:sz="0" w:space="0" w:color="auto"/>
                        <w:right w:val="none" w:sz="0" w:space="0" w:color="auto"/>
                      </w:divBdr>
                      <w:divsChild>
                        <w:div w:id="1300306592">
                          <w:marLeft w:val="0"/>
                          <w:marRight w:val="0"/>
                          <w:marTop w:val="0"/>
                          <w:marBottom w:val="0"/>
                          <w:divBdr>
                            <w:top w:val="none" w:sz="0" w:space="0" w:color="auto"/>
                            <w:left w:val="none" w:sz="0" w:space="0" w:color="auto"/>
                            <w:bottom w:val="none" w:sz="0" w:space="0" w:color="auto"/>
                            <w:right w:val="none" w:sz="0" w:space="0" w:color="auto"/>
                          </w:divBdr>
                          <w:divsChild>
                            <w:div w:id="1300307092">
                              <w:marLeft w:val="0"/>
                              <w:marRight w:val="0"/>
                              <w:marTop w:val="120"/>
                              <w:marBottom w:val="360"/>
                              <w:divBdr>
                                <w:top w:val="none" w:sz="0" w:space="0" w:color="auto"/>
                                <w:left w:val="none" w:sz="0" w:space="0" w:color="auto"/>
                                <w:bottom w:val="none" w:sz="0" w:space="0" w:color="auto"/>
                                <w:right w:val="none" w:sz="0" w:space="0" w:color="auto"/>
                              </w:divBdr>
                              <w:divsChild>
                                <w:div w:id="1300306764">
                                  <w:marLeft w:val="0"/>
                                  <w:marRight w:val="0"/>
                                  <w:marTop w:val="0"/>
                                  <w:marBottom w:val="0"/>
                                  <w:divBdr>
                                    <w:top w:val="none" w:sz="0" w:space="0" w:color="auto"/>
                                    <w:left w:val="none" w:sz="0" w:space="0" w:color="auto"/>
                                    <w:bottom w:val="none" w:sz="0" w:space="0" w:color="auto"/>
                                    <w:right w:val="none" w:sz="0" w:space="0" w:color="auto"/>
                                  </w:divBdr>
                                </w:div>
                                <w:div w:id="13003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943">
      <w:marLeft w:val="0"/>
      <w:marRight w:val="0"/>
      <w:marTop w:val="0"/>
      <w:marBottom w:val="0"/>
      <w:divBdr>
        <w:top w:val="none" w:sz="0" w:space="0" w:color="auto"/>
        <w:left w:val="none" w:sz="0" w:space="0" w:color="auto"/>
        <w:bottom w:val="none" w:sz="0" w:space="0" w:color="auto"/>
        <w:right w:val="none" w:sz="0" w:space="0" w:color="auto"/>
      </w:divBdr>
      <w:divsChild>
        <w:div w:id="1300306925">
          <w:marLeft w:val="0"/>
          <w:marRight w:val="1"/>
          <w:marTop w:val="0"/>
          <w:marBottom w:val="0"/>
          <w:divBdr>
            <w:top w:val="none" w:sz="0" w:space="0" w:color="auto"/>
            <w:left w:val="none" w:sz="0" w:space="0" w:color="auto"/>
            <w:bottom w:val="none" w:sz="0" w:space="0" w:color="auto"/>
            <w:right w:val="none" w:sz="0" w:space="0" w:color="auto"/>
          </w:divBdr>
          <w:divsChild>
            <w:div w:id="1300306806">
              <w:marLeft w:val="0"/>
              <w:marRight w:val="0"/>
              <w:marTop w:val="0"/>
              <w:marBottom w:val="0"/>
              <w:divBdr>
                <w:top w:val="none" w:sz="0" w:space="0" w:color="auto"/>
                <w:left w:val="none" w:sz="0" w:space="0" w:color="auto"/>
                <w:bottom w:val="none" w:sz="0" w:space="0" w:color="auto"/>
                <w:right w:val="none" w:sz="0" w:space="0" w:color="auto"/>
              </w:divBdr>
              <w:divsChild>
                <w:div w:id="1300307404">
                  <w:marLeft w:val="0"/>
                  <w:marRight w:val="1"/>
                  <w:marTop w:val="0"/>
                  <w:marBottom w:val="0"/>
                  <w:divBdr>
                    <w:top w:val="none" w:sz="0" w:space="0" w:color="auto"/>
                    <w:left w:val="none" w:sz="0" w:space="0" w:color="auto"/>
                    <w:bottom w:val="none" w:sz="0" w:space="0" w:color="auto"/>
                    <w:right w:val="none" w:sz="0" w:space="0" w:color="auto"/>
                  </w:divBdr>
                  <w:divsChild>
                    <w:div w:id="1300307203">
                      <w:marLeft w:val="0"/>
                      <w:marRight w:val="0"/>
                      <w:marTop w:val="0"/>
                      <w:marBottom w:val="0"/>
                      <w:divBdr>
                        <w:top w:val="none" w:sz="0" w:space="0" w:color="auto"/>
                        <w:left w:val="none" w:sz="0" w:space="0" w:color="auto"/>
                        <w:bottom w:val="none" w:sz="0" w:space="0" w:color="auto"/>
                        <w:right w:val="none" w:sz="0" w:space="0" w:color="auto"/>
                      </w:divBdr>
                      <w:divsChild>
                        <w:div w:id="1300306834">
                          <w:marLeft w:val="0"/>
                          <w:marRight w:val="0"/>
                          <w:marTop w:val="0"/>
                          <w:marBottom w:val="0"/>
                          <w:divBdr>
                            <w:top w:val="none" w:sz="0" w:space="0" w:color="auto"/>
                            <w:left w:val="none" w:sz="0" w:space="0" w:color="auto"/>
                            <w:bottom w:val="none" w:sz="0" w:space="0" w:color="auto"/>
                            <w:right w:val="none" w:sz="0" w:space="0" w:color="auto"/>
                          </w:divBdr>
                          <w:divsChild>
                            <w:div w:id="1300306345">
                              <w:marLeft w:val="0"/>
                              <w:marRight w:val="0"/>
                              <w:marTop w:val="120"/>
                              <w:marBottom w:val="360"/>
                              <w:divBdr>
                                <w:top w:val="none" w:sz="0" w:space="0" w:color="auto"/>
                                <w:left w:val="none" w:sz="0" w:space="0" w:color="auto"/>
                                <w:bottom w:val="none" w:sz="0" w:space="0" w:color="auto"/>
                                <w:right w:val="none" w:sz="0" w:space="0" w:color="auto"/>
                              </w:divBdr>
                              <w:divsChild>
                                <w:div w:id="1300307347">
                                  <w:marLeft w:val="0"/>
                                  <w:marRight w:val="0"/>
                                  <w:marTop w:val="0"/>
                                  <w:marBottom w:val="0"/>
                                  <w:divBdr>
                                    <w:top w:val="none" w:sz="0" w:space="0" w:color="auto"/>
                                    <w:left w:val="none" w:sz="0" w:space="0" w:color="auto"/>
                                    <w:bottom w:val="none" w:sz="0" w:space="0" w:color="auto"/>
                                    <w:right w:val="none" w:sz="0" w:space="0" w:color="auto"/>
                                  </w:divBdr>
                                  <w:divsChild>
                                    <w:div w:id="13003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968">
      <w:marLeft w:val="0"/>
      <w:marRight w:val="0"/>
      <w:marTop w:val="0"/>
      <w:marBottom w:val="0"/>
      <w:divBdr>
        <w:top w:val="none" w:sz="0" w:space="0" w:color="auto"/>
        <w:left w:val="none" w:sz="0" w:space="0" w:color="auto"/>
        <w:bottom w:val="none" w:sz="0" w:space="0" w:color="auto"/>
        <w:right w:val="none" w:sz="0" w:space="0" w:color="auto"/>
      </w:divBdr>
      <w:divsChild>
        <w:div w:id="1300307173">
          <w:marLeft w:val="0"/>
          <w:marRight w:val="1"/>
          <w:marTop w:val="0"/>
          <w:marBottom w:val="0"/>
          <w:divBdr>
            <w:top w:val="none" w:sz="0" w:space="0" w:color="auto"/>
            <w:left w:val="none" w:sz="0" w:space="0" w:color="auto"/>
            <w:bottom w:val="none" w:sz="0" w:space="0" w:color="auto"/>
            <w:right w:val="none" w:sz="0" w:space="0" w:color="auto"/>
          </w:divBdr>
          <w:divsChild>
            <w:div w:id="1300307273">
              <w:marLeft w:val="0"/>
              <w:marRight w:val="0"/>
              <w:marTop w:val="0"/>
              <w:marBottom w:val="0"/>
              <w:divBdr>
                <w:top w:val="none" w:sz="0" w:space="0" w:color="auto"/>
                <w:left w:val="none" w:sz="0" w:space="0" w:color="auto"/>
                <w:bottom w:val="none" w:sz="0" w:space="0" w:color="auto"/>
                <w:right w:val="none" w:sz="0" w:space="0" w:color="auto"/>
              </w:divBdr>
              <w:divsChild>
                <w:div w:id="1300307401">
                  <w:marLeft w:val="0"/>
                  <w:marRight w:val="1"/>
                  <w:marTop w:val="0"/>
                  <w:marBottom w:val="0"/>
                  <w:divBdr>
                    <w:top w:val="none" w:sz="0" w:space="0" w:color="auto"/>
                    <w:left w:val="none" w:sz="0" w:space="0" w:color="auto"/>
                    <w:bottom w:val="none" w:sz="0" w:space="0" w:color="auto"/>
                    <w:right w:val="none" w:sz="0" w:space="0" w:color="auto"/>
                  </w:divBdr>
                  <w:divsChild>
                    <w:div w:id="1300306855">
                      <w:marLeft w:val="0"/>
                      <w:marRight w:val="0"/>
                      <w:marTop w:val="0"/>
                      <w:marBottom w:val="0"/>
                      <w:divBdr>
                        <w:top w:val="none" w:sz="0" w:space="0" w:color="auto"/>
                        <w:left w:val="none" w:sz="0" w:space="0" w:color="auto"/>
                        <w:bottom w:val="none" w:sz="0" w:space="0" w:color="auto"/>
                        <w:right w:val="none" w:sz="0" w:space="0" w:color="auto"/>
                      </w:divBdr>
                      <w:divsChild>
                        <w:div w:id="1300306407">
                          <w:marLeft w:val="0"/>
                          <w:marRight w:val="0"/>
                          <w:marTop w:val="0"/>
                          <w:marBottom w:val="0"/>
                          <w:divBdr>
                            <w:top w:val="none" w:sz="0" w:space="0" w:color="auto"/>
                            <w:left w:val="none" w:sz="0" w:space="0" w:color="auto"/>
                            <w:bottom w:val="none" w:sz="0" w:space="0" w:color="auto"/>
                            <w:right w:val="none" w:sz="0" w:space="0" w:color="auto"/>
                          </w:divBdr>
                          <w:divsChild>
                            <w:div w:id="1300306703">
                              <w:marLeft w:val="0"/>
                              <w:marRight w:val="0"/>
                              <w:marTop w:val="120"/>
                              <w:marBottom w:val="360"/>
                              <w:divBdr>
                                <w:top w:val="none" w:sz="0" w:space="0" w:color="auto"/>
                                <w:left w:val="none" w:sz="0" w:space="0" w:color="auto"/>
                                <w:bottom w:val="none" w:sz="0" w:space="0" w:color="auto"/>
                                <w:right w:val="none" w:sz="0" w:space="0" w:color="auto"/>
                              </w:divBdr>
                              <w:divsChild>
                                <w:div w:id="1300306435">
                                  <w:marLeft w:val="0"/>
                                  <w:marRight w:val="0"/>
                                  <w:marTop w:val="0"/>
                                  <w:marBottom w:val="0"/>
                                  <w:divBdr>
                                    <w:top w:val="none" w:sz="0" w:space="0" w:color="auto"/>
                                    <w:left w:val="none" w:sz="0" w:space="0" w:color="auto"/>
                                    <w:bottom w:val="none" w:sz="0" w:space="0" w:color="auto"/>
                                    <w:right w:val="none" w:sz="0" w:space="0" w:color="auto"/>
                                  </w:divBdr>
                                  <w:divsChild>
                                    <w:div w:id="1300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6986">
      <w:marLeft w:val="0"/>
      <w:marRight w:val="0"/>
      <w:marTop w:val="0"/>
      <w:marBottom w:val="0"/>
      <w:divBdr>
        <w:top w:val="none" w:sz="0" w:space="0" w:color="auto"/>
        <w:left w:val="none" w:sz="0" w:space="0" w:color="auto"/>
        <w:bottom w:val="none" w:sz="0" w:space="0" w:color="auto"/>
        <w:right w:val="none" w:sz="0" w:space="0" w:color="auto"/>
      </w:divBdr>
      <w:divsChild>
        <w:div w:id="1300306420">
          <w:marLeft w:val="0"/>
          <w:marRight w:val="1"/>
          <w:marTop w:val="0"/>
          <w:marBottom w:val="0"/>
          <w:divBdr>
            <w:top w:val="none" w:sz="0" w:space="0" w:color="auto"/>
            <w:left w:val="none" w:sz="0" w:space="0" w:color="auto"/>
            <w:bottom w:val="none" w:sz="0" w:space="0" w:color="auto"/>
            <w:right w:val="none" w:sz="0" w:space="0" w:color="auto"/>
          </w:divBdr>
          <w:divsChild>
            <w:div w:id="1300307283">
              <w:marLeft w:val="0"/>
              <w:marRight w:val="0"/>
              <w:marTop w:val="0"/>
              <w:marBottom w:val="0"/>
              <w:divBdr>
                <w:top w:val="none" w:sz="0" w:space="0" w:color="auto"/>
                <w:left w:val="none" w:sz="0" w:space="0" w:color="auto"/>
                <w:bottom w:val="none" w:sz="0" w:space="0" w:color="auto"/>
                <w:right w:val="none" w:sz="0" w:space="0" w:color="auto"/>
              </w:divBdr>
              <w:divsChild>
                <w:div w:id="1300306726">
                  <w:marLeft w:val="0"/>
                  <w:marRight w:val="1"/>
                  <w:marTop w:val="0"/>
                  <w:marBottom w:val="0"/>
                  <w:divBdr>
                    <w:top w:val="none" w:sz="0" w:space="0" w:color="auto"/>
                    <w:left w:val="none" w:sz="0" w:space="0" w:color="auto"/>
                    <w:bottom w:val="none" w:sz="0" w:space="0" w:color="auto"/>
                    <w:right w:val="none" w:sz="0" w:space="0" w:color="auto"/>
                  </w:divBdr>
                  <w:divsChild>
                    <w:div w:id="1300307074">
                      <w:marLeft w:val="0"/>
                      <w:marRight w:val="0"/>
                      <w:marTop w:val="0"/>
                      <w:marBottom w:val="0"/>
                      <w:divBdr>
                        <w:top w:val="none" w:sz="0" w:space="0" w:color="auto"/>
                        <w:left w:val="none" w:sz="0" w:space="0" w:color="auto"/>
                        <w:bottom w:val="none" w:sz="0" w:space="0" w:color="auto"/>
                        <w:right w:val="none" w:sz="0" w:space="0" w:color="auto"/>
                      </w:divBdr>
                      <w:divsChild>
                        <w:div w:id="1300306550">
                          <w:marLeft w:val="0"/>
                          <w:marRight w:val="0"/>
                          <w:marTop w:val="0"/>
                          <w:marBottom w:val="0"/>
                          <w:divBdr>
                            <w:top w:val="none" w:sz="0" w:space="0" w:color="auto"/>
                            <w:left w:val="none" w:sz="0" w:space="0" w:color="auto"/>
                            <w:bottom w:val="none" w:sz="0" w:space="0" w:color="auto"/>
                            <w:right w:val="none" w:sz="0" w:space="0" w:color="auto"/>
                          </w:divBdr>
                          <w:divsChild>
                            <w:div w:id="1300306686">
                              <w:marLeft w:val="0"/>
                              <w:marRight w:val="0"/>
                              <w:marTop w:val="120"/>
                              <w:marBottom w:val="360"/>
                              <w:divBdr>
                                <w:top w:val="none" w:sz="0" w:space="0" w:color="auto"/>
                                <w:left w:val="none" w:sz="0" w:space="0" w:color="auto"/>
                                <w:bottom w:val="none" w:sz="0" w:space="0" w:color="auto"/>
                                <w:right w:val="none" w:sz="0" w:space="0" w:color="auto"/>
                              </w:divBdr>
                              <w:divsChild>
                                <w:div w:id="1300306577">
                                  <w:marLeft w:val="0"/>
                                  <w:marRight w:val="0"/>
                                  <w:marTop w:val="0"/>
                                  <w:marBottom w:val="0"/>
                                  <w:divBdr>
                                    <w:top w:val="none" w:sz="0" w:space="0" w:color="auto"/>
                                    <w:left w:val="none" w:sz="0" w:space="0" w:color="auto"/>
                                    <w:bottom w:val="none" w:sz="0" w:space="0" w:color="auto"/>
                                    <w:right w:val="none" w:sz="0" w:space="0" w:color="auto"/>
                                  </w:divBdr>
                                </w:div>
                                <w:div w:id="13003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001">
      <w:marLeft w:val="0"/>
      <w:marRight w:val="0"/>
      <w:marTop w:val="0"/>
      <w:marBottom w:val="0"/>
      <w:divBdr>
        <w:top w:val="none" w:sz="0" w:space="0" w:color="auto"/>
        <w:left w:val="none" w:sz="0" w:space="0" w:color="auto"/>
        <w:bottom w:val="none" w:sz="0" w:space="0" w:color="auto"/>
        <w:right w:val="none" w:sz="0" w:space="0" w:color="auto"/>
      </w:divBdr>
      <w:divsChild>
        <w:div w:id="1300306381">
          <w:marLeft w:val="0"/>
          <w:marRight w:val="1"/>
          <w:marTop w:val="0"/>
          <w:marBottom w:val="0"/>
          <w:divBdr>
            <w:top w:val="none" w:sz="0" w:space="0" w:color="auto"/>
            <w:left w:val="none" w:sz="0" w:space="0" w:color="auto"/>
            <w:bottom w:val="none" w:sz="0" w:space="0" w:color="auto"/>
            <w:right w:val="none" w:sz="0" w:space="0" w:color="auto"/>
          </w:divBdr>
          <w:divsChild>
            <w:div w:id="1300306874">
              <w:marLeft w:val="0"/>
              <w:marRight w:val="0"/>
              <w:marTop w:val="0"/>
              <w:marBottom w:val="0"/>
              <w:divBdr>
                <w:top w:val="none" w:sz="0" w:space="0" w:color="auto"/>
                <w:left w:val="none" w:sz="0" w:space="0" w:color="auto"/>
                <w:bottom w:val="none" w:sz="0" w:space="0" w:color="auto"/>
                <w:right w:val="none" w:sz="0" w:space="0" w:color="auto"/>
              </w:divBdr>
              <w:divsChild>
                <w:div w:id="1300306397">
                  <w:marLeft w:val="0"/>
                  <w:marRight w:val="1"/>
                  <w:marTop w:val="0"/>
                  <w:marBottom w:val="0"/>
                  <w:divBdr>
                    <w:top w:val="none" w:sz="0" w:space="0" w:color="auto"/>
                    <w:left w:val="none" w:sz="0" w:space="0" w:color="auto"/>
                    <w:bottom w:val="none" w:sz="0" w:space="0" w:color="auto"/>
                    <w:right w:val="none" w:sz="0" w:space="0" w:color="auto"/>
                  </w:divBdr>
                  <w:divsChild>
                    <w:div w:id="1300307236">
                      <w:marLeft w:val="0"/>
                      <w:marRight w:val="0"/>
                      <w:marTop w:val="0"/>
                      <w:marBottom w:val="0"/>
                      <w:divBdr>
                        <w:top w:val="none" w:sz="0" w:space="0" w:color="auto"/>
                        <w:left w:val="none" w:sz="0" w:space="0" w:color="auto"/>
                        <w:bottom w:val="none" w:sz="0" w:space="0" w:color="auto"/>
                        <w:right w:val="none" w:sz="0" w:space="0" w:color="auto"/>
                      </w:divBdr>
                      <w:divsChild>
                        <w:div w:id="1300307266">
                          <w:marLeft w:val="0"/>
                          <w:marRight w:val="0"/>
                          <w:marTop w:val="0"/>
                          <w:marBottom w:val="0"/>
                          <w:divBdr>
                            <w:top w:val="none" w:sz="0" w:space="0" w:color="auto"/>
                            <w:left w:val="none" w:sz="0" w:space="0" w:color="auto"/>
                            <w:bottom w:val="none" w:sz="0" w:space="0" w:color="auto"/>
                            <w:right w:val="none" w:sz="0" w:space="0" w:color="auto"/>
                          </w:divBdr>
                          <w:divsChild>
                            <w:div w:id="1300306803">
                              <w:marLeft w:val="0"/>
                              <w:marRight w:val="0"/>
                              <w:marTop w:val="120"/>
                              <w:marBottom w:val="360"/>
                              <w:divBdr>
                                <w:top w:val="none" w:sz="0" w:space="0" w:color="auto"/>
                                <w:left w:val="none" w:sz="0" w:space="0" w:color="auto"/>
                                <w:bottom w:val="none" w:sz="0" w:space="0" w:color="auto"/>
                                <w:right w:val="none" w:sz="0" w:space="0" w:color="auto"/>
                              </w:divBdr>
                              <w:divsChild>
                                <w:div w:id="1300306390">
                                  <w:marLeft w:val="0"/>
                                  <w:marRight w:val="0"/>
                                  <w:marTop w:val="0"/>
                                  <w:marBottom w:val="0"/>
                                  <w:divBdr>
                                    <w:top w:val="none" w:sz="0" w:space="0" w:color="auto"/>
                                    <w:left w:val="none" w:sz="0" w:space="0" w:color="auto"/>
                                    <w:bottom w:val="none" w:sz="0" w:space="0" w:color="auto"/>
                                    <w:right w:val="none" w:sz="0" w:space="0" w:color="auto"/>
                                  </w:divBdr>
                                  <w:divsChild>
                                    <w:div w:id="13003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012">
      <w:marLeft w:val="0"/>
      <w:marRight w:val="0"/>
      <w:marTop w:val="0"/>
      <w:marBottom w:val="0"/>
      <w:divBdr>
        <w:top w:val="none" w:sz="0" w:space="0" w:color="auto"/>
        <w:left w:val="none" w:sz="0" w:space="0" w:color="auto"/>
        <w:bottom w:val="none" w:sz="0" w:space="0" w:color="auto"/>
        <w:right w:val="none" w:sz="0" w:space="0" w:color="auto"/>
      </w:divBdr>
      <w:divsChild>
        <w:div w:id="1300306927">
          <w:marLeft w:val="0"/>
          <w:marRight w:val="1"/>
          <w:marTop w:val="0"/>
          <w:marBottom w:val="0"/>
          <w:divBdr>
            <w:top w:val="none" w:sz="0" w:space="0" w:color="auto"/>
            <w:left w:val="none" w:sz="0" w:space="0" w:color="auto"/>
            <w:bottom w:val="none" w:sz="0" w:space="0" w:color="auto"/>
            <w:right w:val="none" w:sz="0" w:space="0" w:color="auto"/>
          </w:divBdr>
          <w:divsChild>
            <w:div w:id="1300306405">
              <w:marLeft w:val="0"/>
              <w:marRight w:val="0"/>
              <w:marTop w:val="0"/>
              <w:marBottom w:val="0"/>
              <w:divBdr>
                <w:top w:val="none" w:sz="0" w:space="0" w:color="auto"/>
                <w:left w:val="none" w:sz="0" w:space="0" w:color="auto"/>
                <w:bottom w:val="none" w:sz="0" w:space="0" w:color="auto"/>
                <w:right w:val="none" w:sz="0" w:space="0" w:color="auto"/>
              </w:divBdr>
              <w:divsChild>
                <w:div w:id="1300306969">
                  <w:marLeft w:val="0"/>
                  <w:marRight w:val="1"/>
                  <w:marTop w:val="0"/>
                  <w:marBottom w:val="0"/>
                  <w:divBdr>
                    <w:top w:val="none" w:sz="0" w:space="0" w:color="auto"/>
                    <w:left w:val="none" w:sz="0" w:space="0" w:color="auto"/>
                    <w:bottom w:val="none" w:sz="0" w:space="0" w:color="auto"/>
                    <w:right w:val="none" w:sz="0" w:space="0" w:color="auto"/>
                  </w:divBdr>
                  <w:divsChild>
                    <w:div w:id="1300306351">
                      <w:marLeft w:val="0"/>
                      <w:marRight w:val="0"/>
                      <w:marTop w:val="0"/>
                      <w:marBottom w:val="0"/>
                      <w:divBdr>
                        <w:top w:val="none" w:sz="0" w:space="0" w:color="auto"/>
                        <w:left w:val="none" w:sz="0" w:space="0" w:color="auto"/>
                        <w:bottom w:val="none" w:sz="0" w:space="0" w:color="auto"/>
                        <w:right w:val="none" w:sz="0" w:space="0" w:color="auto"/>
                      </w:divBdr>
                      <w:divsChild>
                        <w:div w:id="1300307177">
                          <w:marLeft w:val="0"/>
                          <w:marRight w:val="0"/>
                          <w:marTop w:val="0"/>
                          <w:marBottom w:val="0"/>
                          <w:divBdr>
                            <w:top w:val="none" w:sz="0" w:space="0" w:color="auto"/>
                            <w:left w:val="none" w:sz="0" w:space="0" w:color="auto"/>
                            <w:bottom w:val="none" w:sz="0" w:space="0" w:color="auto"/>
                            <w:right w:val="none" w:sz="0" w:space="0" w:color="auto"/>
                          </w:divBdr>
                          <w:divsChild>
                            <w:div w:id="1300307340">
                              <w:marLeft w:val="0"/>
                              <w:marRight w:val="0"/>
                              <w:marTop w:val="120"/>
                              <w:marBottom w:val="360"/>
                              <w:divBdr>
                                <w:top w:val="none" w:sz="0" w:space="0" w:color="auto"/>
                                <w:left w:val="none" w:sz="0" w:space="0" w:color="auto"/>
                                <w:bottom w:val="none" w:sz="0" w:space="0" w:color="auto"/>
                                <w:right w:val="none" w:sz="0" w:space="0" w:color="auto"/>
                              </w:divBdr>
                              <w:divsChild>
                                <w:div w:id="1300306868">
                                  <w:marLeft w:val="0"/>
                                  <w:marRight w:val="0"/>
                                  <w:marTop w:val="0"/>
                                  <w:marBottom w:val="0"/>
                                  <w:divBdr>
                                    <w:top w:val="none" w:sz="0" w:space="0" w:color="auto"/>
                                    <w:left w:val="none" w:sz="0" w:space="0" w:color="auto"/>
                                    <w:bottom w:val="none" w:sz="0" w:space="0" w:color="auto"/>
                                    <w:right w:val="none" w:sz="0" w:space="0" w:color="auto"/>
                                  </w:divBdr>
                                </w:div>
                                <w:div w:id="13003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015">
      <w:marLeft w:val="0"/>
      <w:marRight w:val="0"/>
      <w:marTop w:val="0"/>
      <w:marBottom w:val="0"/>
      <w:divBdr>
        <w:top w:val="none" w:sz="0" w:space="0" w:color="auto"/>
        <w:left w:val="none" w:sz="0" w:space="0" w:color="auto"/>
        <w:bottom w:val="none" w:sz="0" w:space="0" w:color="auto"/>
        <w:right w:val="none" w:sz="0" w:space="0" w:color="auto"/>
      </w:divBdr>
      <w:divsChild>
        <w:div w:id="1300306701">
          <w:marLeft w:val="0"/>
          <w:marRight w:val="0"/>
          <w:marTop w:val="0"/>
          <w:marBottom w:val="0"/>
          <w:divBdr>
            <w:top w:val="none" w:sz="0" w:space="0" w:color="auto"/>
            <w:left w:val="none" w:sz="0" w:space="0" w:color="auto"/>
            <w:bottom w:val="none" w:sz="0" w:space="0" w:color="auto"/>
            <w:right w:val="none" w:sz="0" w:space="0" w:color="auto"/>
          </w:divBdr>
          <w:divsChild>
            <w:div w:id="1300306336">
              <w:marLeft w:val="0"/>
              <w:marRight w:val="0"/>
              <w:marTop w:val="0"/>
              <w:marBottom w:val="0"/>
              <w:divBdr>
                <w:top w:val="none" w:sz="0" w:space="0" w:color="auto"/>
                <w:left w:val="none" w:sz="0" w:space="0" w:color="auto"/>
                <w:bottom w:val="none" w:sz="0" w:space="0" w:color="auto"/>
                <w:right w:val="none" w:sz="0" w:space="0" w:color="auto"/>
              </w:divBdr>
            </w:div>
            <w:div w:id="1300306338">
              <w:marLeft w:val="0"/>
              <w:marRight w:val="0"/>
              <w:marTop w:val="0"/>
              <w:marBottom w:val="0"/>
              <w:divBdr>
                <w:top w:val="none" w:sz="0" w:space="0" w:color="auto"/>
                <w:left w:val="none" w:sz="0" w:space="0" w:color="auto"/>
                <w:bottom w:val="none" w:sz="0" w:space="0" w:color="auto"/>
                <w:right w:val="none" w:sz="0" w:space="0" w:color="auto"/>
              </w:divBdr>
            </w:div>
            <w:div w:id="1300306363">
              <w:marLeft w:val="0"/>
              <w:marRight w:val="0"/>
              <w:marTop w:val="0"/>
              <w:marBottom w:val="0"/>
              <w:divBdr>
                <w:top w:val="none" w:sz="0" w:space="0" w:color="auto"/>
                <w:left w:val="none" w:sz="0" w:space="0" w:color="auto"/>
                <w:bottom w:val="none" w:sz="0" w:space="0" w:color="auto"/>
                <w:right w:val="none" w:sz="0" w:space="0" w:color="auto"/>
              </w:divBdr>
            </w:div>
            <w:div w:id="1300306369">
              <w:marLeft w:val="0"/>
              <w:marRight w:val="0"/>
              <w:marTop w:val="0"/>
              <w:marBottom w:val="0"/>
              <w:divBdr>
                <w:top w:val="none" w:sz="0" w:space="0" w:color="auto"/>
                <w:left w:val="none" w:sz="0" w:space="0" w:color="auto"/>
                <w:bottom w:val="none" w:sz="0" w:space="0" w:color="auto"/>
                <w:right w:val="none" w:sz="0" w:space="0" w:color="auto"/>
              </w:divBdr>
            </w:div>
            <w:div w:id="1300306376">
              <w:marLeft w:val="0"/>
              <w:marRight w:val="0"/>
              <w:marTop w:val="0"/>
              <w:marBottom w:val="0"/>
              <w:divBdr>
                <w:top w:val="none" w:sz="0" w:space="0" w:color="auto"/>
                <w:left w:val="none" w:sz="0" w:space="0" w:color="auto"/>
                <w:bottom w:val="none" w:sz="0" w:space="0" w:color="auto"/>
                <w:right w:val="none" w:sz="0" w:space="0" w:color="auto"/>
              </w:divBdr>
            </w:div>
            <w:div w:id="1300306388">
              <w:marLeft w:val="0"/>
              <w:marRight w:val="0"/>
              <w:marTop w:val="0"/>
              <w:marBottom w:val="0"/>
              <w:divBdr>
                <w:top w:val="none" w:sz="0" w:space="0" w:color="auto"/>
                <w:left w:val="none" w:sz="0" w:space="0" w:color="auto"/>
                <w:bottom w:val="none" w:sz="0" w:space="0" w:color="auto"/>
                <w:right w:val="none" w:sz="0" w:space="0" w:color="auto"/>
              </w:divBdr>
            </w:div>
            <w:div w:id="1300306393">
              <w:marLeft w:val="0"/>
              <w:marRight w:val="0"/>
              <w:marTop w:val="0"/>
              <w:marBottom w:val="0"/>
              <w:divBdr>
                <w:top w:val="none" w:sz="0" w:space="0" w:color="auto"/>
                <w:left w:val="none" w:sz="0" w:space="0" w:color="auto"/>
                <w:bottom w:val="none" w:sz="0" w:space="0" w:color="auto"/>
                <w:right w:val="none" w:sz="0" w:space="0" w:color="auto"/>
              </w:divBdr>
            </w:div>
            <w:div w:id="1300306394">
              <w:marLeft w:val="0"/>
              <w:marRight w:val="0"/>
              <w:marTop w:val="0"/>
              <w:marBottom w:val="0"/>
              <w:divBdr>
                <w:top w:val="none" w:sz="0" w:space="0" w:color="auto"/>
                <w:left w:val="none" w:sz="0" w:space="0" w:color="auto"/>
                <w:bottom w:val="none" w:sz="0" w:space="0" w:color="auto"/>
                <w:right w:val="none" w:sz="0" w:space="0" w:color="auto"/>
              </w:divBdr>
            </w:div>
            <w:div w:id="1300306400">
              <w:marLeft w:val="0"/>
              <w:marRight w:val="0"/>
              <w:marTop w:val="0"/>
              <w:marBottom w:val="0"/>
              <w:divBdr>
                <w:top w:val="none" w:sz="0" w:space="0" w:color="auto"/>
                <w:left w:val="none" w:sz="0" w:space="0" w:color="auto"/>
                <w:bottom w:val="none" w:sz="0" w:space="0" w:color="auto"/>
                <w:right w:val="none" w:sz="0" w:space="0" w:color="auto"/>
              </w:divBdr>
            </w:div>
            <w:div w:id="1300306410">
              <w:marLeft w:val="0"/>
              <w:marRight w:val="0"/>
              <w:marTop w:val="0"/>
              <w:marBottom w:val="0"/>
              <w:divBdr>
                <w:top w:val="none" w:sz="0" w:space="0" w:color="auto"/>
                <w:left w:val="none" w:sz="0" w:space="0" w:color="auto"/>
                <w:bottom w:val="none" w:sz="0" w:space="0" w:color="auto"/>
                <w:right w:val="none" w:sz="0" w:space="0" w:color="auto"/>
              </w:divBdr>
            </w:div>
            <w:div w:id="1300306411">
              <w:marLeft w:val="0"/>
              <w:marRight w:val="0"/>
              <w:marTop w:val="0"/>
              <w:marBottom w:val="0"/>
              <w:divBdr>
                <w:top w:val="none" w:sz="0" w:space="0" w:color="auto"/>
                <w:left w:val="none" w:sz="0" w:space="0" w:color="auto"/>
                <w:bottom w:val="none" w:sz="0" w:space="0" w:color="auto"/>
                <w:right w:val="none" w:sz="0" w:space="0" w:color="auto"/>
              </w:divBdr>
            </w:div>
            <w:div w:id="1300306413">
              <w:marLeft w:val="0"/>
              <w:marRight w:val="0"/>
              <w:marTop w:val="0"/>
              <w:marBottom w:val="0"/>
              <w:divBdr>
                <w:top w:val="none" w:sz="0" w:space="0" w:color="auto"/>
                <w:left w:val="none" w:sz="0" w:space="0" w:color="auto"/>
                <w:bottom w:val="none" w:sz="0" w:space="0" w:color="auto"/>
                <w:right w:val="none" w:sz="0" w:space="0" w:color="auto"/>
              </w:divBdr>
            </w:div>
            <w:div w:id="1300306415">
              <w:marLeft w:val="0"/>
              <w:marRight w:val="0"/>
              <w:marTop w:val="0"/>
              <w:marBottom w:val="0"/>
              <w:divBdr>
                <w:top w:val="none" w:sz="0" w:space="0" w:color="auto"/>
                <w:left w:val="none" w:sz="0" w:space="0" w:color="auto"/>
                <w:bottom w:val="none" w:sz="0" w:space="0" w:color="auto"/>
                <w:right w:val="none" w:sz="0" w:space="0" w:color="auto"/>
              </w:divBdr>
            </w:div>
            <w:div w:id="1300306416">
              <w:marLeft w:val="0"/>
              <w:marRight w:val="0"/>
              <w:marTop w:val="0"/>
              <w:marBottom w:val="0"/>
              <w:divBdr>
                <w:top w:val="none" w:sz="0" w:space="0" w:color="auto"/>
                <w:left w:val="none" w:sz="0" w:space="0" w:color="auto"/>
                <w:bottom w:val="none" w:sz="0" w:space="0" w:color="auto"/>
                <w:right w:val="none" w:sz="0" w:space="0" w:color="auto"/>
              </w:divBdr>
            </w:div>
            <w:div w:id="1300306423">
              <w:marLeft w:val="0"/>
              <w:marRight w:val="0"/>
              <w:marTop w:val="0"/>
              <w:marBottom w:val="0"/>
              <w:divBdr>
                <w:top w:val="none" w:sz="0" w:space="0" w:color="auto"/>
                <w:left w:val="none" w:sz="0" w:space="0" w:color="auto"/>
                <w:bottom w:val="none" w:sz="0" w:space="0" w:color="auto"/>
                <w:right w:val="none" w:sz="0" w:space="0" w:color="auto"/>
              </w:divBdr>
            </w:div>
            <w:div w:id="1300306431">
              <w:marLeft w:val="0"/>
              <w:marRight w:val="0"/>
              <w:marTop w:val="0"/>
              <w:marBottom w:val="0"/>
              <w:divBdr>
                <w:top w:val="none" w:sz="0" w:space="0" w:color="auto"/>
                <w:left w:val="none" w:sz="0" w:space="0" w:color="auto"/>
                <w:bottom w:val="none" w:sz="0" w:space="0" w:color="auto"/>
                <w:right w:val="none" w:sz="0" w:space="0" w:color="auto"/>
              </w:divBdr>
            </w:div>
            <w:div w:id="1300306433">
              <w:marLeft w:val="0"/>
              <w:marRight w:val="0"/>
              <w:marTop w:val="0"/>
              <w:marBottom w:val="0"/>
              <w:divBdr>
                <w:top w:val="none" w:sz="0" w:space="0" w:color="auto"/>
                <w:left w:val="none" w:sz="0" w:space="0" w:color="auto"/>
                <w:bottom w:val="none" w:sz="0" w:space="0" w:color="auto"/>
                <w:right w:val="none" w:sz="0" w:space="0" w:color="auto"/>
              </w:divBdr>
            </w:div>
            <w:div w:id="1300306434">
              <w:marLeft w:val="0"/>
              <w:marRight w:val="0"/>
              <w:marTop w:val="0"/>
              <w:marBottom w:val="0"/>
              <w:divBdr>
                <w:top w:val="none" w:sz="0" w:space="0" w:color="auto"/>
                <w:left w:val="none" w:sz="0" w:space="0" w:color="auto"/>
                <w:bottom w:val="none" w:sz="0" w:space="0" w:color="auto"/>
                <w:right w:val="none" w:sz="0" w:space="0" w:color="auto"/>
              </w:divBdr>
            </w:div>
            <w:div w:id="1300306443">
              <w:marLeft w:val="0"/>
              <w:marRight w:val="0"/>
              <w:marTop w:val="0"/>
              <w:marBottom w:val="0"/>
              <w:divBdr>
                <w:top w:val="none" w:sz="0" w:space="0" w:color="auto"/>
                <w:left w:val="none" w:sz="0" w:space="0" w:color="auto"/>
                <w:bottom w:val="none" w:sz="0" w:space="0" w:color="auto"/>
                <w:right w:val="none" w:sz="0" w:space="0" w:color="auto"/>
              </w:divBdr>
            </w:div>
            <w:div w:id="1300306445">
              <w:marLeft w:val="0"/>
              <w:marRight w:val="0"/>
              <w:marTop w:val="0"/>
              <w:marBottom w:val="0"/>
              <w:divBdr>
                <w:top w:val="none" w:sz="0" w:space="0" w:color="auto"/>
                <w:left w:val="none" w:sz="0" w:space="0" w:color="auto"/>
                <w:bottom w:val="none" w:sz="0" w:space="0" w:color="auto"/>
                <w:right w:val="none" w:sz="0" w:space="0" w:color="auto"/>
              </w:divBdr>
            </w:div>
            <w:div w:id="1300306447">
              <w:marLeft w:val="0"/>
              <w:marRight w:val="0"/>
              <w:marTop w:val="0"/>
              <w:marBottom w:val="0"/>
              <w:divBdr>
                <w:top w:val="none" w:sz="0" w:space="0" w:color="auto"/>
                <w:left w:val="none" w:sz="0" w:space="0" w:color="auto"/>
                <w:bottom w:val="none" w:sz="0" w:space="0" w:color="auto"/>
                <w:right w:val="none" w:sz="0" w:space="0" w:color="auto"/>
              </w:divBdr>
            </w:div>
            <w:div w:id="1300306451">
              <w:marLeft w:val="0"/>
              <w:marRight w:val="0"/>
              <w:marTop w:val="0"/>
              <w:marBottom w:val="0"/>
              <w:divBdr>
                <w:top w:val="none" w:sz="0" w:space="0" w:color="auto"/>
                <w:left w:val="none" w:sz="0" w:space="0" w:color="auto"/>
                <w:bottom w:val="none" w:sz="0" w:space="0" w:color="auto"/>
                <w:right w:val="none" w:sz="0" w:space="0" w:color="auto"/>
              </w:divBdr>
            </w:div>
            <w:div w:id="1300306455">
              <w:marLeft w:val="0"/>
              <w:marRight w:val="0"/>
              <w:marTop w:val="0"/>
              <w:marBottom w:val="0"/>
              <w:divBdr>
                <w:top w:val="none" w:sz="0" w:space="0" w:color="auto"/>
                <w:left w:val="none" w:sz="0" w:space="0" w:color="auto"/>
                <w:bottom w:val="none" w:sz="0" w:space="0" w:color="auto"/>
                <w:right w:val="none" w:sz="0" w:space="0" w:color="auto"/>
              </w:divBdr>
            </w:div>
            <w:div w:id="1300306457">
              <w:marLeft w:val="0"/>
              <w:marRight w:val="0"/>
              <w:marTop w:val="0"/>
              <w:marBottom w:val="0"/>
              <w:divBdr>
                <w:top w:val="none" w:sz="0" w:space="0" w:color="auto"/>
                <w:left w:val="none" w:sz="0" w:space="0" w:color="auto"/>
                <w:bottom w:val="none" w:sz="0" w:space="0" w:color="auto"/>
                <w:right w:val="none" w:sz="0" w:space="0" w:color="auto"/>
              </w:divBdr>
            </w:div>
            <w:div w:id="1300306461">
              <w:marLeft w:val="0"/>
              <w:marRight w:val="0"/>
              <w:marTop w:val="0"/>
              <w:marBottom w:val="0"/>
              <w:divBdr>
                <w:top w:val="none" w:sz="0" w:space="0" w:color="auto"/>
                <w:left w:val="none" w:sz="0" w:space="0" w:color="auto"/>
                <w:bottom w:val="none" w:sz="0" w:space="0" w:color="auto"/>
                <w:right w:val="none" w:sz="0" w:space="0" w:color="auto"/>
              </w:divBdr>
            </w:div>
            <w:div w:id="1300306473">
              <w:marLeft w:val="0"/>
              <w:marRight w:val="0"/>
              <w:marTop w:val="0"/>
              <w:marBottom w:val="0"/>
              <w:divBdr>
                <w:top w:val="none" w:sz="0" w:space="0" w:color="auto"/>
                <w:left w:val="none" w:sz="0" w:space="0" w:color="auto"/>
                <w:bottom w:val="none" w:sz="0" w:space="0" w:color="auto"/>
                <w:right w:val="none" w:sz="0" w:space="0" w:color="auto"/>
              </w:divBdr>
            </w:div>
            <w:div w:id="1300306502">
              <w:marLeft w:val="0"/>
              <w:marRight w:val="0"/>
              <w:marTop w:val="0"/>
              <w:marBottom w:val="0"/>
              <w:divBdr>
                <w:top w:val="none" w:sz="0" w:space="0" w:color="auto"/>
                <w:left w:val="none" w:sz="0" w:space="0" w:color="auto"/>
                <w:bottom w:val="none" w:sz="0" w:space="0" w:color="auto"/>
                <w:right w:val="none" w:sz="0" w:space="0" w:color="auto"/>
              </w:divBdr>
            </w:div>
            <w:div w:id="1300306503">
              <w:marLeft w:val="0"/>
              <w:marRight w:val="0"/>
              <w:marTop w:val="0"/>
              <w:marBottom w:val="0"/>
              <w:divBdr>
                <w:top w:val="none" w:sz="0" w:space="0" w:color="auto"/>
                <w:left w:val="none" w:sz="0" w:space="0" w:color="auto"/>
                <w:bottom w:val="none" w:sz="0" w:space="0" w:color="auto"/>
                <w:right w:val="none" w:sz="0" w:space="0" w:color="auto"/>
              </w:divBdr>
            </w:div>
            <w:div w:id="1300306504">
              <w:marLeft w:val="0"/>
              <w:marRight w:val="0"/>
              <w:marTop w:val="0"/>
              <w:marBottom w:val="0"/>
              <w:divBdr>
                <w:top w:val="none" w:sz="0" w:space="0" w:color="auto"/>
                <w:left w:val="none" w:sz="0" w:space="0" w:color="auto"/>
                <w:bottom w:val="none" w:sz="0" w:space="0" w:color="auto"/>
                <w:right w:val="none" w:sz="0" w:space="0" w:color="auto"/>
              </w:divBdr>
            </w:div>
            <w:div w:id="1300306509">
              <w:marLeft w:val="0"/>
              <w:marRight w:val="0"/>
              <w:marTop w:val="0"/>
              <w:marBottom w:val="0"/>
              <w:divBdr>
                <w:top w:val="none" w:sz="0" w:space="0" w:color="auto"/>
                <w:left w:val="none" w:sz="0" w:space="0" w:color="auto"/>
                <w:bottom w:val="none" w:sz="0" w:space="0" w:color="auto"/>
                <w:right w:val="none" w:sz="0" w:space="0" w:color="auto"/>
              </w:divBdr>
            </w:div>
            <w:div w:id="1300306518">
              <w:marLeft w:val="0"/>
              <w:marRight w:val="0"/>
              <w:marTop w:val="0"/>
              <w:marBottom w:val="0"/>
              <w:divBdr>
                <w:top w:val="none" w:sz="0" w:space="0" w:color="auto"/>
                <w:left w:val="none" w:sz="0" w:space="0" w:color="auto"/>
                <w:bottom w:val="none" w:sz="0" w:space="0" w:color="auto"/>
                <w:right w:val="none" w:sz="0" w:space="0" w:color="auto"/>
              </w:divBdr>
            </w:div>
            <w:div w:id="1300306525">
              <w:marLeft w:val="0"/>
              <w:marRight w:val="0"/>
              <w:marTop w:val="0"/>
              <w:marBottom w:val="0"/>
              <w:divBdr>
                <w:top w:val="none" w:sz="0" w:space="0" w:color="auto"/>
                <w:left w:val="none" w:sz="0" w:space="0" w:color="auto"/>
                <w:bottom w:val="none" w:sz="0" w:space="0" w:color="auto"/>
                <w:right w:val="none" w:sz="0" w:space="0" w:color="auto"/>
              </w:divBdr>
            </w:div>
            <w:div w:id="1300306526">
              <w:marLeft w:val="0"/>
              <w:marRight w:val="0"/>
              <w:marTop w:val="0"/>
              <w:marBottom w:val="0"/>
              <w:divBdr>
                <w:top w:val="none" w:sz="0" w:space="0" w:color="auto"/>
                <w:left w:val="none" w:sz="0" w:space="0" w:color="auto"/>
                <w:bottom w:val="none" w:sz="0" w:space="0" w:color="auto"/>
                <w:right w:val="none" w:sz="0" w:space="0" w:color="auto"/>
              </w:divBdr>
            </w:div>
            <w:div w:id="1300306527">
              <w:marLeft w:val="0"/>
              <w:marRight w:val="0"/>
              <w:marTop w:val="0"/>
              <w:marBottom w:val="0"/>
              <w:divBdr>
                <w:top w:val="none" w:sz="0" w:space="0" w:color="auto"/>
                <w:left w:val="none" w:sz="0" w:space="0" w:color="auto"/>
                <w:bottom w:val="none" w:sz="0" w:space="0" w:color="auto"/>
                <w:right w:val="none" w:sz="0" w:space="0" w:color="auto"/>
              </w:divBdr>
            </w:div>
            <w:div w:id="1300306529">
              <w:marLeft w:val="0"/>
              <w:marRight w:val="0"/>
              <w:marTop w:val="0"/>
              <w:marBottom w:val="0"/>
              <w:divBdr>
                <w:top w:val="none" w:sz="0" w:space="0" w:color="auto"/>
                <w:left w:val="none" w:sz="0" w:space="0" w:color="auto"/>
                <w:bottom w:val="none" w:sz="0" w:space="0" w:color="auto"/>
                <w:right w:val="none" w:sz="0" w:space="0" w:color="auto"/>
              </w:divBdr>
            </w:div>
            <w:div w:id="1300306535">
              <w:marLeft w:val="0"/>
              <w:marRight w:val="0"/>
              <w:marTop w:val="0"/>
              <w:marBottom w:val="0"/>
              <w:divBdr>
                <w:top w:val="none" w:sz="0" w:space="0" w:color="auto"/>
                <w:left w:val="none" w:sz="0" w:space="0" w:color="auto"/>
                <w:bottom w:val="none" w:sz="0" w:space="0" w:color="auto"/>
                <w:right w:val="none" w:sz="0" w:space="0" w:color="auto"/>
              </w:divBdr>
            </w:div>
            <w:div w:id="1300306545">
              <w:marLeft w:val="0"/>
              <w:marRight w:val="0"/>
              <w:marTop w:val="0"/>
              <w:marBottom w:val="0"/>
              <w:divBdr>
                <w:top w:val="none" w:sz="0" w:space="0" w:color="auto"/>
                <w:left w:val="none" w:sz="0" w:space="0" w:color="auto"/>
                <w:bottom w:val="none" w:sz="0" w:space="0" w:color="auto"/>
                <w:right w:val="none" w:sz="0" w:space="0" w:color="auto"/>
              </w:divBdr>
            </w:div>
            <w:div w:id="1300306553">
              <w:marLeft w:val="0"/>
              <w:marRight w:val="0"/>
              <w:marTop w:val="0"/>
              <w:marBottom w:val="0"/>
              <w:divBdr>
                <w:top w:val="none" w:sz="0" w:space="0" w:color="auto"/>
                <w:left w:val="none" w:sz="0" w:space="0" w:color="auto"/>
                <w:bottom w:val="none" w:sz="0" w:space="0" w:color="auto"/>
                <w:right w:val="none" w:sz="0" w:space="0" w:color="auto"/>
              </w:divBdr>
            </w:div>
            <w:div w:id="1300306558">
              <w:marLeft w:val="0"/>
              <w:marRight w:val="0"/>
              <w:marTop w:val="0"/>
              <w:marBottom w:val="0"/>
              <w:divBdr>
                <w:top w:val="none" w:sz="0" w:space="0" w:color="auto"/>
                <w:left w:val="none" w:sz="0" w:space="0" w:color="auto"/>
                <w:bottom w:val="none" w:sz="0" w:space="0" w:color="auto"/>
                <w:right w:val="none" w:sz="0" w:space="0" w:color="auto"/>
              </w:divBdr>
            </w:div>
            <w:div w:id="1300306572">
              <w:marLeft w:val="0"/>
              <w:marRight w:val="0"/>
              <w:marTop w:val="0"/>
              <w:marBottom w:val="0"/>
              <w:divBdr>
                <w:top w:val="none" w:sz="0" w:space="0" w:color="auto"/>
                <w:left w:val="none" w:sz="0" w:space="0" w:color="auto"/>
                <w:bottom w:val="none" w:sz="0" w:space="0" w:color="auto"/>
                <w:right w:val="none" w:sz="0" w:space="0" w:color="auto"/>
              </w:divBdr>
            </w:div>
            <w:div w:id="1300306585">
              <w:marLeft w:val="0"/>
              <w:marRight w:val="0"/>
              <w:marTop w:val="0"/>
              <w:marBottom w:val="0"/>
              <w:divBdr>
                <w:top w:val="none" w:sz="0" w:space="0" w:color="auto"/>
                <w:left w:val="none" w:sz="0" w:space="0" w:color="auto"/>
                <w:bottom w:val="none" w:sz="0" w:space="0" w:color="auto"/>
                <w:right w:val="none" w:sz="0" w:space="0" w:color="auto"/>
              </w:divBdr>
            </w:div>
            <w:div w:id="1300306599">
              <w:marLeft w:val="0"/>
              <w:marRight w:val="0"/>
              <w:marTop w:val="0"/>
              <w:marBottom w:val="0"/>
              <w:divBdr>
                <w:top w:val="none" w:sz="0" w:space="0" w:color="auto"/>
                <w:left w:val="none" w:sz="0" w:space="0" w:color="auto"/>
                <w:bottom w:val="none" w:sz="0" w:space="0" w:color="auto"/>
                <w:right w:val="none" w:sz="0" w:space="0" w:color="auto"/>
              </w:divBdr>
            </w:div>
            <w:div w:id="1300306601">
              <w:marLeft w:val="0"/>
              <w:marRight w:val="0"/>
              <w:marTop w:val="0"/>
              <w:marBottom w:val="0"/>
              <w:divBdr>
                <w:top w:val="none" w:sz="0" w:space="0" w:color="auto"/>
                <w:left w:val="none" w:sz="0" w:space="0" w:color="auto"/>
                <w:bottom w:val="none" w:sz="0" w:space="0" w:color="auto"/>
                <w:right w:val="none" w:sz="0" w:space="0" w:color="auto"/>
              </w:divBdr>
            </w:div>
            <w:div w:id="1300306607">
              <w:marLeft w:val="0"/>
              <w:marRight w:val="0"/>
              <w:marTop w:val="0"/>
              <w:marBottom w:val="0"/>
              <w:divBdr>
                <w:top w:val="none" w:sz="0" w:space="0" w:color="auto"/>
                <w:left w:val="none" w:sz="0" w:space="0" w:color="auto"/>
                <w:bottom w:val="none" w:sz="0" w:space="0" w:color="auto"/>
                <w:right w:val="none" w:sz="0" w:space="0" w:color="auto"/>
              </w:divBdr>
            </w:div>
            <w:div w:id="1300306610">
              <w:marLeft w:val="0"/>
              <w:marRight w:val="0"/>
              <w:marTop w:val="0"/>
              <w:marBottom w:val="0"/>
              <w:divBdr>
                <w:top w:val="none" w:sz="0" w:space="0" w:color="auto"/>
                <w:left w:val="none" w:sz="0" w:space="0" w:color="auto"/>
                <w:bottom w:val="none" w:sz="0" w:space="0" w:color="auto"/>
                <w:right w:val="none" w:sz="0" w:space="0" w:color="auto"/>
              </w:divBdr>
            </w:div>
            <w:div w:id="1300306616">
              <w:marLeft w:val="0"/>
              <w:marRight w:val="0"/>
              <w:marTop w:val="0"/>
              <w:marBottom w:val="0"/>
              <w:divBdr>
                <w:top w:val="none" w:sz="0" w:space="0" w:color="auto"/>
                <w:left w:val="none" w:sz="0" w:space="0" w:color="auto"/>
                <w:bottom w:val="none" w:sz="0" w:space="0" w:color="auto"/>
                <w:right w:val="none" w:sz="0" w:space="0" w:color="auto"/>
              </w:divBdr>
            </w:div>
            <w:div w:id="1300306618">
              <w:marLeft w:val="0"/>
              <w:marRight w:val="0"/>
              <w:marTop w:val="0"/>
              <w:marBottom w:val="0"/>
              <w:divBdr>
                <w:top w:val="none" w:sz="0" w:space="0" w:color="auto"/>
                <w:left w:val="none" w:sz="0" w:space="0" w:color="auto"/>
                <w:bottom w:val="none" w:sz="0" w:space="0" w:color="auto"/>
                <w:right w:val="none" w:sz="0" w:space="0" w:color="auto"/>
              </w:divBdr>
            </w:div>
            <w:div w:id="1300306622">
              <w:marLeft w:val="0"/>
              <w:marRight w:val="0"/>
              <w:marTop w:val="0"/>
              <w:marBottom w:val="0"/>
              <w:divBdr>
                <w:top w:val="none" w:sz="0" w:space="0" w:color="auto"/>
                <w:left w:val="none" w:sz="0" w:space="0" w:color="auto"/>
                <w:bottom w:val="none" w:sz="0" w:space="0" w:color="auto"/>
                <w:right w:val="none" w:sz="0" w:space="0" w:color="auto"/>
              </w:divBdr>
            </w:div>
            <w:div w:id="1300306637">
              <w:marLeft w:val="0"/>
              <w:marRight w:val="0"/>
              <w:marTop w:val="0"/>
              <w:marBottom w:val="0"/>
              <w:divBdr>
                <w:top w:val="none" w:sz="0" w:space="0" w:color="auto"/>
                <w:left w:val="none" w:sz="0" w:space="0" w:color="auto"/>
                <w:bottom w:val="none" w:sz="0" w:space="0" w:color="auto"/>
                <w:right w:val="none" w:sz="0" w:space="0" w:color="auto"/>
              </w:divBdr>
            </w:div>
            <w:div w:id="1300306646">
              <w:marLeft w:val="0"/>
              <w:marRight w:val="0"/>
              <w:marTop w:val="0"/>
              <w:marBottom w:val="0"/>
              <w:divBdr>
                <w:top w:val="none" w:sz="0" w:space="0" w:color="auto"/>
                <w:left w:val="none" w:sz="0" w:space="0" w:color="auto"/>
                <w:bottom w:val="none" w:sz="0" w:space="0" w:color="auto"/>
                <w:right w:val="none" w:sz="0" w:space="0" w:color="auto"/>
              </w:divBdr>
            </w:div>
            <w:div w:id="1300306659">
              <w:marLeft w:val="0"/>
              <w:marRight w:val="0"/>
              <w:marTop w:val="0"/>
              <w:marBottom w:val="0"/>
              <w:divBdr>
                <w:top w:val="none" w:sz="0" w:space="0" w:color="auto"/>
                <w:left w:val="none" w:sz="0" w:space="0" w:color="auto"/>
                <w:bottom w:val="none" w:sz="0" w:space="0" w:color="auto"/>
                <w:right w:val="none" w:sz="0" w:space="0" w:color="auto"/>
              </w:divBdr>
            </w:div>
            <w:div w:id="1300306660">
              <w:marLeft w:val="0"/>
              <w:marRight w:val="0"/>
              <w:marTop w:val="0"/>
              <w:marBottom w:val="0"/>
              <w:divBdr>
                <w:top w:val="none" w:sz="0" w:space="0" w:color="auto"/>
                <w:left w:val="none" w:sz="0" w:space="0" w:color="auto"/>
                <w:bottom w:val="none" w:sz="0" w:space="0" w:color="auto"/>
                <w:right w:val="none" w:sz="0" w:space="0" w:color="auto"/>
              </w:divBdr>
            </w:div>
            <w:div w:id="1300306664">
              <w:marLeft w:val="0"/>
              <w:marRight w:val="0"/>
              <w:marTop w:val="0"/>
              <w:marBottom w:val="0"/>
              <w:divBdr>
                <w:top w:val="none" w:sz="0" w:space="0" w:color="auto"/>
                <w:left w:val="none" w:sz="0" w:space="0" w:color="auto"/>
                <w:bottom w:val="none" w:sz="0" w:space="0" w:color="auto"/>
                <w:right w:val="none" w:sz="0" w:space="0" w:color="auto"/>
              </w:divBdr>
            </w:div>
            <w:div w:id="1300306673">
              <w:marLeft w:val="0"/>
              <w:marRight w:val="0"/>
              <w:marTop w:val="0"/>
              <w:marBottom w:val="0"/>
              <w:divBdr>
                <w:top w:val="none" w:sz="0" w:space="0" w:color="auto"/>
                <w:left w:val="none" w:sz="0" w:space="0" w:color="auto"/>
                <w:bottom w:val="none" w:sz="0" w:space="0" w:color="auto"/>
                <w:right w:val="none" w:sz="0" w:space="0" w:color="auto"/>
              </w:divBdr>
            </w:div>
            <w:div w:id="1300306676">
              <w:marLeft w:val="0"/>
              <w:marRight w:val="0"/>
              <w:marTop w:val="0"/>
              <w:marBottom w:val="0"/>
              <w:divBdr>
                <w:top w:val="none" w:sz="0" w:space="0" w:color="auto"/>
                <w:left w:val="none" w:sz="0" w:space="0" w:color="auto"/>
                <w:bottom w:val="none" w:sz="0" w:space="0" w:color="auto"/>
                <w:right w:val="none" w:sz="0" w:space="0" w:color="auto"/>
              </w:divBdr>
            </w:div>
            <w:div w:id="1300306679">
              <w:marLeft w:val="0"/>
              <w:marRight w:val="0"/>
              <w:marTop w:val="0"/>
              <w:marBottom w:val="0"/>
              <w:divBdr>
                <w:top w:val="none" w:sz="0" w:space="0" w:color="auto"/>
                <w:left w:val="none" w:sz="0" w:space="0" w:color="auto"/>
                <w:bottom w:val="none" w:sz="0" w:space="0" w:color="auto"/>
                <w:right w:val="none" w:sz="0" w:space="0" w:color="auto"/>
              </w:divBdr>
            </w:div>
            <w:div w:id="1300306711">
              <w:marLeft w:val="0"/>
              <w:marRight w:val="0"/>
              <w:marTop w:val="0"/>
              <w:marBottom w:val="0"/>
              <w:divBdr>
                <w:top w:val="none" w:sz="0" w:space="0" w:color="auto"/>
                <w:left w:val="none" w:sz="0" w:space="0" w:color="auto"/>
                <w:bottom w:val="none" w:sz="0" w:space="0" w:color="auto"/>
                <w:right w:val="none" w:sz="0" w:space="0" w:color="auto"/>
              </w:divBdr>
            </w:div>
            <w:div w:id="1300306725">
              <w:marLeft w:val="0"/>
              <w:marRight w:val="0"/>
              <w:marTop w:val="0"/>
              <w:marBottom w:val="0"/>
              <w:divBdr>
                <w:top w:val="none" w:sz="0" w:space="0" w:color="auto"/>
                <w:left w:val="none" w:sz="0" w:space="0" w:color="auto"/>
                <w:bottom w:val="none" w:sz="0" w:space="0" w:color="auto"/>
                <w:right w:val="none" w:sz="0" w:space="0" w:color="auto"/>
              </w:divBdr>
            </w:div>
            <w:div w:id="1300306732">
              <w:marLeft w:val="0"/>
              <w:marRight w:val="0"/>
              <w:marTop w:val="0"/>
              <w:marBottom w:val="0"/>
              <w:divBdr>
                <w:top w:val="none" w:sz="0" w:space="0" w:color="auto"/>
                <w:left w:val="none" w:sz="0" w:space="0" w:color="auto"/>
                <w:bottom w:val="none" w:sz="0" w:space="0" w:color="auto"/>
                <w:right w:val="none" w:sz="0" w:space="0" w:color="auto"/>
              </w:divBdr>
            </w:div>
            <w:div w:id="1300306744">
              <w:marLeft w:val="0"/>
              <w:marRight w:val="0"/>
              <w:marTop w:val="0"/>
              <w:marBottom w:val="0"/>
              <w:divBdr>
                <w:top w:val="none" w:sz="0" w:space="0" w:color="auto"/>
                <w:left w:val="none" w:sz="0" w:space="0" w:color="auto"/>
                <w:bottom w:val="none" w:sz="0" w:space="0" w:color="auto"/>
                <w:right w:val="none" w:sz="0" w:space="0" w:color="auto"/>
              </w:divBdr>
            </w:div>
            <w:div w:id="1300306759">
              <w:marLeft w:val="0"/>
              <w:marRight w:val="0"/>
              <w:marTop w:val="0"/>
              <w:marBottom w:val="0"/>
              <w:divBdr>
                <w:top w:val="none" w:sz="0" w:space="0" w:color="auto"/>
                <w:left w:val="none" w:sz="0" w:space="0" w:color="auto"/>
                <w:bottom w:val="none" w:sz="0" w:space="0" w:color="auto"/>
                <w:right w:val="none" w:sz="0" w:space="0" w:color="auto"/>
              </w:divBdr>
            </w:div>
            <w:div w:id="1300306770">
              <w:marLeft w:val="0"/>
              <w:marRight w:val="0"/>
              <w:marTop w:val="0"/>
              <w:marBottom w:val="0"/>
              <w:divBdr>
                <w:top w:val="none" w:sz="0" w:space="0" w:color="auto"/>
                <w:left w:val="none" w:sz="0" w:space="0" w:color="auto"/>
                <w:bottom w:val="none" w:sz="0" w:space="0" w:color="auto"/>
                <w:right w:val="none" w:sz="0" w:space="0" w:color="auto"/>
              </w:divBdr>
            </w:div>
            <w:div w:id="1300306778">
              <w:marLeft w:val="0"/>
              <w:marRight w:val="0"/>
              <w:marTop w:val="0"/>
              <w:marBottom w:val="0"/>
              <w:divBdr>
                <w:top w:val="none" w:sz="0" w:space="0" w:color="auto"/>
                <w:left w:val="none" w:sz="0" w:space="0" w:color="auto"/>
                <w:bottom w:val="none" w:sz="0" w:space="0" w:color="auto"/>
                <w:right w:val="none" w:sz="0" w:space="0" w:color="auto"/>
              </w:divBdr>
            </w:div>
            <w:div w:id="1300306781">
              <w:marLeft w:val="0"/>
              <w:marRight w:val="0"/>
              <w:marTop w:val="0"/>
              <w:marBottom w:val="0"/>
              <w:divBdr>
                <w:top w:val="none" w:sz="0" w:space="0" w:color="auto"/>
                <w:left w:val="none" w:sz="0" w:space="0" w:color="auto"/>
                <w:bottom w:val="none" w:sz="0" w:space="0" w:color="auto"/>
                <w:right w:val="none" w:sz="0" w:space="0" w:color="auto"/>
              </w:divBdr>
            </w:div>
            <w:div w:id="1300306784">
              <w:marLeft w:val="0"/>
              <w:marRight w:val="0"/>
              <w:marTop w:val="0"/>
              <w:marBottom w:val="0"/>
              <w:divBdr>
                <w:top w:val="none" w:sz="0" w:space="0" w:color="auto"/>
                <w:left w:val="none" w:sz="0" w:space="0" w:color="auto"/>
                <w:bottom w:val="none" w:sz="0" w:space="0" w:color="auto"/>
                <w:right w:val="none" w:sz="0" w:space="0" w:color="auto"/>
              </w:divBdr>
            </w:div>
            <w:div w:id="1300306788">
              <w:marLeft w:val="0"/>
              <w:marRight w:val="0"/>
              <w:marTop w:val="0"/>
              <w:marBottom w:val="0"/>
              <w:divBdr>
                <w:top w:val="none" w:sz="0" w:space="0" w:color="auto"/>
                <w:left w:val="none" w:sz="0" w:space="0" w:color="auto"/>
                <w:bottom w:val="none" w:sz="0" w:space="0" w:color="auto"/>
                <w:right w:val="none" w:sz="0" w:space="0" w:color="auto"/>
              </w:divBdr>
            </w:div>
            <w:div w:id="1300306792">
              <w:marLeft w:val="0"/>
              <w:marRight w:val="0"/>
              <w:marTop w:val="0"/>
              <w:marBottom w:val="0"/>
              <w:divBdr>
                <w:top w:val="none" w:sz="0" w:space="0" w:color="auto"/>
                <w:left w:val="none" w:sz="0" w:space="0" w:color="auto"/>
                <w:bottom w:val="none" w:sz="0" w:space="0" w:color="auto"/>
                <w:right w:val="none" w:sz="0" w:space="0" w:color="auto"/>
              </w:divBdr>
            </w:div>
            <w:div w:id="1300306802">
              <w:marLeft w:val="0"/>
              <w:marRight w:val="0"/>
              <w:marTop w:val="0"/>
              <w:marBottom w:val="0"/>
              <w:divBdr>
                <w:top w:val="none" w:sz="0" w:space="0" w:color="auto"/>
                <w:left w:val="none" w:sz="0" w:space="0" w:color="auto"/>
                <w:bottom w:val="none" w:sz="0" w:space="0" w:color="auto"/>
                <w:right w:val="none" w:sz="0" w:space="0" w:color="auto"/>
              </w:divBdr>
            </w:div>
            <w:div w:id="1300306804">
              <w:marLeft w:val="0"/>
              <w:marRight w:val="0"/>
              <w:marTop w:val="0"/>
              <w:marBottom w:val="0"/>
              <w:divBdr>
                <w:top w:val="none" w:sz="0" w:space="0" w:color="auto"/>
                <w:left w:val="none" w:sz="0" w:space="0" w:color="auto"/>
                <w:bottom w:val="none" w:sz="0" w:space="0" w:color="auto"/>
                <w:right w:val="none" w:sz="0" w:space="0" w:color="auto"/>
              </w:divBdr>
            </w:div>
            <w:div w:id="1300306827">
              <w:marLeft w:val="0"/>
              <w:marRight w:val="0"/>
              <w:marTop w:val="0"/>
              <w:marBottom w:val="0"/>
              <w:divBdr>
                <w:top w:val="none" w:sz="0" w:space="0" w:color="auto"/>
                <w:left w:val="none" w:sz="0" w:space="0" w:color="auto"/>
                <w:bottom w:val="none" w:sz="0" w:space="0" w:color="auto"/>
                <w:right w:val="none" w:sz="0" w:space="0" w:color="auto"/>
              </w:divBdr>
            </w:div>
            <w:div w:id="1300306830">
              <w:marLeft w:val="0"/>
              <w:marRight w:val="0"/>
              <w:marTop w:val="0"/>
              <w:marBottom w:val="0"/>
              <w:divBdr>
                <w:top w:val="none" w:sz="0" w:space="0" w:color="auto"/>
                <w:left w:val="none" w:sz="0" w:space="0" w:color="auto"/>
                <w:bottom w:val="none" w:sz="0" w:space="0" w:color="auto"/>
                <w:right w:val="none" w:sz="0" w:space="0" w:color="auto"/>
              </w:divBdr>
            </w:div>
            <w:div w:id="1300306835">
              <w:marLeft w:val="0"/>
              <w:marRight w:val="0"/>
              <w:marTop w:val="0"/>
              <w:marBottom w:val="0"/>
              <w:divBdr>
                <w:top w:val="none" w:sz="0" w:space="0" w:color="auto"/>
                <w:left w:val="none" w:sz="0" w:space="0" w:color="auto"/>
                <w:bottom w:val="none" w:sz="0" w:space="0" w:color="auto"/>
                <w:right w:val="none" w:sz="0" w:space="0" w:color="auto"/>
              </w:divBdr>
            </w:div>
            <w:div w:id="1300306837">
              <w:marLeft w:val="0"/>
              <w:marRight w:val="0"/>
              <w:marTop w:val="0"/>
              <w:marBottom w:val="0"/>
              <w:divBdr>
                <w:top w:val="none" w:sz="0" w:space="0" w:color="auto"/>
                <w:left w:val="none" w:sz="0" w:space="0" w:color="auto"/>
                <w:bottom w:val="none" w:sz="0" w:space="0" w:color="auto"/>
                <w:right w:val="none" w:sz="0" w:space="0" w:color="auto"/>
              </w:divBdr>
            </w:div>
            <w:div w:id="1300306843">
              <w:marLeft w:val="0"/>
              <w:marRight w:val="0"/>
              <w:marTop w:val="0"/>
              <w:marBottom w:val="0"/>
              <w:divBdr>
                <w:top w:val="none" w:sz="0" w:space="0" w:color="auto"/>
                <w:left w:val="none" w:sz="0" w:space="0" w:color="auto"/>
                <w:bottom w:val="none" w:sz="0" w:space="0" w:color="auto"/>
                <w:right w:val="none" w:sz="0" w:space="0" w:color="auto"/>
              </w:divBdr>
            </w:div>
            <w:div w:id="1300306844">
              <w:marLeft w:val="0"/>
              <w:marRight w:val="0"/>
              <w:marTop w:val="0"/>
              <w:marBottom w:val="0"/>
              <w:divBdr>
                <w:top w:val="none" w:sz="0" w:space="0" w:color="auto"/>
                <w:left w:val="none" w:sz="0" w:space="0" w:color="auto"/>
                <w:bottom w:val="none" w:sz="0" w:space="0" w:color="auto"/>
                <w:right w:val="none" w:sz="0" w:space="0" w:color="auto"/>
              </w:divBdr>
            </w:div>
            <w:div w:id="1300306851">
              <w:marLeft w:val="0"/>
              <w:marRight w:val="0"/>
              <w:marTop w:val="0"/>
              <w:marBottom w:val="0"/>
              <w:divBdr>
                <w:top w:val="none" w:sz="0" w:space="0" w:color="auto"/>
                <w:left w:val="none" w:sz="0" w:space="0" w:color="auto"/>
                <w:bottom w:val="none" w:sz="0" w:space="0" w:color="auto"/>
                <w:right w:val="none" w:sz="0" w:space="0" w:color="auto"/>
              </w:divBdr>
            </w:div>
            <w:div w:id="1300306860">
              <w:marLeft w:val="0"/>
              <w:marRight w:val="0"/>
              <w:marTop w:val="0"/>
              <w:marBottom w:val="0"/>
              <w:divBdr>
                <w:top w:val="none" w:sz="0" w:space="0" w:color="auto"/>
                <w:left w:val="none" w:sz="0" w:space="0" w:color="auto"/>
                <w:bottom w:val="none" w:sz="0" w:space="0" w:color="auto"/>
                <w:right w:val="none" w:sz="0" w:space="0" w:color="auto"/>
              </w:divBdr>
            </w:div>
            <w:div w:id="1300306866">
              <w:marLeft w:val="0"/>
              <w:marRight w:val="0"/>
              <w:marTop w:val="0"/>
              <w:marBottom w:val="0"/>
              <w:divBdr>
                <w:top w:val="none" w:sz="0" w:space="0" w:color="auto"/>
                <w:left w:val="none" w:sz="0" w:space="0" w:color="auto"/>
                <w:bottom w:val="none" w:sz="0" w:space="0" w:color="auto"/>
                <w:right w:val="none" w:sz="0" w:space="0" w:color="auto"/>
              </w:divBdr>
            </w:div>
            <w:div w:id="1300306875">
              <w:marLeft w:val="0"/>
              <w:marRight w:val="0"/>
              <w:marTop w:val="0"/>
              <w:marBottom w:val="0"/>
              <w:divBdr>
                <w:top w:val="none" w:sz="0" w:space="0" w:color="auto"/>
                <w:left w:val="none" w:sz="0" w:space="0" w:color="auto"/>
                <w:bottom w:val="none" w:sz="0" w:space="0" w:color="auto"/>
                <w:right w:val="none" w:sz="0" w:space="0" w:color="auto"/>
              </w:divBdr>
            </w:div>
            <w:div w:id="1300306887">
              <w:marLeft w:val="0"/>
              <w:marRight w:val="0"/>
              <w:marTop w:val="0"/>
              <w:marBottom w:val="0"/>
              <w:divBdr>
                <w:top w:val="none" w:sz="0" w:space="0" w:color="auto"/>
                <w:left w:val="none" w:sz="0" w:space="0" w:color="auto"/>
                <w:bottom w:val="none" w:sz="0" w:space="0" w:color="auto"/>
                <w:right w:val="none" w:sz="0" w:space="0" w:color="auto"/>
              </w:divBdr>
            </w:div>
            <w:div w:id="1300306888">
              <w:marLeft w:val="0"/>
              <w:marRight w:val="0"/>
              <w:marTop w:val="0"/>
              <w:marBottom w:val="0"/>
              <w:divBdr>
                <w:top w:val="none" w:sz="0" w:space="0" w:color="auto"/>
                <w:left w:val="none" w:sz="0" w:space="0" w:color="auto"/>
                <w:bottom w:val="none" w:sz="0" w:space="0" w:color="auto"/>
                <w:right w:val="none" w:sz="0" w:space="0" w:color="auto"/>
              </w:divBdr>
            </w:div>
            <w:div w:id="1300306893">
              <w:marLeft w:val="0"/>
              <w:marRight w:val="0"/>
              <w:marTop w:val="0"/>
              <w:marBottom w:val="0"/>
              <w:divBdr>
                <w:top w:val="none" w:sz="0" w:space="0" w:color="auto"/>
                <w:left w:val="none" w:sz="0" w:space="0" w:color="auto"/>
                <w:bottom w:val="none" w:sz="0" w:space="0" w:color="auto"/>
                <w:right w:val="none" w:sz="0" w:space="0" w:color="auto"/>
              </w:divBdr>
            </w:div>
            <w:div w:id="1300306901">
              <w:marLeft w:val="0"/>
              <w:marRight w:val="0"/>
              <w:marTop w:val="0"/>
              <w:marBottom w:val="0"/>
              <w:divBdr>
                <w:top w:val="none" w:sz="0" w:space="0" w:color="auto"/>
                <w:left w:val="none" w:sz="0" w:space="0" w:color="auto"/>
                <w:bottom w:val="none" w:sz="0" w:space="0" w:color="auto"/>
                <w:right w:val="none" w:sz="0" w:space="0" w:color="auto"/>
              </w:divBdr>
            </w:div>
            <w:div w:id="1300306902">
              <w:marLeft w:val="0"/>
              <w:marRight w:val="0"/>
              <w:marTop w:val="0"/>
              <w:marBottom w:val="0"/>
              <w:divBdr>
                <w:top w:val="none" w:sz="0" w:space="0" w:color="auto"/>
                <w:left w:val="none" w:sz="0" w:space="0" w:color="auto"/>
                <w:bottom w:val="none" w:sz="0" w:space="0" w:color="auto"/>
                <w:right w:val="none" w:sz="0" w:space="0" w:color="auto"/>
              </w:divBdr>
            </w:div>
            <w:div w:id="1300306912">
              <w:marLeft w:val="0"/>
              <w:marRight w:val="0"/>
              <w:marTop w:val="0"/>
              <w:marBottom w:val="0"/>
              <w:divBdr>
                <w:top w:val="none" w:sz="0" w:space="0" w:color="auto"/>
                <w:left w:val="none" w:sz="0" w:space="0" w:color="auto"/>
                <w:bottom w:val="none" w:sz="0" w:space="0" w:color="auto"/>
                <w:right w:val="none" w:sz="0" w:space="0" w:color="auto"/>
              </w:divBdr>
            </w:div>
            <w:div w:id="1300306922">
              <w:marLeft w:val="0"/>
              <w:marRight w:val="0"/>
              <w:marTop w:val="0"/>
              <w:marBottom w:val="0"/>
              <w:divBdr>
                <w:top w:val="none" w:sz="0" w:space="0" w:color="auto"/>
                <w:left w:val="none" w:sz="0" w:space="0" w:color="auto"/>
                <w:bottom w:val="none" w:sz="0" w:space="0" w:color="auto"/>
                <w:right w:val="none" w:sz="0" w:space="0" w:color="auto"/>
              </w:divBdr>
            </w:div>
            <w:div w:id="1300306926">
              <w:marLeft w:val="0"/>
              <w:marRight w:val="0"/>
              <w:marTop w:val="0"/>
              <w:marBottom w:val="0"/>
              <w:divBdr>
                <w:top w:val="none" w:sz="0" w:space="0" w:color="auto"/>
                <w:left w:val="none" w:sz="0" w:space="0" w:color="auto"/>
                <w:bottom w:val="none" w:sz="0" w:space="0" w:color="auto"/>
                <w:right w:val="none" w:sz="0" w:space="0" w:color="auto"/>
              </w:divBdr>
            </w:div>
            <w:div w:id="1300306951">
              <w:marLeft w:val="0"/>
              <w:marRight w:val="0"/>
              <w:marTop w:val="0"/>
              <w:marBottom w:val="0"/>
              <w:divBdr>
                <w:top w:val="none" w:sz="0" w:space="0" w:color="auto"/>
                <w:left w:val="none" w:sz="0" w:space="0" w:color="auto"/>
                <w:bottom w:val="none" w:sz="0" w:space="0" w:color="auto"/>
                <w:right w:val="none" w:sz="0" w:space="0" w:color="auto"/>
              </w:divBdr>
            </w:div>
            <w:div w:id="1300306965">
              <w:marLeft w:val="0"/>
              <w:marRight w:val="0"/>
              <w:marTop w:val="0"/>
              <w:marBottom w:val="0"/>
              <w:divBdr>
                <w:top w:val="none" w:sz="0" w:space="0" w:color="auto"/>
                <w:left w:val="none" w:sz="0" w:space="0" w:color="auto"/>
                <w:bottom w:val="none" w:sz="0" w:space="0" w:color="auto"/>
                <w:right w:val="none" w:sz="0" w:space="0" w:color="auto"/>
              </w:divBdr>
            </w:div>
            <w:div w:id="1300306966">
              <w:marLeft w:val="0"/>
              <w:marRight w:val="0"/>
              <w:marTop w:val="0"/>
              <w:marBottom w:val="0"/>
              <w:divBdr>
                <w:top w:val="none" w:sz="0" w:space="0" w:color="auto"/>
                <w:left w:val="none" w:sz="0" w:space="0" w:color="auto"/>
                <w:bottom w:val="none" w:sz="0" w:space="0" w:color="auto"/>
                <w:right w:val="none" w:sz="0" w:space="0" w:color="auto"/>
              </w:divBdr>
            </w:div>
            <w:div w:id="1300307009">
              <w:marLeft w:val="0"/>
              <w:marRight w:val="0"/>
              <w:marTop w:val="0"/>
              <w:marBottom w:val="0"/>
              <w:divBdr>
                <w:top w:val="none" w:sz="0" w:space="0" w:color="auto"/>
                <w:left w:val="none" w:sz="0" w:space="0" w:color="auto"/>
                <w:bottom w:val="none" w:sz="0" w:space="0" w:color="auto"/>
                <w:right w:val="none" w:sz="0" w:space="0" w:color="auto"/>
              </w:divBdr>
            </w:div>
            <w:div w:id="1300307017">
              <w:marLeft w:val="0"/>
              <w:marRight w:val="0"/>
              <w:marTop w:val="0"/>
              <w:marBottom w:val="0"/>
              <w:divBdr>
                <w:top w:val="none" w:sz="0" w:space="0" w:color="auto"/>
                <w:left w:val="none" w:sz="0" w:space="0" w:color="auto"/>
                <w:bottom w:val="none" w:sz="0" w:space="0" w:color="auto"/>
                <w:right w:val="none" w:sz="0" w:space="0" w:color="auto"/>
              </w:divBdr>
            </w:div>
            <w:div w:id="1300307021">
              <w:marLeft w:val="0"/>
              <w:marRight w:val="0"/>
              <w:marTop w:val="0"/>
              <w:marBottom w:val="0"/>
              <w:divBdr>
                <w:top w:val="none" w:sz="0" w:space="0" w:color="auto"/>
                <w:left w:val="none" w:sz="0" w:space="0" w:color="auto"/>
                <w:bottom w:val="none" w:sz="0" w:space="0" w:color="auto"/>
                <w:right w:val="none" w:sz="0" w:space="0" w:color="auto"/>
              </w:divBdr>
            </w:div>
            <w:div w:id="1300307029">
              <w:marLeft w:val="0"/>
              <w:marRight w:val="0"/>
              <w:marTop w:val="0"/>
              <w:marBottom w:val="0"/>
              <w:divBdr>
                <w:top w:val="none" w:sz="0" w:space="0" w:color="auto"/>
                <w:left w:val="none" w:sz="0" w:space="0" w:color="auto"/>
                <w:bottom w:val="none" w:sz="0" w:space="0" w:color="auto"/>
                <w:right w:val="none" w:sz="0" w:space="0" w:color="auto"/>
              </w:divBdr>
            </w:div>
            <w:div w:id="1300307041">
              <w:marLeft w:val="0"/>
              <w:marRight w:val="0"/>
              <w:marTop w:val="0"/>
              <w:marBottom w:val="0"/>
              <w:divBdr>
                <w:top w:val="none" w:sz="0" w:space="0" w:color="auto"/>
                <w:left w:val="none" w:sz="0" w:space="0" w:color="auto"/>
                <w:bottom w:val="none" w:sz="0" w:space="0" w:color="auto"/>
                <w:right w:val="none" w:sz="0" w:space="0" w:color="auto"/>
              </w:divBdr>
            </w:div>
            <w:div w:id="1300307054">
              <w:marLeft w:val="0"/>
              <w:marRight w:val="0"/>
              <w:marTop w:val="0"/>
              <w:marBottom w:val="0"/>
              <w:divBdr>
                <w:top w:val="none" w:sz="0" w:space="0" w:color="auto"/>
                <w:left w:val="none" w:sz="0" w:space="0" w:color="auto"/>
                <w:bottom w:val="none" w:sz="0" w:space="0" w:color="auto"/>
                <w:right w:val="none" w:sz="0" w:space="0" w:color="auto"/>
              </w:divBdr>
            </w:div>
            <w:div w:id="1300307060">
              <w:marLeft w:val="0"/>
              <w:marRight w:val="0"/>
              <w:marTop w:val="0"/>
              <w:marBottom w:val="0"/>
              <w:divBdr>
                <w:top w:val="none" w:sz="0" w:space="0" w:color="auto"/>
                <w:left w:val="none" w:sz="0" w:space="0" w:color="auto"/>
                <w:bottom w:val="none" w:sz="0" w:space="0" w:color="auto"/>
                <w:right w:val="none" w:sz="0" w:space="0" w:color="auto"/>
              </w:divBdr>
            </w:div>
            <w:div w:id="1300307066">
              <w:marLeft w:val="0"/>
              <w:marRight w:val="0"/>
              <w:marTop w:val="0"/>
              <w:marBottom w:val="0"/>
              <w:divBdr>
                <w:top w:val="none" w:sz="0" w:space="0" w:color="auto"/>
                <w:left w:val="none" w:sz="0" w:space="0" w:color="auto"/>
                <w:bottom w:val="none" w:sz="0" w:space="0" w:color="auto"/>
                <w:right w:val="none" w:sz="0" w:space="0" w:color="auto"/>
              </w:divBdr>
            </w:div>
            <w:div w:id="1300307073">
              <w:marLeft w:val="0"/>
              <w:marRight w:val="0"/>
              <w:marTop w:val="0"/>
              <w:marBottom w:val="0"/>
              <w:divBdr>
                <w:top w:val="none" w:sz="0" w:space="0" w:color="auto"/>
                <w:left w:val="none" w:sz="0" w:space="0" w:color="auto"/>
                <w:bottom w:val="none" w:sz="0" w:space="0" w:color="auto"/>
                <w:right w:val="none" w:sz="0" w:space="0" w:color="auto"/>
              </w:divBdr>
            </w:div>
            <w:div w:id="1300307080">
              <w:marLeft w:val="0"/>
              <w:marRight w:val="0"/>
              <w:marTop w:val="0"/>
              <w:marBottom w:val="0"/>
              <w:divBdr>
                <w:top w:val="none" w:sz="0" w:space="0" w:color="auto"/>
                <w:left w:val="none" w:sz="0" w:space="0" w:color="auto"/>
                <w:bottom w:val="none" w:sz="0" w:space="0" w:color="auto"/>
                <w:right w:val="none" w:sz="0" w:space="0" w:color="auto"/>
              </w:divBdr>
            </w:div>
            <w:div w:id="1300307083">
              <w:marLeft w:val="0"/>
              <w:marRight w:val="0"/>
              <w:marTop w:val="0"/>
              <w:marBottom w:val="0"/>
              <w:divBdr>
                <w:top w:val="none" w:sz="0" w:space="0" w:color="auto"/>
                <w:left w:val="none" w:sz="0" w:space="0" w:color="auto"/>
                <w:bottom w:val="none" w:sz="0" w:space="0" w:color="auto"/>
                <w:right w:val="none" w:sz="0" w:space="0" w:color="auto"/>
              </w:divBdr>
            </w:div>
            <w:div w:id="1300307084">
              <w:marLeft w:val="0"/>
              <w:marRight w:val="0"/>
              <w:marTop w:val="0"/>
              <w:marBottom w:val="0"/>
              <w:divBdr>
                <w:top w:val="none" w:sz="0" w:space="0" w:color="auto"/>
                <w:left w:val="none" w:sz="0" w:space="0" w:color="auto"/>
                <w:bottom w:val="none" w:sz="0" w:space="0" w:color="auto"/>
                <w:right w:val="none" w:sz="0" w:space="0" w:color="auto"/>
              </w:divBdr>
            </w:div>
            <w:div w:id="1300307085">
              <w:marLeft w:val="0"/>
              <w:marRight w:val="0"/>
              <w:marTop w:val="0"/>
              <w:marBottom w:val="0"/>
              <w:divBdr>
                <w:top w:val="none" w:sz="0" w:space="0" w:color="auto"/>
                <w:left w:val="none" w:sz="0" w:space="0" w:color="auto"/>
                <w:bottom w:val="none" w:sz="0" w:space="0" w:color="auto"/>
                <w:right w:val="none" w:sz="0" w:space="0" w:color="auto"/>
              </w:divBdr>
            </w:div>
            <w:div w:id="1300307095">
              <w:marLeft w:val="0"/>
              <w:marRight w:val="0"/>
              <w:marTop w:val="0"/>
              <w:marBottom w:val="0"/>
              <w:divBdr>
                <w:top w:val="none" w:sz="0" w:space="0" w:color="auto"/>
                <w:left w:val="none" w:sz="0" w:space="0" w:color="auto"/>
                <w:bottom w:val="none" w:sz="0" w:space="0" w:color="auto"/>
                <w:right w:val="none" w:sz="0" w:space="0" w:color="auto"/>
              </w:divBdr>
            </w:div>
            <w:div w:id="1300307101">
              <w:marLeft w:val="0"/>
              <w:marRight w:val="0"/>
              <w:marTop w:val="0"/>
              <w:marBottom w:val="0"/>
              <w:divBdr>
                <w:top w:val="none" w:sz="0" w:space="0" w:color="auto"/>
                <w:left w:val="none" w:sz="0" w:space="0" w:color="auto"/>
                <w:bottom w:val="none" w:sz="0" w:space="0" w:color="auto"/>
                <w:right w:val="none" w:sz="0" w:space="0" w:color="auto"/>
              </w:divBdr>
            </w:div>
            <w:div w:id="1300307107">
              <w:marLeft w:val="0"/>
              <w:marRight w:val="0"/>
              <w:marTop w:val="0"/>
              <w:marBottom w:val="0"/>
              <w:divBdr>
                <w:top w:val="none" w:sz="0" w:space="0" w:color="auto"/>
                <w:left w:val="none" w:sz="0" w:space="0" w:color="auto"/>
                <w:bottom w:val="none" w:sz="0" w:space="0" w:color="auto"/>
                <w:right w:val="none" w:sz="0" w:space="0" w:color="auto"/>
              </w:divBdr>
            </w:div>
            <w:div w:id="1300307114">
              <w:marLeft w:val="0"/>
              <w:marRight w:val="0"/>
              <w:marTop w:val="0"/>
              <w:marBottom w:val="0"/>
              <w:divBdr>
                <w:top w:val="none" w:sz="0" w:space="0" w:color="auto"/>
                <w:left w:val="none" w:sz="0" w:space="0" w:color="auto"/>
                <w:bottom w:val="none" w:sz="0" w:space="0" w:color="auto"/>
                <w:right w:val="none" w:sz="0" w:space="0" w:color="auto"/>
              </w:divBdr>
            </w:div>
            <w:div w:id="1300307117">
              <w:marLeft w:val="0"/>
              <w:marRight w:val="0"/>
              <w:marTop w:val="0"/>
              <w:marBottom w:val="0"/>
              <w:divBdr>
                <w:top w:val="none" w:sz="0" w:space="0" w:color="auto"/>
                <w:left w:val="none" w:sz="0" w:space="0" w:color="auto"/>
                <w:bottom w:val="none" w:sz="0" w:space="0" w:color="auto"/>
                <w:right w:val="none" w:sz="0" w:space="0" w:color="auto"/>
              </w:divBdr>
            </w:div>
            <w:div w:id="1300307119">
              <w:marLeft w:val="0"/>
              <w:marRight w:val="0"/>
              <w:marTop w:val="0"/>
              <w:marBottom w:val="0"/>
              <w:divBdr>
                <w:top w:val="none" w:sz="0" w:space="0" w:color="auto"/>
                <w:left w:val="none" w:sz="0" w:space="0" w:color="auto"/>
                <w:bottom w:val="none" w:sz="0" w:space="0" w:color="auto"/>
                <w:right w:val="none" w:sz="0" w:space="0" w:color="auto"/>
              </w:divBdr>
            </w:div>
            <w:div w:id="1300307120">
              <w:marLeft w:val="0"/>
              <w:marRight w:val="0"/>
              <w:marTop w:val="0"/>
              <w:marBottom w:val="0"/>
              <w:divBdr>
                <w:top w:val="none" w:sz="0" w:space="0" w:color="auto"/>
                <w:left w:val="none" w:sz="0" w:space="0" w:color="auto"/>
                <w:bottom w:val="none" w:sz="0" w:space="0" w:color="auto"/>
                <w:right w:val="none" w:sz="0" w:space="0" w:color="auto"/>
              </w:divBdr>
            </w:div>
            <w:div w:id="1300307126">
              <w:marLeft w:val="0"/>
              <w:marRight w:val="0"/>
              <w:marTop w:val="0"/>
              <w:marBottom w:val="0"/>
              <w:divBdr>
                <w:top w:val="none" w:sz="0" w:space="0" w:color="auto"/>
                <w:left w:val="none" w:sz="0" w:space="0" w:color="auto"/>
                <w:bottom w:val="none" w:sz="0" w:space="0" w:color="auto"/>
                <w:right w:val="none" w:sz="0" w:space="0" w:color="auto"/>
              </w:divBdr>
            </w:div>
            <w:div w:id="1300307127">
              <w:marLeft w:val="0"/>
              <w:marRight w:val="0"/>
              <w:marTop w:val="0"/>
              <w:marBottom w:val="0"/>
              <w:divBdr>
                <w:top w:val="none" w:sz="0" w:space="0" w:color="auto"/>
                <w:left w:val="none" w:sz="0" w:space="0" w:color="auto"/>
                <w:bottom w:val="none" w:sz="0" w:space="0" w:color="auto"/>
                <w:right w:val="none" w:sz="0" w:space="0" w:color="auto"/>
              </w:divBdr>
            </w:div>
            <w:div w:id="1300307132">
              <w:marLeft w:val="0"/>
              <w:marRight w:val="0"/>
              <w:marTop w:val="0"/>
              <w:marBottom w:val="0"/>
              <w:divBdr>
                <w:top w:val="none" w:sz="0" w:space="0" w:color="auto"/>
                <w:left w:val="none" w:sz="0" w:space="0" w:color="auto"/>
                <w:bottom w:val="none" w:sz="0" w:space="0" w:color="auto"/>
                <w:right w:val="none" w:sz="0" w:space="0" w:color="auto"/>
              </w:divBdr>
            </w:div>
            <w:div w:id="1300307145">
              <w:marLeft w:val="0"/>
              <w:marRight w:val="0"/>
              <w:marTop w:val="0"/>
              <w:marBottom w:val="0"/>
              <w:divBdr>
                <w:top w:val="none" w:sz="0" w:space="0" w:color="auto"/>
                <w:left w:val="none" w:sz="0" w:space="0" w:color="auto"/>
                <w:bottom w:val="none" w:sz="0" w:space="0" w:color="auto"/>
                <w:right w:val="none" w:sz="0" w:space="0" w:color="auto"/>
              </w:divBdr>
            </w:div>
            <w:div w:id="1300307151">
              <w:marLeft w:val="0"/>
              <w:marRight w:val="0"/>
              <w:marTop w:val="0"/>
              <w:marBottom w:val="0"/>
              <w:divBdr>
                <w:top w:val="none" w:sz="0" w:space="0" w:color="auto"/>
                <w:left w:val="none" w:sz="0" w:space="0" w:color="auto"/>
                <w:bottom w:val="none" w:sz="0" w:space="0" w:color="auto"/>
                <w:right w:val="none" w:sz="0" w:space="0" w:color="auto"/>
              </w:divBdr>
            </w:div>
            <w:div w:id="1300307154">
              <w:marLeft w:val="0"/>
              <w:marRight w:val="0"/>
              <w:marTop w:val="0"/>
              <w:marBottom w:val="0"/>
              <w:divBdr>
                <w:top w:val="none" w:sz="0" w:space="0" w:color="auto"/>
                <w:left w:val="none" w:sz="0" w:space="0" w:color="auto"/>
                <w:bottom w:val="none" w:sz="0" w:space="0" w:color="auto"/>
                <w:right w:val="none" w:sz="0" w:space="0" w:color="auto"/>
              </w:divBdr>
            </w:div>
            <w:div w:id="1300307176">
              <w:marLeft w:val="0"/>
              <w:marRight w:val="0"/>
              <w:marTop w:val="0"/>
              <w:marBottom w:val="0"/>
              <w:divBdr>
                <w:top w:val="none" w:sz="0" w:space="0" w:color="auto"/>
                <w:left w:val="none" w:sz="0" w:space="0" w:color="auto"/>
                <w:bottom w:val="none" w:sz="0" w:space="0" w:color="auto"/>
                <w:right w:val="none" w:sz="0" w:space="0" w:color="auto"/>
              </w:divBdr>
            </w:div>
            <w:div w:id="1300307187">
              <w:marLeft w:val="0"/>
              <w:marRight w:val="0"/>
              <w:marTop w:val="0"/>
              <w:marBottom w:val="0"/>
              <w:divBdr>
                <w:top w:val="none" w:sz="0" w:space="0" w:color="auto"/>
                <w:left w:val="none" w:sz="0" w:space="0" w:color="auto"/>
                <w:bottom w:val="none" w:sz="0" w:space="0" w:color="auto"/>
                <w:right w:val="none" w:sz="0" w:space="0" w:color="auto"/>
              </w:divBdr>
            </w:div>
            <w:div w:id="1300307199">
              <w:marLeft w:val="0"/>
              <w:marRight w:val="0"/>
              <w:marTop w:val="0"/>
              <w:marBottom w:val="0"/>
              <w:divBdr>
                <w:top w:val="none" w:sz="0" w:space="0" w:color="auto"/>
                <w:left w:val="none" w:sz="0" w:space="0" w:color="auto"/>
                <w:bottom w:val="none" w:sz="0" w:space="0" w:color="auto"/>
                <w:right w:val="none" w:sz="0" w:space="0" w:color="auto"/>
              </w:divBdr>
            </w:div>
            <w:div w:id="1300307205">
              <w:marLeft w:val="0"/>
              <w:marRight w:val="0"/>
              <w:marTop w:val="0"/>
              <w:marBottom w:val="0"/>
              <w:divBdr>
                <w:top w:val="none" w:sz="0" w:space="0" w:color="auto"/>
                <w:left w:val="none" w:sz="0" w:space="0" w:color="auto"/>
                <w:bottom w:val="none" w:sz="0" w:space="0" w:color="auto"/>
                <w:right w:val="none" w:sz="0" w:space="0" w:color="auto"/>
              </w:divBdr>
            </w:div>
            <w:div w:id="1300307230">
              <w:marLeft w:val="0"/>
              <w:marRight w:val="0"/>
              <w:marTop w:val="0"/>
              <w:marBottom w:val="0"/>
              <w:divBdr>
                <w:top w:val="none" w:sz="0" w:space="0" w:color="auto"/>
                <w:left w:val="none" w:sz="0" w:space="0" w:color="auto"/>
                <w:bottom w:val="none" w:sz="0" w:space="0" w:color="auto"/>
                <w:right w:val="none" w:sz="0" w:space="0" w:color="auto"/>
              </w:divBdr>
            </w:div>
            <w:div w:id="1300307246">
              <w:marLeft w:val="0"/>
              <w:marRight w:val="0"/>
              <w:marTop w:val="0"/>
              <w:marBottom w:val="0"/>
              <w:divBdr>
                <w:top w:val="none" w:sz="0" w:space="0" w:color="auto"/>
                <w:left w:val="none" w:sz="0" w:space="0" w:color="auto"/>
                <w:bottom w:val="none" w:sz="0" w:space="0" w:color="auto"/>
                <w:right w:val="none" w:sz="0" w:space="0" w:color="auto"/>
              </w:divBdr>
            </w:div>
            <w:div w:id="1300307258">
              <w:marLeft w:val="0"/>
              <w:marRight w:val="0"/>
              <w:marTop w:val="0"/>
              <w:marBottom w:val="0"/>
              <w:divBdr>
                <w:top w:val="none" w:sz="0" w:space="0" w:color="auto"/>
                <w:left w:val="none" w:sz="0" w:space="0" w:color="auto"/>
                <w:bottom w:val="none" w:sz="0" w:space="0" w:color="auto"/>
                <w:right w:val="none" w:sz="0" w:space="0" w:color="auto"/>
              </w:divBdr>
            </w:div>
            <w:div w:id="1300307281">
              <w:marLeft w:val="0"/>
              <w:marRight w:val="0"/>
              <w:marTop w:val="0"/>
              <w:marBottom w:val="0"/>
              <w:divBdr>
                <w:top w:val="none" w:sz="0" w:space="0" w:color="auto"/>
                <w:left w:val="none" w:sz="0" w:space="0" w:color="auto"/>
                <w:bottom w:val="none" w:sz="0" w:space="0" w:color="auto"/>
                <w:right w:val="none" w:sz="0" w:space="0" w:color="auto"/>
              </w:divBdr>
            </w:div>
            <w:div w:id="1300307288">
              <w:marLeft w:val="0"/>
              <w:marRight w:val="0"/>
              <w:marTop w:val="0"/>
              <w:marBottom w:val="0"/>
              <w:divBdr>
                <w:top w:val="none" w:sz="0" w:space="0" w:color="auto"/>
                <w:left w:val="none" w:sz="0" w:space="0" w:color="auto"/>
                <w:bottom w:val="none" w:sz="0" w:space="0" w:color="auto"/>
                <w:right w:val="none" w:sz="0" w:space="0" w:color="auto"/>
              </w:divBdr>
            </w:div>
            <w:div w:id="1300307309">
              <w:marLeft w:val="0"/>
              <w:marRight w:val="0"/>
              <w:marTop w:val="0"/>
              <w:marBottom w:val="0"/>
              <w:divBdr>
                <w:top w:val="none" w:sz="0" w:space="0" w:color="auto"/>
                <w:left w:val="none" w:sz="0" w:space="0" w:color="auto"/>
                <w:bottom w:val="none" w:sz="0" w:space="0" w:color="auto"/>
                <w:right w:val="none" w:sz="0" w:space="0" w:color="auto"/>
              </w:divBdr>
            </w:div>
            <w:div w:id="1300307311">
              <w:marLeft w:val="0"/>
              <w:marRight w:val="0"/>
              <w:marTop w:val="0"/>
              <w:marBottom w:val="0"/>
              <w:divBdr>
                <w:top w:val="none" w:sz="0" w:space="0" w:color="auto"/>
                <w:left w:val="none" w:sz="0" w:space="0" w:color="auto"/>
                <w:bottom w:val="none" w:sz="0" w:space="0" w:color="auto"/>
                <w:right w:val="none" w:sz="0" w:space="0" w:color="auto"/>
              </w:divBdr>
            </w:div>
            <w:div w:id="1300307321">
              <w:marLeft w:val="0"/>
              <w:marRight w:val="0"/>
              <w:marTop w:val="0"/>
              <w:marBottom w:val="0"/>
              <w:divBdr>
                <w:top w:val="none" w:sz="0" w:space="0" w:color="auto"/>
                <w:left w:val="none" w:sz="0" w:space="0" w:color="auto"/>
                <w:bottom w:val="none" w:sz="0" w:space="0" w:color="auto"/>
                <w:right w:val="none" w:sz="0" w:space="0" w:color="auto"/>
              </w:divBdr>
            </w:div>
            <w:div w:id="1300307323">
              <w:marLeft w:val="0"/>
              <w:marRight w:val="0"/>
              <w:marTop w:val="0"/>
              <w:marBottom w:val="0"/>
              <w:divBdr>
                <w:top w:val="none" w:sz="0" w:space="0" w:color="auto"/>
                <w:left w:val="none" w:sz="0" w:space="0" w:color="auto"/>
                <w:bottom w:val="none" w:sz="0" w:space="0" w:color="auto"/>
                <w:right w:val="none" w:sz="0" w:space="0" w:color="auto"/>
              </w:divBdr>
            </w:div>
            <w:div w:id="1300307344">
              <w:marLeft w:val="0"/>
              <w:marRight w:val="0"/>
              <w:marTop w:val="0"/>
              <w:marBottom w:val="0"/>
              <w:divBdr>
                <w:top w:val="none" w:sz="0" w:space="0" w:color="auto"/>
                <w:left w:val="none" w:sz="0" w:space="0" w:color="auto"/>
                <w:bottom w:val="none" w:sz="0" w:space="0" w:color="auto"/>
                <w:right w:val="none" w:sz="0" w:space="0" w:color="auto"/>
              </w:divBdr>
            </w:div>
            <w:div w:id="1300307353">
              <w:marLeft w:val="0"/>
              <w:marRight w:val="0"/>
              <w:marTop w:val="0"/>
              <w:marBottom w:val="0"/>
              <w:divBdr>
                <w:top w:val="none" w:sz="0" w:space="0" w:color="auto"/>
                <w:left w:val="none" w:sz="0" w:space="0" w:color="auto"/>
                <w:bottom w:val="none" w:sz="0" w:space="0" w:color="auto"/>
                <w:right w:val="none" w:sz="0" w:space="0" w:color="auto"/>
              </w:divBdr>
            </w:div>
            <w:div w:id="1300307364">
              <w:marLeft w:val="0"/>
              <w:marRight w:val="0"/>
              <w:marTop w:val="0"/>
              <w:marBottom w:val="0"/>
              <w:divBdr>
                <w:top w:val="none" w:sz="0" w:space="0" w:color="auto"/>
                <w:left w:val="none" w:sz="0" w:space="0" w:color="auto"/>
                <w:bottom w:val="none" w:sz="0" w:space="0" w:color="auto"/>
                <w:right w:val="none" w:sz="0" w:space="0" w:color="auto"/>
              </w:divBdr>
            </w:div>
            <w:div w:id="1300307382">
              <w:marLeft w:val="0"/>
              <w:marRight w:val="0"/>
              <w:marTop w:val="0"/>
              <w:marBottom w:val="0"/>
              <w:divBdr>
                <w:top w:val="none" w:sz="0" w:space="0" w:color="auto"/>
                <w:left w:val="none" w:sz="0" w:space="0" w:color="auto"/>
                <w:bottom w:val="none" w:sz="0" w:space="0" w:color="auto"/>
                <w:right w:val="none" w:sz="0" w:space="0" w:color="auto"/>
              </w:divBdr>
            </w:div>
            <w:div w:id="1300307395">
              <w:marLeft w:val="0"/>
              <w:marRight w:val="0"/>
              <w:marTop w:val="0"/>
              <w:marBottom w:val="0"/>
              <w:divBdr>
                <w:top w:val="none" w:sz="0" w:space="0" w:color="auto"/>
                <w:left w:val="none" w:sz="0" w:space="0" w:color="auto"/>
                <w:bottom w:val="none" w:sz="0" w:space="0" w:color="auto"/>
                <w:right w:val="none" w:sz="0" w:space="0" w:color="auto"/>
              </w:divBdr>
            </w:div>
            <w:div w:id="1300307400">
              <w:marLeft w:val="0"/>
              <w:marRight w:val="0"/>
              <w:marTop w:val="0"/>
              <w:marBottom w:val="0"/>
              <w:divBdr>
                <w:top w:val="none" w:sz="0" w:space="0" w:color="auto"/>
                <w:left w:val="none" w:sz="0" w:space="0" w:color="auto"/>
                <w:bottom w:val="none" w:sz="0" w:space="0" w:color="auto"/>
                <w:right w:val="none" w:sz="0" w:space="0" w:color="auto"/>
              </w:divBdr>
            </w:div>
            <w:div w:id="1300307403">
              <w:marLeft w:val="0"/>
              <w:marRight w:val="0"/>
              <w:marTop w:val="0"/>
              <w:marBottom w:val="0"/>
              <w:divBdr>
                <w:top w:val="none" w:sz="0" w:space="0" w:color="auto"/>
                <w:left w:val="none" w:sz="0" w:space="0" w:color="auto"/>
                <w:bottom w:val="none" w:sz="0" w:space="0" w:color="auto"/>
                <w:right w:val="none" w:sz="0" w:space="0" w:color="auto"/>
              </w:divBdr>
            </w:div>
            <w:div w:id="13003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7023">
      <w:marLeft w:val="0"/>
      <w:marRight w:val="0"/>
      <w:marTop w:val="0"/>
      <w:marBottom w:val="0"/>
      <w:divBdr>
        <w:top w:val="none" w:sz="0" w:space="0" w:color="auto"/>
        <w:left w:val="none" w:sz="0" w:space="0" w:color="auto"/>
        <w:bottom w:val="none" w:sz="0" w:space="0" w:color="auto"/>
        <w:right w:val="none" w:sz="0" w:space="0" w:color="auto"/>
      </w:divBdr>
      <w:divsChild>
        <w:div w:id="1300307036">
          <w:marLeft w:val="0"/>
          <w:marRight w:val="1"/>
          <w:marTop w:val="0"/>
          <w:marBottom w:val="0"/>
          <w:divBdr>
            <w:top w:val="none" w:sz="0" w:space="0" w:color="auto"/>
            <w:left w:val="none" w:sz="0" w:space="0" w:color="auto"/>
            <w:bottom w:val="none" w:sz="0" w:space="0" w:color="auto"/>
            <w:right w:val="none" w:sz="0" w:space="0" w:color="auto"/>
          </w:divBdr>
          <w:divsChild>
            <w:div w:id="1300306840">
              <w:marLeft w:val="0"/>
              <w:marRight w:val="0"/>
              <w:marTop w:val="0"/>
              <w:marBottom w:val="0"/>
              <w:divBdr>
                <w:top w:val="none" w:sz="0" w:space="0" w:color="auto"/>
                <w:left w:val="none" w:sz="0" w:space="0" w:color="auto"/>
                <w:bottom w:val="none" w:sz="0" w:space="0" w:color="auto"/>
                <w:right w:val="none" w:sz="0" w:space="0" w:color="auto"/>
              </w:divBdr>
              <w:divsChild>
                <w:div w:id="1300307390">
                  <w:marLeft w:val="0"/>
                  <w:marRight w:val="1"/>
                  <w:marTop w:val="0"/>
                  <w:marBottom w:val="0"/>
                  <w:divBdr>
                    <w:top w:val="none" w:sz="0" w:space="0" w:color="auto"/>
                    <w:left w:val="none" w:sz="0" w:space="0" w:color="auto"/>
                    <w:bottom w:val="none" w:sz="0" w:space="0" w:color="auto"/>
                    <w:right w:val="none" w:sz="0" w:space="0" w:color="auto"/>
                  </w:divBdr>
                  <w:divsChild>
                    <w:div w:id="1300307345">
                      <w:marLeft w:val="0"/>
                      <w:marRight w:val="0"/>
                      <w:marTop w:val="0"/>
                      <w:marBottom w:val="0"/>
                      <w:divBdr>
                        <w:top w:val="none" w:sz="0" w:space="0" w:color="auto"/>
                        <w:left w:val="none" w:sz="0" w:space="0" w:color="auto"/>
                        <w:bottom w:val="none" w:sz="0" w:space="0" w:color="auto"/>
                        <w:right w:val="none" w:sz="0" w:space="0" w:color="auto"/>
                      </w:divBdr>
                      <w:divsChild>
                        <w:div w:id="1300306657">
                          <w:marLeft w:val="0"/>
                          <w:marRight w:val="0"/>
                          <w:marTop w:val="0"/>
                          <w:marBottom w:val="0"/>
                          <w:divBdr>
                            <w:top w:val="none" w:sz="0" w:space="0" w:color="auto"/>
                            <w:left w:val="none" w:sz="0" w:space="0" w:color="auto"/>
                            <w:bottom w:val="none" w:sz="0" w:space="0" w:color="auto"/>
                            <w:right w:val="none" w:sz="0" w:space="0" w:color="auto"/>
                          </w:divBdr>
                          <w:divsChild>
                            <w:div w:id="1300307358">
                              <w:marLeft w:val="0"/>
                              <w:marRight w:val="0"/>
                              <w:marTop w:val="120"/>
                              <w:marBottom w:val="360"/>
                              <w:divBdr>
                                <w:top w:val="none" w:sz="0" w:space="0" w:color="auto"/>
                                <w:left w:val="none" w:sz="0" w:space="0" w:color="auto"/>
                                <w:bottom w:val="none" w:sz="0" w:space="0" w:color="auto"/>
                                <w:right w:val="none" w:sz="0" w:space="0" w:color="auto"/>
                              </w:divBdr>
                              <w:divsChild>
                                <w:div w:id="1300306460">
                                  <w:marLeft w:val="0"/>
                                  <w:marRight w:val="0"/>
                                  <w:marTop w:val="0"/>
                                  <w:marBottom w:val="0"/>
                                  <w:divBdr>
                                    <w:top w:val="none" w:sz="0" w:space="0" w:color="auto"/>
                                    <w:left w:val="none" w:sz="0" w:space="0" w:color="auto"/>
                                    <w:bottom w:val="none" w:sz="0" w:space="0" w:color="auto"/>
                                    <w:right w:val="none" w:sz="0" w:space="0" w:color="auto"/>
                                  </w:divBdr>
                                </w:div>
                                <w:div w:id="13003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028">
      <w:marLeft w:val="0"/>
      <w:marRight w:val="0"/>
      <w:marTop w:val="0"/>
      <w:marBottom w:val="0"/>
      <w:divBdr>
        <w:top w:val="none" w:sz="0" w:space="0" w:color="auto"/>
        <w:left w:val="none" w:sz="0" w:space="0" w:color="auto"/>
        <w:bottom w:val="none" w:sz="0" w:space="0" w:color="auto"/>
        <w:right w:val="none" w:sz="0" w:space="0" w:color="auto"/>
      </w:divBdr>
      <w:divsChild>
        <w:div w:id="1300307218">
          <w:marLeft w:val="0"/>
          <w:marRight w:val="1"/>
          <w:marTop w:val="0"/>
          <w:marBottom w:val="0"/>
          <w:divBdr>
            <w:top w:val="none" w:sz="0" w:space="0" w:color="auto"/>
            <w:left w:val="none" w:sz="0" w:space="0" w:color="auto"/>
            <w:bottom w:val="none" w:sz="0" w:space="0" w:color="auto"/>
            <w:right w:val="none" w:sz="0" w:space="0" w:color="auto"/>
          </w:divBdr>
          <w:divsChild>
            <w:div w:id="1300307308">
              <w:marLeft w:val="0"/>
              <w:marRight w:val="0"/>
              <w:marTop w:val="0"/>
              <w:marBottom w:val="0"/>
              <w:divBdr>
                <w:top w:val="none" w:sz="0" w:space="0" w:color="auto"/>
                <w:left w:val="none" w:sz="0" w:space="0" w:color="auto"/>
                <w:bottom w:val="none" w:sz="0" w:space="0" w:color="auto"/>
                <w:right w:val="none" w:sz="0" w:space="0" w:color="auto"/>
              </w:divBdr>
              <w:divsChild>
                <w:div w:id="1300306731">
                  <w:marLeft w:val="0"/>
                  <w:marRight w:val="1"/>
                  <w:marTop w:val="0"/>
                  <w:marBottom w:val="0"/>
                  <w:divBdr>
                    <w:top w:val="none" w:sz="0" w:space="0" w:color="auto"/>
                    <w:left w:val="none" w:sz="0" w:space="0" w:color="auto"/>
                    <w:bottom w:val="none" w:sz="0" w:space="0" w:color="auto"/>
                    <w:right w:val="none" w:sz="0" w:space="0" w:color="auto"/>
                  </w:divBdr>
                  <w:divsChild>
                    <w:div w:id="1300306542">
                      <w:marLeft w:val="0"/>
                      <w:marRight w:val="0"/>
                      <w:marTop w:val="0"/>
                      <w:marBottom w:val="0"/>
                      <w:divBdr>
                        <w:top w:val="none" w:sz="0" w:space="0" w:color="auto"/>
                        <w:left w:val="none" w:sz="0" w:space="0" w:color="auto"/>
                        <w:bottom w:val="none" w:sz="0" w:space="0" w:color="auto"/>
                        <w:right w:val="none" w:sz="0" w:space="0" w:color="auto"/>
                      </w:divBdr>
                      <w:divsChild>
                        <w:div w:id="1300306930">
                          <w:marLeft w:val="0"/>
                          <w:marRight w:val="0"/>
                          <w:marTop w:val="0"/>
                          <w:marBottom w:val="0"/>
                          <w:divBdr>
                            <w:top w:val="none" w:sz="0" w:space="0" w:color="auto"/>
                            <w:left w:val="none" w:sz="0" w:space="0" w:color="auto"/>
                            <w:bottom w:val="none" w:sz="0" w:space="0" w:color="auto"/>
                            <w:right w:val="none" w:sz="0" w:space="0" w:color="auto"/>
                          </w:divBdr>
                          <w:divsChild>
                            <w:div w:id="1300306708">
                              <w:marLeft w:val="0"/>
                              <w:marRight w:val="0"/>
                              <w:marTop w:val="120"/>
                              <w:marBottom w:val="360"/>
                              <w:divBdr>
                                <w:top w:val="none" w:sz="0" w:space="0" w:color="auto"/>
                                <w:left w:val="none" w:sz="0" w:space="0" w:color="auto"/>
                                <w:bottom w:val="none" w:sz="0" w:space="0" w:color="auto"/>
                                <w:right w:val="none" w:sz="0" w:space="0" w:color="auto"/>
                              </w:divBdr>
                              <w:divsChild>
                                <w:div w:id="1300306391">
                                  <w:marLeft w:val="0"/>
                                  <w:marRight w:val="0"/>
                                  <w:marTop w:val="0"/>
                                  <w:marBottom w:val="0"/>
                                  <w:divBdr>
                                    <w:top w:val="none" w:sz="0" w:space="0" w:color="auto"/>
                                    <w:left w:val="none" w:sz="0" w:space="0" w:color="auto"/>
                                    <w:bottom w:val="none" w:sz="0" w:space="0" w:color="auto"/>
                                    <w:right w:val="none" w:sz="0" w:space="0" w:color="auto"/>
                                  </w:divBdr>
                                </w:div>
                                <w:div w:id="1300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039">
      <w:marLeft w:val="0"/>
      <w:marRight w:val="0"/>
      <w:marTop w:val="0"/>
      <w:marBottom w:val="0"/>
      <w:divBdr>
        <w:top w:val="none" w:sz="0" w:space="0" w:color="auto"/>
        <w:left w:val="none" w:sz="0" w:space="0" w:color="auto"/>
        <w:bottom w:val="none" w:sz="0" w:space="0" w:color="auto"/>
        <w:right w:val="none" w:sz="0" w:space="0" w:color="auto"/>
      </w:divBdr>
      <w:divsChild>
        <w:div w:id="1300306587">
          <w:marLeft w:val="0"/>
          <w:marRight w:val="1"/>
          <w:marTop w:val="0"/>
          <w:marBottom w:val="0"/>
          <w:divBdr>
            <w:top w:val="none" w:sz="0" w:space="0" w:color="auto"/>
            <w:left w:val="none" w:sz="0" w:space="0" w:color="auto"/>
            <w:bottom w:val="none" w:sz="0" w:space="0" w:color="auto"/>
            <w:right w:val="none" w:sz="0" w:space="0" w:color="auto"/>
          </w:divBdr>
          <w:divsChild>
            <w:div w:id="1300306546">
              <w:marLeft w:val="0"/>
              <w:marRight w:val="0"/>
              <w:marTop w:val="0"/>
              <w:marBottom w:val="0"/>
              <w:divBdr>
                <w:top w:val="none" w:sz="0" w:space="0" w:color="auto"/>
                <w:left w:val="none" w:sz="0" w:space="0" w:color="auto"/>
                <w:bottom w:val="none" w:sz="0" w:space="0" w:color="auto"/>
                <w:right w:val="none" w:sz="0" w:space="0" w:color="auto"/>
              </w:divBdr>
              <w:divsChild>
                <w:div w:id="1300306729">
                  <w:marLeft w:val="0"/>
                  <w:marRight w:val="1"/>
                  <w:marTop w:val="0"/>
                  <w:marBottom w:val="0"/>
                  <w:divBdr>
                    <w:top w:val="none" w:sz="0" w:space="0" w:color="auto"/>
                    <w:left w:val="none" w:sz="0" w:space="0" w:color="auto"/>
                    <w:bottom w:val="none" w:sz="0" w:space="0" w:color="auto"/>
                    <w:right w:val="none" w:sz="0" w:space="0" w:color="auto"/>
                  </w:divBdr>
                  <w:divsChild>
                    <w:div w:id="1300306727">
                      <w:marLeft w:val="0"/>
                      <w:marRight w:val="0"/>
                      <w:marTop w:val="0"/>
                      <w:marBottom w:val="0"/>
                      <w:divBdr>
                        <w:top w:val="none" w:sz="0" w:space="0" w:color="auto"/>
                        <w:left w:val="none" w:sz="0" w:space="0" w:color="auto"/>
                        <w:bottom w:val="none" w:sz="0" w:space="0" w:color="auto"/>
                        <w:right w:val="none" w:sz="0" w:space="0" w:color="auto"/>
                      </w:divBdr>
                      <w:divsChild>
                        <w:div w:id="1300306977">
                          <w:marLeft w:val="0"/>
                          <w:marRight w:val="0"/>
                          <w:marTop w:val="0"/>
                          <w:marBottom w:val="0"/>
                          <w:divBdr>
                            <w:top w:val="none" w:sz="0" w:space="0" w:color="auto"/>
                            <w:left w:val="none" w:sz="0" w:space="0" w:color="auto"/>
                            <w:bottom w:val="none" w:sz="0" w:space="0" w:color="auto"/>
                            <w:right w:val="none" w:sz="0" w:space="0" w:color="auto"/>
                          </w:divBdr>
                          <w:divsChild>
                            <w:div w:id="1300306771">
                              <w:marLeft w:val="0"/>
                              <w:marRight w:val="0"/>
                              <w:marTop w:val="120"/>
                              <w:marBottom w:val="360"/>
                              <w:divBdr>
                                <w:top w:val="none" w:sz="0" w:space="0" w:color="auto"/>
                                <w:left w:val="none" w:sz="0" w:space="0" w:color="auto"/>
                                <w:bottom w:val="none" w:sz="0" w:space="0" w:color="auto"/>
                                <w:right w:val="none" w:sz="0" w:space="0" w:color="auto"/>
                              </w:divBdr>
                              <w:divsChild>
                                <w:div w:id="1300306575">
                                  <w:marLeft w:val="0"/>
                                  <w:marRight w:val="0"/>
                                  <w:marTop w:val="0"/>
                                  <w:marBottom w:val="0"/>
                                  <w:divBdr>
                                    <w:top w:val="none" w:sz="0" w:space="0" w:color="auto"/>
                                    <w:left w:val="none" w:sz="0" w:space="0" w:color="auto"/>
                                    <w:bottom w:val="none" w:sz="0" w:space="0" w:color="auto"/>
                                    <w:right w:val="none" w:sz="0" w:space="0" w:color="auto"/>
                                  </w:divBdr>
                                </w:div>
                                <w:div w:id="13003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050">
      <w:marLeft w:val="0"/>
      <w:marRight w:val="0"/>
      <w:marTop w:val="0"/>
      <w:marBottom w:val="0"/>
      <w:divBdr>
        <w:top w:val="none" w:sz="0" w:space="0" w:color="auto"/>
        <w:left w:val="none" w:sz="0" w:space="0" w:color="auto"/>
        <w:bottom w:val="none" w:sz="0" w:space="0" w:color="auto"/>
        <w:right w:val="none" w:sz="0" w:space="0" w:color="auto"/>
      </w:divBdr>
      <w:divsChild>
        <w:div w:id="1300306807">
          <w:marLeft w:val="0"/>
          <w:marRight w:val="1"/>
          <w:marTop w:val="0"/>
          <w:marBottom w:val="0"/>
          <w:divBdr>
            <w:top w:val="none" w:sz="0" w:space="0" w:color="auto"/>
            <w:left w:val="none" w:sz="0" w:space="0" w:color="auto"/>
            <w:bottom w:val="none" w:sz="0" w:space="0" w:color="auto"/>
            <w:right w:val="none" w:sz="0" w:space="0" w:color="auto"/>
          </w:divBdr>
          <w:divsChild>
            <w:div w:id="1300307208">
              <w:marLeft w:val="0"/>
              <w:marRight w:val="0"/>
              <w:marTop w:val="0"/>
              <w:marBottom w:val="0"/>
              <w:divBdr>
                <w:top w:val="none" w:sz="0" w:space="0" w:color="auto"/>
                <w:left w:val="none" w:sz="0" w:space="0" w:color="auto"/>
                <w:bottom w:val="none" w:sz="0" w:space="0" w:color="auto"/>
                <w:right w:val="none" w:sz="0" w:space="0" w:color="auto"/>
              </w:divBdr>
              <w:divsChild>
                <w:div w:id="1300306426">
                  <w:marLeft w:val="0"/>
                  <w:marRight w:val="1"/>
                  <w:marTop w:val="0"/>
                  <w:marBottom w:val="0"/>
                  <w:divBdr>
                    <w:top w:val="none" w:sz="0" w:space="0" w:color="auto"/>
                    <w:left w:val="none" w:sz="0" w:space="0" w:color="auto"/>
                    <w:bottom w:val="none" w:sz="0" w:space="0" w:color="auto"/>
                    <w:right w:val="none" w:sz="0" w:space="0" w:color="auto"/>
                  </w:divBdr>
                  <w:divsChild>
                    <w:div w:id="1300307142">
                      <w:marLeft w:val="0"/>
                      <w:marRight w:val="0"/>
                      <w:marTop w:val="0"/>
                      <w:marBottom w:val="0"/>
                      <w:divBdr>
                        <w:top w:val="none" w:sz="0" w:space="0" w:color="auto"/>
                        <w:left w:val="none" w:sz="0" w:space="0" w:color="auto"/>
                        <w:bottom w:val="none" w:sz="0" w:space="0" w:color="auto"/>
                        <w:right w:val="none" w:sz="0" w:space="0" w:color="auto"/>
                      </w:divBdr>
                      <w:divsChild>
                        <w:div w:id="1300306644">
                          <w:marLeft w:val="0"/>
                          <w:marRight w:val="0"/>
                          <w:marTop w:val="0"/>
                          <w:marBottom w:val="0"/>
                          <w:divBdr>
                            <w:top w:val="none" w:sz="0" w:space="0" w:color="auto"/>
                            <w:left w:val="none" w:sz="0" w:space="0" w:color="auto"/>
                            <w:bottom w:val="none" w:sz="0" w:space="0" w:color="auto"/>
                            <w:right w:val="none" w:sz="0" w:space="0" w:color="auto"/>
                          </w:divBdr>
                          <w:divsChild>
                            <w:div w:id="1300306628">
                              <w:marLeft w:val="0"/>
                              <w:marRight w:val="0"/>
                              <w:marTop w:val="120"/>
                              <w:marBottom w:val="360"/>
                              <w:divBdr>
                                <w:top w:val="none" w:sz="0" w:space="0" w:color="auto"/>
                                <w:left w:val="none" w:sz="0" w:space="0" w:color="auto"/>
                                <w:bottom w:val="none" w:sz="0" w:space="0" w:color="auto"/>
                                <w:right w:val="none" w:sz="0" w:space="0" w:color="auto"/>
                              </w:divBdr>
                              <w:divsChild>
                                <w:div w:id="1300306621">
                                  <w:marLeft w:val="0"/>
                                  <w:marRight w:val="0"/>
                                  <w:marTop w:val="0"/>
                                  <w:marBottom w:val="0"/>
                                  <w:divBdr>
                                    <w:top w:val="none" w:sz="0" w:space="0" w:color="auto"/>
                                    <w:left w:val="none" w:sz="0" w:space="0" w:color="auto"/>
                                    <w:bottom w:val="none" w:sz="0" w:space="0" w:color="auto"/>
                                    <w:right w:val="none" w:sz="0" w:space="0" w:color="auto"/>
                                  </w:divBdr>
                                </w:div>
                                <w:div w:id="13003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6990">
                          <w:marLeft w:val="0"/>
                          <w:marRight w:val="0"/>
                          <w:marTop w:val="0"/>
                          <w:marBottom w:val="0"/>
                          <w:divBdr>
                            <w:top w:val="none" w:sz="0" w:space="0" w:color="auto"/>
                            <w:left w:val="none" w:sz="0" w:space="0" w:color="auto"/>
                            <w:bottom w:val="none" w:sz="0" w:space="0" w:color="auto"/>
                            <w:right w:val="none" w:sz="0" w:space="0" w:color="auto"/>
                          </w:divBdr>
                          <w:divsChild>
                            <w:div w:id="13003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07052">
      <w:marLeft w:val="0"/>
      <w:marRight w:val="0"/>
      <w:marTop w:val="0"/>
      <w:marBottom w:val="0"/>
      <w:divBdr>
        <w:top w:val="none" w:sz="0" w:space="0" w:color="auto"/>
        <w:left w:val="none" w:sz="0" w:space="0" w:color="auto"/>
        <w:bottom w:val="none" w:sz="0" w:space="0" w:color="auto"/>
        <w:right w:val="none" w:sz="0" w:space="0" w:color="auto"/>
      </w:divBdr>
      <w:divsChild>
        <w:div w:id="1300306511">
          <w:marLeft w:val="0"/>
          <w:marRight w:val="1"/>
          <w:marTop w:val="0"/>
          <w:marBottom w:val="0"/>
          <w:divBdr>
            <w:top w:val="none" w:sz="0" w:space="0" w:color="auto"/>
            <w:left w:val="none" w:sz="0" w:space="0" w:color="auto"/>
            <w:bottom w:val="none" w:sz="0" w:space="0" w:color="auto"/>
            <w:right w:val="none" w:sz="0" w:space="0" w:color="auto"/>
          </w:divBdr>
          <w:divsChild>
            <w:div w:id="1300307030">
              <w:marLeft w:val="0"/>
              <w:marRight w:val="0"/>
              <w:marTop w:val="0"/>
              <w:marBottom w:val="0"/>
              <w:divBdr>
                <w:top w:val="none" w:sz="0" w:space="0" w:color="auto"/>
                <w:left w:val="none" w:sz="0" w:space="0" w:color="auto"/>
                <w:bottom w:val="none" w:sz="0" w:space="0" w:color="auto"/>
                <w:right w:val="none" w:sz="0" w:space="0" w:color="auto"/>
              </w:divBdr>
              <w:divsChild>
                <w:div w:id="1300306414">
                  <w:marLeft w:val="0"/>
                  <w:marRight w:val="1"/>
                  <w:marTop w:val="0"/>
                  <w:marBottom w:val="0"/>
                  <w:divBdr>
                    <w:top w:val="none" w:sz="0" w:space="0" w:color="auto"/>
                    <w:left w:val="none" w:sz="0" w:space="0" w:color="auto"/>
                    <w:bottom w:val="none" w:sz="0" w:space="0" w:color="auto"/>
                    <w:right w:val="none" w:sz="0" w:space="0" w:color="auto"/>
                  </w:divBdr>
                  <w:divsChild>
                    <w:div w:id="1300307227">
                      <w:marLeft w:val="0"/>
                      <w:marRight w:val="0"/>
                      <w:marTop w:val="0"/>
                      <w:marBottom w:val="0"/>
                      <w:divBdr>
                        <w:top w:val="none" w:sz="0" w:space="0" w:color="auto"/>
                        <w:left w:val="none" w:sz="0" w:space="0" w:color="auto"/>
                        <w:bottom w:val="none" w:sz="0" w:space="0" w:color="auto"/>
                        <w:right w:val="none" w:sz="0" w:space="0" w:color="auto"/>
                      </w:divBdr>
                      <w:divsChild>
                        <w:div w:id="1300307186">
                          <w:marLeft w:val="0"/>
                          <w:marRight w:val="0"/>
                          <w:marTop w:val="0"/>
                          <w:marBottom w:val="0"/>
                          <w:divBdr>
                            <w:top w:val="none" w:sz="0" w:space="0" w:color="auto"/>
                            <w:left w:val="none" w:sz="0" w:space="0" w:color="auto"/>
                            <w:bottom w:val="none" w:sz="0" w:space="0" w:color="auto"/>
                            <w:right w:val="none" w:sz="0" w:space="0" w:color="auto"/>
                          </w:divBdr>
                          <w:divsChild>
                            <w:div w:id="1300306634">
                              <w:marLeft w:val="0"/>
                              <w:marRight w:val="0"/>
                              <w:marTop w:val="120"/>
                              <w:marBottom w:val="360"/>
                              <w:divBdr>
                                <w:top w:val="none" w:sz="0" w:space="0" w:color="auto"/>
                                <w:left w:val="none" w:sz="0" w:space="0" w:color="auto"/>
                                <w:bottom w:val="none" w:sz="0" w:space="0" w:color="auto"/>
                                <w:right w:val="none" w:sz="0" w:space="0" w:color="auto"/>
                              </w:divBdr>
                              <w:divsChild>
                                <w:div w:id="1300306358">
                                  <w:marLeft w:val="0"/>
                                  <w:marRight w:val="0"/>
                                  <w:marTop w:val="0"/>
                                  <w:marBottom w:val="0"/>
                                  <w:divBdr>
                                    <w:top w:val="none" w:sz="0" w:space="0" w:color="auto"/>
                                    <w:left w:val="none" w:sz="0" w:space="0" w:color="auto"/>
                                    <w:bottom w:val="none" w:sz="0" w:space="0" w:color="auto"/>
                                    <w:right w:val="none" w:sz="0" w:space="0" w:color="auto"/>
                                  </w:divBdr>
                                </w:div>
                                <w:div w:id="13003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072">
      <w:marLeft w:val="0"/>
      <w:marRight w:val="0"/>
      <w:marTop w:val="0"/>
      <w:marBottom w:val="0"/>
      <w:divBdr>
        <w:top w:val="none" w:sz="0" w:space="0" w:color="auto"/>
        <w:left w:val="none" w:sz="0" w:space="0" w:color="auto"/>
        <w:bottom w:val="none" w:sz="0" w:space="0" w:color="auto"/>
        <w:right w:val="none" w:sz="0" w:space="0" w:color="auto"/>
      </w:divBdr>
      <w:divsChild>
        <w:div w:id="1300306343">
          <w:marLeft w:val="0"/>
          <w:marRight w:val="1"/>
          <w:marTop w:val="0"/>
          <w:marBottom w:val="0"/>
          <w:divBdr>
            <w:top w:val="none" w:sz="0" w:space="0" w:color="auto"/>
            <w:left w:val="none" w:sz="0" w:space="0" w:color="auto"/>
            <w:bottom w:val="none" w:sz="0" w:space="0" w:color="auto"/>
            <w:right w:val="none" w:sz="0" w:space="0" w:color="auto"/>
          </w:divBdr>
          <w:divsChild>
            <w:div w:id="1300306980">
              <w:marLeft w:val="0"/>
              <w:marRight w:val="0"/>
              <w:marTop w:val="0"/>
              <w:marBottom w:val="0"/>
              <w:divBdr>
                <w:top w:val="none" w:sz="0" w:space="0" w:color="auto"/>
                <w:left w:val="none" w:sz="0" w:space="0" w:color="auto"/>
                <w:bottom w:val="none" w:sz="0" w:space="0" w:color="auto"/>
                <w:right w:val="none" w:sz="0" w:space="0" w:color="auto"/>
              </w:divBdr>
              <w:divsChild>
                <w:div w:id="1300306352">
                  <w:marLeft w:val="0"/>
                  <w:marRight w:val="1"/>
                  <w:marTop w:val="0"/>
                  <w:marBottom w:val="0"/>
                  <w:divBdr>
                    <w:top w:val="none" w:sz="0" w:space="0" w:color="auto"/>
                    <w:left w:val="none" w:sz="0" w:space="0" w:color="auto"/>
                    <w:bottom w:val="none" w:sz="0" w:space="0" w:color="auto"/>
                    <w:right w:val="none" w:sz="0" w:space="0" w:color="auto"/>
                  </w:divBdr>
                  <w:divsChild>
                    <w:div w:id="1300306999">
                      <w:marLeft w:val="0"/>
                      <w:marRight w:val="0"/>
                      <w:marTop w:val="0"/>
                      <w:marBottom w:val="0"/>
                      <w:divBdr>
                        <w:top w:val="none" w:sz="0" w:space="0" w:color="auto"/>
                        <w:left w:val="none" w:sz="0" w:space="0" w:color="auto"/>
                        <w:bottom w:val="none" w:sz="0" w:space="0" w:color="auto"/>
                        <w:right w:val="none" w:sz="0" w:space="0" w:color="auto"/>
                      </w:divBdr>
                      <w:divsChild>
                        <w:div w:id="1300306692">
                          <w:marLeft w:val="0"/>
                          <w:marRight w:val="0"/>
                          <w:marTop w:val="0"/>
                          <w:marBottom w:val="0"/>
                          <w:divBdr>
                            <w:top w:val="none" w:sz="0" w:space="0" w:color="auto"/>
                            <w:left w:val="none" w:sz="0" w:space="0" w:color="auto"/>
                            <w:bottom w:val="none" w:sz="0" w:space="0" w:color="auto"/>
                            <w:right w:val="none" w:sz="0" w:space="0" w:color="auto"/>
                          </w:divBdr>
                          <w:divsChild>
                            <w:div w:id="1300306928">
                              <w:marLeft w:val="0"/>
                              <w:marRight w:val="0"/>
                              <w:marTop w:val="120"/>
                              <w:marBottom w:val="360"/>
                              <w:divBdr>
                                <w:top w:val="none" w:sz="0" w:space="0" w:color="auto"/>
                                <w:left w:val="none" w:sz="0" w:space="0" w:color="auto"/>
                                <w:bottom w:val="none" w:sz="0" w:space="0" w:color="auto"/>
                                <w:right w:val="none" w:sz="0" w:space="0" w:color="auto"/>
                              </w:divBdr>
                              <w:divsChild>
                                <w:div w:id="1300307024">
                                  <w:marLeft w:val="0"/>
                                  <w:marRight w:val="0"/>
                                  <w:marTop w:val="0"/>
                                  <w:marBottom w:val="0"/>
                                  <w:divBdr>
                                    <w:top w:val="none" w:sz="0" w:space="0" w:color="auto"/>
                                    <w:left w:val="none" w:sz="0" w:space="0" w:color="auto"/>
                                    <w:bottom w:val="none" w:sz="0" w:space="0" w:color="auto"/>
                                    <w:right w:val="none" w:sz="0" w:space="0" w:color="auto"/>
                                  </w:divBdr>
                                  <w:divsChild>
                                    <w:div w:id="1300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089">
      <w:marLeft w:val="0"/>
      <w:marRight w:val="0"/>
      <w:marTop w:val="0"/>
      <w:marBottom w:val="0"/>
      <w:divBdr>
        <w:top w:val="none" w:sz="0" w:space="0" w:color="auto"/>
        <w:left w:val="none" w:sz="0" w:space="0" w:color="auto"/>
        <w:bottom w:val="none" w:sz="0" w:space="0" w:color="auto"/>
        <w:right w:val="none" w:sz="0" w:space="0" w:color="auto"/>
      </w:divBdr>
      <w:divsChild>
        <w:div w:id="1300306878">
          <w:marLeft w:val="0"/>
          <w:marRight w:val="1"/>
          <w:marTop w:val="0"/>
          <w:marBottom w:val="0"/>
          <w:divBdr>
            <w:top w:val="none" w:sz="0" w:space="0" w:color="auto"/>
            <w:left w:val="none" w:sz="0" w:space="0" w:color="auto"/>
            <w:bottom w:val="none" w:sz="0" w:space="0" w:color="auto"/>
            <w:right w:val="none" w:sz="0" w:space="0" w:color="auto"/>
          </w:divBdr>
          <w:divsChild>
            <w:div w:id="1300306880">
              <w:marLeft w:val="0"/>
              <w:marRight w:val="0"/>
              <w:marTop w:val="0"/>
              <w:marBottom w:val="0"/>
              <w:divBdr>
                <w:top w:val="none" w:sz="0" w:space="0" w:color="auto"/>
                <w:left w:val="none" w:sz="0" w:space="0" w:color="auto"/>
                <w:bottom w:val="none" w:sz="0" w:space="0" w:color="auto"/>
                <w:right w:val="none" w:sz="0" w:space="0" w:color="auto"/>
              </w:divBdr>
              <w:divsChild>
                <w:div w:id="1300306532">
                  <w:marLeft w:val="0"/>
                  <w:marRight w:val="1"/>
                  <w:marTop w:val="0"/>
                  <w:marBottom w:val="0"/>
                  <w:divBdr>
                    <w:top w:val="none" w:sz="0" w:space="0" w:color="auto"/>
                    <w:left w:val="none" w:sz="0" w:space="0" w:color="auto"/>
                    <w:bottom w:val="none" w:sz="0" w:space="0" w:color="auto"/>
                    <w:right w:val="none" w:sz="0" w:space="0" w:color="auto"/>
                  </w:divBdr>
                  <w:divsChild>
                    <w:div w:id="1300306984">
                      <w:marLeft w:val="0"/>
                      <w:marRight w:val="0"/>
                      <w:marTop w:val="0"/>
                      <w:marBottom w:val="0"/>
                      <w:divBdr>
                        <w:top w:val="none" w:sz="0" w:space="0" w:color="auto"/>
                        <w:left w:val="none" w:sz="0" w:space="0" w:color="auto"/>
                        <w:bottom w:val="none" w:sz="0" w:space="0" w:color="auto"/>
                        <w:right w:val="none" w:sz="0" w:space="0" w:color="auto"/>
                      </w:divBdr>
                      <w:divsChild>
                        <w:div w:id="1300306367">
                          <w:marLeft w:val="0"/>
                          <w:marRight w:val="0"/>
                          <w:marTop w:val="0"/>
                          <w:marBottom w:val="0"/>
                          <w:divBdr>
                            <w:top w:val="none" w:sz="0" w:space="0" w:color="auto"/>
                            <w:left w:val="none" w:sz="0" w:space="0" w:color="auto"/>
                            <w:bottom w:val="none" w:sz="0" w:space="0" w:color="auto"/>
                            <w:right w:val="none" w:sz="0" w:space="0" w:color="auto"/>
                          </w:divBdr>
                          <w:divsChild>
                            <w:div w:id="1300306655">
                              <w:marLeft w:val="0"/>
                              <w:marRight w:val="0"/>
                              <w:marTop w:val="120"/>
                              <w:marBottom w:val="360"/>
                              <w:divBdr>
                                <w:top w:val="none" w:sz="0" w:space="0" w:color="auto"/>
                                <w:left w:val="none" w:sz="0" w:space="0" w:color="auto"/>
                                <w:bottom w:val="none" w:sz="0" w:space="0" w:color="auto"/>
                                <w:right w:val="none" w:sz="0" w:space="0" w:color="auto"/>
                              </w:divBdr>
                              <w:divsChild>
                                <w:div w:id="1300306341">
                                  <w:marLeft w:val="0"/>
                                  <w:marRight w:val="0"/>
                                  <w:marTop w:val="0"/>
                                  <w:marBottom w:val="0"/>
                                  <w:divBdr>
                                    <w:top w:val="none" w:sz="0" w:space="0" w:color="auto"/>
                                    <w:left w:val="none" w:sz="0" w:space="0" w:color="auto"/>
                                    <w:bottom w:val="none" w:sz="0" w:space="0" w:color="auto"/>
                                    <w:right w:val="none" w:sz="0" w:space="0" w:color="auto"/>
                                  </w:divBdr>
                                </w:div>
                                <w:div w:id="1300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099">
      <w:marLeft w:val="0"/>
      <w:marRight w:val="0"/>
      <w:marTop w:val="0"/>
      <w:marBottom w:val="0"/>
      <w:divBdr>
        <w:top w:val="none" w:sz="0" w:space="0" w:color="auto"/>
        <w:left w:val="none" w:sz="0" w:space="0" w:color="auto"/>
        <w:bottom w:val="none" w:sz="0" w:space="0" w:color="auto"/>
        <w:right w:val="none" w:sz="0" w:space="0" w:color="auto"/>
      </w:divBdr>
      <w:divsChild>
        <w:div w:id="1300307348">
          <w:marLeft w:val="0"/>
          <w:marRight w:val="1"/>
          <w:marTop w:val="0"/>
          <w:marBottom w:val="0"/>
          <w:divBdr>
            <w:top w:val="none" w:sz="0" w:space="0" w:color="auto"/>
            <w:left w:val="none" w:sz="0" w:space="0" w:color="auto"/>
            <w:bottom w:val="none" w:sz="0" w:space="0" w:color="auto"/>
            <w:right w:val="none" w:sz="0" w:space="0" w:color="auto"/>
          </w:divBdr>
          <w:divsChild>
            <w:div w:id="1300307007">
              <w:marLeft w:val="0"/>
              <w:marRight w:val="0"/>
              <w:marTop w:val="0"/>
              <w:marBottom w:val="0"/>
              <w:divBdr>
                <w:top w:val="none" w:sz="0" w:space="0" w:color="auto"/>
                <w:left w:val="none" w:sz="0" w:space="0" w:color="auto"/>
                <w:bottom w:val="none" w:sz="0" w:space="0" w:color="auto"/>
                <w:right w:val="none" w:sz="0" w:space="0" w:color="auto"/>
              </w:divBdr>
              <w:divsChild>
                <w:div w:id="1300306463">
                  <w:marLeft w:val="0"/>
                  <w:marRight w:val="1"/>
                  <w:marTop w:val="0"/>
                  <w:marBottom w:val="0"/>
                  <w:divBdr>
                    <w:top w:val="none" w:sz="0" w:space="0" w:color="auto"/>
                    <w:left w:val="none" w:sz="0" w:space="0" w:color="auto"/>
                    <w:bottom w:val="none" w:sz="0" w:space="0" w:color="auto"/>
                    <w:right w:val="none" w:sz="0" w:space="0" w:color="auto"/>
                  </w:divBdr>
                  <w:divsChild>
                    <w:div w:id="1300306681">
                      <w:marLeft w:val="0"/>
                      <w:marRight w:val="0"/>
                      <w:marTop w:val="0"/>
                      <w:marBottom w:val="0"/>
                      <w:divBdr>
                        <w:top w:val="none" w:sz="0" w:space="0" w:color="auto"/>
                        <w:left w:val="none" w:sz="0" w:space="0" w:color="auto"/>
                        <w:bottom w:val="none" w:sz="0" w:space="0" w:color="auto"/>
                        <w:right w:val="none" w:sz="0" w:space="0" w:color="auto"/>
                      </w:divBdr>
                      <w:divsChild>
                        <w:div w:id="1300306755">
                          <w:marLeft w:val="0"/>
                          <w:marRight w:val="0"/>
                          <w:marTop w:val="0"/>
                          <w:marBottom w:val="0"/>
                          <w:divBdr>
                            <w:top w:val="none" w:sz="0" w:space="0" w:color="auto"/>
                            <w:left w:val="none" w:sz="0" w:space="0" w:color="auto"/>
                            <w:bottom w:val="none" w:sz="0" w:space="0" w:color="auto"/>
                            <w:right w:val="none" w:sz="0" w:space="0" w:color="auto"/>
                          </w:divBdr>
                          <w:divsChild>
                            <w:div w:id="1300307217">
                              <w:marLeft w:val="0"/>
                              <w:marRight w:val="0"/>
                              <w:marTop w:val="120"/>
                              <w:marBottom w:val="360"/>
                              <w:divBdr>
                                <w:top w:val="none" w:sz="0" w:space="0" w:color="auto"/>
                                <w:left w:val="none" w:sz="0" w:space="0" w:color="auto"/>
                                <w:bottom w:val="none" w:sz="0" w:space="0" w:color="auto"/>
                                <w:right w:val="none" w:sz="0" w:space="0" w:color="auto"/>
                              </w:divBdr>
                              <w:divsChild>
                                <w:div w:id="1300306892">
                                  <w:marLeft w:val="0"/>
                                  <w:marRight w:val="0"/>
                                  <w:marTop w:val="0"/>
                                  <w:marBottom w:val="0"/>
                                  <w:divBdr>
                                    <w:top w:val="none" w:sz="0" w:space="0" w:color="auto"/>
                                    <w:left w:val="none" w:sz="0" w:space="0" w:color="auto"/>
                                    <w:bottom w:val="none" w:sz="0" w:space="0" w:color="auto"/>
                                    <w:right w:val="none" w:sz="0" w:space="0" w:color="auto"/>
                                  </w:divBdr>
                                  <w:divsChild>
                                    <w:div w:id="13003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06">
      <w:marLeft w:val="0"/>
      <w:marRight w:val="0"/>
      <w:marTop w:val="0"/>
      <w:marBottom w:val="0"/>
      <w:divBdr>
        <w:top w:val="none" w:sz="0" w:space="0" w:color="auto"/>
        <w:left w:val="none" w:sz="0" w:space="0" w:color="auto"/>
        <w:bottom w:val="none" w:sz="0" w:space="0" w:color="auto"/>
        <w:right w:val="none" w:sz="0" w:space="0" w:color="auto"/>
      </w:divBdr>
      <w:divsChild>
        <w:div w:id="1300306623">
          <w:marLeft w:val="0"/>
          <w:marRight w:val="1"/>
          <w:marTop w:val="0"/>
          <w:marBottom w:val="0"/>
          <w:divBdr>
            <w:top w:val="none" w:sz="0" w:space="0" w:color="auto"/>
            <w:left w:val="none" w:sz="0" w:space="0" w:color="auto"/>
            <w:bottom w:val="none" w:sz="0" w:space="0" w:color="auto"/>
            <w:right w:val="none" w:sz="0" w:space="0" w:color="auto"/>
          </w:divBdr>
          <w:divsChild>
            <w:div w:id="1300306398">
              <w:marLeft w:val="0"/>
              <w:marRight w:val="0"/>
              <w:marTop w:val="0"/>
              <w:marBottom w:val="0"/>
              <w:divBdr>
                <w:top w:val="none" w:sz="0" w:space="0" w:color="auto"/>
                <w:left w:val="none" w:sz="0" w:space="0" w:color="auto"/>
                <w:bottom w:val="none" w:sz="0" w:space="0" w:color="auto"/>
                <w:right w:val="none" w:sz="0" w:space="0" w:color="auto"/>
              </w:divBdr>
              <w:divsChild>
                <w:div w:id="1300307332">
                  <w:marLeft w:val="0"/>
                  <w:marRight w:val="1"/>
                  <w:marTop w:val="0"/>
                  <w:marBottom w:val="0"/>
                  <w:divBdr>
                    <w:top w:val="none" w:sz="0" w:space="0" w:color="auto"/>
                    <w:left w:val="none" w:sz="0" w:space="0" w:color="auto"/>
                    <w:bottom w:val="none" w:sz="0" w:space="0" w:color="auto"/>
                    <w:right w:val="none" w:sz="0" w:space="0" w:color="auto"/>
                  </w:divBdr>
                  <w:divsChild>
                    <w:div w:id="1300306737">
                      <w:marLeft w:val="0"/>
                      <w:marRight w:val="0"/>
                      <w:marTop w:val="0"/>
                      <w:marBottom w:val="0"/>
                      <w:divBdr>
                        <w:top w:val="none" w:sz="0" w:space="0" w:color="auto"/>
                        <w:left w:val="none" w:sz="0" w:space="0" w:color="auto"/>
                        <w:bottom w:val="none" w:sz="0" w:space="0" w:color="auto"/>
                        <w:right w:val="none" w:sz="0" w:space="0" w:color="auto"/>
                      </w:divBdr>
                      <w:divsChild>
                        <w:div w:id="1300307302">
                          <w:marLeft w:val="0"/>
                          <w:marRight w:val="0"/>
                          <w:marTop w:val="0"/>
                          <w:marBottom w:val="0"/>
                          <w:divBdr>
                            <w:top w:val="none" w:sz="0" w:space="0" w:color="auto"/>
                            <w:left w:val="none" w:sz="0" w:space="0" w:color="auto"/>
                            <w:bottom w:val="none" w:sz="0" w:space="0" w:color="auto"/>
                            <w:right w:val="none" w:sz="0" w:space="0" w:color="auto"/>
                          </w:divBdr>
                          <w:divsChild>
                            <w:div w:id="1300307016">
                              <w:marLeft w:val="0"/>
                              <w:marRight w:val="0"/>
                              <w:marTop w:val="120"/>
                              <w:marBottom w:val="360"/>
                              <w:divBdr>
                                <w:top w:val="none" w:sz="0" w:space="0" w:color="auto"/>
                                <w:left w:val="none" w:sz="0" w:space="0" w:color="auto"/>
                                <w:bottom w:val="none" w:sz="0" w:space="0" w:color="auto"/>
                                <w:right w:val="none" w:sz="0" w:space="0" w:color="auto"/>
                              </w:divBdr>
                              <w:divsChild>
                                <w:div w:id="1300306882">
                                  <w:marLeft w:val="0"/>
                                  <w:marRight w:val="0"/>
                                  <w:marTop w:val="0"/>
                                  <w:marBottom w:val="0"/>
                                  <w:divBdr>
                                    <w:top w:val="none" w:sz="0" w:space="0" w:color="auto"/>
                                    <w:left w:val="none" w:sz="0" w:space="0" w:color="auto"/>
                                    <w:bottom w:val="none" w:sz="0" w:space="0" w:color="auto"/>
                                    <w:right w:val="none" w:sz="0" w:space="0" w:color="auto"/>
                                  </w:divBdr>
                                  <w:divsChild>
                                    <w:div w:id="13003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31">
      <w:marLeft w:val="0"/>
      <w:marRight w:val="0"/>
      <w:marTop w:val="0"/>
      <w:marBottom w:val="0"/>
      <w:divBdr>
        <w:top w:val="none" w:sz="0" w:space="0" w:color="auto"/>
        <w:left w:val="none" w:sz="0" w:space="0" w:color="auto"/>
        <w:bottom w:val="none" w:sz="0" w:space="0" w:color="auto"/>
        <w:right w:val="none" w:sz="0" w:space="0" w:color="auto"/>
      </w:divBdr>
    </w:div>
    <w:div w:id="1300307136">
      <w:marLeft w:val="0"/>
      <w:marRight w:val="0"/>
      <w:marTop w:val="0"/>
      <w:marBottom w:val="0"/>
      <w:divBdr>
        <w:top w:val="none" w:sz="0" w:space="0" w:color="auto"/>
        <w:left w:val="none" w:sz="0" w:space="0" w:color="auto"/>
        <w:bottom w:val="none" w:sz="0" w:space="0" w:color="auto"/>
        <w:right w:val="none" w:sz="0" w:space="0" w:color="auto"/>
      </w:divBdr>
      <w:divsChild>
        <w:div w:id="1300306815">
          <w:marLeft w:val="0"/>
          <w:marRight w:val="1"/>
          <w:marTop w:val="0"/>
          <w:marBottom w:val="0"/>
          <w:divBdr>
            <w:top w:val="none" w:sz="0" w:space="0" w:color="auto"/>
            <w:left w:val="none" w:sz="0" w:space="0" w:color="auto"/>
            <w:bottom w:val="none" w:sz="0" w:space="0" w:color="auto"/>
            <w:right w:val="none" w:sz="0" w:space="0" w:color="auto"/>
          </w:divBdr>
          <w:divsChild>
            <w:div w:id="1300306715">
              <w:marLeft w:val="0"/>
              <w:marRight w:val="0"/>
              <w:marTop w:val="0"/>
              <w:marBottom w:val="0"/>
              <w:divBdr>
                <w:top w:val="none" w:sz="0" w:space="0" w:color="auto"/>
                <w:left w:val="none" w:sz="0" w:space="0" w:color="auto"/>
                <w:bottom w:val="none" w:sz="0" w:space="0" w:color="auto"/>
                <w:right w:val="none" w:sz="0" w:space="0" w:color="auto"/>
              </w:divBdr>
              <w:divsChild>
                <w:div w:id="1300306979">
                  <w:marLeft w:val="0"/>
                  <w:marRight w:val="1"/>
                  <w:marTop w:val="0"/>
                  <w:marBottom w:val="0"/>
                  <w:divBdr>
                    <w:top w:val="none" w:sz="0" w:space="0" w:color="auto"/>
                    <w:left w:val="none" w:sz="0" w:space="0" w:color="auto"/>
                    <w:bottom w:val="none" w:sz="0" w:space="0" w:color="auto"/>
                    <w:right w:val="none" w:sz="0" w:space="0" w:color="auto"/>
                  </w:divBdr>
                  <w:divsChild>
                    <w:div w:id="1300307211">
                      <w:marLeft w:val="0"/>
                      <w:marRight w:val="0"/>
                      <w:marTop w:val="0"/>
                      <w:marBottom w:val="0"/>
                      <w:divBdr>
                        <w:top w:val="none" w:sz="0" w:space="0" w:color="auto"/>
                        <w:left w:val="none" w:sz="0" w:space="0" w:color="auto"/>
                        <w:bottom w:val="none" w:sz="0" w:space="0" w:color="auto"/>
                        <w:right w:val="none" w:sz="0" w:space="0" w:color="auto"/>
                      </w:divBdr>
                      <w:divsChild>
                        <w:div w:id="1300306697">
                          <w:marLeft w:val="0"/>
                          <w:marRight w:val="0"/>
                          <w:marTop w:val="0"/>
                          <w:marBottom w:val="0"/>
                          <w:divBdr>
                            <w:top w:val="none" w:sz="0" w:space="0" w:color="auto"/>
                            <w:left w:val="none" w:sz="0" w:space="0" w:color="auto"/>
                            <w:bottom w:val="none" w:sz="0" w:space="0" w:color="auto"/>
                            <w:right w:val="none" w:sz="0" w:space="0" w:color="auto"/>
                          </w:divBdr>
                          <w:divsChild>
                            <w:div w:id="1300307226">
                              <w:marLeft w:val="0"/>
                              <w:marRight w:val="0"/>
                              <w:marTop w:val="0"/>
                              <w:marBottom w:val="0"/>
                              <w:divBdr>
                                <w:top w:val="none" w:sz="0" w:space="0" w:color="auto"/>
                                <w:left w:val="none" w:sz="0" w:space="0" w:color="auto"/>
                                <w:bottom w:val="none" w:sz="0" w:space="0" w:color="auto"/>
                                <w:right w:val="none" w:sz="0" w:space="0" w:color="auto"/>
                              </w:divBdr>
                            </w:div>
                          </w:divsChild>
                        </w:div>
                        <w:div w:id="1300306753">
                          <w:marLeft w:val="0"/>
                          <w:marRight w:val="0"/>
                          <w:marTop w:val="0"/>
                          <w:marBottom w:val="0"/>
                          <w:divBdr>
                            <w:top w:val="none" w:sz="0" w:space="0" w:color="auto"/>
                            <w:left w:val="none" w:sz="0" w:space="0" w:color="auto"/>
                            <w:bottom w:val="none" w:sz="0" w:space="0" w:color="auto"/>
                            <w:right w:val="none" w:sz="0" w:space="0" w:color="auto"/>
                          </w:divBdr>
                          <w:divsChild>
                            <w:div w:id="1300306836">
                              <w:marLeft w:val="0"/>
                              <w:marRight w:val="0"/>
                              <w:marTop w:val="120"/>
                              <w:marBottom w:val="360"/>
                              <w:divBdr>
                                <w:top w:val="none" w:sz="0" w:space="0" w:color="auto"/>
                                <w:left w:val="none" w:sz="0" w:space="0" w:color="auto"/>
                                <w:bottom w:val="none" w:sz="0" w:space="0" w:color="auto"/>
                                <w:right w:val="none" w:sz="0" w:space="0" w:color="auto"/>
                              </w:divBdr>
                              <w:divsChild>
                                <w:div w:id="1300306459">
                                  <w:marLeft w:val="0"/>
                                  <w:marRight w:val="0"/>
                                  <w:marTop w:val="0"/>
                                  <w:marBottom w:val="0"/>
                                  <w:divBdr>
                                    <w:top w:val="none" w:sz="0" w:space="0" w:color="auto"/>
                                    <w:left w:val="none" w:sz="0" w:space="0" w:color="auto"/>
                                    <w:bottom w:val="none" w:sz="0" w:space="0" w:color="auto"/>
                                    <w:right w:val="none" w:sz="0" w:space="0" w:color="auto"/>
                                  </w:divBdr>
                                </w:div>
                                <w:div w:id="13003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139">
      <w:marLeft w:val="0"/>
      <w:marRight w:val="0"/>
      <w:marTop w:val="0"/>
      <w:marBottom w:val="0"/>
      <w:divBdr>
        <w:top w:val="none" w:sz="0" w:space="0" w:color="auto"/>
        <w:left w:val="none" w:sz="0" w:space="0" w:color="auto"/>
        <w:bottom w:val="none" w:sz="0" w:space="0" w:color="auto"/>
        <w:right w:val="none" w:sz="0" w:space="0" w:color="auto"/>
      </w:divBdr>
      <w:divsChild>
        <w:div w:id="1300306793">
          <w:marLeft w:val="0"/>
          <w:marRight w:val="1"/>
          <w:marTop w:val="0"/>
          <w:marBottom w:val="0"/>
          <w:divBdr>
            <w:top w:val="none" w:sz="0" w:space="0" w:color="auto"/>
            <w:left w:val="none" w:sz="0" w:space="0" w:color="auto"/>
            <w:bottom w:val="none" w:sz="0" w:space="0" w:color="auto"/>
            <w:right w:val="none" w:sz="0" w:space="0" w:color="auto"/>
          </w:divBdr>
          <w:divsChild>
            <w:div w:id="1300306364">
              <w:marLeft w:val="0"/>
              <w:marRight w:val="0"/>
              <w:marTop w:val="0"/>
              <w:marBottom w:val="0"/>
              <w:divBdr>
                <w:top w:val="none" w:sz="0" w:space="0" w:color="auto"/>
                <w:left w:val="none" w:sz="0" w:space="0" w:color="auto"/>
                <w:bottom w:val="none" w:sz="0" w:space="0" w:color="auto"/>
                <w:right w:val="none" w:sz="0" w:space="0" w:color="auto"/>
              </w:divBdr>
              <w:divsChild>
                <w:div w:id="1300307103">
                  <w:marLeft w:val="0"/>
                  <w:marRight w:val="1"/>
                  <w:marTop w:val="0"/>
                  <w:marBottom w:val="0"/>
                  <w:divBdr>
                    <w:top w:val="none" w:sz="0" w:space="0" w:color="auto"/>
                    <w:left w:val="none" w:sz="0" w:space="0" w:color="auto"/>
                    <w:bottom w:val="none" w:sz="0" w:space="0" w:color="auto"/>
                    <w:right w:val="none" w:sz="0" w:space="0" w:color="auto"/>
                  </w:divBdr>
                  <w:divsChild>
                    <w:div w:id="1300306555">
                      <w:marLeft w:val="0"/>
                      <w:marRight w:val="0"/>
                      <w:marTop w:val="0"/>
                      <w:marBottom w:val="0"/>
                      <w:divBdr>
                        <w:top w:val="none" w:sz="0" w:space="0" w:color="auto"/>
                        <w:left w:val="none" w:sz="0" w:space="0" w:color="auto"/>
                        <w:bottom w:val="none" w:sz="0" w:space="0" w:color="auto"/>
                        <w:right w:val="none" w:sz="0" w:space="0" w:color="auto"/>
                      </w:divBdr>
                      <w:divsChild>
                        <w:div w:id="1300306499">
                          <w:marLeft w:val="0"/>
                          <w:marRight w:val="0"/>
                          <w:marTop w:val="0"/>
                          <w:marBottom w:val="0"/>
                          <w:divBdr>
                            <w:top w:val="none" w:sz="0" w:space="0" w:color="auto"/>
                            <w:left w:val="none" w:sz="0" w:space="0" w:color="auto"/>
                            <w:bottom w:val="none" w:sz="0" w:space="0" w:color="auto"/>
                            <w:right w:val="none" w:sz="0" w:space="0" w:color="auto"/>
                          </w:divBdr>
                          <w:divsChild>
                            <w:div w:id="1300307325">
                              <w:marLeft w:val="0"/>
                              <w:marRight w:val="0"/>
                              <w:marTop w:val="120"/>
                              <w:marBottom w:val="360"/>
                              <w:divBdr>
                                <w:top w:val="none" w:sz="0" w:space="0" w:color="auto"/>
                                <w:left w:val="none" w:sz="0" w:space="0" w:color="auto"/>
                                <w:bottom w:val="none" w:sz="0" w:space="0" w:color="auto"/>
                                <w:right w:val="none" w:sz="0" w:space="0" w:color="auto"/>
                              </w:divBdr>
                              <w:divsChild>
                                <w:div w:id="1300307385">
                                  <w:marLeft w:val="0"/>
                                  <w:marRight w:val="0"/>
                                  <w:marTop w:val="0"/>
                                  <w:marBottom w:val="0"/>
                                  <w:divBdr>
                                    <w:top w:val="none" w:sz="0" w:space="0" w:color="auto"/>
                                    <w:left w:val="none" w:sz="0" w:space="0" w:color="auto"/>
                                    <w:bottom w:val="none" w:sz="0" w:space="0" w:color="auto"/>
                                    <w:right w:val="none" w:sz="0" w:space="0" w:color="auto"/>
                                  </w:divBdr>
                                  <w:divsChild>
                                    <w:div w:id="13003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40">
      <w:marLeft w:val="0"/>
      <w:marRight w:val="0"/>
      <w:marTop w:val="0"/>
      <w:marBottom w:val="0"/>
      <w:divBdr>
        <w:top w:val="none" w:sz="0" w:space="0" w:color="auto"/>
        <w:left w:val="none" w:sz="0" w:space="0" w:color="auto"/>
        <w:bottom w:val="none" w:sz="0" w:space="0" w:color="auto"/>
        <w:right w:val="none" w:sz="0" w:space="0" w:color="auto"/>
      </w:divBdr>
      <w:divsChild>
        <w:div w:id="1300307380">
          <w:marLeft w:val="0"/>
          <w:marRight w:val="1"/>
          <w:marTop w:val="0"/>
          <w:marBottom w:val="0"/>
          <w:divBdr>
            <w:top w:val="none" w:sz="0" w:space="0" w:color="auto"/>
            <w:left w:val="none" w:sz="0" w:space="0" w:color="auto"/>
            <w:bottom w:val="none" w:sz="0" w:space="0" w:color="auto"/>
            <w:right w:val="none" w:sz="0" w:space="0" w:color="auto"/>
          </w:divBdr>
          <w:divsChild>
            <w:div w:id="1300306560">
              <w:marLeft w:val="0"/>
              <w:marRight w:val="0"/>
              <w:marTop w:val="0"/>
              <w:marBottom w:val="0"/>
              <w:divBdr>
                <w:top w:val="none" w:sz="0" w:space="0" w:color="auto"/>
                <w:left w:val="none" w:sz="0" w:space="0" w:color="auto"/>
                <w:bottom w:val="none" w:sz="0" w:space="0" w:color="auto"/>
                <w:right w:val="none" w:sz="0" w:space="0" w:color="auto"/>
              </w:divBdr>
              <w:divsChild>
                <w:div w:id="1300306549">
                  <w:marLeft w:val="0"/>
                  <w:marRight w:val="1"/>
                  <w:marTop w:val="0"/>
                  <w:marBottom w:val="0"/>
                  <w:divBdr>
                    <w:top w:val="none" w:sz="0" w:space="0" w:color="auto"/>
                    <w:left w:val="none" w:sz="0" w:space="0" w:color="auto"/>
                    <w:bottom w:val="none" w:sz="0" w:space="0" w:color="auto"/>
                    <w:right w:val="none" w:sz="0" w:space="0" w:color="auto"/>
                  </w:divBdr>
                  <w:divsChild>
                    <w:div w:id="1300306959">
                      <w:marLeft w:val="0"/>
                      <w:marRight w:val="0"/>
                      <w:marTop w:val="0"/>
                      <w:marBottom w:val="0"/>
                      <w:divBdr>
                        <w:top w:val="none" w:sz="0" w:space="0" w:color="auto"/>
                        <w:left w:val="none" w:sz="0" w:space="0" w:color="auto"/>
                        <w:bottom w:val="none" w:sz="0" w:space="0" w:color="auto"/>
                        <w:right w:val="none" w:sz="0" w:space="0" w:color="auto"/>
                      </w:divBdr>
                      <w:divsChild>
                        <w:div w:id="1300307410">
                          <w:marLeft w:val="0"/>
                          <w:marRight w:val="0"/>
                          <w:marTop w:val="0"/>
                          <w:marBottom w:val="0"/>
                          <w:divBdr>
                            <w:top w:val="none" w:sz="0" w:space="0" w:color="auto"/>
                            <w:left w:val="none" w:sz="0" w:space="0" w:color="auto"/>
                            <w:bottom w:val="none" w:sz="0" w:space="0" w:color="auto"/>
                            <w:right w:val="none" w:sz="0" w:space="0" w:color="auto"/>
                          </w:divBdr>
                          <w:divsChild>
                            <w:div w:id="1300307049">
                              <w:marLeft w:val="0"/>
                              <w:marRight w:val="0"/>
                              <w:marTop w:val="120"/>
                              <w:marBottom w:val="360"/>
                              <w:divBdr>
                                <w:top w:val="none" w:sz="0" w:space="0" w:color="auto"/>
                                <w:left w:val="none" w:sz="0" w:space="0" w:color="auto"/>
                                <w:bottom w:val="none" w:sz="0" w:space="0" w:color="auto"/>
                                <w:right w:val="none" w:sz="0" w:space="0" w:color="auto"/>
                              </w:divBdr>
                              <w:divsChild>
                                <w:div w:id="1300307291">
                                  <w:marLeft w:val="0"/>
                                  <w:marRight w:val="0"/>
                                  <w:marTop w:val="0"/>
                                  <w:marBottom w:val="0"/>
                                  <w:divBdr>
                                    <w:top w:val="none" w:sz="0" w:space="0" w:color="auto"/>
                                    <w:left w:val="none" w:sz="0" w:space="0" w:color="auto"/>
                                    <w:bottom w:val="none" w:sz="0" w:space="0" w:color="auto"/>
                                    <w:right w:val="none" w:sz="0" w:space="0" w:color="auto"/>
                                  </w:divBdr>
                                  <w:divsChild>
                                    <w:div w:id="13003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57">
      <w:marLeft w:val="0"/>
      <w:marRight w:val="0"/>
      <w:marTop w:val="0"/>
      <w:marBottom w:val="0"/>
      <w:divBdr>
        <w:top w:val="none" w:sz="0" w:space="0" w:color="auto"/>
        <w:left w:val="none" w:sz="0" w:space="0" w:color="auto"/>
        <w:bottom w:val="none" w:sz="0" w:space="0" w:color="auto"/>
        <w:right w:val="none" w:sz="0" w:space="0" w:color="auto"/>
      </w:divBdr>
      <w:divsChild>
        <w:div w:id="1300306483">
          <w:marLeft w:val="0"/>
          <w:marRight w:val="1"/>
          <w:marTop w:val="0"/>
          <w:marBottom w:val="0"/>
          <w:divBdr>
            <w:top w:val="none" w:sz="0" w:space="0" w:color="auto"/>
            <w:left w:val="none" w:sz="0" w:space="0" w:color="auto"/>
            <w:bottom w:val="none" w:sz="0" w:space="0" w:color="auto"/>
            <w:right w:val="none" w:sz="0" w:space="0" w:color="auto"/>
          </w:divBdr>
          <w:divsChild>
            <w:div w:id="1300307253">
              <w:marLeft w:val="0"/>
              <w:marRight w:val="0"/>
              <w:marTop w:val="0"/>
              <w:marBottom w:val="0"/>
              <w:divBdr>
                <w:top w:val="none" w:sz="0" w:space="0" w:color="auto"/>
                <w:left w:val="none" w:sz="0" w:space="0" w:color="auto"/>
                <w:bottom w:val="none" w:sz="0" w:space="0" w:color="auto"/>
                <w:right w:val="none" w:sz="0" w:space="0" w:color="auto"/>
              </w:divBdr>
              <w:divsChild>
                <w:div w:id="1300307406">
                  <w:marLeft w:val="0"/>
                  <w:marRight w:val="1"/>
                  <w:marTop w:val="0"/>
                  <w:marBottom w:val="0"/>
                  <w:divBdr>
                    <w:top w:val="none" w:sz="0" w:space="0" w:color="auto"/>
                    <w:left w:val="none" w:sz="0" w:space="0" w:color="auto"/>
                    <w:bottom w:val="none" w:sz="0" w:space="0" w:color="auto"/>
                    <w:right w:val="none" w:sz="0" w:space="0" w:color="auto"/>
                  </w:divBdr>
                  <w:divsChild>
                    <w:div w:id="1300306477">
                      <w:marLeft w:val="0"/>
                      <w:marRight w:val="0"/>
                      <w:marTop w:val="0"/>
                      <w:marBottom w:val="0"/>
                      <w:divBdr>
                        <w:top w:val="none" w:sz="0" w:space="0" w:color="auto"/>
                        <w:left w:val="none" w:sz="0" w:space="0" w:color="auto"/>
                        <w:bottom w:val="none" w:sz="0" w:space="0" w:color="auto"/>
                        <w:right w:val="none" w:sz="0" w:space="0" w:color="auto"/>
                      </w:divBdr>
                      <w:divsChild>
                        <w:div w:id="1300306635">
                          <w:marLeft w:val="0"/>
                          <w:marRight w:val="0"/>
                          <w:marTop w:val="0"/>
                          <w:marBottom w:val="0"/>
                          <w:divBdr>
                            <w:top w:val="none" w:sz="0" w:space="0" w:color="auto"/>
                            <w:left w:val="none" w:sz="0" w:space="0" w:color="auto"/>
                            <w:bottom w:val="none" w:sz="0" w:space="0" w:color="auto"/>
                            <w:right w:val="none" w:sz="0" w:space="0" w:color="auto"/>
                          </w:divBdr>
                          <w:divsChild>
                            <w:div w:id="1300307069">
                              <w:marLeft w:val="0"/>
                              <w:marRight w:val="0"/>
                              <w:marTop w:val="120"/>
                              <w:marBottom w:val="360"/>
                              <w:divBdr>
                                <w:top w:val="none" w:sz="0" w:space="0" w:color="auto"/>
                                <w:left w:val="none" w:sz="0" w:space="0" w:color="auto"/>
                                <w:bottom w:val="none" w:sz="0" w:space="0" w:color="auto"/>
                                <w:right w:val="none" w:sz="0" w:space="0" w:color="auto"/>
                              </w:divBdr>
                              <w:divsChild>
                                <w:div w:id="1300306738">
                                  <w:marLeft w:val="0"/>
                                  <w:marRight w:val="0"/>
                                  <w:marTop w:val="0"/>
                                  <w:marBottom w:val="0"/>
                                  <w:divBdr>
                                    <w:top w:val="none" w:sz="0" w:space="0" w:color="auto"/>
                                    <w:left w:val="none" w:sz="0" w:space="0" w:color="auto"/>
                                    <w:bottom w:val="none" w:sz="0" w:space="0" w:color="auto"/>
                                    <w:right w:val="none" w:sz="0" w:space="0" w:color="auto"/>
                                  </w:divBdr>
                                </w:div>
                                <w:div w:id="13003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158">
      <w:marLeft w:val="0"/>
      <w:marRight w:val="0"/>
      <w:marTop w:val="0"/>
      <w:marBottom w:val="0"/>
      <w:divBdr>
        <w:top w:val="none" w:sz="0" w:space="0" w:color="auto"/>
        <w:left w:val="none" w:sz="0" w:space="0" w:color="auto"/>
        <w:bottom w:val="none" w:sz="0" w:space="0" w:color="auto"/>
        <w:right w:val="none" w:sz="0" w:space="0" w:color="auto"/>
      </w:divBdr>
      <w:divsChild>
        <w:div w:id="1300306544">
          <w:marLeft w:val="0"/>
          <w:marRight w:val="1"/>
          <w:marTop w:val="0"/>
          <w:marBottom w:val="0"/>
          <w:divBdr>
            <w:top w:val="none" w:sz="0" w:space="0" w:color="auto"/>
            <w:left w:val="none" w:sz="0" w:space="0" w:color="auto"/>
            <w:bottom w:val="none" w:sz="0" w:space="0" w:color="auto"/>
            <w:right w:val="none" w:sz="0" w:space="0" w:color="auto"/>
          </w:divBdr>
          <w:divsChild>
            <w:div w:id="1300306722">
              <w:marLeft w:val="0"/>
              <w:marRight w:val="0"/>
              <w:marTop w:val="0"/>
              <w:marBottom w:val="0"/>
              <w:divBdr>
                <w:top w:val="none" w:sz="0" w:space="0" w:color="auto"/>
                <w:left w:val="none" w:sz="0" w:space="0" w:color="auto"/>
                <w:bottom w:val="none" w:sz="0" w:space="0" w:color="auto"/>
                <w:right w:val="none" w:sz="0" w:space="0" w:color="auto"/>
              </w:divBdr>
              <w:divsChild>
                <w:div w:id="1300306956">
                  <w:marLeft w:val="0"/>
                  <w:marRight w:val="1"/>
                  <w:marTop w:val="0"/>
                  <w:marBottom w:val="0"/>
                  <w:divBdr>
                    <w:top w:val="none" w:sz="0" w:space="0" w:color="auto"/>
                    <w:left w:val="none" w:sz="0" w:space="0" w:color="auto"/>
                    <w:bottom w:val="none" w:sz="0" w:space="0" w:color="auto"/>
                    <w:right w:val="none" w:sz="0" w:space="0" w:color="auto"/>
                  </w:divBdr>
                  <w:divsChild>
                    <w:div w:id="1300306430">
                      <w:marLeft w:val="0"/>
                      <w:marRight w:val="0"/>
                      <w:marTop w:val="0"/>
                      <w:marBottom w:val="0"/>
                      <w:divBdr>
                        <w:top w:val="none" w:sz="0" w:space="0" w:color="auto"/>
                        <w:left w:val="none" w:sz="0" w:space="0" w:color="auto"/>
                        <w:bottom w:val="none" w:sz="0" w:space="0" w:color="auto"/>
                        <w:right w:val="none" w:sz="0" w:space="0" w:color="auto"/>
                      </w:divBdr>
                      <w:divsChild>
                        <w:div w:id="1300307093">
                          <w:marLeft w:val="0"/>
                          <w:marRight w:val="0"/>
                          <w:marTop w:val="0"/>
                          <w:marBottom w:val="0"/>
                          <w:divBdr>
                            <w:top w:val="none" w:sz="0" w:space="0" w:color="auto"/>
                            <w:left w:val="none" w:sz="0" w:space="0" w:color="auto"/>
                            <w:bottom w:val="none" w:sz="0" w:space="0" w:color="auto"/>
                            <w:right w:val="none" w:sz="0" w:space="0" w:color="auto"/>
                          </w:divBdr>
                          <w:divsChild>
                            <w:div w:id="1300306789">
                              <w:marLeft w:val="0"/>
                              <w:marRight w:val="0"/>
                              <w:marTop w:val="120"/>
                              <w:marBottom w:val="360"/>
                              <w:divBdr>
                                <w:top w:val="none" w:sz="0" w:space="0" w:color="auto"/>
                                <w:left w:val="none" w:sz="0" w:space="0" w:color="auto"/>
                                <w:bottom w:val="none" w:sz="0" w:space="0" w:color="auto"/>
                                <w:right w:val="none" w:sz="0" w:space="0" w:color="auto"/>
                              </w:divBdr>
                              <w:divsChild>
                                <w:div w:id="1300306421">
                                  <w:marLeft w:val="0"/>
                                  <w:marRight w:val="0"/>
                                  <w:marTop w:val="0"/>
                                  <w:marBottom w:val="0"/>
                                  <w:divBdr>
                                    <w:top w:val="none" w:sz="0" w:space="0" w:color="auto"/>
                                    <w:left w:val="none" w:sz="0" w:space="0" w:color="auto"/>
                                    <w:bottom w:val="none" w:sz="0" w:space="0" w:color="auto"/>
                                    <w:right w:val="none" w:sz="0" w:space="0" w:color="auto"/>
                                  </w:divBdr>
                                </w:div>
                                <w:div w:id="13003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161">
      <w:marLeft w:val="0"/>
      <w:marRight w:val="0"/>
      <w:marTop w:val="0"/>
      <w:marBottom w:val="0"/>
      <w:divBdr>
        <w:top w:val="none" w:sz="0" w:space="0" w:color="auto"/>
        <w:left w:val="none" w:sz="0" w:space="0" w:color="auto"/>
        <w:bottom w:val="none" w:sz="0" w:space="0" w:color="auto"/>
        <w:right w:val="none" w:sz="0" w:space="0" w:color="auto"/>
      </w:divBdr>
      <w:divsChild>
        <w:div w:id="1300306591">
          <w:marLeft w:val="0"/>
          <w:marRight w:val="1"/>
          <w:marTop w:val="0"/>
          <w:marBottom w:val="0"/>
          <w:divBdr>
            <w:top w:val="none" w:sz="0" w:space="0" w:color="auto"/>
            <w:left w:val="none" w:sz="0" w:space="0" w:color="auto"/>
            <w:bottom w:val="none" w:sz="0" w:space="0" w:color="auto"/>
            <w:right w:val="none" w:sz="0" w:space="0" w:color="auto"/>
          </w:divBdr>
          <w:divsChild>
            <w:div w:id="1300306528">
              <w:marLeft w:val="0"/>
              <w:marRight w:val="0"/>
              <w:marTop w:val="0"/>
              <w:marBottom w:val="0"/>
              <w:divBdr>
                <w:top w:val="none" w:sz="0" w:space="0" w:color="auto"/>
                <w:left w:val="none" w:sz="0" w:space="0" w:color="auto"/>
                <w:bottom w:val="none" w:sz="0" w:space="0" w:color="auto"/>
                <w:right w:val="none" w:sz="0" w:space="0" w:color="auto"/>
              </w:divBdr>
              <w:divsChild>
                <w:div w:id="1300306705">
                  <w:marLeft w:val="0"/>
                  <w:marRight w:val="1"/>
                  <w:marTop w:val="0"/>
                  <w:marBottom w:val="0"/>
                  <w:divBdr>
                    <w:top w:val="none" w:sz="0" w:space="0" w:color="auto"/>
                    <w:left w:val="none" w:sz="0" w:space="0" w:color="auto"/>
                    <w:bottom w:val="none" w:sz="0" w:space="0" w:color="auto"/>
                    <w:right w:val="none" w:sz="0" w:space="0" w:color="auto"/>
                  </w:divBdr>
                  <w:divsChild>
                    <w:div w:id="1300306964">
                      <w:marLeft w:val="0"/>
                      <w:marRight w:val="0"/>
                      <w:marTop w:val="0"/>
                      <w:marBottom w:val="0"/>
                      <w:divBdr>
                        <w:top w:val="none" w:sz="0" w:space="0" w:color="auto"/>
                        <w:left w:val="none" w:sz="0" w:space="0" w:color="auto"/>
                        <w:bottom w:val="none" w:sz="0" w:space="0" w:color="auto"/>
                        <w:right w:val="none" w:sz="0" w:space="0" w:color="auto"/>
                      </w:divBdr>
                      <w:divsChild>
                        <w:div w:id="1300307285">
                          <w:marLeft w:val="0"/>
                          <w:marRight w:val="0"/>
                          <w:marTop w:val="0"/>
                          <w:marBottom w:val="0"/>
                          <w:divBdr>
                            <w:top w:val="none" w:sz="0" w:space="0" w:color="auto"/>
                            <w:left w:val="none" w:sz="0" w:space="0" w:color="auto"/>
                            <w:bottom w:val="none" w:sz="0" w:space="0" w:color="auto"/>
                            <w:right w:val="none" w:sz="0" w:space="0" w:color="auto"/>
                          </w:divBdr>
                          <w:divsChild>
                            <w:div w:id="1300306500">
                              <w:marLeft w:val="0"/>
                              <w:marRight w:val="0"/>
                              <w:marTop w:val="120"/>
                              <w:marBottom w:val="360"/>
                              <w:divBdr>
                                <w:top w:val="none" w:sz="0" w:space="0" w:color="auto"/>
                                <w:left w:val="none" w:sz="0" w:space="0" w:color="auto"/>
                                <w:bottom w:val="none" w:sz="0" w:space="0" w:color="auto"/>
                                <w:right w:val="none" w:sz="0" w:space="0" w:color="auto"/>
                              </w:divBdr>
                              <w:divsChild>
                                <w:div w:id="1300306342">
                                  <w:marLeft w:val="0"/>
                                  <w:marRight w:val="0"/>
                                  <w:marTop w:val="0"/>
                                  <w:marBottom w:val="0"/>
                                  <w:divBdr>
                                    <w:top w:val="none" w:sz="0" w:space="0" w:color="auto"/>
                                    <w:left w:val="none" w:sz="0" w:space="0" w:color="auto"/>
                                    <w:bottom w:val="none" w:sz="0" w:space="0" w:color="auto"/>
                                    <w:right w:val="none" w:sz="0" w:space="0" w:color="auto"/>
                                  </w:divBdr>
                                  <w:divsChild>
                                    <w:div w:id="13003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63">
      <w:marLeft w:val="0"/>
      <w:marRight w:val="0"/>
      <w:marTop w:val="0"/>
      <w:marBottom w:val="0"/>
      <w:divBdr>
        <w:top w:val="none" w:sz="0" w:space="0" w:color="auto"/>
        <w:left w:val="none" w:sz="0" w:space="0" w:color="auto"/>
        <w:bottom w:val="none" w:sz="0" w:space="0" w:color="auto"/>
        <w:right w:val="none" w:sz="0" w:space="0" w:color="auto"/>
      </w:divBdr>
      <w:divsChild>
        <w:div w:id="1300306683">
          <w:marLeft w:val="0"/>
          <w:marRight w:val="1"/>
          <w:marTop w:val="0"/>
          <w:marBottom w:val="0"/>
          <w:divBdr>
            <w:top w:val="none" w:sz="0" w:space="0" w:color="auto"/>
            <w:left w:val="none" w:sz="0" w:space="0" w:color="auto"/>
            <w:bottom w:val="none" w:sz="0" w:space="0" w:color="auto"/>
            <w:right w:val="none" w:sz="0" w:space="0" w:color="auto"/>
          </w:divBdr>
          <w:divsChild>
            <w:div w:id="1300307252">
              <w:marLeft w:val="0"/>
              <w:marRight w:val="0"/>
              <w:marTop w:val="0"/>
              <w:marBottom w:val="0"/>
              <w:divBdr>
                <w:top w:val="none" w:sz="0" w:space="0" w:color="auto"/>
                <w:left w:val="none" w:sz="0" w:space="0" w:color="auto"/>
                <w:bottom w:val="none" w:sz="0" w:space="0" w:color="auto"/>
                <w:right w:val="none" w:sz="0" w:space="0" w:color="auto"/>
              </w:divBdr>
              <w:divsChild>
                <w:div w:id="1300307133">
                  <w:marLeft w:val="0"/>
                  <w:marRight w:val="1"/>
                  <w:marTop w:val="0"/>
                  <w:marBottom w:val="0"/>
                  <w:divBdr>
                    <w:top w:val="none" w:sz="0" w:space="0" w:color="auto"/>
                    <w:left w:val="none" w:sz="0" w:space="0" w:color="auto"/>
                    <w:bottom w:val="none" w:sz="0" w:space="0" w:color="auto"/>
                    <w:right w:val="none" w:sz="0" w:space="0" w:color="auto"/>
                  </w:divBdr>
                  <w:divsChild>
                    <w:div w:id="1300306746">
                      <w:marLeft w:val="0"/>
                      <w:marRight w:val="0"/>
                      <w:marTop w:val="0"/>
                      <w:marBottom w:val="0"/>
                      <w:divBdr>
                        <w:top w:val="none" w:sz="0" w:space="0" w:color="auto"/>
                        <w:left w:val="none" w:sz="0" w:space="0" w:color="auto"/>
                        <w:bottom w:val="none" w:sz="0" w:space="0" w:color="auto"/>
                        <w:right w:val="none" w:sz="0" w:space="0" w:color="auto"/>
                      </w:divBdr>
                      <w:divsChild>
                        <w:div w:id="1300306733">
                          <w:marLeft w:val="0"/>
                          <w:marRight w:val="0"/>
                          <w:marTop w:val="0"/>
                          <w:marBottom w:val="0"/>
                          <w:divBdr>
                            <w:top w:val="none" w:sz="0" w:space="0" w:color="auto"/>
                            <w:left w:val="none" w:sz="0" w:space="0" w:color="auto"/>
                            <w:bottom w:val="none" w:sz="0" w:space="0" w:color="auto"/>
                            <w:right w:val="none" w:sz="0" w:space="0" w:color="auto"/>
                          </w:divBdr>
                          <w:divsChild>
                            <w:div w:id="1300306994">
                              <w:marLeft w:val="0"/>
                              <w:marRight w:val="0"/>
                              <w:marTop w:val="120"/>
                              <w:marBottom w:val="360"/>
                              <w:divBdr>
                                <w:top w:val="none" w:sz="0" w:space="0" w:color="auto"/>
                                <w:left w:val="none" w:sz="0" w:space="0" w:color="auto"/>
                                <w:bottom w:val="none" w:sz="0" w:space="0" w:color="auto"/>
                                <w:right w:val="none" w:sz="0" w:space="0" w:color="auto"/>
                              </w:divBdr>
                              <w:divsChild>
                                <w:div w:id="1300307389">
                                  <w:marLeft w:val="0"/>
                                  <w:marRight w:val="0"/>
                                  <w:marTop w:val="0"/>
                                  <w:marBottom w:val="0"/>
                                  <w:divBdr>
                                    <w:top w:val="none" w:sz="0" w:space="0" w:color="auto"/>
                                    <w:left w:val="none" w:sz="0" w:space="0" w:color="auto"/>
                                    <w:bottom w:val="none" w:sz="0" w:space="0" w:color="auto"/>
                                    <w:right w:val="none" w:sz="0" w:space="0" w:color="auto"/>
                                  </w:divBdr>
                                  <w:divsChild>
                                    <w:div w:id="13003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65">
      <w:marLeft w:val="0"/>
      <w:marRight w:val="0"/>
      <w:marTop w:val="0"/>
      <w:marBottom w:val="0"/>
      <w:divBdr>
        <w:top w:val="none" w:sz="0" w:space="0" w:color="auto"/>
        <w:left w:val="none" w:sz="0" w:space="0" w:color="auto"/>
        <w:bottom w:val="none" w:sz="0" w:space="0" w:color="auto"/>
        <w:right w:val="none" w:sz="0" w:space="0" w:color="auto"/>
      </w:divBdr>
      <w:divsChild>
        <w:div w:id="1300307082">
          <w:marLeft w:val="0"/>
          <w:marRight w:val="1"/>
          <w:marTop w:val="0"/>
          <w:marBottom w:val="0"/>
          <w:divBdr>
            <w:top w:val="none" w:sz="0" w:space="0" w:color="auto"/>
            <w:left w:val="none" w:sz="0" w:space="0" w:color="auto"/>
            <w:bottom w:val="none" w:sz="0" w:space="0" w:color="auto"/>
            <w:right w:val="none" w:sz="0" w:space="0" w:color="auto"/>
          </w:divBdr>
          <w:divsChild>
            <w:div w:id="1300306992">
              <w:marLeft w:val="0"/>
              <w:marRight w:val="0"/>
              <w:marTop w:val="0"/>
              <w:marBottom w:val="0"/>
              <w:divBdr>
                <w:top w:val="none" w:sz="0" w:space="0" w:color="auto"/>
                <w:left w:val="none" w:sz="0" w:space="0" w:color="auto"/>
                <w:bottom w:val="none" w:sz="0" w:space="0" w:color="auto"/>
                <w:right w:val="none" w:sz="0" w:space="0" w:color="auto"/>
              </w:divBdr>
              <w:divsChild>
                <w:div w:id="1300306465">
                  <w:marLeft w:val="0"/>
                  <w:marRight w:val="1"/>
                  <w:marTop w:val="0"/>
                  <w:marBottom w:val="0"/>
                  <w:divBdr>
                    <w:top w:val="none" w:sz="0" w:space="0" w:color="auto"/>
                    <w:left w:val="none" w:sz="0" w:space="0" w:color="auto"/>
                    <w:bottom w:val="none" w:sz="0" w:space="0" w:color="auto"/>
                    <w:right w:val="none" w:sz="0" w:space="0" w:color="auto"/>
                  </w:divBdr>
                  <w:divsChild>
                    <w:div w:id="1300307268">
                      <w:marLeft w:val="0"/>
                      <w:marRight w:val="0"/>
                      <w:marTop w:val="0"/>
                      <w:marBottom w:val="0"/>
                      <w:divBdr>
                        <w:top w:val="none" w:sz="0" w:space="0" w:color="auto"/>
                        <w:left w:val="none" w:sz="0" w:space="0" w:color="auto"/>
                        <w:bottom w:val="none" w:sz="0" w:space="0" w:color="auto"/>
                        <w:right w:val="none" w:sz="0" w:space="0" w:color="auto"/>
                      </w:divBdr>
                      <w:divsChild>
                        <w:div w:id="1300306694">
                          <w:marLeft w:val="0"/>
                          <w:marRight w:val="0"/>
                          <w:marTop w:val="0"/>
                          <w:marBottom w:val="0"/>
                          <w:divBdr>
                            <w:top w:val="none" w:sz="0" w:space="0" w:color="auto"/>
                            <w:left w:val="none" w:sz="0" w:space="0" w:color="auto"/>
                            <w:bottom w:val="none" w:sz="0" w:space="0" w:color="auto"/>
                            <w:right w:val="none" w:sz="0" w:space="0" w:color="auto"/>
                          </w:divBdr>
                          <w:divsChild>
                            <w:div w:id="1300306822">
                              <w:marLeft w:val="0"/>
                              <w:marRight w:val="0"/>
                              <w:marTop w:val="120"/>
                              <w:marBottom w:val="360"/>
                              <w:divBdr>
                                <w:top w:val="none" w:sz="0" w:space="0" w:color="auto"/>
                                <w:left w:val="none" w:sz="0" w:space="0" w:color="auto"/>
                                <w:bottom w:val="none" w:sz="0" w:space="0" w:color="auto"/>
                                <w:right w:val="none" w:sz="0" w:space="0" w:color="auto"/>
                              </w:divBdr>
                              <w:divsChild>
                                <w:div w:id="1300306721">
                                  <w:marLeft w:val="0"/>
                                  <w:marRight w:val="0"/>
                                  <w:marTop w:val="0"/>
                                  <w:marBottom w:val="0"/>
                                  <w:divBdr>
                                    <w:top w:val="none" w:sz="0" w:space="0" w:color="auto"/>
                                    <w:left w:val="none" w:sz="0" w:space="0" w:color="auto"/>
                                    <w:bottom w:val="none" w:sz="0" w:space="0" w:color="auto"/>
                                    <w:right w:val="none" w:sz="0" w:space="0" w:color="auto"/>
                                  </w:divBdr>
                                  <w:divsChild>
                                    <w:div w:id="1300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68">
      <w:marLeft w:val="0"/>
      <w:marRight w:val="0"/>
      <w:marTop w:val="0"/>
      <w:marBottom w:val="0"/>
      <w:divBdr>
        <w:top w:val="none" w:sz="0" w:space="0" w:color="auto"/>
        <w:left w:val="none" w:sz="0" w:space="0" w:color="auto"/>
        <w:bottom w:val="none" w:sz="0" w:space="0" w:color="auto"/>
        <w:right w:val="none" w:sz="0" w:space="0" w:color="auto"/>
      </w:divBdr>
      <w:divsChild>
        <w:div w:id="1300307262">
          <w:marLeft w:val="0"/>
          <w:marRight w:val="1"/>
          <w:marTop w:val="0"/>
          <w:marBottom w:val="0"/>
          <w:divBdr>
            <w:top w:val="none" w:sz="0" w:space="0" w:color="auto"/>
            <w:left w:val="none" w:sz="0" w:space="0" w:color="auto"/>
            <w:bottom w:val="none" w:sz="0" w:space="0" w:color="auto"/>
            <w:right w:val="none" w:sz="0" w:space="0" w:color="auto"/>
          </w:divBdr>
          <w:divsChild>
            <w:div w:id="1300307220">
              <w:marLeft w:val="0"/>
              <w:marRight w:val="0"/>
              <w:marTop w:val="0"/>
              <w:marBottom w:val="0"/>
              <w:divBdr>
                <w:top w:val="none" w:sz="0" w:space="0" w:color="auto"/>
                <w:left w:val="none" w:sz="0" w:space="0" w:color="auto"/>
                <w:bottom w:val="none" w:sz="0" w:space="0" w:color="auto"/>
                <w:right w:val="none" w:sz="0" w:space="0" w:color="auto"/>
              </w:divBdr>
              <w:divsChild>
                <w:div w:id="1300306482">
                  <w:marLeft w:val="0"/>
                  <w:marRight w:val="1"/>
                  <w:marTop w:val="0"/>
                  <w:marBottom w:val="0"/>
                  <w:divBdr>
                    <w:top w:val="none" w:sz="0" w:space="0" w:color="auto"/>
                    <w:left w:val="none" w:sz="0" w:space="0" w:color="auto"/>
                    <w:bottom w:val="none" w:sz="0" w:space="0" w:color="auto"/>
                    <w:right w:val="none" w:sz="0" w:space="0" w:color="auto"/>
                  </w:divBdr>
                  <w:divsChild>
                    <w:div w:id="1300306997">
                      <w:marLeft w:val="0"/>
                      <w:marRight w:val="0"/>
                      <w:marTop w:val="0"/>
                      <w:marBottom w:val="0"/>
                      <w:divBdr>
                        <w:top w:val="none" w:sz="0" w:space="0" w:color="auto"/>
                        <w:left w:val="none" w:sz="0" w:space="0" w:color="auto"/>
                        <w:bottom w:val="none" w:sz="0" w:space="0" w:color="auto"/>
                        <w:right w:val="none" w:sz="0" w:space="0" w:color="auto"/>
                      </w:divBdr>
                      <w:divsChild>
                        <w:div w:id="1300306565">
                          <w:marLeft w:val="0"/>
                          <w:marRight w:val="0"/>
                          <w:marTop w:val="0"/>
                          <w:marBottom w:val="0"/>
                          <w:divBdr>
                            <w:top w:val="none" w:sz="0" w:space="0" w:color="auto"/>
                            <w:left w:val="none" w:sz="0" w:space="0" w:color="auto"/>
                            <w:bottom w:val="none" w:sz="0" w:space="0" w:color="auto"/>
                            <w:right w:val="none" w:sz="0" w:space="0" w:color="auto"/>
                          </w:divBdr>
                          <w:divsChild>
                            <w:div w:id="1300306913">
                              <w:marLeft w:val="0"/>
                              <w:marRight w:val="0"/>
                              <w:marTop w:val="120"/>
                              <w:marBottom w:val="360"/>
                              <w:divBdr>
                                <w:top w:val="none" w:sz="0" w:space="0" w:color="auto"/>
                                <w:left w:val="none" w:sz="0" w:space="0" w:color="auto"/>
                                <w:bottom w:val="none" w:sz="0" w:space="0" w:color="auto"/>
                                <w:right w:val="none" w:sz="0" w:space="0" w:color="auto"/>
                              </w:divBdr>
                              <w:divsChild>
                                <w:div w:id="1300307134">
                                  <w:marLeft w:val="0"/>
                                  <w:marRight w:val="0"/>
                                  <w:marTop w:val="0"/>
                                  <w:marBottom w:val="0"/>
                                  <w:divBdr>
                                    <w:top w:val="none" w:sz="0" w:space="0" w:color="auto"/>
                                    <w:left w:val="none" w:sz="0" w:space="0" w:color="auto"/>
                                    <w:bottom w:val="none" w:sz="0" w:space="0" w:color="auto"/>
                                    <w:right w:val="none" w:sz="0" w:space="0" w:color="auto"/>
                                  </w:divBdr>
                                  <w:divsChild>
                                    <w:div w:id="13003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80">
      <w:marLeft w:val="0"/>
      <w:marRight w:val="0"/>
      <w:marTop w:val="0"/>
      <w:marBottom w:val="0"/>
      <w:divBdr>
        <w:top w:val="none" w:sz="0" w:space="0" w:color="auto"/>
        <w:left w:val="none" w:sz="0" w:space="0" w:color="auto"/>
        <w:bottom w:val="none" w:sz="0" w:space="0" w:color="auto"/>
        <w:right w:val="none" w:sz="0" w:space="0" w:color="auto"/>
      </w:divBdr>
      <w:divsChild>
        <w:div w:id="1300307239">
          <w:marLeft w:val="0"/>
          <w:marRight w:val="1"/>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sChild>
                <w:div w:id="1300307170">
                  <w:marLeft w:val="0"/>
                  <w:marRight w:val="1"/>
                  <w:marTop w:val="0"/>
                  <w:marBottom w:val="0"/>
                  <w:divBdr>
                    <w:top w:val="none" w:sz="0" w:space="0" w:color="auto"/>
                    <w:left w:val="none" w:sz="0" w:space="0" w:color="auto"/>
                    <w:bottom w:val="none" w:sz="0" w:space="0" w:color="auto"/>
                    <w:right w:val="none" w:sz="0" w:space="0" w:color="auto"/>
                  </w:divBdr>
                  <w:divsChild>
                    <w:div w:id="1300306890">
                      <w:marLeft w:val="0"/>
                      <w:marRight w:val="0"/>
                      <w:marTop w:val="0"/>
                      <w:marBottom w:val="0"/>
                      <w:divBdr>
                        <w:top w:val="none" w:sz="0" w:space="0" w:color="auto"/>
                        <w:left w:val="none" w:sz="0" w:space="0" w:color="auto"/>
                        <w:bottom w:val="none" w:sz="0" w:space="0" w:color="auto"/>
                        <w:right w:val="none" w:sz="0" w:space="0" w:color="auto"/>
                      </w:divBdr>
                      <w:divsChild>
                        <w:div w:id="1300306493">
                          <w:marLeft w:val="0"/>
                          <w:marRight w:val="0"/>
                          <w:marTop w:val="0"/>
                          <w:marBottom w:val="0"/>
                          <w:divBdr>
                            <w:top w:val="none" w:sz="0" w:space="0" w:color="auto"/>
                            <w:left w:val="none" w:sz="0" w:space="0" w:color="auto"/>
                            <w:bottom w:val="none" w:sz="0" w:space="0" w:color="auto"/>
                            <w:right w:val="none" w:sz="0" w:space="0" w:color="auto"/>
                          </w:divBdr>
                          <w:divsChild>
                            <w:div w:id="1300306494">
                              <w:marLeft w:val="0"/>
                              <w:marRight w:val="0"/>
                              <w:marTop w:val="120"/>
                              <w:marBottom w:val="360"/>
                              <w:divBdr>
                                <w:top w:val="none" w:sz="0" w:space="0" w:color="auto"/>
                                <w:left w:val="none" w:sz="0" w:space="0" w:color="auto"/>
                                <w:bottom w:val="none" w:sz="0" w:space="0" w:color="auto"/>
                                <w:right w:val="none" w:sz="0" w:space="0" w:color="auto"/>
                              </w:divBdr>
                              <w:divsChild>
                                <w:div w:id="1300306960">
                                  <w:marLeft w:val="0"/>
                                  <w:marRight w:val="0"/>
                                  <w:marTop w:val="0"/>
                                  <w:marBottom w:val="0"/>
                                  <w:divBdr>
                                    <w:top w:val="none" w:sz="0" w:space="0" w:color="auto"/>
                                    <w:left w:val="none" w:sz="0" w:space="0" w:color="auto"/>
                                    <w:bottom w:val="none" w:sz="0" w:space="0" w:color="auto"/>
                                    <w:right w:val="none" w:sz="0" w:space="0" w:color="auto"/>
                                  </w:divBdr>
                                </w:div>
                                <w:div w:id="13003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182">
      <w:marLeft w:val="0"/>
      <w:marRight w:val="0"/>
      <w:marTop w:val="0"/>
      <w:marBottom w:val="0"/>
      <w:divBdr>
        <w:top w:val="none" w:sz="0" w:space="0" w:color="auto"/>
        <w:left w:val="none" w:sz="0" w:space="0" w:color="auto"/>
        <w:bottom w:val="none" w:sz="0" w:space="0" w:color="auto"/>
        <w:right w:val="none" w:sz="0" w:space="0" w:color="auto"/>
      </w:divBdr>
      <w:divsChild>
        <w:div w:id="1300307104">
          <w:marLeft w:val="0"/>
          <w:marRight w:val="1"/>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sChild>
                <w:div w:id="1300306963">
                  <w:marLeft w:val="0"/>
                  <w:marRight w:val="1"/>
                  <w:marTop w:val="0"/>
                  <w:marBottom w:val="0"/>
                  <w:divBdr>
                    <w:top w:val="none" w:sz="0" w:space="0" w:color="auto"/>
                    <w:left w:val="none" w:sz="0" w:space="0" w:color="auto"/>
                    <w:bottom w:val="none" w:sz="0" w:space="0" w:color="auto"/>
                    <w:right w:val="none" w:sz="0" w:space="0" w:color="auto"/>
                  </w:divBdr>
                  <w:divsChild>
                    <w:div w:id="1300306685">
                      <w:marLeft w:val="0"/>
                      <w:marRight w:val="0"/>
                      <w:marTop w:val="0"/>
                      <w:marBottom w:val="0"/>
                      <w:divBdr>
                        <w:top w:val="none" w:sz="0" w:space="0" w:color="auto"/>
                        <w:left w:val="none" w:sz="0" w:space="0" w:color="auto"/>
                        <w:bottom w:val="none" w:sz="0" w:space="0" w:color="auto"/>
                        <w:right w:val="none" w:sz="0" w:space="0" w:color="auto"/>
                      </w:divBdr>
                      <w:divsChild>
                        <w:div w:id="1300306389">
                          <w:marLeft w:val="0"/>
                          <w:marRight w:val="0"/>
                          <w:marTop w:val="0"/>
                          <w:marBottom w:val="0"/>
                          <w:divBdr>
                            <w:top w:val="none" w:sz="0" w:space="0" w:color="auto"/>
                            <w:left w:val="none" w:sz="0" w:space="0" w:color="auto"/>
                            <w:bottom w:val="none" w:sz="0" w:space="0" w:color="auto"/>
                            <w:right w:val="none" w:sz="0" w:space="0" w:color="auto"/>
                          </w:divBdr>
                          <w:divsChild>
                            <w:div w:id="1300307129">
                              <w:marLeft w:val="0"/>
                              <w:marRight w:val="0"/>
                              <w:marTop w:val="120"/>
                              <w:marBottom w:val="360"/>
                              <w:divBdr>
                                <w:top w:val="none" w:sz="0" w:space="0" w:color="auto"/>
                                <w:left w:val="none" w:sz="0" w:space="0" w:color="auto"/>
                                <w:bottom w:val="none" w:sz="0" w:space="0" w:color="auto"/>
                                <w:right w:val="none" w:sz="0" w:space="0" w:color="auto"/>
                              </w:divBdr>
                              <w:divsChild>
                                <w:div w:id="1300306486">
                                  <w:marLeft w:val="0"/>
                                  <w:marRight w:val="0"/>
                                  <w:marTop w:val="0"/>
                                  <w:marBottom w:val="0"/>
                                  <w:divBdr>
                                    <w:top w:val="none" w:sz="0" w:space="0" w:color="auto"/>
                                    <w:left w:val="none" w:sz="0" w:space="0" w:color="auto"/>
                                    <w:bottom w:val="none" w:sz="0" w:space="0" w:color="auto"/>
                                    <w:right w:val="none" w:sz="0" w:space="0" w:color="auto"/>
                                  </w:divBdr>
                                  <w:divsChild>
                                    <w:div w:id="13003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85">
      <w:marLeft w:val="0"/>
      <w:marRight w:val="0"/>
      <w:marTop w:val="0"/>
      <w:marBottom w:val="0"/>
      <w:divBdr>
        <w:top w:val="none" w:sz="0" w:space="0" w:color="auto"/>
        <w:left w:val="none" w:sz="0" w:space="0" w:color="auto"/>
        <w:bottom w:val="none" w:sz="0" w:space="0" w:color="auto"/>
        <w:right w:val="none" w:sz="0" w:space="0" w:color="auto"/>
      </w:divBdr>
      <w:divsChild>
        <w:div w:id="1300307375">
          <w:marLeft w:val="0"/>
          <w:marRight w:val="1"/>
          <w:marTop w:val="0"/>
          <w:marBottom w:val="0"/>
          <w:divBdr>
            <w:top w:val="none" w:sz="0" w:space="0" w:color="auto"/>
            <w:left w:val="none" w:sz="0" w:space="0" w:color="auto"/>
            <w:bottom w:val="none" w:sz="0" w:space="0" w:color="auto"/>
            <w:right w:val="none" w:sz="0" w:space="0" w:color="auto"/>
          </w:divBdr>
          <w:divsChild>
            <w:div w:id="1300307116">
              <w:marLeft w:val="0"/>
              <w:marRight w:val="0"/>
              <w:marTop w:val="0"/>
              <w:marBottom w:val="0"/>
              <w:divBdr>
                <w:top w:val="none" w:sz="0" w:space="0" w:color="auto"/>
                <w:left w:val="none" w:sz="0" w:space="0" w:color="auto"/>
                <w:bottom w:val="none" w:sz="0" w:space="0" w:color="auto"/>
                <w:right w:val="none" w:sz="0" w:space="0" w:color="auto"/>
              </w:divBdr>
              <w:divsChild>
                <w:div w:id="1300306523">
                  <w:marLeft w:val="0"/>
                  <w:marRight w:val="1"/>
                  <w:marTop w:val="0"/>
                  <w:marBottom w:val="0"/>
                  <w:divBdr>
                    <w:top w:val="none" w:sz="0" w:space="0" w:color="auto"/>
                    <w:left w:val="none" w:sz="0" w:space="0" w:color="auto"/>
                    <w:bottom w:val="none" w:sz="0" w:space="0" w:color="auto"/>
                    <w:right w:val="none" w:sz="0" w:space="0" w:color="auto"/>
                  </w:divBdr>
                  <w:divsChild>
                    <w:div w:id="1300306578">
                      <w:marLeft w:val="0"/>
                      <w:marRight w:val="0"/>
                      <w:marTop w:val="0"/>
                      <w:marBottom w:val="0"/>
                      <w:divBdr>
                        <w:top w:val="none" w:sz="0" w:space="0" w:color="auto"/>
                        <w:left w:val="none" w:sz="0" w:space="0" w:color="auto"/>
                        <w:bottom w:val="none" w:sz="0" w:space="0" w:color="auto"/>
                        <w:right w:val="none" w:sz="0" w:space="0" w:color="auto"/>
                      </w:divBdr>
                      <w:divsChild>
                        <w:div w:id="1300307237">
                          <w:marLeft w:val="0"/>
                          <w:marRight w:val="0"/>
                          <w:marTop w:val="0"/>
                          <w:marBottom w:val="0"/>
                          <w:divBdr>
                            <w:top w:val="none" w:sz="0" w:space="0" w:color="auto"/>
                            <w:left w:val="none" w:sz="0" w:space="0" w:color="auto"/>
                            <w:bottom w:val="none" w:sz="0" w:space="0" w:color="auto"/>
                            <w:right w:val="none" w:sz="0" w:space="0" w:color="auto"/>
                          </w:divBdr>
                          <w:divsChild>
                            <w:div w:id="1300306564">
                              <w:marLeft w:val="0"/>
                              <w:marRight w:val="0"/>
                              <w:marTop w:val="120"/>
                              <w:marBottom w:val="36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3003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92">
      <w:marLeft w:val="0"/>
      <w:marRight w:val="0"/>
      <w:marTop w:val="0"/>
      <w:marBottom w:val="0"/>
      <w:divBdr>
        <w:top w:val="none" w:sz="0" w:space="0" w:color="auto"/>
        <w:left w:val="none" w:sz="0" w:space="0" w:color="auto"/>
        <w:bottom w:val="none" w:sz="0" w:space="0" w:color="auto"/>
        <w:right w:val="none" w:sz="0" w:space="0" w:color="auto"/>
      </w:divBdr>
      <w:divsChild>
        <w:div w:id="1300307257">
          <w:marLeft w:val="0"/>
          <w:marRight w:val="1"/>
          <w:marTop w:val="0"/>
          <w:marBottom w:val="0"/>
          <w:divBdr>
            <w:top w:val="none" w:sz="0" w:space="0" w:color="auto"/>
            <w:left w:val="none" w:sz="0" w:space="0" w:color="auto"/>
            <w:bottom w:val="none" w:sz="0" w:space="0" w:color="auto"/>
            <w:right w:val="none" w:sz="0" w:space="0" w:color="auto"/>
          </w:divBdr>
          <w:divsChild>
            <w:div w:id="1300307335">
              <w:marLeft w:val="0"/>
              <w:marRight w:val="0"/>
              <w:marTop w:val="0"/>
              <w:marBottom w:val="0"/>
              <w:divBdr>
                <w:top w:val="none" w:sz="0" w:space="0" w:color="auto"/>
                <w:left w:val="none" w:sz="0" w:space="0" w:color="auto"/>
                <w:bottom w:val="none" w:sz="0" w:space="0" w:color="auto"/>
                <w:right w:val="none" w:sz="0" w:space="0" w:color="auto"/>
              </w:divBdr>
              <w:divsChild>
                <w:div w:id="1300306801">
                  <w:marLeft w:val="0"/>
                  <w:marRight w:val="1"/>
                  <w:marTop w:val="0"/>
                  <w:marBottom w:val="0"/>
                  <w:divBdr>
                    <w:top w:val="none" w:sz="0" w:space="0" w:color="auto"/>
                    <w:left w:val="none" w:sz="0" w:space="0" w:color="auto"/>
                    <w:bottom w:val="none" w:sz="0" w:space="0" w:color="auto"/>
                    <w:right w:val="none" w:sz="0" w:space="0" w:color="auto"/>
                  </w:divBdr>
                  <w:divsChild>
                    <w:div w:id="1300307306">
                      <w:marLeft w:val="0"/>
                      <w:marRight w:val="0"/>
                      <w:marTop w:val="0"/>
                      <w:marBottom w:val="0"/>
                      <w:divBdr>
                        <w:top w:val="none" w:sz="0" w:space="0" w:color="auto"/>
                        <w:left w:val="none" w:sz="0" w:space="0" w:color="auto"/>
                        <w:bottom w:val="none" w:sz="0" w:space="0" w:color="auto"/>
                        <w:right w:val="none" w:sz="0" w:space="0" w:color="auto"/>
                      </w:divBdr>
                      <w:divsChild>
                        <w:div w:id="1300306624">
                          <w:marLeft w:val="0"/>
                          <w:marRight w:val="0"/>
                          <w:marTop w:val="0"/>
                          <w:marBottom w:val="0"/>
                          <w:divBdr>
                            <w:top w:val="none" w:sz="0" w:space="0" w:color="auto"/>
                            <w:left w:val="none" w:sz="0" w:space="0" w:color="auto"/>
                            <w:bottom w:val="none" w:sz="0" w:space="0" w:color="auto"/>
                            <w:right w:val="none" w:sz="0" w:space="0" w:color="auto"/>
                          </w:divBdr>
                          <w:divsChild>
                            <w:div w:id="1300306640">
                              <w:marLeft w:val="0"/>
                              <w:marRight w:val="0"/>
                              <w:marTop w:val="120"/>
                              <w:marBottom w:val="360"/>
                              <w:divBdr>
                                <w:top w:val="none" w:sz="0" w:space="0" w:color="auto"/>
                                <w:left w:val="none" w:sz="0" w:space="0" w:color="auto"/>
                                <w:bottom w:val="none" w:sz="0" w:space="0" w:color="auto"/>
                                <w:right w:val="none" w:sz="0" w:space="0" w:color="auto"/>
                              </w:divBdr>
                              <w:divsChild>
                                <w:div w:id="1300307183">
                                  <w:marLeft w:val="0"/>
                                  <w:marRight w:val="0"/>
                                  <w:marTop w:val="0"/>
                                  <w:marBottom w:val="0"/>
                                  <w:divBdr>
                                    <w:top w:val="none" w:sz="0" w:space="0" w:color="auto"/>
                                    <w:left w:val="none" w:sz="0" w:space="0" w:color="auto"/>
                                    <w:bottom w:val="none" w:sz="0" w:space="0" w:color="auto"/>
                                    <w:right w:val="none" w:sz="0" w:space="0" w:color="auto"/>
                                  </w:divBdr>
                                  <w:divsChild>
                                    <w:div w:id="1300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95">
      <w:marLeft w:val="0"/>
      <w:marRight w:val="0"/>
      <w:marTop w:val="0"/>
      <w:marBottom w:val="0"/>
      <w:divBdr>
        <w:top w:val="none" w:sz="0" w:space="0" w:color="auto"/>
        <w:left w:val="none" w:sz="0" w:space="0" w:color="auto"/>
        <w:bottom w:val="none" w:sz="0" w:space="0" w:color="auto"/>
        <w:right w:val="none" w:sz="0" w:space="0" w:color="auto"/>
      </w:divBdr>
      <w:divsChild>
        <w:div w:id="1300306638">
          <w:marLeft w:val="0"/>
          <w:marRight w:val="1"/>
          <w:marTop w:val="0"/>
          <w:marBottom w:val="0"/>
          <w:divBdr>
            <w:top w:val="none" w:sz="0" w:space="0" w:color="auto"/>
            <w:left w:val="none" w:sz="0" w:space="0" w:color="auto"/>
            <w:bottom w:val="none" w:sz="0" w:space="0" w:color="auto"/>
            <w:right w:val="none" w:sz="0" w:space="0" w:color="auto"/>
          </w:divBdr>
          <w:divsChild>
            <w:div w:id="1300306940">
              <w:marLeft w:val="0"/>
              <w:marRight w:val="0"/>
              <w:marTop w:val="0"/>
              <w:marBottom w:val="0"/>
              <w:divBdr>
                <w:top w:val="none" w:sz="0" w:space="0" w:color="auto"/>
                <w:left w:val="none" w:sz="0" w:space="0" w:color="auto"/>
                <w:bottom w:val="none" w:sz="0" w:space="0" w:color="auto"/>
                <w:right w:val="none" w:sz="0" w:space="0" w:color="auto"/>
              </w:divBdr>
              <w:divsChild>
                <w:div w:id="1300307070">
                  <w:marLeft w:val="0"/>
                  <w:marRight w:val="1"/>
                  <w:marTop w:val="0"/>
                  <w:marBottom w:val="0"/>
                  <w:divBdr>
                    <w:top w:val="none" w:sz="0" w:space="0" w:color="auto"/>
                    <w:left w:val="none" w:sz="0" w:space="0" w:color="auto"/>
                    <w:bottom w:val="none" w:sz="0" w:space="0" w:color="auto"/>
                    <w:right w:val="none" w:sz="0" w:space="0" w:color="auto"/>
                  </w:divBdr>
                  <w:divsChild>
                    <w:div w:id="1300307269">
                      <w:marLeft w:val="0"/>
                      <w:marRight w:val="0"/>
                      <w:marTop w:val="0"/>
                      <w:marBottom w:val="0"/>
                      <w:divBdr>
                        <w:top w:val="none" w:sz="0" w:space="0" w:color="auto"/>
                        <w:left w:val="none" w:sz="0" w:space="0" w:color="auto"/>
                        <w:bottom w:val="none" w:sz="0" w:space="0" w:color="auto"/>
                        <w:right w:val="none" w:sz="0" w:space="0" w:color="auto"/>
                      </w:divBdr>
                      <w:divsChild>
                        <w:div w:id="1300306735">
                          <w:marLeft w:val="0"/>
                          <w:marRight w:val="0"/>
                          <w:marTop w:val="0"/>
                          <w:marBottom w:val="0"/>
                          <w:divBdr>
                            <w:top w:val="none" w:sz="0" w:space="0" w:color="auto"/>
                            <w:left w:val="none" w:sz="0" w:space="0" w:color="auto"/>
                            <w:bottom w:val="none" w:sz="0" w:space="0" w:color="auto"/>
                            <w:right w:val="none" w:sz="0" w:space="0" w:color="auto"/>
                          </w:divBdr>
                          <w:divsChild>
                            <w:div w:id="1300306605">
                              <w:marLeft w:val="0"/>
                              <w:marRight w:val="0"/>
                              <w:marTop w:val="120"/>
                              <w:marBottom w:val="360"/>
                              <w:divBdr>
                                <w:top w:val="none" w:sz="0" w:space="0" w:color="auto"/>
                                <w:left w:val="none" w:sz="0" w:space="0" w:color="auto"/>
                                <w:bottom w:val="none" w:sz="0" w:space="0" w:color="auto"/>
                                <w:right w:val="none" w:sz="0" w:space="0" w:color="auto"/>
                              </w:divBdr>
                              <w:divsChild>
                                <w:div w:id="1300306935">
                                  <w:marLeft w:val="0"/>
                                  <w:marRight w:val="0"/>
                                  <w:marTop w:val="0"/>
                                  <w:marBottom w:val="0"/>
                                  <w:divBdr>
                                    <w:top w:val="none" w:sz="0" w:space="0" w:color="auto"/>
                                    <w:left w:val="none" w:sz="0" w:space="0" w:color="auto"/>
                                    <w:bottom w:val="none" w:sz="0" w:space="0" w:color="auto"/>
                                    <w:right w:val="none" w:sz="0" w:space="0" w:color="auto"/>
                                  </w:divBdr>
                                </w:div>
                                <w:div w:id="13003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196">
      <w:marLeft w:val="0"/>
      <w:marRight w:val="0"/>
      <w:marTop w:val="0"/>
      <w:marBottom w:val="0"/>
      <w:divBdr>
        <w:top w:val="none" w:sz="0" w:space="0" w:color="auto"/>
        <w:left w:val="none" w:sz="0" w:space="0" w:color="auto"/>
        <w:bottom w:val="none" w:sz="0" w:space="0" w:color="auto"/>
        <w:right w:val="none" w:sz="0" w:space="0" w:color="auto"/>
      </w:divBdr>
      <w:divsChild>
        <w:div w:id="1300306424">
          <w:marLeft w:val="0"/>
          <w:marRight w:val="1"/>
          <w:marTop w:val="0"/>
          <w:marBottom w:val="0"/>
          <w:divBdr>
            <w:top w:val="none" w:sz="0" w:space="0" w:color="auto"/>
            <w:left w:val="none" w:sz="0" w:space="0" w:color="auto"/>
            <w:bottom w:val="none" w:sz="0" w:space="0" w:color="auto"/>
            <w:right w:val="none" w:sz="0" w:space="0" w:color="auto"/>
          </w:divBdr>
          <w:divsChild>
            <w:div w:id="1300306337">
              <w:marLeft w:val="0"/>
              <w:marRight w:val="0"/>
              <w:marTop w:val="0"/>
              <w:marBottom w:val="0"/>
              <w:divBdr>
                <w:top w:val="none" w:sz="0" w:space="0" w:color="auto"/>
                <w:left w:val="none" w:sz="0" w:space="0" w:color="auto"/>
                <w:bottom w:val="none" w:sz="0" w:space="0" w:color="auto"/>
                <w:right w:val="none" w:sz="0" w:space="0" w:color="auto"/>
              </w:divBdr>
              <w:divsChild>
                <w:div w:id="1300306976">
                  <w:marLeft w:val="0"/>
                  <w:marRight w:val="1"/>
                  <w:marTop w:val="0"/>
                  <w:marBottom w:val="0"/>
                  <w:divBdr>
                    <w:top w:val="none" w:sz="0" w:space="0" w:color="auto"/>
                    <w:left w:val="none" w:sz="0" w:space="0" w:color="auto"/>
                    <w:bottom w:val="none" w:sz="0" w:space="0" w:color="auto"/>
                    <w:right w:val="none" w:sz="0" w:space="0" w:color="auto"/>
                  </w:divBdr>
                  <w:divsChild>
                    <w:div w:id="1300306767">
                      <w:marLeft w:val="0"/>
                      <w:marRight w:val="0"/>
                      <w:marTop w:val="0"/>
                      <w:marBottom w:val="0"/>
                      <w:divBdr>
                        <w:top w:val="none" w:sz="0" w:space="0" w:color="auto"/>
                        <w:left w:val="none" w:sz="0" w:space="0" w:color="auto"/>
                        <w:bottom w:val="none" w:sz="0" w:space="0" w:color="auto"/>
                        <w:right w:val="none" w:sz="0" w:space="0" w:color="auto"/>
                      </w:divBdr>
                      <w:divsChild>
                        <w:div w:id="1300307377">
                          <w:marLeft w:val="0"/>
                          <w:marRight w:val="0"/>
                          <w:marTop w:val="0"/>
                          <w:marBottom w:val="0"/>
                          <w:divBdr>
                            <w:top w:val="none" w:sz="0" w:space="0" w:color="auto"/>
                            <w:left w:val="none" w:sz="0" w:space="0" w:color="auto"/>
                            <w:bottom w:val="none" w:sz="0" w:space="0" w:color="auto"/>
                            <w:right w:val="none" w:sz="0" w:space="0" w:color="auto"/>
                          </w:divBdr>
                          <w:divsChild>
                            <w:div w:id="1300306654">
                              <w:marLeft w:val="0"/>
                              <w:marRight w:val="0"/>
                              <w:marTop w:val="120"/>
                              <w:marBottom w:val="360"/>
                              <w:divBdr>
                                <w:top w:val="none" w:sz="0" w:space="0" w:color="auto"/>
                                <w:left w:val="none" w:sz="0" w:space="0" w:color="auto"/>
                                <w:bottom w:val="none" w:sz="0" w:space="0" w:color="auto"/>
                                <w:right w:val="none" w:sz="0" w:space="0" w:color="auto"/>
                              </w:divBdr>
                              <w:divsChild>
                                <w:div w:id="1300306944">
                                  <w:marLeft w:val="0"/>
                                  <w:marRight w:val="0"/>
                                  <w:marTop w:val="0"/>
                                  <w:marBottom w:val="0"/>
                                  <w:divBdr>
                                    <w:top w:val="none" w:sz="0" w:space="0" w:color="auto"/>
                                    <w:left w:val="none" w:sz="0" w:space="0" w:color="auto"/>
                                    <w:bottom w:val="none" w:sz="0" w:space="0" w:color="auto"/>
                                    <w:right w:val="none" w:sz="0" w:space="0" w:color="auto"/>
                                  </w:divBdr>
                                  <w:divsChild>
                                    <w:div w:id="13003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197">
      <w:marLeft w:val="0"/>
      <w:marRight w:val="0"/>
      <w:marTop w:val="0"/>
      <w:marBottom w:val="0"/>
      <w:divBdr>
        <w:top w:val="none" w:sz="0" w:space="0" w:color="auto"/>
        <w:left w:val="none" w:sz="0" w:space="0" w:color="auto"/>
        <w:bottom w:val="none" w:sz="0" w:space="0" w:color="auto"/>
        <w:right w:val="none" w:sz="0" w:space="0" w:color="auto"/>
      </w:divBdr>
      <w:divsChild>
        <w:div w:id="1300306917">
          <w:marLeft w:val="0"/>
          <w:marRight w:val="1"/>
          <w:marTop w:val="0"/>
          <w:marBottom w:val="0"/>
          <w:divBdr>
            <w:top w:val="none" w:sz="0" w:space="0" w:color="auto"/>
            <w:left w:val="none" w:sz="0" w:space="0" w:color="auto"/>
            <w:bottom w:val="none" w:sz="0" w:space="0" w:color="auto"/>
            <w:right w:val="none" w:sz="0" w:space="0" w:color="auto"/>
          </w:divBdr>
          <w:divsChild>
            <w:div w:id="1300307191">
              <w:marLeft w:val="0"/>
              <w:marRight w:val="0"/>
              <w:marTop w:val="0"/>
              <w:marBottom w:val="0"/>
              <w:divBdr>
                <w:top w:val="none" w:sz="0" w:space="0" w:color="auto"/>
                <w:left w:val="none" w:sz="0" w:space="0" w:color="auto"/>
                <w:bottom w:val="none" w:sz="0" w:space="0" w:color="auto"/>
                <w:right w:val="none" w:sz="0" w:space="0" w:color="auto"/>
              </w:divBdr>
              <w:divsChild>
                <w:div w:id="1300306427">
                  <w:marLeft w:val="0"/>
                  <w:marRight w:val="1"/>
                  <w:marTop w:val="0"/>
                  <w:marBottom w:val="0"/>
                  <w:divBdr>
                    <w:top w:val="none" w:sz="0" w:space="0" w:color="auto"/>
                    <w:left w:val="none" w:sz="0" w:space="0" w:color="auto"/>
                    <w:bottom w:val="none" w:sz="0" w:space="0" w:color="auto"/>
                    <w:right w:val="none" w:sz="0" w:space="0" w:color="auto"/>
                  </w:divBdr>
                  <w:divsChild>
                    <w:div w:id="1300306946">
                      <w:marLeft w:val="0"/>
                      <w:marRight w:val="0"/>
                      <w:marTop w:val="0"/>
                      <w:marBottom w:val="0"/>
                      <w:divBdr>
                        <w:top w:val="none" w:sz="0" w:space="0" w:color="auto"/>
                        <w:left w:val="none" w:sz="0" w:space="0" w:color="auto"/>
                        <w:bottom w:val="none" w:sz="0" w:space="0" w:color="auto"/>
                        <w:right w:val="none" w:sz="0" w:space="0" w:color="auto"/>
                      </w:divBdr>
                      <w:divsChild>
                        <w:div w:id="1300307155">
                          <w:marLeft w:val="0"/>
                          <w:marRight w:val="0"/>
                          <w:marTop w:val="0"/>
                          <w:marBottom w:val="0"/>
                          <w:divBdr>
                            <w:top w:val="none" w:sz="0" w:space="0" w:color="auto"/>
                            <w:left w:val="none" w:sz="0" w:space="0" w:color="auto"/>
                            <w:bottom w:val="none" w:sz="0" w:space="0" w:color="auto"/>
                            <w:right w:val="none" w:sz="0" w:space="0" w:color="auto"/>
                          </w:divBdr>
                          <w:divsChild>
                            <w:div w:id="1300306862">
                              <w:marLeft w:val="0"/>
                              <w:marRight w:val="0"/>
                              <w:marTop w:val="120"/>
                              <w:marBottom w:val="360"/>
                              <w:divBdr>
                                <w:top w:val="none" w:sz="0" w:space="0" w:color="auto"/>
                                <w:left w:val="none" w:sz="0" w:space="0" w:color="auto"/>
                                <w:bottom w:val="none" w:sz="0" w:space="0" w:color="auto"/>
                                <w:right w:val="none" w:sz="0" w:space="0" w:color="auto"/>
                              </w:divBdr>
                              <w:divsChild>
                                <w:div w:id="1300306475">
                                  <w:marLeft w:val="0"/>
                                  <w:marRight w:val="0"/>
                                  <w:marTop w:val="0"/>
                                  <w:marBottom w:val="0"/>
                                  <w:divBdr>
                                    <w:top w:val="none" w:sz="0" w:space="0" w:color="auto"/>
                                    <w:left w:val="none" w:sz="0" w:space="0" w:color="auto"/>
                                    <w:bottom w:val="none" w:sz="0" w:space="0" w:color="auto"/>
                                    <w:right w:val="none" w:sz="0" w:space="0" w:color="auto"/>
                                  </w:divBdr>
                                  <w:divsChild>
                                    <w:div w:id="13003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207">
      <w:marLeft w:val="0"/>
      <w:marRight w:val="0"/>
      <w:marTop w:val="0"/>
      <w:marBottom w:val="0"/>
      <w:divBdr>
        <w:top w:val="none" w:sz="0" w:space="0" w:color="auto"/>
        <w:left w:val="none" w:sz="0" w:space="0" w:color="auto"/>
        <w:bottom w:val="none" w:sz="0" w:space="0" w:color="auto"/>
        <w:right w:val="none" w:sz="0" w:space="0" w:color="auto"/>
      </w:divBdr>
      <w:divsChild>
        <w:div w:id="1300307381">
          <w:marLeft w:val="0"/>
          <w:marRight w:val="1"/>
          <w:marTop w:val="0"/>
          <w:marBottom w:val="0"/>
          <w:divBdr>
            <w:top w:val="none" w:sz="0" w:space="0" w:color="auto"/>
            <w:left w:val="none" w:sz="0" w:space="0" w:color="auto"/>
            <w:bottom w:val="none" w:sz="0" w:space="0" w:color="auto"/>
            <w:right w:val="none" w:sz="0" w:space="0" w:color="auto"/>
          </w:divBdr>
          <w:divsChild>
            <w:div w:id="1300306372">
              <w:marLeft w:val="0"/>
              <w:marRight w:val="0"/>
              <w:marTop w:val="0"/>
              <w:marBottom w:val="0"/>
              <w:divBdr>
                <w:top w:val="none" w:sz="0" w:space="0" w:color="auto"/>
                <w:left w:val="none" w:sz="0" w:space="0" w:color="auto"/>
                <w:bottom w:val="none" w:sz="0" w:space="0" w:color="auto"/>
                <w:right w:val="none" w:sz="0" w:space="0" w:color="auto"/>
              </w:divBdr>
              <w:divsChild>
                <w:div w:id="1300307175">
                  <w:marLeft w:val="0"/>
                  <w:marRight w:val="1"/>
                  <w:marTop w:val="0"/>
                  <w:marBottom w:val="0"/>
                  <w:divBdr>
                    <w:top w:val="none" w:sz="0" w:space="0" w:color="auto"/>
                    <w:left w:val="none" w:sz="0" w:space="0" w:color="auto"/>
                    <w:bottom w:val="none" w:sz="0" w:space="0" w:color="auto"/>
                    <w:right w:val="none" w:sz="0" w:space="0" w:color="auto"/>
                  </w:divBdr>
                  <w:divsChild>
                    <w:div w:id="1300307256">
                      <w:marLeft w:val="0"/>
                      <w:marRight w:val="0"/>
                      <w:marTop w:val="0"/>
                      <w:marBottom w:val="0"/>
                      <w:divBdr>
                        <w:top w:val="none" w:sz="0" w:space="0" w:color="auto"/>
                        <w:left w:val="none" w:sz="0" w:space="0" w:color="auto"/>
                        <w:bottom w:val="none" w:sz="0" w:space="0" w:color="auto"/>
                        <w:right w:val="none" w:sz="0" w:space="0" w:color="auto"/>
                      </w:divBdr>
                      <w:divsChild>
                        <w:div w:id="1300306374">
                          <w:marLeft w:val="0"/>
                          <w:marRight w:val="0"/>
                          <w:marTop w:val="0"/>
                          <w:marBottom w:val="0"/>
                          <w:divBdr>
                            <w:top w:val="none" w:sz="0" w:space="0" w:color="auto"/>
                            <w:left w:val="none" w:sz="0" w:space="0" w:color="auto"/>
                            <w:bottom w:val="none" w:sz="0" w:space="0" w:color="auto"/>
                            <w:right w:val="none" w:sz="0" w:space="0" w:color="auto"/>
                          </w:divBdr>
                          <w:divsChild>
                            <w:div w:id="1300306492">
                              <w:marLeft w:val="0"/>
                              <w:marRight w:val="0"/>
                              <w:marTop w:val="120"/>
                              <w:marBottom w:val="360"/>
                              <w:divBdr>
                                <w:top w:val="none" w:sz="0" w:space="0" w:color="auto"/>
                                <w:left w:val="none" w:sz="0" w:space="0" w:color="auto"/>
                                <w:bottom w:val="none" w:sz="0" w:space="0" w:color="auto"/>
                                <w:right w:val="none" w:sz="0" w:space="0" w:color="auto"/>
                              </w:divBdr>
                              <w:divsChild>
                                <w:div w:id="1300306666">
                                  <w:marLeft w:val="0"/>
                                  <w:marRight w:val="0"/>
                                  <w:marTop w:val="0"/>
                                  <w:marBottom w:val="0"/>
                                  <w:divBdr>
                                    <w:top w:val="none" w:sz="0" w:space="0" w:color="auto"/>
                                    <w:left w:val="none" w:sz="0" w:space="0" w:color="auto"/>
                                    <w:bottom w:val="none" w:sz="0" w:space="0" w:color="auto"/>
                                    <w:right w:val="none" w:sz="0" w:space="0" w:color="auto"/>
                                  </w:divBdr>
                                  <w:divsChild>
                                    <w:div w:id="13003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223">
      <w:marLeft w:val="0"/>
      <w:marRight w:val="0"/>
      <w:marTop w:val="0"/>
      <w:marBottom w:val="0"/>
      <w:divBdr>
        <w:top w:val="none" w:sz="0" w:space="0" w:color="auto"/>
        <w:left w:val="none" w:sz="0" w:space="0" w:color="auto"/>
        <w:bottom w:val="none" w:sz="0" w:space="0" w:color="auto"/>
        <w:right w:val="none" w:sz="0" w:space="0" w:color="auto"/>
      </w:divBdr>
      <w:divsChild>
        <w:div w:id="1300307010">
          <w:marLeft w:val="0"/>
          <w:marRight w:val="1"/>
          <w:marTop w:val="0"/>
          <w:marBottom w:val="0"/>
          <w:divBdr>
            <w:top w:val="none" w:sz="0" w:space="0" w:color="auto"/>
            <w:left w:val="none" w:sz="0" w:space="0" w:color="auto"/>
            <w:bottom w:val="none" w:sz="0" w:space="0" w:color="auto"/>
            <w:right w:val="none" w:sz="0" w:space="0" w:color="auto"/>
          </w:divBdr>
          <w:divsChild>
            <w:div w:id="1300307110">
              <w:marLeft w:val="0"/>
              <w:marRight w:val="0"/>
              <w:marTop w:val="0"/>
              <w:marBottom w:val="0"/>
              <w:divBdr>
                <w:top w:val="none" w:sz="0" w:space="0" w:color="auto"/>
                <w:left w:val="none" w:sz="0" w:space="0" w:color="auto"/>
                <w:bottom w:val="none" w:sz="0" w:space="0" w:color="auto"/>
                <w:right w:val="none" w:sz="0" w:space="0" w:color="auto"/>
              </w:divBdr>
              <w:divsChild>
                <w:div w:id="1300306995">
                  <w:marLeft w:val="0"/>
                  <w:marRight w:val="1"/>
                  <w:marTop w:val="0"/>
                  <w:marBottom w:val="0"/>
                  <w:divBdr>
                    <w:top w:val="none" w:sz="0" w:space="0" w:color="auto"/>
                    <w:left w:val="none" w:sz="0" w:space="0" w:color="auto"/>
                    <w:bottom w:val="none" w:sz="0" w:space="0" w:color="auto"/>
                    <w:right w:val="none" w:sz="0" w:space="0" w:color="auto"/>
                  </w:divBdr>
                  <w:divsChild>
                    <w:div w:id="1300306590">
                      <w:marLeft w:val="0"/>
                      <w:marRight w:val="0"/>
                      <w:marTop w:val="0"/>
                      <w:marBottom w:val="0"/>
                      <w:divBdr>
                        <w:top w:val="none" w:sz="0" w:space="0" w:color="auto"/>
                        <w:left w:val="none" w:sz="0" w:space="0" w:color="auto"/>
                        <w:bottom w:val="none" w:sz="0" w:space="0" w:color="auto"/>
                        <w:right w:val="none" w:sz="0" w:space="0" w:color="auto"/>
                      </w:divBdr>
                      <w:divsChild>
                        <w:div w:id="1300306665">
                          <w:marLeft w:val="0"/>
                          <w:marRight w:val="0"/>
                          <w:marTop w:val="0"/>
                          <w:marBottom w:val="0"/>
                          <w:divBdr>
                            <w:top w:val="none" w:sz="0" w:space="0" w:color="auto"/>
                            <w:left w:val="none" w:sz="0" w:space="0" w:color="auto"/>
                            <w:bottom w:val="none" w:sz="0" w:space="0" w:color="auto"/>
                            <w:right w:val="none" w:sz="0" w:space="0" w:color="auto"/>
                          </w:divBdr>
                          <w:divsChild>
                            <w:div w:id="1300306820">
                              <w:marLeft w:val="0"/>
                              <w:marRight w:val="0"/>
                              <w:marTop w:val="120"/>
                              <w:marBottom w:val="360"/>
                              <w:divBdr>
                                <w:top w:val="none" w:sz="0" w:space="0" w:color="auto"/>
                                <w:left w:val="none" w:sz="0" w:space="0" w:color="auto"/>
                                <w:bottom w:val="none" w:sz="0" w:space="0" w:color="auto"/>
                                <w:right w:val="none" w:sz="0" w:space="0" w:color="auto"/>
                              </w:divBdr>
                              <w:divsChild>
                                <w:div w:id="1300307071">
                                  <w:marLeft w:val="0"/>
                                  <w:marRight w:val="0"/>
                                  <w:marTop w:val="0"/>
                                  <w:marBottom w:val="0"/>
                                  <w:divBdr>
                                    <w:top w:val="none" w:sz="0" w:space="0" w:color="auto"/>
                                    <w:left w:val="none" w:sz="0" w:space="0" w:color="auto"/>
                                    <w:bottom w:val="none" w:sz="0" w:space="0" w:color="auto"/>
                                    <w:right w:val="none" w:sz="0" w:space="0" w:color="auto"/>
                                  </w:divBdr>
                                  <w:divsChild>
                                    <w:div w:id="13003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243">
      <w:marLeft w:val="0"/>
      <w:marRight w:val="0"/>
      <w:marTop w:val="0"/>
      <w:marBottom w:val="0"/>
      <w:divBdr>
        <w:top w:val="none" w:sz="0" w:space="0" w:color="auto"/>
        <w:left w:val="none" w:sz="0" w:space="0" w:color="auto"/>
        <w:bottom w:val="none" w:sz="0" w:space="0" w:color="auto"/>
        <w:right w:val="none" w:sz="0" w:space="0" w:color="auto"/>
      </w:divBdr>
      <w:divsChild>
        <w:div w:id="1300307118">
          <w:marLeft w:val="0"/>
          <w:marRight w:val="1"/>
          <w:marTop w:val="0"/>
          <w:marBottom w:val="0"/>
          <w:divBdr>
            <w:top w:val="none" w:sz="0" w:space="0" w:color="auto"/>
            <w:left w:val="none" w:sz="0" w:space="0" w:color="auto"/>
            <w:bottom w:val="none" w:sz="0" w:space="0" w:color="auto"/>
            <w:right w:val="none" w:sz="0" w:space="0" w:color="auto"/>
          </w:divBdr>
          <w:divsChild>
            <w:div w:id="1300307328">
              <w:marLeft w:val="0"/>
              <w:marRight w:val="0"/>
              <w:marTop w:val="0"/>
              <w:marBottom w:val="0"/>
              <w:divBdr>
                <w:top w:val="none" w:sz="0" w:space="0" w:color="auto"/>
                <w:left w:val="none" w:sz="0" w:space="0" w:color="auto"/>
                <w:bottom w:val="none" w:sz="0" w:space="0" w:color="auto"/>
                <w:right w:val="none" w:sz="0" w:space="0" w:color="auto"/>
              </w:divBdr>
              <w:divsChild>
                <w:div w:id="1300306449">
                  <w:marLeft w:val="0"/>
                  <w:marRight w:val="1"/>
                  <w:marTop w:val="0"/>
                  <w:marBottom w:val="0"/>
                  <w:divBdr>
                    <w:top w:val="none" w:sz="0" w:space="0" w:color="auto"/>
                    <w:left w:val="none" w:sz="0" w:space="0" w:color="auto"/>
                    <w:bottom w:val="none" w:sz="0" w:space="0" w:color="auto"/>
                    <w:right w:val="none" w:sz="0" w:space="0" w:color="auto"/>
                  </w:divBdr>
                  <w:divsChild>
                    <w:div w:id="1300306861">
                      <w:marLeft w:val="0"/>
                      <w:marRight w:val="0"/>
                      <w:marTop w:val="0"/>
                      <w:marBottom w:val="0"/>
                      <w:divBdr>
                        <w:top w:val="none" w:sz="0" w:space="0" w:color="auto"/>
                        <w:left w:val="none" w:sz="0" w:space="0" w:color="auto"/>
                        <w:bottom w:val="none" w:sz="0" w:space="0" w:color="auto"/>
                        <w:right w:val="none" w:sz="0" w:space="0" w:color="auto"/>
                      </w:divBdr>
                      <w:divsChild>
                        <w:div w:id="1300307164">
                          <w:marLeft w:val="0"/>
                          <w:marRight w:val="0"/>
                          <w:marTop w:val="0"/>
                          <w:marBottom w:val="0"/>
                          <w:divBdr>
                            <w:top w:val="none" w:sz="0" w:space="0" w:color="auto"/>
                            <w:left w:val="none" w:sz="0" w:space="0" w:color="auto"/>
                            <w:bottom w:val="none" w:sz="0" w:space="0" w:color="auto"/>
                            <w:right w:val="none" w:sz="0" w:space="0" w:color="auto"/>
                          </w:divBdr>
                          <w:divsChild>
                            <w:div w:id="1300306728">
                              <w:marLeft w:val="0"/>
                              <w:marRight w:val="0"/>
                              <w:marTop w:val="120"/>
                              <w:marBottom w:val="360"/>
                              <w:divBdr>
                                <w:top w:val="none" w:sz="0" w:space="0" w:color="auto"/>
                                <w:left w:val="none" w:sz="0" w:space="0" w:color="auto"/>
                                <w:bottom w:val="none" w:sz="0" w:space="0" w:color="auto"/>
                                <w:right w:val="none" w:sz="0" w:space="0" w:color="auto"/>
                              </w:divBdr>
                              <w:divsChild>
                                <w:div w:id="1300306745">
                                  <w:marLeft w:val="0"/>
                                  <w:marRight w:val="0"/>
                                  <w:marTop w:val="0"/>
                                  <w:marBottom w:val="0"/>
                                  <w:divBdr>
                                    <w:top w:val="none" w:sz="0" w:space="0" w:color="auto"/>
                                    <w:left w:val="none" w:sz="0" w:space="0" w:color="auto"/>
                                    <w:bottom w:val="none" w:sz="0" w:space="0" w:color="auto"/>
                                    <w:right w:val="none" w:sz="0" w:space="0" w:color="auto"/>
                                  </w:divBdr>
                                  <w:divsChild>
                                    <w:div w:id="13003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274">
      <w:marLeft w:val="0"/>
      <w:marRight w:val="0"/>
      <w:marTop w:val="0"/>
      <w:marBottom w:val="0"/>
      <w:divBdr>
        <w:top w:val="none" w:sz="0" w:space="0" w:color="auto"/>
        <w:left w:val="none" w:sz="0" w:space="0" w:color="auto"/>
        <w:bottom w:val="none" w:sz="0" w:space="0" w:color="auto"/>
        <w:right w:val="none" w:sz="0" w:space="0" w:color="auto"/>
      </w:divBdr>
      <w:divsChild>
        <w:div w:id="1300307212">
          <w:marLeft w:val="0"/>
          <w:marRight w:val="1"/>
          <w:marTop w:val="0"/>
          <w:marBottom w:val="0"/>
          <w:divBdr>
            <w:top w:val="none" w:sz="0" w:space="0" w:color="auto"/>
            <w:left w:val="none" w:sz="0" w:space="0" w:color="auto"/>
            <w:bottom w:val="none" w:sz="0" w:space="0" w:color="auto"/>
            <w:right w:val="none" w:sz="0" w:space="0" w:color="auto"/>
          </w:divBdr>
          <w:divsChild>
            <w:div w:id="1300307374">
              <w:marLeft w:val="0"/>
              <w:marRight w:val="0"/>
              <w:marTop w:val="0"/>
              <w:marBottom w:val="0"/>
              <w:divBdr>
                <w:top w:val="none" w:sz="0" w:space="0" w:color="auto"/>
                <w:left w:val="none" w:sz="0" w:space="0" w:color="auto"/>
                <w:bottom w:val="none" w:sz="0" w:space="0" w:color="auto"/>
                <w:right w:val="none" w:sz="0" w:space="0" w:color="auto"/>
              </w:divBdr>
              <w:divsChild>
                <w:div w:id="1300306611">
                  <w:marLeft w:val="0"/>
                  <w:marRight w:val="1"/>
                  <w:marTop w:val="0"/>
                  <w:marBottom w:val="0"/>
                  <w:divBdr>
                    <w:top w:val="none" w:sz="0" w:space="0" w:color="auto"/>
                    <w:left w:val="none" w:sz="0" w:space="0" w:color="auto"/>
                    <w:bottom w:val="none" w:sz="0" w:space="0" w:color="auto"/>
                    <w:right w:val="none" w:sz="0" w:space="0" w:color="auto"/>
                  </w:divBdr>
                  <w:divsChild>
                    <w:div w:id="1300306570">
                      <w:marLeft w:val="0"/>
                      <w:marRight w:val="0"/>
                      <w:marTop w:val="0"/>
                      <w:marBottom w:val="0"/>
                      <w:divBdr>
                        <w:top w:val="none" w:sz="0" w:space="0" w:color="auto"/>
                        <w:left w:val="none" w:sz="0" w:space="0" w:color="auto"/>
                        <w:bottom w:val="none" w:sz="0" w:space="0" w:color="auto"/>
                        <w:right w:val="none" w:sz="0" w:space="0" w:color="auto"/>
                      </w:divBdr>
                      <w:divsChild>
                        <w:div w:id="1300307376">
                          <w:marLeft w:val="0"/>
                          <w:marRight w:val="0"/>
                          <w:marTop w:val="0"/>
                          <w:marBottom w:val="0"/>
                          <w:divBdr>
                            <w:top w:val="none" w:sz="0" w:space="0" w:color="auto"/>
                            <w:left w:val="none" w:sz="0" w:space="0" w:color="auto"/>
                            <w:bottom w:val="none" w:sz="0" w:space="0" w:color="auto"/>
                            <w:right w:val="none" w:sz="0" w:space="0" w:color="auto"/>
                          </w:divBdr>
                          <w:divsChild>
                            <w:div w:id="1300306988">
                              <w:marLeft w:val="0"/>
                              <w:marRight w:val="0"/>
                              <w:marTop w:val="120"/>
                              <w:marBottom w:val="360"/>
                              <w:divBdr>
                                <w:top w:val="none" w:sz="0" w:space="0" w:color="auto"/>
                                <w:left w:val="none" w:sz="0" w:space="0" w:color="auto"/>
                                <w:bottom w:val="none" w:sz="0" w:space="0" w:color="auto"/>
                                <w:right w:val="none" w:sz="0" w:space="0" w:color="auto"/>
                              </w:divBdr>
                              <w:divsChild>
                                <w:div w:id="1300306574">
                                  <w:marLeft w:val="0"/>
                                  <w:marRight w:val="0"/>
                                  <w:marTop w:val="0"/>
                                  <w:marBottom w:val="0"/>
                                  <w:divBdr>
                                    <w:top w:val="none" w:sz="0" w:space="0" w:color="auto"/>
                                    <w:left w:val="none" w:sz="0" w:space="0" w:color="auto"/>
                                    <w:bottom w:val="none" w:sz="0" w:space="0" w:color="auto"/>
                                    <w:right w:val="none" w:sz="0" w:space="0" w:color="auto"/>
                                  </w:divBdr>
                                </w:div>
                                <w:div w:id="1300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275">
      <w:marLeft w:val="0"/>
      <w:marRight w:val="0"/>
      <w:marTop w:val="0"/>
      <w:marBottom w:val="0"/>
      <w:divBdr>
        <w:top w:val="none" w:sz="0" w:space="0" w:color="auto"/>
        <w:left w:val="none" w:sz="0" w:space="0" w:color="auto"/>
        <w:bottom w:val="none" w:sz="0" w:space="0" w:color="auto"/>
        <w:right w:val="none" w:sz="0" w:space="0" w:color="auto"/>
      </w:divBdr>
      <w:divsChild>
        <w:div w:id="1300307091">
          <w:marLeft w:val="0"/>
          <w:marRight w:val="1"/>
          <w:marTop w:val="0"/>
          <w:marBottom w:val="0"/>
          <w:divBdr>
            <w:top w:val="none" w:sz="0" w:space="0" w:color="auto"/>
            <w:left w:val="none" w:sz="0" w:space="0" w:color="auto"/>
            <w:bottom w:val="none" w:sz="0" w:space="0" w:color="auto"/>
            <w:right w:val="none" w:sz="0" w:space="0" w:color="auto"/>
          </w:divBdr>
          <w:divsChild>
            <w:div w:id="1300307188">
              <w:marLeft w:val="0"/>
              <w:marRight w:val="0"/>
              <w:marTop w:val="0"/>
              <w:marBottom w:val="0"/>
              <w:divBdr>
                <w:top w:val="none" w:sz="0" w:space="0" w:color="auto"/>
                <w:left w:val="none" w:sz="0" w:space="0" w:color="auto"/>
                <w:bottom w:val="none" w:sz="0" w:space="0" w:color="auto"/>
                <w:right w:val="none" w:sz="0" w:space="0" w:color="auto"/>
              </w:divBdr>
              <w:divsChild>
                <w:div w:id="1300306608">
                  <w:marLeft w:val="0"/>
                  <w:marRight w:val="1"/>
                  <w:marTop w:val="0"/>
                  <w:marBottom w:val="0"/>
                  <w:divBdr>
                    <w:top w:val="none" w:sz="0" w:space="0" w:color="auto"/>
                    <w:left w:val="none" w:sz="0" w:space="0" w:color="auto"/>
                    <w:bottom w:val="none" w:sz="0" w:space="0" w:color="auto"/>
                    <w:right w:val="none" w:sz="0" w:space="0" w:color="auto"/>
                  </w:divBdr>
                  <w:divsChild>
                    <w:div w:id="1300307003">
                      <w:marLeft w:val="0"/>
                      <w:marRight w:val="0"/>
                      <w:marTop w:val="0"/>
                      <w:marBottom w:val="0"/>
                      <w:divBdr>
                        <w:top w:val="none" w:sz="0" w:space="0" w:color="auto"/>
                        <w:left w:val="none" w:sz="0" w:space="0" w:color="auto"/>
                        <w:bottom w:val="none" w:sz="0" w:space="0" w:color="auto"/>
                        <w:right w:val="none" w:sz="0" w:space="0" w:color="auto"/>
                      </w:divBdr>
                      <w:divsChild>
                        <w:div w:id="1300306409">
                          <w:marLeft w:val="0"/>
                          <w:marRight w:val="0"/>
                          <w:marTop w:val="0"/>
                          <w:marBottom w:val="0"/>
                          <w:divBdr>
                            <w:top w:val="none" w:sz="0" w:space="0" w:color="auto"/>
                            <w:left w:val="none" w:sz="0" w:space="0" w:color="auto"/>
                            <w:bottom w:val="none" w:sz="0" w:space="0" w:color="auto"/>
                            <w:right w:val="none" w:sz="0" w:space="0" w:color="auto"/>
                          </w:divBdr>
                          <w:divsChild>
                            <w:div w:id="1300306671">
                              <w:marLeft w:val="0"/>
                              <w:marRight w:val="0"/>
                              <w:marTop w:val="120"/>
                              <w:marBottom w:val="360"/>
                              <w:divBdr>
                                <w:top w:val="none" w:sz="0" w:space="0" w:color="auto"/>
                                <w:left w:val="none" w:sz="0" w:space="0" w:color="auto"/>
                                <w:bottom w:val="none" w:sz="0" w:space="0" w:color="auto"/>
                                <w:right w:val="none" w:sz="0" w:space="0" w:color="auto"/>
                              </w:divBdr>
                              <w:divsChild>
                                <w:div w:id="1300306588">
                                  <w:marLeft w:val="0"/>
                                  <w:marRight w:val="0"/>
                                  <w:marTop w:val="0"/>
                                  <w:marBottom w:val="0"/>
                                  <w:divBdr>
                                    <w:top w:val="none" w:sz="0" w:space="0" w:color="auto"/>
                                    <w:left w:val="none" w:sz="0" w:space="0" w:color="auto"/>
                                    <w:bottom w:val="none" w:sz="0" w:space="0" w:color="auto"/>
                                    <w:right w:val="none" w:sz="0" w:space="0" w:color="auto"/>
                                  </w:divBdr>
                                  <w:divsChild>
                                    <w:div w:id="13003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284">
      <w:marLeft w:val="0"/>
      <w:marRight w:val="0"/>
      <w:marTop w:val="0"/>
      <w:marBottom w:val="0"/>
      <w:divBdr>
        <w:top w:val="none" w:sz="0" w:space="0" w:color="auto"/>
        <w:left w:val="none" w:sz="0" w:space="0" w:color="auto"/>
        <w:bottom w:val="none" w:sz="0" w:space="0" w:color="auto"/>
        <w:right w:val="none" w:sz="0" w:space="0" w:color="auto"/>
      </w:divBdr>
      <w:divsChild>
        <w:div w:id="1300307338">
          <w:marLeft w:val="0"/>
          <w:marRight w:val="1"/>
          <w:marTop w:val="0"/>
          <w:marBottom w:val="0"/>
          <w:divBdr>
            <w:top w:val="none" w:sz="0" w:space="0" w:color="auto"/>
            <w:left w:val="none" w:sz="0" w:space="0" w:color="auto"/>
            <w:bottom w:val="none" w:sz="0" w:space="0" w:color="auto"/>
            <w:right w:val="none" w:sz="0" w:space="0" w:color="auto"/>
          </w:divBdr>
          <w:divsChild>
            <w:div w:id="1300306699">
              <w:marLeft w:val="0"/>
              <w:marRight w:val="0"/>
              <w:marTop w:val="0"/>
              <w:marBottom w:val="0"/>
              <w:divBdr>
                <w:top w:val="none" w:sz="0" w:space="0" w:color="auto"/>
                <w:left w:val="none" w:sz="0" w:space="0" w:color="auto"/>
                <w:bottom w:val="none" w:sz="0" w:space="0" w:color="auto"/>
                <w:right w:val="none" w:sz="0" w:space="0" w:color="auto"/>
              </w:divBdr>
              <w:divsChild>
                <w:div w:id="1300306693">
                  <w:marLeft w:val="0"/>
                  <w:marRight w:val="1"/>
                  <w:marTop w:val="0"/>
                  <w:marBottom w:val="0"/>
                  <w:divBdr>
                    <w:top w:val="none" w:sz="0" w:space="0" w:color="auto"/>
                    <w:left w:val="none" w:sz="0" w:space="0" w:color="auto"/>
                    <w:bottom w:val="none" w:sz="0" w:space="0" w:color="auto"/>
                    <w:right w:val="none" w:sz="0" w:space="0" w:color="auto"/>
                  </w:divBdr>
                  <w:divsChild>
                    <w:div w:id="1300306576">
                      <w:marLeft w:val="0"/>
                      <w:marRight w:val="0"/>
                      <w:marTop w:val="0"/>
                      <w:marBottom w:val="0"/>
                      <w:divBdr>
                        <w:top w:val="none" w:sz="0" w:space="0" w:color="auto"/>
                        <w:left w:val="none" w:sz="0" w:space="0" w:color="auto"/>
                        <w:bottom w:val="none" w:sz="0" w:space="0" w:color="auto"/>
                        <w:right w:val="none" w:sz="0" w:space="0" w:color="auto"/>
                      </w:divBdr>
                      <w:divsChild>
                        <w:div w:id="1300306809">
                          <w:marLeft w:val="0"/>
                          <w:marRight w:val="0"/>
                          <w:marTop w:val="0"/>
                          <w:marBottom w:val="0"/>
                          <w:divBdr>
                            <w:top w:val="none" w:sz="0" w:space="0" w:color="auto"/>
                            <w:left w:val="none" w:sz="0" w:space="0" w:color="auto"/>
                            <w:bottom w:val="none" w:sz="0" w:space="0" w:color="auto"/>
                            <w:right w:val="none" w:sz="0" w:space="0" w:color="auto"/>
                          </w:divBdr>
                          <w:divsChild>
                            <w:div w:id="1300306357">
                              <w:marLeft w:val="0"/>
                              <w:marRight w:val="0"/>
                              <w:marTop w:val="120"/>
                              <w:marBottom w:val="360"/>
                              <w:divBdr>
                                <w:top w:val="none" w:sz="0" w:space="0" w:color="auto"/>
                                <w:left w:val="none" w:sz="0" w:space="0" w:color="auto"/>
                                <w:bottom w:val="none" w:sz="0" w:space="0" w:color="auto"/>
                                <w:right w:val="none" w:sz="0" w:space="0" w:color="auto"/>
                              </w:divBdr>
                              <w:divsChild>
                                <w:div w:id="1300306596">
                                  <w:marLeft w:val="0"/>
                                  <w:marRight w:val="0"/>
                                  <w:marTop w:val="0"/>
                                  <w:marBottom w:val="0"/>
                                  <w:divBdr>
                                    <w:top w:val="none" w:sz="0" w:space="0" w:color="auto"/>
                                    <w:left w:val="none" w:sz="0" w:space="0" w:color="auto"/>
                                    <w:bottom w:val="none" w:sz="0" w:space="0" w:color="auto"/>
                                    <w:right w:val="none" w:sz="0" w:space="0" w:color="auto"/>
                                  </w:divBdr>
                                </w:div>
                                <w:div w:id="1300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7204">
                          <w:marLeft w:val="0"/>
                          <w:marRight w:val="0"/>
                          <w:marTop w:val="0"/>
                          <w:marBottom w:val="0"/>
                          <w:divBdr>
                            <w:top w:val="none" w:sz="0" w:space="0" w:color="auto"/>
                            <w:left w:val="none" w:sz="0" w:space="0" w:color="auto"/>
                            <w:bottom w:val="none" w:sz="0" w:space="0" w:color="auto"/>
                            <w:right w:val="none" w:sz="0" w:space="0" w:color="auto"/>
                          </w:divBdr>
                          <w:divsChild>
                            <w:div w:id="1300306418">
                              <w:marLeft w:val="0"/>
                              <w:marRight w:val="0"/>
                              <w:marTop w:val="45"/>
                              <w:marBottom w:val="0"/>
                              <w:divBdr>
                                <w:top w:val="single" w:sz="6" w:space="2" w:color="CCCCCC"/>
                                <w:left w:val="single" w:sz="6" w:space="2" w:color="CCCCCC"/>
                                <w:bottom w:val="single" w:sz="6" w:space="2" w:color="CCCCCC"/>
                                <w:right w:val="single" w:sz="6" w:space="2" w:color="CCCCCC"/>
                              </w:divBdr>
                              <w:divsChild>
                                <w:div w:id="1300306974">
                                  <w:marLeft w:val="0"/>
                                  <w:marRight w:val="0"/>
                                  <w:marTop w:val="0"/>
                                  <w:marBottom w:val="0"/>
                                  <w:divBdr>
                                    <w:top w:val="none" w:sz="0" w:space="0" w:color="auto"/>
                                    <w:left w:val="none" w:sz="0" w:space="0" w:color="auto"/>
                                    <w:bottom w:val="none" w:sz="0" w:space="0" w:color="auto"/>
                                    <w:right w:val="none" w:sz="0" w:space="0" w:color="auto"/>
                                  </w:divBdr>
                                </w:div>
                                <w:div w:id="1300307146">
                                  <w:marLeft w:val="0"/>
                                  <w:marRight w:val="0"/>
                                  <w:marTop w:val="0"/>
                                  <w:marBottom w:val="0"/>
                                  <w:divBdr>
                                    <w:top w:val="none" w:sz="0" w:space="0" w:color="auto"/>
                                    <w:left w:val="none" w:sz="0" w:space="0" w:color="auto"/>
                                    <w:bottom w:val="none" w:sz="0" w:space="0" w:color="auto"/>
                                    <w:right w:val="none" w:sz="0" w:space="0" w:color="auto"/>
                                  </w:divBdr>
                                </w:div>
                                <w:div w:id="1300307206">
                                  <w:marLeft w:val="0"/>
                                  <w:marRight w:val="0"/>
                                  <w:marTop w:val="0"/>
                                  <w:marBottom w:val="0"/>
                                  <w:divBdr>
                                    <w:top w:val="none" w:sz="0" w:space="0" w:color="auto"/>
                                    <w:left w:val="none" w:sz="0" w:space="0" w:color="auto"/>
                                    <w:bottom w:val="none" w:sz="0" w:space="0" w:color="auto"/>
                                    <w:right w:val="none" w:sz="0" w:space="0" w:color="auto"/>
                                  </w:divBdr>
                                </w:div>
                                <w:div w:id="1300307265">
                                  <w:marLeft w:val="0"/>
                                  <w:marRight w:val="0"/>
                                  <w:marTop w:val="0"/>
                                  <w:marBottom w:val="0"/>
                                  <w:divBdr>
                                    <w:top w:val="none" w:sz="0" w:space="0" w:color="auto"/>
                                    <w:left w:val="none" w:sz="0" w:space="0" w:color="auto"/>
                                    <w:bottom w:val="none" w:sz="0" w:space="0" w:color="auto"/>
                                    <w:right w:val="none" w:sz="0" w:space="0" w:color="auto"/>
                                  </w:divBdr>
                                </w:div>
                                <w:div w:id="1300307272">
                                  <w:marLeft w:val="0"/>
                                  <w:marRight w:val="0"/>
                                  <w:marTop w:val="0"/>
                                  <w:marBottom w:val="0"/>
                                  <w:divBdr>
                                    <w:top w:val="none" w:sz="0" w:space="0" w:color="auto"/>
                                    <w:left w:val="none" w:sz="0" w:space="0" w:color="auto"/>
                                    <w:bottom w:val="none" w:sz="0" w:space="0" w:color="auto"/>
                                    <w:right w:val="none" w:sz="0" w:space="0" w:color="auto"/>
                                  </w:divBdr>
                                  <w:divsChild>
                                    <w:div w:id="1300307053">
                                      <w:marLeft w:val="0"/>
                                      <w:marRight w:val="0"/>
                                      <w:marTop w:val="0"/>
                                      <w:marBottom w:val="0"/>
                                      <w:divBdr>
                                        <w:top w:val="none" w:sz="0" w:space="0" w:color="auto"/>
                                        <w:left w:val="none" w:sz="0" w:space="0" w:color="auto"/>
                                        <w:bottom w:val="none" w:sz="0" w:space="0" w:color="auto"/>
                                        <w:right w:val="none" w:sz="0" w:space="0" w:color="auto"/>
                                      </w:divBdr>
                                    </w:div>
                                  </w:divsChild>
                                </w:div>
                                <w:div w:id="1300307318">
                                  <w:marLeft w:val="0"/>
                                  <w:marRight w:val="0"/>
                                  <w:marTop w:val="0"/>
                                  <w:marBottom w:val="0"/>
                                  <w:divBdr>
                                    <w:top w:val="none" w:sz="0" w:space="0" w:color="auto"/>
                                    <w:left w:val="none" w:sz="0" w:space="0" w:color="auto"/>
                                    <w:bottom w:val="none" w:sz="0" w:space="0" w:color="auto"/>
                                    <w:right w:val="none" w:sz="0" w:space="0" w:color="auto"/>
                                  </w:divBdr>
                                </w:div>
                                <w:div w:id="1300307361">
                                  <w:marLeft w:val="0"/>
                                  <w:marRight w:val="0"/>
                                  <w:marTop w:val="0"/>
                                  <w:marBottom w:val="0"/>
                                  <w:divBdr>
                                    <w:top w:val="none" w:sz="0" w:space="0" w:color="auto"/>
                                    <w:left w:val="none" w:sz="0" w:space="0" w:color="auto"/>
                                    <w:bottom w:val="none" w:sz="0" w:space="0" w:color="auto"/>
                                    <w:right w:val="none" w:sz="0" w:space="0" w:color="auto"/>
                                  </w:divBdr>
                                </w:div>
                              </w:divsChild>
                            </w:div>
                            <w:div w:id="1300307249">
                              <w:marLeft w:val="0"/>
                              <w:marRight w:val="0"/>
                              <w:marTop w:val="0"/>
                              <w:marBottom w:val="0"/>
                              <w:divBdr>
                                <w:top w:val="none" w:sz="0" w:space="0" w:color="auto"/>
                                <w:left w:val="none" w:sz="0" w:space="0" w:color="auto"/>
                                <w:bottom w:val="none" w:sz="0" w:space="0" w:color="auto"/>
                                <w:right w:val="none" w:sz="0" w:space="0" w:color="auto"/>
                              </w:divBdr>
                            </w:div>
                          </w:divsChild>
                        </w:div>
                        <w:div w:id="1300307343">
                          <w:marLeft w:val="0"/>
                          <w:marRight w:val="0"/>
                          <w:marTop w:val="0"/>
                          <w:marBottom w:val="0"/>
                          <w:divBdr>
                            <w:top w:val="none" w:sz="0" w:space="0" w:color="auto"/>
                            <w:left w:val="none" w:sz="0" w:space="0" w:color="auto"/>
                            <w:bottom w:val="none" w:sz="0" w:space="0" w:color="auto"/>
                            <w:right w:val="none" w:sz="0" w:space="0" w:color="auto"/>
                          </w:divBdr>
                          <w:divsChild>
                            <w:div w:id="13003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07294">
      <w:marLeft w:val="0"/>
      <w:marRight w:val="0"/>
      <w:marTop w:val="0"/>
      <w:marBottom w:val="0"/>
      <w:divBdr>
        <w:top w:val="none" w:sz="0" w:space="0" w:color="auto"/>
        <w:left w:val="none" w:sz="0" w:space="0" w:color="auto"/>
        <w:bottom w:val="none" w:sz="0" w:space="0" w:color="auto"/>
        <w:right w:val="none" w:sz="0" w:space="0" w:color="auto"/>
      </w:divBdr>
      <w:divsChild>
        <w:div w:id="1300306832">
          <w:marLeft w:val="0"/>
          <w:marRight w:val="1"/>
          <w:marTop w:val="0"/>
          <w:marBottom w:val="0"/>
          <w:divBdr>
            <w:top w:val="none" w:sz="0" w:space="0" w:color="auto"/>
            <w:left w:val="none" w:sz="0" w:space="0" w:color="auto"/>
            <w:bottom w:val="none" w:sz="0" w:space="0" w:color="auto"/>
            <w:right w:val="none" w:sz="0" w:space="0" w:color="auto"/>
          </w:divBdr>
          <w:divsChild>
            <w:div w:id="1300307047">
              <w:marLeft w:val="0"/>
              <w:marRight w:val="0"/>
              <w:marTop w:val="0"/>
              <w:marBottom w:val="0"/>
              <w:divBdr>
                <w:top w:val="none" w:sz="0" w:space="0" w:color="auto"/>
                <w:left w:val="none" w:sz="0" w:space="0" w:color="auto"/>
                <w:bottom w:val="none" w:sz="0" w:space="0" w:color="auto"/>
                <w:right w:val="none" w:sz="0" w:space="0" w:color="auto"/>
              </w:divBdr>
              <w:divsChild>
                <w:div w:id="1300306895">
                  <w:marLeft w:val="0"/>
                  <w:marRight w:val="1"/>
                  <w:marTop w:val="0"/>
                  <w:marBottom w:val="0"/>
                  <w:divBdr>
                    <w:top w:val="none" w:sz="0" w:space="0" w:color="auto"/>
                    <w:left w:val="none" w:sz="0" w:space="0" w:color="auto"/>
                    <w:bottom w:val="none" w:sz="0" w:space="0" w:color="auto"/>
                    <w:right w:val="none" w:sz="0" w:space="0" w:color="auto"/>
                  </w:divBdr>
                  <w:divsChild>
                    <w:div w:id="1300307240">
                      <w:marLeft w:val="0"/>
                      <w:marRight w:val="0"/>
                      <w:marTop w:val="0"/>
                      <w:marBottom w:val="0"/>
                      <w:divBdr>
                        <w:top w:val="none" w:sz="0" w:space="0" w:color="auto"/>
                        <w:left w:val="none" w:sz="0" w:space="0" w:color="auto"/>
                        <w:bottom w:val="none" w:sz="0" w:space="0" w:color="auto"/>
                        <w:right w:val="none" w:sz="0" w:space="0" w:color="auto"/>
                      </w:divBdr>
                      <w:divsChild>
                        <w:div w:id="1300307068">
                          <w:marLeft w:val="0"/>
                          <w:marRight w:val="0"/>
                          <w:marTop w:val="0"/>
                          <w:marBottom w:val="0"/>
                          <w:divBdr>
                            <w:top w:val="none" w:sz="0" w:space="0" w:color="auto"/>
                            <w:left w:val="none" w:sz="0" w:space="0" w:color="auto"/>
                            <w:bottom w:val="none" w:sz="0" w:space="0" w:color="auto"/>
                            <w:right w:val="none" w:sz="0" w:space="0" w:color="auto"/>
                          </w:divBdr>
                          <w:divsChild>
                            <w:div w:id="1300306417">
                              <w:marLeft w:val="0"/>
                              <w:marRight w:val="0"/>
                              <w:marTop w:val="120"/>
                              <w:marBottom w:val="360"/>
                              <w:divBdr>
                                <w:top w:val="none" w:sz="0" w:space="0" w:color="auto"/>
                                <w:left w:val="none" w:sz="0" w:space="0" w:color="auto"/>
                                <w:bottom w:val="none" w:sz="0" w:space="0" w:color="auto"/>
                                <w:right w:val="none" w:sz="0" w:space="0" w:color="auto"/>
                              </w:divBdr>
                              <w:divsChild>
                                <w:div w:id="1300306879">
                                  <w:marLeft w:val="0"/>
                                  <w:marRight w:val="0"/>
                                  <w:marTop w:val="0"/>
                                  <w:marBottom w:val="0"/>
                                  <w:divBdr>
                                    <w:top w:val="none" w:sz="0" w:space="0" w:color="auto"/>
                                    <w:left w:val="none" w:sz="0" w:space="0" w:color="auto"/>
                                    <w:bottom w:val="none" w:sz="0" w:space="0" w:color="auto"/>
                                    <w:right w:val="none" w:sz="0" w:space="0" w:color="auto"/>
                                  </w:divBdr>
                                  <w:divsChild>
                                    <w:div w:id="13003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305">
      <w:marLeft w:val="0"/>
      <w:marRight w:val="0"/>
      <w:marTop w:val="0"/>
      <w:marBottom w:val="0"/>
      <w:divBdr>
        <w:top w:val="none" w:sz="0" w:space="0" w:color="auto"/>
        <w:left w:val="none" w:sz="0" w:space="0" w:color="auto"/>
        <w:bottom w:val="none" w:sz="0" w:space="0" w:color="auto"/>
        <w:right w:val="none" w:sz="0" w:space="0" w:color="auto"/>
      </w:divBdr>
      <w:divsChild>
        <w:div w:id="1300307076">
          <w:marLeft w:val="0"/>
          <w:marRight w:val="1"/>
          <w:marTop w:val="0"/>
          <w:marBottom w:val="0"/>
          <w:divBdr>
            <w:top w:val="none" w:sz="0" w:space="0" w:color="auto"/>
            <w:left w:val="none" w:sz="0" w:space="0" w:color="auto"/>
            <w:bottom w:val="none" w:sz="0" w:space="0" w:color="auto"/>
            <w:right w:val="none" w:sz="0" w:space="0" w:color="auto"/>
          </w:divBdr>
          <w:divsChild>
            <w:div w:id="1300306505">
              <w:marLeft w:val="0"/>
              <w:marRight w:val="0"/>
              <w:marTop w:val="0"/>
              <w:marBottom w:val="0"/>
              <w:divBdr>
                <w:top w:val="none" w:sz="0" w:space="0" w:color="auto"/>
                <w:left w:val="none" w:sz="0" w:space="0" w:color="auto"/>
                <w:bottom w:val="none" w:sz="0" w:space="0" w:color="auto"/>
                <w:right w:val="none" w:sz="0" w:space="0" w:color="auto"/>
              </w:divBdr>
              <w:divsChild>
                <w:div w:id="1300306419">
                  <w:marLeft w:val="0"/>
                  <w:marRight w:val="1"/>
                  <w:marTop w:val="0"/>
                  <w:marBottom w:val="0"/>
                  <w:divBdr>
                    <w:top w:val="none" w:sz="0" w:space="0" w:color="auto"/>
                    <w:left w:val="none" w:sz="0" w:space="0" w:color="auto"/>
                    <w:bottom w:val="none" w:sz="0" w:space="0" w:color="auto"/>
                    <w:right w:val="none" w:sz="0" w:space="0" w:color="auto"/>
                  </w:divBdr>
                  <w:divsChild>
                    <w:div w:id="1300306749">
                      <w:marLeft w:val="0"/>
                      <w:marRight w:val="0"/>
                      <w:marTop w:val="0"/>
                      <w:marBottom w:val="0"/>
                      <w:divBdr>
                        <w:top w:val="none" w:sz="0" w:space="0" w:color="auto"/>
                        <w:left w:val="none" w:sz="0" w:space="0" w:color="auto"/>
                        <w:bottom w:val="none" w:sz="0" w:space="0" w:color="auto"/>
                        <w:right w:val="none" w:sz="0" w:space="0" w:color="auto"/>
                      </w:divBdr>
                      <w:divsChild>
                        <w:div w:id="1300307130">
                          <w:marLeft w:val="0"/>
                          <w:marRight w:val="0"/>
                          <w:marTop w:val="0"/>
                          <w:marBottom w:val="0"/>
                          <w:divBdr>
                            <w:top w:val="none" w:sz="0" w:space="0" w:color="auto"/>
                            <w:left w:val="none" w:sz="0" w:space="0" w:color="auto"/>
                            <w:bottom w:val="none" w:sz="0" w:space="0" w:color="auto"/>
                            <w:right w:val="none" w:sz="0" w:space="0" w:color="auto"/>
                          </w:divBdr>
                          <w:divsChild>
                            <w:div w:id="1300307062">
                              <w:marLeft w:val="0"/>
                              <w:marRight w:val="0"/>
                              <w:marTop w:val="120"/>
                              <w:marBottom w:val="360"/>
                              <w:divBdr>
                                <w:top w:val="none" w:sz="0" w:space="0" w:color="auto"/>
                                <w:left w:val="none" w:sz="0" w:space="0" w:color="auto"/>
                                <w:bottom w:val="none" w:sz="0" w:space="0" w:color="auto"/>
                                <w:right w:val="none" w:sz="0" w:space="0" w:color="auto"/>
                              </w:divBdr>
                              <w:divsChild>
                                <w:div w:id="1300306765">
                                  <w:marLeft w:val="0"/>
                                  <w:marRight w:val="0"/>
                                  <w:marTop w:val="0"/>
                                  <w:marBottom w:val="0"/>
                                  <w:divBdr>
                                    <w:top w:val="none" w:sz="0" w:space="0" w:color="auto"/>
                                    <w:left w:val="none" w:sz="0" w:space="0" w:color="auto"/>
                                    <w:bottom w:val="none" w:sz="0" w:space="0" w:color="auto"/>
                                    <w:right w:val="none" w:sz="0" w:space="0" w:color="auto"/>
                                  </w:divBdr>
                                  <w:divsChild>
                                    <w:div w:id="13003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315">
      <w:marLeft w:val="0"/>
      <w:marRight w:val="0"/>
      <w:marTop w:val="0"/>
      <w:marBottom w:val="0"/>
      <w:divBdr>
        <w:top w:val="none" w:sz="0" w:space="0" w:color="auto"/>
        <w:left w:val="none" w:sz="0" w:space="0" w:color="auto"/>
        <w:bottom w:val="none" w:sz="0" w:space="0" w:color="auto"/>
        <w:right w:val="none" w:sz="0" w:space="0" w:color="auto"/>
      </w:divBdr>
      <w:divsChild>
        <w:div w:id="1300306981">
          <w:marLeft w:val="0"/>
          <w:marRight w:val="1"/>
          <w:marTop w:val="0"/>
          <w:marBottom w:val="0"/>
          <w:divBdr>
            <w:top w:val="none" w:sz="0" w:space="0" w:color="auto"/>
            <w:left w:val="none" w:sz="0" w:space="0" w:color="auto"/>
            <w:bottom w:val="none" w:sz="0" w:space="0" w:color="auto"/>
            <w:right w:val="none" w:sz="0" w:space="0" w:color="auto"/>
          </w:divBdr>
          <w:divsChild>
            <w:div w:id="1300306368">
              <w:marLeft w:val="0"/>
              <w:marRight w:val="0"/>
              <w:marTop w:val="0"/>
              <w:marBottom w:val="0"/>
              <w:divBdr>
                <w:top w:val="none" w:sz="0" w:space="0" w:color="auto"/>
                <w:left w:val="none" w:sz="0" w:space="0" w:color="auto"/>
                <w:bottom w:val="none" w:sz="0" w:space="0" w:color="auto"/>
                <w:right w:val="none" w:sz="0" w:space="0" w:color="auto"/>
              </w:divBdr>
              <w:divsChild>
                <w:div w:id="1300306480">
                  <w:marLeft w:val="0"/>
                  <w:marRight w:val="1"/>
                  <w:marTop w:val="0"/>
                  <w:marBottom w:val="0"/>
                  <w:divBdr>
                    <w:top w:val="none" w:sz="0" w:space="0" w:color="auto"/>
                    <w:left w:val="none" w:sz="0" w:space="0" w:color="auto"/>
                    <w:bottom w:val="none" w:sz="0" w:space="0" w:color="auto"/>
                    <w:right w:val="none" w:sz="0" w:space="0" w:color="auto"/>
                  </w:divBdr>
                  <w:divsChild>
                    <w:div w:id="1300307241">
                      <w:marLeft w:val="0"/>
                      <w:marRight w:val="0"/>
                      <w:marTop w:val="0"/>
                      <w:marBottom w:val="0"/>
                      <w:divBdr>
                        <w:top w:val="none" w:sz="0" w:space="0" w:color="auto"/>
                        <w:left w:val="none" w:sz="0" w:space="0" w:color="auto"/>
                        <w:bottom w:val="none" w:sz="0" w:space="0" w:color="auto"/>
                        <w:right w:val="none" w:sz="0" w:space="0" w:color="auto"/>
                      </w:divBdr>
                      <w:divsChild>
                        <w:div w:id="1300306612">
                          <w:marLeft w:val="0"/>
                          <w:marRight w:val="0"/>
                          <w:marTop w:val="0"/>
                          <w:marBottom w:val="0"/>
                          <w:divBdr>
                            <w:top w:val="none" w:sz="0" w:space="0" w:color="auto"/>
                            <w:left w:val="none" w:sz="0" w:space="0" w:color="auto"/>
                            <w:bottom w:val="none" w:sz="0" w:space="0" w:color="auto"/>
                            <w:right w:val="none" w:sz="0" w:space="0" w:color="auto"/>
                          </w:divBdr>
                          <w:divsChild>
                            <w:div w:id="1300306782">
                              <w:marLeft w:val="0"/>
                              <w:marRight w:val="0"/>
                              <w:marTop w:val="120"/>
                              <w:marBottom w:val="360"/>
                              <w:divBdr>
                                <w:top w:val="none" w:sz="0" w:space="0" w:color="auto"/>
                                <w:left w:val="none" w:sz="0" w:space="0" w:color="auto"/>
                                <w:bottom w:val="none" w:sz="0" w:space="0" w:color="auto"/>
                                <w:right w:val="none" w:sz="0" w:space="0" w:color="auto"/>
                              </w:divBdr>
                              <w:divsChild>
                                <w:div w:id="1300306361">
                                  <w:marLeft w:val="0"/>
                                  <w:marRight w:val="0"/>
                                  <w:marTop w:val="0"/>
                                  <w:marBottom w:val="0"/>
                                  <w:divBdr>
                                    <w:top w:val="none" w:sz="0" w:space="0" w:color="auto"/>
                                    <w:left w:val="none" w:sz="0" w:space="0" w:color="auto"/>
                                    <w:bottom w:val="none" w:sz="0" w:space="0" w:color="auto"/>
                                    <w:right w:val="none" w:sz="0" w:space="0" w:color="auto"/>
                                  </w:divBdr>
                                  <w:divsChild>
                                    <w:div w:id="13003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317">
      <w:marLeft w:val="0"/>
      <w:marRight w:val="0"/>
      <w:marTop w:val="0"/>
      <w:marBottom w:val="0"/>
      <w:divBdr>
        <w:top w:val="none" w:sz="0" w:space="0" w:color="auto"/>
        <w:left w:val="none" w:sz="0" w:space="0" w:color="auto"/>
        <w:bottom w:val="none" w:sz="0" w:space="0" w:color="auto"/>
        <w:right w:val="none" w:sz="0" w:space="0" w:color="auto"/>
      </w:divBdr>
      <w:divsChild>
        <w:div w:id="1300307402">
          <w:marLeft w:val="0"/>
          <w:marRight w:val="1"/>
          <w:marTop w:val="0"/>
          <w:marBottom w:val="0"/>
          <w:divBdr>
            <w:top w:val="none" w:sz="0" w:space="0" w:color="auto"/>
            <w:left w:val="none" w:sz="0" w:space="0" w:color="auto"/>
            <w:bottom w:val="none" w:sz="0" w:space="0" w:color="auto"/>
            <w:right w:val="none" w:sz="0" w:space="0" w:color="auto"/>
          </w:divBdr>
          <w:divsChild>
            <w:div w:id="1300307088">
              <w:marLeft w:val="0"/>
              <w:marRight w:val="0"/>
              <w:marTop w:val="0"/>
              <w:marBottom w:val="0"/>
              <w:divBdr>
                <w:top w:val="none" w:sz="0" w:space="0" w:color="auto"/>
                <w:left w:val="none" w:sz="0" w:space="0" w:color="auto"/>
                <w:bottom w:val="none" w:sz="0" w:space="0" w:color="auto"/>
                <w:right w:val="none" w:sz="0" w:space="0" w:color="auto"/>
              </w:divBdr>
              <w:divsChild>
                <w:div w:id="1300307371">
                  <w:marLeft w:val="0"/>
                  <w:marRight w:val="1"/>
                  <w:marTop w:val="0"/>
                  <w:marBottom w:val="0"/>
                  <w:divBdr>
                    <w:top w:val="none" w:sz="0" w:space="0" w:color="auto"/>
                    <w:left w:val="none" w:sz="0" w:space="0" w:color="auto"/>
                    <w:bottom w:val="none" w:sz="0" w:space="0" w:color="auto"/>
                    <w:right w:val="none" w:sz="0" w:space="0" w:color="auto"/>
                  </w:divBdr>
                  <w:divsChild>
                    <w:div w:id="1300307336">
                      <w:marLeft w:val="0"/>
                      <w:marRight w:val="0"/>
                      <w:marTop w:val="0"/>
                      <w:marBottom w:val="0"/>
                      <w:divBdr>
                        <w:top w:val="none" w:sz="0" w:space="0" w:color="auto"/>
                        <w:left w:val="none" w:sz="0" w:space="0" w:color="auto"/>
                        <w:bottom w:val="none" w:sz="0" w:space="0" w:color="auto"/>
                        <w:right w:val="none" w:sz="0" w:space="0" w:color="auto"/>
                      </w:divBdr>
                      <w:divsChild>
                        <w:div w:id="1300307113">
                          <w:marLeft w:val="0"/>
                          <w:marRight w:val="0"/>
                          <w:marTop w:val="0"/>
                          <w:marBottom w:val="0"/>
                          <w:divBdr>
                            <w:top w:val="none" w:sz="0" w:space="0" w:color="auto"/>
                            <w:left w:val="none" w:sz="0" w:space="0" w:color="auto"/>
                            <w:bottom w:val="none" w:sz="0" w:space="0" w:color="auto"/>
                            <w:right w:val="none" w:sz="0" w:space="0" w:color="auto"/>
                          </w:divBdr>
                          <w:divsChild>
                            <w:div w:id="1300306571">
                              <w:marLeft w:val="0"/>
                              <w:marRight w:val="0"/>
                              <w:marTop w:val="120"/>
                              <w:marBottom w:val="360"/>
                              <w:divBdr>
                                <w:top w:val="none" w:sz="0" w:space="0" w:color="auto"/>
                                <w:left w:val="none" w:sz="0" w:space="0" w:color="auto"/>
                                <w:bottom w:val="none" w:sz="0" w:space="0" w:color="auto"/>
                                <w:right w:val="none" w:sz="0" w:space="0" w:color="auto"/>
                              </w:divBdr>
                              <w:divsChild>
                                <w:div w:id="1300306881">
                                  <w:marLeft w:val="0"/>
                                  <w:marRight w:val="0"/>
                                  <w:marTop w:val="0"/>
                                  <w:marBottom w:val="0"/>
                                  <w:divBdr>
                                    <w:top w:val="none" w:sz="0" w:space="0" w:color="auto"/>
                                    <w:left w:val="none" w:sz="0" w:space="0" w:color="auto"/>
                                    <w:bottom w:val="none" w:sz="0" w:space="0" w:color="auto"/>
                                    <w:right w:val="none" w:sz="0" w:space="0" w:color="auto"/>
                                  </w:divBdr>
                                  <w:divsChild>
                                    <w:div w:id="13003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351">
      <w:marLeft w:val="0"/>
      <w:marRight w:val="0"/>
      <w:marTop w:val="0"/>
      <w:marBottom w:val="0"/>
      <w:divBdr>
        <w:top w:val="none" w:sz="0" w:space="0" w:color="auto"/>
        <w:left w:val="none" w:sz="0" w:space="0" w:color="auto"/>
        <w:bottom w:val="none" w:sz="0" w:space="0" w:color="auto"/>
        <w:right w:val="none" w:sz="0" w:space="0" w:color="auto"/>
      </w:divBdr>
      <w:divsChild>
        <w:div w:id="1300306948">
          <w:marLeft w:val="0"/>
          <w:marRight w:val="1"/>
          <w:marTop w:val="0"/>
          <w:marBottom w:val="0"/>
          <w:divBdr>
            <w:top w:val="none" w:sz="0" w:space="0" w:color="auto"/>
            <w:left w:val="none" w:sz="0" w:space="0" w:color="auto"/>
            <w:bottom w:val="none" w:sz="0" w:space="0" w:color="auto"/>
            <w:right w:val="none" w:sz="0" w:space="0" w:color="auto"/>
          </w:divBdr>
          <w:divsChild>
            <w:div w:id="1300306395">
              <w:marLeft w:val="0"/>
              <w:marRight w:val="0"/>
              <w:marTop w:val="0"/>
              <w:marBottom w:val="0"/>
              <w:divBdr>
                <w:top w:val="none" w:sz="0" w:space="0" w:color="auto"/>
                <w:left w:val="none" w:sz="0" w:space="0" w:color="auto"/>
                <w:bottom w:val="none" w:sz="0" w:space="0" w:color="auto"/>
                <w:right w:val="none" w:sz="0" w:space="0" w:color="auto"/>
              </w:divBdr>
              <w:divsChild>
                <w:div w:id="1300307172">
                  <w:marLeft w:val="0"/>
                  <w:marRight w:val="1"/>
                  <w:marTop w:val="0"/>
                  <w:marBottom w:val="0"/>
                  <w:divBdr>
                    <w:top w:val="none" w:sz="0" w:space="0" w:color="auto"/>
                    <w:left w:val="none" w:sz="0" w:space="0" w:color="auto"/>
                    <w:bottom w:val="none" w:sz="0" w:space="0" w:color="auto"/>
                    <w:right w:val="none" w:sz="0" w:space="0" w:color="auto"/>
                  </w:divBdr>
                  <w:divsChild>
                    <w:div w:id="1300307386">
                      <w:marLeft w:val="0"/>
                      <w:marRight w:val="0"/>
                      <w:marTop w:val="0"/>
                      <w:marBottom w:val="0"/>
                      <w:divBdr>
                        <w:top w:val="none" w:sz="0" w:space="0" w:color="auto"/>
                        <w:left w:val="none" w:sz="0" w:space="0" w:color="auto"/>
                        <w:bottom w:val="none" w:sz="0" w:space="0" w:color="auto"/>
                        <w:right w:val="none" w:sz="0" w:space="0" w:color="auto"/>
                      </w:divBdr>
                      <w:divsChild>
                        <w:div w:id="1300306630">
                          <w:marLeft w:val="0"/>
                          <w:marRight w:val="0"/>
                          <w:marTop w:val="0"/>
                          <w:marBottom w:val="0"/>
                          <w:divBdr>
                            <w:top w:val="none" w:sz="0" w:space="0" w:color="auto"/>
                            <w:left w:val="none" w:sz="0" w:space="0" w:color="auto"/>
                            <w:bottom w:val="none" w:sz="0" w:space="0" w:color="auto"/>
                            <w:right w:val="none" w:sz="0" w:space="0" w:color="auto"/>
                          </w:divBdr>
                          <w:divsChild>
                            <w:div w:id="1300306704">
                              <w:marLeft w:val="0"/>
                              <w:marRight w:val="0"/>
                              <w:marTop w:val="120"/>
                              <w:marBottom w:val="360"/>
                              <w:divBdr>
                                <w:top w:val="none" w:sz="0" w:space="0" w:color="auto"/>
                                <w:left w:val="none" w:sz="0" w:space="0" w:color="auto"/>
                                <w:bottom w:val="none" w:sz="0" w:space="0" w:color="auto"/>
                                <w:right w:val="none" w:sz="0" w:space="0" w:color="auto"/>
                              </w:divBdr>
                              <w:divsChild>
                                <w:div w:id="1300307035">
                                  <w:marLeft w:val="0"/>
                                  <w:marRight w:val="0"/>
                                  <w:marTop w:val="0"/>
                                  <w:marBottom w:val="0"/>
                                  <w:divBdr>
                                    <w:top w:val="none" w:sz="0" w:space="0" w:color="auto"/>
                                    <w:left w:val="none" w:sz="0" w:space="0" w:color="auto"/>
                                    <w:bottom w:val="none" w:sz="0" w:space="0" w:color="auto"/>
                                    <w:right w:val="none" w:sz="0" w:space="0" w:color="auto"/>
                                  </w:divBdr>
                                  <w:divsChild>
                                    <w:div w:id="13003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360">
      <w:marLeft w:val="0"/>
      <w:marRight w:val="0"/>
      <w:marTop w:val="0"/>
      <w:marBottom w:val="0"/>
      <w:divBdr>
        <w:top w:val="none" w:sz="0" w:space="0" w:color="auto"/>
        <w:left w:val="none" w:sz="0" w:space="0" w:color="auto"/>
        <w:bottom w:val="none" w:sz="0" w:space="0" w:color="auto"/>
        <w:right w:val="none" w:sz="0" w:space="0" w:color="auto"/>
      </w:divBdr>
      <w:divsChild>
        <w:div w:id="1300306520">
          <w:marLeft w:val="0"/>
          <w:marRight w:val="1"/>
          <w:marTop w:val="0"/>
          <w:marBottom w:val="0"/>
          <w:divBdr>
            <w:top w:val="none" w:sz="0" w:space="0" w:color="auto"/>
            <w:left w:val="none" w:sz="0" w:space="0" w:color="auto"/>
            <w:bottom w:val="none" w:sz="0" w:space="0" w:color="auto"/>
            <w:right w:val="none" w:sz="0" w:space="0" w:color="auto"/>
          </w:divBdr>
          <w:divsChild>
            <w:div w:id="1300306652">
              <w:marLeft w:val="0"/>
              <w:marRight w:val="0"/>
              <w:marTop w:val="0"/>
              <w:marBottom w:val="0"/>
              <w:divBdr>
                <w:top w:val="none" w:sz="0" w:space="0" w:color="auto"/>
                <w:left w:val="none" w:sz="0" w:space="0" w:color="auto"/>
                <w:bottom w:val="none" w:sz="0" w:space="0" w:color="auto"/>
                <w:right w:val="none" w:sz="0" w:space="0" w:color="auto"/>
              </w:divBdr>
              <w:divsChild>
                <w:div w:id="1300307213">
                  <w:marLeft w:val="0"/>
                  <w:marRight w:val="1"/>
                  <w:marTop w:val="0"/>
                  <w:marBottom w:val="0"/>
                  <w:divBdr>
                    <w:top w:val="none" w:sz="0" w:space="0" w:color="auto"/>
                    <w:left w:val="none" w:sz="0" w:space="0" w:color="auto"/>
                    <w:bottom w:val="none" w:sz="0" w:space="0" w:color="auto"/>
                    <w:right w:val="none" w:sz="0" w:space="0" w:color="auto"/>
                  </w:divBdr>
                  <w:divsChild>
                    <w:div w:id="1300307394">
                      <w:marLeft w:val="0"/>
                      <w:marRight w:val="0"/>
                      <w:marTop w:val="0"/>
                      <w:marBottom w:val="0"/>
                      <w:divBdr>
                        <w:top w:val="none" w:sz="0" w:space="0" w:color="auto"/>
                        <w:left w:val="none" w:sz="0" w:space="0" w:color="auto"/>
                        <w:bottom w:val="none" w:sz="0" w:space="0" w:color="auto"/>
                        <w:right w:val="none" w:sz="0" w:space="0" w:color="auto"/>
                      </w:divBdr>
                      <w:divsChild>
                        <w:div w:id="1300306795">
                          <w:marLeft w:val="0"/>
                          <w:marRight w:val="0"/>
                          <w:marTop w:val="0"/>
                          <w:marBottom w:val="0"/>
                          <w:divBdr>
                            <w:top w:val="none" w:sz="0" w:space="0" w:color="auto"/>
                            <w:left w:val="none" w:sz="0" w:space="0" w:color="auto"/>
                            <w:bottom w:val="none" w:sz="0" w:space="0" w:color="auto"/>
                            <w:right w:val="none" w:sz="0" w:space="0" w:color="auto"/>
                          </w:divBdr>
                          <w:divsChild>
                            <w:div w:id="1300307019">
                              <w:marLeft w:val="0"/>
                              <w:marRight w:val="0"/>
                              <w:marTop w:val="120"/>
                              <w:marBottom w:val="360"/>
                              <w:divBdr>
                                <w:top w:val="none" w:sz="0" w:space="0" w:color="auto"/>
                                <w:left w:val="none" w:sz="0" w:space="0" w:color="auto"/>
                                <w:bottom w:val="none" w:sz="0" w:space="0" w:color="auto"/>
                                <w:right w:val="none" w:sz="0" w:space="0" w:color="auto"/>
                              </w:divBdr>
                              <w:divsChild>
                                <w:div w:id="1300306453">
                                  <w:marLeft w:val="0"/>
                                  <w:marRight w:val="0"/>
                                  <w:marTop w:val="0"/>
                                  <w:marBottom w:val="0"/>
                                  <w:divBdr>
                                    <w:top w:val="none" w:sz="0" w:space="0" w:color="auto"/>
                                    <w:left w:val="none" w:sz="0" w:space="0" w:color="auto"/>
                                    <w:bottom w:val="none" w:sz="0" w:space="0" w:color="auto"/>
                                    <w:right w:val="none" w:sz="0" w:space="0" w:color="auto"/>
                                  </w:divBdr>
                                </w:div>
                                <w:div w:id="13003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367">
      <w:marLeft w:val="0"/>
      <w:marRight w:val="0"/>
      <w:marTop w:val="0"/>
      <w:marBottom w:val="0"/>
      <w:divBdr>
        <w:top w:val="none" w:sz="0" w:space="0" w:color="auto"/>
        <w:left w:val="none" w:sz="0" w:space="0" w:color="auto"/>
        <w:bottom w:val="none" w:sz="0" w:space="0" w:color="auto"/>
        <w:right w:val="none" w:sz="0" w:space="0" w:color="auto"/>
      </w:divBdr>
      <w:divsChild>
        <w:div w:id="1300306484">
          <w:marLeft w:val="0"/>
          <w:marRight w:val="1"/>
          <w:marTop w:val="0"/>
          <w:marBottom w:val="0"/>
          <w:divBdr>
            <w:top w:val="none" w:sz="0" w:space="0" w:color="auto"/>
            <w:left w:val="none" w:sz="0" w:space="0" w:color="auto"/>
            <w:bottom w:val="none" w:sz="0" w:space="0" w:color="auto"/>
            <w:right w:val="none" w:sz="0" w:space="0" w:color="auto"/>
          </w:divBdr>
          <w:divsChild>
            <w:div w:id="1300306617">
              <w:marLeft w:val="0"/>
              <w:marRight w:val="0"/>
              <w:marTop w:val="0"/>
              <w:marBottom w:val="0"/>
              <w:divBdr>
                <w:top w:val="none" w:sz="0" w:space="0" w:color="auto"/>
                <w:left w:val="none" w:sz="0" w:space="0" w:color="auto"/>
                <w:bottom w:val="none" w:sz="0" w:space="0" w:color="auto"/>
                <w:right w:val="none" w:sz="0" w:space="0" w:color="auto"/>
              </w:divBdr>
              <w:divsChild>
                <w:div w:id="1300306829">
                  <w:marLeft w:val="0"/>
                  <w:marRight w:val="1"/>
                  <w:marTop w:val="0"/>
                  <w:marBottom w:val="0"/>
                  <w:divBdr>
                    <w:top w:val="none" w:sz="0" w:space="0" w:color="auto"/>
                    <w:left w:val="none" w:sz="0" w:space="0" w:color="auto"/>
                    <w:bottom w:val="none" w:sz="0" w:space="0" w:color="auto"/>
                    <w:right w:val="none" w:sz="0" w:space="0" w:color="auto"/>
                  </w:divBdr>
                  <w:divsChild>
                    <w:div w:id="1300306838">
                      <w:marLeft w:val="0"/>
                      <w:marRight w:val="0"/>
                      <w:marTop w:val="0"/>
                      <w:marBottom w:val="0"/>
                      <w:divBdr>
                        <w:top w:val="none" w:sz="0" w:space="0" w:color="auto"/>
                        <w:left w:val="none" w:sz="0" w:space="0" w:color="auto"/>
                        <w:bottom w:val="none" w:sz="0" w:space="0" w:color="auto"/>
                        <w:right w:val="none" w:sz="0" w:space="0" w:color="auto"/>
                      </w:divBdr>
                      <w:divsChild>
                        <w:div w:id="1300306706">
                          <w:marLeft w:val="0"/>
                          <w:marRight w:val="0"/>
                          <w:marTop w:val="0"/>
                          <w:marBottom w:val="0"/>
                          <w:divBdr>
                            <w:top w:val="none" w:sz="0" w:space="0" w:color="auto"/>
                            <w:left w:val="none" w:sz="0" w:space="0" w:color="auto"/>
                            <w:bottom w:val="none" w:sz="0" w:space="0" w:color="auto"/>
                            <w:right w:val="none" w:sz="0" w:space="0" w:color="auto"/>
                          </w:divBdr>
                          <w:divsChild>
                            <w:div w:id="1300306569">
                              <w:marLeft w:val="0"/>
                              <w:marRight w:val="0"/>
                              <w:marTop w:val="120"/>
                              <w:marBottom w:val="360"/>
                              <w:divBdr>
                                <w:top w:val="none" w:sz="0" w:space="0" w:color="auto"/>
                                <w:left w:val="none" w:sz="0" w:space="0" w:color="auto"/>
                                <w:bottom w:val="none" w:sz="0" w:space="0" w:color="auto"/>
                                <w:right w:val="none" w:sz="0" w:space="0" w:color="auto"/>
                              </w:divBdr>
                              <w:divsChild>
                                <w:div w:id="1300306360">
                                  <w:marLeft w:val="0"/>
                                  <w:marRight w:val="0"/>
                                  <w:marTop w:val="0"/>
                                  <w:marBottom w:val="0"/>
                                  <w:divBdr>
                                    <w:top w:val="none" w:sz="0" w:space="0" w:color="auto"/>
                                    <w:left w:val="none" w:sz="0" w:space="0" w:color="auto"/>
                                    <w:bottom w:val="none" w:sz="0" w:space="0" w:color="auto"/>
                                    <w:right w:val="none" w:sz="0" w:space="0" w:color="auto"/>
                                  </w:divBdr>
                                  <w:divsChild>
                                    <w:div w:id="13003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369">
      <w:marLeft w:val="0"/>
      <w:marRight w:val="0"/>
      <w:marTop w:val="0"/>
      <w:marBottom w:val="0"/>
      <w:divBdr>
        <w:top w:val="none" w:sz="0" w:space="0" w:color="auto"/>
        <w:left w:val="none" w:sz="0" w:space="0" w:color="auto"/>
        <w:bottom w:val="none" w:sz="0" w:space="0" w:color="auto"/>
        <w:right w:val="none" w:sz="0" w:space="0" w:color="auto"/>
      </w:divBdr>
      <w:divsChild>
        <w:div w:id="1300307267">
          <w:marLeft w:val="0"/>
          <w:marRight w:val="0"/>
          <w:marTop w:val="0"/>
          <w:marBottom w:val="0"/>
          <w:divBdr>
            <w:top w:val="none" w:sz="0" w:space="0" w:color="auto"/>
            <w:left w:val="none" w:sz="0" w:space="0" w:color="auto"/>
            <w:bottom w:val="none" w:sz="0" w:space="0" w:color="auto"/>
            <w:right w:val="none" w:sz="0" w:space="0" w:color="auto"/>
          </w:divBdr>
          <w:divsChild>
            <w:div w:id="1300306903">
              <w:marLeft w:val="0"/>
              <w:marRight w:val="0"/>
              <w:marTop w:val="0"/>
              <w:marBottom w:val="0"/>
              <w:divBdr>
                <w:top w:val="none" w:sz="0" w:space="0" w:color="auto"/>
                <w:left w:val="none" w:sz="0" w:space="0" w:color="auto"/>
                <w:bottom w:val="none" w:sz="0" w:space="0" w:color="auto"/>
                <w:right w:val="none" w:sz="0" w:space="0" w:color="auto"/>
              </w:divBdr>
              <w:divsChild>
                <w:div w:id="1300306776">
                  <w:marLeft w:val="0"/>
                  <w:marRight w:val="0"/>
                  <w:marTop w:val="0"/>
                  <w:marBottom w:val="0"/>
                  <w:divBdr>
                    <w:top w:val="none" w:sz="0" w:space="0" w:color="auto"/>
                    <w:left w:val="none" w:sz="0" w:space="0" w:color="auto"/>
                    <w:bottom w:val="none" w:sz="0" w:space="0" w:color="auto"/>
                    <w:right w:val="none" w:sz="0" w:space="0" w:color="auto"/>
                  </w:divBdr>
                  <w:divsChild>
                    <w:div w:id="1300307260">
                      <w:marLeft w:val="0"/>
                      <w:marRight w:val="0"/>
                      <w:marTop w:val="0"/>
                      <w:marBottom w:val="0"/>
                      <w:divBdr>
                        <w:top w:val="none" w:sz="0" w:space="0" w:color="auto"/>
                        <w:left w:val="none" w:sz="0" w:space="0" w:color="auto"/>
                        <w:bottom w:val="none" w:sz="0" w:space="0" w:color="auto"/>
                        <w:right w:val="none" w:sz="0" w:space="0" w:color="auto"/>
                      </w:divBdr>
                      <w:divsChild>
                        <w:div w:id="1300307064">
                          <w:marLeft w:val="0"/>
                          <w:marRight w:val="0"/>
                          <w:marTop w:val="0"/>
                          <w:marBottom w:val="0"/>
                          <w:divBdr>
                            <w:top w:val="none" w:sz="0" w:space="0" w:color="auto"/>
                            <w:left w:val="none" w:sz="0" w:space="0" w:color="auto"/>
                            <w:bottom w:val="none" w:sz="0" w:space="0" w:color="auto"/>
                            <w:right w:val="none" w:sz="0" w:space="0" w:color="auto"/>
                          </w:divBdr>
                          <w:divsChild>
                            <w:div w:id="1300307286">
                              <w:marLeft w:val="0"/>
                              <w:marRight w:val="0"/>
                              <w:marTop w:val="0"/>
                              <w:marBottom w:val="0"/>
                              <w:divBdr>
                                <w:top w:val="none" w:sz="0" w:space="0" w:color="auto"/>
                                <w:left w:val="none" w:sz="0" w:space="0" w:color="auto"/>
                                <w:bottom w:val="none" w:sz="0" w:space="0" w:color="auto"/>
                                <w:right w:val="none" w:sz="0" w:space="0" w:color="auto"/>
                              </w:divBdr>
                              <w:divsChild>
                                <w:div w:id="1300307292">
                                  <w:marLeft w:val="0"/>
                                  <w:marRight w:val="0"/>
                                  <w:marTop w:val="0"/>
                                  <w:marBottom w:val="0"/>
                                  <w:divBdr>
                                    <w:top w:val="none" w:sz="0" w:space="0" w:color="auto"/>
                                    <w:left w:val="none" w:sz="0" w:space="0" w:color="auto"/>
                                    <w:bottom w:val="none" w:sz="0" w:space="0" w:color="auto"/>
                                    <w:right w:val="none" w:sz="0" w:space="0" w:color="auto"/>
                                  </w:divBdr>
                                  <w:divsChild>
                                    <w:div w:id="1300306639">
                                      <w:marLeft w:val="0"/>
                                      <w:marRight w:val="0"/>
                                      <w:marTop w:val="0"/>
                                      <w:marBottom w:val="0"/>
                                      <w:divBdr>
                                        <w:top w:val="none" w:sz="0" w:space="0" w:color="auto"/>
                                        <w:left w:val="none" w:sz="0" w:space="0" w:color="auto"/>
                                        <w:bottom w:val="none" w:sz="0" w:space="0" w:color="auto"/>
                                        <w:right w:val="none" w:sz="0" w:space="0" w:color="auto"/>
                                      </w:divBdr>
                                      <w:divsChild>
                                        <w:div w:id="1300307022">
                                          <w:marLeft w:val="0"/>
                                          <w:marRight w:val="0"/>
                                          <w:marTop w:val="0"/>
                                          <w:marBottom w:val="0"/>
                                          <w:divBdr>
                                            <w:top w:val="none" w:sz="0" w:space="0" w:color="auto"/>
                                            <w:left w:val="none" w:sz="0" w:space="0" w:color="auto"/>
                                            <w:bottom w:val="none" w:sz="0" w:space="0" w:color="auto"/>
                                            <w:right w:val="none" w:sz="0" w:space="0" w:color="auto"/>
                                          </w:divBdr>
                                          <w:divsChild>
                                            <w:div w:id="1300306346">
                                              <w:marLeft w:val="0"/>
                                              <w:marRight w:val="0"/>
                                              <w:marTop w:val="0"/>
                                              <w:marBottom w:val="0"/>
                                              <w:divBdr>
                                                <w:top w:val="none" w:sz="0" w:space="0" w:color="auto"/>
                                                <w:left w:val="none" w:sz="0" w:space="0" w:color="auto"/>
                                                <w:bottom w:val="none" w:sz="0" w:space="0" w:color="auto"/>
                                                <w:right w:val="none" w:sz="0" w:space="0" w:color="auto"/>
                                              </w:divBdr>
                                              <w:divsChild>
                                                <w:div w:id="1300306497">
                                                  <w:marLeft w:val="0"/>
                                                  <w:marRight w:val="0"/>
                                                  <w:marTop w:val="0"/>
                                                  <w:marBottom w:val="0"/>
                                                  <w:divBdr>
                                                    <w:top w:val="none" w:sz="0" w:space="0" w:color="auto"/>
                                                    <w:left w:val="none" w:sz="0" w:space="0" w:color="auto"/>
                                                    <w:bottom w:val="none" w:sz="0" w:space="0" w:color="auto"/>
                                                    <w:right w:val="none" w:sz="0" w:space="0" w:color="auto"/>
                                                  </w:divBdr>
                                                  <w:divsChild>
                                                    <w:div w:id="1300306487">
                                                      <w:marLeft w:val="0"/>
                                                      <w:marRight w:val="0"/>
                                                      <w:marTop w:val="0"/>
                                                      <w:marBottom w:val="0"/>
                                                      <w:divBdr>
                                                        <w:top w:val="none" w:sz="0" w:space="0" w:color="auto"/>
                                                        <w:left w:val="none" w:sz="0" w:space="0" w:color="auto"/>
                                                        <w:bottom w:val="none" w:sz="0" w:space="0" w:color="auto"/>
                                                        <w:right w:val="none" w:sz="0" w:space="0" w:color="auto"/>
                                                      </w:divBdr>
                                                      <w:divsChild>
                                                        <w:div w:id="1300307148">
                                                          <w:marLeft w:val="0"/>
                                                          <w:marRight w:val="0"/>
                                                          <w:marTop w:val="0"/>
                                                          <w:marBottom w:val="0"/>
                                                          <w:divBdr>
                                                            <w:top w:val="none" w:sz="0" w:space="0" w:color="auto"/>
                                                            <w:left w:val="none" w:sz="0" w:space="0" w:color="auto"/>
                                                            <w:bottom w:val="none" w:sz="0" w:space="0" w:color="auto"/>
                                                            <w:right w:val="none" w:sz="0" w:space="0" w:color="auto"/>
                                                          </w:divBdr>
                                                        </w:div>
                                                      </w:divsChild>
                                                    </w:div>
                                                    <w:div w:id="1300306794">
                                                      <w:marLeft w:val="0"/>
                                                      <w:marRight w:val="0"/>
                                                      <w:marTop w:val="0"/>
                                                      <w:marBottom w:val="0"/>
                                                      <w:divBdr>
                                                        <w:top w:val="none" w:sz="0" w:space="0" w:color="auto"/>
                                                        <w:left w:val="none" w:sz="0" w:space="0" w:color="auto"/>
                                                        <w:bottom w:val="none" w:sz="0" w:space="0" w:color="auto"/>
                                                        <w:right w:val="none" w:sz="0" w:space="0" w:color="auto"/>
                                                      </w:divBdr>
                                                      <w:divsChild>
                                                        <w:div w:id="1300306816">
                                                          <w:marLeft w:val="0"/>
                                                          <w:marRight w:val="0"/>
                                                          <w:marTop w:val="0"/>
                                                          <w:marBottom w:val="0"/>
                                                          <w:divBdr>
                                                            <w:top w:val="none" w:sz="0" w:space="0" w:color="auto"/>
                                                            <w:left w:val="none" w:sz="0" w:space="0" w:color="auto"/>
                                                            <w:bottom w:val="none" w:sz="0" w:space="0" w:color="auto"/>
                                                            <w:right w:val="none" w:sz="0" w:space="0" w:color="auto"/>
                                                          </w:divBdr>
                                                          <w:divsChild>
                                                            <w:div w:id="1300307058">
                                                              <w:marLeft w:val="0"/>
                                                              <w:marRight w:val="0"/>
                                                              <w:marTop w:val="0"/>
                                                              <w:marBottom w:val="0"/>
                                                              <w:divBdr>
                                                                <w:top w:val="none" w:sz="0" w:space="0" w:color="auto"/>
                                                                <w:left w:val="none" w:sz="0" w:space="0" w:color="auto"/>
                                                                <w:bottom w:val="none" w:sz="0" w:space="0" w:color="auto"/>
                                                                <w:right w:val="none" w:sz="0" w:space="0" w:color="auto"/>
                                                              </w:divBdr>
                                                              <w:divsChild>
                                                                <w:div w:id="1300307149">
                                                                  <w:marLeft w:val="240"/>
                                                                  <w:marRight w:val="0"/>
                                                                  <w:marTop w:val="0"/>
                                                                  <w:marBottom w:val="0"/>
                                                                  <w:divBdr>
                                                                    <w:top w:val="none" w:sz="0" w:space="0" w:color="auto"/>
                                                                    <w:left w:val="none" w:sz="0" w:space="0" w:color="auto"/>
                                                                    <w:bottom w:val="none" w:sz="0" w:space="0" w:color="auto"/>
                                                                    <w:right w:val="none" w:sz="0" w:space="0" w:color="auto"/>
                                                                  </w:divBdr>
                                                                  <w:divsChild>
                                                                    <w:div w:id="13003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7416">
                                                              <w:marLeft w:val="0"/>
                                                              <w:marRight w:val="0"/>
                                                              <w:marTop w:val="0"/>
                                                              <w:marBottom w:val="0"/>
                                                              <w:divBdr>
                                                                <w:top w:val="none" w:sz="0" w:space="0" w:color="auto"/>
                                                                <w:left w:val="none" w:sz="0" w:space="0" w:color="auto"/>
                                                                <w:bottom w:val="none" w:sz="0" w:space="0" w:color="auto"/>
                                                                <w:right w:val="none" w:sz="0" w:space="0" w:color="auto"/>
                                                              </w:divBdr>
                                                              <w:divsChild>
                                                                <w:div w:id="1300306859">
                                                                  <w:marLeft w:val="0"/>
                                                                  <w:marRight w:val="0"/>
                                                                  <w:marTop w:val="0"/>
                                                                  <w:marBottom w:val="0"/>
                                                                  <w:divBdr>
                                                                    <w:top w:val="none" w:sz="0" w:space="0" w:color="auto"/>
                                                                    <w:left w:val="none" w:sz="0" w:space="0" w:color="auto"/>
                                                                    <w:bottom w:val="none" w:sz="0" w:space="0" w:color="auto"/>
                                                                    <w:right w:val="none" w:sz="0" w:space="0" w:color="auto"/>
                                                                  </w:divBdr>
                                                                  <w:divsChild>
                                                                    <w:div w:id="1300306485">
                                                                      <w:marLeft w:val="0"/>
                                                                      <w:marRight w:val="0"/>
                                                                      <w:marTop w:val="0"/>
                                                                      <w:marBottom w:val="0"/>
                                                                      <w:divBdr>
                                                                        <w:top w:val="none" w:sz="0" w:space="0" w:color="auto"/>
                                                                        <w:left w:val="none" w:sz="0" w:space="0" w:color="auto"/>
                                                                        <w:bottom w:val="none" w:sz="0" w:space="0" w:color="auto"/>
                                                                        <w:right w:val="none" w:sz="0" w:space="0" w:color="auto"/>
                                                                      </w:divBdr>
                                                                    </w:div>
                                                                    <w:div w:id="13003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307378">
      <w:marLeft w:val="0"/>
      <w:marRight w:val="0"/>
      <w:marTop w:val="0"/>
      <w:marBottom w:val="0"/>
      <w:divBdr>
        <w:top w:val="none" w:sz="0" w:space="0" w:color="auto"/>
        <w:left w:val="none" w:sz="0" w:space="0" w:color="auto"/>
        <w:bottom w:val="none" w:sz="0" w:space="0" w:color="auto"/>
        <w:right w:val="none" w:sz="0" w:space="0" w:color="auto"/>
      </w:divBdr>
    </w:div>
    <w:div w:id="1300307383">
      <w:marLeft w:val="0"/>
      <w:marRight w:val="0"/>
      <w:marTop w:val="0"/>
      <w:marBottom w:val="0"/>
      <w:divBdr>
        <w:top w:val="none" w:sz="0" w:space="0" w:color="auto"/>
        <w:left w:val="none" w:sz="0" w:space="0" w:color="auto"/>
        <w:bottom w:val="none" w:sz="0" w:space="0" w:color="auto"/>
        <w:right w:val="none" w:sz="0" w:space="0" w:color="auto"/>
      </w:divBdr>
      <w:divsChild>
        <w:div w:id="1300306517">
          <w:marLeft w:val="0"/>
          <w:marRight w:val="1"/>
          <w:marTop w:val="0"/>
          <w:marBottom w:val="0"/>
          <w:divBdr>
            <w:top w:val="none" w:sz="0" w:space="0" w:color="auto"/>
            <w:left w:val="none" w:sz="0" w:space="0" w:color="auto"/>
            <w:bottom w:val="none" w:sz="0" w:space="0" w:color="auto"/>
            <w:right w:val="none" w:sz="0" w:space="0" w:color="auto"/>
          </w:divBdr>
          <w:divsChild>
            <w:div w:id="1300307141">
              <w:marLeft w:val="0"/>
              <w:marRight w:val="0"/>
              <w:marTop w:val="0"/>
              <w:marBottom w:val="0"/>
              <w:divBdr>
                <w:top w:val="none" w:sz="0" w:space="0" w:color="auto"/>
                <w:left w:val="none" w:sz="0" w:space="0" w:color="auto"/>
                <w:bottom w:val="none" w:sz="0" w:space="0" w:color="auto"/>
                <w:right w:val="none" w:sz="0" w:space="0" w:color="auto"/>
              </w:divBdr>
              <w:divsChild>
                <w:div w:id="1300306476">
                  <w:marLeft w:val="0"/>
                  <w:marRight w:val="1"/>
                  <w:marTop w:val="0"/>
                  <w:marBottom w:val="0"/>
                  <w:divBdr>
                    <w:top w:val="none" w:sz="0" w:space="0" w:color="auto"/>
                    <w:left w:val="none" w:sz="0" w:space="0" w:color="auto"/>
                    <w:bottom w:val="none" w:sz="0" w:space="0" w:color="auto"/>
                    <w:right w:val="none" w:sz="0" w:space="0" w:color="auto"/>
                  </w:divBdr>
                  <w:divsChild>
                    <w:div w:id="1300307011">
                      <w:marLeft w:val="0"/>
                      <w:marRight w:val="0"/>
                      <w:marTop w:val="0"/>
                      <w:marBottom w:val="0"/>
                      <w:divBdr>
                        <w:top w:val="none" w:sz="0" w:space="0" w:color="auto"/>
                        <w:left w:val="none" w:sz="0" w:space="0" w:color="auto"/>
                        <w:bottom w:val="none" w:sz="0" w:space="0" w:color="auto"/>
                        <w:right w:val="none" w:sz="0" w:space="0" w:color="auto"/>
                      </w:divBdr>
                      <w:divsChild>
                        <w:div w:id="1300307290">
                          <w:marLeft w:val="0"/>
                          <w:marRight w:val="0"/>
                          <w:marTop w:val="0"/>
                          <w:marBottom w:val="0"/>
                          <w:divBdr>
                            <w:top w:val="none" w:sz="0" w:space="0" w:color="auto"/>
                            <w:left w:val="none" w:sz="0" w:space="0" w:color="auto"/>
                            <w:bottom w:val="none" w:sz="0" w:space="0" w:color="auto"/>
                            <w:right w:val="none" w:sz="0" w:space="0" w:color="auto"/>
                          </w:divBdr>
                          <w:divsChild>
                            <w:div w:id="1300306436">
                              <w:marLeft w:val="0"/>
                              <w:marRight w:val="0"/>
                              <w:marTop w:val="120"/>
                              <w:marBottom w:val="360"/>
                              <w:divBdr>
                                <w:top w:val="none" w:sz="0" w:space="0" w:color="auto"/>
                                <w:left w:val="none" w:sz="0" w:space="0" w:color="auto"/>
                                <w:bottom w:val="none" w:sz="0" w:space="0" w:color="auto"/>
                                <w:right w:val="none" w:sz="0" w:space="0" w:color="auto"/>
                              </w:divBdr>
                              <w:divsChild>
                                <w:div w:id="1300306441">
                                  <w:marLeft w:val="0"/>
                                  <w:marRight w:val="0"/>
                                  <w:marTop w:val="0"/>
                                  <w:marBottom w:val="0"/>
                                  <w:divBdr>
                                    <w:top w:val="none" w:sz="0" w:space="0" w:color="auto"/>
                                    <w:left w:val="none" w:sz="0" w:space="0" w:color="auto"/>
                                    <w:bottom w:val="none" w:sz="0" w:space="0" w:color="auto"/>
                                    <w:right w:val="none" w:sz="0" w:space="0" w:color="auto"/>
                                  </w:divBdr>
                                </w:div>
                                <w:div w:id="13003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397">
      <w:marLeft w:val="0"/>
      <w:marRight w:val="0"/>
      <w:marTop w:val="0"/>
      <w:marBottom w:val="0"/>
      <w:divBdr>
        <w:top w:val="none" w:sz="0" w:space="0" w:color="auto"/>
        <w:left w:val="none" w:sz="0" w:space="0" w:color="auto"/>
        <w:bottom w:val="none" w:sz="0" w:space="0" w:color="auto"/>
        <w:right w:val="none" w:sz="0" w:space="0" w:color="auto"/>
      </w:divBdr>
      <w:divsChild>
        <w:div w:id="1300306852">
          <w:marLeft w:val="0"/>
          <w:marRight w:val="1"/>
          <w:marTop w:val="0"/>
          <w:marBottom w:val="0"/>
          <w:divBdr>
            <w:top w:val="none" w:sz="0" w:space="0" w:color="auto"/>
            <w:left w:val="none" w:sz="0" w:space="0" w:color="auto"/>
            <w:bottom w:val="none" w:sz="0" w:space="0" w:color="auto"/>
            <w:right w:val="none" w:sz="0" w:space="0" w:color="auto"/>
          </w:divBdr>
          <w:divsChild>
            <w:div w:id="1300306760">
              <w:marLeft w:val="0"/>
              <w:marRight w:val="0"/>
              <w:marTop w:val="0"/>
              <w:marBottom w:val="0"/>
              <w:divBdr>
                <w:top w:val="none" w:sz="0" w:space="0" w:color="auto"/>
                <w:left w:val="none" w:sz="0" w:space="0" w:color="auto"/>
                <w:bottom w:val="none" w:sz="0" w:space="0" w:color="auto"/>
                <w:right w:val="none" w:sz="0" w:space="0" w:color="auto"/>
              </w:divBdr>
              <w:divsChild>
                <w:div w:id="1300306877">
                  <w:marLeft w:val="0"/>
                  <w:marRight w:val="1"/>
                  <w:marTop w:val="0"/>
                  <w:marBottom w:val="0"/>
                  <w:divBdr>
                    <w:top w:val="none" w:sz="0" w:space="0" w:color="auto"/>
                    <w:left w:val="none" w:sz="0" w:space="0" w:color="auto"/>
                    <w:bottom w:val="none" w:sz="0" w:space="0" w:color="auto"/>
                    <w:right w:val="none" w:sz="0" w:space="0" w:color="auto"/>
                  </w:divBdr>
                  <w:divsChild>
                    <w:div w:id="1300306993">
                      <w:marLeft w:val="0"/>
                      <w:marRight w:val="0"/>
                      <w:marTop w:val="0"/>
                      <w:marBottom w:val="0"/>
                      <w:divBdr>
                        <w:top w:val="none" w:sz="0" w:space="0" w:color="auto"/>
                        <w:left w:val="none" w:sz="0" w:space="0" w:color="auto"/>
                        <w:bottom w:val="none" w:sz="0" w:space="0" w:color="auto"/>
                        <w:right w:val="none" w:sz="0" w:space="0" w:color="auto"/>
                      </w:divBdr>
                      <w:divsChild>
                        <w:div w:id="1300306615">
                          <w:marLeft w:val="0"/>
                          <w:marRight w:val="0"/>
                          <w:marTop w:val="0"/>
                          <w:marBottom w:val="0"/>
                          <w:divBdr>
                            <w:top w:val="none" w:sz="0" w:space="0" w:color="auto"/>
                            <w:left w:val="none" w:sz="0" w:space="0" w:color="auto"/>
                            <w:bottom w:val="none" w:sz="0" w:space="0" w:color="auto"/>
                            <w:right w:val="none" w:sz="0" w:space="0" w:color="auto"/>
                          </w:divBdr>
                          <w:divsChild>
                            <w:div w:id="1300306947">
                              <w:marLeft w:val="0"/>
                              <w:marRight w:val="0"/>
                              <w:marTop w:val="120"/>
                              <w:marBottom w:val="360"/>
                              <w:divBdr>
                                <w:top w:val="none" w:sz="0" w:space="0" w:color="auto"/>
                                <w:left w:val="none" w:sz="0" w:space="0" w:color="auto"/>
                                <w:bottom w:val="none" w:sz="0" w:space="0" w:color="auto"/>
                                <w:right w:val="none" w:sz="0" w:space="0" w:color="auto"/>
                              </w:divBdr>
                              <w:divsChild>
                                <w:div w:id="1300306627">
                                  <w:marLeft w:val="0"/>
                                  <w:marRight w:val="0"/>
                                  <w:marTop w:val="0"/>
                                  <w:marBottom w:val="0"/>
                                  <w:divBdr>
                                    <w:top w:val="none" w:sz="0" w:space="0" w:color="auto"/>
                                    <w:left w:val="none" w:sz="0" w:space="0" w:color="auto"/>
                                    <w:bottom w:val="none" w:sz="0" w:space="0" w:color="auto"/>
                                    <w:right w:val="none" w:sz="0" w:space="0" w:color="auto"/>
                                  </w:divBdr>
                                  <w:divsChild>
                                    <w:div w:id="13003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409">
      <w:marLeft w:val="0"/>
      <w:marRight w:val="0"/>
      <w:marTop w:val="0"/>
      <w:marBottom w:val="0"/>
      <w:divBdr>
        <w:top w:val="none" w:sz="0" w:space="0" w:color="auto"/>
        <w:left w:val="none" w:sz="0" w:space="0" w:color="auto"/>
        <w:bottom w:val="none" w:sz="0" w:space="0" w:color="auto"/>
        <w:right w:val="none" w:sz="0" w:space="0" w:color="auto"/>
      </w:divBdr>
      <w:divsChild>
        <w:div w:id="1300306863">
          <w:marLeft w:val="0"/>
          <w:marRight w:val="1"/>
          <w:marTop w:val="0"/>
          <w:marBottom w:val="0"/>
          <w:divBdr>
            <w:top w:val="none" w:sz="0" w:space="0" w:color="auto"/>
            <w:left w:val="none" w:sz="0" w:space="0" w:color="auto"/>
            <w:bottom w:val="none" w:sz="0" w:space="0" w:color="auto"/>
            <w:right w:val="none" w:sz="0" w:space="0" w:color="auto"/>
          </w:divBdr>
          <w:divsChild>
            <w:div w:id="1300306684">
              <w:marLeft w:val="0"/>
              <w:marRight w:val="0"/>
              <w:marTop w:val="0"/>
              <w:marBottom w:val="0"/>
              <w:divBdr>
                <w:top w:val="none" w:sz="0" w:space="0" w:color="auto"/>
                <w:left w:val="none" w:sz="0" w:space="0" w:color="auto"/>
                <w:bottom w:val="none" w:sz="0" w:space="0" w:color="auto"/>
                <w:right w:val="none" w:sz="0" w:space="0" w:color="auto"/>
              </w:divBdr>
              <w:divsChild>
                <w:div w:id="1300306422">
                  <w:marLeft w:val="0"/>
                  <w:marRight w:val="1"/>
                  <w:marTop w:val="0"/>
                  <w:marBottom w:val="0"/>
                  <w:divBdr>
                    <w:top w:val="none" w:sz="0" w:space="0" w:color="auto"/>
                    <w:left w:val="none" w:sz="0" w:space="0" w:color="auto"/>
                    <w:bottom w:val="none" w:sz="0" w:space="0" w:color="auto"/>
                    <w:right w:val="none" w:sz="0" w:space="0" w:color="auto"/>
                  </w:divBdr>
                  <w:divsChild>
                    <w:div w:id="1300307042">
                      <w:marLeft w:val="0"/>
                      <w:marRight w:val="0"/>
                      <w:marTop w:val="0"/>
                      <w:marBottom w:val="0"/>
                      <w:divBdr>
                        <w:top w:val="none" w:sz="0" w:space="0" w:color="auto"/>
                        <w:left w:val="none" w:sz="0" w:space="0" w:color="auto"/>
                        <w:bottom w:val="none" w:sz="0" w:space="0" w:color="auto"/>
                        <w:right w:val="none" w:sz="0" w:space="0" w:color="auto"/>
                      </w:divBdr>
                      <w:divsChild>
                        <w:div w:id="1300306750">
                          <w:marLeft w:val="0"/>
                          <w:marRight w:val="0"/>
                          <w:marTop w:val="0"/>
                          <w:marBottom w:val="0"/>
                          <w:divBdr>
                            <w:top w:val="none" w:sz="0" w:space="0" w:color="auto"/>
                            <w:left w:val="none" w:sz="0" w:space="0" w:color="auto"/>
                            <w:bottom w:val="none" w:sz="0" w:space="0" w:color="auto"/>
                            <w:right w:val="none" w:sz="0" w:space="0" w:color="auto"/>
                          </w:divBdr>
                          <w:divsChild>
                            <w:div w:id="1300307216">
                              <w:marLeft w:val="0"/>
                              <w:marRight w:val="0"/>
                              <w:marTop w:val="120"/>
                              <w:marBottom w:val="360"/>
                              <w:divBdr>
                                <w:top w:val="none" w:sz="0" w:space="0" w:color="auto"/>
                                <w:left w:val="none" w:sz="0" w:space="0" w:color="auto"/>
                                <w:bottom w:val="none" w:sz="0" w:space="0" w:color="auto"/>
                                <w:right w:val="none" w:sz="0" w:space="0" w:color="auto"/>
                              </w:divBdr>
                              <w:divsChild>
                                <w:div w:id="1300306674">
                                  <w:marLeft w:val="0"/>
                                  <w:marRight w:val="0"/>
                                  <w:marTop w:val="0"/>
                                  <w:marBottom w:val="0"/>
                                  <w:divBdr>
                                    <w:top w:val="none" w:sz="0" w:space="0" w:color="auto"/>
                                    <w:left w:val="none" w:sz="0" w:space="0" w:color="auto"/>
                                    <w:bottom w:val="none" w:sz="0" w:space="0" w:color="auto"/>
                                    <w:right w:val="none" w:sz="0" w:space="0" w:color="auto"/>
                                  </w:divBdr>
                                  <w:divsChild>
                                    <w:div w:id="13003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7411">
      <w:marLeft w:val="0"/>
      <w:marRight w:val="0"/>
      <w:marTop w:val="0"/>
      <w:marBottom w:val="0"/>
      <w:divBdr>
        <w:top w:val="none" w:sz="0" w:space="0" w:color="auto"/>
        <w:left w:val="none" w:sz="0" w:space="0" w:color="auto"/>
        <w:bottom w:val="none" w:sz="0" w:space="0" w:color="auto"/>
        <w:right w:val="none" w:sz="0" w:space="0" w:color="auto"/>
      </w:divBdr>
      <w:divsChild>
        <w:div w:id="1300306613">
          <w:marLeft w:val="0"/>
          <w:marRight w:val="1"/>
          <w:marTop w:val="0"/>
          <w:marBottom w:val="0"/>
          <w:divBdr>
            <w:top w:val="none" w:sz="0" w:space="0" w:color="auto"/>
            <w:left w:val="none" w:sz="0" w:space="0" w:color="auto"/>
            <w:bottom w:val="none" w:sz="0" w:space="0" w:color="auto"/>
            <w:right w:val="none" w:sz="0" w:space="0" w:color="auto"/>
          </w:divBdr>
          <w:divsChild>
            <w:div w:id="1300307255">
              <w:marLeft w:val="0"/>
              <w:marRight w:val="0"/>
              <w:marTop w:val="0"/>
              <w:marBottom w:val="0"/>
              <w:divBdr>
                <w:top w:val="none" w:sz="0" w:space="0" w:color="auto"/>
                <w:left w:val="none" w:sz="0" w:space="0" w:color="auto"/>
                <w:bottom w:val="none" w:sz="0" w:space="0" w:color="auto"/>
                <w:right w:val="none" w:sz="0" w:space="0" w:color="auto"/>
              </w:divBdr>
              <w:divsChild>
                <w:div w:id="1300307359">
                  <w:marLeft w:val="0"/>
                  <w:marRight w:val="1"/>
                  <w:marTop w:val="0"/>
                  <w:marBottom w:val="0"/>
                  <w:divBdr>
                    <w:top w:val="none" w:sz="0" w:space="0" w:color="auto"/>
                    <w:left w:val="none" w:sz="0" w:space="0" w:color="auto"/>
                    <w:bottom w:val="none" w:sz="0" w:space="0" w:color="auto"/>
                    <w:right w:val="none" w:sz="0" w:space="0" w:color="auto"/>
                  </w:divBdr>
                  <w:divsChild>
                    <w:div w:id="1300307121">
                      <w:marLeft w:val="0"/>
                      <w:marRight w:val="0"/>
                      <w:marTop w:val="0"/>
                      <w:marBottom w:val="0"/>
                      <w:divBdr>
                        <w:top w:val="none" w:sz="0" w:space="0" w:color="auto"/>
                        <w:left w:val="none" w:sz="0" w:space="0" w:color="auto"/>
                        <w:bottom w:val="none" w:sz="0" w:space="0" w:color="auto"/>
                        <w:right w:val="none" w:sz="0" w:space="0" w:color="auto"/>
                      </w:divBdr>
                      <w:divsChild>
                        <w:div w:id="1300306886">
                          <w:marLeft w:val="0"/>
                          <w:marRight w:val="0"/>
                          <w:marTop w:val="0"/>
                          <w:marBottom w:val="0"/>
                          <w:divBdr>
                            <w:top w:val="none" w:sz="0" w:space="0" w:color="auto"/>
                            <w:left w:val="none" w:sz="0" w:space="0" w:color="auto"/>
                            <w:bottom w:val="none" w:sz="0" w:space="0" w:color="auto"/>
                            <w:right w:val="none" w:sz="0" w:space="0" w:color="auto"/>
                          </w:divBdr>
                          <w:divsChild>
                            <w:div w:id="1300306501">
                              <w:marLeft w:val="0"/>
                              <w:marRight w:val="0"/>
                              <w:marTop w:val="120"/>
                              <w:marBottom w:val="360"/>
                              <w:divBdr>
                                <w:top w:val="none" w:sz="0" w:space="0" w:color="auto"/>
                                <w:left w:val="none" w:sz="0" w:space="0" w:color="auto"/>
                                <w:bottom w:val="none" w:sz="0" w:space="0" w:color="auto"/>
                                <w:right w:val="none" w:sz="0" w:space="0" w:color="auto"/>
                              </w:divBdr>
                              <w:divsChild>
                                <w:div w:id="1300306543">
                                  <w:marLeft w:val="0"/>
                                  <w:marRight w:val="0"/>
                                  <w:marTop w:val="0"/>
                                  <w:marBottom w:val="0"/>
                                  <w:divBdr>
                                    <w:top w:val="none" w:sz="0" w:space="0" w:color="auto"/>
                                    <w:left w:val="none" w:sz="0" w:space="0" w:color="auto"/>
                                    <w:bottom w:val="none" w:sz="0" w:space="0" w:color="auto"/>
                                    <w:right w:val="none" w:sz="0" w:space="0" w:color="auto"/>
                                  </w:divBdr>
                                </w:div>
                                <w:div w:id="13003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7415">
      <w:marLeft w:val="0"/>
      <w:marRight w:val="0"/>
      <w:marTop w:val="0"/>
      <w:marBottom w:val="0"/>
      <w:divBdr>
        <w:top w:val="none" w:sz="0" w:space="0" w:color="auto"/>
        <w:left w:val="none" w:sz="0" w:space="0" w:color="auto"/>
        <w:bottom w:val="none" w:sz="0" w:space="0" w:color="auto"/>
        <w:right w:val="none" w:sz="0" w:space="0" w:color="auto"/>
      </w:divBdr>
      <w:divsChild>
        <w:div w:id="1300306402">
          <w:marLeft w:val="0"/>
          <w:marRight w:val="1"/>
          <w:marTop w:val="0"/>
          <w:marBottom w:val="0"/>
          <w:divBdr>
            <w:top w:val="none" w:sz="0" w:space="0" w:color="auto"/>
            <w:left w:val="none" w:sz="0" w:space="0" w:color="auto"/>
            <w:bottom w:val="none" w:sz="0" w:space="0" w:color="auto"/>
            <w:right w:val="none" w:sz="0" w:space="0" w:color="auto"/>
          </w:divBdr>
          <w:divsChild>
            <w:div w:id="1300306906">
              <w:marLeft w:val="0"/>
              <w:marRight w:val="0"/>
              <w:marTop w:val="0"/>
              <w:marBottom w:val="0"/>
              <w:divBdr>
                <w:top w:val="none" w:sz="0" w:space="0" w:color="auto"/>
                <w:left w:val="none" w:sz="0" w:space="0" w:color="auto"/>
                <w:bottom w:val="none" w:sz="0" w:space="0" w:color="auto"/>
                <w:right w:val="none" w:sz="0" w:space="0" w:color="auto"/>
              </w:divBdr>
              <w:divsChild>
                <w:div w:id="1300307209">
                  <w:marLeft w:val="0"/>
                  <w:marRight w:val="1"/>
                  <w:marTop w:val="0"/>
                  <w:marBottom w:val="0"/>
                  <w:divBdr>
                    <w:top w:val="none" w:sz="0" w:space="0" w:color="auto"/>
                    <w:left w:val="none" w:sz="0" w:space="0" w:color="auto"/>
                    <w:bottom w:val="none" w:sz="0" w:space="0" w:color="auto"/>
                    <w:right w:val="none" w:sz="0" w:space="0" w:color="auto"/>
                  </w:divBdr>
                  <w:divsChild>
                    <w:div w:id="1300306456">
                      <w:marLeft w:val="0"/>
                      <w:marRight w:val="0"/>
                      <w:marTop w:val="0"/>
                      <w:marBottom w:val="0"/>
                      <w:divBdr>
                        <w:top w:val="none" w:sz="0" w:space="0" w:color="auto"/>
                        <w:left w:val="none" w:sz="0" w:space="0" w:color="auto"/>
                        <w:bottom w:val="none" w:sz="0" w:space="0" w:color="auto"/>
                        <w:right w:val="none" w:sz="0" w:space="0" w:color="auto"/>
                      </w:divBdr>
                      <w:divsChild>
                        <w:div w:id="1300307334">
                          <w:marLeft w:val="0"/>
                          <w:marRight w:val="0"/>
                          <w:marTop w:val="0"/>
                          <w:marBottom w:val="0"/>
                          <w:divBdr>
                            <w:top w:val="none" w:sz="0" w:space="0" w:color="auto"/>
                            <w:left w:val="none" w:sz="0" w:space="0" w:color="auto"/>
                            <w:bottom w:val="none" w:sz="0" w:space="0" w:color="auto"/>
                            <w:right w:val="none" w:sz="0" w:space="0" w:color="auto"/>
                          </w:divBdr>
                          <w:divsChild>
                            <w:div w:id="1300307301">
                              <w:marLeft w:val="0"/>
                              <w:marRight w:val="0"/>
                              <w:marTop w:val="120"/>
                              <w:marBottom w:val="360"/>
                              <w:divBdr>
                                <w:top w:val="none" w:sz="0" w:space="0" w:color="auto"/>
                                <w:left w:val="none" w:sz="0" w:space="0" w:color="auto"/>
                                <w:bottom w:val="none" w:sz="0" w:space="0" w:color="auto"/>
                                <w:right w:val="none" w:sz="0" w:space="0" w:color="auto"/>
                              </w:divBdr>
                              <w:divsChild>
                                <w:div w:id="1300307057">
                                  <w:marLeft w:val="0"/>
                                  <w:marRight w:val="0"/>
                                  <w:marTop w:val="0"/>
                                  <w:marBottom w:val="0"/>
                                  <w:divBdr>
                                    <w:top w:val="none" w:sz="0" w:space="0" w:color="auto"/>
                                    <w:left w:val="none" w:sz="0" w:space="0" w:color="auto"/>
                                    <w:bottom w:val="none" w:sz="0" w:space="0" w:color="auto"/>
                                    <w:right w:val="none" w:sz="0" w:space="0" w:color="auto"/>
                                  </w:divBdr>
                                </w:div>
                                <w:div w:id="13003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kj@163.com" TargetMode="External"/><Relationship Id="rId13" Type="http://schemas.openxmlformats.org/officeDocument/2006/relationships/hyperlink" Target="http://www.ncbi.nlm.nih.gov/pubmed?term=Mantripragada%20K%5BAuthor%5D&amp;cauthor=true&amp;cauthor_uid=23648434" TargetMode="External"/><Relationship Id="rId18" Type="http://schemas.openxmlformats.org/officeDocument/2006/relationships/hyperlink" Target="http://www.ncbi.nlm.nih.gov/pubmed?term=Eng%20Y%5BAuthor%5D&amp;cauthor=true&amp;cauthor_uid=23648434" TargetMode="External"/><Relationship Id="rId26" Type="http://schemas.openxmlformats.org/officeDocument/2006/relationships/hyperlink" Target="http://www.ncbi.nlm.nih.gov/pubmed?term=Martel%20D%5BAuthor%5D&amp;cauthor=true&amp;cauthor_uid=23648434" TargetMode="External"/><Relationship Id="rId3" Type="http://schemas.microsoft.com/office/2007/relationships/stylesWithEffects" Target="stylesWithEffects.xml"/><Relationship Id="rId21" Type="http://schemas.openxmlformats.org/officeDocument/2006/relationships/hyperlink" Target="http://www.ncbi.nlm.nih.gov/pubmed?term=Espat%20J%5BAuthor%5D&amp;cauthor=true&amp;cauthor_uid=23648434" TargetMode="External"/><Relationship Id="rId7" Type="http://schemas.openxmlformats.org/officeDocument/2006/relationships/endnotes" Target="endnotes.xml"/><Relationship Id="rId12" Type="http://schemas.openxmlformats.org/officeDocument/2006/relationships/hyperlink" Target="http://www.ncbi.nlm.nih.gov/pubmed?term=Kaubisch%20A%5BAuthor%5D&amp;cauthor=true&amp;cauthor_uid=23648434" TargetMode="External"/><Relationship Id="rId17" Type="http://schemas.openxmlformats.org/officeDocument/2006/relationships/hyperlink" Target="http://www.ncbi.nlm.nih.gov/pubmed?term=Miner%20T%5BAuthor%5D&amp;cauthor=true&amp;cauthor_uid=23648434" TargetMode="External"/><Relationship Id="rId25" Type="http://schemas.openxmlformats.org/officeDocument/2006/relationships/hyperlink" Target="http://www.ncbi.nlm.nih.gov/pubmed?term=Luppe%20D%5BAuthor%5D&amp;cauthor=true&amp;cauthor_uid=23648434" TargetMode="External"/><Relationship Id="rId2" Type="http://schemas.openxmlformats.org/officeDocument/2006/relationships/styles" Target="styles.xml"/><Relationship Id="rId16" Type="http://schemas.openxmlformats.org/officeDocument/2006/relationships/hyperlink" Target="http://www.ncbi.nlm.nih.gov/pubmed?term=Faricy-Anderson%20K%5BAuthor%5D&amp;cauthor=true&amp;cauthor_uid=23648434" TargetMode="External"/><Relationship Id="rId20" Type="http://schemas.openxmlformats.org/officeDocument/2006/relationships/hyperlink" Target="http://www.ncbi.nlm.nih.gov/pubmed?term=Plette%20A%5BAuthor%5D&amp;cauthor=true&amp;cauthor_uid=2364843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Charpentier%20KP%5BAuthor%5D&amp;cauthor=true&amp;cauthor_uid=23648434" TargetMode="External"/><Relationship Id="rId24" Type="http://schemas.openxmlformats.org/officeDocument/2006/relationships/hyperlink" Target="http://www.ncbi.nlm.nih.gov/pubmed?term=Berz%20D%5BAuthor%5D&amp;cauthor=true&amp;cauthor_uid=23648434" TargetMode="External"/><Relationship Id="rId5" Type="http://schemas.openxmlformats.org/officeDocument/2006/relationships/webSettings" Target="webSettings.xml"/><Relationship Id="rId15" Type="http://schemas.openxmlformats.org/officeDocument/2006/relationships/hyperlink" Target="http://www.ncbi.nlm.nih.gov/pubmed?term=Perez%20K%5BAuthor%5D&amp;cauthor=true&amp;cauthor_uid=23648434" TargetMode="External"/><Relationship Id="rId23" Type="http://schemas.openxmlformats.org/officeDocument/2006/relationships/hyperlink" Target="http://www.ncbi.nlm.nih.gov/pubmed?term=Wingate%20P%5BAuthor%5D&amp;cauthor=true&amp;cauthor_uid=23648434" TargetMode="External"/><Relationship Id="rId28" Type="http://schemas.openxmlformats.org/officeDocument/2006/relationships/hyperlink" Target="http://www.ncbi.nlm.nih.gov/pubmed?term=Aparo%20S%5BAuthor%5D&amp;cauthor=true&amp;cauthor_uid=23648434" TargetMode="External"/><Relationship Id="rId10" Type="http://schemas.openxmlformats.org/officeDocument/2006/relationships/hyperlink" Target="http://www.ncbi.nlm.nih.gov/pubmed?term=Safran%20H%5BAuthor%5D&amp;cauthor=true&amp;cauthor_uid=23648434" TargetMode="External"/><Relationship Id="rId19" Type="http://schemas.openxmlformats.org/officeDocument/2006/relationships/hyperlink" Target="http://www.ncbi.nlm.nih.gov/pubmed?term=Victor%20J%5BAuthor%5D&amp;cauthor=true&amp;cauthor_uid=23648434" TargetMode="External"/><Relationship Id="rId4" Type="http://schemas.openxmlformats.org/officeDocument/2006/relationships/settings" Target="settings.xml"/><Relationship Id="rId9" Type="http://schemas.openxmlformats.org/officeDocument/2006/relationships/hyperlink" Target="app:ds:potential" TargetMode="External"/><Relationship Id="rId14" Type="http://schemas.openxmlformats.org/officeDocument/2006/relationships/hyperlink" Target="http://www.ncbi.nlm.nih.gov/pubmed?term=Dubel%20G%5BAuthor%5D&amp;cauthor=true&amp;cauthor_uid=23648434" TargetMode="External"/><Relationship Id="rId22" Type="http://schemas.openxmlformats.org/officeDocument/2006/relationships/hyperlink" Target="http://www.ncbi.nlm.nih.gov/pubmed?term=Bakalarski%20P%5BAuthor%5D&amp;cauthor=true&amp;cauthor_uid=23648434" TargetMode="External"/><Relationship Id="rId27" Type="http://schemas.openxmlformats.org/officeDocument/2006/relationships/hyperlink" Target="http://www.ncbi.nlm.nih.gov/pubmed?term=Rosati%20K%5BAuthor%5D&amp;cauthor=true&amp;cauthor_uid=2364843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11667</Words>
  <Characters>66508</Characters>
  <Application>Microsoft Office Word</Application>
  <DocSecurity>0</DocSecurity>
  <Lines>554</Lines>
  <Paragraphs>156</Paragraphs>
  <ScaleCrop>false</ScaleCrop>
  <Company>Hewlett-Packard Company</Company>
  <LinksUpToDate>false</LinksUpToDate>
  <CharactersWithSpaces>78019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2014-04-27T04:49:00Z</dcterms:created>
  <dcterms:modified xsi:type="dcterms:W3CDTF">2014-04-27T04:49:00Z</dcterms:modified>
</cp:coreProperties>
</file>