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9F" w:rsidRPr="004B5BAC" w:rsidRDefault="0019709F" w:rsidP="00943271">
      <w:pPr>
        <w:pStyle w:val="p0"/>
        <w:adjustRightInd w:val="0"/>
        <w:snapToGrid w:val="0"/>
        <w:spacing w:line="360" w:lineRule="auto"/>
        <w:jc w:val="both"/>
        <w:rPr>
          <w:rFonts w:ascii="Book Antiqua" w:hAnsi="Book Antiqua"/>
          <w:color w:val="000000"/>
          <w:sz w:val="24"/>
          <w:szCs w:val="24"/>
        </w:rPr>
      </w:pPr>
      <w:bookmarkStart w:id="0" w:name="OLE_LINK452"/>
      <w:bookmarkStart w:id="1" w:name="OLE_LINK598"/>
      <w:bookmarkStart w:id="2" w:name="OLE_LINK760"/>
      <w:bookmarkStart w:id="3" w:name="OLE_LINK923"/>
      <w:r w:rsidRPr="004B5BAC">
        <w:rPr>
          <w:rFonts w:ascii="Book Antiqua" w:hAnsi="Book Antiqua"/>
          <w:b/>
          <w:color w:val="0033CC"/>
          <w:sz w:val="24"/>
          <w:szCs w:val="24"/>
        </w:rPr>
        <w:t>Name of journal:</w:t>
      </w:r>
      <w:r w:rsidRPr="004B5BAC">
        <w:rPr>
          <w:rFonts w:ascii="Book Antiqua" w:hAnsi="Book Antiqua"/>
          <w:b/>
          <w:color w:val="000000"/>
          <w:sz w:val="24"/>
          <w:szCs w:val="24"/>
        </w:rPr>
        <w:t xml:space="preserve"> </w:t>
      </w:r>
      <w:bookmarkStart w:id="4" w:name="OLE_LINK718"/>
      <w:bookmarkStart w:id="5" w:name="OLE_LINK719"/>
      <w:r w:rsidRPr="004B5BAC">
        <w:rPr>
          <w:rFonts w:ascii="Book Antiqua" w:hAnsi="Book Antiqua"/>
          <w:i/>
          <w:color w:val="000000"/>
          <w:sz w:val="24"/>
          <w:szCs w:val="24"/>
        </w:rPr>
        <w:t>World Journal of Gastroenterology</w:t>
      </w:r>
      <w:bookmarkEnd w:id="4"/>
      <w:bookmarkEnd w:id="5"/>
    </w:p>
    <w:p w:rsidR="0019709F" w:rsidRPr="004B5BAC" w:rsidRDefault="0019709F" w:rsidP="00943271">
      <w:pPr>
        <w:adjustRightInd w:val="0"/>
        <w:snapToGrid w:val="0"/>
        <w:spacing w:after="0" w:line="360" w:lineRule="auto"/>
        <w:jc w:val="both"/>
        <w:rPr>
          <w:rFonts w:ascii="Book Antiqua" w:hAnsi="Book Antiqua" w:cs="宋体"/>
          <w:b/>
          <w:i/>
          <w:color w:val="000000"/>
          <w:sz w:val="24"/>
          <w:szCs w:val="24"/>
          <w:lang w:eastAsia="zh-CN"/>
        </w:rPr>
      </w:pPr>
      <w:r w:rsidRPr="004B5BAC">
        <w:rPr>
          <w:rFonts w:ascii="Book Antiqua" w:hAnsi="Book Antiqua" w:cs="Arial"/>
          <w:b/>
          <w:color w:val="0033CC"/>
          <w:sz w:val="24"/>
          <w:szCs w:val="24"/>
        </w:rPr>
        <w:t>ESPS Manuscript NO:</w:t>
      </w:r>
      <w:r w:rsidRPr="004B5BAC">
        <w:rPr>
          <w:rFonts w:ascii="Book Antiqua" w:hAnsi="Book Antiqua" w:cs="Arial"/>
          <w:b/>
          <w:color w:val="222222"/>
          <w:sz w:val="24"/>
          <w:szCs w:val="24"/>
        </w:rPr>
        <w:t xml:space="preserve"> </w:t>
      </w:r>
      <w:r w:rsidRPr="004B5BAC">
        <w:rPr>
          <w:rFonts w:ascii="Book Antiqua" w:hAnsi="Book Antiqua" w:cs="Arial"/>
          <w:b/>
          <w:color w:val="222222"/>
          <w:sz w:val="24"/>
          <w:szCs w:val="24"/>
          <w:lang w:eastAsia="zh-CN"/>
        </w:rPr>
        <w:t>5887</w:t>
      </w:r>
    </w:p>
    <w:p w:rsidR="0019709F" w:rsidRPr="004B5BAC" w:rsidRDefault="0019709F" w:rsidP="00943271">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4B5BAC">
        <w:rPr>
          <w:rFonts w:ascii="Book Antiqua" w:hAnsi="Book Antiqua"/>
          <w:b/>
          <w:color w:val="0033CC"/>
          <w:sz w:val="24"/>
          <w:szCs w:val="24"/>
        </w:rPr>
        <w:t>Columns:</w:t>
      </w:r>
      <w:r w:rsidRPr="004B5BAC">
        <w:rPr>
          <w:rFonts w:ascii="Book Antiqua" w:hAnsi="Book Antiqua"/>
          <w:b/>
          <w:color w:val="000000"/>
          <w:sz w:val="24"/>
          <w:szCs w:val="24"/>
        </w:rPr>
        <w:t xml:space="preserve"> </w:t>
      </w:r>
      <w:r w:rsidRPr="004B5BAC">
        <w:rPr>
          <w:rFonts w:ascii="Book Antiqua" w:hAnsi="Book Antiqua"/>
          <w:b/>
          <w:color w:val="000000"/>
          <w:sz w:val="24"/>
          <w:szCs w:val="24"/>
          <w:lang w:eastAsia="zh-CN"/>
        </w:rPr>
        <w:t>TOPIC HIGHLIGHT</w:t>
      </w:r>
    </w:p>
    <w:p w:rsidR="0019709F" w:rsidRPr="004B5BAC" w:rsidRDefault="0019709F" w:rsidP="00943271">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19709F" w:rsidRPr="004B5BAC" w:rsidRDefault="0019709F" w:rsidP="00943271">
      <w:pPr>
        <w:adjustRightInd w:val="0"/>
        <w:snapToGrid w:val="0"/>
        <w:spacing w:after="0" w:line="360" w:lineRule="auto"/>
        <w:jc w:val="both"/>
        <w:rPr>
          <w:rFonts w:ascii="Book Antiqua" w:hAnsi="Book Antiqua"/>
          <w:color w:val="000000"/>
          <w:sz w:val="24"/>
          <w:szCs w:val="24"/>
          <w:lang w:eastAsia="zh-CN"/>
        </w:rPr>
      </w:pPr>
      <w:r w:rsidRPr="004B5BAC">
        <w:rPr>
          <w:rFonts w:ascii="Book Antiqua" w:hAnsi="Book Antiqua"/>
          <w:color w:val="000000"/>
          <w:sz w:val="24"/>
          <w:szCs w:val="24"/>
        </w:rPr>
        <w:t>Special issue for WJG's 20th Anniversary (5): Colorectal cancer</w:t>
      </w:r>
    </w:p>
    <w:p w:rsidR="0019709F" w:rsidRPr="004B5BAC" w:rsidRDefault="0019709F" w:rsidP="00943271">
      <w:pPr>
        <w:adjustRightInd w:val="0"/>
        <w:snapToGrid w:val="0"/>
        <w:spacing w:after="0" w:line="360" w:lineRule="auto"/>
        <w:jc w:val="both"/>
        <w:rPr>
          <w:rFonts w:ascii="Book Antiqua" w:hAnsi="Book Antiqua"/>
          <w:color w:val="000000"/>
          <w:sz w:val="24"/>
          <w:szCs w:val="24"/>
          <w:lang w:eastAsia="zh-CN"/>
        </w:rPr>
      </w:pPr>
    </w:p>
    <w:p w:rsidR="0019709F" w:rsidRPr="004B5BAC" w:rsidRDefault="0019709F" w:rsidP="00943271">
      <w:pPr>
        <w:snapToGrid w:val="0"/>
        <w:spacing w:after="0" w:line="360" w:lineRule="auto"/>
        <w:jc w:val="both"/>
        <w:rPr>
          <w:rFonts w:ascii="Book Antiqua" w:hAnsi="Book Antiqua"/>
          <w:sz w:val="24"/>
          <w:szCs w:val="24"/>
          <w:lang w:val="en-US"/>
        </w:rPr>
      </w:pPr>
      <w:r w:rsidRPr="004B5BAC">
        <w:rPr>
          <w:rFonts w:ascii="Book Antiqua" w:hAnsi="Book Antiqua"/>
          <w:b/>
          <w:sz w:val="24"/>
          <w:szCs w:val="24"/>
          <w:lang w:val="en-US"/>
        </w:rPr>
        <w:t>Inflammation and colorectal cancer, when microbiota-host mutualism breaks</w:t>
      </w: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sz w:val="24"/>
          <w:szCs w:val="24"/>
          <w:lang w:val="en-US"/>
        </w:rPr>
      </w:pPr>
      <w:r w:rsidRPr="004B5BAC">
        <w:rPr>
          <w:rFonts w:ascii="Book Antiqua" w:hAnsi="Book Antiqua"/>
          <w:sz w:val="24"/>
          <w:szCs w:val="24"/>
        </w:rPr>
        <w:t>Candela</w:t>
      </w:r>
      <w:r w:rsidRPr="004B5BAC">
        <w:rPr>
          <w:rFonts w:ascii="Book Antiqua" w:hAnsi="Book Antiqua"/>
          <w:sz w:val="24"/>
          <w:szCs w:val="24"/>
          <w:lang w:val="en-US"/>
        </w:rPr>
        <w:t xml:space="preserve"> </w:t>
      </w:r>
      <w:r w:rsidRPr="004B5BAC">
        <w:rPr>
          <w:rFonts w:ascii="Book Antiqua" w:hAnsi="Book Antiqua"/>
          <w:sz w:val="24"/>
          <w:szCs w:val="24"/>
          <w:lang w:val="en-US" w:eastAsia="zh-CN"/>
        </w:rPr>
        <w:t>M</w:t>
      </w:r>
      <w:r w:rsidRPr="004B5BAC">
        <w:rPr>
          <w:rFonts w:ascii="Book Antiqua" w:hAnsi="Book Antiqua"/>
          <w:i/>
          <w:sz w:val="24"/>
          <w:szCs w:val="24"/>
          <w:lang w:val="en-US" w:eastAsia="zh-CN"/>
        </w:rPr>
        <w:t xml:space="preserve"> et al</w:t>
      </w:r>
      <w:r w:rsidRPr="004B5BAC">
        <w:rPr>
          <w:rFonts w:ascii="Book Antiqua" w:hAnsi="Book Antiqua"/>
          <w:sz w:val="24"/>
          <w:szCs w:val="24"/>
          <w:lang w:val="en-US" w:eastAsia="zh-CN"/>
        </w:rPr>
        <w:t xml:space="preserve">. </w:t>
      </w:r>
      <w:r w:rsidRPr="004B5BAC">
        <w:rPr>
          <w:rFonts w:ascii="Book Antiqua" w:hAnsi="Book Antiqua"/>
          <w:sz w:val="24"/>
          <w:szCs w:val="24"/>
          <w:lang w:val="en-US"/>
        </w:rPr>
        <w:t xml:space="preserve">Inflammation, gut microbiome and colorectal cancer </w:t>
      </w:r>
    </w:p>
    <w:p w:rsidR="0019709F" w:rsidRPr="004B5BAC" w:rsidRDefault="0019709F" w:rsidP="00943271">
      <w:pPr>
        <w:snapToGrid w:val="0"/>
        <w:spacing w:after="0" w:line="360" w:lineRule="auto"/>
        <w:jc w:val="both"/>
        <w:rPr>
          <w:rFonts w:ascii="Book Antiqua" w:hAnsi="Book Antiqua"/>
          <w:sz w:val="24"/>
          <w:szCs w:val="24"/>
          <w:lang w:val="en-US"/>
        </w:rPr>
      </w:pPr>
    </w:p>
    <w:p w:rsidR="0019709F" w:rsidRPr="004B5BAC" w:rsidRDefault="0019709F" w:rsidP="00943271">
      <w:pPr>
        <w:snapToGrid w:val="0"/>
        <w:spacing w:after="0" w:line="360" w:lineRule="auto"/>
        <w:jc w:val="both"/>
        <w:rPr>
          <w:rFonts w:ascii="Book Antiqua" w:hAnsi="Book Antiqua"/>
          <w:sz w:val="24"/>
          <w:szCs w:val="24"/>
          <w:vertAlign w:val="superscript"/>
          <w:lang w:eastAsia="zh-CN"/>
        </w:rPr>
      </w:pPr>
      <w:r w:rsidRPr="004B5BAC">
        <w:rPr>
          <w:rFonts w:ascii="Book Antiqua" w:hAnsi="Book Antiqua"/>
          <w:sz w:val="24"/>
          <w:szCs w:val="24"/>
        </w:rPr>
        <w:t>Marco Candela, Silvia Turroni, Elena Biagi, Franck Carbonero, Simone Rampelli, Carla Fiorentini, Patrizia Brigidi</w:t>
      </w:r>
    </w:p>
    <w:p w:rsidR="0019709F" w:rsidRPr="004B5BAC" w:rsidRDefault="0019709F" w:rsidP="00943271">
      <w:pPr>
        <w:snapToGrid w:val="0"/>
        <w:spacing w:after="0" w:line="360" w:lineRule="auto"/>
        <w:jc w:val="both"/>
        <w:rPr>
          <w:rFonts w:ascii="Book Antiqua" w:hAnsi="Book Antiqua"/>
          <w:sz w:val="24"/>
          <w:szCs w:val="24"/>
        </w:rPr>
      </w:pPr>
    </w:p>
    <w:p w:rsidR="0019709F" w:rsidRPr="004B5BAC" w:rsidRDefault="0019709F" w:rsidP="00943271">
      <w:pPr>
        <w:snapToGrid w:val="0"/>
        <w:spacing w:after="0" w:line="360" w:lineRule="auto"/>
        <w:jc w:val="both"/>
        <w:rPr>
          <w:rFonts w:ascii="Book Antiqua" w:hAnsi="Book Antiqua"/>
          <w:sz w:val="24"/>
          <w:szCs w:val="24"/>
          <w:lang w:val="en-US" w:eastAsia="zh-CN"/>
        </w:rPr>
      </w:pPr>
      <w:r w:rsidRPr="004B5BAC">
        <w:rPr>
          <w:rFonts w:ascii="Book Antiqua" w:hAnsi="Book Antiqua"/>
          <w:b/>
          <w:sz w:val="24"/>
          <w:szCs w:val="24"/>
        </w:rPr>
        <w:t>Marco Candela, Silvia Turroni, Elena Biagi, Simone Rampelli, Patrizia Brigidi</w:t>
      </w:r>
      <w:r w:rsidRPr="004B5BAC">
        <w:rPr>
          <w:rFonts w:ascii="Book Antiqua" w:hAnsi="Book Antiqua"/>
          <w:b/>
          <w:sz w:val="24"/>
          <w:szCs w:val="24"/>
          <w:lang w:eastAsia="zh-CN"/>
        </w:rPr>
        <w:t>,</w:t>
      </w:r>
      <w:r w:rsidRPr="004B5BAC">
        <w:rPr>
          <w:rFonts w:ascii="Book Antiqua" w:hAnsi="Book Antiqua"/>
          <w:b/>
          <w:sz w:val="24"/>
          <w:szCs w:val="24"/>
        </w:rPr>
        <w:t xml:space="preserve"> </w:t>
      </w:r>
      <w:r w:rsidRPr="004B5BAC">
        <w:rPr>
          <w:rFonts w:ascii="Book Antiqua" w:hAnsi="Book Antiqua"/>
          <w:sz w:val="24"/>
          <w:szCs w:val="24"/>
          <w:lang w:val="en-US"/>
        </w:rPr>
        <w:t xml:space="preserve">Department of Pharmacy and Biotechnology, University of Bologna, Bologna 40126, Italy </w:t>
      </w:r>
    </w:p>
    <w:p w:rsidR="0019709F" w:rsidRPr="004B5BAC" w:rsidRDefault="0019709F" w:rsidP="00943271">
      <w:pPr>
        <w:snapToGrid w:val="0"/>
        <w:spacing w:after="0" w:line="360" w:lineRule="auto"/>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sz w:val="24"/>
          <w:szCs w:val="24"/>
          <w:lang w:val="en-US" w:eastAsia="zh-CN"/>
        </w:rPr>
      </w:pPr>
      <w:r w:rsidRPr="004B5BAC">
        <w:rPr>
          <w:rFonts w:ascii="Book Antiqua" w:hAnsi="Book Antiqua"/>
          <w:b/>
          <w:sz w:val="24"/>
          <w:szCs w:val="24"/>
        </w:rPr>
        <w:t>Franck Carbonero,</w:t>
      </w:r>
      <w:r w:rsidRPr="004B5BAC">
        <w:rPr>
          <w:rFonts w:ascii="Book Antiqua" w:hAnsi="Book Antiqua"/>
          <w:b/>
          <w:sz w:val="24"/>
          <w:szCs w:val="24"/>
          <w:lang w:eastAsia="zh-CN"/>
        </w:rPr>
        <w:t xml:space="preserve"> </w:t>
      </w:r>
      <w:r w:rsidRPr="004B5BAC">
        <w:rPr>
          <w:rFonts w:ascii="Book Antiqua" w:hAnsi="Book Antiqua"/>
          <w:sz w:val="24"/>
          <w:szCs w:val="24"/>
          <w:lang w:val="en-US"/>
        </w:rPr>
        <w:t>Department of Food Science, University of Arkansas, Fayetteville</w:t>
      </w:r>
      <w:r w:rsidRPr="004B5BAC">
        <w:rPr>
          <w:rFonts w:ascii="Book Antiqua" w:hAnsi="Book Antiqua"/>
          <w:sz w:val="24"/>
          <w:szCs w:val="24"/>
          <w:lang w:val="en-US" w:eastAsia="zh-CN"/>
        </w:rPr>
        <w:t xml:space="preserve">, </w:t>
      </w:r>
      <w:r w:rsidRPr="004B5BAC">
        <w:rPr>
          <w:rFonts w:ascii="Book Antiqua" w:hAnsi="Book Antiqua"/>
          <w:sz w:val="24"/>
          <w:szCs w:val="24"/>
          <w:lang w:val="en-US"/>
        </w:rPr>
        <w:t>AR</w:t>
      </w:r>
      <w:r w:rsidRPr="004B5BAC">
        <w:rPr>
          <w:rFonts w:ascii="Book Antiqua" w:hAnsi="Book Antiqua"/>
          <w:sz w:val="24"/>
          <w:szCs w:val="24"/>
          <w:lang w:val="en-US" w:eastAsia="zh-CN"/>
        </w:rPr>
        <w:t xml:space="preserve"> </w:t>
      </w:r>
      <w:r w:rsidRPr="004B5BAC">
        <w:rPr>
          <w:rFonts w:ascii="Book Antiqua" w:hAnsi="Book Antiqua"/>
          <w:sz w:val="24"/>
          <w:szCs w:val="24"/>
          <w:lang w:val="en-US"/>
        </w:rPr>
        <w:t>72704, U</w:t>
      </w:r>
      <w:r w:rsidRPr="004B5BAC">
        <w:rPr>
          <w:rFonts w:ascii="Book Antiqua" w:hAnsi="Book Antiqua"/>
          <w:sz w:val="24"/>
          <w:szCs w:val="24"/>
          <w:lang w:val="en-US" w:eastAsia="zh-CN"/>
        </w:rPr>
        <w:t>nited States</w:t>
      </w:r>
      <w:bookmarkStart w:id="15" w:name="_GoBack"/>
      <w:bookmarkEnd w:id="15"/>
    </w:p>
    <w:p w:rsidR="0019709F" w:rsidRPr="004B5BAC" w:rsidRDefault="0019709F" w:rsidP="00943271">
      <w:pPr>
        <w:snapToGrid w:val="0"/>
        <w:spacing w:after="0" w:line="360" w:lineRule="auto"/>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sz w:val="24"/>
          <w:szCs w:val="24"/>
          <w:lang w:val="en-US"/>
        </w:rPr>
      </w:pPr>
      <w:r w:rsidRPr="004B5BAC">
        <w:rPr>
          <w:rFonts w:ascii="Book Antiqua" w:hAnsi="Book Antiqua"/>
          <w:b/>
          <w:sz w:val="24"/>
          <w:szCs w:val="24"/>
        </w:rPr>
        <w:t>Carla Fiorentini,</w:t>
      </w:r>
      <w:r w:rsidRPr="004B5BAC">
        <w:rPr>
          <w:rFonts w:ascii="Book Antiqua" w:hAnsi="Book Antiqua"/>
          <w:b/>
          <w:sz w:val="24"/>
          <w:szCs w:val="24"/>
          <w:lang w:eastAsia="zh-CN"/>
        </w:rPr>
        <w:t xml:space="preserve"> </w:t>
      </w:r>
      <w:r w:rsidRPr="004B5BAC">
        <w:rPr>
          <w:rFonts w:ascii="Book Antiqua" w:hAnsi="Book Antiqua"/>
          <w:sz w:val="24"/>
          <w:szCs w:val="24"/>
          <w:lang w:val="en-US"/>
        </w:rPr>
        <w:t>Department of Therapeutic Research and Medicines Evaluation, Istituto Superiore di Sanità, 00161</w:t>
      </w:r>
      <w:r w:rsidRPr="004B5BAC">
        <w:rPr>
          <w:rFonts w:ascii="Book Antiqua" w:hAnsi="Book Antiqua"/>
          <w:sz w:val="24"/>
          <w:szCs w:val="24"/>
          <w:lang w:val="en-US" w:eastAsia="zh-CN"/>
        </w:rPr>
        <w:t xml:space="preserve"> </w:t>
      </w:r>
      <w:r w:rsidRPr="004B5BAC">
        <w:rPr>
          <w:rFonts w:ascii="Book Antiqua" w:hAnsi="Book Antiqua"/>
          <w:sz w:val="24"/>
          <w:szCs w:val="24"/>
          <w:lang w:val="en-US"/>
        </w:rPr>
        <w:t>Rome, Italy</w:t>
      </w:r>
    </w:p>
    <w:p w:rsidR="0019709F" w:rsidRPr="004B5BAC" w:rsidRDefault="0019709F" w:rsidP="00943271">
      <w:pPr>
        <w:snapToGrid w:val="0"/>
        <w:spacing w:after="0" w:line="360" w:lineRule="auto"/>
        <w:jc w:val="both"/>
        <w:rPr>
          <w:rFonts w:ascii="Book Antiqua" w:hAnsi="Book Antiqua"/>
          <w:sz w:val="24"/>
          <w:szCs w:val="24"/>
          <w:lang w:val="en-US"/>
        </w:rPr>
      </w:pPr>
    </w:p>
    <w:p w:rsidR="0019709F" w:rsidRPr="004B5BAC" w:rsidRDefault="0019709F" w:rsidP="00943271">
      <w:pPr>
        <w:snapToGrid w:val="0"/>
        <w:spacing w:after="0" w:line="360" w:lineRule="auto"/>
        <w:jc w:val="both"/>
        <w:rPr>
          <w:rFonts w:ascii="Book Antiqua" w:hAnsi="Book Antiqua"/>
          <w:sz w:val="24"/>
          <w:szCs w:val="24"/>
          <w:lang w:val="en-US"/>
        </w:rPr>
      </w:pPr>
      <w:r w:rsidRPr="004B5BAC">
        <w:rPr>
          <w:rFonts w:ascii="Book Antiqua" w:hAnsi="Book Antiqua"/>
          <w:b/>
          <w:sz w:val="24"/>
          <w:szCs w:val="24"/>
          <w:lang w:val="en-US"/>
        </w:rPr>
        <w:t>Author contributions:</w:t>
      </w:r>
      <w:r w:rsidRPr="004B5BAC">
        <w:rPr>
          <w:rFonts w:ascii="Book Antiqua" w:hAnsi="Book Antiqua"/>
          <w:sz w:val="24"/>
          <w:szCs w:val="24"/>
          <w:lang w:val="en-US"/>
        </w:rPr>
        <w:t xml:space="preserve"> Candela M conceived and designed the article, and wrote the manuscript; Turroni S, Biagi E, Carbonero F, Fiorentini C reviewed literature, wrote the manuscript, revised and edited the draft; Rampelli S performed bioinformatics analysis; Brigidi P reviewed and edited the final version of the article. All Authors read and approved the final version of the manuscript.</w:t>
      </w:r>
    </w:p>
    <w:p w:rsidR="0019709F" w:rsidRPr="004B5BAC" w:rsidRDefault="0019709F" w:rsidP="00943271">
      <w:pPr>
        <w:snapToGrid w:val="0"/>
        <w:spacing w:after="0" w:line="360" w:lineRule="auto"/>
        <w:jc w:val="both"/>
        <w:rPr>
          <w:rFonts w:ascii="Book Antiqua" w:hAnsi="Book Antiqua"/>
          <w:sz w:val="24"/>
          <w:szCs w:val="24"/>
          <w:lang w:val="en-US"/>
        </w:rPr>
      </w:pPr>
    </w:p>
    <w:p w:rsidR="0019709F" w:rsidRPr="004B5BAC" w:rsidRDefault="0019709F" w:rsidP="00943271">
      <w:pPr>
        <w:snapToGrid w:val="0"/>
        <w:spacing w:after="0" w:line="360" w:lineRule="auto"/>
        <w:jc w:val="both"/>
        <w:rPr>
          <w:rFonts w:ascii="Book Antiqua" w:hAnsi="Book Antiqua"/>
          <w:sz w:val="24"/>
          <w:szCs w:val="24"/>
          <w:lang w:eastAsia="zh-CN"/>
        </w:rPr>
      </w:pPr>
      <w:r w:rsidRPr="004B5BAC">
        <w:rPr>
          <w:rFonts w:ascii="Book Antiqua" w:hAnsi="Book Antiqua"/>
          <w:b/>
          <w:sz w:val="24"/>
          <w:szCs w:val="24"/>
          <w:lang w:val="en-US"/>
        </w:rPr>
        <w:t xml:space="preserve">Correspondence to: Marco Candela, PhD, </w:t>
      </w:r>
      <w:r w:rsidRPr="004B5BAC">
        <w:rPr>
          <w:rFonts w:ascii="Book Antiqua" w:hAnsi="Book Antiqua"/>
          <w:sz w:val="24"/>
          <w:szCs w:val="24"/>
          <w:lang w:val="en-US"/>
        </w:rPr>
        <w:t>Department of Pharmacy and Biotechnology, University of Bologna, Via Belmeloro 6, 40126 Bologna, Italy.</w:t>
      </w:r>
      <w:r w:rsidRPr="004B5BAC">
        <w:rPr>
          <w:rFonts w:ascii="Book Antiqua" w:hAnsi="Book Antiqua"/>
          <w:sz w:val="24"/>
          <w:szCs w:val="24"/>
          <w:lang w:val="en-US" w:eastAsia="zh-CN"/>
        </w:rPr>
        <w:t xml:space="preserve"> </w:t>
      </w:r>
      <w:hyperlink r:id="rId8" w:history="1">
        <w:r w:rsidRPr="004B5BAC">
          <w:rPr>
            <w:rStyle w:val="a9"/>
            <w:rFonts w:ascii="Book Antiqua" w:hAnsi="Book Antiqua"/>
            <w:sz w:val="24"/>
            <w:szCs w:val="24"/>
            <w:lang w:val="en-US"/>
          </w:rPr>
          <w:t>marco.candela@unibo.it</w:t>
        </w:r>
      </w:hyperlink>
    </w:p>
    <w:p w:rsidR="0019709F" w:rsidRPr="004B5BAC" w:rsidRDefault="0019709F" w:rsidP="00943271">
      <w:pPr>
        <w:snapToGrid w:val="0"/>
        <w:spacing w:after="0" w:line="360" w:lineRule="auto"/>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sz w:val="24"/>
          <w:szCs w:val="24"/>
          <w:lang w:val="en-US"/>
        </w:rPr>
      </w:pPr>
      <w:r w:rsidRPr="004B5BAC">
        <w:rPr>
          <w:rFonts w:ascii="Book Antiqua" w:hAnsi="Book Antiqua"/>
          <w:b/>
          <w:sz w:val="24"/>
          <w:szCs w:val="24"/>
          <w:lang w:val="en-US"/>
        </w:rPr>
        <w:t>Telephone:</w:t>
      </w:r>
      <w:r w:rsidRPr="004B5BAC">
        <w:rPr>
          <w:rFonts w:ascii="Book Antiqua" w:hAnsi="Book Antiqua"/>
          <w:b/>
          <w:sz w:val="24"/>
          <w:szCs w:val="24"/>
          <w:lang w:val="en-US" w:eastAsia="zh-CN"/>
        </w:rPr>
        <w:t xml:space="preserve"> </w:t>
      </w:r>
      <w:r w:rsidRPr="004B5BAC">
        <w:rPr>
          <w:rFonts w:ascii="Book Antiqua" w:hAnsi="Book Antiqua"/>
          <w:sz w:val="24"/>
          <w:szCs w:val="24"/>
          <w:lang w:val="en-US"/>
        </w:rPr>
        <w:t>+39-51-2099727</w:t>
      </w:r>
      <w:r w:rsidRPr="004B5BAC">
        <w:rPr>
          <w:rFonts w:ascii="Book Antiqua" w:hAnsi="Book Antiqua"/>
          <w:sz w:val="24"/>
          <w:szCs w:val="24"/>
          <w:lang w:val="en-US" w:eastAsia="zh-CN"/>
        </w:rPr>
        <w:t xml:space="preserve"> </w:t>
      </w:r>
      <w:r w:rsidRPr="004B5BAC">
        <w:rPr>
          <w:rFonts w:ascii="Book Antiqua" w:hAnsi="Book Antiqua"/>
          <w:b/>
          <w:sz w:val="24"/>
          <w:szCs w:val="24"/>
          <w:lang w:val="en-US" w:eastAsia="zh-CN"/>
        </w:rPr>
        <w:t xml:space="preserve">         </w:t>
      </w:r>
      <w:r w:rsidRPr="004B5BAC">
        <w:rPr>
          <w:rFonts w:ascii="Book Antiqua" w:hAnsi="Book Antiqua"/>
          <w:b/>
          <w:sz w:val="24"/>
          <w:szCs w:val="24"/>
          <w:lang w:val="en-US"/>
        </w:rPr>
        <w:t>Fax:</w:t>
      </w:r>
      <w:r w:rsidRPr="004B5BAC">
        <w:rPr>
          <w:rFonts w:ascii="Book Antiqua" w:hAnsi="Book Antiqua"/>
          <w:b/>
          <w:sz w:val="24"/>
          <w:szCs w:val="24"/>
          <w:lang w:val="en-US" w:eastAsia="zh-CN"/>
        </w:rPr>
        <w:t xml:space="preserve"> </w:t>
      </w:r>
      <w:r w:rsidRPr="004B5BAC">
        <w:rPr>
          <w:rFonts w:ascii="Book Antiqua" w:hAnsi="Book Antiqua"/>
          <w:sz w:val="24"/>
          <w:szCs w:val="24"/>
          <w:lang w:val="en-US"/>
        </w:rPr>
        <w:t>+39-51-2099734</w:t>
      </w:r>
    </w:p>
    <w:p w:rsidR="0019709F" w:rsidRPr="004B5BAC" w:rsidRDefault="0019709F" w:rsidP="001C0892">
      <w:pPr>
        <w:adjustRightInd w:val="0"/>
        <w:snapToGrid w:val="0"/>
        <w:spacing w:line="360" w:lineRule="auto"/>
        <w:rPr>
          <w:rFonts w:ascii="Book Antiqua" w:hAnsi="Book Antiqua"/>
          <w:b/>
          <w:sz w:val="24"/>
          <w:szCs w:val="24"/>
        </w:rPr>
      </w:pPr>
      <w:bookmarkStart w:id="16" w:name="OLE_LINK25"/>
      <w:bookmarkStart w:id="17" w:name="OLE_LINK26"/>
      <w:bookmarkStart w:id="18" w:name="OLE_LINK145"/>
      <w:bookmarkStart w:id="19" w:name="OLE_LINK215"/>
      <w:bookmarkStart w:id="20" w:name="OLE_LINK352"/>
      <w:bookmarkStart w:id="21" w:name="OLE_LINK364"/>
      <w:bookmarkStart w:id="22" w:name="OLE_LINK383"/>
      <w:bookmarkStart w:id="23" w:name="OLE_LINK361"/>
      <w:bookmarkStart w:id="24" w:name="OLE_LINK444"/>
      <w:bookmarkStart w:id="25" w:name="OLE_LINK501"/>
      <w:bookmarkStart w:id="26" w:name="OLE_LINK572"/>
      <w:bookmarkStart w:id="27" w:name="OLE_LINK573"/>
      <w:bookmarkStart w:id="28" w:name="OLE_LINK756"/>
      <w:bookmarkStart w:id="29" w:name="OLE_LINK757"/>
      <w:bookmarkStart w:id="30" w:name="OLE_LINK805"/>
      <w:bookmarkStart w:id="31" w:name="OLE_LINK806"/>
      <w:bookmarkStart w:id="32" w:name="OLE_LINK958"/>
      <w:bookmarkStart w:id="33" w:name="OLE_LINK1018"/>
      <w:bookmarkStart w:id="34" w:name="OLE_LINK1059"/>
      <w:bookmarkStart w:id="35" w:name="OLE_LINK1122"/>
      <w:bookmarkStart w:id="36" w:name="OLE_LINK1123"/>
      <w:bookmarkStart w:id="37" w:name="OLE_LINK1402"/>
      <w:bookmarkStart w:id="38" w:name="OLE_LINK1750"/>
      <w:bookmarkStart w:id="39" w:name="OLE_LINK1751"/>
      <w:bookmarkStart w:id="40" w:name="OLE_LINK1832"/>
      <w:bookmarkStart w:id="41" w:name="OLE_LINK1878"/>
      <w:bookmarkStart w:id="42" w:name="OLE_LINK1917"/>
      <w:bookmarkStart w:id="43" w:name="OLE_LINK1918"/>
      <w:bookmarkStart w:id="44" w:name="OLE_LINK1985"/>
      <w:bookmarkStart w:id="45" w:name="OLE_LINK1986"/>
      <w:bookmarkStart w:id="46" w:name="OLE_LINK1927"/>
      <w:bookmarkStart w:id="47" w:name="OLE_LINK1928"/>
      <w:bookmarkStart w:id="48" w:name="OLE_LINK2044"/>
      <w:bookmarkStart w:id="49" w:name="OLE_LINK2352"/>
      <w:bookmarkStart w:id="50" w:name="OLE_LINK2220"/>
      <w:bookmarkStart w:id="51" w:name="OLE_LINK2344"/>
      <w:bookmarkStart w:id="52" w:name="OLE_LINK2347"/>
      <w:bookmarkStart w:id="53" w:name="OLE_LINK2626"/>
      <w:bookmarkStart w:id="54" w:name="OLE_LINK2390"/>
      <w:bookmarkStart w:id="55" w:name="OLE_LINK2752"/>
      <w:bookmarkStart w:id="56" w:name="OLE_LINK2753"/>
      <w:bookmarkStart w:id="57" w:name="OLE_LINK2855"/>
      <w:bookmarkStart w:id="58" w:name="OLE_LINK2992"/>
      <w:bookmarkStart w:id="59" w:name="OLE_LINK3241"/>
      <w:bookmarkStart w:id="60" w:name="OLE_LINK2682"/>
      <w:r w:rsidRPr="004B5BAC">
        <w:rPr>
          <w:rFonts w:ascii="Book Antiqua" w:hAnsi="Book Antiqua"/>
          <w:b/>
          <w:sz w:val="24"/>
          <w:szCs w:val="24"/>
        </w:rPr>
        <w:lastRenderedPageBreak/>
        <w:t>Received:</w:t>
      </w:r>
      <w:r w:rsidRPr="004B5BAC">
        <w:rPr>
          <w:rFonts w:ascii="Book Antiqua" w:hAnsi="Book Antiqua"/>
          <w:b/>
          <w:sz w:val="24"/>
          <w:szCs w:val="24"/>
          <w:lang w:eastAsia="zh-CN"/>
        </w:rPr>
        <w:t xml:space="preserve"> </w:t>
      </w:r>
      <w:r w:rsidRPr="004B5BAC">
        <w:rPr>
          <w:rFonts w:ascii="Book Antiqua" w:hAnsi="Book Antiqua"/>
          <w:sz w:val="24"/>
          <w:szCs w:val="24"/>
          <w:lang w:eastAsia="zh-CN"/>
        </w:rPr>
        <w:t xml:space="preserve">September 27, 2013  </w:t>
      </w:r>
      <w:r w:rsidRPr="004B5BAC">
        <w:rPr>
          <w:rFonts w:ascii="Book Antiqua" w:hAnsi="Book Antiqua"/>
          <w:b/>
          <w:sz w:val="24"/>
          <w:szCs w:val="24"/>
        </w:rPr>
        <w:t xml:space="preserve">  Revised:</w:t>
      </w:r>
      <w:r w:rsidRPr="004B5BAC">
        <w:rPr>
          <w:rFonts w:ascii="Book Antiqua" w:hAnsi="Book Antiqua"/>
          <w:b/>
          <w:sz w:val="24"/>
          <w:szCs w:val="24"/>
          <w:lang w:eastAsia="zh-CN"/>
        </w:rPr>
        <w:t xml:space="preserve"> </w:t>
      </w:r>
      <w:r w:rsidRPr="004B5BAC">
        <w:rPr>
          <w:rFonts w:ascii="Book Antiqua" w:hAnsi="Book Antiqua"/>
          <w:sz w:val="24"/>
          <w:szCs w:val="24"/>
          <w:lang w:eastAsia="zh-CN"/>
        </w:rPr>
        <w:t>November 26, 2013</w:t>
      </w:r>
      <w:bookmarkEnd w:id="16"/>
      <w:bookmarkEnd w:id="17"/>
      <w:r w:rsidRPr="004B5BAC">
        <w:rPr>
          <w:rFonts w:ascii="Book Antiqua" w:hAnsi="Book Antiqua"/>
          <w:sz w:val="24"/>
          <w:szCs w:val="24"/>
        </w:rPr>
        <w:t xml:space="preserve"> </w:t>
      </w:r>
      <w:bookmarkStart w:id="61" w:name="OLE_LINK103"/>
      <w:bookmarkStart w:id="62" w:name="OLE_LINK104"/>
      <w:bookmarkStart w:id="63" w:name="OLE_LINK69"/>
      <w:bookmarkStart w:id="64" w:name="OLE_LINK70"/>
    </w:p>
    <w:p w:rsidR="004D058D" w:rsidRPr="00221EAB" w:rsidRDefault="0019709F" w:rsidP="004D058D">
      <w:pPr>
        <w:rPr>
          <w:rFonts w:ascii="Book Antiqua" w:hAnsi="Book Antiqua"/>
          <w:sz w:val="24"/>
          <w:szCs w:val="24"/>
        </w:rPr>
      </w:pPr>
      <w:bookmarkStart w:id="65" w:name="OLE_LINK303"/>
      <w:bookmarkStart w:id="66" w:name="OLE_LINK304"/>
      <w:bookmarkStart w:id="67" w:name="OLE_LINK1382"/>
      <w:bookmarkStart w:id="68" w:name="OLE_LINK2188"/>
      <w:bookmarkStart w:id="69" w:name="OLE_LINK2189"/>
      <w:bookmarkStart w:id="70" w:name="OLE_LINK2615"/>
      <w:r w:rsidRPr="004B5BAC">
        <w:rPr>
          <w:rFonts w:ascii="Book Antiqua" w:hAnsi="Book Antiqua"/>
          <w:b/>
          <w:sz w:val="24"/>
          <w:szCs w:val="24"/>
        </w:rPr>
        <w:t xml:space="preserve">Accepted: </w:t>
      </w:r>
      <w:bookmarkStart w:id="71" w:name="OLE_LINK1"/>
      <w:bookmarkStart w:id="72" w:name="OLE_LINK2"/>
      <w:bookmarkStart w:id="73" w:name="OLE_LINK3"/>
      <w:r w:rsidR="004D058D" w:rsidRPr="00221EAB">
        <w:rPr>
          <w:rFonts w:ascii="Book Antiqua" w:hAnsi="Book Antiqua"/>
          <w:sz w:val="24"/>
          <w:szCs w:val="24"/>
        </w:rPr>
        <w:t>December 12, 2013</w:t>
      </w:r>
      <w:bookmarkEnd w:id="71"/>
      <w:bookmarkEnd w:id="72"/>
      <w:bookmarkEnd w:id="73"/>
    </w:p>
    <w:p w:rsidR="0019709F" w:rsidRPr="004B5BAC" w:rsidRDefault="0019709F" w:rsidP="001C0892">
      <w:pPr>
        <w:adjustRightInd w:val="0"/>
        <w:snapToGrid w:val="0"/>
        <w:spacing w:line="360" w:lineRule="auto"/>
        <w:rPr>
          <w:rFonts w:ascii="Book Antiqua" w:hAnsi="Book Antiqua"/>
          <w:b/>
          <w:sz w:val="24"/>
          <w:szCs w:val="24"/>
        </w:rPr>
      </w:pPr>
      <w:r w:rsidRPr="004B5BAC">
        <w:rPr>
          <w:rFonts w:ascii="Book Antiqua" w:hAnsi="Book Antiqua"/>
          <w:b/>
          <w:sz w:val="24"/>
          <w:szCs w:val="24"/>
          <w:lang w:eastAsia="zh-CN"/>
        </w:rPr>
        <w:t xml:space="preserve">           </w:t>
      </w:r>
      <w:r w:rsidRPr="004B5BAC">
        <w:rPr>
          <w:rFonts w:ascii="Book Antiqua" w:hAnsi="Book Antiqua"/>
          <w:b/>
          <w:sz w:val="24"/>
          <w:szCs w:val="24"/>
        </w:rPr>
        <w:t xml:space="preserve">Published online: </w:t>
      </w:r>
      <w:bookmarkEnd w:id="61"/>
      <w:bookmarkEnd w:id="62"/>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3"/>
    <w:bookmarkEnd w:id="64"/>
    <w:bookmarkEnd w:id="65"/>
    <w:bookmarkEnd w:id="66"/>
    <w:bookmarkEnd w:id="67"/>
    <w:bookmarkEnd w:id="68"/>
    <w:bookmarkEnd w:id="69"/>
    <w:bookmarkEnd w:id="70"/>
    <w:p w:rsidR="0019709F" w:rsidRPr="004B5BAC" w:rsidRDefault="0019709F" w:rsidP="00943271">
      <w:pPr>
        <w:snapToGrid w:val="0"/>
        <w:spacing w:after="0" w:line="360" w:lineRule="auto"/>
        <w:jc w:val="both"/>
        <w:rPr>
          <w:rFonts w:ascii="Book Antiqua" w:hAnsi="Book Antiqua"/>
          <w:sz w:val="24"/>
          <w:szCs w:val="24"/>
        </w:rPr>
      </w:pPr>
    </w:p>
    <w:p w:rsidR="0019709F" w:rsidRPr="004B5BAC" w:rsidRDefault="0019709F" w:rsidP="00943271">
      <w:pPr>
        <w:snapToGrid w:val="0"/>
        <w:spacing w:after="0" w:line="360" w:lineRule="auto"/>
        <w:jc w:val="both"/>
        <w:rPr>
          <w:rFonts w:ascii="Book Antiqua" w:hAnsi="Book Antiqua"/>
          <w:sz w:val="24"/>
          <w:szCs w:val="24"/>
          <w:lang w:val="en-US"/>
        </w:rPr>
      </w:pPr>
    </w:p>
    <w:p w:rsidR="0019709F" w:rsidRPr="004B5BAC" w:rsidRDefault="0019709F" w:rsidP="00943271">
      <w:pPr>
        <w:snapToGrid w:val="0"/>
        <w:spacing w:after="0" w:line="360" w:lineRule="auto"/>
        <w:jc w:val="both"/>
        <w:rPr>
          <w:rFonts w:ascii="Book Antiqua" w:hAnsi="Book Antiqua"/>
          <w:b/>
          <w:sz w:val="24"/>
          <w:szCs w:val="24"/>
          <w:lang w:val="en-US"/>
        </w:rPr>
      </w:pPr>
      <w:r w:rsidRPr="004B5BAC">
        <w:rPr>
          <w:rFonts w:ascii="Book Antiqua" w:hAnsi="Book Antiqua"/>
          <w:b/>
          <w:sz w:val="24"/>
          <w:szCs w:val="24"/>
          <w:lang w:val="en-US"/>
        </w:rPr>
        <w:t>Abstract</w:t>
      </w:r>
    </w:p>
    <w:p w:rsidR="0019709F" w:rsidRPr="004B5BAC" w:rsidRDefault="0019709F" w:rsidP="00943271">
      <w:pPr>
        <w:snapToGrid w:val="0"/>
        <w:spacing w:after="0" w:line="360" w:lineRule="auto"/>
        <w:jc w:val="both"/>
        <w:rPr>
          <w:rFonts w:ascii="Book Antiqua" w:hAnsi="Book Antiqua"/>
          <w:sz w:val="24"/>
          <w:szCs w:val="24"/>
          <w:lang w:val="en-US"/>
        </w:rPr>
      </w:pPr>
      <w:r w:rsidRPr="004B5BAC">
        <w:rPr>
          <w:rFonts w:ascii="Book Antiqua" w:hAnsi="Book Antiqua"/>
          <w:sz w:val="24"/>
          <w:szCs w:val="24"/>
          <w:lang w:val="en-US"/>
        </w:rPr>
        <w:t xml:space="preserve">Structural changes in the gut microbial community have been shown to accompany the progressive development of colorectal cancer. In this review we discuss recent hypotheses on the mechanisms involved in the bacteria-mediated carcinogenesis, as well as the triggering factors favoring the shift of the gut microbiota from a mutualistic to a pro-carcinogenic configuration. The possible role of inflammation, bacterial toxins and toxic microbiota metabolites in colorectal cancer onset is specifically discussed. On the other hand, the strategic role of inflammation as the keystone factor in driving microbiota to become carcinogenic is suggested. As a common outcome of different environmental and endogenous triggers, such as diet, aging, pathogen infection or genetic predisposition, inflammation can compromise the microbiota-host mutualism, forcing the increase of pathobionts at the expense of health-promoting groups, and allowing the microbiota to acquire an overall pro-inflammatory configuration. Consolidating inflammation in the gut, and favoring the bloom of toxigenic bacterial drivers, these changes in the gut microbial ecosystem have been suggested as pivotal in promoting carcinogenesis. In this context, it will become of primary importance to implement dietary or probiotics-based interventions aimed at preserving the microbiota-host mutualism along aging, counteracting deviations that favor a pro-carcinogenic microbiota asset.   </w:t>
      </w:r>
    </w:p>
    <w:p w:rsidR="0019709F" w:rsidRPr="004B5BAC" w:rsidRDefault="0019709F" w:rsidP="00943271">
      <w:pPr>
        <w:snapToGrid w:val="0"/>
        <w:spacing w:after="0" w:line="360" w:lineRule="auto"/>
        <w:jc w:val="both"/>
        <w:rPr>
          <w:rFonts w:ascii="Book Antiqua" w:hAnsi="Book Antiqua"/>
          <w:sz w:val="24"/>
          <w:szCs w:val="24"/>
          <w:lang w:val="en-US" w:eastAsia="zh-CN"/>
        </w:rPr>
      </w:pPr>
    </w:p>
    <w:p w:rsidR="0019709F" w:rsidRPr="004B5BAC" w:rsidRDefault="0019709F" w:rsidP="001C0892">
      <w:pPr>
        <w:adjustRightInd w:val="0"/>
        <w:snapToGrid w:val="0"/>
        <w:spacing w:line="360" w:lineRule="auto"/>
        <w:rPr>
          <w:rFonts w:ascii="Book Antiqua" w:hAnsi="Book Antiqua"/>
          <w:sz w:val="24"/>
          <w:szCs w:val="24"/>
        </w:rPr>
      </w:pPr>
      <w:bookmarkStart w:id="74" w:name="OLE_LINK98"/>
      <w:bookmarkStart w:id="75" w:name="OLE_LINK156"/>
      <w:bookmarkStart w:id="76" w:name="OLE_LINK196"/>
      <w:bookmarkStart w:id="77" w:name="OLE_LINK217"/>
      <w:bookmarkStart w:id="78" w:name="OLE_LINK242"/>
      <w:bookmarkStart w:id="79" w:name="OLE_LINK247"/>
      <w:bookmarkStart w:id="80" w:name="OLE_LINK311"/>
      <w:bookmarkStart w:id="81" w:name="OLE_LINK312"/>
      <w:bookmarkStart w:id="82" w:name="OLE_LINK325"/>
      <w:bookmarkStart w:id="83" w:name="OLE_LINK330"/>
      <w:bookmarkStart w:id="84" w:name="OLE_LINK513"/>
      <w:bookmarkStart w:id="85" w:name="OLE_LINK514"/>
      <w:bookmarkStart w:id="86" w:name="OLE_LINK464"/>
      <w:bookmarkStart w:id="87" w:name="OLE_LINK465"/>
      <w:bookmarkStart w:id="88" w:name="OLE_LINK466"/>
      <w:bookmarkStart w:id="89" w:name="OLE_LINK470"/>
      <w:bookmarkStart w:id="90" w:name="OLE_LINK471"/>
      <w:bookmarkStart w:id="91" w:name="OLE_LINK472"/>
      <w:bookmarkStart w:id="92" w:name="OLE_LINK474"/>
      <w:bookmarkStart w:id="93" w:name="OLE_LINK512"/>
      <w:bookmarkStart w:id="94" w:name="OLE_LINK800"/>
      <w:bookmarkStart w:id="95" w:name="OLE_LINK982"/>
      <w:bookmarkStart w:id="96" w:name="OLE_LINK1027"/>
      <w:bookmarkStart w:id="97" w:name="OLE_LINK504"/>
      <w:bookmarkStart w:id="98" w:name="OLE_LINK546"/>
      <w:bookmarkStart w:id="99" w:name="OLE_LINK547"/>
      <w:bookmarkStart w:id="100" w:name="OLE_LINK575"/>
      <w:bookmarkStart w:id="101" w:name="OLE_LINK640"/>
      <w:bookmarkStart w:id="102" w:name="OLE_LINK672"/>
      <w:bookmarkStart w:id="103" w:name="OLE_LINK714"/>
      <w:bookmarkStart w:id="104" w:name="OLE_LINK651"/>
      <w:bookmarkStart w:id="105" w:name="OLE_LINK652"/>
      <w:bookmarkStart w:id="106" w:name="OLE_LINK744"/>
      <w:bookmarkStart w:id="107" w:name="OLE_LINK758"/>
      <w:bookmarkStart w:id="108" w:name="OLE_LINK787"/>
      <w:bookmarkStart w:id="109" w:name="OLE_LINK807"/>
      <w:bookmarkStart w:id="110" w:name="OLE_LINK820"/>
      <w:bookmarkStart w:id="111" w:name="OLE_LINK862"/>
      <w:bookmarkStart w:id="112" w:name="OLE_LINK879"/>
      <w:bookmarkStart w:id="113" w:name="OLE_LINK906"/>
      <w:bookmarkStart w:id="114" w:name="OLE_LINK928"/>
      <w:bookmarkStart w:id="115" w:name="OLE_LINK960"/>
      <w:bookmarkStart w:id="116" w:name="OLE_LINK861"/>
      <w:bookmarkStart w:id="117" w:name="OLE_LINK983"/>
      <w:bookmarkStart w:id="118" w:name="OLE_LINK1334"/>
      <w:bookmarkStart w:id="119" w:name="OLE_LINK1029"/>
      <w:bookmarkStart w:id="120" w:name="OLE_LINK1060"/>
      <w:bookmarkStart w:id="121" w:name="OLE_LINK1061"/>
      <w:bookmarkStart w:id="122" w:name="OLE_LINK1348"/>
      <w:bookmarkStart w:id="123" w:name="OLE_LINK1086"/>
      <w:bookmarkStart w:id="124" w:name="OLE_LINK1100"/>
      <w:bookmarkStart w:id="125" w:name="OLE_LINK1125"/>
      <w:bookmarkStart w:id="126" w:name="OLE_LINK1163"/>
      <w:bookmarkStart w:id="127" w:name="OLE_LINK1193"/>
      <w:bookmarkStart w:id="128" w:name="OLE_LINK1219"/>
      <w:bookmarkStart w:id="129" w:name="OLE_LINK1247"/>
      <w:bookmarkStart w:id="130" w:name="OLE_LINK1284"/>
      <w:bookmarkStart w:id="131" w:name="OLE_LINK1313"/>
      <w:bookmarkStart w:id="132" w:name="OLE_LINK1361"/>
      <w:bookmarkStart w:id="133" w:name="OLE_LINK1384"/>
      <w:bookmarkStart w:id="134" w:name="OLE_LINK1403"/>
      <w:bookmarkStart w:id="135" w:name="OLE_LINK1437"/>
      <w:bookmarkStart w:id="136" w:name="OLE_LINK1454"/>
      <w:bookmarkStart w:id="137" w:name="OLE_LINK1480"/>
      <w:bookmarkStart w:id="138" w:name="OLE_LINK1504"/>
      <w:bookmarkStart w:id="139" w:name="OLE_LINK1516"/>
      <w:bookmarkStart w:id="140" w:name="OLE_LINK135"/>
      <w:bookmarkStart w:id="141" w:name="OLE_LINK216"/>
      <w:bookmarkStart w:id="142" w:name="OLE_LINK259"/>
      <w:bookmarkStart w:id="143" w:name="OLE_LINK1186"/>
      <w:bookmarkStart w:id="144" w:name="OLE_LINK1265"/>
      <w:bookmarkStart w:id="145" w:name="OLE_LINK1373"/>
      <w:bookmarkStart w:id="146" w:name="OLE_LINK1478"/>
      <w:bookmarkStart w:id="147" w:name="OLE_LINK1644"/>
      <w:bookmarkStart w:id="148" w:name="OLE_LINK1884"/>
      <w:bookmarkStart w:id="149" w:name="OLE_LINK1885"/>
      <w:bookmarkStart w:id="150" w:name="OLE_LINK1538"/>
      <w:bookmarkStart w:id="151" w:name="OLE_LINK1539"/>
      <w:bookmarkStart w:id="152" w:name="OLE_LINK1543"/>
      <w:bookmarkStart w:id="153" w:name="OLE_LINK1549"/>
      <w:bookmarkStart w:id="154" w:name="OLE_LINK1778"/>
      <w:bookmarkStart w:id="155" w:name="OLE_LINK1756"/>
      <w:bookmarkStart w:id="156" w:name="OLE_LINK1776"/>
      <w:bookmarkStart w:id="157" w:name="OLE_LINK1777"/>
      <w:bookmarkStart w:id="158" w:name="OLE_LINK1868"/>
      <w:bookmarkStart w:id="159" w:name="OLE_LINK1744"/>
      <w:bookmarkStart w:id="160" w:name="OLE_LINK1817"/>
      <w:bookmarkStart w:id="161" w:name="OLE_LINK1835"/>
      <w:bookmarkStart w:id="162" w:name="OLE_LINK1866"/>
      <w:bookmarkStart w:id="163" w:name="OLE_LINK1882"/>
      <w:bookmarkStart w:id="164" w:name="OLE_LINK1901"/>
      <w:bookmarkStart w:id="165" w:name="OLE_LINK1902"/>
      <w:bookmarkStart w:id="166" w:name="OLE_LINK2013"/>
      <w:bookmarkStart w:id="167" w:name="OLE_LINK1894"/>
      <w:bookmarkStart w:id="168" w:name="OLE_LINK1929"/>
      <w:bookmarkStart w:id="169" w:name="OLE_LINK1941"/>
      <w:bookmarkStart w:id="170" w:name="OLE_LINK1995"/>
      <w:bookmarkStart w:id="171" w:name="OLE_LINK1938"/>
      <w:bookmarkStart w:id="172" w:name="OLE_LINK2081"/>
      <w:bookmarkStart w:id="173" w:name="OLE_LINK2082"/>
      <w:bookmarkStart w:id="174" w:name="OLE_LINK2292"/>
      <w:bookmarkStart w:id="175" w:name="OLE_LINK1931"/>
      <w:bookmarkStart w:id="176" w:name="OLE_LINK1964"/>
      <w:bookmarkStart w:id="177" w:name="OLE_LINK2020"/>
      <w:bookmarkStart w:id="178" w:name="OLE_LINK2071"/>
      <w:bookmarkStart w:id="179" w:name="OLE_LINK2134"/>
      <w:bookmarkStart w:id="180" w:name="OLE_LINK2265"/>
      <w:bookmarkStart w:id="181" w:name="OLE_LINK2562"/>
      <w:bookmarkStart w:id="182" w:name="OLE_LINK1923"/>
      <w:bookmarkStart w:id="183" w:name="OLE_LINK2192"/>
      <w:bookmarkStart w:id="184" w:name="OLE_LINK2110"/>
      <w:bookmarkStart w:id="185" w:name="OLE_LINK2445"/>
      <w:bookmarkStart w:id="186" w:name="OLE_LINK2446"/>
      <w:bookmarkStart w:id="187" w:name="OLE_LINK2169"/>
      <w:bookmarkStart w:id="188" w:name="OLE_LINK2190"/>
      <w:bookmarkStart w:id="189" w:name="OLE_LINK2331"/>
      <w:bookmarkStart w:id="190" w:name="OLE_LINK2345"/>
      <w:bookmarkStart w:id="191" w:name="OLE_LINK2467"/>
      <w:bookmarkStart w:id="192" w:name="OLE_LINK2484"/>
      <w:bookmarkStart w:id="193" w:name="OLE_LINK2157"/>
      <w:bookmarkStart w:id="194" w:name="OLE_LINK2221"/>
      <w:bookmarkStart w:id="195" w:name="OLE_LINK2252"/>
      <w:bookmarkStart w:id="196" w:name="OLE_LINK2348"/>
      <w:bookmarkStart w:id="197" w:name="OLE_LINK2451"/>
      <w:bookmarkStart w:id="198" w:name="OLE_LINK2627"/>
      <w:bookmarkStart w:id="199" w:name="OLE_LINK2482"/>
      <w:bookmarkStart w:id="200" w:name="OLE_LINK2663"/>
      <w:bookmarkStart w:id="201" w:name="OLE_LINK2761"/>
      <w:bookmarkStart w:id="202" w:name="OLE_LINK2856"/>
      <w:bookmarkStart w:id="203" w:name="OLE_LINK2993"/>
      <w:bookmarkStart w:id="204" w:name="OLE_LINK2643"/>
      <w:bookmarkStart w:id="205" w:name="OLE_LINK2583"/>
      <w:bookmarkStart w:id="206" w:name="OLE_LINK2762"/>
      <w:bookmarkStart w:id="207" w:name="OLE_LINK2962"/>
      <w:bookmarkStart w:id="208" w:name="OLE_LINK2582"/>
      <w:r w:rsidRPr="004B5BAC">
        <w:rPr>
          <w:rFonts w:ascii="Book Antiqua" w:hAnsi="Book Antiqua"/>
          <w:sz w:val="24"/>
          <w:szCs w:val="24"/>
        </w:rPr>
        <w:t xml:space="preserve">© 2013 Baishideng Publishing Group Co., Limited. All rights reserved. </w:t>
      </w:r>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rsidR="0019709F" w:rsidRPr="004B5BAC" w:rsidRDefault="0019709F" w:rsidP="00943271">
      <w:pPr>
        <w:snapToGrid w:val="0"/>
        <w:spacing w:after="0" w:line="360" w:lineRule="auto"/>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sz w:val="24"/>
          <w:szCs w:val="24"/>
          <w:lang w:val="en-US" w:eastAsia="zh-CN"/>
        </w:rPr>
      </w:pPr>
      <w:r w:rsidRPr="004B5BAC">
        <w:rPr>
          <w:rFonts w:ascii="Book Antiqua" w:hAnsi="Book Antiqua"/>
          <w:b/>
          <w:sz w:val="24"/>
          <w:szCs w:val="24"/>
          <w:lang w:val="en-US"/>
        </w:rPr>
        <w:t>Key words:</w:t>
      </w:r>
      <w:r w:rsidRPr="004B5BAC">
        <w:rPr>
          <w:rFonts w:ascii="Book Antiqua" w:hAnsi="Book Antiqua"/>
          <w:sz w:val="24"/>
          <w:szCs w:val="24"/>
          <w:lang w:val="en-US"/>
        </w:rPr>
        <w:t xml:space="preserve"> Colorectal cancer; Inflammation; Gut microbiome</w:t>
      </w:r>
      <w:r w:rsidRPr="004B5BAC">
        <w:rPr>
          <w:rFonts w:ascii="Book Antiqua" w:hAnsi="Book Antiqua"/>
          <w:sz w:val="24"/>
          <w:szCs w:val="24"/>
          <w:lang w:val="en-US" w:eastAsia="zh-CN"/>
        </w:rPr>
        <w:t xml:space="preserve">; </w:t>
      </w:r>
      <w:r w:rsidRPr="004B5BAC">
        <w:rPr>
          <w:rFonts w:ascii="Book Antiqua" w:hAnsi="Book Antiqua"/>
          <w:sz w:val="24"/>
          <w:szCs w:val="24"/>
          <w:lang w:val="en-US"/>
        </w:rPr>
        <w:t>Co-abundance groups</w:t>
      </w:r>
    </w:p>
    <w:p w:rsidR="0019709F" w:rsidRPr="004B5BAC" w:rsidRDefault="0019709F" w:rsidP="00943271">
      <w:pPr>
        <w:snapToGrid w:val="0"/>
        <w:spacing w:after="0" w:line="360" w:lineRule="auto"/>
        <w:jc w:val="both"/>
        <w:rPr>
          <w:rFonts w:ascii="Book Antiqua" w:hAnsi="Book Antiqua"/>
          <w:sz w:val="24"/>
          <w:szCs w:val="24"/>
          <w:lang w:val="en-US"/>
        </w:rPr>
      </w:pPr>
    </w:p>
    <w:p w:rsidR="0019709F" w:rsidRPr="004B5BAC" w:rsidRDefault="0019709F" w:rsidP="00943271">
      <w:pPr>
        <w:snapToGrid w:val="0"/>
        <w:spacing w:after="0" w:line="360" w:lineRule="auto"/>
        <w:jc w:val="both"/>
        <w:rPr>
          <w:rFonts w:ascii="Book Antiqua" w:hAnsi="Book Antiqua"/>
          <w:sz w:val="24"/>
          <w:szCs w:val="24"/>
          <w:lang w:val="en-US"/>
        </w:rPr>
      </w:pPr>
      <w:r w:rsidRPr="004B5BAC">
        <w:rPr>
          <w:rFonts w:ascii="Book Antiqua" w:hAnsi="Book Antiqua"/>
          <w:b/>
          <w:sz w:val="24"/>
          <w:szCs w:val="24"/>
          <w:lang w:val="en-US"/>
        </w:rPr>
        <w:t>Core tip</w:t>
      </w:r>
      <w:r w:rsidRPr="004B5BAC">
        <w:rPr>
          <w:rFonts w:ascii="Book Antiqua" w:hAnsi="Book Antiqua"/>
          <w:sz w:val="24"/>
          <w:szCs w:val="24"/>
          <w:lang w:val="en-US"/>
        </w:rPr>
        <w:t xml:space="preserve">: By performing the co-abundance groups analysis of the publicly available datasets from microbiome surveys in colorectal cancer </w:t>
      </w:r>
      <w:r w:rsidRPr="004B5BAC">
        <w:rPr>
          <w:rFonts w:ascii="Book Antiqua" w:hAnsi="Book Antiqua"/>
          <w:sz w:val="24"/>
          <w:szCs w:val="24"/>
          <w:lang w:val="en-US" w:eastAsia="zh-CN"/>
        </w:rPr>
        <w:t>(</w:t>
      </w:r>
      <w:r w:rsidRPr="004B5BAC">
        <w:rPr>
          <w:rFonts w:ascii="Book Antiqua" w:hAnsi="Book Antiqua"/>
          <w:sz w:val="24"/>
          <w:szCs w:val="24"/>
          <w:lang w:val="en-US"/>
        </w:rPr>
        <w:t>CRC</w:t>
      </w:r>
      <w:r w:rsidRPr="004B5BAC">
        <w:rPr>
          <w:rFonts w:ascii="Book Antiqua" w:hAnsi="Book Antiqua"/>
          <w:sz w:val="24"/>
          <w:szCs w:val="24"/>
          <w:lang w:val="en-US" w:eastAsia="zh-CN"/>
        </w:rPr>
        <w:t>)</w:t>
      </w:r>
      <w:r w:rsidRPr="004B5BAC">
        <w:rPr>
          <w:rFonts w:ascii="Book Antiqua" w:hAnsi="Book Antiqua"/>
          <w:sz w:val="24"/>
          <w:szCs w:val="24"/>
          <w:lang w:val="en-US"/>
        </w:rPr>
        <w:t xml:space="preserve"> patients, we have been </w:t>
      </w:r>
      <w:r w:rsidRPr="004B5BAC">
        <w:rPr>
          <w:rFonts w:ascii="Book Antiqua" w:hAnsi="Book Antiqua"/>
          <w:sz w:val="24"/>
          <w:szCs w:val="24"/>
          <w:lang w:val="en-US"/>
        </w:rPr>
        <w:lastRenderedPageBreak/>
        <w:t>successful in identifying pro-carcinogenic and protective groups of microorganisms, showing the potential to modulate the fate of CRC onset and progression. Possible mechanisms involved in microbiota-dependent carcinogenesis are reviewed, and the central role of inflammation as a trigger forcing the microbiota from a mutualistic configuration to a CRC-promoting asset is discussed. Finally, possible intervention strategies for modulating microbiome in order to preserve its mutualistic configuration along life span are suggested.</w:t>
      </w:r>
    </w:p>
    <w:p w:rsidR="0019709F" w:rsidRPr="004B5BAC" w:rsidRDefault="0019709F" w:rsidP="00943271">
      <w:pPr>
        <w:snapToGrid w:val="0"/>
        <w:spacing w:after="0" w:line="360" w:lineRule="auto"/>
        <w:jc w:val="both"/>
        <w:rPr>
          <w:rFonts w:ascii="Book Antiqua" w:hAnsi="Book Antiqua"/>
          <w:sz w:val="24"/>
          <w:szCs w:val="24"/>
          <w:lang w:val="en-US"/>
        </w:rPr>
      </w:pPr>
    </w:p>
    <w:p w:rsidR="0019709F" w:rsidRPr="004B5BAC" w:rsidRDefault="0019709F" w:rsidP="004A7946">
      <w:pPr>
        <w:snapToGrid w:val="0"/>
        <w:spacing w:after="0" w:line="360" w:lineRule="auto"/>
        <w:jc w:val="both"/>
        <w:rPr>
          <w:rFonts w:ascii="Book Antiqua" w:hAnsi="Book Antiqua"/>
          <w:sz w:val="24"/>
          <w:szCs w:val="24"/>
          <w:lang w:val="en-US" w:eastAsia="zh-CN"/>
        </w:rPr>
      </w:pPr>
      <w:r w:rsidRPr="004B5BAC">
        <w:rPr>
          <w:rFonts w:ascii="Book Antiqua" w:hAnsi="Book Antiqua"/>
          <w:sz w:val="24"/>
          <w:szCs w:val="24"/>
        </w:rPr>
        <w:t>Candela</w:t>
      </w:r>
      <w:r w:rsidRPr="004B5BAC">
        <w:rPr>
          <w:rFonts w:ascii="Book Antiqua" w:hAnsi="Book Antiqua"/>
          <w:sz w:val="24"/>
          <w:szCs w:val="24"/>
          <w:lang w:eastAsia="zh-CN"/>
        </w:rPr>
        <w:t xml:space="preserve"> M</w:t>
      </w:r>
      <w:r w:rsidRPr="004B5BAC">
        <w:rPr>
          <w:rFonts w:ascii="Book Antiqua" w:hAnsi="Book Antiqua"/>
          <w:sz w:val="24"/>
          <w:szCs w:val="24"/>
        </w:rPr>
        <w:t>, Turroni</w:t>
      </w:r>
      <w:r w:rsidRPr="004B5BAC">
        <w:rPr>
          <w:rFonts w:ascii="Book Antiqua" w:hAnsi="Book Antiqua"/>
          <w:sz w:val="24"/>
          <w:szCs w:val="24"/>
          <w:lang w:eastAsia="zh-CN"/>
        </w:rPr>
        <w:t xml:space="preserve"> S</w:t>
      </w:r>
      <w:r w:rsidRPr="004B5BAC">
        <w:rPr>
          <w:rFonts w:ascii="Book Antiqua" w:hAnsi="Book Antiqua"/>
          <w:sz w:val="24"/>
          <w:szCs w:val="24"/>
        </w:rPr>
        <w:t>, Biagi</w:t>
      </w:r>
      <w:r w:rsidRPr="004B5BAC">
        <w:rPr>
          <w:rFonts w:ascii="Book Antiqua" w:hAnsi="Book Antiqua"/>
          <w:sz w:val="24"/>
          <w:szCs w:val="24"/>
          <w:lang w:eastAsia="zh-CN"/>
        </w:rPr>
        <w:t xml:space="preserve"> E</w:t>
      </w:r>
      <w:r w:rsidRPr="004B5BAC">
        <w:rPr>
          <w:rFonts w:ascii="Book Antiqua" w:hAnsi="Book Antiqua"/>
          <w:sz w:val="24"/>
          <w:szCs w:val="24"/>
        </w:rPr>
        <w:t>, Carbonero</w:t>
      </w:r>
      <w:r w:rsidRPr="004B5BAC">
        <w:rPr>
          <w:rFonts w:ascii="Book Antiqua" w:hAnsi="Book Antiqua"/>
          <w:sz w:val="24"/>
          <w:szCs w:val="24"/>
          <w:lang w:eastAsia="zh-CN"/>
        </w:rPr>
        <w:t xml:space="preserve"> F</w:t>
      </w:r>
      <w:r w:rsidRPr="004B5BAC">
        <w:rPr>
          <w:rFonts w:ascii="Book Antiqua" w:hAnsi="Book Antiqua"/>
          <w:sz w:val="24"/>
          <w:szCs w:val="24"/>
        </w:rPr>
        <w:t>, Rampelli</w:t>
      </w:r>
      <w:r w:rsidRPr="004B5BAC">
        <w:rPr>
          <w:rFonts w:ascii="Book Antiqua" w:hAnsi="Book Antiqua"/>
          <w:sz w:val="24"/>
          <w:szCs w:val="24"/>
          <w:lang w:eastAsia="zh-CN"/>
        </w:rPr>
        <w:t xml:space="preserve"> S</w:t>
      </w:r>
      <w:r w:rsidRPr="004B5BAC">
        <w:rPr>
          <w:rFonts w:ascii="Book Antiqua" w:hAnsi="Book Antiqua"/>
          <w:sz w:val="24"/>
          <w:szCs w:val="24"/>
        </w:rPr>
        <w:t>, Fiorentini</w:t>
      </w:r>
      <w:r w:rsidRPr="004B5BAC">
        <w:rPr>
          <w:rFonts w:ascii="Book Antiqua" w:hAnsi="Book Antiqua"/>
          <w:sz w:val="24"/>
          <w:szCs w:val="24"/>
          <w:lang w:eastAsia="zh-CN"/>
        </w:rPr>
        <w:t xml:space="preserve"> C</w:t>
      </w:r>
      <w:r w:rsidRPr="004B5BAC">
        <w:rPr>
          <w:rFonts w:ascii="Book Antiqua" w:hAnsi="Book Antiqua"/>
          <w:sz w:val="24"/>
          <w:szCs w:val="24"/>
        </w:rPr>
        <w:t>, Brigidi</w:t>
      </w:r>
      <w:r w:rsidRPr="004B5BAC">
        <w:rPr>
          <w:rFonts w:ascii="Book Antiqua" w:hAnsi="Book Antiqua"/>
          <w:sz w:val="24"/>
          <w:szCs w:val="24"/>
          <w:lang w:eastAsia="zh-CN"/>
        </w:rPr>
        <w:t xml:space="preserve"> P.</w:t>
      </w:r>
      <w:r w:rsidRPr="004B5BAC">
        <w:rPr>
          <w:rFonts w:ascii="Book Antiqua" w:hAnsi="Book Antiqua"/>
          <w:sz w:val="24"/>
          <w:szCs w:val="24"/>
          <w:vertAlign w:val="superscript"/>
          <w:lang w:eastAsia="zh-CN"/>
        </w:rPr>
        <w:t xml:space="preserve"> </w:t>
      </w:r>
      <w:r w:rsidRPr="004B5BAC">
        <w:rPr>
          <w:rFonts w:ascii="Book Antiqua" w:hAnsi="Book Antiqua"/>
          <w:sz w:val="24"/>
          <w:szCs w:val="24"/>
          <w:lang w:val="en-US"/>
        </w:rPr>
        <w:t>Inflammation and colorectal cancer, when microbiota-host mutualism breaks</w:t>
      </w:r>
      <w:r w:rsidRPr="004B5BAC">
        <w:rPr>
          <w:rFonts w:ascii="Book Antiqua" w:hAnsi="Book Antiqua"/>
          <w:sz w:val="24"/>
          <w:szCs w:val="24"/>
          <w:lang w:val="en-US" w:eastAsia="zh-CN"/>
        </w:rPr>
        <w:t>.</w:t>
      </w:r>
      <w:bookmarkStart w:id="209" w:name="OLE_LINK335"/>
      <w:bookmarkStart w:id="210" w:name="OLE_LINK336"/>
      <w:bookmarkStart w:id="211" w:name="OLE_LINK87"/>
      <w:bookmarkStart w:id="212" w:name="OLE_LINK97"/>
      <w:bookmarkStart w:id="213" w:name="OLE_LINK1297"/>
      <w:bookmarkStart w:id="214" w:name="OLE_LINK1298"/>
      <w:bookmarkStart w:id="215" w:name="OLE_LINK1689"/>
      <w:bookmarkStart w:id="216" w:name="OLE_LINK144"/>
      <w:bookmarkStart w:id="217" w:name="OLE_LINK152"/>
      <w:bookmarkStart w:id="218" w:name="OLE_LINK163"/>
      <w:bookmarkStart w:id="219" w:name="OLE_LINK1895"/>
      <w:bookmarkStart w:id="220" w:name="OLE_LINK1897"/>
      <w:bookmarkStart w:id="221" w:name="OLE_LINK1937"/>
      <w:bookmarkStart w:id="222" w:name="OLE_LINK2087"/>
      <w:bookmarkStart w:id="223" w:name="OLE_LINK2088"/>
      <w:bookmarkStart w:id="224" w:name="OLE_LINK2569"/>
      <w:bookmarkStart w:id="225" w:name="OLE_LINK2570"/>
      <w:bookmarkStart w:id="226" w:name="OLE_LINK2127"/>
      <w:bookmarkStart w:id="227" w:name="OLE_LINK2128"/>
      <w:bookmarkStart w:id="228" w:name="OLE_LINK2200"/>
      <w:bookmarkStart w:id="229" w:name="OLE_LINK2113"/>
      <w:bookmarkStart w:id="230" w:name="OLE_LINK2391"/>
      <w:bookmarkStart w:id="231" w:name="OLE_LINK2392"/>
      <w:bookmarkStart w:id="232" w:name="OLE_LINK2499"/>
      <w:bookmarkStart w:id="233" w:name="OLE_LINK2782"/>
      <w:bookmarkStart w:id="234" w:name="OLE_LINK2783"/>
      <w:bookmarkStart w:id="235" w:name="OLE_LINK2667"/>
      <w:bookmarkStart w:id="236" w:name="OLE_LINK2668"/>
      <w:bookmarkStart w:id="237" w:name="OLE_LINK2766"/>
      <w:bookmarkStart w:id="238" w:name="OLE_LINK3008"/>
      <w:bookmarkStart w:id="239" w:name="OLE_LINK3156"/>
      <w:bookmarkStart w:id="240" w:name="OLE_LINK3303"/>
      <w:bookmarkStart w:id="241" w:name="OLE_LINK3304"/>
      <w:bookmarkStart w:id="242" w:name="OLE_LINK2689"/>
      <w:bookmarkStart w:id="243" w:name="OLE_LINK2588"/>
      <w:bookmarkStart w:id="244" w:name="OLE_LINK2769"/>
      <w:bookmarkStart w:id="245" w:name="OLE_LINK3019"/>
      <w:bookmarkStart w:id="246" w:name="OLE_LINK3020"/>
      <w:r w:rsidRPr="004B5BAC">
        <w:rPr>
          <w:rFonts w:ascii="Book Antiqua" w:hAnsi="Book Antiqua"/>
          <w:sz w:val="24"/>
          <w:szCs w:val="24"/>
          <w:lang w:val="en-US" w:eastAsia="zh-CN"/>
        </w:rPr>
        <w:t xml:space="preserve"> </w:t>
      </w:r>
      <w:r w:rsidRPr="004B5BAC">
        <w:rPr>
          <w:rFonts w:ascii="Book Antiqua" w:hAnsi="Book Antiqua"/>
          <w:i/>
          <w:sz w:val="24"/>
          <w:szCs w:val="24"/>
        </w:rPr>
        <w:t>World J Gastroenterol</w:t>
      </w:r>
      <w:r w:rsidRPr="004B5BAC">
        <w:rPr>
          <w:rFonts w:ascii="Book Antiqua" w:hAnsi="Book Antiqua"/>
          <w:sz w:val="24"/>
          <w:szCs w:val="24"/>
        </w:rPr>
        <w:t xml:space="preserve"> </w:t>
      </w:r>
      <w:bookmarkEnd w:id="209"/>
      <w:bookmarkEnd w:id="210"/>
      <w:r w:rsidRPr="004B5BAC">
        <w:rPr>
          <w:rFonts w:ascii="Book Antiqua" w:hAnsi="Book Antiqua"/>
          <w:sz w:val="24"/>
          <w:szCs w:val="24"/>
        </w:rPr>
        <w:t xml:space="preserve">2013; </w:t>
      </w:r>
    </w:p>
    <w:p w:rsidR="0019709F" w:rsidRPr="004B5BAC" w:rsidRDefault="0019709F" w:rsidP="004A7946">
      <w:pPr>
        <w:pStyle w:val="p0"/>
        <w:adjustRightInd w:val="0"/>
        <w:snapToGrid w:val="0"/>
        <w:spacing w:line="360" w:lineRule="auto"/>
        <w:jc w:val="both"/>
        <w:rPr>
          <w:rFonts w:ascii="Book Antiqua" w:hAnsi="Book Antiqua"/>
          <w:sz w:val="24"/>
          <w:szCs w:val="24"/>
        </w:rPr>
      </w:pPr>
      <w:bookmarkStart w:id="247" w:name="OLE_LINK404"/>
      <w:bookmarkStart w:id="248" w:name="OLE_LINK405"/>
      <w:bookmarkStart w:id="249" w:name="OLE_LINK406"/>
      <w:bookmarkStart w:id="250" w:name="OLE_LINK407"/>
      <w:bookmarkStart w:id="251" w:name="OLE_LINK629"/>
      <w:bookmarkStart w:id="252" w:name="OLE_LINK630"/>
      <w:bookmarkStart w:id="253" w:name="OLE_LINK1908"/>
      <w:bookmarkStart w:id="254" w:name="OLE_LINK1864"/>
      <w:bookmarkStart w:id="255" w:name="OLE_LINK2809"/>
      <w:bookmarkStart w:id="256" w:name="OLE_LINK2930"/>
      <w:bookmarkStart w:id="257" w:name="OLE_LINK2296"/>
      <w:bookmarkStart w:id="258" w:name="OLE_LINK2297"/>
      <w:bookmarkStart w:id="259" w:name="OLE_LINK1016"/>
      <w:bookmarkStart w:id="260" w:name="OLE_LINK401"/>
      <w:bookmarkStart w:id="261" w:name="OLE_LINK402"/>
      <w:bookmarkStart w:id="262" w:name="OLE_LINK99"/>
      <w:bookmarkStart w:id="263" w:name="OLE_LINK100"/>
      <w:bookmarkStart w:id="264" w:name="OLE_LINK271"/>
      <w:bookmarkStart w:id="265" w:name="OLE_LINK272"/>
      <w:bookmarkStart w:id="266" w:name="OLE_LINK300"/>
      <w:bookmarkStart w:id="267" w:name="OLE_LINK302"/>
      <w:bookmarkStart w:id="268" w:name="OLE_LINK1824"/>
      <w:bookmarkStart w:id="269" w:name="OLE_LINK1825"/>
      <w:bookmarkStart w:id="270" w:name="OLE_LINK1945"/>
      <w:bookmarkStart w:id="271" w:name="OLE_LINK1826"/>
      <w:bookmarkStart w:id="272" w:name="OLE_LINK1921"/>
      <w:bookmarkStart w:id="273" w:name="OLE_LINK1912"/>
      <w:bookmarkStart w:id="274" w:name="OLE_LINK1974"/>
      <w:bookmarkStart w:id="275" w:name="OLE_LINK1975"/>
      <w:bookmarkStart w:id="276" w:name="OLE_LINK1946"/>
      <w:bookmarkStart w:id="277" w:name="OLE_LINK1998"/>
      <w:bookmarkStart w:id="278" w:name="OLE_LINK2000"/>
      <w:bookmarkStart w:id="279" w:name="OLE_LINK1944"/>
      <w:bookmarkStart w:id="280" w:name="OLE_LINK2001"/>
      <w:bookmarkStart w:id="281" w:name="OLE_LINK2307"/>
      <w:bookmarkStart w:id="282" w:name="OLE_LINK2453"/>
      <w:bookmarkStart w:id="283" w:name="OLE_LINK2454"/>
      <w:bookmarkStart w:id="284" w:name="OLE_LINK2228"/>
      <w:bookmarkStart w:id="285" w:name="OLE_LINK2346"/>
      <w:bookmarkStart w:id="286" w:name="OLE_LINK2389"/>
      <w:bookmarkStart w:id="287" w:name="OLE_LINK2550"/>
      <w:bookmarkStart w:id="288" w:name="OLE_LINK2551"/>
      <w:bookmarkStart w:id="289" w:name="OLE_LINK2394"/>
      <w:bookmarkStart w:id="290" w:name="OLE_LINK2860"/>
      <w:bookmarkStart w:id="291" w:name="OLE_LINK2644"/>
      <w:bookmarkStart w:id="292" w:name="OLE_LINK2879"/>
      <w:bookmarkStart w:id="293" w:name="OLE_LINK2880"/>
      <w:bookmarkStart w:id="294" w:name="OLE_LINK2966"/>
      <w:bookmarkStart w:id="295" w:name="OLE_LINK2967"/>
      <w:bookmarkStart w:id="296" w:name="OLE_LINK2589"/>
      <w:bookmarkStart w:id="297" w:name="OLE_LINK2590"/>
      <w:bookmarkStart w:id="298" w:name="OLE_LINK206"/>
      <w:bookmarkStart w:id="299" w:name="OLE_LINK449"/>
      <w:bookmarkStart w:id="300" w:name="OLE_LINK450"/>
      <w:bookmarkStart w:id="301" w:name="OLE_LINK456"/>
      <w:bookmarkStart w:id="302" w:name="OLE_LINK705"/>
      <w:bookmarkStart w:id="303" w:name="OLE_LINK522"/>
      <w:bookmarkStart w:id="304" w:name="OLE_LINK621"/>
      <w:bookmarkStart w:id="305" w:name="OLE_LINK1242"/>
      <w:bookmarkStart w:id="306" w:name="OLE_LINK1102"/>
      <w:bookmarkStart w:id="307" w:name="OLE_LINK1103"/>
      <w:bookmarkStart w:id="308" w:name="OLE_LINK1546"/>
      <w:bookmarkStart w:id="309" w:name="OLE_LINK2014"/>
      <w:bookmarkStart w:id="310" w:name="OLE_LINK2015"/>
      <w:bookmarkStart w:id="311" w:name="OLE_LINK2138"/>
      <w:bookmarkStart w:id="312" w:name="OLE_LINK2139"/>
      <w:bookmarkStart w:id="313" w:name="OLE_LINK2202"/>
      <w:bookmarkStart w:id="314" w:name="OLE_LINK2203"/>
      <w:bookmarkStart w:id="315" w:name="OLE_LINK2205"/>
      <w:bookmarkStart w:id="316" w:name="OLE_LINK2206"/>
      <w:bookmarkStart w:id="317" w:name="OLE_LINK2485"/>
      <w:bookmarkStart w:id="318" w:name="OLE_LINK2398"/>
      <w:bookmarkEnd w:id="211"/>
      <w:bookmarkEnd w:id="212"/>
      <w:bookmarkEnd w:id="213"/>
      <w:bookmarkEnd w:id="214"/>
      <w:bookmarkEnd w:id="215"/>
      <w:r w:rsidRPr="004B5BAC">
        <w:rPr>
          <w:rFonts w:ascii="Book Antiqua" w:hAnsi="Book Antiqua"/>
          <w:b/>
          <w:bCs/>
          <w:sz w:val="24"/>
          <w:szCs w:val="24"/>
        </w:rPr>
        <w:t>Available from:</w:t>
      </w:r>
      <w:r w:rsidRPr="004B5BAC">
        <w:rPr>
          <w:rFonts w:ascii="Book Antiqua" w:hAnsi="Book Antiqua"/>
          <w:sz w:val="24"/>
          <w:szCs w:val="24"/>
        </w:rPr>
        <w:t xml:space="preserve"> </w:t>
      </w:r>
      <w:bookmarkEnd w:id="247"/>
      <w:bookmarkEnd w:id="248"/>
      <w:r w:rsidRPr="004B5BAC">
        <w:rPr>
          <w:rFonts w:ascii="Book Antiqua" w:hAnsi="Book Antiqua"/>
          <w:color w:val="000000"/>
          <w:sz w:val="24"/>
          <w:szCs w:val="24"/>
        </w:rPr>
        <w:t>URL:</w:t>
      </w:r>
      <w:bookmarkEnd w:id="249"/>
      <w:bookmarkEnd w:id="250"/>
      <w:bookmarkEnd w:id="251"/>
      <w:bookmarkEnd w:id="252"/>
      <w:bookmarkEnd w:id="253"/>
      <w:bookmarkEnd w:id="254"/>
      <w:bookmarkEnd w:id="255"/>
      <w:bookmarkEnd w:id="256"/>
      <w:r w:rsidRPr="004B5BAC">
        <w:rPr>
          <w:rFonts w:ascii="Book Antiqua" w:hAnsi="Book Antiqua"/>
          <w:color w:val="000000"/>
          <w:sz w:val="24"/>
          <w:szCs w:val="24"/>
        </w:rPr>
        <w:t xml:space="preserve"> </w:t>
      </w:r>
      <w:bookmarkEnd w:id="257"/>
      <w:bookmarkEnd w:id="258"/>
      <w:bookmarkEnd w:id="259"/>
      <w:r w:rsidRPr="004B5BAC">
        <w:rPr>
          <w:rFonts w:ascii="Book Antiqua" w:hAnsi="Book Antiqua"/>
          <w:color w:val="000000"/>
          <w:sz w:val="24"/>
          <w:szCs w:val="24"/>
        </w:rPr>
        <w:t>http://</w:t>
      </w:r>
      <w:bookmarkEnd w:id="260"/>
      <w:bookmarkEnd w:id="261"/>
      <w:r w:rsidRPr="004B5BAC">
        <w:rPr>
          <w:rFonts w:ascii="Book Antiqua" w:hAnsi="Book Antiqua"/>
          <w:color w:val="000000"/>
          <w:sz w:val="24"/>
          <w:szCs w:val="24"/>
        </w:rPr>
        <w:t xml:space="preserve">www.wjgnet.com/esps/ </w:t>
      </w:r>
    </w:p>
    <w:p w:rsidR="0019709F" w:rsidRPr="004B5BAC" w:rsidRDefault="0019709F" w:rsidP="004A7946">
      <w:pPr>
        <w:snapToGrid w:val="0"/>
        <w:spacing w:after="0" w:line="360" w:lineRule="auto"/>
        <w:jc w:val="both"/>
        <w:rPr>
          <w:rFonts w:ascii="Book Antiqua" w:hAnsi="Book Antiqua"/>
          <w:sz w:val="24"/>
          <w:szCs w:val="24"/>
          <w:vertAlign w:val="superscript"/>
          <w:lang w:eastAsia="zh-CN"/>
        </w:rPr>
      </w:pPr>
      <w:bookmarkStart w:id="319" w:name="OLE_LINK399"/>
      <w:bookmarkStart w:id="320" w:name="OLE_LINK400"/>
      <w:bookmarkStart w:id="321" w:name="OLE_LINK494"/>
      <w:bookmarkStart w:id="322" w:name="OLE_LINK495"/>
      <w:bookmarkStart w:id="323" w:name="OLE_LINK607"/>
      <w:bookmarkStart w:id="324" w:name="OLE_LINK608"/>
      <w:bookmarkStart w:id="325" w:name="OLE_LINK609"/>
      <w:bookmarkStart w:id="326" w:name="OLE_LINK727"/>
      <w:bookmarkStart w:id="327" w:name="OLE_LINK853"/>
      <w:bookmarkStart w:id="328" w:name="OLE_LINK585"/>
      <w:bookmarkStart w:id="329" w:name="OLE_LINK689"/>
      <w:bookmarkStart w:id="330" w:name="OLE_LINK539"/>
      <w:bookmarkEnd w:id="216"/>
      <w:bookmarkEnd w:id="217"/>
      <w:bookmarkEnd w:id="218"/>
      <w:bookmarkEnd w:id="262"/>
      <w:bookmarkEnd w:id="263"/>
      <w:bookmarkEnd w:id="264"/>
      <w:bookmarkEnd w:id="265"/>
      <w:bookmarkEnd w:id="266"/>
      <w:bookmarkEnd w:id="267"/>
      <w:r w:rsidRPr="004B5BAC">
        <w:rPr>
          <w:rFonts w:ascii="Book Antiqua" w:hAnsi="Book Antiqua"/>
          <w:b/>
          <w:bCs/>
          <w:kern w:val="2"/>
          <w:sz w:val="24"/>
          <w:szCs w:val="24"/>
        </w:rPr>
        <w:t xml:space="preserve">DOI: </w:t>
      </w:r>
      <w:r w:rsidRPr="004B5BAC">
        <w:rPr>
          <w:rFonts w:ascii="Book Antiqua" w:hAnsi="Book Antiqua"/>
          <w:bCs/>
          <w:kern w:val="2"/>
          <w:sz w:val="24"/>
          <w:szCs w:val="24"/>
        </w:rPr>
        <w:t>http://dx.doi.org/10.3748/wjg.v19.i0.0000</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19709F" w:rsidRPr="004B5BAC" w:rsidRDefault="0019709F" w:rsidP="00943271">
      <w:pPr>
        <w:snapToGrid w:val="0"/>
        <w:spacing w:after="0" w:line="360" w:lineRule="auto"/>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rPr>
      </w:pPr>
      <w:r w:rsidRPr="004B5BAC">
        <w:rPr>
          <w:rFonts w:ascii="Book Antiqua" w:hAnsi="Book Antiqua"/>
          <w:b/>
          <w:sz w:val="24"/>
          <w:szCs w:val="24"/>
          <w:lang w:val="en-US"/>
        </w:rPr>
        <w:t xml:space="preserve">HUMAN INTESTINAL MICROBIOTA </w:t>
      </w:r>
    </w:p>
    <w:p w:rsidR="0019709F" w:rsidRPr="004B5BAC" w:rsidRDefault="0019709F" w:rsidP="00943271">
      <w:pPr>
        <w:pStyle w:val="a4"/>
        <w:tabs>
          <w:tab w:val="left" w:pos="426"/>
        </w:tabs>
        <w:snapToGrid w:val="0"/>
        <w:spacing w:after="0" w:line="360" w:lineRule="auto"/>
        <w:ind w:left="0"/>
        <w:contextualSpacing w:val="0"/>
        <w:jc w:val="both"/>
        <w:rPr>
          <w:rFonts w:ascii="Book Antiqua" w:hAnsi="Book Antiqua"/>
          <w:b/>
          <w:i/>
          <w:sz w:val="24"/>
          <w:szCs w:val="24"/>
          <w:lang w:val="en-US"/>
        </w:rPr>
      </w:pPr>
      <w:r w:rsidRPr="004B5BAC">
        <w:rPr>
          <w:rFonts w:ascii="Book Antiqua" w:hAnsi="Book Antiqua"/>
          <w:b/>
          <w:i/>
          <w:sz w:val="24"/>
          <w:szCs w:val="24"/>
          <w:lang w:val="en-US"/>
        </w:rPr>
        <w:t>Structure of the human intestinal microbiota</w:t>
      </w:r>
    </w:p>
    <w:p w:rsidR="0019709F" w:rsidRPr="004B5BAC" w:rsidRDefault="0019709F" w:rsidP="00943271">
      <w:pPr>
        <w:snapToGrid w:val="0"/>
        <w:spacing w:after="0" w:line="360" w:lineRule="auto"/>
        <w:jc w:val="both"/>
        <w:rPr>
          <w:rFonts w:ascii="Book Antiqua" w:hAnsi="Book Antiqua"/>
          <w:sz w:val="24"/>
          <w:szCs w:val="24"/>
          <w:lang w:val="en-US"/>
        </w:rPr>
      </w:pPr>
      <w:r w:rsidRPr="004B5BAC">
        <w:rPr>
          <w:rFonts w:ascii="Book Antiqua" w:hAnsi="Book Antiqua"/>
          <w:sz w:val="24"/>
          <w:szCs w:val="24"/>
          <w:lang w:val="en-US"/>
        </w:rPr>
        <w:t>Outnumbering human cells 10 to 1, over 100 trillion microbes are hosted in the human body, with the majority of them residing in the gut, in a continuum of dynamic ecological communities, referred to as microbiome</w:t>
      </w:r>
      <w:r w:rsidRPr="004B5BAC">
        <w:rPr>
          <w:rFonts w:ascii="Book Antiqua" w:hAnsi="Book Antiqua"/>
          <w:sz w:val="24"/>
          <w:szCs w:val="24"/>
          <w:vertAlign w:val="superscript"/>
          <w:lang w:val="en-US"/>
        </w:rPr>
        <w:t>[1]</w:t>
      </w:r>
      <w:r w:rsidRPr="004B5BAC">
        <w:rPr>
          <w:rFonts w:ascii="Book Antiqua" w:hAnsi="Book Antiqua"/>
          <w:sz w:val="24"/>
          <w:szCs w:val="24"/>
          <w:lang w:val="en-US"/>
        </w:rPr>
        <w:t>. From 10</w:t>
      </w:r>
      <w:r w:rsidRPr="004B5BAC">
        <w:rPr>
          <w:rFonts w:ascii="Book Antiqua" w:hAnsi="Book Antiqua"/>
          <w:sz w:val="24"/>
          <w:szCs w:val="24"/>
          <w:vertAlign w:val="superscript"/>
          <w:lang w:val="en-US"/>
        </w:rPr>
        <w:t>1</w:t>
      </w:r>
      <w:r w:rsidRPr="004B5BAC">
        <w:rPr>
          <w:rFonts w:ascii="Book Antiqua" w:hAnsi="Book Antiqua"/>
          <w:sz w:val="24"/>
          <w:szCs w:val="24"/>
          <w:lang w:val="en-US"/>
        </w:rPr>
        <w:t xml:space="preserve"> to 10</w:t>
      </w:r>
      <w:r w:rsidRPr="004B5BAC">
        <w:rPr>
          <w:rFonts w:ascii="Book Antiqua" w:hAnsi="Book Antiqua"/>
          <w:sz w:val="24"/>
          <w:szCs w:val="24"/>
          <w:vertAlign w:val="superscript"/>
          <w:lang w:val="en-US"/>
        </w:rPr>
        <w:t>3</w:t>
      </w:r>
      <w:r w:rsidRPr="004B5BAC">
        <w:rPr>
          <w:rFonts w:ascii="Book Antiqua" w:hAnsi="Book Antiqua"/>
          <w:sz w:val="24"/>
          <w:szCs w:val="24"/>
          <w:lang w:val="en-US"/>
        </w:rPr>
        <w:t xml:space="preserve"> microbes per gram of content in the stomach and duodenum, the human gut microbiota reaches a microbial density of 10</w:t>
      </w:r>
      <w:r w:rsidRPr="004B5BAC">
        <w:rPr>
          <w:rFonts w:ascii="Book Antiqua" w:hAnsi="Book Antiqua"/>
          <w:sz w:val="24"/>
          <w:szCs w:val="24"/>
          <w:vertAlign w:val="superscript"/>
          <w:lang w:val="en-US"/>
        </w:rPr>
        <w:t>4</w:t>
      </w:r>
      <w:r w:rsidRPr="004B5BAC">
        <w:rPr>
          <w:rFonts w:ascii="Book Antiqua" w:hAnsi="Book Antiqua"/>
          <w:sz w:val="24"/>
          <w:szCs w:val="24"/>
          <w:lang w:val="en-US"/>
        </w:rPr>
        <w:t xml:space="preserve"> to 10</w:t>
      </w:r>
      <w:r w:rsidRPr="004B5BAC">
        <w:rPr>
          <w:rFonts w:ascii="Book Antiqua" w:hAnsi="Book Antiqua"/>
          <w:sz w:val="24"/>
          <w:szCs w:val="24"/>
          <w:vertAlign w:val="superscript"/>
          <w:lang w:val="en-US"/>
        </w:rPr>
        <w:t>7</w:t>
      </w:r>
      <w:r w:rsidRPr="004B5BAC">
        <w:rPr>
          <w:rFonts w:ascii="Book Antiqua" w:hAnsi="Book Antiqua"/>
          <w:sz w:val="24"/>
          <w:szCs w:val="24"/>
          <w:lang w:val="en-US"/>
        </w:rPr>
        <w:t xml:space="preserve"> cells per gram in the jejunum and ileum, culminating with 10</w:t>
      </w:r>
      <w:r w:rsidRPr="004B5BAC">
        <w:rPr>
          <w:rFonts w:ascii="Book Antiqua" w:hAnsi="Book Antiqua"/>
          <w:sz w:val="24"/>
          <w:szCs w:val="24"/>
          <w:vertAlign w:val="superscript"/>
          <w:lang w:val="en-US"/>
        </w:rPr>
        <w:t>13</w:t>
      </w:r>
      <w:r w:rsidRPr="004B5BAC">
        <w:rPr>
          <w:rFonts w:ascii="Book Antiqua" w:hAnsi="Book Antiqua"/>
          <w:sz w:val="24"/>
          <w:szCs w:val="24"/>
          <w:lang w:val="en-US"/>
        </w:rPr>
        <w:t>-10</w:t>
      </w:r>
      <w:r w:rsidRPr="004B5BAC">
        <w:rPr>
          <w:rFonts w:ascii="Book Antiqua" w:hAnsi="Book Antiqua"/>
          <w:sz w:val="24"/>
          <w:szCs w:val="24"/>
          <w:vertAlign w:val="superscript"/>
          <w:lang w:val="en-US"/>
        </w:rPr>
        <w:t>14</w:t>
      </w:r>
      <w:r w:rsidRPr="004B5BAC">
        <w:rPr>
          <w:rFonts w:ascii="Book Antiqua" w:hAnsi="Book Antiqua"/>
          <w:sz w:val="24"/>
          <w:szCs w:val="24"/>
          <w:lang w:val="en-US"/>
        </w:rPr>
        <w:t xml:space="preserve"> cells in the colon and feces</w:t>
      </w:r>
      <w:r w:rsidRPr="004B5BAC">
        <w:rPr>
          <w:rFonts w:ascii="Book Antiqua" w:hAnsi="Book Antiqua"/>
          <w:sz w:val="24"/>
          <w:szCs w:val="24"/>
          <w:vertAlign w:val="superscript"/>
          <w:lang w:val="en-US"/>
        </w:rPr>
        <w:t>[2,3]</w:t>
      </w:r>
      <w:r w:rsidRPr="004B5BAC">
        <w:rPr>
          <w:rFonts w:ascii="Book Antiqua" w:hAnsi="Book Antiqua"/>
          <w:sz w:val="24"/>
          <w:szCs w:val="24"/>
          <w:lang w:val="en-US"/>
        </w:rPr>
        <w:t>.</w:t>
      </w:r>
    </w:p>
    <w:p w:rsidR="0019709F" w:rsidRPr="004B5BAC" w:rsidRDefault="0019709F" w:rsidP="00C633BA">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t>Metagenomic surveys of the intestinal microbiota revealed an immense phylogenetic diversity, estimating more than 1000 species-level phylotypes across the human population, with at least 160 prevalent species per individual</w:t>
      </w:r>
      <w:r w:rsidRPr="004B5BAC">
        <w:rPr>
          <w:rFonts w:ascii="Book Antiqua" w:hAnsi="Book Antiqua"/>
          <w:sz w:val="24"/>
          <w:szCs w:val="24"/>
          <w:vertAlign w:val="superscript"/>
          <w:lang w:val="en-US"/>
        </w:rPr>
        <w:t>[4]</w:t>
      </w:r>
      <w:r w:rsidRPr="004B5BAC">
        <w:rPr>
          <w:rFonts w:ascii="Book Antiqua" w:hAnsi="Book Antiqua"/>
          <w:sz w:val="24"/>
          <w:szCs w:val="24"/>
          <w:lang w:val="en-US"/>
        </w:rPr>
        <w:t xml:space="preserve">. While phylogenetic diversity is high at the species level, most of the endogenous bacteria in healthy adults belong to just two phyla, </w:t>
      </w:r>
      <w:r w:rsidRPr="004B5BAC">
        <w:rPr>
          <w:rFonts w:ascii="Book Antiqua" w:hAnsi="Book Antiqua"/>
          <w:i/>
          <w:sz w:val="24"/>
          <w:szCs w:val="24"/>
          <w:lang w:val="en-US"/>
        </w:rPr>
        <w:t xml:space="preserve">Firmicutes </w:t>
      </w:r>
      <w:r w:rsidRPr="004B5BAC">
        <w:rPr>
          <w:rFonts w:ascii="Book Antiqua" w:hAnsi="Book Antiqua"/>
          <w:sz w:val="24"/>
          <w:szCs w:val="24"/>
          <w:lang w:val="en-US"/>
        </w:rPr>
        <w:t xml:space="preserve">and </w:t>
      </w:r>
      <w:r w:rsidRPr="004B5BAC">
        <w:rPr>
          <w:rFonts w:ascii="Book Antiqua" w:hAnsi="Book Antiqua"/>
          <w:i/>
          <w:sz w:val="24"/>
          <w:szCs w:val="24"/>
          <w:lang w:val="en-US"/>
        </w:rPr>
        <w:t>Bacteroidetes</w:t>
      </w:r>
      <w:r w:rsidRPr="004B5BAC">
        <w:rPr>
          <w:rFonts w:ascii="Book Antiqua" w:hAnsi="Book Antiqua"/>
          <w:sz w:val="24"/>
          <w:szCs w:val="24"/>
          <w:lang w:val="en-US"/>
        </w:rPr>
        <w:t>, which account for &gt;</w:t>
      </w:r>
      <w:r w:rsidRPr="004B5BAC">
        <w:rPr>
          <w:rFonts w:ascii="Book Antiqua" w:hAnsi="Book Antiqua"/>
          <w:sz w:val="24"/>
          <w:szCs w:val="24"/>
          <w:lang w:val="en-US" w:eastAsia="zh-CN"/>
        </w:rPr>
        <w:t xml:space="preserve"> </w:t>
      </w:r>
      <w:r w:rsidRPr="004B5BAC">
        <w:rPr>
          <w:rFonts w:ascii="Book Antiqua" w:hAnsi="Book Antiqua"/>
          <w:sz w:val="24"/>
          <w:szCs w:val="24"/>
          <w:lang w:val="en-US"/>
        </w:rPr>
        <w:t xml:space="preserve">90% of the known phylogenetic categories of the human gut. Members of </w:t>
      </w:r>
      <w:r w:rsidRPr="004B5BAC">
        <w:rPr>
          <w:rFonts w:ascii="Book Antiqua" w:hAnsi="Book Antiqua"/>
          <w:i/>
          <w:sz w:val="24"/>
          <w:szCs w:val="24"/>
          <w:lang w:val="en-US"/>
        </w:rPr>
        <w:t>Actinobacteria</w:t>
      </w:r>
      <w:r w:rsidRPr="004B5BAC">
        <w:rPr>
          <w:rFonts w:ascii="Book Antiqua" w:hAnsi="Book Antiqua"/>
          <w:sz w:val="24"/>
          <w:szCs w:val="24"/>
          <w:lang w:val="en-US"/>
        </w:rPr>
        <w:t>,</w:t>
      </w:r>
      <w:r w:rsidRPr="004B5BAC">
        <w:rPr>
          <w:rFonts w:ascii="Book Antiqua" w:hAnsi="Book Antiqua"/>
          <w:i/>
          <w:sz w:val="24"/>
          <w:szCs w:val="24"/>
          <w:lang w:val="en-US"/>
        </w:rPr>
        <w:t xml:space="preserve"> Proteobacteria</w:t>
      </w:r>
      <w:r w:rsidRPr="004B5BAC">
        <w:rPr>
          <w:rFonts w:ascii="Book Antiqua" w:hAnsi="Book Antiqua"/>
          <w:sz w:val="24"/>
          <w:szCs w:val="24"/>
          <w:lang w:val="en-US"/>
        </w:rPr>
        <w:t>,</w:t>
      </w:r>
      <w:r w:rsidRPr="004B5BAC">
        <w:rPr>
          <w:rFonts w:ascii="Book Antiqua" w:hAnsi="Book Antiqua"/>
          <w:i/>
          <w:sz w:val="24"/>
          <w:szCs w:val="24"/>
          <w:lang w:val="en-US"/>
        </w:rPr>
        <w:t xml:space="preserve"> Fusobacteria</w:t>
      </w:r>
      <w:r w:rsidRPr="004B5BAC">
        <w:rPr>
          <w:rFonts w:ascii="Book Antiqua" w:hAnsi="Book Antiqua"/>
          <w:sz w:val="24"/>
          <w:szCs w:val="24"/>
          <w:lang w:val="en-US"/>
        </w:rPr>
        <w:t>,</w:t>
      </w:r>
      <w:r w:rsidRPr="004B5BAC">
        <w:rPr>
          <w:rFonts w:ascii="Book Antiqua" w:hAnsi="Book Antiqua"/>
          <w:i/>
          <w:sz w:val="24"/>
          <w:szCs w:val="24"/>
          <w:lang w:val="en-US"/>
        </w:rPr>
        <w:t xml:space="preserve"> Verrucomicrobia</w:t>
      </w:r>
      <w:r w:rsidRPr="004B5BAC">
        <w:rPr>
          <w:rFonts w:ascii="Book Antiqua" w:hAnsi="Book Antiqua"/>
          <w:sz w:val="24"/>
          <w:szCs w:val="24"/>
          <w:lang w:val="en-US"/>
        </w:rPr>
        <w:t>,</w:t>
      </w:r>
      <w:r w:rsidRPr="004B5BAC">
        <w:rPr>
          <w:rFonts w:ascii="Book Antiqua" w:hAnsi="Book Antiqua"/>
          <w:i/>
          <w:sz w:val="24"/>
          <w:szCs w:val="24"/>
          <w:lang w:val="en-US"/>
        </w:rPr>
        <w:t xml:space="preserve"> Spirochaetes </w:t>
      </w:r>
      <w:r w:rsidRPr="004B5BAC">
        <w:rPr>
          <w:rFonts w:ascii="Book Antiqua" w:hAnsi="Book Antiqua"/>
          <w:sz w:val="24"/>
          <w:szCs w:val="24"/>
          <w:lang w:val="en-US"/>
        </w:rPr>
        <w:t>and</w:t>
      </w:r>
      <w:r w:rsidRPr="004B5BAC">
        <w:rPr>
          <w:rFonts w:ascii="Book Antiqua" w:hAnsi="Book Antiqua"/>
          <w:i/>
          <w:sz w:val="24"/>
          <w:szCs w:val="24"/>
          <w:lang w:val="en-US"/>
        </w:rPr>
        <w:t xml:space="preserve"> Lentisphaerae</w:t>
      </w:r>
      <w:r w:rsidRPr="004B5BAC">
        <w:rPr>
          <w:rFonts w:ascii="Book Antiqua" w:hAnsi="Book Antiqua"/>
          <w:sz w:val="24"/>
          <w:szCs w:val="24"/>
          <w:lang w:val="en-US"/>
        </w:rPr>
        <w:t xml:space="preserve"> are regularly present but scarce (&lt;</w:t>
      </w:r>
      <w:r w:rsidRPr="004B5BAC">
        <w:rPr>
          <w:rFonts w:ascii="Book Antiqua" w:hAnsi="Book Antiqua"/>
          <w:sz w:val="24"/>
          <w:szCs w:val="24"/>
          <w:lang w:val="en-US" w:eastAsia="zh-CN"/>
        </w:rPr>
        <w:t xml:space="preserve"> </w:t>
      </w:r>
      <w:r w:rsidRPr="004B5BAC">
        <w:rPr>
          <w:rFonts w:ascii="Book Antiqua" w:hAnsi="Book Antiqua"/>
          <w:sz w:val="24"/>
          <w:szCs w:val="24"/>
          <w:lang w:val="en-US"/>
        </w:rPr>
        <w:t>1%-15%)</w:t>
      </w:r>
      <w:r w:rsidRPr="004B5BAC">
        <w:rPr>
          <w:rFonts w:ascii="Book Antiqua" w:hAnsi="Book Antiqua"/>
          <w:sz w:val="24"/>
          <w:szCs w:val="24"/>
          <w:vertAlign w:val="superscript"/>
          <w:lang w:val="en-US"/>
        </w:rPr>
        <w:t>[5-9]</w:t>
      </w:r>
      <w:r w:rsidRPr="004B5BAC">
        <w:rPr>
          <w:rFonts w:ascii="Book Antiqua" w:hAnsi="Book Antiqua"/>
          <w:sz w:val="24"/>
          <w:szCs w:val="24"/>
          <w:lang w:val="en-US"/>
        </w:rPr>
        <w:t>.</w:t>
      </w:r>
    </w:p>
    <w:p w:rsidR="0019709F" w:rsidRPr="004B5BAC" w:rsidRDefault="0019709F" w:rsidP="00C633BA">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lastRenderedPageBreak/>
        <w:t>Since the first application of culture-independent methods a large inter-individual variability in microbial compositions was apparent</w:t>
      </w:r>
      <w:r w:rsidRPr="004B5BAC">
        <w:rPr>
          <w:rFonts w:ascii="Book Antiqua" w:hAnsi="Book Antiqua"/>
          <w:sz w:val="24"/>
          <w:szCs w:val="24"/>
          <w:vertAlign w:val="superscript"/>
          <w:lang w:val="en-US"/>
        </w:rPr>
        <w:t>[4]</w:t>
      </w:r>
      <w:r w:rsidRPr="004B5BAC">
        <w:rPr>
          <w:rFonts w:ascii="Book Antiqua" w:hAnsi="Book Antiqua"/>
          <w:sz w:val="24"/>
          <w:szCs w:val="24"/>
          <w:lang w:val="en-US"/>
        </w:rPr>
        <w:t>, with twins sharing less than 50% of their species-level microbial taxa</w:t>
      </w:r>
      <w:r w:rsidRPr="004B5BAC">
        <w:rPr>
          <w:rFonts w:ascii="Book Antiqua" w:hAnsi="Book Antiqua"/>
          <w:sz w:val="24"/>
          <w:szCs w:val="24"/>
          <w:vertAlign w:val="superscript"/>
          <w:lang w:val="en-US"/>
        </w:rPr>
        <w:t>[10]</w:t>
      </w:r>
      <w:r w:rsidRPr="004B5BAC">
        <w:rPr>
          <w:rFonts w:ascii="Book Antiqua" w:hAnsi="Book Antiqua"/>
          <w:sz w:val="24"/>
          <w:szCs w:val="24"/>
          <w:lang w:val="en-US"/>
        </w:rPr>
        <w:t>. The multiple genetic and environmental factors that contribute to shape the individuality of the gut microbiota composition are now beginning to be understood, reflecting interpersonal, geographical, lifestyle and temporal differences</w:t>
      </w:r>
      <w:r w:rsidRPr="004B5BAC">
        <w:rPr>
          <w:rFonts w:ascii="Book Antiqua" w:hAnsi="Book Antiqua"/>
          <w:sz w:val="24"/>
          <w:szCs w:val="24"/>
          <w:vertAlign w:val="superscript"/>
          <w:lang w:val="en-US"/>
        </w:rPr>
        <w:t>[11-13]</w:t>
      </w:r>
      <w:r w:rsidRPr="004B5BAC">
        <w:rPr>
          <w:rFonts w:ascii="Book Antiqua" w:hAnsi="Book Antiqua"/>
          <w:sz w:val="24"/>
          <w:szCs w:val="24"/>
          <w:lang w:val="en-US"/>
        </w:rPr>
        <w:t>, and not least, perturbations caused by disease. Recent work has established that despite the unique fingerprint of microbial taxa per individual, a core of &gt;50 taxa can be found in nearly half of the human subjects sampled</w:t>
      </w:r>
      <w:r w:rsidRPr="004B5BAC">
        <w:rPr>
          <w:rFonts w:ascii="Book Antiqua" w:hAnsi="Book Antiqua"/>
          <w:sz w:val="24"/>
          <w:szCs w:val="24"/>
          <w:vertAlign w:val="superscript"/>
          <w:lang w:val="en-US"/>
        </w:rPr>
        <w:t>[4,8]</w:t>
      </w:r>
      <w:r w:rsidRPr="004B5BAC">
        <w:rPr>
          <w:rFonts w:ascii="Book Antiqua" w:hAnsi="Book Antiqua"/>
          <w:sz w:val="24"/>
          <w:szCs w:val="24"/>
          <w:lang w:val="en-US"/>
        </w:rPr>
        <w:t>. It has been suggested that individuals can be categorized into one of three predominant variants or ‘‘enterotypes’’ based on the abundance of dominant genera (</w:t>
      </w:r>
      <w:r w:rsidRPr="004B5BAC">
        <w:rPr>
          <w:rFonts w:ascii="Book Antiqua" w:hAnsi="Book Antiqua"/>
          <w:i/>
          <w:sz w:val="24"/>
          <w:szCs w:val="24"/>
          <w:lang w:val="en-US"/>
        </w:rPr>
        <w:t>Bacteroides</w:t>
      </w:r>
      <w:r w:rsidRPr="004B5BAC">
        <w:rPr>
          <w:rFonts w:ascii="Book Antiqua" w:hAnsi="Book Antiqua"/>
          <w:sz w:val="24"/>
          <w:szCs w:val="24"/>
          <w:lang w:val="en-US"/>
        </w:rPr>
        <w:t xml:space="preserve">, </w:t>
      </w:r>
      <w:r w:rsidRPr="004B5BAC">
        <w:rPr>
          <w:rFonts w:ascii="Book Antiqua" w:hAnsi="Book Antiqua"/>
          <w:i/>
          <w:sz w:val="24"/>
          <w:szCs w:val="24"/>
          <w:lang w:val="en-US"/>
        </w:rPr>
        <w:t>Prevotella</w:t>
      </w:r>
      <w:r w:rsidRPr="004B5BAC">
        <w:rPr>
          <w:rFonts w:ascii="Book Antiqua" w:hAnsi="Book Antiqua"/>
          <w:sz w:val="24"/>
          <w:szCs w:val="24"/>
          <w:lang w:val="en-US"/>
        </w:rPr>
        <w:t xml:space="preserve">, or </w:t>
      </w:r>
      <w:r w:rsidRPr="004B5BAC">
        <w:rPr>
          <w:rFonts w:ascii="Book Antiqua" w:hAnsi="Book Antiqua"/>
          <w:i/>
          <w:sz w:val="24"/>
          <w:szCs w:val="24"/>
          <w:lang w:val="en-US"/>
        </w:rPr>
        <w:t>Ruminococcus</w:t>
      </w:r>
      <w:r w:rsidRPr="004B5BAC">
        <w:rPr>
          <w:rFonts w:ascii="Book Antiqua" w:hAnsi="Book Antiqua"/>
          <w:sz w:val="24"/>
          <w:szCs w:val="24"/>
          <w:lang w:val="en-US"/>
        </w:rPr>
        <w:t>)</w:t>
      </w:r>
      <w:r w:rsidRPr="004B5BAC">
        <w:rPr>
          <w:rFonts w:ascii="Book Antiqua" w:hAnsi="Book Antiqua"/>
          <w:sz w:val="24"/>
          <w:szCs w:val="24"/>
          <w:vertAlign w:val="superscript"/>
          <w:lang w:val="en-US"/>
        </w:rPr>
        <w:t>[14]</w:t>
      </w:r>
      <w:r w:rsidRPr="004B5BAC">
        <w:rPr>
          <w:rFonts w:ascii="Book Antiqua" w:hAnsi="Book Antiqua"/>
          <w:sz w:val="24"/>
          <w:szCs w:val="24"/>
          <w:lang w:val="en-US"/>
        </w:rPr>
        <w:t>, though some researchers are now favoring the concept of a continuum or gradient of species functionality rather than a discontinuous variation with segregated types</w:t>
      </w:r>
      <w:r w:rsidRPr="004B5BAC">
        <w:rPr>
          <w:rFonts w:ascii="Book Antiqua" w:hAnsi="Book Antiqua"/>
          <w:sz w:val="24"/>
          <w:szCs w:val="24"/>
          <w:vertAlign w:val="superscript"/>
          <w:lang w:val="en-US"/>
        </w:rPr>
        <w:t>[15]</w:t>
      </w:r>
      <w:r w:rsidRPr="004B5BAC">
        <w:rPr>
          <w:rFonts w:ascii="Book Antiqua" w:hAnsi="Book Antiqua"/>
          <w:sz w:val="24"/>
          <w:szCs w:val="24"/>
          <w:lang w:val="en-US"/>
        </w:rPr>
        <w:t>. Individuals have also been shown to share a set of microbial genes involved in central metabolic pathways, and deviations from this functional core have been associated with altered physiological states</w:t>
      </w:r>
      <w:r w:rsidRPr="004B5BAC">
        <w:rPr>
          <w:rFonts w:ascii="Book Antiqua" w:hAnsi="Book Antiqua"/>
          <w:sz w:val="24"/>
          <w:szCs w:val="24"/>
          <w:vertAlign w:val="superscript"/>
          <w:lang w:val="en-US"/>
        </w:rPr>
        <w:t>[16]</w:t>
      </w:r>
      <w:r w:rsidRPr="004B5BAC">
        <w:rPr>
          <w:rFonts w:ascii="Book Antiqua" w:hAnsi="Book Antiqua"/>
          <w:sz w:val="24"/>
          <w:szCs w:val="24"/>
          <w:lang w:val="en-US"/>
        </w:rPr>
        <w:t>. However, the subject-specific genetic diversity is remarkable and still remains largely unassigned, with a probably unique metagenomic genotype per individual</w:t>
      </w:r>
      <w:r w:rsidRPr="004B5BAC">
        <w:rPr>
          <w:rFonts w:ascii="Book Antiqua" w:hAnsi="Book Antiqua"/>
          <w:sz w:val="24"/>
          <w:szCs w:val="24"/>
          <w:vertAlign w:val="superscript"/>
          <w:lang w:val="en-US"/>
        </w:rPr>
        <w:t>[17]</w:t>
      </w:r>
      <w:r w:rsidRPr="004B5BAC">
        <w:rPr>
          <w:rFonts w:ascii="Book Antiqua" w:hAnsi="Book Antiqua"/>
          <w:sz w:val="24"/>
          <w:szCs w:val="24"/>
          <w:lang w:val="en-US"/>
        </w:rPr>
        <w:t>.</w:t>
      </w:r>
    </w:p>
    <w:p w:rsidR="0019709F" w:rsidRPr="004B5BAC" w:rsidRDefault="0019709F" w:rsidP="00943271">
      <w:pPr>
        <w:snapToGrid w:val="0"/>
        <w:spacing w:after="0" w:line="360" w:lineRule="auto"/>
        <w:jc w:val="both"/>
        <w:rPr>
          <w:rFonts w:ascii="Book Antiqua" w:hAnsi="Book Antiqua"/>
          <w:sz w:val="24"/>
          <w:szCs w:val="24"/>
          <w:lang w:val="en-US"/>
        </w:rPr>
      </w:pPr>
    </w:p>
    <w:p w:rsidR="0019709F" w:rsidRPr="004B5BAC" w:rsidRDefault="0019709F" w:rsidP="00943271">
      <w:pPr>
        <w:snapToGrid w:val="0"/>
        <w:spacing w:after="0" w:line="360" w:lineRule="auto"/>
        <w:jc w:val="both"/>
        <w:rPr>
          <w:rFonts w:ascii="Book Antiqua" w:hAnsi="Book Antiqua"/>
          <w:b/>
          <w:i/>
          <w:sz w:val="24"/>
          <w:szCs w:val="24"/>
          <w:lang w:val="en-US"/>
        </w:rPr>
      </w:pPr>
      <w:r w:rsidRPr="004B5BAC">
        <w:rPr>
          <w:rFonts w:ascii="Book Antiqua" w:hAnsi="Book Antiqua"/>
          <w:b/>
          <w:i/>
          <w:sz w:val="24"/>
          <w:szCs w:val="24"/>
          <w:lang w:val="en-US"/>
        </w:rPr>
        <w:t>Human gut microbiome and role in host physiology</w:t>
      </w:r>
    </w:p>
    <w:p w:rsidR="0019709F" w:rsidRPr="004B5BAC" w:rsidRDefault="0019709F" w:rsidP="00943271">
      <w:pPr>
        <w:snapToGrid w:val="0"/>
        <w:spacing w:after="0" w:line="360" w:lineRule="auto"/>
        <w:jc w:val="both"/>
        <w:rPr>
          <w:rFonts w:ascii="Book Antiqua" w:hAnsi="Book Antiqua"/>
          <w:sz w:val="24"/>
          <w:szCs w:val="24"/>
          <w:lang w:val="en-US"/>
        </w:rPr>
      </w:pPr>
      <w:r w:rsidRPr="004B5BAC">
        <w:rPr>
          <w:rFonts w:ascii="Book Antiqua" w:hAnsi="Book Antiqua"/>
          <w:sz w:val="24"/>
          <w:szCs w:val="24"/>
          <w:lang w:val="en-US"/>
        </w:rPr>
        <w:t>The collective genome of the human intestinal microbiota</w:t>
      </w:r>
      <w:r w:rsidRPr="004B5BAC">
        <w:rPr>
          <w:rFonts w:ascii="Book Antiqua" w:hAnsi="Book Antiqua"/>
          <w:sz w:val="24"/>
          <w:szCs w:val="24"/>
          <w:lang w:val="en-US" w:eastAsia="zh-CN"/>
        </w:rPr>
        <w:t>-</w:t>
      </w:r>
      <w:r w:rsidRPr="004B5BAC">
        <w:rPr>
          <w:rFonts w:ascii="Book Antiqua" w:hAnsi="Book Antiqua"/>
          <w:sz w:val="24"/>
          <w:szCs w:val="24"/>
          <w:lang w:val="en-US"/>
        </w:rPr>
        <w:t>microbiome</w:t>
      </w:r>
      <w:r w:rsidRPr="004B5BAC">
        <w:rPr>
          <w:rFonts w:ascii="Book Antiqua" w:hAnsi="Book Antiqua"/>
          <w:sz w:val="24"/>
          <w:szCs w:val="24"/>
          <w:lang w:val="en-US" w:eastAsia="zh-CN"/>
        </w:rPr>
        <w:t>-</w:t>
      </w:r>
      <w:r w:rsidRPr="004B5BAC">
        <w:rPr>
          <w:rFonts w:ascii="Book Antiqua" w:hAnsi="Book Antiqua"/>
          <w:sz w:val="24"/>
          <w:szCs w:val="24"/>
          <w:lang w:val="en-US"/>
        </w:rPr>
        <w:t>contains 3.3 million microbial genes, 150-fold more than the human genome</w:t>
      </w:r>
      <w:r w:rsidRPr="004B5BAC">
        <w:rPr>
          <w:rFonts w:ascii="Book Antiqua" w:hAnsi="Book Antiqua"/>
          <w:sz w:val="24"/>
          <w:szCs w:val="24"/>
          <w:vertAlign w:val="superscript"/>
          <w:lang w:val="en-US"/>
        </w:rPr>
        <w:t>[4]</w:t>
      </w:r>
      <w:r w:rsidRPr="004B5BAC">
        <w:rPr>
          <w:rFonts w:ascii="Book Antiqua" w:hAnsi="Book Antiqua"/>
          <w:sz w:val="24"/>
          <w:szCs w:val="24"/>
          <w:lang w:val="en-US"/>
        </w:rPr>
        <w:t>. Adding this immense gene catalogue to host genetics, intestinal microorganisms are expected to exert a profound influence on human physiology and metabolism. In fact, gut microbes complement several gaps in our metabolic pathways</w:t>
      </w:r>
      <w:r w:rsidRPr="004B5BAC">
        <w:rPr>
          <w:rFonts w:ascii="Book Antiqua" w:hAnsi="Book Antiqua"/>
          <w:sz w:val="24"/>
          <w:szCs w:val="24"/>
          <w:lang w:val="en-US" w:eastAsia="zh-CN"/>
        </w:rPr>
        <w:t xml:space="preserve">, </w:t>
      </w:r>
      <w:r w:rsidRPr="004B5BAC">
        <w:rPr>
          <w:rFonts w:ascii="Book Antiqua" w:hAnsi="Book Antiqua"/>
          <w:i/>
          <w:sz w:val="24"/>
          <w:szCs w:val="24"/>
          <w:lang w:val="en-US"/>
        </w:rPr>
        <w:t>e.g.,</w:t>
      </w:r>
      <w:r w:rsidRPr="004B5BAC">
        <w:rPr>
          <w:rFonts w:ascii="Book Antiqua" w:hAnsi="Book Antiqua"/>
          <w:sz w:val="24"/>
          <w:szCs w:val="24"/>
          <w:lang w:val="en-US"/>
        </w:rPr>
        <w:t xml:space="preserve"> producing essential vitamins and oligo-elements, as well as affording the extraction of energy from otherwise indigestible carbohydrates</w:t>
      </w:r>
      <w:r w:rsidRPr="004B5BAC">
        <w:rPr>
          <w:rFonts w:ascii="Book Antiqua" w:hAnsi="Book Antiqua"/>
          <w:sz w:val="24"/>
          <w:szCs w:val="24"/>
          <w:vertAlign w:val="superscript"/>
          <w:lang w:val="en-US"/>
        </w:rPr>
        <w:t>[18]</w:t>
      </w:r>
      <w:r w:rsidRPr="004B5BAC">
        <w:rPr>
          <w:rFonts w:ascii="Book Antiqua" w:hAnsi="Book Antiqua"/>
          <w:sz w:val="24"/>
          <w:szCs w:val="24"/>
          <w:lang w:val="en-US" w:eastAsia="zh-CN"/>
        </w:rPr>
        <w:t xml:space="preserve">, </w:t>
      </w:r>
      <w:r w:rsidRPr="004B5BAC">
        <w:rPr>
          <w:rFonts w:ascii="Book Antiqua" w:hAnsi="Book Antiqua"/>
          <w:sz w:val="24"/>
          <w:szCs w:val="24"/>
          <w:lang w:val="en-US"/>
        </w:rPr>
        <w:t>playing a major role in host energy balance and nutrition</w:t>
      </w:r>
      <w:r w:rsidRPr="004B5BAC">
        <w:rPr>
          <w:rFonts w:ascii="Book Antiqua" w:hAnsi="Book Antiqua"/>
          <w:sz w:val="24"/>
          <w:szCs w:val="24"/>
          <w:vertAlign w:val="superscript"/>
          <w:lang w:val="en-US"/>
        </w:rPr>
        <w:t>[19]</w:t>
      </w:r>
      <w:r w:rsidRPr="004B5BAC">
        <w:rPr>
          <w:rFonts w:ascii="Book Antiqua" w:hAnsi="Book Antiqua"/>
          <w:sz w:val="24"/>
          <w:szCs w:val="24"/>
          <w:lang w:val="en-US"/>
        </w:rPr>
        <w:t>. This function has probably been the initial evolutionary force toward the microbiota establishment as an animal and human symbiotic partner</w:t>
      </w:r>
      <w:r w:rsidRPr="004B5BAC">
        <w:rPr>
          <w:rFonts w:ascii="Book Antiqua" w:hAnsi="Book Antiqua"/>
          <w:sz w:val="24"/>
          <w:szCs w:val="24"/>
          <w:vertAlign w:val="superscript"/>
          <w:lang w:val="en-US"/>
        </w:rPr>
        <w:t>[20]</w:t>
      </w:r>
      <w:r w:rsidRPr="004B5BAC">
        <w:rPr>
          <w:rFonts w:ascii="Book Antiqua" w:hAnsi="Book Antiqua"/>
          <w:sz w:val="24"/>
          <w:szCs w:val="24"/>
          <w:lang w:val="en-US"/>
        </w:rPr>
        <w:t>. Other recognized functions include the support for colonization resistance against incoming enteropathogens. Mechanism involved in this barrier effect are: competition for food resources</w:t>
      </w:r>
      <w:r w:rsidRPr="004B5BAC">
        <w:rPr>
          <w:rFonts w:ascii="Book Antiqua" w:hAnsi="Book Antiqua"/>
          <w:sz w:val="24"/>
          <w:szCs w:val="24"/>
          <w:vertAlign w:val="superscript"/>
          <w:lang w:val="en-US"/>
        </w:rPr>
        <w:t>[21]</w:t>
      </w:r>
      <w:r w:rsidRPr="004B5BAC">
        <w:rPr>
          <w:rFonts w:ascii="Book Antiqua" w:hAnsi="Book Antiqua"/>
          <w:sz w:val="24"/>
          <w:szCs w:val="24"/>
          <w:lang w:val="en-US"/>
        </w:rPr>
        <w:t>, inhibition of pathogen growth by means of acetate production</w:t>
      </w:r>
      <w:r w:rsidRPr="004B5BAC">
        <w:rPr>
          <w:rFonts w:ascii="Book Antiqua" w:hAnsi="Book Antiqua"/>
          <w:sz w:val="24"/>
          <w:szCs w:val="24"/>
          <w:vertAlign w:val="superscript"/>
          <w:lang w:val="en-US"/>
        </w:rPr>
        <w:t>[22]</w:t>
      </w:r>
      <w:r w:rsidRPr="004B5BAC">
        <w:rPr>
          <w:rFonts w:ascii="Book Antiqua" w:hAnsi="Book Antiqua"/>
          <w:sz w:val="24"/>
          <w:szCs w:val="24"/>
          <w:lang w:val="en-US"/>
        </w:rPr>
        <w:t>, killing with bacteriocins</w:t>
      </w:r>
      <w:r w:rsidRPr="004B5BAC">
        <w:rPr>
          <w:rFonts w:ascii="Book Antiqua" w:hAnsi="Book Antiqua"/>
          <w:sz w:val="24"/>
          <w:szCs w:val="24"/>
          <w:vertAlign w:val="superscript"/>
          <w:lang w:val="en-US"/>
        </w:rPr>
        <w:t>[23]</w:t>
      </w:r>
      <w:r w:rsidRPr="004B5BAC">
        <w:rPr>
          <w:rFonts w:ascii="Book Antiqua" w:hAnsi="Book Antiqua"/>
          <w:sz w:val="24"/>
          <w:szCs w:val="24"/>
          <w:lang w:val="en-US"/>
        </w:rPr>
        <w:t>, and immune response stimulation</w:t>
      </w:r>
      <w:r w:rsidRPr="004B5BAC">
        <w:rPr>
          <w:rFonts w:ascii="Book Antiqua" w:hAnsi="Book Antiqua"/>
          <w:sz w:val="24"/>
          <w:szCs w:val="24"/>
          <w:vertAlign w:val="superscript"/>
          <w:lang w:val="en-US"/>
        </w:rPr>
        <w:t>[24,25]</w:t>
      </w:r>
      <w:r w:rsidRPr="004B5BAC">
        <w:rPr>
          <w:rFonts w:ascii="Book Antiqua" w:hAnsi="Book Antiqua"/>
          <w:sz w:val="24"/>
          <w:szCs w:val="24"/>
          <w:lang w:val="en-US"/>
        </w:rPr>
        <w:t xml:space="preserve">. The gut microbiota also acts as an integral component of the human </w:t>
      </w:r>
      <w:r w:rsidRPr="004B5BAC">
        <w:rPr>
          <w:rFonts w:ascii="Book Antiqua" w:hAnsi="Book Antiqua"/>
          <w:sz w:val="24"/>
          <w:szCs w:val="24"/>
          <w:lang w:val="en-US"/>
        </w:rPr>
        <w:lastRenderedPageBreak/>
        <w:t>immune system, finely calibrating the immunological potential and responses at different host ages</w:t>
      </w:r>
      <w:r w:rsidRPr="004B5BAC">
        <w:rPr>
          <w:rFonts w:ascii="Book Antiqua" w:hAnsi="Book Antiqua"/>
          <w:sz w:val="24"/>
          <w:szCs w:val="24"/>
          <w:vertAlign w:val="superscript"/>
          <w:lang w:val="en-US"/>
        </w:rPr>
        <w:t>[26,27]</w:t>
      </w:r>
      <w:r w:rsidRPr="004B5BAC">
        <w:rPr>
          <w:rFonts w:ascii="Book Antiqua" w:hAnsi="Book Antiqua"/>
          <w:sz w:val="24"/>
          <w:szCs w:val="24"/>
          <w:lang w:val="en-US"/>
        </w:rPr>
        <w:t>. The intimate interplay between gut microbes and the mucosal immune system has indeed proved to be crucial for immune education during our infancy as well as for maintaining a well-balanced immune homeostasis along the adult life</w:t>
      </w:r>
      <w:r w:rsidRPr="004B5BAC">
        <w:rPr>
          <w:rFonts w:ascii="Book Antiqua" w:hAnsi="Book Antiqua"/>
          <w:sz w:val="24"/>
          <w:szCs w:val="24"/>
          <w:vertAlign w:val="superscript"/>
          <w:lang w:val="en-US"/>
        </w:rPr>
        <w:t>[26,28]</w:t>
      </w:r>
      <w:r w:rsidRPr="004B5BAC">
        <w:rPr>
          <w:rFonts w:ascii="Book Antiqua" w:hAnsi="Book Antiqua"/>
          <w:sz w:val="24"/>
          <w:szCs w:val="24"/>
          <w:lang w:val="en-US"/>
        </w:rPr>
        <w:t>. Of note, accumulating data are also supporting the emerging concept of a microbiota-gut-brain axis with a role in the regulation of anxiety, cognition, pain and behavior, and a possible contribution to the pathophysiology of central nervous system disorders</w:t>
      </w:r>
      <w:r w:rsidRPr="004B5BAC">
        <w:rPr>
          <w:rFonts w:ascii="Book Antiqua" w:hAnsi="Book Antiqua"/>
          <w:sz w:val="24"/>
          <w:szCs w:val="24"/>
          <w:vertAlign w:val="superscript"/>
          <w:lang w:val="en-US"/>
        </w:rPr>
        <w:t>[29-32]</w:t>
      </w:r>
      <w:r w:rsidRPr="004B5BAC">
        <w:rPr>
          <w:rFonts w:ascii="Book Antiqua" w:hAnsi="Book Antiqua"/>
          <w:sz w:val="24"/>
          <w:szCs w:val="24"/>
          <w:lang w:val="en-US"/>
        </w:rPr>
        <w:t xml:space="preserve">. </w:t>
      </w:r>
    </w:p>
    <w:p w:rsidR="0019709F" w:rsidRPr="004B5BAC" w:rsidRDefault="0019709F" w:rsidP="00943271">
      <w:pPr>
        <w:tabs>
          <w:tab w:val="left" w:pos="284"/>
        </w:tabs>
        <w:snapToGrid w:val="0"/>
        <w:spacing w:after="0" w:line="360" w:lineRule="auto"/>
        <w:jc w:val="both"/>
        <w:rPr>
          <w:rFonts w:ascii="Book Antiqua" w:hAnsi="Book Antiqua"/>
          <w:b/>
          <w:sz w:val="24"/>
          <w:szCs w:val="24"/>
          <w:lang w:val="en-US"/>
        </w:rPr>
      </w:pPr>
    </w:p>
    <w:p w:rsidR="0019709F" w:rsidRPr="004B5BAC" w:rsidRDefault="0019709F" w:rsidP="00943271">
      <w:pPr>
        <w:tabs>
          <w:tab w:val="left" w:pos="284"/>
        </w:tabs>
        <w:snapToGrid w:val="0"/>
        <w:spacing w:after="0" w:line="360" w:lineRule="auto"/>
        <w:jc w:val="both"/>
        <w:rPr>
          <w:rFonts w:ascii="Book Antiqua" w:hAnsi="Book Antiqua"/>
          <w:b/>
          <w:i/>
          <w:sz w:val="24"/>
          <w:szCs w:val="24"/>
          <w:lang w:val="en-US"/>
        </w:rPr>
      </w:pPr>
      <w:r w:rsidRPr="004B5BAC">
        <w:rPr>
          <w:rFonts w:ascii="Book Antiqua" w:hAnsi="Book Antiqua"/>
          <w:b/>
          <w:i/>
          <w:sz w:val="24"/>
          <w:szCs w:val="24"/>
          <w:lang w:val="en-US"/>
        </w:rPr>
        <w:t>Microbiota dynamics in response to diet</w:t>
      </w:r>
      <w:r w:rsidRPr="004B5BAC">
        <w:rPr>
          <w:rFonts w:ascii="Book Antiqua" w:hAnsi="Book Antiqua"/>
          <w:b/>
          <w:i/>
          <w:sz w:val="24"/>
          <w:szCs w:val="24"/>
          <w:lang w:val="en-US" w:eastAsia="zh-CN"/>
        </w:rPr>
        <w:t>-</w:t>
      </w:r>
      <w:r w:rsidRPr="004B5BAC">
        <w:rPr>
          <w:rFonts w:ascii="Book Antiqua" w:hAnsi="Book Antiqua"/>
          <w:b/>
          <w:i/>
          <w:sz w:val="24"/>
          <w:szCs w:val="24"/>
          <w:lang w:val="en-US"/>
        </w:rPr>
        <w:t>inflammation</w:t>
      </w:r>
      <w:r w:rsidRPr="004B5BAC">
        <w:rPr>
          <w:rFonts w:ascii="Book Antiqua" w:hAnsi="Book Antiqua"/>
          <w:b/>
          <w:i/>
          <w:sz w:val="24"/>
          <w:szCs w:val="24"/>
          <w:lang w:val="en-US" w:eastAsia="zh-CN"/>
        </w:rPr>
        <w:t>-</w:t>
      </w:r>
      <w:r w:rsidRPr="004B5BAC">
        <w:rPr>
          <w:rFonts w:ascii="Book Antiqua" w:hAnsi="Book Antiqua"/>
          <w:b/>
          <w:i/>
          <w:sz w:val="24"/>
          <w:szCs w:val="24"/>
          <w:lang w:val="en-US"/>
        </w:rPr>
        <w:t>age</w:t>
      </w:r>
    </w:p>
    <w:p w:rsidR="0019709F" w:rsidRPr="004B5BAC" w:rsidRDefault="0019709F" w:rsidP="00943271">
      <w:pPr>
        <w:snapToGrid w:val="0"/>
        <w:spacing w:after="0" w:line="360" w:lineRule="auto"/>
        <w:jc w:val="both"/>
        <w:rPr>
          <w:rFonts w:ascii="Book Antiqua" w:hAnsi="Book Antiqua"/>
          <w:sz w:val="24"/>
          <w:szCs w:val="24"/>
          <w:lang w:val="en-US"/>
        </w:rPr>
      </w:pPr>
      <w:r w:rsidRPr="004B5BAC">
        <w:rPr>
          <w:rFonts w:ascii="Book Antiqua" w:hAnsi="Book Antiqua"/>
          <w:sz w:val="24"/>
          <w:szCs w:val="24"/>
          <w:lang w:val="en-US"/>
        </w:rPr>
        <w:t>The intestinal microbiota composition was believed to be stable throughout adulthood until few years ago</w:t>
      </w:r>
      <w:r w:rsidRPr="004B5BAC">
        <w:rPr>
          <w:rFonts w:ascii="Book Antiqua" w:hAnsi="Book Antiqua"/>
          <w:sz w:val="24"/>
          <w:szCs w:val="24"/>
          <w:vertAlign w:val="superscript"/>
          <w:lang w:val="en-US"/>
        </w:rPr>
        <w:t>[33,34]</w:t>
      </w:r>
      <w:r w:rsidRPr="004B5BAC">
        <w:rPr>
          <w:rFonts w:ascii="Book Antiqua" w:hAnsi="Book Antiqua"/>
          <w:sz w:val="24"/>
          <w:szCs w:val="24"/>
          <w:lang w:val="en-US"/>
        </w:rPr>
        <w:t>. More recently, with the bloom of longitudinal studies in humans, the plasticity of this ecosystem has become evident, highlighting that diet, environment, and physiological changes can impact on both composition and functionality of the gut microbiota</w:t>
      </w:r>
      <w:r w:rsidRPr="004B5BAC">
        <w:rPr>
          <w:rFonts w:ascii="Book Antiqua" w:hAnsi="Book Antiqua"/>
          <w:sz w:val="24"/>
          <w:szCs w:val="24"/>
          <w:vertAlign w:val="superscript"/>
          <w:lang w:val="en-US"/>
        </w:rPr>
        <w:t>[12,27]</w:t>
      </w:r>
      <w:r w:rsidRPr="004B5BAC">
        <w:rPr>
          <w:rFonts w:ascii="Book Antiqua" w:hAnsi="Book Antiqua"/>
          <w:sz w:val="24"/>
          <w:szCs w:val="24"/>
          <w:lang w:val="en-US"/>
        </w:rPr>
        <w:t xml:space="preserve">. Faith </w:t>
      </w:r>
      <w:r w:rsidRPr="004B5BAC">
        <w:rPr>
          <w:rFonts w:ascii="Book Antiqua" w:hAnsi="Book Antiqua"/>
          <w:i/>
          <w:sz w:val="24"/>
          <w:szCs w:val="24"/>
          <w:lang w:val="en-US"/>
        </w:rPr>
        <w:t>et al</w:t>
      </w:r>
      <w:r w:rsidRPr="004B5BAC">
        <w:rPr>
          <w:rFonts w:ascii="Book Antiqua" w:hAnsi="Book Antiqua"/>
          <w:sz w:val="24"/>
          <w:szCs w:val="24"/>
          <w:vertAlign w:val="superscript"/>
          <w:lang w:val="en-US"/>
        </w:rPr>
        <w:t>[35]</w:t>
      </w:r>
      <w:r w:rsidRPr="004B5BAC">
        <w:rPr>
          <w:rFonts w:ascii="Book Antiqua" w:hAnsi="Book Antiqua"/>
          <w:sz w:val="24"/>
          <w:szCs w:val="24"/>
          <w:lang w:val="en-US"/>
        </w:rPr>
        <w:t xml:space="preserve"> investigated the normal long-term plasticity of the human gut microbiota in healthy subjects. By applying a low-error amplicon sequencing approach, the Authors demonstrated that 40% of the individual microbiota was variable over the time course of 5 years.   </w:t>
      </w:r>
    </w:p>
    <w:p w:rsidR="0019709F" w:rsidRPr="004B5BAC" w:rsidRDefault="0019709F" w:rsidP="00721B46">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t>The effect of changes in dietary habits is the plainest manifestation of the ability of the microbiota to adapt its architecture in response to environmental stimuli, with the speed and efficacy required for the maintenance of the nutritional function of the host–microbiota symbiosis. Indeed, short-term dietary responses of the microbiota composition were detected after 24 h and seemed to be driven principally by the type of ingested fermentable carbohydrates</w:t>
      </w:r>
      <w:r w:rsidRPr="004B5BAC">
        <w:rPr>
          <w:rFonts w:ascii="Book Antiqua" w:hAnsi="Book Antiqua"/>
          <w:sz w:val="24"/>
          <w:szCs w:val="24"/>
          <w:vertAlign w:val="superscript"/>
          <w:lang w:val="en-US"/>
        </w:rPr>
        <w:t>[36,37]</w:t>
      </w:r>
      <w:r w:rsidRPr="004B5BAC">
        <w:rPr>
          <w:rFonts w:ascii="Book Antiqua" w:hAnsi="Book Antiqua"/>
          <w:sz w:val="24"/>
          <w:szCs w:val="24"/>
          <w:lang w:val="en-US"/>
        </w:rPr>
        <w:t>. These fluctuations could be considered a necessary feature of an intestinal microbial ecosystem able to rapidly adapt itself to the host requirements, maximizing the efficiency of nutrient extraction and supporting health. Remarkably, the same changes in diet in different persons did not result in the same final microbiota configuration since the diet-related variations did not overcome the inter-individual differences. Conversely, in the long term, people with similar dietary patterns may end up sharing a similar architecture of the gut microbiota; in fact, it has been shown that the presence or absence of several bacterial taxa can be associated with the intake of different nutrients</w:t>
      </w:r>
      <w:r w:rsidRPr="004B5BAC">
        <w:rPr>
          <w:rFonts w:ascii="Book Antiqua" w:hAnsi="Book Antiqua"/>
          <w:sz w:val="24"/>
          <w:szCs w:val="24"/>
          <w:vertAlign w:val="superscript"/>
          <w:lang w:val="en-US"/>
        </w:rPr>
        <w:t>[37]</w:t>
      </w:r>
      <w:r w:rsidRPr="004B5BAC">
        <w:rPr>
          <w:rFonts w:ascii="Book Antiqua" w:hAnsi="Book Antiqua"/>
          <w:sz w:val="24"/>
          <w:szCs w:val="24"/>
          <w:lang w:val="en-US"/>
        </w:rPr>
        <w:t xml:space="preserve">. </w:t>
      </w:r>
    </w:p>
    <w:p w:rsidR="0019709F" w:rsidRPr="004B5BAC" w:rsidRDefault="0019709F" w:rsidP="00721B46">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lastRenderedPageBreak/>
        <w:t>Along with the dietary influence, a certain plasticity of the human intestinal ecosystem is being observed in response to less obvious environmental stressors, such as climate and geography</w:t>
      </w:r>
      <w:r w:rsidRPr="004B5BAC">
        <w:rPr>
          <w:rFonts w:ascii="Book Antiqua" w:hAnsi="Book Antiqua"/>
          <w:sz w:val="24"/>
          <w:szCs w:val="24"/>
          <w:vertAlign w:val="superscript"/>
          <w:lang w:val="en-US"/>
        </w:rPr>
        <w:t>[38,39]</w:t>
      </w:r>
      <w:r w:rsidRPr="004B5BAC">
        <w:rPr>
          <w:rFonts w:ascii="Book Antiqua" w:hAnsi="Book Antiqua"/>
          <w:sz w:val="24"/>
          <w:szCs w:val="24"/>
          <w:lang w:val="en-US"/>
        </w:rPr>
        <w:t>, as well as the degree of exposure to environmental bacteria, the latter being of primary importance for the education and the maintenance of the functionality of the immune system from birth to adulthood</w:t>
      </w:r>
      <w:r w:rsidRPr="004B5BAC">
        <w:rPr>
          <w:rFonts w:ascii="Book Antiqua" w:hAnsi="Book Antiqua"/>
          <w:sz w:val="24"/>
          <w:szCs w:val="24"/>
          <w:vertAlign w:val="superscript"/>
          <w:lang w:val="en-US"/>
        </w:rPr>
        <w:t>[40-42]</w:t>
      </w:r>
      <w:r w:rsidRPr="004B5BAC">
        <w:rPr>
          <w:rFonts w:ascii="Book Antiqua" w:hAnsi="Book Antiqua"/>
          <w:sz w:val="24"/>
          <w:szCs w:val="24"/>
          <w:lang w:val="en-US"/>
        </w:rPr>
        <w:t>. Moreover, the consumption of drugs, especially antibiotics but also anti-inflammatory medicines, impacts on the gut microbiota composition</w:t>
      </w:r>
      <w:r w:rsidRPr="004B5BAC">
        <w:rPr>
          <w:rFonts w:ascii="Book Antiqua" w:hAnsi="Book Antiqua"/>
          <w:sz w:val="24"/>
          <w:szCs w:val="24"/>
          <w:vertAlign w:val="superscript"/>
          <w:lang w:val="en-US"/>
        </w:rPr>
        <w:t>[43-45]</w:t>
      </w:r>
      <w:r w:rsidRPr="004B5BAC">
        <w:rPr>
          <w:rFonts w:ascii="Book Antiqua" w:hAnsi="Book Antiqua"/>
          <w:sz w:val="24"/>
          <w:szCs w:val="24"/>
          <w:lang w:val="en-US"/>
        </w:rPr>
        <w:t xml:space="preserve"> and different configurations of the microbiota, in turn, have the ability to promote or reduce the metabolization and effectiveness of drugs</w:t>
      </w:r>
      <w:r w:rsidRPr="004B5BAC">
        <w:rPr>
          <w:rFonts w:ascii="Book Antiqua" w:hAnsi="Book Antiqua"/>
          <w:sz w:val="24"/>
          <w:szCs w:val="24"/>
          <w:vertAlign w:val="superscript"/>
          <w:lang w:val="en-US"/>
        </w:rPr>
        <w:t>[46]</w:t>
      </w:r>
      <w:r w:rsidRPr="004B5BAC">
        <w:rPr>
          <w:rFonts w:ascii="Book Antiqua" w:hAnsi="Book Antiqua"/>
          <w:sz w:val="24"/>
          <w:szCs w:val="24"/>
          <w:lang w:val="en-US"/>
        </w:rPr>
        <w:t>. Along adulthood and later in life, natural physiological changes add themselves to the list of drivers of modification in the microbiota structure, both temporarily (</w:t>
      </w:r>
      <w:r w:rsidRPr="004B5BAC">
        <w:rPr>
          <w:rFonts w:ascii="Book Antiqua" w:hAnsi="Book Antiqua"/>
          <w:i/>
          <w:sz w:val="24"/>
          <w:szCs w:val="24"/>
          <w:lang w:val="en-US"/>
        </w:rPr>
        <w:t>i.e.,</w:t>
      </w:r>
      <w:r w:rsidRPr="004B5BAC">
        <w:rPr>
          <w:rFonts w:ascii="Book Antiqua" w:hAnsi="Book Antiqua"/>
          <w:sz w:val="24"/>
          <w:szCs w:val="24"/>
          <w:lang w:val="en-US"/>
        </w:rPr>
        <w:t xml:space="preserve"> pregnancy or lactation</w:t>
      </w:r>
      <w:r w:rsidRPr="004B5BAC">
        <w:rPr>
          <w:rFonts w:ascii="Book Antiqua" w:hAnsi="Book Antiqua"/>
          <w:sz w:val="24"/>
          <w:szCs w:val="24"/>
          <w:vertAlign w:val="superscript"/>
          <w:lang w:val="en-US"/>
        </w:rPr>
        <w:t>[47]</w:t>
      </w:r>
      <w:r w:rsidRPr="004B5BAC">
        <w:rPr>
          <w:rFonts w:ascii="Book Antiqua" w:hAnsi="Book Antiqua"/>
          <w:sz w:val="24"/>
          <w:szCs w:val="24"/>
          <w:lang w:val="en-US"/>
        </w:rPr>
        <w:t>) and permanently, as in the aging process.</w:t>
      </w:r>
    </w:p>
    <w:p w:rsidR="0019709F" w:rsidRPr="004B5BAC" w:rsidRDefault="0019709F" w:rsidP="00721B46">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t>Aging can impact on the gut microbiota structure directly, by means of age-related physiological processes involving local and systemic inflammation (</w:t>
      </w:r>
      <w:r w:rsidRPr="004B5BAC">
        <w:rPr>
          <w:rFonts w:ascii="Book Antiqua" w:hAnsi="Book Antiqua"/>
          <w:i/>
          <w:sz w:val="24"/>
          <w:szCs w:val="24"/>
          <w:lang w:val="en-US"/>
        </w:rPr>
        <w:t>i.e.,</w:t>
      </w:r>
      <w:r w:rsidRPr="004B5BAC">
        <w:rPr>
          <w:rFonts w:ascii="Book Antiqua" w:hAnsi="Book Antiqua"/>
          <w:sz w:val="24"/>
          <w:szCs w:val="24"/>
          <w:lang w:val="en-US"/>
        </w:rPr>
        <w:t xml:space="preserve"> immunosenescence and inflamm-aging; see below), and indirectly, causing changes in dietary habits and lifestyle</w:t>
      </w:r>
      <w:r w:rsidRPr="004B5BAC">
        <w:rPr>
          <w:rFonts w:ascii="Book Antiqua" w:hAnsi="Book Antiqua"/>
          <w:sz w:val="24"/>
          <w:szCs w:val="24"/>
          <w:vertAlign w:val="superscript"/>
          <w:lang w:val="en-US"/>
        </w:rPr>
        <w:t>[48]</w:t>
      </w:r>
      <w:r w:rsidRPr="004B5BAC">
        <w:rPr>
          <w:rFonts w:ascii="Book Antiqua" w:hAnsi="Book Antiqua"/>
          <w:sz w:val="24"/>
          <w:szCs w:val="24"/>
          <w:lang w:val="en-US"/>
        </w:rPr>
        <w:t>. Increased threshold for taste and smell, together with chewing problems caused by teeth and muscle loss, can lead to the consumption of a restricted diet, poor in fibers and proteins that are known to strongly impact on microbiota composition</w:t>
      </w:r>
      <w:r w:rsidRPr="004B5BAC">
        <w:rPr>
          <w:rFonts w:ascii="Book Antiqua" w:hAnsi="Book Antiqua"/>
          <w:sz w:val="24"/>
          <w:szCs w:val="24"/>
          <w:vertAlign w:val="superscript"/>
          <w:lang w:val="en-US"/>
        </w:rPr>
        <w:t>[36,37]</w:t>
      </w:r>
      <w:r w:rsidRPr="004B5BAC">
        <w:rPr>
          <w:rFonts w:ascii="Book Antiqua" w:hAnsi="Book Antiqua"/>
          <w:sz w:val="24"/>
          <w:szCs w:val="24"/>
          <w:lang w:val="en-US"/>
        </w:rPr>
        <w:t>. Moreover, poor diet and diminished physical activity contribute to increase the chances of constipation and, consequently, of slower intestinal transit time, which may impact on the composition of the colonic microbiota due to the reduced bacterial excretion</w:t>
      </w:r>
      <w:r w:rsidRPr="004B5BAC">
        <w:rPr>
          <w:rFonts w:ascii="Book Antiqua" w:hAnsi="Book Antiqua"/>
          <w:sz w:val="24"/>
          <w:szCs w:val="24"/>
          <w:vertAlign w:val="superscript"/>
          <w:lang w:val="en-US"/>
        </w:rPr>
        <w:t>[48]</w:t>
      </w:r>
      <w:r w:rsidRPr="004B5BAC">
        <w:rPr>
          <w:rFonts w:ascii="Book Antiqua" w:hAnsi="Book Antiqua"/>
          <w:sz w:val="24"/>
          <w:szCs w:val="24"/>
          <w:lang w:val="en-US"/>
        </w:rPr>
        <w:t>. The age-related increased drug consumption</w:t>
      </w:r>
      <w:r w:rsidRPr="004B5BAC">
        <w:rPr>
          <w:rFonts w:ascii="Book Antiqua" w:hAnsi="Book Antiqua"/>
          <w:sz w:val="24"/>
          <w:szCs w:val="24"/>
          <w:vertAlign w:val="superscript"/>
          <w:lang w:val="en-US"/>
        </w:rPr>
        <w:t>[49]</w:t>
      </w:r>
      <w:r w:rsidRPr="004B5BAC">
        <w:rPr>
          <w:rFonts w:ascii="Book Antiqua" w:hAnsi="Book Antiqua"/>
          <w:sz w:val="24"/>
          <w:szCs w:val="24"/>
          <w:lang w:val="en-US"/>
        </w:rPr>
        <w:t xml:space="preserve"> and the interaction between different medicines can also be listed among the possible factors that rule changes in the gut microbiota. The subject-specific combination of all these impacting environmental variables may be responsible for the inter-individual variability of the gut microbiota composition that is known to increase along with aging</w:t>
      </w:r>
      <w:r w:rsidRPr="004B5BAC">
        <w:rPr>
          <w:rFonts w:ascii="Book Antiqua" w:hAnsi="Book Antiqua"/>
          <w:sz w:val="24"/>
          <w:szCs w:val="24"/>
          <w:vertAlign w:val="superscript"/>
          <w:lang w:val="en-US"/>
        </w:rPr>
        <w:t>[50,51]</w:t>
      </w:r>
      <w:r w:rsidRPr="004B5BAC">
        <w:rPr>
          <w:rFonts w:ascii="Book Antiqua" w:hAnsi="Book Antiqua"/>
          <w:sz w:val="24"/>
          <w:szCs w:val="24"/>
          <w:lang w:val="en-US"/>
        </w:rPr>
        <w:t xml:space="preserve">. </w:t>
      </w:r>
    </w:p>
    <w:p w:rsidR="0019709F" w:rsidRPr="004B5BAC" w:rsidRDefault="0019709F" w:rsidP="00721B46">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t>The aged-type gut microbiota is typically characterized by a reduced biodiversity, an increased abundance of opportunistic facultative anaerobes, and a decreased abundance of species with anti-inflammatory properties (</w:t>
      </w:r>
      <w:r w:rsidRPr="004B5BAC">
        <w:rPr>
          <w:rFonts w:ascii="Book Antiqua" w:hAnsi="Book Antiqua"/>
          <w:i/>
          <w:sz w:val="24"/>
          <w:szCs w:val="24"/>
          <w:lang w:val="en-US"/>
        </w:rPr>
        <w:t>i.e.,</w:t>
      </w:r>
      <w:r w:rsidRPr="004B5BAC">
        <w:rPr>
          <w:rFonts w:ascii="Book Antiqua" w:hAnsi="Book Antiqua"/>
          <w:sz w:val="24"/>
          <w:szCs w:val="24"/>
          <w:lang w:val="en-US"/>
        </w:rPr>
        <w:t xml:space="preserve"> </w:t>
      </w:r>
      <w:r w:rsidRPr="004B5BAC">
        <w:rPr>
          <w:rFonts w:ascii="Book Antiqua" w:hAnsi="Book Antiqua"/>
          <w:i/>
          <w:sz w:val="24"/>
          <w:szCs w:val="24"/>
          <w:lang w:val="en-US"/>
        </w:rPr>
        <w:t>Faecalibacterium prausnitzii</w:t>
      </w:r>
      <w:r w:rsidRPr="004B5BAC">
        <w:rPr>
          <w:rFonts w:ascii="Book Antiqua" w:hAnsi="Book Antiqua"/>
          <w:sz w:val="24"/>
          <w:szCs w:val="24"/>
          <w:lang w:val="en-US"/>
        </w:rPr>
        <w:t xml:space="preserve"> and other butyrate producers)</w:t>
      </w:r>
      <w:r w:rsidRPr="004B5BAC">
        <w:rPr>
          <w:rFonts w:ascii="Book Antiqua" w:hAnsi="Book Antiqua"/>
          <w:sz w:val="24"/>
          <w:szCs w:val="24"/>
          <w:vertAlign w:val="superscript"/>
          <w:lang w:val="en-US"/>
        </w:rPr>
        <w:t>[7,44,52-55]</w:t>
      </w:r>
      <w:r w:rsidRPr="004B5BAC">
        <w:rPr>
          <w:rFonts w:ascii="Book Antiqua" w:hAnsi="Book Antiqua"/>
          <w:sz w:val="24"/>
          <w:szCs w:val="24"/>
          <w:lang w:val="en-US"/>
        </w:rPr>
        <w:t>. Interestingly, these deviations from the healthy adult-like profile overlap with those known to accompany several disorders characterized by systemic and/or chronic inflammation, such as obesity, metabolic syndrome and inflammatory bowel diseases</w:t>
      </w:r>
      <w:r w:rsidRPr="004B5BAC">
        <w:rPr>
          <w:rFonts w:ascii="Book Antiqua" w:hAnsi="Book Antiqua"/>
          <w:sz w:val="24"/>
          <w:szCs w:val="24"/>
          <w:vertAlign w:val="superscript"/>
          <w:lang w:val="en-US"/>
        </w:rPr>
        <w:t>[21,56,57]</w:t>
      </w:r>
      <w:r w:rsidRPr="004B5BAC">
        <w:rPr>
          <w:rFonts w:ascii="Book Antiqua" w:hAnsi="Book Antiqua"/>
          <w:sz w:val="24"/>
          <w:szCs w:val="24"/>
          <w:lang w:val="en-US"/>
        </w:rPr>
        <w:t xml:space="preserve">. Indeed, aging itself involves chronic immune and </w:t>
      </w:r>
      <w:r w:rsidRPr="004B5BAC">
        <w:rPr>
          <w:rFonts w:ascii="Book Antiqua" w:hAnsi="Book Antiqua"/>
          <w:sz w:val="24"/>
          <w:szCs w:val="24"/>
          <w:lang w:val="en-US"/>
        </w:rPr>
        <w:lastRenderedPageBreak/>
        <w:t>inflammatory unbalances. Elderly are generally affected by a process called “immunosenescence” that causes a decline in immune system functionality, and a chronic inflammatory status (“inflamm-aging”) characterizing the whole organism</w:t>
      </w:r>
      <w:r w:rsidRPr="004B5BAC">
        <w:rPr>
          <w:rFonts w:ascii="Book Antiqua" w:hAnsi="Book Antiqua"/>
          <w:sz w:val="24"/>
          <w:szCs w:val="24"/>
          <w:vertAlign w:val="superscript"/>
          <w:lang w:val="en-US"/>
        </w:rPr>
        <w:t>[58,59]</w:t>
      </w:r>
      <w:r w:rsidRPr="004B5BAC">
        <w:rPr>
          <w:rFonts w:ascii="Book Antiqua" w:hAnsi="Book Antiqua"/>
          <w:sz w:val="24"/>
          <w:szCs w:val="24"/>
          <w:lang w:val="en-US"/>
        </w:rPr>
        <w:t>. At the level of the gut, inflamm-aging could be responsible for an increased stimulation of the inflammatory response, allowing opportunistic pathogens (pathobionts) to thrive to the detriment of symbionts</w:t>
      </w:r>
      <w:r w:rsidRPr="004B5BAC">
        <w:rPr>
          <w:rFonts w:ascii="Book Antiqua" w:hAnsi="Book Antiqua"/>
          <w:sz w:val="24"/>
          <w:szCs w:val="24"/>
          <w:vertAlign w:val="superscript"/>
          <w:lang w:val="en-US"/>
        </w:rPr>
        <w:t>[60,61]</w:t>
      </w:r>
      <w:r w:rsidRPr="004B5BAC">
        <w:rPr>
          <w:rFonts w:ascii="Book Antiqua" w:hAnsi="Book Antiqua"/>
          <w:sz w:val="24"/>
          <w:szCs w:val="24"/>
          <w:lang w:val="en-US"/>
        </w:rPr>
        <w:t>. The age-related proliferation of opportunistic bacteria could both contribute to and be nurtured by inflamm-aging, in a sort of self-sustaining loop</w:t>
      </w:r>
      <w:r w:rsidRPr="004B5BAC">
        <w:rPr>
          <w:rFonts w:ascii="Book Antiqua" w:hAnsi="Book Antiqua"/>
          <w:sz w:val="24"/>
          <w:szCs w:val="24"/>
          <w:vertAlign w:val="superscript"/>
          <w:lang w:val="en-US"/>
        </w:rPr>
        <w:t>[55]</w:t>
      </w:r>
      <w:r w:rsidRPr="004B5BAC">
        <w:rPr>
          <w:rFonts w:ascii="Book Antiqua" w:hAnsi="Book Antiqua"/>
          <w:sz w:val="24"/>
          <w:szCs w:val="24"/>
          <w:lang w:val="en-US"/>
        </w:rPr>
        <w:t>, possibly creating a predisposing environment for diseases the risk of which is known to increase along with age, such as colorectal cancer.</w:t>
      </w:r>
    </w:p>
    <w:p w:rsidR="0019709F" w:rsidRPr="004B5BAC" w:rsidRDefault="0019709F" w:rsidP="00943271">
      <w:pPr>
        <w:snapToGrid w:val="0"/>
        <w:spacing w:after="0" w:line="360" w:lineRule="auto"/>
        <w:jc w:val="both"/>
        <w:rPr>
          <w:rFonts w:ascii="Book Antiqua" w:hAnsi="Book Antiqua"/>
          <w:b/>
          <w:sz w:val="24"/>
          <w:szCs w:val="24"/>
          <w:lang w:val="en-US"/>
        </w:rPr>
      </w:pPr>
    </w:p>
    <w:p w:rsidR="0019709F" w:rsidRPr="004B5BAC" w:rsidRDefault="0019709F" w:rsidP="00943271">
      <w:pPr>
        <w:snapToGrid w:val="0"/>
        <w:spacing w:after="0" w:line="360" w:lineRule="auto"/>
        <w:jc w:val="both"/>
        <w:rPr>
          <w:rFonts w:ascii="Book Antiqua" w:hAnsi="Book Antiqua"/>
          <w:b/>
          <w:caps/>
          <w:sz w:val="24"/>
          <w:szCs w:val="24"/>
          <w:lang w:val="en-US"/>
        </w:rPr>
      </w:pPr>
      <w:r w:rsidRPr="004B5BAC">
        <w:rPr>
          <w:rFonts w:ascii="Book Antiqua" w:hAnsi="Book Antiqua"/>
          <w:b/>
          <w:caps/>
          <w:sz w:val="24"/>
          <w:szCs w:val="24"/>
          <w:lang w:val="en-US"/>
        </w:rPr>
        <w:t>Intestinal microbiota and colorectal cancer</w:t>
      </w:r>
    </w:p>
    <w:p w:rsidR="0019709F" w:rsidRPr="004B5BAC" w:rsidRDefault="0019709F" w:rsidP="00943271">
      <w:pPr>
        <w:snapToGrid w:val="0"/>
        <w:spacing w:after="0" w:line="360" w:lineRule="auto"/>
        <w:jc w:val="both"/>
        <w:rPr>
          <w:rFonts w:ascii="Book Antiqua" w:hAnsi="Book Antiqua"/>
          <w:sz w:val="24"/>
          <w:szCs w:val="24"/>
          <w:lang w:val="en-US"/>
        </w:rPr>
      </w:pPr>
      <w:r w:rsidRPr="004B5BAC">
        <w:rPr>
          <w:rFonts w:ascii="Book Antiqua" w:hAnsi="Book Antiqua"/>
          <w:sz w:val="24"/>
          <w:szCs w:val="24"/>
          <w:lang w:val="en-US"/>
        </w:rPr>
        <w:t>Colorectal cancer (CRC) is the fourth most commonly diagnosed cancer in the Western world</w:t>
      </w:r>
      <w:r w:rsidRPr="004B5BAC">
        <w:rPr>
          <w:rFonts w:ascii="Book Antiqua" w:hAnsi="Book Antiqua"/>
          <w:sz w:val="24"/>
          <w:szCs w:val="24"/>
          <w:vertAlign w:val="superscript"/>
          <w:lang w:val="en-US"/>
        </w:rPr>
        <w:t>[62,63]</w:t>
      </w:r>
      <w:r w:rsidRPr="004B5BAC">
        <w:rPr>
          <w:rFonts w:ascii="Book Antiqua" w:hAnsi="Book Antiqua"/>
          <w:sz w:val="24"/>
          <w:szCs w:val="24"/>
          <w:lang w:val="en-US"/>
        </w:rPr>
        <w:t xml:space="preserve">. With more than one million of new cases and 600000 deaths per year, CRC </w:t>
      </w:r>
      <w:r w:rsidRPr="004B5BAC">
        <w:rPr>
          <w:rStyle w:val="hps"/>
          <w:rFonts w:ascii="Book Antiqua" w:hAnsi="Book Antiqua"/>
          <w:sz w:val="24"/>
          <w:szCs w:val="24"/>
          <w:lang w:val="en-US"/>
        </w:rPr>
        <w:t xml:space="preserve">undoubtedly constitutes a significant burden for public health </w:t>
      </w:r>
      <w:r w:rsidRPr="004B5BAC">
        <w:rPr>
          <w:rFonts w:ascii="Book Antiqua" w:hAnsi="Book Antiqua"/>
          <w:sz w:val="24"/>
          <w:szCs w:val="24"/>
          <w:lang w:val="en-US"/>
        </w:rPr>
        <w:t xml:space="preserve">in Western world. </w:t>
      </w:r>
    </w:p>
    <w:p w:rsidR="0019709F" w:rsidRPr="004B5BAC" w:rsidRDefault="0019709F" w:rsidP="00B76447">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t>CRC is the result of a multistep process whose progression is associated with the gradual accumulation of genetic and epigenetic mutations. Sporadic in more than 90% of the cases, CRC develops gradually, proceeding from normal epithelium to adenomatous polyps and invasive carcinoma, defining a process that can be slow, taking more than 10 years depending on the mutation frequency</w:t>
      </w:r>
      <w:r w:rsidRPr="004B5BAC">
        <w:rPr>
          <w:rFonts w:ascii="Book Antiqua" w:hAnsi="Book Antiqua"/>
          <w:sz w:val="24"/>
          <w:szCs w:val="24"/>
          <w:vertAlign w:val="superscript"/>
          <w:lang w:val="en-US"/>
        </w:rPr>
        <w:t>[64]</w:t>
      </w:r>
      <w:r w:rsidRPr="004B5BAC">
        <w:rPr>
          <w:rFonts w:ascii="Book Antiqua" w:hAnsi="Book Antiqua"/>
          <w:sz w:val="24"/>
          <w:szCs w:val="24"/>
          <w:lang w:val="en-US"/>
        </w:rPr>
        <w:t xml:space="preserve">. Several genetic predispositions which can increase cancer risk have been identified. The principal driver mutations involved in CRC include tumor suppressors adenomatous polyposis coli gene, β-catenin gene, deleted in colorectal cancer gene and </w:t>
      </w:r>
      <w:r w:rsidRPr="004B5BAC">
        <w:rPr>
          <w:rFonts w:ascii="Book Antiqua" w:hAnsi="Book Antiqua"/>
          <w:i/>
          <w:sz w:val="24"/>
          <w:szCs w:val="24"/>
          <w:lang w:val="en-US"/>
        </w:rPr>
        <w:t>p53</w:t>
      </w:r>
      <w:r w:rsidRPr="004B5BAC">
        <w:rPr>
          <w:rFonts w:ascii="Book Antiqua" w:hAnsi="Book Antiqua"/>
          <w:sz w:val="24"/>
          <w:szCs w:val="24"/>
          <w:vertAlign w:val="superscript"/>
          <w:lang w:val="en-US"/>
        </w:rPr>
        <w:t>[64]</w:t>
      </w:r>
      <w:r w:rsidRPr="004B5BAC">
        <w:rPr>
          <w:rFonts w:ascii="Book Antiqua" w:hAnsi="Book Antiqua"/>
          <w:sz w:val="24"/>
          <w:szCs w:val="24"/>
          <w:lang w:val="en-US"/>
        </w:rPr>
        <w:t>, as well as the oncogenes Kirsten rat sarcoma</w:t>
      </w:r>
      <w:r w:rsidRPr="004B5BAC">
        <w:rPr>
          <w:rFonts w:ascii="Book Antiqua" w:hAnsi="Book Antiqua"/>
          <w:sz w:val="24"/>
          <w:szCs w:val="24"/>
          <w:vertAlign w:val="superscript"/>
          <w:lang w:val="en-US" w:eastAsia="zh-CN"/>
        </w:rPr>
        <w:t>[</w:t>
      </w:r>
      <w:r w:rsidRPr="004B5BAC">
        <w:rPr>
          <w:rFonts w:ascii="Book Antiqua" w:hAnsi="Book Antiqua"/>
          <w:sz w:val="24"/>
          <w:szCs w:val="24"/>
          <w:vertAlign w:val="superscript"/>
          <w:lang w:val="en-US"/>
        </w:rPr>
        <w:t>65]</w:t>
      </w:r>
      <w:r w:rsidRPr="004B5BAC">
        <w:rPr>
          <w:rFonts w:ascii="Book Antiqua" w:hAnsi="Book Antiqua"/>
          <w:sz w:val="24"/>
          <w:szCs w:val="24"/>
          <w:lang w:val="en-US"/>
        </w:rPr>
        <w:t xml:space="preserve"> and myelocytomatosis oncogene</w:t>
      </w:r>
      <w:r w:rsidRPr="004B5BAC">
        <w:rPr>
          <w:rFonts w:ascii="Book Antiqua" w:hAnsi="Book Antiqua"/>
          <w:sz w:val="24"/>
          <w:szCs w:val="24"/>
          <w:vertAlign w:val="superscript"/>
          <w:lang w:val="en-US"/>
        </w:rPr>
        <w:t>[66,67]</w:t>
      </w:r>
      <w:r w:rsidRPr="004B5BAC">
        <w:rPr>
          <w:rFonts w:ascii="Book Antiqua" w:hAnsi="Book Antiqua"/>
          <w:sz w:val="24"/>
          <w:szCs w:val="24"/>
          <w:lang w:val="en-US"/>
        </w:rPr>
        <w:t xml:space="preserve">. However, even if within the last years a growing number of acquired genetic mutations have been described in CRC, trigger factors leading to their accumulation remain to be determined. </w:t>
      </w:r>
    </w:p>
    <w:p w:rsidR="0019709F" w:rsidRPr="004B5BAC" w:rsidRDefault="0019709F" w:rsidP="00B76447">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t>Environmental factors have been reported as the leading causes involved in CRC onset</w:t>
      </w:r>
      <w:r w:rsidRPr="004B5BAC">
        <w:rPr>
          <w:rFonts w:ascii="Book Antiqua" w:hAnsi="Book Antiqua"/>
          <w:sz w:val="24"/>
          <w:szCs w:val="24"/>
          <w:vertAlign w:val="superscript"/>
          <w:lang w:val="en-US"/>
        </w:rPr>
        <w:t>[68]</w:t>
      </w:r>
      <w:r w:rsidRPr="004B5BAC">
        <w:rPr>
          <w:rFonts w:ascii="Book Antiqua" w:hAnsi="Book Antiqua"/>
          <w:sz w:val="24"/>
          <w:szCs w:val="24"/>
          <w:lang w:val="en-US"/>
        </w:rPr>
        <w:t>. Chronic inflammation and diet have been historically recognized as the prominent CRC drivers</w:t>
      </w:r>
      <w:r w:rsidRPr="004B5BAC">
        <w:rPr>
          <w:rFonts w:ascii="Book Antiqua" w:hAnsi="Book Antiqua"/>
          <w:sz w:val="24"/>
          <w:szCs w:val="24"/>
          <w:vertAlign w:val="superscript"/>
          <w:lang w:val="en-US"/>
        </w:rPr>
        <w:t>[69,70]</w:t>
      </w:r>
      <w:r w:rsidRPr="004B5BAC">
        <w:rPr>
          <w:rFonts w:ascii="Book Antiqua" w:hAnsi="Book Antiqua"/>
          <w:sz w:val="24"/>
          <w:szCs w:val="24"/>
          <w:lang w:val="en-US"/>
        </w:rPr>
        <w:t>, however, recently, a new potential factor in CRC is emerging: the human intestinal microbiota</w:t>
      </w:r>
      <w:r w:rsidRPr="004B5BAC">
        <w:rPr>
          <w:rFonts w:ascii="Book Antiqua" w:hAnsi="Book Antiqua"/>
          <w:sz w:val="24"/>
          <w:szCs w:val="24"/>
          <w:vertAlign w:val="superscript"/>
          <w:lang w:val="en-US"/>
        </w:rPr>
        <w:t>[71-73]</w:t>
      </w:r>
      <w:r w:rsidRPr="004B5BAC">
        <w:rPr>
          <w:rFonts w:ascii="Book Antiqua" w:hAnsi="Book Antiqua"/>
          <w:sz w:val="24"/>
          <w:szCs w:val="24"/>
          <w:lang w:val="en-US"/>
        </w:rPr>
        <w:t>. For instance, the relevance of a compromised microbiota-host homeostasis in CRC onset has been highlighted by the recent finding that mice defective in the inflammasome function have an increased risk to develop CRC</w:t>
      </w:r>
      <w:r w:rsidRPr="004B5BAC">
        <w:rPr>
          <w:rFonts w:ascii="Book Antiqua" w:hAnsi="Book Antiqua"/>
          <w:sz w:val="24"/>
          <w:szCs w:val="24"/>
          <w:vertAlign w:val="superscript"/>
          <w:lang w:val="en-US"/>
        </w:rPr>
        <w:t>[74]</w:t>
      </w:r>
      <w:r w:rsidRPr="004B5BAC">
        <w:rPr>
          <w:rFonts w:ascii="Book Antiqua" w:hAnsi="Book Antiqua"/>
          <w:sz w:val="24"/>
          <w:szCs w:val="24"/>
          <w:lang w:val="en-US"/>
        </w:rPr>
        <w:t xml:space="preserve">. While the involvement of diet and inflammation in CRC has been proved by “traditional” </w:t>
      </w:r>
      <w:r w:rsidRPr="004B5BAC">
        <w:rPr>
          <w:rFonts w:ascii="Book Antiqua" w:hAnsi="Book Antiqua"/>
          <w:sz w:val="24"/>
          <w:szCs w:val="24"/>
          <w:lang w:val="en-US"/>
        </w:rPr>
        <w:lastRenderedPageBreak/>
        <w:t>observational and epidemiological studies</w:t>
      </w:r>
      <w:r w:rsidRPr="004B5BAC">
        <w:rPr>
          <w:rFonts w:ascii="Book Antiqua" w:hAnsi="Book Antiqua"/>
          <w:sz w:val="24"/>
          <w:szCs w:val="24"/>
          <w:vertAlign w:val="superscript"/>
          <w:lang w:val="en-US"/>
        </w:rPr>
        <w:t>[70,75-77]</w:t>
      </w:r>
      <w:r w:rsidRPr="004B5BAC">
        <w:rPr>
          <w:rFonts w:ascii="Book Antiqua" w:hAnsi="Book Antiqua"/>
          <w:sz w:val="24"/>
          <w:szCs w:val="24"/>
          <w:lang w:val="en-US"/>
        </w:rPr>
        <w:t>, only the recent widespread of next-generation sequencing (NGS)-based approaches for gut microbiota characterization allowed to identify characteristic ecosystem changes associated with CRC. Comparative NGS studies of the gut microbiota structure in stools, luminal samples and swabs from CRC patients and age-matched healthy controls have been carried out</w:t>
      </w:r>
      <w:r w:rsidRPr="004B5BAC">
        <w:rPr>
          <w:rFonts w:ascii="Book Antiqua" w:hAnsi="Book Antiqua"/>
          <w:sz w:val="24"/>
          <w:szCs w:val="24"/>
          <w:vertAlign w:val="superscript"/>
          <w:lang w:val="en-US"/>
        </w:rPr>
        <w:t>[78-80]</w:t>
      </w:r>
      <w:r w:rsidRPr="004B5BAC">
        <w:rPr>
          <w:rFonts w:ascii="Book Antiqua" w:hAnsi="Book Antiqua"/>
          <w:sz w:val="24"/>
          <w:szCs w:val="24"/>
          <w:lang w:val="en-US"/>
        </w:rPr>
        <w:t xml:space="preserve">. With respect to healthy controls, CRC patients were significantly enriched in fecal </w:t>
      </w:r>
      <w:r w:rsidRPr="004B5BAC">
        <w:rPr>
          <w:rFonts w:ascii="Book Antiqua" w:hAnsi="Book Antiqua"/>
          <w:i/>
          <w:sz w:val="24"/>
          <w:szCs w:val="24"/>
          <w:lang w:val="en-US"/>
        </w:rPr>
        <w:t>Fusobacterium</w:t>
      </w:r>
      <w:r w:rsidRPr="004B5BAC">
        <w:rPr>
          <w:rFonts w:ascii="Book Antiqua" w:hAnsi="Book Antiqua"/>
          <w:sz w:val="24"/>
          <w:szCs w:val="24"/>
          <w:lang w:val="en-US"/>
        </w:rPr>
        <w:t xml:space="preserve">, </w:t>
      </w:r>
      <w:r w:rsidRPr="004B5BAC">
        <w:rPr>
          <w:rFonts w:ascii="Book Antiqua" w:hAnsi="Book Antiqua"/>
          <w:i/>
          <w:sz w:val="24"/>
          <w:szCs w:val="24"/>
          <w:lang w:val="en-US"/>
        </w:rPr>
        <w:t>Enterococcaceae</w:t>
      </w:r>
      <w:r w:rsidRPr="004B5BAC">
        <w:rPr>
          <w:rFonts w:ascii="Book Antiqua" w:hAnsi="Book Antiqua"/>
          <w:sz w:val="24"/>
          <w:szCs w:val="24"/>
          <w:lang w:val="en-US"/>
        </w:rPr>
        <w:t xml:space="preserve">, </w:t>
      </w:r>
      <w:r w:rsidRPr="004B5BAC">
        <w:rPr>
          <w:rFonts w:ascii="Book Antiqua" w:hAnsi="Book Antiqua"/>
          <w:i/>
          <w:sz w:val="24"/>
          <w:szCs w:val="24"/>
          <w:lang w:val="en-US"/>
        </w:rPr>
        <w:t>Campylobacter</w:t>
      </w:r>
      <w:r w:rsidRPr="004B5BAC">
        <w:rPr>
          <w:rFonts w:ascii="Book Antiqua" w:hAnsi="Book Antiqua"/>
          <w:sz w:val="24"/>
          <w:szCs w:val="24"/>
          <w:lang w:val="en-US"/>
        </w:rPr>
        <w:t>,</w:t>
      </w:r>
      <w:r w:rsidRPr="004B5BAC">
        <w:rPr>
          <w:rFonts w:ascii="Book Antiqua" w:hAnsi="Book Antiqua"/>
          <w:i/>
          <w:sz w:val="24"/>
          <w:szCs w:val="24"/>
          <w:lang w:val="en-US"/>
        </w:rPr>
        <w:t xml:space="preserve"> Erysipelotrichaceae</w:t>
      </w:r>
      <w:r w:rsidRPr="004B5BAC">
        <w:rPr>
          <w:rFonts w:ascii="Book Antiqua" w:hAnsi="Book Antiqua"/>
          <w:sz w:val="24"/>
          <w:szCs w:val="24"/>
          <w:lang w:val="en-US"/>
        </w:rPr>
        <w:t>,</w:t>
      </w:r>
      <w:r w:rsidRPr="004B5BAC">
        <w:rPr>
          <w:rFonts w:ascii="Book Antiqua" w:hAnsi="Book Antiqua"/>
          <w:i/>
          <w:sz w:val="24"/>
          <w:szCs w:val="24"/>
          <w:lang w:val="en-US"/>
        </w:rPr>
        <w:t xml:space="preserve"> Collinsella</w:t>
      </w:r>
      <w:r w:rsidRPr="004B5BAC">
        <w:rPr>
          <w:rFonts w:ascii="Book Antiqua" w:hAnsi="Book Antiqua"/>
          <w:sz w:val="24"/>
          <w:szCs w:val="24"/>
          <w:lang w:val="en-US"/>
        </w:rPr>
        <w:t>,</w:t>
      </w:r>
      <w:r w:rsidRPr="004B5BAC">
        <w:rPr>
          <w:rFonts w:ascii="Book Antiqua" w:hAnsi="Book Antiqua"/>
          <w:i/>
          <w:sz w:val="24"/>
          <w:szCs w:val="24"/>
          <w:lang w:val="en-US"/>
        </w:rPr>
        <w:t xml:space="preserve"> Peptostreptococcus </w:t>
      </w:r>
      <w:r w:rsidRPr="004B5BAC">
        <w:rPr>
          <w:rFonts w:ascii="Book Antiqua" w:hAnsi="Book Antiqua"/>
          <w:sz w:val="24"/>
          <w:szCs w:val="24"/>
          <w:lang w:val="en-US"/>
        </w:rPr>
        <w:t>and</w:t>
      </w:r>
      <w:r w:rsidRPr="004B5BAC">
        <w:rPr>
          <w:rFonts w:ascii="Book Antiqua" w:hAnsi="Book Antiqua"/>
          <w:i/>
          <w:sz w:val="24"/>
          <w:szCs w:val="24"/>
          <w:lang w:val="en-US"/>
        </w:rPr>
        <w:t xml:space="preserve"> Anaerotruncus</w:t>
      </w:r>
      <w:r w:rsidRPr="004B5BAC">
        <w:rPr>
          <w:rFonts w:ascii="Book Antiqua" w:hAnsi="Book Antiqua"/>
          <w:sz w:val="24"/>
          <w:szCs w:val="24"/>
          <w:lang w:val="en-US"/>
        </w:rPr>
        <w:t>,</w:t>
      </w:r>
      <w:r w:rsidRPr="004B5BAC">
        <w:rPr>
          <w:rFonts w:ascii="Book Antiqua" w:hAnsi="Book Antiqua"/>
          <w:i/>
          <w:sz w:val="24"/>
          <w:szCs w:val="24"/>
          <w:lang w:val="en-US"/>
        </w:rPr>
        <w:t xml:space="preserve"> </w:t>
      </w:r>
      <w:r w:rsidRPr="004B5BAC">
        <w:rPr>
          <w:rFonts w:ascii="Book Antiqua" w:hAnsi="Book Antiqua"/>
          <w:sz w:val="24"/>
          <w:szCs w:val="24"/>
          <w:lang w:val="en-US"/>
        </w:rPr>
        <w:t xml:space="preserve">and depleted in members of the </w:t>
      </w:r>
      <w:r w:rsidRPr="004B5BAC">
        <w:rPr>
          <w:rFonts w:ascii="Book Antiqua" w:hAnsi="Book Antiqua"/>
          <w:i/>
          <w:sz w:val="24"/>
          <w:szCs w:val="24"/>
          <w:lang w:val="en-US"/>
        </w:rPr>
        <w:t>Clostridium</w:t>
      </w:r>
      <w:r w:rsidRPr="004B5BAC">
        <w:rPr>
          <w:rFonts w:ascii="Book Antiqua" w:hAnsi="Book Antiqua"/>
          <w:sz w:val="24"/>
          <w:szCs w:val="24"/>
          <w:lang w:val="en-US"/>
        </w:rPr>
        <w:t xml:space="preserve"> cluster IV, such as </w:t>
      </w:r>
      <w:r w:rsidRPr="004B5BAC">
        <w:rPr>
          <w:rFonts w:ascii="Book Antiqua" w:hAnsi="Book Antiqua"/>
          <w:i/>
          <w:sz w:val="24"/>
          <w:szCs w:val="24"/>
          <w:lang w:val="en-US"/>
        </w:rPr>
        <w:t>Faecalibacterium prausnitzii</w:t>
      </w:r>
      <w:r w:rsidRPr="004B5BAC">
        <w:rPr>
          <w:rFonts w:ascii="Book Antiqua" w:hAnsi="Book Antiqua"/>
          <w:sz w:val="24"/>
          <w:szCs w:val="24"/>
          <w:lang w:val="en-US"/>
        </w:rPr>
        <w:t xml:space="preserve"> </w:t>
      </w:r>
      <w:r w:rsidRPr="004B5BAC">
        <w:rPr>
          <w:rFonts w:ascii="Book Antiqua" w:hAnsi="Book Antiqua"/>
          <w:sz w:val="24"/>
          <w:szCs w:val="24"/>
          <w:lang w:val="en-US" w:eastAsia="zh-CN"/>
        </w:rPr>
        <w:t>(</w:t>
      </w:r>
      <w:r w:rsidRPr="004B5BAC">
        <w:rPr>
          <w:rFonts w:ascii="Book Antiqua" w:hAnsi="Book Antiqua"/>
          <w:i/>
          <w:sz w:val="24"/>
          <w:szCs w:val="24"/>
          <w:lang w:val="en-US"/>
        </w:rPr>
        <w:t>F. prausnitzii</w:t>
      </w:r>
      <w:r w:rsidRPr="004B5BAC">
        <w:rPr>
          <w:rFonts w:ascii="Book Antiqua" w:hAnsi="Book Antiqua"/>
          <w:sz w:val="24"/>
          <w:szCs w:val="24"/>
          <w:lang w:val="en-US" w:eastAsia="zh-CN"/>
        </w:rPr>
        <w:t>)</w:t>
      </w:r>
      <w:r w:rsidRPr="004B5BAC">
        <w:rPr>
          <w:rFonts w:ascii="Book Antiqua" w:hAnsi="Book Antiqua"/>
          <w:sz w:val="24"/>
          <w:szCs w:val="24"/>
          <w:lang w:val="en-US"/>
        </w:rPr>
        <w:t xml:space="preserve"> and </w:t>
      </w:r>
      <w:r w:rsidRPr="004B5BAC">
        <w:rPr>
          <w:rFonts w:ascii="Book Antiqua" w:hAnsi="Book Antiqua"/>
          <w:i/>
          <w:sz w:val="24"/>
          <w:szCs w:val="24"/>
          <w:lang w:val="en-US"/>
        </w:rPr>
        <w:t>Roseburia</w:t>
      </w:r>
      <w:r w:rsidRPr="004B5BAC">
        <w:rPr>
          <w:rFonts w:ascii="Book Antiqua" w:hAnsi="Book Antiqua"/>
          <w:sz w:val="24"/>
          <w:szCs w:val="24"/>
          <w:lang w:val="en-US"/>
        </w:rPr>
        <w:t xml:space="preserve">. On the intestinal mucosa, CRC patients showed an increase of </w:t>
      </w:r>
      <w:r w:rsidRPr="004B5BAC">
        <w:rPr>
          <w:rFonts w:ascii="Book Antiqua" w:hAnsi="Book Antiqua"/>
          <w:i/>
          <w:sz w:val="24"/>
          <w:szCs w:val="24"/>
          <w:lang w:val="en-US"/>
        </w:rPr>
        <w:t>Porphyromonas</w:t>
      </w:r>
      <w:r w:rsidRPr="004B5BAC">
        <w:rPr>
          <w:rFonts w:ascii="Book Antiqua" w:hAnsi="Book Antiqua"/>
          <w:sz w:val="24"/>
          <w:szCs w:val="24"/>
          <w:lang w:val="en-US"/>
        </w:rPr>
        <w:t xml:space="preserve">, </w:t>
      </w:r>
      <w:r w:rsidRPr="004B5BAC">
        <w:rPr>
          <w:rFonts w:ascii="Book Antiqua" w:hAnsi="Book Antiqua"/>
          <w:i/>
          <w:sz w:val="24"/>
          <w:szCs w:val="24"/>
          <w:lang w:val="en-US"/>
        </w:rPr>
        <w:t>Fusobacterium</w:t>
      </w:r>
      <w:r w:rsidRPr="004B5BAC">
        <w:rPr>
          <w:rFonts w:ascii="Book Antiqua" w:hAnsi="Book Antiqua"/>
          <w:sz w:val="24"/>
          <w:szCs w:val="24"/>
          <w:lang w:val="en-US"/>
        </w:rPr>
        <w:t xml:space="preserve">, </w:t>
      </w:r>
      <w:r w:rsidRPr="004B5BAC">
        <w:rPr>
          <w:rFonts w:ascii="Book Antiqua" w:hAnsi="Book Antiqua"/>
          <w:i/>
          <w:sz w:val="24"/>
          <w:szCs w:val="24"/>
          <w:lang w:val="en-US"/>
        </w:rPr>
        <w:t>Peptostreptococcus</w:t>
      </w:r>
      <w:r w:rsidRPr="004B5BAC">
        <w:rPr>
          <w:rFonts w:ascii="Book Antiqua" w:hAnsi="Book Antiqua"/>
          <w:sz w:val="24"/>
          <w:szCs w:val="24"/>
          <w:lang w:val="en-US"/>
        </w:rPr>
        <w:t xml:space="preserve"> and </w:t>
      </w:r>
      <w:r w:rsidRPr="004B5BAC">
        <w:rPr>
          <w:rFonts w:ascii="Book Antiqua" w:hAnsi="Book Antiqua"/>
          <w:i/>
          <w:sz w:val="24"/>
          <w:szCs w:val="24"/>
          <w:lang w:val="en-US"/>
        </w:rPr>
        <w:t>Mogibacterium</w:t>
      </w:r>
      <w:r w:rsidRPr="004B5BAC">
        <w:rPr>
          <w:rFonts w:ascii="Book Antiqua" w:hAnsi="Book Antiqua"/>
          <w:sz w:val="24"/>
          <w:szCs w:val="24"/>
          <w:lang w:val="en-US"/>
        </w:rPr>
        <w:t xml:space="preserve">, whereas </w:t>
      </w:r>
      <w:r w:rsidRPr="004B5BAC">
        <w:rPr>
          <w:rFonts w:ascii="Book Antiqua" w:hAnsi="Book Antiqua"/>
          <w:i/>
          <w:sz w:val="24"/>
          <w:szCs w:val="24"/>
          <w:lang w:val="en-US"/>
        </w:rPr>
        <w:t>Faecalibacterium</w:t>
      </w:r>
      <w:r w:rsidRPr="004B5BAC">
        <w:rPr>
          <w:rFonts w:ascii="Book Antiqua" w:hAnsi="Book Antiqua"/>
          <w:sz w:val="24"/>
          <w:szCs w:val="24"/>
          <w:lang w:val="en-US"/>
        </w:rPr>
        <w:t xml:space="preserve">, </w:t>
      </w:r>
      <w:r w:rsidRPr="004B5BAC">
        <w:rPr>
          <w:rFonts w:ascii="Book Antiqua" w:hAnsi="Book Antiqua"/>
          <w:i/>
          <w:sz w:val="24"/>
          <w:szCs w:val="24"/>
          <w:lang w:val="en-US"/>
        </w:rPr>
        <w:t>Blautia</w:t>
      </w:r>
      <w:r w:rsidRPr="004B5BAC">
        <w:rPr>
          <w:rFonts w:ascii="Book Antiqua" w:hAnsi="Book Antiqua"/>
          <w:sz w:val="24"/>
          <w:szCs w:val="24"/>
          <w:lang w:val="en-US"/>
        </w:rPr>
        <w:t xml:space="preserve"> and </w:t>
      </w:r>
      <w:r w:rsidRPr="004B5BAC">
        <w:rPr>
          <w:rFonts w:ascii="Book Antiqua" w:hAnsi="Book Antiqua"/>
          <w:i/>
          <w:sz w:val="24"/>
          <w:szCs w:val="24"/>
          <w:lang w:val="en-US"/>
        </w:rPr>
        <w:t>Bifidobacterium</w:t>
      </w:r>
      <w:r w:rsidRPr="004B5BAC">
        <w:rPr>
          <w:rFonts w:ascii="Book Antiqua" w:hAnsi="Book Antiqua"/>
          <w:sz w:val="24"/>
          <w:szCs w:val="24"/>
          <w:lang w:val="en-US"/>
        </w:rPr>
        <w:t xml:space="preserve"> were depleted. This CRC-associated microbiome is enriched in pro-inflammatory opportunistic pathogens</w:t>
      </w:r>
      <w:r w:rsidRPr="004B5BAC">
        <w:rPr>
          <w:rFonts w:ascii="Book Antiqua" w:hAnsi="Book Antiqua"/>
          <w:sz w:val="24"/>
          <w:szCs w:val="24"/>
          <w:lang w:val="en-US" w:eastAsia="zh-CN"/>
        </w:rPr>
        <w:t xml:space="preserve">, </w:t>
      </w:r>
      <w:r w:rsidRPr="004B5BAC">
        <w:rPr>
          <w:rFonts w:ascii="Book Antiqua" w:hAnsi="Book Antiqua"/>
          <w:i/>
          <w:sz w:val="24"/>
          <w:szCs w:val="24"/>
          <w:lang w:val="en-US"/>
        </w:rPr>
        <w:t>e.g.,</w:t>
      </w:r>
      <w:r w:rsidRPr="004B5BAC">
        <w:rPr>
          <w:rFonts w:ascii="Book Antiqua" w:hAnsi="Book Antiqua"/>
          <w:sz w:val="24"/>
          <w:szCs w:val="24"/>
          <w:lang w:val="en-US"/>
        </w:rPr>
        <w:t xml:space="preserve"> </w:t>
      </w:r>
      <w:r w:rsidRPr="004B5BAC">
        <w:rPr>
          <w:rFonts w:ascii="Book Antiqua" w:hAnsi="Book Antiqua"/>
          <w:i/>
          <w:sz w:val="24"/>
          <w:szCs w:val="24"/>
          <w:lang w:val="en-US"/>
        </w:rPr>
        <w:t>Fusobacterium</w:t>
      </w:r>
      <w:r w:rsidRPr="004B5BAC">
        <w:rPr>
          <w:rFonts w:ascii="Book Antiqua" w:hAnsi="Book Antiqua"/>
          <w:sz w:val="24"/>
          <w:szCs w:val="24"/>
          <w:lang w:val="en-US"/>
        </w:rPr>
        <w:t>,</w:t>
      </w:r>
      <w:r w:rsidRPr="004B5BAC">
        <w:rPr>
          <w:rFonts w:ascii="Book Antiqua" w:hAnsi="Book Antiqua"/>
          <w:i/>
          <w:sz w:val="24"/>
          <w:szCs w:val="24"/>
          <w:lang w:val="en-US"/>
        </w:rPr>
        <w:t xml:space="preserve"> Enterococcaceae</w:t>
      </w:r>
      <w:r w:rsidRPr="004B5BAC">
        <w:rPr>
          <w:rFonts w:ascii="Book Antiqua" w:hAnsi="Book Antiqua"/>
          <w:sz w:val="24"/>
          <w:szCs w:val="24"/>
          <w:lang w:val="en-US"/>
        </w:rPr>
        <w:t xml:space="preserve"> and </w:t>
      </w:r>
      <w:r w:rsidRPr="004B5BAC">
        <w:rPr>
          <w:rFonts w:ascii="Book Antiqua" w:hAnsi="Book Antiqua"/>
          <w:i/>
          <w:sz w:val="24"/>
          <w:szCs w:val="24"/>
          <w:lang w:val="en-US"/>
        </w:rPr>
        <w:t>Campylobacter</w:t>
      </w:r>
      <w:r w:rsidRPr="004B5BAC">
        <w:rPr>
          <w:rFonts w:ascii="Book Antiqua" w:hAnsi="Book Antiqua"/>
          <w:sz w:val="24"/>
          <w:szCs w:val="24"/>
          <w:vertAlign w:val="superscript"/>
          <w:lang w:val="en-US"/>
        </w:rPr>
        <w:t>[81-85]</w:t>
      </w:r>
      <w:r w:rsidRPr="004B5BAC">
        <w:rPr>
          <w:rFonts w:ascii="Book Antiqua" w:hAnsi="Book Antiqua"/>
          <w:sz w:val="24"/>
          <w:szCs w:val="24"/>
          <w:lang w:val="en-US" w:eastAsia="zh-CN"/>
        </w:rPr>
        <w:t xml:space="preserve">, </w:t>
      </w:r>
      <w:r w:rsidRPr="004B5BAC">
        <w:rPr>
          <w:rFonts w:ascii="Book Antiqua" w:hAnsi="Book Antiqua"/>
          <w:sz w:val="24"/>
          <w:szCs w:val="24"/>
          <w:lang w:val="en-US"/>
        </w:rPr>
        <w:t xml:space="preserve">and microorganisms commonly associated with metabolic disorders, such as </w:t>
      </w:r>
      <w:r w:rsidRPr="004B5BAC">
        <w:rPr>
          <w:rFonts w:ascii="Book Antiqua" w:hAnsi="Book Antiqua"/>
          <w:i/>
          <w:sz w:val="24"/>
          <w:szCs w:val="24"/>
          <w:lang w:val="en-US"/>
        </w:rPr>
        <w:t>Erysipelotrichaceae</w:t>
      </w:r>
      <w:r w:rsidRPr="004B5BAC">
        <w:rPr>
          <w:rFonts w:ascii="Book Antiqua" w:hAnsi="Book Antiqua"/>
          <w:sz w:val="24"/>
          <w:szCs w:val="24"/>
          <w:vertAlign w:val="superscript"/>
          <w:lang w:val="en-US"/>
        </w:rPr>
        <w:t>[86,87]</w:t>
      </w:r>
      <w:r w:rsidRPr="004B5BAC">
        <w:rPr>
          <w:rFonts w:ascii="Book Antiqua" w:hAnsi="Book Antiqua"/>
          <w:sz w:val="24"/>
          <w:szCs w:val="24"/>
          <w:lang w:val="en-US"/>
        </w:rPr>
        <w:t>, while depleted in microbial partners strategic to preserve the intestinal homeostasis</w:t>
      </w:r>
      <w:r w:rsidRPr="004B5BAC">
        <w:rPr>
          <w:rFonts w:ascii="Book Antiqua" w:hAnsi="Book Antiqua"/>
          <w:sz w:val="24"/>
          <w:szCs w:val="24"/>
          <w:vertAlign w:val="superscript"/>
          <w:lang w:val="en-US"/>
        </w:rPr>
        <w:t>[88]</w:t>
      </w:r>
      <w:r w:rsidRPr="004B5BAC">
        <w:rPr>
          <w:rFonts w:ascii="Book Antiqua" w:hAnsi="Book Antiqua"/>
          <w:sz w:val="24"/>
          <w:szCs w:val="24"/>
          <w:lang w:val="en-US"/>
        </w:rPr>
        <w:t>, such as well-known butyrate producers (</w:t>
      </w:r>
      <w:r w:rsidRPr="004B5BAC">
        <w:rPr>
          <w:rFonts w:ascii="Book Antiqua" w:hAnsi="Book Antiqua"/>
          <w:i/>
          <w:sz w:val="24"/>
          <w:szCs w:val="24"/>
          <w:lang w:val="en-US"/>
        </w:rPr>
        <w:t>i.e.,</w:t>
      </w:r>
      <w:r w:rsidRPr="004B5BAC">
        <w:rPr>
          <w:rFonts w:ascii="Book Antiqua" w:hAnsi="Book Antiqua"/>
          <w:sz w:val="24"/>
          <w:szCs w:val="24"/>
          <w:lang w:val="en-US"/>
        </w:rPr>
        <w:t xml:space="preserve"> </w:t>
      </w:r>
      <w:r w:rsidRPr="004B5BAC">
        <w:rPr>
          <w:rFonts w:ascii="Book Antiqua" w:hAnsi="Book Antiqua"/>
          <w:i/>
          <w:sz w:val="24"/>
          <w:szCs w:val="24"/>
          <w:lang w:val="en-US"/>
        </w:rPr>
        <w:t>F. prausnitzii</w:t>
      </w:r>
      <w:r w:rsidRPr="004B5BAC">
        <w:rPr>
          <w:rFonts w:ascii="Book Antiqua" w:hAnsi="Book Antiqua"/>
          <w:sz w:val="24"/>
          <w:szCs w:val="24"/>
          <w:lang w:val="en-US"/>
        </w:rPr>
        <w:t xml:space="preserve"> and </w:t>
      </w:r>
      <w:r w:rsidRPr="004B5BAC">
        <w:rPr>
          <w:rFonts w:ascii="Book Antiqua" w:hAnsi="Book Antiqua"/>
          <w:i/>
          <w:sz w:val="24"/>
          <w:szCs w:val="24"/>
          <w:lang w:val="en-US"/>
        </w:rPr>
        <w:t>Roseburia</w:t>
      </w:r>
      <w:r w:rsidRPr="004B5BAC">
        <w:rPr>
          <w:rFonts w:ascii="Book Antiqua" w:hAnsi="Book Antiqua"/>
          <w:sz w:val="24"/>
          <w:szCs w:val="24"/>
          <w:lang w:val="en-US"/>
        </w:rPr>
        <w:t>)</w:t>
      </w:r>
      <w:r w:rsidRPr="004B5BAC">
        <w:rPr>
          <w:rFonts w:ascii="Book Antiqua" w:hAnsi="Book Antiqua"/>
          <w:i/>
          <w:sz w:val="24"/>
          <w:szCs w:val="24"/>
          <w:lang w:val="en-US"/>
        </w:rPr>
        <w:t xml:space="preserve"> </w:t>
      </w:r>
      <w:r w:rsidRPr="004B5BAC">
        <w:rPr>
          <w:rFonts w:ascii="Book Antiqua" w:hAnsi="Book Antiqua"/>
          <w:sz w:val="24"/>
          <w:szCs w:val="24"/>
          <w:lang w:val="en-US"/>
        </w:rPr>
        <w:t>and protective bifidobacteria</w:t>
      </w:r>
      <w:r w:rsidRPr="004B5BAC">
        <w:rPr>
          <w:rFonts w:ascii="Book Antiqua" w:hAnsi="Book Antiqua"/>
          <w:sz w:val="24"/>
          <w:szCs w:val="24"/>
          <w:vertAlign w:val="superscript"/>
          <w:lang w:val="en-US"/>
        </w:rPr>
        <w:t>[22,89]</w:t>
      </w:r>
      <w:r w:rsidRPr="004B5BAC">
        <w:rPr>
          <w:rFonts w:ascii="Book Antiqua" w:hAnsi="Book Antiqua"/>
          <w:sz w:val="24"/>
          <w:szCs w:val="24"/>
          <w:lang w:val="en-US"/>
        </w:rPr>
        <w:t>. These NGS data reflect an overall pro-inflammatory configuration for the CRC-associated gut microbial ecosystem, which can concur in compromising the microbiota-host mutualism and, eventually, consolidate the disease state. Very recently, comparative analyses of mucosal microorganisms on cancerous tissue and matched non-cancerous tissue have been carried out, allowing to detect microorganisms specifically enriched on CRC tumor sites</w:t>
      </w:r>
      <w:r w:rsidRPr="004B5BAC">
        <w:rPr>
          <w:rFonts w:ascii="Book Antiqua" w:hAnsi="Book Antiqua"/>
          <w:sz w:val="24"/>
          <w:szCs w:val="24"/>
          <w:vertAlign w:val="superscript"/>
          <w:lang w:val="en-US"/>
        </w:rPr>
        <w:t>[79,84,85]</w:t>
      </w:r>
      <w:r w:rsidRPr="004B5BAC">
        <w:rPr>
          <w:rFonts w:ascii="Book Antiqua" w:hAnsi="Book Antiqua"/>
          <w:sz w:val="24"/>
          <w:szCs w:val="24"/>
          <w:lang w:val="en-US"/>
        </w:rPr>
        <w:t xml:space="preserve">. Cancerous mucosa showed an overall decrease in bacterial diversity with respect to non-cancerous tissues, and was characterized by a reduction in </w:t>
      </w:r>
      <w:r w:rsidRPr="004B5BAC">
        <w:rPr>
          <w:rFonts w:ascii="Book Antiqua" w:hAnsi="Book Antiqua"/>
          <w:i/>
          <w:sz w:val="24"/>
          <w:szCs w:val="24"/>
          <w:lang w:val="en-US"/>
        </w:rPr>
        <w:t>Faecalibacterium</w:t>
      </w:r>
      <w:r w:rsidRPr="004B5BAC">
        <w:rPr>
          <w:rFonts w:ascii="Book Antiqua" w:hAnsi="Book Antiqua"/>
          <w:sz w:val="24"/>
          <w:szCs w:val="24"/>
          <w:lang w:val="en-US"/>
        </w:rPr>
        <w:t xml:space="preserve"> and higher abundances of </w:t>
      </w:r>
      <w:r w:rsidRPr="004B5BAC">
        <w:rPr>
          <w:rFonts w:ascii="Book Antiqua" w:hAnsi="Book Antiqua"/>
          <w:i/>
          <w:sz w:val="24"/>
          <w:szCs w:val="24"/>
          <w:lang w:val="en-US"/>
        </w:rPr>
        <w:t>Fusobacterium</w:t>
      </w:r>
      <w:r w:rsidRPr="004B5BAC">
        <w:rPr>
          <w:rFonts w:ascii="Book Antiqua" w:hAnsi="Book Antiqua"/>
          <w:sz w:val="24"/>
          <w:szCs w:val="24"/>
          <w:lang w:val="en-US"/>
        </w:rPr>
        <w:t xml:space="preserve">, </w:t>
      </w:r>
      <w:r w:rsidRPr="004B5BAC">
        <w:rPr>
          <w:rFonts w:ascii="Book Antiqua" w:hAnsi="Book Antiqua"/>
          <w:i/>
          <w:sz w:val="24"/>
          <w:szCs w:val="24"/>
          <w:lang w:val="en-US"/>
        </w:rPr>
        <w:t>Bacilli</w:t>
      </w:r>
      <w:r w:rsidRPr="004B5BAC">
        <w:rPr>
          <w:rFonts w:ascii="Book Antiqua" w:hAnsi="Book Antiqua"/>
          <w:sz w:val="24"/>
          <w:szCs w:val="24"/>
          <w:lang w:val="en-US"/>
        </w:rPr>
        <w:t xml:space="preserve"> and </w:t>
      </w:r>
      <w:r w:rsidRPr="004B5BAC">
        <w:rPr>
          <w:rFonts w:ascii="Book Antiqua" w:hAnsi="Book Antiqua"/>
          <w:i/>
          <w:sz w:val="24"/>
          <w:szCs w:val="24"/>
          <w:lang w:val="en-US"/>
        </w:rPr>
        <w:t>Phascolarctobacterium</w:t>
      </w:r>
      <w:r w:rsidRPr="004B5BAC">
        <w:rPr>
          <w:rFonts w:ascii="Book Antiqua" w:hAnsi="Book Antiqua"/>
          <w:sz w:val="24"/>
          <w:szCs w:val="24"/>
          <w:lang w:val="en-US"/>
        </w:rPr>
        <w:t xml:space="preserve">. These pro-inflammatory microorganisms can modulate the tumor microenvironment, affecting the course of CRC progression.   </w:t>
      </w:r>
    </w:p>
    <w:p w:rsidR="0019709F" w:rsidRPr="004B5BAC" w:rsidRDefault="0019709F" w:rsidP="00394029">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t>In order to explore dysbioses of the gut microbiota in CRC at the community level, we sought associations between individual genera. To this aim, we obtained co-abundance groups (CAGs), groups of microorganisms which correlate and cluster together, by a bioinformatics analysis</w:t>
      </w:r>
      <w:r w:rsidRPr="004B5BAC">
        <w:rPr>
          <w:rFonts w:ascii="Book Antiqua" w:hAnsi="Book Antiqua"/>
          <w:sz w:val="24"/>
          <w:szCs w:val="24"/>
          <w:vertAlign w:val="superscript"/>
          <w:lang w:val="en-US"/>
        </w:rPr>
        <w:t>[90]</w:t>
      </w:r>
      <w:r w:rsidRPr="004B5BAC">
        <w:rPr>
          <w:rFonts w:ascii="Book Antiqua" w:hAnsi="Book Antiqua"/>
          <w:sz w:val="24"/>
          <w:szCs w:val="24"/>
          <w:lang w:val="en-US"/>
        </w:rPr>
        <w:t xml:space="preserve"> of the publicly available dataset from Wu </w:t>
      </w:r>
      <w:r w:rsidRPr="004B5BAC">
        <w:rPr>
          <w:rFonts w:ascii="Book Antiqua" w:hAnsi="Book Antiqua"/>
          <w:i/>
          <w:sz w:val="24"/>
          <w:szCs w:val="24"/>
          <w:lang w:val="en-US"/>
        </w:rPr>
        <w:t>et al</w:t>
      </w:r>
      <w:r w:rsidRPr="004B5BAC">
        <w:rPr>
          <w:rFonts w:ascii="Book Antiqua" w:hAnsi="Book Antiqua"/>
          <w:sz w:val="24"/>
          <w:szCs w:val="24"/>
          <w:vertAlign w:val="superscript"/>
          <w:lang w:val="en-US"/>
        </w:rPr>
        <w:t>[80]</w:t>
      </w:r>
      <w:r w:rsidRPr="004B5BAC">
        <w:rPr>
          <w:rFonts w:ascii="Book Antiqua" w:hAnsi="Book Antiqua"/>
          <w:sz w:val="24"/>
          <w:szCs w:val="24"/>
          <w:lang w:val="en-US"/>
        </w:rPr>
        <w:t>, a well characterized case-control study of the CRC-associated microbiome. Six CAGs displaying significantly different inter-relationships from each other (</w:t>
      </w:r>
      <w:r w:rsidRPr="00D23B62">
        <w:rPr>
          <w:rFonts w:ascii="Book Antiqua" w:hAnsi="Book Antiqua"/>
          <w:i/>
          <w:sz w:val="24"/>
          <w:szCs w:val="24"/>
          <w:lang w:val="en-US"/>
        </w:rPr>
        <w:t>P</w:t>
      </w:r>
      <w:r w:rsidRPr="004B5BAC">
        <w:rPr>
          <w:rFonts w:ascii="Book Antiqua" w:hAnsi="Book Antiqua"/>
          <w:i/>
          <w:sz w:val="24"/>
          <w:szCs w:val="24"/>
          <w:lang w:val="en-US" w:eastAsia="zh-CN"/>
        </w:rPr>
        <w:t xml:space="preserve"> </w:t>
      </w:r>
      <w:r w:rsidRPr="004B5BAC">
        <w:rPr>
          <w:rFonts w:ascii="Book Antiqua" w:hAnsi="Book Antiqua"/>
          <w:sz w:val="24"/>
          <w:szCs w:val="24"/>
          <w:lang w:val="en-US"/>
        </w:rPr>
        <w:t>&lt;</w:t>
      </w:r>
      <w:r w:rsidRPr="004B5BAC">
        <w:rPr>
          <w:rFonts w:ascii="Book Antiqua" w:hAnsi="Book Antiqua"/>
          <w:sz w:val="24"/>
          <w:szCs w:val="24"/>
          <w:lang w:val="en-US" w:eastAsia="zh-CN"/>
        </w:rPr>
        <w:t xml:space="preserve"> </w:t>
      </w:r>
      <w:r w:rsidRPr="004B5BAC">
        <w:rPr>
          <w:rFonts w:ascii="Book Antiqua" w:hAnsi="Book Antiqua"/>
          <w:sz w:val="24"/>
          <w:szCs w:val="24"/>
          <w:lang w:val="en-US"/>
        </w:rPr>
        <w:t xml:space="preserve">0.001) have been identified: </w:t>
      </w:r>
      <w:r w:rsidRPr="004B5BAC">
        <w:rPr>
          <w:rFonts w:ascii="Book Antiqua" w:hAnsi="Book Antiqua"/>
          <w:i/>
          <w:sz w:val="24"/>
          <w:szCs w:val="24"/>
          <w:lang w:val="en-US"/>
        </w:rPr>
        <w:lastRenderedPageBreak/>
        <w:t>Fusobacterium</w:t>
      </w:r>
      <w:r w:rsidRPr="004B5BAC">
        <w:rPr>
          <w:rFonts w:ascii="Book Antiqua" w:hAnsi="Book Antiqua"/>
          <w:sz w:val="24"/>
          <w:szCs w:val="24"/>
          <w:lang w:val="en-US"/>
        </w:rPr>
        <w:t xml:space="preserve"> CAG, </w:t>
      </w:r>
      <w:r w:rsidRPr="004B5BAC">
        <w:rPr>
          <w:rFonts w:ascii="Book Antiqua" w:hAnsi="Book Antiqua"/>
          <w:i/>
          <w:sz w:val="24"/>
          <w:szCs w:val="24"/>
          <w:lang w:val="en-US"/>
        </w:rPr>
        <w:t>Prevotella</w:t>
      </w:r>
      <w:r w:rsidRPr="004B5BAC">
        <w:rPr>
          <w:rFonts w:ascii="Book Antiqua" w:hAnsi="Book Antiqua"/>
          <w:sz w:val="24"/>
          <w:szCs w:val="24"/>
          <w:lang w:val="en-US"/>
        </w:rPr>
        <w:t xml:space="preserve"> CAG, </w:t>
      </w:r>
      <w:r w:rsidRPr="004B5BAC">
        <w:rPr>
          <w:rFonts w:ascii="Book Antiqua" w:hAnsi="Book Antiqua"/>
          <w:i/>
          <w:sz w:val="24"/>
          <w:szCs w:val="24"/>
          <w:lang w:val="en-US"/>
        </w:rPr>
        <w:t>Barnesiella</w:t>
      </w:r>
      <w:r w:rsidRPr="004B5BAC">
        <w:rPr>
          <w:rFonts w:ascii="Book Antiqua" w:hAnsi="Book Antiqua"/>
          <w:sz w:val="24"/>
          <w:szCs w:val="24"/>
          <w:lang w:val="en-US"/>
        </w:rPr>
        <w:t xml:space="preserve"> CAG, </w:t>
      </w:r>
      <w:r w:rsidRPr="004B5BAC">
        <w:rPr>
          <w:rFonts w:ascii="Book Antiqua" w:hAnsi="Book Antiqua"/>
          <w:i/>
          <w:sz w:val="24"/>
          <w:szCs w:val="24"/>
          <w:lang w:val="en-US"/>
        </w:rPr>
        <w:t>Coprobacillus</w:t>
      </w:r>
      <w:r w:rsidRPr="004B5BAC">
        <w:rPr>
          <w:rFonts w:ascii="Book Antiqua" w:hAnsi="Book Antiqua"/>
          <w:sz w:val="24"/>
          <w:szCs w:val="24"/>
          <w:lang w:val="en-US"/>
        </w:rPr>
        <w:t xml:space="preserve"> CAG, </w:t>
      </w:r>
      <w:r w:rsidRPr="004B5BAC">
        <w:rPr>
          <w:rFonts w:ascii="Book Antiqua" w:hAnsi="Book Antiqua"/>
          <w:i/>
          <w:sz w:val="24"/>
          <w:szCs w:val="24"/>
          <w:lang w:val="en-US"/>
        </w:rPr>
        <w:t>Faecalibacterium</w:t>
      </w:r>
      <w:r w:rsidRPr="004B5BAC">
        <w:rPr>
          <w:rFonts w:ascii="Book Antiqua" w:hAnsi="Book Antiqua"/>
          <w:sz w:val="24"/>
          <w:szCs w:val="24"/>
          <w:lang w:val="en-US"/>
        </w:rPr>
        <w:t xml:space="preserve"> CAG and </w:t>
      </w:r>
      <w:r w:rsidRPr="004B5BAC">
        <w:rPr>
          <w:rFonts w:ascii="Book Antiqua" w:hAnsi="Book Antiqua"/>
          <w:i/>
          <w:sz w:val="24"/>
          <w:szCs w:val="24"/>
          <w:lang w:val="en-US"/>
        </w:rPr>
        <w:t>Bifidobacterium</w:t>
      </w:r>
      <w:r w:rsidRPr="004B5BAC">
        <w:rPr>
          <w:rFonts w:ascii="Book Antiqua" w:hAnsi="Book Antiqua"/>
          <w:sz w:val="24"/>
          <w:szCs w:val="24"/>
          <w:lang w:val="en-US"/>
        </w:rPr>
        <w:t xml:space="preserve"> CAG. Significant associations between bacterial genera have been calculated and represented in a Wiggum plot (Figure 1). This network analysis allowed us to describe – to our knowledge for the first time – microbial co-abundance networks which include microorganisms previously associated with CRC risk or protection. According to our analysis, the CRC-associated microorganisms </w:t>
      </w:r>
      <w:r w:rsidRPr="004B5BAC">
        <w:rPr>
          <w:rFonts w:ascii="Book Antiqua" w:hAnsi="Book Antiqua"/>
          <w:i/>
          <w:sz w:val="24"/>
          <w:szCs w:val="24"/>
          <w:lang w:val="en-US"/>
        </w:rPr>
        <w:t>Fusobacterium</w:t>
      </w:r>
      <w:r w:rsidRPr="004B5BAC">
        <w:rPr>
          <w:rFonts w:ascii="Book Antiqua" w:hAnsi="Book Antiqua"/>
          <w:sz w:val="24"/>
          <w:szCs w:val="24"/>
          <w:lang w:val="en-US"/>
        </w:rPr>
        <w:t xml:space="preserve"> and </w:t>
      </w:r>
      <w:r w:rsidRPr="004B5BAC">
        <w:rPr>
          <w:rFonts w:ascii="Book Antiqua" w:hAnsi="Book Antiqua"/>
          <w:i/>
          <w:sz w:val="24"/>
          <w:szCs w:val="24"/>
          <w:lang w:val="en-US"/>
        </w:rPr>
        <w:t xml:space="preserve">Erysipelotrichaceae </w:t>
      </w:r>
      <w:r w:rsidRPr="004B5BAC">
        <w:rPr>
          <w:rFonts w:ascii="Book Antiqua" w:hAnsi="Book Antiqua"/>
          <w:sz w:val="24"/>
          <w:szCs w:val="24"/>
          <w:lang w:val="en-US"/>
        </w:rPr>
        <w:t>belong to the same CAG (</w:t>
      </w:r>
      <w:r w:rsidRPr="004B5BAC">
        <w:rPr>
          <w:rFonts w:ascii="Book Antiqua" w:hAnsi="Book Antiqua"/>
          <w:i/>
          <w:sz w:val="24"/>
          <w:szCs w:val="24"/>
          <w:lang w:val="en-US"/>
        </w:rPr>
        <w:t>Fusobacterium</w:t>
      </w:r>
      <w:r w:rsidRPr="004B5BAC">
        <w:rPr>
          <w:rFonts w:ascii="Book Antiqua" w:hAnsi="Book Antiqua"/>
          <w:sz w:val="24"/>
          <w:szCs w:val="24"/>
          <w:lang w:val="en-US"/>
        </w:rPr>
        <w:t xml:space="preserve">). Analogously, CRC-associated groups as </w:t>
      </w:r>
      <w:r w:rsidRPr="004B5BAC">
        <w:rPr>
          <w:rFonts w:ascii="Book Antiqua" w:hAnsi="Book Antiqua"/>
          <w:i/>
          <w:sz w:val="24"/>
          <w:szCs w:val="24"/>
          <w:lang w:val="en-US"/>
        </w:rPr>
        <w:t>Enterobacteriaceae</w:t>
      </w:r>
      <w:r w:rsidRPr="004B5BAC">
        <w:rPr>
          <w:rFonts w:ascii="Book Antiqua" w:hAnsi="Book Antiqua"/>
          <w:sz w:val="24"/>
          <w:szCs w:val="24"/>
          <w:lang w:val="en-US"/>
        </w:rPr>
        <w:t xml:space="preserve">, </w:t>
      </w:r>
      <w:r w:rsidRPr="004B5BAC">
        <w:rPr>
          <w:rFonts w:ascii="Book Antiqua" w:hAnsi="Book Antiqua"/>
          <w:i/>
          <w:sz w:val="24"/>
          <w:szCs w:val="24"/>
          <w:lang w:val="en-US"/>
        </w:rPr>
        <w:t>Escherichia</w:t>
      </w:r>
      <w:r w:rsidRPr="004B5BAC">
        <w:rPr>
          <w:rFonts w:ascii="Book Antiqua" w:hAnsi="Book Antiqua"/>
          <w:sz w:val="24"/>
          <w:szCs w:val="24"/>
          <w:lang w:val="en-US"/>
        </w:rPr>
        <w:t xml:space="preserve">, </w:t>
      </w:r>
      <w:r w:rsidRPr="004B5BAC">
        <w:rPr>
          <w:rFonts w:ascii="Book Antiqua" w:hAnsi="Book Antiqua"/>
          <w:i/>
          <w:sz w:val="24"/>
          <w:szCs w:val="24"/>
          <w:lang w:val="en-US"/>
        </w:rPr>
        <w:t>Shigella</w:t>
      </w:r>
      <w:r w:rsidRPr="004B5BAC">
        <w:rPr>
          <w:rFonts w:ascii="Book Antiqua" w:hAnsi="Book Antiqua"/>
          <w:sz w:val="24"/>
          <w:szCs w:val="24"/>
          <w:lang w:val="en-US"/>
        </w:rPr>
        <w:t xml:space="preserve"> and </w:t>
      </w:r>
      <w:r w:rsidRPr="004B5BAC">
        <w:rPr>
          <w:rFonts w:ascii="Book Antiqua" w:hAnsi="Book Antiqua"/>
          <w:i/>
          <w:sz w:val="24"/>
          <w:szCs w:val="24"/>
          <w:lang w:val="en-US"/>
        </w:rPr>
        <w:t>Klebsiella</w:t>
      </w:r>
      <w:r w:rsidRPr="004B5BAC">
        <w:rPr>
          <w:rFonts w:ascii="Book Antiqua" w:hAnsi="Book Antiqua"/>
          <w:sz w:val="24"/>
          <w:szCs w:val="24"/>
          <w:lang w:val="en-US"/>
        </w:rPr>
        <w:t xml:space="preserve"> co-vary within the same cluster (</w:t>
      </w:r>
      <w:r w:rsidRPr="004B5BAC">
        <w:rPr>
          <w:rFonts w:ascii="Book Antiqua" w:hAnsi="Book Antiqua"/>
          <w:i/>
          <w:sz w:val="24"/>
          <w:szCs w:val="24"/>
          <w:lang w:val="en-US"/>
        </w:rPr>
        <w:t>Prevotella</w:t>
      </w:r>
      <w:r w:rsidRPr="004B5BAC">
        <w:rPr>
          <w:rFonts w:ascii="Book Antiqua" w:hAnsi="Book Antiqua"/>
          <w:sz w:val="24"/>
          <w:szCs w:val="24"/>
          <w:lang w:val="en-US"/>
        </w:rPr>
        <w:t>). On the other hand, a common CAG (</w:t>
      </w:r>
      <w:r w:rsidRPr="004B5BAC">
        <w:rPr>
          <w:rFonts w:ascii="Book Antiqua" w:hAnsi="Book Antiqua"/>
          <w:i/>
          <w:sz w:val="24"/>
          <w:szCs w:val="24"/>
          <w:lang w:val="en-US"/>
        </w:rPr>
        <w:t>Bifidobacterium</w:t>
      </w:r>
      <w:r w:rsidRPr="004B5BAC">
        <w:rPr>
          <w:rFonts w:ascii="Book Antiqua" w:hAnsi="Book Antiqua"/>
          <w:sz w:val="24"/>
          <w:szCs w:val="24"/>
          <w:lang w:val="en-US"/>
        </w:rPr>
        <w:t xml:space="preserve">) is shared by non-CRC-associated groups as </w:t>
      </w:r>
      <w:r w:rsidRPr="004B5BAC">
        <w:rPr>
          <w:rFonts w:ascii="Book Antiqua" w:hAnsi="Book Antiqua"/>
          <w:i/>
          <w:sz w:val="24"/>
          <w:szCs w:val="24"/>
          <w:lang w:val="en-US"/>
        </w:rPr>
        <w:t>Bifidobacterium</w:t>
      </w:r>
      <w:r w:rsidRPr="004B5BAC">
        <w:rPr>
          <w:rFonts w:ascii="Book Antiqua" w:hAnsi="Book Antiqua"/>
          <w:sz w:val="24"/>
          <w:szCs w:val="24"/>
          <w:lang w:val="en-US"/>
        </w:rPr>
        <w:t xml:space="preserve"> and </w:t>
      </w:r>
      <w:r w:rsidRPr="004B5BAC">
        <w:rPr>
          <w:rFonts w:ascii="Book Antiqua" w:hAnsi="Book Antiqua"/>
          <w:i/>
          <w:sz w:val="24"/>
          <w:szCs w:val="24"/>
          <w:lang w:val="en-US"/>
        </w:rPr>
        <w:t>Lachnospiraceae</w:t>
      </w:r>
      <w:r w:rsidRPr="004B5BAC">
        <w:rPr>
          <w:rFonts w:ascii="Book Antiqua" w:hAnsi="Book Antiqua"/>
          <w:sz w:val="24"/>
          <w:szCs w:val="24"/>
          <w:lang w:val="en-US"/>
        </w:rPr>
        <w:t xml:space="preserve"> (a family member of the </w:t>
      </w:r>
      <w:r w:rsidRPr="004B5BAC">
        <w:rPr>
          <w:rFonts w:ascii="Book Antiqua" w:hAnsi="Book Antiqua"/>
          <w:i/>
          <w:sz w:val="24"/>
          <w:szCs w:val="24"/>
          <w:lang w:val="en-US"/>
        </w:rPr>
        <w:t>Clostridium</w:t>
      </w:r>
      <w:r w:rsidRPr="004B5BAC">
        <w:rPr>
          <w:rFonts w:ascii="Book Antiqua" w:hAnsi="Book Antiqua"/>
          <w:sz w:val="24"/>
          <w:szCs w:val="24"/>
          <w:lang w:val="en-US"/>
        </w:rPr>
        <w:t xml:space="preserve"> cluster IV). Other health-promoting mutualists belonging to the </w:t>
      </w:r>
      <w:r w:rsidRPr="004B5BAC">
        <w:rPr>
          <w:rFonts w:ascii="Book Antiqua" w:hAnsi="Book Antiqua"/>
          <w:i/>
          <w:sz w:val="24"/>
          <w:szCs w:val="24"/>
          <w:lang w:val="en-US"/>
        </w:rPr>
        <w:t>Clostridium</w:t>
      </w:r>
      <w:r w:rsidRPr="004B5BAC">
        <w:rPr>
          <w:rFonts w:ascii="Book Antiqua" w:hAnsi="Book Antiqua"/>
          <w:sz w:val="24"/>
          <w:szCs w:val="24"/>
          <w:lang w:val="en-US"/>
        </w:rPr>
        <w:t xml:space="preserve"> cluster IV, such as </w:t>
      </w:r>
      <w:r w:rsidRPr="004B5BAC">
        <w:rPr>
          <w:rFonts w:ascii="Book Antiqua" w:hAnsi="Book Antiqua"/>
          <w:i/>
          <w:sz w:val="24"/>
          <w:szCs w:val="24"/>
          <w:lang w:val="en-US"/>
        </w:rPr>
        <w:t>Faecalibacterim</w:t>
      </w:r>
      <w:r w:rsidRPr="004B5BAC">
        <w:rPr>
          <w:rFonts w:ascii="Book Antiqua" w:hAnsi="Book Antiqua"/>
          <w:sz w:val="24"/>
          <w:szCs w:val="24"/>
          <w:lang w:val="en-US"/>
        </w:rPr>
        <w:t xml:space="preserve">, </w:t>
      </w:r>
      <w:r w:rsidRPr="004B5BAC">
        <w:rPr>
          <w:rFonts w:ascii="Book Antiqua" w:hAnsi="Book Antiqua"/>
          <w:i/>
          <w:sz w:val="24"/>
          <w:szCs w:val="24"/>
          <w:lang w:val="en-US"/>
        </w:rPr>
        <w:t>Blautia</w:t>
      </w:r>
      <w:r w:rsidRPr="004B5BAC">
        <w:rPr>
          <w:rFonts w:ascii="Book Antiqua" w:hAnsi="Book Antiqua"/>
          <w:sz w:val="24"/>
          <w:szCs w:val="24"/>
          <w:lang w:val="en-US"/>
        </w:rPr>
        <w:t xml:space="preserve">, </w:t>
      </w:r>
      <w:r w:rsidRPr="004B5BAC">
        <w:rPr>
          <w:rFonts w:ascii="Book Antiqua" w:hAnsi="Book Antiqua"/>
          <w:i/>
          <w:sz w:val="24"/>
          <w:szCs w:val="24"/>
          <w:lang w:val="en-US"/>
        </w:rPr>
        <w:t>Roseburia</w:t>
      </w:r>
      <w:r w:rsidRPr="004B5BAC">
        <w:rPr>
          <w:rFonts w:ascii="Book Antiqua" w:hAnsi="Book Antiqua"/>
          <w:sz w:val="24"/>
          <w:szCs w:val="24"/>
          <w:lang w:val="en-US"/>
        </w:rPr>
        <w:t xml:space="preserve">, </w:t>
      </w:r>
      <w:r w:rsidRPr="004B5BAC">
        <w:rPr>
          <w:rFonts w:ascii="Book Antiqua" w:hAnsi="Book Antiqua"/>
          <w:i/>
          <w:sz w:val="24"/>
          <w:szCs w:val="24"/>
          <w:lang w:val="en-US"/>
        </w:rPr>
        <w:t>Dorea</w:t>
      </w:r>
      <w:r w:rsidRPr="004B5BAC">
        <w:rPr>
          <w:rFonts w:ascii="Book Antiqua" w:hAnsi="Book Antiqua"/>
          <w:sz w:val="24"/>
          <w:szCs w:val="24"/>
          <w:lang w:val="en-US"/>
        </w:rPr>
        <w:t xml:space="preserve"> and </w:t>
      </w:r>
      <w:r w:rsidRPr="004B5BAC">
        <w:rPr>
          <w:rFonts w:ascii="Book Antiqua" w:hAnsi="Book Antiqua"/>
          <w:i/>
          <w:sz w:val="24"/>
          <w:szCs w:val="24"/>
          <w:lang w:val="en-US"/>
        </w:rPr>
        <w:t>Lachnospiraceae</w:t>
      </w:r>
      <w:r w:rsidRPr="004B5BAC">
        <w:rPr>
          <w:rFonts w:ascii="Book Antiqua" w:hAnsi="Book Antiqua"/>
          <w:sz w:val="24"/>
          <w:szCs w:val="24"/>
          <w:lang w:val="en-US"/>
        </w:rPr>
        <w:t xml:space="preserve">, group together in </w:t>
      </w:r>
      <w:r w:rsidRPr="004B5BAC">
        <w:rPr>
          <w:rFonts w:ascii="Book Antiqua" w:hAnsi="Book Antiqua"/>
          <w:i/>
          <w:sz w:val="24"/>
          <w:szCs w:val="24"/>
          <w:lang w:val="en-US"/>
        </w:rPr>
        <w:t>Faecalibacterim</w:t>
      </w:r>
      <w:r w:rsidRPr="004B5BAC">
        <w:rPr>
          <w:rFonts w:ascii="Book Antiqua" w:hAnsi="Book Antiqua"/>
          <w:sz w:val="24"/>
          <w:szCs w:val="24"/>
          <w:lang w:val="en-US"/>
        </w:rPr>
        <w:t xml:space="preserve"> CAG. Finally, we identified one CAG (</w:t>
      </w:r>
      <w:r w:rsidRPr="004B5BAC">
        <w:rPr>
          <w:rFonts w:ascii="Book Antiqua" w:hAnsi="Book Antiqua"/>
          <w:i/>
          <w:sz w:val="24"/>
          <w:szCs w:val="24"/>
          <w:lang w:val="en-US"/>
        </w:rPr>
        <w:t>Barnesiella</w:t>
      </w:r>
      <w:r w:rsidRPr="004B5BAC">
        <w:rPr>
          <w:rFonts w:ascii="Book Antiqua" w:hAnsi="Book Antiqua"/>
          <w:sz w:val="24"/>
          <w:szCs w:val="24"/>
          <w:lang w:val="en-US"/>
        </w:rPr>
        <w:t xml:space="preserve">) including both pro-carcinogenic microorganisms as </w:t>
      </w:r>
      <w:r w:rsidRPr="004B5BAC">
        <w:rPr>
          <w:rFonts w:ascii="Book Antiqua" w:hAnsi="Book Antiqua"/>
          <w:i/>
          <w:sz w:val="24"/>
          <w:szCs w:val="24"/>
          <w:lang w:val="en-US"/>
        </w:rPr>
        <w:t>Porphyromonadaceae</w:t>
      </w:r>
      <w:r w:rsidRPr="004B5BAC">
        <w:rPr>
          <w:rFonts w:ascii="Book Antiqua" w:hAnsi="Book Antiqua"/>
          <w:sz w:val="24"/>
          <w:szCs w:val="24"/>
          <w:lang w:val="en-US"/>
        </w:rPr>
        <w:t xml:space="preserve"> and </w:t>
      </w:r>
      <w:r w:rsidRPr="004B5BAC">
        <w:rPr>
          <w:rFonts w:ascii="Book Antiqua" w:hAnsi="Book Antiqua"/>
          <w:i/>
          <w:sz w:val="24"/>
          <w:szCs w:val="24"/>
          <w:lang w:val="en-US"/>
        </w:rPr>
        <w:t>Eubacterium</w:t>
      </w:r>
      <w:r w:rsidRPr="004B5BAC">
        <w:rPr>
          <w:rFonts w:ascii="Book Antiqua" w:hAnsi="Book Antiqua"/>
          <w:sz w:val="24"/>
          <w:szCs w:val="24"/>
          <w:lang w:val="en-US"/>
        </w:rPr>
        <w:t xml:space="preserve">, as well as protective members of the </w:t>
      </w:r>
      <w:r w:rsidRPr="004B5BAC">
        <w:rPr>
          <w:rFonts w:ascii="Book Antiqua" w:hAnsi="Book Antiqua"/>
          <w:i/>
          <w:sz w:val="24"/>
          <w:szCs w:val="24"/>
          <w:lang w:val="en-US"/>
        </w:rPr>
        <w:t xml:space="preserve">Clostridium </w:t>
      </w:r>
      <w:r w:rsidRPr="004B5BAC">
        <w:rPr>
          <w:rFonts w:ascii="Book Antiqua" w:hAnsi="Book Antiqua"/>
          <w:sz w:val="24"/>
          <w:szCs w:val="24"/>
          <w:lang w:val="en-US"/>
        </w:rPr>
        <w:t>cluster IV (</w:t>
      </w:r>
      <w:r w:rsidRPr="004B5BAC">
        <w:rPr>
          <w:rFonts w:ascii="Book Antiqua" w:hAnsi="Book Antiqua"/>
          <w:i/>
          <w:sz w:val="24"/>
          <w:szCs w:val="24"/>
          <w:lang w:val="en-US"/>
        </w:rPr>
        <w:t>Ruminococcus</w:t>
      </w:r>
      <w:r w:rsidRPr="004B5BAC">
        <w:rPr>
          <w:rFonts w:ascii="Book Antiqua" w:hAnsi="Book Antiqua"/>
          <w:sz w:val="24"/>
          <w:szCs w:val="24"/>
          <w:lang w:val="en-US"/>
        </w:rPr>
        <w:t xml:space="preserve">, </w:t>
      </w:r>
      <w:r w:rsidRPr="004B5BAC">
        <w:rPr>
          <w:rFonts w:ascii="Book Antiqua" w:hAnsi="Book Antiqua"/>
          <w:i/>
          <w:sz w:val="24"/>
          <w:szCs w:val="24"/>
          <w:lang w:val="en-US"/>
        </w:rPr>
        <w:t>Butyrococcus</w:t>
      </w:r>
      <w:r w:rsidRPr="004B5BAC">
        <w:rPr>
          <w:rFonts w:ascii="Book Antiqua" w:hAnsi="Book Antiqua"/>
          <w:sz w:val="24"/>
          <w:szCs w:val="24"/>
          <w:lang w:val="en-US"/>
        </w:rPr>
        <w:t xml:space="preserve"> and </w:t>
      </w:r>
      <w:r w:rsidRPr="004B5BAC">
        <w:rPr>
          <w:rFonts w:ascii="Book Antiqua" w:hAnsi="Book Antiqua"/>
          <w:i/>
          <w:sz w:val="24"/>
          <w:szCs w:val="24"/>
          <w:lang w:val="en-US"/>
        </w:rPr>
        <w:t>Oscillibacter</w:t>
      </w:r>
      <w:r w:rsidRPr="004B5BAC">
        <w:rPr>
          <w:rFonts w:ascii="Book Antiqua" w:hAnsi="Book Antiqua"/>
          <w:sz w:val="24"/>
          <w:szCs w:val="24"/>
          <w:lang w:val="en-US"/>
        </w:rPr>
        <w:t>). Even if data from this computational analysis must be taken with caution since based on a limited dataset, we can hypothesize the existence of 3 pro-carcinogenic CAGs (</w:t>
      </w:r>
      <w:r w:rsidRPr="004B5BAC">
        <w:rPr>
          <w:rFonts w:ascii="Book Antiqua" w:hAnsi="Book Antiqua"/>
          <w:i/>
          <w:sz w:val="24"/>
          <w:szCs w:val="24"/>
          <w:lang w:val="en-US"/>
        </w:rPr>
        <w:t>Fusobacterium</w:t>
      </w:r>
      <w:r w:rsidRPr="004B5BAC">
        <w:rPr>
          <w:rFonts w:ascii="Book Antiqua" w:hAnsi="Book Antiqua"/>
          <w:sz w:val="24"/>
          <w:szCs w:val="24"/>
          <w:lang w:val="en-US"/>
        </w:rPr>
        <w:t xml:space="preserve"> CAG, </w:t>
      </w:r>
      <w:r w:rsidRPr="004B5BAC">
        <w:rPr>
          <w:rFonts w:ascii="Book Antiqua" w:hAnsi="Book Antiqua"/>
          <w:i/>
          <w:sz w:val="24"/>
          <w:szCs w:val="24"/>
          <w:lang w:val="en-US"/>
        </w:rPr>
        <w:t>Prevotella</w:t>
      </w:r>
      <w:r w:rsidRPr="004B5BAC">
        <w:rPr>
          <w:rFonts w:ascii="Book Antiqua" w:hAnsi="Book Antiqua"/>
          <w:sz w:val="24"/>
          <w:szCs w:val="24"/>
          <w:lang w:val="en-US"/>
        </w:rPr>
        <w:t xml:space="preserve"> CAG and </w:t>
      </w:r>
      <w:r w:rsidRPr="004B5BAC">
        <w:rPr>
          <w:rFonts w:ascii="Book Antiqua" w:hAnsi="Book Antiqua"/>
          <w:i/>
          <w:sz w:val="24"/>
          <w:szCs w:val="24"/>
          <w:lang w:val="en-US"/>
        </w:rPr>
        <w:t>Coprobacillus</w:t>
      </w:r>
      <w:r w:rsidRPr="004B5BAC">
        <w:rPr>
          <w:rFonts w:ascii="Book Antiqua" w:hAnsi="Book Antiqua"/>
          <w:sz w:val="24"/>
          <w:szCs w:val="24"/>
          <w:lang w:val="en-US"/>
        </w:rPr>
        <w:t xml:space="preserve"> CAG) and 2 CRC protective CAGs (</w:t>
      </w:r>
      <w:r w:rsidRPr="004B5BAC">
        <w:rPr>
          <w:rFonts w:ascii="Book Antiqua" w:hAnsi="Book Antiqua"/>
          <w:i/>
          <w:sz w:val="24"/>
          <w:szCs w:val="24"/>
          <w:lang w:val="en-US"/>
        </w:rPr>
        <w:t xml:space="preserve">Bifidobacterium </w:t>
      </w:r>
      <w:r w:rsidRPr="004B5BAC">
        <w:rPr>
          <w:rFonts w:ascii="Book Antiqua" w:hAnsi="Book Antiqua"/>
          <w:sz w:val="24"/>
          <w:szCs w:val="24"/>
          <w:lang w:val="en-US"/>
        </w:rPr>
        <w:t xml:space="preserve">CAG and </w:t>
      </w:r>
      <w:r w:rsidRPr="004B5BAC">
        <w:rPr>
          <w:rFonts w:ascii="Book Antiqua" w:hAnsi="Book Antiqua"/>
          <w:i/>
          <w:sz w:val="24"/>
          <w:szCs w:val="24"/>
          <w:lang w:val="en-US"/>
        </w:rPr>
        <w:t xml:space="preserve">Faecalibacterium </w:t>
      </w:r>
      <w:r w:rsidRPr="004B5BAC">
        <w:rPr>
          <w:rFonts w:ascii="Book Antiqua" w:hAnsi="Book Antiqua"/>
          <w:sz w:val="24"/>
          <w:szCs w:val="24"/>
          <w:lang w:val="en-US"/>
        </w:rPr>
        <w:t xml:space="preserve">CAG).    </w:t>
      </w:r>
    </w:p>
    <w:p w:rsidR="0019709F" w:rsidRPr="004B5BAC" w:rsidRDefault="0019709F" w:rsidP="00394029">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t>Suggesting the involvement of specific microbiota dysbioses in CRC, NGS-based microbiome studies are imposing a more holistic vision of the interplay between environment and genetics in CRC, where dietary factors and inflammation need to be considered against the background in the microbiota-host interaction process (Figure 2). However, the static nature of these studies did not permit to comprehend whether dysbioses are a cause or a consequence of the disease onset. Further, these descriptive studies did not provide information on either the mechanisms by which members of the gut microbial ecosystem can influence the CRC, or, more importantly, the triggers that shift the microbiota towards a carcinogenic configuration. With the attempt to deal with these questions, a new approach to study the role of microorganisms in CRC onset is emerging. Pairing NGS-based microbiota surveys and the usage of germ-free (GF), conventionalized and monoassociated mice to test mechanistic hypotheses, new insights on the microbial ecology of CRC have been provided</w:t>
      </w:r>
      <w:r w:rsidRPr="004B5BAC">
        <w:rPr>
          <w:rFonts w:ascii="Book Antiqua" w:hAnsi="Book Antiqua"/>
          <w:sz w:val="24"/>
          <w:szCs w:val="24"/>
          <w:vertAlign w:val="superscript"/>
          <w:lang w:val="en-US"/>
        </w:rPr>
        <w:t>[73]</w:t>
      </w:r>
      <w:r w:rsidRPr="004B5BAC">
        <w:rPr>
          <w:rFonts w:ascii="Book Antiqua" w:hAnsi="Book Antiqua"/>
          <w:sz w:val="24"/>
          <w:szCs w:val="24"/>
          <w:lang w:val="en-US"/>
        </w:rPr>
        <w:t xml:space="preserve">. </w:t>
      </w:r>
    </w:p>
    <w:p w:rsidR="0019709F" w:rsidRPr="004B5BAC" w:rsidRDefault="0019709F" w:rsidP="00943271">
      <w:pPr>
        <w:snapToGrid w:val="0"/>
        <w:spacing w:after="0" w:line="360" w:lineRule="auto"/>
        <w:ind w:firstLine="397"/>
        <w:jc w:val="both"/>
        <w:rPr>
          <w:rFonts w:ascii="Book Antiqua" w:hAnsi="Book Antiqua"/>
          <w:sz w:val="24"/>
          <w:szCs w:val="24"/>
          <w:lang w:val="en-US"/>
        </w:rPr>
      </w:pPr>
    </w:p>
    <w:p w:rsidR="0019709F" w:rsidRPr="004B5BAC" w:rsidRDefault="0019709F" w:rsidP="00943271">
      <w:pPr>
        <w:snapToGrid w:val="0"/>
        <w:spacing w:after="0" w:line="360" w:lineRule="auto"/>
        <w:jc w:val="both"/>
        <w:rPr>
          <w:rFonts w:ascii="Book Antiqua" w:hAnsi="Book Antiqua"/>
          <w:b/>
          <w:i/>
          <w:sz w:val="24"/>
          <w:szCs w:val="24"/>
          <w:lang w:val="en-US"/>
        </w:rPr>
      </w:pPr>
      <w:r w:rsidRPr="004B5BAC">
        <w:rPr>
          <w:rFonts w:ascii="Book Antiqua" w:hAnsi="Book Antiqua"/>
          <w:b/>
          <w:i/>
          <w:sz w:val="24"/>
          <w:szCs w:val="24"/>
          <w:lang w:val="en-US"/>
        </w:rPr>
        <w:t xml:space="preserve">Bacterial driver-passenger model </w:t>
      </w:r>
    </w:p>
    <w:p w:rsidR="0019709F" w:rsidRPr="004B5BAC" w:rsidRDefault="0019709F" w:rsidP="00943271">
      <w:pPr>
        <w:snapToGrid w:val="0"/>
        <w:spacing w:after="0" w:line="360" w:lineRule="auto"/>
        <w:jc w:val="both"/>
        <w:rPr>
          <w:rFonts w:ascii="Book Antiqua" w:hAnsi="Book Antiqua"/>
          <w:sz w:val="24"/>
          <w:szCs w:val="24"/>
          <w:lang w:val="en-US"/>
        </w:rPr>
      </w:pPr>
      <w:r w:rsidRPr="004B5BAC">
        <w:rPr>
          <w:rFonts w:ascii="Book Antiqua" w:hAnsi="Book Antiqua"/>
          <w:sz w:val="24"/>
          <w:szCs w:val="24"/>
          <w:lang w:val="en-US"/>
        </w:rPr>
        <w:t xml:space="preserve">Recently, a first dynamic model of the microbial ecology involved in CRC onset and progression has been proposed by Tjalsma </w:t>
      </w:r>
      <w:r w:rsidRPr="004B5BAC">
        <w:rPr>
          <w:rFonts w:ascii="Book Antiqua" w:hAnsi="Book Antiqua"/>
          <w:i/>
          <w:sz w:val="24"/>
          <w:szCs w:val="24"/>
          <w:lang w:val="en-US"/>
        </w:rPr>
        <w:t>et al</w:t>
      </w:r>
      <w:r w:rsidRPr="004B5BAC">
        <w:rPr>
          <w:rFonts w:ascii="Book Antiqua" w:hAnsi="Book Antiqua"/>
          <w:sz w:val="24"/>
          <w:szCs w:val="24"/>
          <w:vertAlign w:val="superscript"/>
          <w:lang w:val="en-US"/>
        </w:rPr>
        <w:t>[73]</w:t>
      </w:r>
      <w:r w:rsidRPr="004B5BAC">
        <w:rPr>
          <w:rFonts w:ascii="Book Antiqua" w:hAnsi="Book Antiqua"/>
          <w:sz w:val="24"/>
          <w:szCs w:val="24"/>
          <w:lang w:val="en-US"/>
        </w:rPr>
        <w:t>: the bacterial driver-passenger model. According to this model, CRC development is initiated by indigenous bacteria with pro-carcinogenic features – defined as bacterial drivers – that drive epithelial DNA damage and contribute to CRC initiation. In a subsequent step, the local microenvironment is altered as a consequence of the ongoing tumorigenesis and bacterial drivers are replaced by bacterial passengers, microorganisms showing a competitive advantage in the tumor microenvironment and being capable of nurturing tumor progression. For instance, nutrients and co-factors specific of the tumor microenvironment - such as the presence of reactive oxygen species – can be selectively utilized by specific bacterial passengers</w:t>
      </w:r>
      <w:r w:rsidRPr="004B5BAC">
        <w:rPr>
          <w:rFonts w:ascii="Book Antiqua" w:hAnsi="Book Antiqua"/>
          <w:sz w:val="24"/>
          <w:szCs w:val="24"/>
          <w:vertAlign w:val="superscript"/>
          <w:lang w:val="en-US"/>
        </w:rPr>
        <w:t>[91]</w:t>
      </w:r>
      <w:r w:rsidRPr="004B5BAC">
        <w:rPr>
          <w:rFonts w:ascii="Book Antiqua" w:hAnsi="Book Antiqua"/>
          <w:sz w:val="24"/>
          <w:szCs w:val="24"/>
          <w:lang w:val="en-US"/>
        </w:rPr>
        <w:t>.</w:t>
      </w:r>
    </w:p>
    <w:p w:rsidR="0019709F" w:rsidRPr="004B5BAC" w:rsidRDefault="0019709F" w:rsidP="00394029">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t xml:space="preserve">Bacterial drivers are defined as intestinal bacteria showing pro-carcinogenic features – either transient or autochthonous microbiota components – that may initiate the process of carcinogenesis. Several candidate bacterial drivers have been identified (Table 1), such as superoxide-producing strains of </w:t>
      </w:r>
      <w:r w:rsidRPr="004B5BAC">
        <w:rPr>
          <w:rFonts w:ascii="Book Antiqua" w:hAnsi="Book Antiqua"/>
          <w:i/>
          <w:sz w:val="24"/>
          <w:szCs w:val="24"/>
          <w:lang w:val="en-US"/>
        </w:rPr>
        <w:t>Enterococcus faecalis</w:t>
      </w:r>
      <w:r w:rsidRPr="004B5BAC">
        <w:rPr>
          <w:rFonts w:ascii="Book Antiqua" w:hAnsi="Book Antiqua"/>
          <w:sz w:val="24"/>
          <w:szCs w:val="24"/>
          <w:vertAlign w:val="superscript"/>
          <w:lang w:val="en-US"/>
        </w:rPr>
        <w:t>[92]</w:t>
      </w:r>
      <w:r w:rsidRPr="004B5BAC">
        <w:rPr>
          <w:rFonts w:ascii="Book Antiqua" w:hAnsi="Book Antiqua"/>
          <w:sz w:val="24"/>
          <w:szCs w:val="24"/>
          <w:lang w:val="en-US"/>
        </w:rPr>
        <w:t xml:space="preserve">, genotoxin-producing </w:t>
      </w:r>
      <w:r w:rsidRPr="004B5BAC">
        <w:rPr>
          <w:rFonts w:ascii="Book Antiqua" w:hAnsi="Book Antiqua"/>
          <w:i/>
          <w:sz w:val="24"/>
          <w:szCs w:val="24"/>
          <w:lang w:val="en-US"/>
        </w:rPr>
        <w:t>Escherichia coli</w:t>
      </w:r>
      <w:r w:rsidRPr="004B5BAC">
        <w:rPr>
          <w:rFonts w:ascii="Book Antiqua" w:hAnsi="Book Antiqua"/>
          <w:sz w:val="24"/>
          <w:szCs w:val="24"/>
          <w:lang w:val="en-US"/>
        </w:rPr>
        <w:t xml:space="preserve"> strains</w:t>
      </w:r>
      <w:r w:rsidRPr="004B5BAC">
        <w:rPr>
          <w:rFonts w:ascii="Book Antiqua" w:hAnsi="Book Antiqua"/>
          <w:sz w:val="24"/>
          <w:szCs w:val="24"/>
          <w:vertAlign w:val="superscript"/>
          <w:lang w:val="en-US"/>
        </w:rPr>
        <w:t>[93]</w:t>
      </w:r>
      <w:r w:rsidRPr="004B5BAC">
        <w:rPr>
          <w:rFonts w:ascii="Book Antiqua" w:hAnsi="Book Antiqua"/>
          <w:sz w:val="24"/>
          <w:szCs w:val="24"/>
          <w:lang w:val="en-US"/>
        </w:rPr>
        <w:t xml:space="preserve">, and toxigenic strains of </w:t>
      </w:r>
      <w:r w:rsidRPr="004B5BAC">
        <w:rPr>
          <w:rFonts w:ascii="Book Antiqua" w:hAnsi="Book Antiqua"/>
          <w:i/>
          <w:sz w:val="24"/>
          <w:szCs w:val="24"/>
          <w:lang w:val="en-US"/>
        </w:rPr>
        <w:t>Bacteroides fragilis</w:t>
      </w:r>
      <w:r w:rsidRPr="004B5BAC">
        <w:rPr>
          <w:rFonts w:ascii="Book Antiqua" w:hAnsi="Book Antiqua"/>
          <w:sz w:val="24"/>
          <w:szCs w:val="24"/>
          <w:vertAlign w:val="superscript"/>
          <w:lang w:val="en-US"/>
        </w:rPr>
        <w:t>[94]</w:t>
      </w:r>
      <w:r w:rsidRPr="004B5BAC">
        <w:rPr>
          <w:rFonts w:ascii="Book Antiqua" w:hAnsi="Book Antiqua"/>
          <w:sz w:val="24"/>
          <w:szCs w:val="24"/>
          <w:lang w:val="en-US"/>
        </w:rPr>
        <w:t xml:space="preserve">. Furthermore, pro-inflammatory members of </w:t>
      </w:r>
      <w:r w:rsidRPr="004B5BAC">
        <w:rPr>
          <w:rFonts w:ascii="Book Antiqua" w:hAnsi="Book Antiqua"/>
          <w:i/>
          <w:sz w:val="24"/>
          <w:szCs w:val="24"/>
          <w:lang w:val="en-US"/>
        </w:rPr>
        <w:t>Enterobacteriaceae</w:t>
      </w:r>
      <w:r w:rsidRPr="004B5BAC">
        <w:rPr>
          <w:rFonts w:ascii="Book Antiqua" w:hAnsi="Book Antiqua"/>
          <w:sz w:val="24"/>
          <w:szCs w:val="24"/>
          <w:lang w:val="en-US"/>
        </w:rPr>
        <w:t xml:space="preserve">, such as </w:t>
      </w:r>
      <w:r w:rsidRPr="004B5BAC">
        <w:rPr>
          <w:rFonts w:ascii="Book Antiqua" w:hAnsi="Book Antiqua"/>
          <w:i/>
          <w:sz w:val="24"/>
          <w:szCs w:val="24"/>
          <w:lang w:val="en-US"/>
        </w:rPr>
        <w:t>Shigella</w:t>
      </w:r>
      <w:r w:rsidRPr="004B5BAC">
        <w:rPr>
          <w:rFonts w:ascii="Book Antiqua" w:hAnsi="Book Antiqua"/>
          <w:sz w:val="24"/>
          <w:szCs w:val="24"/>
          <w:lang w:val="en-US"/>
        </w:rPr>
        <w:t xml:space="preserve">, </w:t>
      </w:r>
      <w:r w:rsidRPr="004B5BAC">
        <w:rPr>
          <w:rFonts w:ascii="Book Antiqua" w:hAnsi="Book Antiqua"/>
          <w:i/>
          <w:sz w:val="24"/>
          <w:szCs w:val="24"/>
          <w:lang w:val="en-US"/>
        </w:rPr>
        <w:t>Citrobacter</w:t>
      </w:r>
      <w:r w:rsidRPr="004B5BAC">
        <w:rPr>
          <w:rFonts w:ascii="Book Antiqua" w:hAnsi="Book Antiqua"/>
          <w:sz w:val="24"/>
          <w:szCs w:val="24"/>
          <w:lang w:val="en-US"/>
        </w:rPr>
        <w:t xml:space="preserve"> and </w:t>
      </w:r>
      <w:r w:rsidRPr="004B5BAC">
        <w:rPr>
          <w:rFonts w:ascii="Book Antiqua" w:hAnsi="Book Antiqua"/>
          <w:i/>
          <w:sz w:val="24"/>
          <w:szCs w:val="24"/>
          <w:lang w:val="en-US"/>
        </w:rPr>
        <w:t>Salmonella</w:t>
      </w:r>
      <w:r w:rsidRPr="004B5BAC">
        <w:rPr>
          <w:rFonts w:ascii="Book Antiqua" w:hAnsi="Book Antiqua"/>
          <w:sz w:val="24"/>
          <w:szCs w:val="24"/>
          <w:lang w:val="en-US"/>
        </w:rPr>
        <w:t xml:space="preserve"> have been associated with early stages of CRC as possible bacterial drivers</w:t>
      </w:r>
      <w:r w:rsidRPr="004B5BAC">
        <w:rPr>
          <w:rFonts w:ascii="Book Antiqua" w:hAnsi="Book Antiqua"/>
          <w:sz w:val="24"/>
          <w:szCs w:val="24"/>
          <w:vertAlign w:val="superscript"/>
          <w:lang w:val="en-US"/>
        </w:rPr>
        <w:t>[95,96]</w:t>
      </w:r>
      <w:r w:rsidRPr="004B5BAC">
        <w:rPr>
          <w:rFonts w:ascii="Book Antiqua" w:hAnsi="Book Antiqua"/>
          <w:sz w:val="24"/>
          <w:szCs w:val="24"/>
          <w:lang w:val="en-US"/>
        </w:rPr>
        <w:t>. Occasionally, bacterial drivers act in concert with helper bacteria (or α-bugs) in carcinogenesis promotion</w:t>
      </w:r>
      <w:r w:rsidRPr="004B5BAC">
        <w:rPr>
          <w:rFonts w:ascii="Book Antiqua" w:hAnsi="Book Antiqua"/>
          <w:sz w:val="24"/>
          <w:szCs w:val="24"/>
          <w:vertAlign w:val="superscript"/>
          <w:lang w:val="en-US"/>
        </w:rPr>
        <w:t>[97]</w:t>
      </w:r>
      <w:r w:rsidRPr="004B5BAC">
        <w:rPr>
          <w:rFonts w:ascii="Book Antiqua" w:hAnsi="Book Antiqua"/>
          <w:sz w:val="24"/>
          <w:szCs w:val="24"/>
          <w:lang w:val="en-US"/>
        </w:rPr>
        <w:t xml:space="preserve">. Generally belonging to pro-inflammatory </w:t>
      </w:r>
      <w:r w:rsidRPr="004B5BAC">
        <w:rPr>
          <w:rFonts w:ascii="Book Antiqua" w:hAnsi="Book Antiqua"/>
          <w:i/>
          <w:sz w:val="24"/>
          <w:szCs w:val="24"/>
          <w:lang w:val="en-US"/>
        </w:rPr>
        <w:t>Enterobacteriaceae</w:t>
      </w:r>
      <w:r w:rsidRPr="004B5BAC">
        <w:rPr>
          <w:rFonts w:ascii="Book Antiqua" w:hAnsi="Book Antiqua"/>
          <w:sz w:val="24"/>
          <w:szCs w:val="24"/>
          <w:lang w:val="en-US"/>
        </w:rPr>
        <w:t xml:space="preserve">, these microorganisms are proposed to crowd out symbiont CRC-protecting anti-inflammatory microbiota components, such as </w:t>
      </w:r>
      <w:r w:rsidRPr="004B5BAC">
        <w:rPr>
          <w:rFonts w:ascii="Book Antiqua" w:hAnsi="Book Antiqua"/>
          <w:i/>
          <w:sz w:val="24"/>
          <w:szCs w:val="24"/>
          <w:lang w:val="en-US"/>
        </w:rPr>
        <w:t>F. prausnitzii</w:t>
      </w:r>
      <w:r w:rsidRPr="004B5BAC">
        <w:rPr>
          <w:rFonts w:ascii="Book Antiqua" w:hAnsi="Book Antiqua"/>
          <w:sz w:val="24"/>
          <w:szCs w:val="24"/>
          <w:lang w:val="en-US"/>
        </w:rPr>
        <w:t xml:space="preserve">, </w:t>
      </w:r>
      <w:r w:rsidRPr="004B5BAC">
        <w:rPr>
          <w:rFonts w:ascii="Book Antiqua" w:hAnsi="Book Antiqua"/>
          <w:i/>
          <w:sz w:val="24"/>
          <w:szCs w:val="24"/>
          <w:lang w:val="en-US"/>
        </w:rPr>
        <w:t>Roseburia</w:t>
      </w:r>
      <w:r w:rsidRPr="004B5BAC">
        <w:rPr>
          <w:rFonts w:ascii="Book Antiqua" w:hAnsi="Book Antiqua"/>
          <w:sz w:val="24"/>
          <w:szCs w:val="24"/>
          <w:lang w:val="en-US"/>
        </w:rPr>
        <w:t xml:space="preserve"> or </w:t>
      </w:r>
      <w:r w:rsidRPr="004B5BAC">
        <w:rPr>
          <w:rFonts w:ascii="Book Antiqua" w:hAnsi="Book Antiqua"/>
          <w:i/>
          <w:sz w:val="24"/>
          <w:szCs w:val="24"/>
          <w:lang w:val="en-US"/>
        </w:rPr>
        <w:t>Bifidobacterium</w:t>
      </w:r>
      <w:r w:rsidRPr="004B5BAC">
        <w:rPr>
          <w:rFonts w:ascii="Book Antiqua" w:hAnsi="Book Antiqua"/>
          <w:sz w:val="24"/>
          <w:szCs w:val="24"/>
          <w:lang w:val="en-US"/>
        </w:rPr>
        <w:t xml:space="preserve">, favoring the subsequent tissue colonization by drivers. </w:t>
      </w:r>
    </w:p>
    <w:p w:rsidR="0019709F" w:rsidRPr="004B5BAC" w:rsidRDefault="0019709F" w:rsidP="001C564C">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t xml:space="preserve">Passenger bacteria are always autochthonous members of the gut microbial community. Relatively poor colonizer of a healthy intestinal tract, passengers show a competitive advantage in the tumor microenvironment (Table 1). However, differently from drivers, which are always pro-carcinogenic, passenger bacteria can be of either pro-carcinogenic or protective nature, depending on the microorganism. While in some cases the carcinogenic tissue has been shown to be selectively colonized by opportunistic pathogens, such as </w:t>
      </w:r>
      <w:r w:rsidRPr="004B5BAC">
        <w:rPr>
          <w:rFonts w:ascii="Book Antiqua" w:hAnsi="Book Antiqua"/>
          <w:i/>
          <w:sz w:val="24"/>
          <w:szCs w:val="24"/>
          <w:lang w:val="en-US"/>
        </w:rPr>
        <w:t>Fusobacterium</w:t>
      </w:r>
      <w:r w:rsidRPr="004B5BAC">
        <w:rPr>
          <w:rFonts w:ascii="Book Antiqua" w:hAnsi="Book Antiqua"/>
          <w:sz w:val="24"/>
          <w:szCs w:val="24"/>
          <w:vertAlign w:val="superscript"/>
          <w:lang w:val="en-US"/>
        </w:rPr>
        <w:t>[78,83,84]</w:t>
      </w:r>
      <w:r w:rsidRPr="004B5BAC">
        <w:rPr>
          <w:rFonts w:ascii="Book Antiqua" w:hAnsi="Book Antiqua"/>
          <w:sz w:val="24"/>
          <w:szCs w:val="24"/>
          <w:lang w:val="en-US"/>
        </w:rPr>
        <w:t xml:space="preserve">, </w:t>
      </w:r>
      <w:r w:rsidRPr="004B5BAC">
        <w:rPr>
          <w:rFonts w:ascii="Book Antiqua" w:hAnsi="Book Antiqua"/>
          <w:i/>
          <w:sz w:val="24"/>
          <w:szCs w:val="24"/>
          <w:lang w:val="en-US"/>
        </w:rPr>
        <w:t>Streptococcus</w:t>
      </w:r>
      <w:r w:rsidRPr="004B5BAC">
        <w:rPr>
          <w:rFonts w:ascii="Book Antiqua" w:hAnsi="Book Antiqua"/>
          <w:sz w:val="24"/>
          <w:szCs w:val="24"/>
          <w:lang w:val="en-US"/>
        </w:rPr>
        <w:t xml:space="preserve"> </w:t>
      </w:r>
      <w:r w:rsidRPr="004B5BAC">
        <w:rPr>
          <w:rFonts w:ascii="Book Antiqua" w:hAnsi="Book Antiqua"/>
          <w:i/>
          <w:sz w:val="24"/>
          <w:szCs w:val="24"/>
          <w:lang w:val="en-US"/>
        </w:rPr>
        <w:t>gallolyticus</w:t>
      </w:r>
      <w:r w:rsidRPr="004B5BAC">
        <w:rPr>
          <w:rFonts w:ascii="Book Antiqua" w:hAnsi="Book Antiqua"/>
          <w:sz w:val="24"/>
          <w:szCs w:val="24"/>
          <w:vertAlign w:val="superscript"/>
          <w:lang w:val="en-US"/>
        </w:rPr>
        <w:t>[98]</w:t>
      </w:r>
      <w:r w:rsidRPr="004B5BAC">
        <w:rPr>
          <w:rFonts w:ascii="Book Antiqua" w:hAnsi="Book Antiqua"/>
          <w:sz w:val="24"/>
          <w:szCs w:val="24"/>
          <w:lang w:val="en-US"/>
        </w:rPr>
        <w:t xml:space="preserve"> and </w:t>
      </w:r>
      <w:r w:rsidRPr="004B5BAC">
        <w:rPr>
          <w:rFonts w:ascii="Book Antiqua" w:hAnsi="Book Antiqua"/>
          <w:i/>
          <w:sz w:val="24"/>
          <w:szCs w:val="24"/>
          <w:lang w:val="en-US"/>
        </w:rPr>
        <w:t>Clostridium septicum</w:t>
      </w:r>
      <w:r w:rsidRPr="004B5BAC">
        <w:rPr>
          <w:rFonts w:ascii="Book Antiqua" w:hAnsi="Book Antiqua"/>
          <w:sz w:val="24"/>
          <w:szCs w:val="24"/>
          <w:vertAlign w:val="superscript"/>
          <w:lang w:val="en-US"/>
        </w:rPr>
        <w:t>[99]</w:t>
      </w:r>
      <w:r w:rsidRPr="004B5BAC">
        <w:rPr>
          <w:rFonts w:ascii="Book Antiqua" w:hAnsi="Book Antiqua"/>
          <w:sz w:val="24"/>
          <w:szCs w:val="24"/>
          <w:lang w:val="en-US"/>
        </w:rPr>
        <w:t xml:space="preserve">, which can be involved in CRC progression, in other circumstances the tumor sites were enriched in </w:t>
      </w:r>
      <w:r w:rsidRPr="004B5BAC">
        <w:rPr>
          <w:rFonts w:ascii="Book Antiqua" w:hAnsi="Book Antiqua"/>
          <w:sz w:val="24"/>
          <w:szCs w:val="24"/>
          <w:lang w:val="en-US"/>
        </w:rPr>
        <w:lastRenderedPageBreak/>
        <w:t xml:space="preserve">passenger bacteria belonging to well-known mutualistic microbiota components, as </w:t>
      </w:r>
      <w:r w:rsidRPr="004B5BAC">
        <w:rPr>
          <w:rFonts w:ascii="Book Antiqua" w:hAnsi="Book Antiqua"/>
          <w:i/>
          <w:sz w:val="24"/>
          <w:szCs w:val="24"/>
          <w:lang w:val="en-US"/>
        </w:rPr>
        <w:t>Corynebacteriaceae</w:t>
      </w:r>
      <w:r w:rsidRPr="004B5BAC">
        <w:rPr>
          <w:rFonts w:ascii="Book Antiqua" w:hAnsi="Book Antiqua"/>
          <w:sz w:val="24"/>
          <w:szCs w:val="24"/>
          <w:lang w:val="en-US"/>
        </w:rPr>
        <w:t xml:space="preserve">, </w:t>
      </w:r>
      <w:r w:rsidRPr="004B5BAC">
        <w:rPr>
          <w:rFonts w:ascii="Book Antiqua" w:hAnsi="Book Antiqua"/>
          <w:i/>
          <w:sz w:val="24"/>
          <w:szCs w:val="24"/>
          <w:lang w:val="en-US"/>
        </w:rPr>
        <w:t>Roseburia</w:t>
      </w:r>
      <w:r w:rsidRPr="004B5BAC">
        <w:rPr>
          <w:rFonts w:ascii="Book Antiqua" w:hAnsi="Book Antiqua"/>
          <w:sz w:val="24"/>
          <w:szCs w:val="24"/>
          <w:lang w:val="en-US"/>
        </w:rPr>
        <w:t xml:space="preserve"> and </w:t>
      </w:r>
      <w:r w:rsidRPr="004B5BAC">
        <w:rPr>
          <w:rFonts w:ascii="Book Antiqua" w:hAnsi="Book Antiqua"/>
          <w:i/>
          <w:sz w:val="24"/>
          <w:szCs w:val="24"/>
          <w:lang w:val="en-US"/>
        </w:rPr>
        <w:t>Faecalibacterium</w:t>
      </w:r>
      <w:r w:rsidRPr="004B5BAC">
        <w:rPr>
          <w:rFonts w:ascii="Book Antiqua" w:hAnsi="Book Antiqua"/>
          <w:sz w:val="24"/>
          <w:szCs w:val="24"/>
          <w:lang w:val="en-US"/>
        </w:rPr>
        <w:t>,</w:t>
      </w:r>
      <w:r w:rsidRPr="004B5BAC">
        <w:rPr>
          <w:rFonts w:ascii="Book Antiqua" w:hAnsi="Book Antiqua"/>
          <w:i/>
          <w:sz w:val="24"/>
          <w:szCs w:val="24"/>
          <w:lang w:val="en-US"/>
        </w:rPr>
        <w:t xml:space="preserve"> </w:t>
      </w:r>
      <w:r w:rsidRPr="004B5BAC">
        <w:rPr>
          <w:rFonts w:ascii="Book Antiqua" w:hAnsi="Book Antiqua"/>
          <w:sz w:val="24"/>
          <w:szCs w:val="24"/>
          <w:lang w:val="en-US"/>
        </w:rPr>
        <w:t>suggesting a possible protective role for these microorganisms as CRC quencher</w:t>
      </w:r>
      <w:r w:rsidRPr="004B5BAC">
        <w:rPr>
          <w:rFonts w:ascii="Book Antiqua" w:hAnsi="Book Antiqua"/>
          <w:sz w:val="24"/>
          <w:szCs w:val="24"/>
          <w:vertAlign w:val="superscript"/>
          <w:lang w:val="en-US"/>
        </w:rPr>
        <w:t>[78]</w:t>
      </w:r>
      <w:r w:rsidRPr="004B5BAC">
        <w:rPr>
          <w:rFonts w:ascii="Book Antiqua" w:hAnsi="Book Antiqua"/>
          <w:sz w:val="24"/>
          <w:szCs w:val="24"/>
          <w:lang w:val="en-US"/>
        </w:rPr>
        <w:t xml:space="preserve">.  </w:t>
      </w:r>
    </w:p>
    <w:p w:rsidR="0019709F" w:rsidRPr="004B5BAC" w:rsidRDefault="0019709F" w:rsidP="00943271">
      <w:pPr>
        <w:snapToGrid w:val="0"/>
        <w:spacing w:after="0" w:line="360" w:lineRule="auto"/>
        <w:ind w:firstLine="397"/>
        <w:jc w:val="both"/>
        <w:rPr>
          <w:rFonts w:ascii="Book Antiqua" w:hAnsi="Book Antiqua"/>
          <w:sz w:val="24"/>
          <w:szCs w:val="24"/>
          <w:lang w:val="en-US"/>
        </w:rPr>
      </w:pPr>
      <w:r w:rsidRPr="004B5BAC">
        <w:rPr>
          <w:rFonts w:ascii="Book Antiqua" w:hAnsi="Book Antiqua"/>
          <w:sz w:val="24"/>
          <w:szCs w:val="24"/>
          <w:lang w:val="en-US"/>
        </w:rPr>
        <w:t xml:space="preserve">        </w:t>
      </w:r>
    </w:p>
    <w:p w:rsidR="0019709F" w:rsidRPr="004B5BAC" w:rsidRDefault="0019709F" w:rsidP="00943271">
      <w:pPr>
        <w:snapToGrid w:val="0"/>
        <w:spacing w:after="0" w:line="360" w:lineRule="auto"/>
        <w:jc w:val="both"/>
        <w:rPr>
          <w:rFonts w:ascii="Book Antiqua" w:hAnsi="Book Antiqua"/>
          <w:b/>
          <w:i/>
          <w:sz w:val="24"/>
          <w:szCs w:val="24"/>
          <w:lang w:val="en-US"/>
        </w:rPr>
      </w:pPr>
      <w:r w:rsidRPr="004B5BAC">
        <w:rPr>
          <w:rFonts w:ascii="Book Antiqua" w:hAnsi="Book Antiqua"/>
          <w:b/>
          <w:i/>
          <w:sz w:val="24"/>
          <w:szCs w:val="24"/>
          <w:lang w:val="en-US"/>
        </w:rPr>
        <w:t xml:space="preserve">Mechanisms possibly involved in microbial CRC promotion </w:t>
      </w:r>
    </w:p>
    <w:p w:rsidR="0019709F" w:rsidRPr="004B5BAC" w:rsidRDefault="0019709F" w:rsidP="00943271">
      <w:pPr>
        <w:snapToGrid w:val="0"/>
        <w:spacing w:after="0" w:line="360" w:lineRule="auto"/>
        <w:jc w:val="both"/>
        <w:rPr>
          <w:rFonts w:ascii="Book Antiqua" w:hAnsi="Book Antiqua"/>
          <w:sz w:val="24"/>
          <w:szCs w:val="24"/>
          <w:lang w:val="en-US"/>
        </w:rPr>
      </w:pPr>
      <w:r w:rsidRPr="004B5BAC">
        <w:rPr>
          <w:rFonts w:ascii="Book Antiqua" w:hAnsi="Book Antiqua"/>
          <w:sz w:val="24"/>
          <w:szCs w:val="24"/>
          <w:lang w:val="en-US"/>
        </w:rPr>
        <w:t>Gut microorganisms may promote CRC onset and progression by different processes (Table 1)</w:t>
      </w:r>
      <w:r w:rsidRPr="004B5BAC">
        <w:rPr>
          <w:rFonts w:ascii="Book Antiqua" w:hAnsi="Book Antiqua"/>
          <w:sz w:val="24"/>
          <w:szCs w:val="24"/>
          <w:vertAlign w:val="superscript"/>
          <w:lang w:val="en-US"/>
        </w:rPr>
        <w:t>[71]</w:t>
      </w:r>
      <w:r w:rsidRPr="004B5BAC">
        <w:rPr>
          <w:rFonts w:ascii="Book Antiqua" w:hAnsi="Book Antiqua"/>
          <w:sz w:val="24"/>
          <w:szCs w:val="24"/>
          <w:lang w:val="en-US"/>
        </w:rPr>
        <w:t>, such as (</w:t>
      </w:r>
      <w:r w:rsidRPr="004B5BAC">
        <w:rPr>
          <w:rFonts w:ascii="Book Antiqua" w:hAnsi="Book Antiqua"/>
          <w:sz w:val="24"/>
          <w:szCs w:val="24"/>
          <w:lang w:val="en-US" w:eastAsia="zh-CN"/>
        </w:rPr>
        <w:t>1</w:t>
      </w:r>
      <w:r w:rsidRPr="004B5BAC">
        <w:rPr>
          <w:rFonts w:ascii="Book Antiqua" w:hAnsi="Book Antiqua"/>
          <w:sz w:val="24"/>
          <w:szCs w:val="24"/>
          <w:lang w:val="en-US"/>
        </w:rPr>
        <w:t>) the induction of a chronic inflammatory state</w:t>
      </w:r>
      <w:r w:rsidRPr="004B5BAC">
        <w:rPr>
          <w:rFonts w:ascii="Book Antiqua" w:hAnsi="Book Antiqua"/>
          <w:sz w:val="24"/>
          <w:szCs w:val="24"/>
          <w:lang w:val="en-US" w:eastAsia="zh-CN"/>
        </w:rPr>
        <w:t>;</w:t>
      </w:r>
      <w:r w:rsidRPr="004B5BAC">
        <w:rPr>
          <w:rFonts w:ascii="Book Antiqua" w:hAnsi="Book Antiqua"/>
          <w:sz w:val="24"/>
          <w:szCs w:val="24"/>
          <w:lang w:val="en-US"/>
        </w:rPr>
        <w:t xml:space="preserve"> (</w:t>
      </w:r>
      <w:r w:rsidRPr="004B5BAC">
        <w:rPr>
          <w:rFonts w:ascii="Book Antiqua" w:hAnsi="Book Antiqua"/>
          <w:sz w:val="24"/>
          <w:szCs w:val="24"/>
          <w:lang w:val="en-US" w:eastAsia="zh-CN"/>
        </w:rPr>
        <w:t>2</w:t>
      </w:r>
      <w:r w:rsidRPr="004B5BAC">
        <w:rPr>
          <w:rFonts w:ascii="Book Antiqua" w:hAnsi="Book Antiqua"/>
          <w:sz w:val="24"/>
          <w:szCs w:val="24"/>
          <w:lang w:val="en-US"/>
        </w:rPr>
        <w:t>) the biosynthesis of genotoxins interfering with the cell cycle regulation or directly damaging DNA</w:t>
      </w:r>
      <w:r w:rsidRPr="004B5BAC">
        <w:rPr>
          <w:rFonts w:ascii="Book Antiqua" w:hAnsi="Book Antiqua"/>
          <w:sz w:val="24"/>
          <w:szCs w:val="24"/>
          <w:lang w:val="en-US" w:eastAsia="zh-CN"/>
        </w:rPr>
        <w:t>;</w:t>
      </w:r>
      <w:r w:rsidRPr="004B5BAC">
        <w:rPr>
          <w:rFonts w:ascii="Book Antiqua" w:hAnsi="Book Antiqua"/>
          <w:sz w:val="24"/>
          <w:szCs w:val="24"/>
          <w:lang w:val="en-US"/>
        </w:rPr>
        <w:t xml:space="preserve"> (</w:t>
      </w:r>
      <w:r w:rsidRPr="004B5BAC">
        <w:rPr>
          <w:rFonts w:ascii="Book Antiqua" w:hAnsi="Book Antiqua"/>
          <w:sz w:val="24"/>
          <w:szCs w:val="24"/>
          <w:lang w:val="en-US" w:eastAsia="zh-CN"/>
        </w:rPr>
        <w:t>3</w:t>
      </w:r>
      <w:r w:rsidRPr="004B5BAC">
        <w:rPr>
          <w:rFonts w:ascii="Book Antiqua" w:hAnsi="Book Antiqua"/>
          <w:sz w:val="24"/>
          <w:szCs w:val="24"/>
          <w:lang w:val="en-US"/>
        </w:rPr>
        <w:t>) the production of toxic metabolites</w:t>
      </w:r>
      <w:r w:rsidRPr="004B5BAC">
        <w:rPr>
          <w:rFonts w:ascii="Book Antiqua" w:hAnsi="Book Antiqua"/>
          <w:sz w:val="24"/>
          <w:szCs w:val="24"/>
          <w:lang w:val="en-US" w:eastAsia="zh-CN"/>
        </w:rPr>
        <w:t>;</w:t>
      </w:r>
      <w:r w:rsidRPr="004B5BAC">
        <w:rPr>
          <w:rFonts w:ascii="Book Antiqua" w:hAnsi="Book Antiqua"/>
          <w:sz w:val="24"/>
          <w:szCs w:val="24"/>
          <w:lang w:val="en-US"/>
        </w:rPr>
        <w:t xml:space="preserve"> and (</w:t>
      </w:r>
      <w:r w:rsidRPr="004B5BAC">
        <w:rPr>
          <w:rFonts w:ascii="Book Antiqua" w:hAnsi="Book Antiqua"/>
          <w:sz w:val="24"/>
          <w:szCs w:val="24"/>
          <w:lang w:val="en-US" w:eastAsia="zh-CN"/>
        </w:rPr>
        <w:t>4</w:t>
      </w:r>
      <w:r w:rsidRPr="004B5BAC">
        <w:rPr>
          <w:rFonts w:ascii="Book Antiqua" w:hAnsi="Book Antiqua"/>
          <w:sz w:val="24"/>
          <w:szCs w:val="24"/>
          <w:lang w:val="en-US"/>
        </w:rPr>
        <w:t xml:space="preserve">) the activation of dietary heterocyclic amines to pro-carcinogenic compounds. Here we will specifically discuss the role of three of these factors – inflammation, genotoxins and toxic metabolites – in CRC onset and progression. </w:t>
      </w:r>
    </w:p>
    <w:p w:rsidR="0019709F" w:rsidRPr="004B5BAC" w:rsidRDefault="0019709F" w:rsidP="001C564C">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t>Chronic inflammatory disorders are associated with a higher risk of cancer development</w:t>
      </w:r>
      <w:r w:rsidRPr="004B5BAC">
        <w:rPr>
          <w:rFonts w:ascii="Book Antiqua" w:hAnsi="Book Antiqua"/>
          <w:sz w:val="24"/>
          <w:szCs w:val="24"/>
          <w:vertAlign w:val="superscript"/>
          <w:lang w:val="en-US"/>
        </w:rPr>
        <w:t>[100]</w:t>
      </w:r>
      <w:r w:rsidRPr="004B5BAC">
        <w:rPr>
          <w:rFonts w:ascii="Book Antiqua" w:hAnsi="Book Antiqua"/>
          <w:sz w:val="24"/>
          <w:szCs w:val="24"/>
          <w:lang w:val="en-US"/>
        </w:rPr>
        <w:t>. Inflammation can nurture carcinogenesis by inducing gene mutations, inhibiting apoptosis or stimulating angiogenesis and cell proliferation. By regulating cell survival, inflammation and immunity, nuclear factor (NF)-kB is at the connection between inflammation and cancer. In particular, experiments carried out in mouse models of colitis-associated cancer have been successful in demonstrating a dual role for NF-kB in carcinogenesis, which depends on the cell type</w:t>
      </w:r>
      <w:r w:rsidRPr="004B5BAC">
        <w:rPr>
          <w:rFonts w:ascii="Book Antiqua" w:hAnsi="Book Antiqua"/>
          <w:sz w:val="24"/>
          <w:szCs w:val="24"/>
          <w:vertAlign w:val="superscript"/>
          <w:lang w:val="en-US"/>
        </w:rPr>
        <w:t>[101]</w:t>
      </w:r>
      <w:r w:rsidRPr="004B5BAC">
        <w:rPr>
          <w:rFonts w:ascii="Book Antiqua" w:hAnsi="Book Antiqua"/>
          <w:sz w:val="24"/>
          <w:szCs w:val="24"/>
          <w:lang w:val="en-US"/>
        </w:rPr>
        <w:t>. While in enterocytes NF-kB contributes to tumor initiation by suppressing apoptosis, in myeloid cells it is involved in the promotion of tumor growth by means of the production of inflammatory mediators. Further, it has been recently demonstrated that elevated NF-kB signaling can activate mutations in the Wnt pathway, leading to the differentiation of epithelial non-stem cells into tumor-initiating cells</w:t>
      </w:r>
      <w:r w:rsidRPr="004B5BAC">
        <w:rPr>
          <w:rFonts w:ascii="Book Antiqua" w:hAnsi="Book Antiqua"/>
          <w:sz w:val="24"/>
          <w:szCs w:val="24"/>
          <w:vertAlign w:val="superscript"/>
          <w:lang w:val="en-US"/>
        </w:rPr>
        <w:t>[102]</w:t>
      </w:r>
      <w:r w:rsidRPr="004B5BAC">
        <w:rPr>
          <w:rFonts w:ascii="Book Antiqua" w:hAnsi="Book Antiqua"/>
          <w:sz w:val="24"/>
          <w:szCs w:val="24"/>
          <w:lang w:val="en-US"/>
        </w:rPr>
        <w:t xml:space="preserve">. Generally, the activation of NF-kB results in the expression of inflammatory cytokines </w:t>
      </w:r>
      <w:r w:rsidRPr="004B5BAC">
        <w:rPr>
          <w:rFonts w:ascii="Book Antiqua" w:hAnsi="Book Antiqua"/>
          <w:sz w:val="24"/>
          <w:szCs w:val="24"/>
          <w:lang w:val="en-US" w:eastAsia="zh-CN"/>
        </w:rPr>
        <w:t>[</w:t>
      </w:r>
      <w:r w:rsidRPr="004B5BAC">
        <w:rPr>
          <w:rFonts w:ascii="Book Antiqua" w:hAnsi="Book Antiqua"/>
          <w:i/>
          <w:sz w:val="24"/>
          <w:szCs w:val="24"/>
          <w:lang w:val="en-US"/>
        </w:rPr>
        <w:t>e.g.,</w:t>
      </w:r>
      <w:r w:rsidRPr="004B5BAC">
        <w:rPr>
          <w:rFonts w:ascii="Book Antiqua" w:hAnsi="Book Antiqua"/>
          <w:sz w:val="24"/>
          <w:szCs w:val="24"/>
          <w:lang w:val="en-US"/>
        </w:rPr>
        <w:t xml:space="preserve"> tumour necrosis factor-alpha,</w:t>
      </w:r>
      <w:r w:rsidRPr="004B5BAC">
        <w:rPr>
          <w:rFonts w:ascii="Book Antiqua" w:hAnsi="Book Antiqua"/>
          <w:sz w:val="24"/>
          <w:szCs w:val="24"/>
        </w:rPr>
        <w:t xml:space="preserve"> </w:t>
      </w:r>
      <w:r w:rsidRPr="004B5BAC">
        <w:rPr>
          <w:rFonts w:ascii="Book Antiqua" w:hAnsi="Book Antiqua"/>
          <w:sz w:val="24"/>
          <w:szCs w:val="24"/>
          <w:lang w:val="en-US"/>
        </w:rPr>
        <w:t xml:space="preserve">interleukin </w:t>
      </w:r>
      <w:r w:rsidRPr="004B5BAC">
        <w:rPr>
          <w:rFonts w:ascii="Book Antiqua" w:hAnsi="Book Antiqua"/>
          <w:sz w:val="24"/>
          <w:szCs w:val="24"/>
          <w:lang w:val="en-US" w:eastAsia="zh-CN"/>
        </w:rPr>
        <w:t>(</w:t>
      </w:r>
      <w:r w:rsidRPr="004B5BAC">
        <w:rPr>
          <w:rFonts w:ascii="Book Antiqua" w:hAnsi="Book Antiqua"/>
          <w:sz w:val="24"/>
          <w:szCs w:val="24"/>
          <w:lang w:val="en-US"/>
        </w:rPr>
        <w:t>IL</w:t>
      </w:r>
      <w:r w:rsidRPr="004B5BAC">
        <w:rPr>
          <w:rFonts w:ascii="Book Antiqua" w:hAnsi="Book Antiqua"/>
          <w:sz w:val="24"/>
          <w:szCs w:val="24"/>
          <w:lang w:val="en-US" w:eastAsia="zh-CN"/>
        </w:rPr>
        <w:t>)</w:t>
      </w:r>
      <w:r w:rsidRPr="004B5BAC">
        <w:rPr>
          <w:rFonts w:ascii="Book Antiqua" w:hAnsi="Book Antiqua"/>
          <w:sz w:val="24"/>
          <w:szCs w:val="24"/>
          <w:lang w:val="en-US"/>
        </w:rPr>
        <w:t>1, IL6 and IL8), adhesion molecules, enzymes involved in prostaglandin synthesis, nitric oxide synthase, angiogenic factors and anti-apoptotic genes, providing survival advantages to precancerous or tumor cells in the gut</w:t>
      </w:r>
      <w:r w:rsidRPr="004B5BAC">
        <w:rPr>
          <w:rFonts w:ascii="Book Antiqua" w:hAnsi="Book Antiqua"/>
          <w:sz w:val="24"/>
          <w:szCs w:val="24"/>
          <w:vertAlign w:val="superscript"/>
          <w:lang w:val="en-US"/>
        </w:rPr>
        <w:t>[75,103]</w:t>
      </w:r>
      <w:r w:rsidRPr="004B5BAC">
        <w:rPr>
          <w:rFonts w:ascii="Book Antiqua" w:hAnsi="Book Antiqua"/>
          <w:sz w:val="24"/>
          <w:szCs w:val="24"/>
          <w:lang w:val="en-US"/>
        </w:rPr>
        <w:t xml:space="preserve">. The activation of NF-kB as a result of microbial sensing </w:t>
      </w:r>
      <w:r w:rsidRPr="004B5BAC">
        <w:rPr>
          <w:rFonts w:ascii="Book Antiqua" w:hAnsi="Book Antiqua"/>
          <w:i/>
          <w:sz w:val="24"/>
          <w:szCs w:val="24"/>
          <w:lang w:val="en-US"/>
        </w:rPr>
        <w:t>via</w:t>
      </w:r>
      <w:r w:rsidRPr="004B5BAC">
        <w:rPr>
          <w:rFonts w:ascii="Book Antiqua" w:hAnsi="Book Antiqua"/>
          <w:sz w:val="24"/>
          <w:szCs w:val="24"/>
          <w:lang w:val="en-US"/>
        </w:rPr>
        <w:t xml:space="preserve"> the host Toll-like receptors (TLRs) has been proposed to support intestinal tumor growth under steady-state conditions</w:t>
      </w:r>
      <w:r w:rsidRPr="004B5BAC">
        <w:rPr>
          <w:rFonts w:ascii="Book Antiqua" w:hAnsi="Book Antiqua"/>
          <w:sz w:val="24"/>
          <w:szCs w:val="24"/>
          <w:vertAlign w:val="superscript"/>
          <w:lang w:val="en-US"/>
        </w:rPr>
        <w:t>[104,105]</w:t>
      </w:r>
      <w:r w:rsidRPr="004B5BAC">
        <w:rPr>
          <w:rFonts w:ascii="Book Antiqua" w:hAnsi="Book Antiqua"/>
          <w:sz w:val="24"/>
          <w:szCs w:val="24"/>
          <w:lang w:val="en-US"/>
        </w:rPr>
        <w:t xml:space="preserve">. Several evidences have been reported in support of the role of the gut microbiota in the inflammation-dependent carcinogenesis in the gut. Crohn’s disease and ulcerative colitis are often associated with an increased risk of developing CRC and epidemiological data suggest that duration and </w:t>
      </w:r>
      <w:r w:rsidRPr="004B5BAC">
        <w:rPr>
          <w:rFonts w:ascii="Book Antiqua" w:hAnsi="Book Antiqua"/>
          <w:sz w:val="24"/>
          <w:szCs w:val="24"/>
          <w:lang w:val="en-US"/>
        </w:rPr>
        <w:lastRenderedPageBreak/>
        <w:t>severity of chronic colitis represent a significant risk factor for colitis-associated CRC</w:t>
      </w:r>
      <w:r w:rsidRPr="004B5BAC">
        <w:rPr>
          <w:rFonts w:ascii="Book Antiqua" w:hAnsi="Book Antiqua"/>
          <w:sz w:val="24"/>
          <w:szCs w:val="24"/>
          <w:vertAlign w:val="superscript"/>
          <w:lang w:val="en-US"/>
        </w:rPr>
        <w:t>[106,107]</w:t>
      </w:r>
      <w:r w:rsidRPr="004B5BAC">
        <w:rPr>
          <w:rFonts w:ascii="Book Antiqua" w:hAnsi="Book Antiqua"/>
          <w:sz w:val="24"/>
          <w:szCs w:val="24"/>
          <w:lang w:val="en-US"/>
        </w:rPr>
        <w:t xml:space="preserve">. Furthermore, microbiota unbalances in favor of pro-inflammatory opportunistic pathogens as </w:t>
      </w:r>
      <w:r w:rsidRPr="004B5BAC">
        <w:rPr>
          <w:rFonts w:ascii="Book Antiqua" w:hAnsi="Book Antiqua"/>
          <w:i/>
          <w:sz w:val="24"/>
          <w:szCs w:val="24"/>
          <w:lang w:val="en-US"/>
        </w:rPr>
        <w:t>Enterobacteriaceae</w:t>
      </w:r>
      <w:r w:rsidRPr="004B5BAC">
        <w:rPr>
          <w:rFonts w:ascii="Book Antiqua" w:hAnsi="Book Antiqua"/>
          <w:sz w:val="24"/>
          <w:szCs w:val="24"/>
          <w:lang w:val="en-US"/>
        </w:rPr>
        <w:t xml:space="preserve"> and </w:t>
      </w:r>
      <w:r w:rsidRPr="004B5BAC">
        <w:rPr>
          <w:rFonts w:ascii="Book Antiqua" w:hAnsi="Book Antiqua"/>
          <w:i/>
          <w:sz w:val="24"/>
          <w:szCs w:val="24"/>
          <w:lang w:val="en-US"/>
        </w:rPr>
        <w:t>Clostridium difficile</w:t>
      </w:r>
      <w:r w:rsidRPr="004B5BAC">
        <w:rPr>
          <w:rFonts w:ascii="Book Antiqua" w:hAnsi="Book Antiqua"/>
          <w:sz w:val="24"/>
          <w:szCs w:val="24"/>
          <w:lang w:val="en-US"/>
        </w:rPr>
        <w:t xml:space="preserve"> have been indicated to be involved in tumor progression</w:t>
      </w:r>
      <w:r w:rsidRPr="004B5BAC">
        <w:rPr>
          <w:rFonts w:ascii="Book Antiqua" w:hAnsi="Book Antiqua"/>
          <w:sz w:val="24"/>
          <w:szCs w:val="24"/>
          <w:vertAlign w:val="superscript"/>
          <w:lang w:val="en-US"/>
        </w:rPr>
        <w:t>[108,109]</w:t>
      </w:r>
      <w:r w:rsidRPr="004B5BAC">
        <w:rPr>
          <w:rFonts w:ascii="Book Antiqua" w:hAnsi="Book Antiqua"/>
          <w:sz w:val="24"/>
          <w:szCs w:val="24"/>
          <w:lang w:val="en-US"/>
        </w:rPr>
        <w:t xml:space="preserve"> and, in the context of the bacterial driver-passenger model, several bacterial drivers, such as </w:t>
      </w:r>
      <w:r w:rsidRPr="004B5BAC">
        <w:rPr>
          <w:rFonts w:ascii="Book Antiqua" w:hAnsi="Book Antiqua"/>
          <w:i/>
          <w:sz w:val="24"/>
          <w:szCs w:val="24"/>
          <w:lang w:val="en-US"/>
        </w:rPr>
        <w:t>Shigella</w:t>
      </w:r>
      <w:r w:rsidRPr="004B5BAC">
        <w:rPr>
          <w:rFonts w:ascii="Book Antiqua" w:hAnsi="Book Antiqua"/>
          <w:sz w:val="24"/>
          <w:szCs w:val="24"/>
          <w:lang w:val="en-US"/>
        </w:rPr>
        <w:t xml:space="preserve">, </w:t>
      </w:r>
      <w:r w:rsidRPr="004B5BAC">
        <w:rPr>
          <w:rFonts w:ascii="Book Antiqua" w:hAnsi="Book Antiqua"/>
          <w:i/>
          <w:sz w:val="24"/>
          <w:szCs w:val="24"/>
          <w:lang w:val="en-US"/>
        </w:rPr>
        <w:t>Citrobacter</w:t>
      </w:r>
      <w:r w:rsidRPr="004B5BAC">
        <w:rPr>
          <w:rFonts w:ascii="Book Antiqua" w:hAnsi="Book Antiqua"/>
          <w:sz w:val="24"/>
          <w:szCs w:val="24"/>
          <w:lang w:val="en-US"/>
        </w:rPr>
        <w:t>,</w:t>
      </w:r>
      <w:r w:rsidRPr="004B5BAC">
        <w:rPr>
          <w:rFonts w:ascii="Book Antiqua" w:hAnsi="Book Antiqua"/>
          <w:i/>
          <w:sz w:val="24"/>
          <w:szCs w:val="24"/>
          <w:lang w:val="en-US"/>
        </w:rPr>
        <w:t xml:space="preserve"> Salmonella </w:t>
      </w:r>
      <w:r w:rsidRPr="004B5BAC">
        <w:rPr>
          <w:rFonts w:ascii="Book Antiqua" w:hAnsi="Book Antiqua"/>
          <w:sz w:val="24"/>
          <w:szCs w:val="24"/>
          <w:lang w:val="en-US"/>
        </w:rPr>
        <w:t xml:space="preserve">and toxigenic </w:t>
      </w:r>
      <w:r w:rsidRPr="004B5BAC">
        <w:rPr>
          <w:rFonts w:ascii="Book Antiqua" w:hAnsi="Book Antiqua"/>
          <w:i/>
          <w:sz w:val="24"/>
          <w:szCs w:val="24"/>
          <w:lang w:val="en-US"/>
        </w:rPr>
        <w:t>Bacteroides fragilis</w:t>
      </w:r>
      <w:r w:rsidRPr="004B5BAC">
        <w:rPr>
          <w:rFonts w:ascii="Book Antiqua" w:hAnsi="Book Antiqua"/>
          <w:sz w:val="24"/>
          <w:szCs w:val="24"/>
          <w:lang w:val="en-US"/>
        </w:rPr>
        <w:t xml:space="preserve"> </w:t>
      </w:r>
      <w:r w:rsidRPr="004B5BAC">
        <w:rPr>
          <w:rFonts w:ascii="Book Antiqua" w:hAnsi="Book Antiqua"/>
          <w:sz w:val="24"/>
          <w:szCs w:val="24"/>
          <w:lang w:val="en-US" w:eastAsia="zh-CN"/>
        </w:rPr>
        <w:t>(</w:t>
      </w:r>
      <w:r w:rsidRPr="004B5BAC">
        <w:rPr>
          <w:rFonts w:ascii="Book Antiqua" w:hAnsi="Book Antiqua"/>
          <w:i/>
          <w:sz w:val="24"/>
          <w:szCs w:val="24"/>
          <w:lang w:val="en-US"/>
        </w:rPr>
        <w:t>B. fragilis</w:t>
      </w:r>
      <w:r w:rsidRPr="004B5BAC">
        <w:rPr>
          <w:rFonts w:ascii="Book Antiqua" w:hAnsi="Book Antiqua"/>
          <w:sz w:val="24"/>
          <w:szCs w:val="24"/>
          <w:lang w:val="en-US" w:eastAsia="zh-CN"/>
        </w:rPr>
        <w:t>)</w:t>
      </w:r>
      <w:r w:rsidRPr="004B5BAC">
        <w:rPr>
          <w:rFonts w:ascii="Book Antiqua" w:hAnsi="Book Antiqua"/>
          <w:sz w:val="24"/>
          <w:szCs w:val="24"/>
          <w:lang w:val="en-US"/>
        </w:rPr>
        <w:t xml:space="preserve">, as well as the passengers </w:t>
      </w:r>
      <w:r w:rsidRPr="004B5BAC">
        <w:rPr>
          <w:rFonts w:ascii="Book Antiqua" w:hAnsi="Book Antiqua"/>
          <w:i/>
          <w:sz w:val="24"/>
          <w:szCs w:val="24"/>
          <w:lang w:val="en-US"/>
        </w:rPr>
        <w:t>Fusobacterium</w:t>
      </w:r>
      <w:r w:rsidRPr="004B5BAC">
        <w:rPr>
          <w:rFonts w:ascii="Book Antiqua" w:hAnsi="Book Antiqua"/>
          <w:sz w:val="24"/>
          <w:szCs w:val="24"/>
          <w:lang w:val="en-US"/>
        </w:rPr>
        <w:t xml:space="preserve"> and</w:t>
      </w:r>
      <w:r w:rsidRPr="004B5BAC">
        <w:rPr>
          <w:rFonts w:ascii="Book Antiqua" w:hAnsi="Book Antiqua"/>
          <w:sz w:val="24"/>
          <w:szCs w:val="24"/>
        </w:rPr>
        <w:t xml:space="preserve"> </w:t>
      </w:r>
      <w:r w:rsidRPr="004B5BAC">
        <w:rPr>
          <w:rFonts w:ascii="Book Antiqua" w:hAnsi="Book Antiqua"/>
          <w:i/>
          <w:sz w:val="24"/>
          <w:szCs w:val="24"/>
          <w:lang w:val="en-US"/>
        </w:rPr>
        <w:t>Streptococcus gallolyticus</w:t>
      </w:r>
      <w:r w:rsidRPr="004B5BAC">
        <w:rPr>
          <w:rFonts w:ascii="Book Antiqua" w:hAnsi="Book Antiqua"/>
          <w:sz w:val="24"/>
          <w:szCs w:val="24"/>
          <w:lang w:val="en-US"/>
        </w:rPr>
        <w:t xml:space="preserve"> and </w:t>
      </w:r>
      <w:r w:rsidRPr="004B5BAC">
        <w:rPr>
          <w:rFonts w:ascii="Book Antiqua" w:hAnsi="Book Antiqua"/>
          <w:i/>
          <w:sz w:val="24"/>
          <w:szCs w:val="24"/>
          <w:lang w:val="en-US"/>
        </w:rPr>
        <w:t>Clostridium septicum</w:t>
      </w:r>
      <w:r w:rsidRPr="004B5BAC">
        <w:rPr>
          <w:rFonts w:ascii="Book Antiqua" w:hAnsi="Book Antiqua"/>
          <w:sz w:val="24"/>
          <w:szCs w:val="24"/>
          <w:lang w:val="en-US" w:eastAsia="zh-CN"/>
        </w:rPr>
        <w:t>,</w:t>
      </w:r>
      <w:r w:rsidRPr="004B5BAC">
        <w:rPr>
          <w:rFonts w:ascii="Book Antiqua" w:hAnsi="Book Antiqua"/>
          <w:sz w:val="24"/>
          <w:szCs w:val="24"/>
          <w:lang w:val="en-US"/>
        </w:rPr>
        <w:t xml:space="preserve"> have been reported to support carcinogenesis by the induction of a pro-inflammatory response</w:t>
      </w:r>
      <w:r w:rsidRPr="004B5BAC">
        <w:rPr>
          <w:rFonts w:ascii="Book Antiqua" w:hAnsi="Book Antiqua"/>
          <w:sz w:val="24"/>
          <w:szCs w:val="24"/>
          <w:vertAlign w:val="superscript"/>
          <w:lang w:val="en-US"/>
        </w:rPr>
        <w:t>[73]</w:t>
      </w:r>
      <w:r w:rsidRPr="004B5BAC">
        <w:rPr>
          <w:rFonts w:ascii="Book Antiqua" w:hAnsi="Book Antiqua"/>
          <w:sz w:val="24"/>
          <w:szCs w:val="24"/>
          <w:lang w:val="en-US"/>
        </w:rPr>
        <w:t>. Strikingly, by inducing azoxymethane (AOM)-colitis in conventional and GF IL10 knockout (</w:t>
      </w:r>
      <w:r w:rsidRPr="004B5BAC">
        <w:rPr>
          <w:rFonts w:ascii="Book Antiqua" w:hAnsi="Book Antiqua"/>
          <w:i/>
          <w:sz w:val="24"/>
          <w:szCs w:val="24"/>
          <w:lang w:val="en-US"/>
        </w:rPr>
        <w:t>Il10</w:t>
      </w:r>
      <w:r w:rsidRPr="004B5BAC">
        <w:rPr>
          <w:rFonts w:ascii="Book Antiqua" w:hAnsi="Book Antiqua"/>
          <w:i/>
          <w:sz w:val="24"/>
          <w:szCs w:val="24"/>
          <w:vertAlign w:val="superscript"/>
          <w:lang w:val="en-US"/>
        </w:rPr>
        <w:t>-/-</w:t>
      </w:r>
      <w:r w:rsidRPr="004B5BAC">
        <w:rPr>
          <w:rFonts w:ascii="Book Antiqua" w:hAnsi="Book Antiqua"/>
          <w:sz w:val="24"/>
          <w:szCs w:val="24"/>
          <w:lang w:val="en-US"/>
        </w:rPr>
        <w:t xml:space="preserve">) mice, Uronis </w:t>
      </w:r>
      <w:r w:rsidRPr="004B5BAC">
        <w:rPr>
          <w:rFonts w:ascii="Book Antiqua" w:hAnsi="Book Antiqua"/>
          <w:i/>
          <w:sz w:val="24"/>
          <w:szCs w:val="24"/>
          <w:lang w:val="en-US"/>
        </w:rPr>
        <w:t>et al</w:t>
      </w:r>
      <w:r w:rsidRPr="004B5BAC">
        <w:rPr>
          <w:rFonts w:ascii="Book Antiqua" w:hAnsi="Book Antiqua"/>
          <w:sz w:val="24"/>
          <w:szCs w:val="24"/>
          <w:vertAlign w:val="superscript"/>
          <w:lang w:val="en-US"/>
        </w:rPr>
        <w:t>[110]</w:t>
      </w:r>
      <w:r w:rsidRPr="004B5BAC">
        <w:rPr>
          <w:rFonts w:ascii="Book Antiqua" w:hAnsi="Book Antiqua"/>
          <w:sz w:val="24"/>
          <w:szCs w:val="24"/>
          <w:lang w:val="en-US"/>
        </w:rPr>
        <w:t xml:space="preserve"> were successful in demonstrating that microbial sensing </w:t>
      </w:r>
      <w:r w:rsidRPr="004B5BAC">
        <w:rPr>
          <w:rFonts w:ascii="Book Antiqua" w:hAnsi="Book Antiqua"/>
          <w:i/>
          <w:sz w:val="24"/>
          <w:szCs w:val="24"/>
          <w:lang w:val="en-US"/>
        </w:rPr>
        <w:t>via</w:t>
      </w:r>
      <w:r w:rsidRPr="004B5BAC">
        <w:rPr>
          <w:rFonts w:ascii="Book Antiqua" w:hAnsi="Book Antiqua"/>
          <w:sz w:val="24"/>
          <w:szCs w:val="24"/>
          <w:lang w:val="en-US"/>
        </w:rPr>
        <w:t xml:space="preserve"> TLRs is essential to develop colitis-associated CRC. </w:t>
      </w:r>
    </w:p>
    <w:p w:rsidR="0019709F" w:rsidRPr="004B5BAC" w:rsidRDefault="0019709F" w:rsidP="00B95DD0">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t>Inflammation also represents a molecular link between host immune response, intestinal microbiota and genotoxic events in the inflammation-associated CRC</w:t>
      </w:r>
      <w:r w:rsidRPr="004B5BAC">
        <w:rPr>
          <w:rFonts w:ascii="Book Antiqua" w:hAnsi="Book Antiqua"/>
          <w:sz w:val="24"/>
          <w:szCs w:val="24"/>
          <w:vertAlign w:val="superscript"/>
          <w:lang w:val="en-US"/>
        </w:rPr>
        <w:t>[111]</w:t>
      </w:r>
      <w:r w:rsidRPr="004B5BAC">
        <w:rPr>
          <w:rFonts w:ascii="Book Antiqua" w:hAnsi="Book Antiqua"/>
          <w:sz w:val="24"/>
          <w:szCs w:val="24"/>
          <w:lang w:val="en-US"/>
        </w:rPr>
        <w:t>. Several bacterial taxa that belong to the human gut microbiome in a subset of the healthy population contain toxin-producing strains</w:t>
      </w:r>
      <w:r w:rsidRPr="004B5BAC">
        <w:rPr>
          <w:rFonts w:ascii="Book Antiqua" w:hAnsi="Book Antiqua"/>
          <w:sz w:val="24"/>
          <w:szCs w:val="24"/>
          <w:vertAlign w:val="superscript"/>
          <w:lang w:val="en-US"/>
        </w:rPr>
        <w:t>[5]</w:t>
      </w:r>
      <w:r w:rsidRPr="004B5BAC">
        <w:rPr>
          <w:rFonts w:ascii="Book Antiqua" w:hAnsi="Book Antiqua"/>
          <w:sz w:val="24"/>
          <w:szCs w:val="24"/>
          <w:lang w:val="en-US"/>
        </w:rPr>
        <w:t>. The long-term effects of chronic exposure to low doses of such bacteria as well as the eventual contribution to the carcinogenic process of bacterial toxins remain to be elucidated. Toxins impinge on key eukaryotic processes, such as cellular signaling, and some directly attack the genome</w:t>
      </w:r>
      <w:r w:rsidRPr="004B5BAC">
        <w:rPr>
          <w:rFonts w:ascii="Book Antiqua" w:hAnsi="Book Antiqua"/>
          <w:sz w:val="24"/>
          <w:szCs w:val="24"/>
          <w:vertAlign w:val="superscript"/>
          <w:lang w:val="en-US"/>
        </w:rPr>
        <w:t>[112]</w:t>
      </w:r>
      <w:r w:rsidRPr="004B5BAC">
        <w:rPr>
          <w:rFonts w:ascii="Book Antiqua" w:hAnsi="Book Antiqua"/>
          <w:sz w:val="24"/>
          <w:szCs w:val="24"/>
          <w:lang w:val="en-US"/>
        </w:rPr>
        <w:t xml:space="preserve"> these last by damaging DNA, either directly, by enzymatic attack, or indirectly, by provoking an inflammatory reaction that produces free radicals. Also, they can affect DNA repair mechanisms.</w:t>
      </w:r>
    </w:p>
    <w:p w:rsidR="0019709F" w:rsidRPr="004B5BAC" w:rsidRDefault="0019709F" w:rsidP="00814B21">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t xml:space="preserve">The capacity of the </w:t>
      </w:r>
      <w:r w:rsidRPr="004B5BAC">
        <w:rPr>
          <w:rFonts w:ascii="Book Antiqua" w:hAnsi="Book Antiqua"/>
          <w:i/>
          <w:sz w:val="24"/>
          <w:szCs w:val="24"/>
          <w:lang w:val="en-US"/>
        </w:rPr>
        <w:t>B. fragilis</w:t>
      </w:r>
      <w:r w:rsidRPr="004B5BAC">
        <w:rPr>
          <w:rFonts w:ascii="Book Antiqua" w:hAnsi="Book Antiqua"/>
          <w:sz w:val="24"/>
          <w:szCs w:val="24"/>
          <w:lang w:val="en-US"/>
        </w:rPr>
        <w:t xml:space="preserve"> toxin (BFT)-producing strains to promote colon tumorigenesis is mediated by the increased expression of STAT3 that leads to the recruitment of the highly pro-inflammatory subset of T helper type 17 lymphocytes, suggesting that the pro-carcinogenic role of BFT is to promote a de-regulated inflammatory response</w:t>
      </w:r>
      <w:r w:rsidRPr="004B5BAC">
        <w:rPr>
          <w:rFonts w:ascii="Book Antiqua" w:hAnsi="Book Antiqua"/>
          <w:sz w:val="24"/>
          <w:szCs w:val="24"/>
          <w:vertAlign w:val="superscript"/>
          <w:lang w:val="en-US"/>
        </w:rPr>
        <w:t>[113]</w:t>
      </w:r>
      <w:r w:rsidRPr="004B5BAC">
        <w:rPr>
          <w:rFonts w:ascii="Book Antiqua" w:hAnsi="Book Antiqua"/>
          <w:sz w:val="24"/>
          <w:szCs w:val="24"/>
          <w:lang w:val="en-US"/>
        </w:rPr>
        <w:t xml:space="preserve">. BFT is a metalloprotease known to bind to colonic epithelial cells and stimulate cleavage of E-cadherin, thus increasing intestinal barrier permeability and augmenting cell signalling </w:t>
      </w:r>
      <w:r w:rsidRPr="004B5BAC">
        <w:rPr>
          <w:rFonts w:ascii="Book Antiqua" w:hAnsi="Book Antiqua"/>
          <w:i/>
          <w:sz w:val="24"/>
          <w:szCs w:val="24"/>
          <w:lang w:val="en-US"/>
        </w:rPr>
        <w:t>via</w:t>
      </w:r>
      <w:r w:rsidRPr="004B5BAC">
        <w:rPr>
          <w:rFonts w:ascii="Book Antiqua" w:hAnsi="Book Antiqua"/>
          <w:sz w:val="24"/>
          <w:szCs w:val="24"/>
          <w:lang w:val="en-US"/>
        </w:rPr>
        <w:t xml:space="preserve"> the β-catenin/Wnt pathway, which is constitutively activated in essentially all CRC. As a result, BFT stimulates proliferation and migration of human colon cancer cells </w:t>
      </w:r>
      <w:r w:rsidRPr="004B5BAC">
        <w:rPr>
          <w:rFonts w:ascii="Book Antiqua" w:hAnsi="Book Antiqua"/>
          <w:i/>
          <w:sz w:val="24"/>
          <w:szCs w:val="24"/>
          <w:lang w:val="en-US"/>
        </w:rPr>
        <w:t>in vitro</w:t>
      </w:r>
      <w:r w:rsidRPr="004B5BAC">
        <w:rPr>
          <w:rFonts w:ascii="Book Antiqua" w:hAnsi="Book Antiqua"/>
          <w:sz w:val="24"/>
          <w:szCs w:val="24"/>
          <w:vertAlign w:val="superscript"/>
          <w:lang w:val="en-US"/>
        </w:rPr>
        <w:t>[114]</w:t>
      </w:r>
      <w:r w:rsidRPr="004B5BAC">
        <w:rPr>
          <w:rFonts w:ascii="Book Antiqua" w:hAnsi="Book Antiqua"/>
          <w:sz w:val="24"/>
          <w:szCs w:val="24"/>
          <w:lang w:val="en-US"/>
        </w:rPr>
        <w:t xml:space="preserve">. It is worth noting that the enterotoxigenic form of </w:t>
      </w:r>
      <w:r w:rsidRPr="004B5BAC">
        <w:rPr>
          <w:rFonts w:ascii="Book Antiqua" w:hAnsi="Book Antiqua"/>
          <w:i/>
          <w:sz w:val="24"/>
          <w:szCs w:val="24"/>
          <w:lang w:val="en-US"/>
        </w:rPr>
        <w:t>B. fragilis</w:t>
      </w:r>
      <w:r w:rsidRPr="004B5BAC">
        <w:rPr>
          <w:rFonts w:ascii="Book Antiqua" w:hAnsi="Book Antiqua"/>
          <w:sz w:val="24"/>
          <w:szCs w:val="24"/>
          <w:lang w:val="en-US"/>
        </w:rPr>
        <w:t xml:space="preserve"> (ETBF) is only present in approximately 10%–20% of the healthy population whereas the fecal carriage of ETBF is increased of about 40% in CRC patients</w:t>
      </w:r>
      <w:r w:rsidRPr="004B5BAC">
        <w:rPr>
          <w:rFonts w:ascii="Book Antiqua" w:hAnsi="Book Antiqua"/>
          <w:sz w:val="24"/>
          <w:szCs w:val="24"/>
          <w:vertAlign w:val="superscript"/>
          <w:lang w:val="en-US"/>
        </w:rPr>
        <w:t>[94,115]</w:t>
      </w:r>
      <w:r w:rsidRPr="004B5BAC">
        <w:rPr>
          <w:rFonts w:ascii="Book Antiqua" w:hAnsi="Book Antiqua"/>
          <w:sz w:val="24"/>
          <w:szCs w:val="24"/>
          <w:lang w:val="en-US"/>
        </w:rPr>
        <w:t xml:space="preserve">. </w:t>
      </w:r>
    </w:p>
    <w:p w:rsidR="0019709F" w:rsidRPr="004B5BAC" w:rsidRDefault="0019709F" w:rsidP="00814B21">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lastRenderedPageBreak/>
        <w:t xml:space="preserve">However, although the </w:t>
      </w:r>
      <w:r w:rsidRPr="004B5BAC">
        <w:rPr>
          <w:rFonts w:ascii="Book Antiqua" w:hAnsi="Book Antiqua"/>
          <w:i/>
          <w:sz w:val="24"/>
          <w:szCs w:val="24"/>
          <w:lang w:val="en-US"/>
        </w:rPr>
        <w:t>B. fragilis</w:t>
      </w:r>
      <w:r w:rsidRPr="004B5BAC">
        <w:rPr>
          <w:rFonts w:ascii="Book Antiqua" w:hAnsi="Book Antiqua"/>
          <w:sz w:val="24"/>
          <w:szCs w:val="24"/>
          <w:lang w:val="en-US"/>
        </w:rPr>
        <w:t xml:space="preserve"> toxin has been proposed as one of the main CRC driving suspects on the basis of experimental work</w:t>
      </w:r>
      <w:r w:rsidRPr="004B5BAC">
        <w:rPr>
          <w:rFonts w:ascii="Book Antiqua" w:hAnsi="Book Antiqua"/>
          <w:sz w:val="24"/>
          <w:szCs w:val="24"/>
          <w:vertAlign w:val="superscript"/>
          <w:lang w:val="en-US"/>
        </w:rPr>
        <w:t>[113,116]</w:t>
      </w:r>
      <w:r w:rsidRPr="004B5BAC">
        <w:rPr>
          <w:rFonts w:ascii="Book Antiqua" w:hAnsi="Book Antiqua"/>
          <w:sz w:val="24"/>
          <w:szCs w:val="24"/>
          <w:lang w:val="en-US"/>
        </w:rPr>
        <w:t xml:space="preserve">, very recent studies show that the most actively transcribed toxins in tumor tissue and surrounding mucosa from CRC patients are those derived from </w:t>
      </w:r>
      <w:r w:rsidRPr="004B5BAC">
        <w:rPr>
          <w:rFonts w:ascii="Book Antiqua" w:hAnsi="Book Antiqua"/>
          <w:i/>
          <w:sz w:val="24"/>
          <w:szCs w:val="24"/>
          <w:lang w:val="en-US"/>
        </w:rPr>
        <w:t>Escherichia coli</w:t>
      </w:r>
      <w:r w:rsidRPr="004B5BAC">
        <w:rPr>
          <w:rFonts w:ascii="Book Antiqua" w:hAnsi="Book Antiqua"/>
          <w:i/>
          <w:sz w:val="24"/>
          <w:szCs w:val="24"/>
          <w:lang w:val="en-US" w:eastAsia="zh-CN"/>
        </w:rPr>
        <w:t xml:space="preserve"> </w:t>
      </w:r>
      <w:r w:rsidRPr="004B5BAC">
        <w:rPr>
          <w:rFonts w:ascii="Book Antiqua" w:hAnsi="Book Antiqua"/>
          <w:sz w:val="24"/>
          <w:szCs w:val="24"/>
          <w:lang w:val="en-US" w:eastAsia="zh-CN"/>
        </w:rPr>
        <w:t>(</w:t>
      </w:r>
      <w:r w:rsidRPr="004B5BAC">
        <w:rPr>
          <w:rFonts w:ascii="Book Antiqua" w:hAnsi="Book Antiqua"/>
          <w:i/>
          <w:sz w:val="24"/>
          <w:szCs w:val="24"/>
          <w:lang w:val="en-US"/>
        </w:rPr>
        <w:t>E. coli</w:t>
      </w:r>
      <w:r w:rsidRPr="004B5BAC">
        <w:rPr>
          <w:rFonts w:ascii="Book Antiqua" w:hAnsi="Book Antiqua"/>
          <w:sz w:val="24"/>
          <w:szCs w:val="24"/>
          <w:lang w:val="en-US" w:eastAsia="zh-CN"/>
        </w:rPr>
        <w:t>)</w:t>
      </w:r>
      <w:r w:rsidRPr="004B5BAC">
        <w:rPr>
          <w:rFonts w:ascii="Book Antiqua" w:hAnsi="Book Antiqua"/>
          <w:sz w:val="24"/>
          <w:szCs w:val="24"/>
          <w:lang w:val="en-US"/>
        </w:rPr>
        <w:t>,</w:t>
      </w:r>
      <w:r w:rsidRPr="004B5BAC">
        <w:rPr>
          <w:rFonts w:ascii="Book Antiqua" w:hAnsi="Book Antiqua"/>
          <w:i/>
          <w:sz w:val="24"/>
          <w:szCs w:val="24"/>
          <w:lang w:val="en-US"/>
        </w:rPr>
        <w:t xml:space="preserve"> Salmonella enterica</w:t>
      </w:r>
      <w:r w:rsidRPr="004B5BAC">
        <w:rPr>
          <w:rFonts w:ascii="Book Antiqua" w:hAnsi="Book Antiqua"/>
          <w:sz w:val="24"/>
          <w:szCs w:val="24"/>
          <w:lang w:val="en-US"/>
        </w:rPr>
        <w:t xml:space="preserve"> and </w:t>
      </w:r>
      <w:r w:rsidRPr="004B5BAC">
        <w:rPr>
          <w:rFonts w:ascii="Book Antiqua" w:hAnsi="Book Antiqua"/>
          <w:i/>
          <w:sz w:val="24"/>
          <w:szCs w:val="24"/>
          <w:lang w:val="en-US"/>
        </w:rPr>
        <w:t>Shigella flexneri</w:t>
      </w:r>
      <w:r w:rsidRPr="004B5BAC">
        <w:rPr>
          <w:rFonts w:ascii="Book Antiqua" w:hAnsi="Book Antiqua"/>
          <w:sz w:val="24"/>
          <w:szCs w:val="24"/>
          <w:lang w:val="en-US"/>
        </w:rPr>
        <w:t xml:space="preserve">. This suggests a strong involvement of enterobacterial toxins in tumorigenesis. Also in this context, inflammation has been shown to increase toxigenic </w:t>
      </w:r>
      <w:r w:rsidRPr="004B5BAC">
        <w:rPr>
          <w:rFonts w:ascii="Book Antiqua" w:hAnsi="Book Antiqua"/>
          <w:i/>
          <w:sz w:val="24"/>
          <w:szCs w:val="24"/>
          <w:lang w:val="en-US"/>
        </w:rPr>
        <w:t>E. coli</w:t>
      </w:r>
      <w:r w:rsidRPr="004B5BAC">
        <w:rPr>
          <w:rFonts w:ascii="Book Antiqua" w:hAnsi="Book Antiqua"/>
          <w:sz w:val="24"/>
          <w:szCs w:val="24"/>
          <w:lang w:val="en-US"/>
        </w:rPr>
        <w:t xml:space="preserve"> strains, promoting their adhesion to the host epithelia</w:t>
      </w:r>
      <w:r w:rsidRPr="004B5BAC">
        <w:rPr>
          <w:rFonts w:ascii="Book Antiqua" w:hAnsi="Book Antiqua"/>
          <w:sz w:val="24"/>
          <w:szCs w:val="24"/>
          <w:vertAlign w:val="superscript"/>
          <w:lang w:val="en-US"/>
        </w:rPr>
        <w:t>[111]</w:t>
      </w:r>
      <w:r w:rsidRPr="004B5BAC">
        <w:rPr>
          <w:rFonts w:ascii="Book Antiqua" w:hAnsi="Book Antiqua"/>
          <w:sz w:val="24"/>
          <w:szCs w:val="24"/>
          <w:lang w:val="en-US"/>
        </w:rPr>
        <w:t xml:space="preserve">. A number of </w:t>
      </w:r>
      <w:r w:rsidRPr="004B5BAC">
        <w:rPr>
          <w:rFonts w:ascii="Book Antiqua" w:hAnsi="Book Antiqua"/>
          <w:i/>
          <w:sz w:val="24"/>
          <w:szCs w:val="24"/>
          <w:lang w:val="en-US"/>
        </w:rPr>
        <w:t>E. coli</w:t>
      </w:r>
      <w:r w:rsidRPr="004B5BAC">
        <w:rPr>
          <w:rFonts w:ascii="Book Antiqua" w:hAnsi="Book Antiqua"/>
          <w:sz w:val="24"/>
          <w:szCs w:val="24"/>
          <w:lang w:val="en-US"/>
        </w:rPr>
        <w:t xml:space="preserve"> strains produce a wide array of toxins, some of which are turning out to be potentially harmful in humans, either directly damaging DNA or specifically disrupting cell signaling. </w:t>
      </w:r>
    </w:p>
    <w:p w:rsidR="0019709F" w:rsidRPr="004B5BAC" w:rsidRDefault="0019709F" w:rsidP="00D85085">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t>The cytolethal distending toxins (CDTs), which comprise a family of intracellular-acting bacterial protein toxins produced by several gram-negative bacteria, belong to the first group. Their activity upon eukaryotic cells results in several consequences, the most characteristic of which is the induction of G(2)/M cell cycle arrest</w:t>
      </w:r>
      <w:r w:rsidRPr="004B5BAC">
        <w:rPr>
          <w:rFonts w:ascii="Book Antiqua" w:hAnsi="Book Antiqua"/>
          <w:sz w:val="24"/>
          <w:szCs w:val="24"/>
          <w:vertAlign w:val="superscript"/>
          <w:lang w:val="en-US"/>
        </w:rPr>
        <w:t>[117]</w:t>
      </w:r>
      <w:r w:rsidRPr="004B5BAC">
        <w:rPr>
          <w:rFonts w:ascii="Book Antiqua" w:hAnsi="Book Antiqua"/>
          <w:sz w:val="24"/>
          <w:szCs w:val="24"/>
          <w:lang w:val="en-US"/>
        </w:rPr>
        <w:t>. Active CDTs consist of three subunits: CdtA and CdtC, which guide internalization, and CdtB, which enzymatically induces DNA double-strand breaks that recruit and activate the ataxia telangiectasia mutated kinase, thus triggering a DNA damage response (DDR). The DDR provides an efficient barrier to tumorigenesis through induction of cell death or senescence</w:t>
      </w:r>
      <w:r w:rsidRPr="004B5BAC">
        <w:rPr>
          <w:rFonts w:ascii="Book Antiqua" w:hAnsi="Book Antiqua"/>
          <w:sz w:val="24"/>
          <w:szCs w:val="24"/>
          <w:vertAlign w:val="superscript"/>
          <w:lang w:val="en-US"/>
        </w:rPr>
        <w:t>[118]</w:t>
      </w:r>
      <w:r w:rsidRPr="004B5BAC">
        <w:rPr>
          <w:rFonts w:ascii="Book Antiqua" w:hAnsi="Book Antiqua"/>
          <w:sz w:val="24"/>
          <w:szCs w:val="24"/>
          <w:lang w:val="en-US"/>
        </w:rPr>
        <w:t xml:space="preserve">. Cells exposed to sub-lethal doses of the CDTs from </w:t>
      </w:r>
      <w:r w:rsidRPr="004B5BAC">
        <w:rPr>
          <w:rFonts w:ascii="Book Antiqua" w:hAnsi="Book Antiqua"/>
          <w:i/>
          <w:sz w:val="24"/>
          <w:szCs w:val="24"/>
          <w:lang w:val="en-US"/>
        </w:rPr>
        <w:t>Helicobacter hepaticus</w:t>
      </w:r>
      <w:r w:rsidRPr="004B5BAC">
        <w:rPr>
          <w:rFonts w:ascii="Book Antiqua" w:hAnsi="Book Antiqua"/>
          <w:sz w:val="24"/>
          <w:szCs w:val="24"/>
          <w:lang w:val="en-US"/>
        </w:rPr>
        <w:t xml:space="preserve"> </w:t>
      </w:r>
      <w:r w:rsidRPr="004B5BAC">
        <w:rPr>
          <w:rFonts w:ascii="Book Antiqua" w:hAnsi="Book Antiqua"/>
          <w:sz w:val="24"/>
          <w:szCs w:val="24"/>
          <w:lang w:val="en-US" w:eastAsia="zh-CN"/>
        </w:rPr>
        <w:t>(</w:t>
      </w:r>
      <w:r w:rsidRPr="004B5BAC">
        <w:rPr>
          <w:rFonts w:ascii="Book Antiqua" w:hAnsi="Book Antiqua"/>
          <w:i/>
          <w:sz w:val="24"/>
          <w:szCs w:val="24"/>
          <w:lang w:val="en-US"/>
        </w:rPr>
        <w:t>H. hepaticus</w:t>
      </w:r>
      <w:r w:rsidRPr="004B5BAC">
        <w:rPr>
          <w:rFonts w:ascii="Book Antiqua" w:hAnsi="Book Antiqua"/>
          <w:sz w:val="24"/>
          <w:szCs w:val="24"/>
          <w:lang w:val="en-US" w:eastAsia="zh-CN"/>
        </w:rPr>
        <w:t xml:space="preserve">) </w:t>
      </w:r>
      <w:r w:rsidRPr="004B5BAC">
        <w:rPr>
          <w:rFonts w:ascii="Book Antiqua" w:hAnsi="Book Antiqua"/>
          <w:sz w:val="24"/>
          <w:szCs w:val="24"/>
          <w:lang w:val="en-US"/>
        </w:rPr>
        <w:t xml:space="preserve">or </w:t>
      </w:r>
      <w:r w:rsidRPr="004B5BAC">
        <w:rPr>
          <w:rFonts w:ascii="Book Antiqua" w:hAnsi="Book Antiqua"/>
          <w:i/>
          <w:sz w:val="24"/>
          <w:szCs w:val="24"/>
          <w:lang w:val="en-US"/>
        </w:rPr>
        <w:t>Haemophilus ducreyi</w:t>
      </w:r>
      <w:r w:rsidRPr="004B5BAC">
        <w:rPr>
          <w:rFonts w:ascii="Book Antiqua" w:hAnsi="Book Antiqua"/>
          <w:sz w:val="24"/>
          <w:szCs w:val="24"/>
          <w:lang w:val="en-US"/>
        </w:rPr>
        <w:t xml:space="preserve"> exhibit increased frequency of mutations, accumulation of chromosomal aberrations and enhanced anchorage-independent growth</w:t>
      </w:r>
      <w:r w:rsidRPr="004B5BAC">
        <w:rPr>
          <w:rFonts w:ascii="Book Antiqua" w:hAnsi="Book Antiqua"/>
          <w:sz w:val="24"/>
          <w:szCs w:val="24"/>
          <w:vertAlign w:val="superscript"/>
          <w:lang w:val="en-US"/>
        </w:rPr>
        <w:t>[119]</w:t>
      </w:r>
      <w:r w:rsidRPr="004B5BAC">
        <w:rPr>
          <w:rFonts w:ascii="Book Antiqua" w:hAnsi="Book Antiqua"/>
          <w:sz w:val="24"/>
          <w:szCs w:val="24"/>
          <w:lang w:val="en-US"/>
        </w:rPr>
        <w:t xml:space="preserve">. Furthermore, chronic infection of mouse liver and intestine with CDT-producing </w:t>
      </w:r>
      <w:r w:rsidRPr="004B5BAC">
        <w:rPr>
          <w:rFonts w:ascii="Book Antiqua" w:hAnsi="Book Antiqua"/>
          <w:i/>
          <w:sz w:val="24"/>
          <w:szCs w:val="24"/>
          <w:lang w:val="en-US"/>
        </w:rPr>
        <w:t>H. hepaticus</w:t>
      </w:r>
      <w:r w:rsidRPr="004B5BAC">
        <w:rPr>
          <w:rFonts w:ascii="Book Antiqua" w:hAnsi="Book Antiqua"/>
          <w:sz w:val="24"/>
          <w:szCs w:val="24"/>
          <w:lang w:val="en-US"/>
        </w:rPr>
        <w:t xml:space="preserve"> or </w:t>
      </w:r>
      <w:r w:rsidRPr="004B5BAC">
        <w:rPr>
          <w:rFonts w:ascii="Book Antiqua" w:hAnsi="Book Antiqua"/>
          <w:i/>
          <w:sz w:val="24"/>
          <w:szCs w:val="24"/>
          <w:lang w:val="en-US"/>
        </w:rPr>
        <w:t>Campylobacter jejuni</w:t>
      </w:r>
      <w:r w:rsidRPr="004B5BAC">
        <w:rPr>
          <w:rFonts w:ascii="Book Antiqua" w:hAnsi="Book Antiqua"/>
          <w:sz w:val="24"/>
          <w:szCs w:val="24"/>
          <w:lang w:val="en-US"/>
        </w:rPr>
        <w:t>, respectively, is associated with dysplasia</w:t>
      </w:r>
      <w:r w:rsidRPr="004B5BAC">
        <w:rPr>
          <w:rFonts w:ascii="Book Antiqua" w:hAnsi="Book Antiqua"/>
          <w:sz w:val="24"/>
          <w:szCs w:val="24"/>
          <w:vertAlign w:val="superscript"/>
          <w:lang w:val="en-US"/>
        </w:rPr>
        <w:t>[119]</w:t>
      </w:r>
      <w:r w:rsidRPr="004B5BAC">
        <w:rPr>
          <w:rFonts w:ascii="Book Antiqua" w:hAnsi="Book Antiqua"/>
          <w:sz w:val="24"/>
          <w:szCs w:val="24"/>
          <w:lang w:val="en-US"/>
        </w:rPr>
        <w:t xml:space="preserve">, confirming the capacity of CDT-producing bacteria to induce pre-neoplastic lesions </w:t>
      </w:r>
      <w:r w:rsidRPr="004B5BAC">
        <w:rPr>
          <w:rFonts w:ascii="Book Antiqua" w:hAnsi="Book Antiqua"/>
          <w:i/>
          <w:sz w:val="24"/>
          <w:szCs w:val="24"/>
          <w:lang w:val="en-US"/>
        </w:rPr>
        <w:t>in vivo</w:t>
      </w:r>
      <w:r w:rsidRPr="004B5BAC">
        <w:rPr>
          <w:rFonts w:ascii="Book Antiqua" w:hAnsi="Book Antiqua"/>
          <w:sz w:val="24"/>
          <w:szCs w:val="24"/>
          <w:lang w:val="en-US"/>
        </w:rPr>
        <w:t xml:space="preserve">. Very recently, Buc </w:t>
      </w:r>
      <w:r w:rsidRPr="004B5BAC">
        <w:rPr>
          <w:rFonts w:ascii="Book Antiqua" w:hAnsi="Book Antiqua"/>
          <w:i/>
          <w:sz w:val="24"/>
          <w:szCs w:val="24"/>
          <w:lang w:val="en-US"/>
        </w:rPr>
        <w:t>et al</w:t>
      </w:r>
      <w:r w:rsidRPr="004B5BAC">
        <w:rPr>
          <w:rFonts w:ascii="Book Antiqua" w:hAnsi="Book Antiqua"/>
          <w:sz w:val="24"/>
          <w:szCs w:val="24"/>
          <w:vertAlign w:val="superscript"/>
          <w:lang w:val="en-US"/>
        </w:rPr>
        <w:t>[120]</w:t>
      </w:r>
      <w:r w:rsidRPr="004B5BAC">
        <w:rPr>
          <w:rFonts w:ascii="Book Antiqua" w:hAnsi="Book Antiqua"/>
          <w:sz w:val="24"/>
          <w:szCs w:val="24"/>
          <w:lang w:val="en-US"/>
        </w:rPr>
        <w:t xml:space="preserve"> demonstrated a high prevalence of genotoxin- and cyclomodulin-producing mucosa-associated </w:t>
      </w:r>
      <w:r w:rsidRPr="004B5BAC">
        <w:rPr>
          <w:rFonts w:ascii="Book Antiqua" w:hAnsi="Book Antiqua"/>
          <w:i/>
          <w:sz w:val="24"/>
          <w:szCs w:val="24"/>
          <w:lang w:val="en-US"/>
        </w:rPr>
        <w:t>E. coli</w:t>
      </w:r>
      <w:r w:rsidRPr="004B5BAC">
        <w:rPr>
          <w:rFonts w:ascii="Book Antiqua" w:hAnsi="Book Antiqua"/>
          <w:sz w:val="24"/>
          <w:szCs w:val="24"/>
          <w:lang w:val="en-US"/>
        </w:rPr>
        <w:t xml:space="preserve"> strains in CRC patients.</w:t>
      </w:r>
    </w:p>
    <w:p w:rsidR="0019709F" w:rsidRPr="004B5BAC" w:rsidRDefault="0019709F" w:rsidP="008318B9">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t xml:space="preserve">Furthermore, some commensal </w:t>
      </w:r>
      <w:r w:rsidRPr="004B5BAC">
        <w:rPr>
          <w:rFonts w:ascii="Book Antiqua" w:hAnsi="Book Antiqua"/>
          <w:i/>
          <w:sz w:val="24"/>
          <w:szCs w:val="24"/>
          <w:lang w:val="en-US"/>
        </w:rPr>
        <w:t>E. coli</w:t>
      </w:r>
      <w:r w:rsidRPr="004B5BAC">
        <w:rPr>
          <w:rFonts w:ascii="Book Antiqua" w:hAnsi="Book Antiqua"/>
          <w:sz w:val="24"/>
          <w:szCs w:val="24"/>
          <w:lang w:val="en-US"/>
        </w:rPr>
        <w:t xml:space="preserve"> strains of the phylogenetic group B2 harbour a 54</w:t>
      </w:r>
      <w:r w:rsidRPr="004B5BAC">
        <w:rPr>
          <w:rFonts w:ascii="Book Antiqua" w:hAnsi="Book Antiqua"/>
          <w:sz w:val="24"/>
          <w:szCs w:val="24"/>
          <w:lang w:val="en-US" w:eastAsia="zh-CN"/>
        </w:rPr>
        <w:t xml:space="preserve"> </w:t>
      </w:r>
      <w:r w:rsidRPr="004B5BAC">
        <w:rPr>
          <w:rFonts w:ascii="Book Antiqua" w:hAnsi="Book Antiqua"/>
          <w:sz w:val="24"/>
          <w:szCs w:val="24"/>
          <w:lang w:val="en-US"/>
        </w:rPr>
        <w:t>kb polyketide synthase (pks) pathogenicity island encoding the enzymes required for the synthesis of a putative hybrid peptide-polyketide genotoxin, named colibactin</w:t>
      </w:r>
      <w:r w:rsidRPr="004B5BAC">
        <w:rPr>
          <w:rFonts w:ascii="Book Antiqua" w:hAnsi="Book Antiqua"/>
          <w:sz w:val="24"/>
          <w:szCs w:val="24"/>
          <w:vertAlign w:val="superscript"/>
          <w:lang w:val="en-US"/>
        </w:rPr>
        <w:t>[121]</w:t>
      </w:r>
      <w:r w:rsidRPr="004B5BAC">
        <w:rPr>
          <w:rFonts w:ascii="Book Antiqua" w:hAnsi="Book Antiqua"/>
          <w:sz w:val="24"/>
          <w:szCs w:val="24"/>
          <w:lang w:val="en-US"/>
        </w:rPr>
        <w:t xml:space="preserve">. Infection of mice with a pks+ </w:t>
      </w:r>
      <w:r w:rsidRPr="004B5BAC">
        <w:rPr>
          <w:rFonts w:ascii="Book Antiqua" w:hAnsi="Book Antiqua"/>
          <w:i/>
          <w:sz w:val="24"/>
          <w:szCs w:val="24"/>
          <w:lang w:val="en-US"/>
        </w:rPr>
        <w:t>E. coli</w:t>
      </w:r>
      <w:r w:rsidRPr="004B5BAC">
        <w:rPr>
          <w:rFonts w:ascii="Book Antiqua" w:hAnsi="Book Antiqua"/>
          <w:sz w:val="24"/>
          <w:szCs w:val="24"/>
          <w:lang w:val="en-US"/>
        </w:rPr>
        <w:t xml:space="preserve"> strain has been linked to the expression of pks genes required for colibactin production as well as to DNA damage induction</w:t>
      </w:r>
      <w:r w:rsidRPr="004B5BAC">
        <w:rPr>
          <w:rFonts w:ascii="Book Antiqua" w:hAnsi="Book Antiqua"/>
          <w:sz w:val="24"/>
          <w:szCs w:val="24"/>
          <w:vertAlign w:val="superscript"/>
          <w:lang w:val="en-US"/>
        </w:rPr>
        <w:t>[122]</w:t>
      </w:r>
      <w:r w:rsidRPr="004B5BAC">
        <w:rPr>
          <w:rFonts w:ascii="Book Antiqua" w:hAnsi="Book Antiqua"/>
          <w:sz w:val="24"/>
          <w:szCs w:val="24"/>
          <w:lang w:val="en-US"/>
        </w:rPr>
        <w:t xml:space="preserve">. The capacity of colibactin to promote tumorigenesis </w:t>
      </w:r>
      <w:r w:rsidRPr="004B5BAC">
        <w:rPr>
          <w:rFonts w:ascii="Book Antiqua" w:hAnsi="Book Antiqua"/>
          <w:i/>
          <w:sz w:val="24"/>
          <w:szCs w:val="24"/>
          <w:lang w:val="en-US"/>
        </w:rPr>
        <w:t>in vivo</w:t>
      </w:r>
      <w:r w:rsidRPr="004B5BAC">
        <w:rPr>
          <w:rFonts w:ascii="Book Antiqua" w:hAnsi="Book Antiqua"/>
          <w:sz w:val="24"/>
          <w:szCs w:val="24"/>
          <w:lang w:val="en-US"/>
        </w:rPr>
        <w:t xml:space="preserve"> has been recently proven in an animal model of colitis-associated CRC. GF IL10 knockout mice treated with the colon-specific </w:t>
      </w:r>
      <w:r w:rsidRPr="004B5BAC">
        <w:rPr>
          <w:rFonts w:ascii="Book Antiqua" w:hAnsi="Book Antiqua"/>
          <w:sz w:val="24"/>
          <w:szCs w:val="24"/>
          <w:lang w:val="en-US"/>
        </w:rPr>
        <w:lastRenderedPageBreak/>
        <w:t xml:space="preserve">carcinogen AOM and monocolonized with pks+ </w:t>
      </w:r>
      <w:r w:rsidRPr="004B5BAC">
        <w:rPr>
          <w:rFonts w:ascii="Book Antiqua" w:hAnsi="Book Antiqua"/>
          <w:i/>
          <w:sz w:val="24"/>
          <w:szCs w:val="24"/>
          <w:lang w:val="en-US"/>
        </w:rPr>
        <w:t>E. coli</w:t>
      </w:r>
      <w:r w:rsidRPr="004B5BAC">
        <w:rPr>
          <w:rFonts w:ascii="Book Antiqua" w:hAnsi="Book Antiqua"/>
          <w:sz w:val="24"/>
          <w:szCs w:val="24"/>
          <w:lang w:val="en-US"/>
        </w:rPr>
        <w:t xml:space="preserve"> showed a high incidence of invasive adenocarcinoma if compared to mice infected with an isogenic pks-deficient strain or the control commensal bacterium pks-</w:t>
      </w:r>
      <w:r w:rsidRPr="004B5BAC">
        <w:rPr>
          <w:rFonts w:ascii="Book Antiqua" w:hAnsi="Book Antiqua"/>
          <w:i/>
          <w:sz w:val="24"/>
          <w:szCs w:val="24"/>
          <w:lang w:val="en-US"/>
        </w:rPr>
        <w:t>E. faecalis</w:t>
      </w:r>
      <w:r w:rsidRPr="004B5BAC">
        <w:rPr>
          <w:rFonts w:ascii="Book Antiqua" w:hAnsi="Book Antiqua"/>
          <w:sz w:val="24"/>
          <w:szCs w:val="24"/>
          <w:vertAlign w:val="superscript"/>
          <w:lang w:val="en-US"/>
        </w:rPr>
        <w:t>[93]</w:t>
      </w:r>
      <w:r w:rsidRPr="004B5BAC">
        <w:rPr>
          <w:rFonts w:ascii="Book Antiqua" w:hAnsi="Book Antiqua"/>
          <w:sz w:val="24"/>
          <w:szCs w:val="24"/>
          <w:lang w:val="en-US"/>
        </w:rPr>
        <w:t xml:space="preserve">. The detection of </w:t>
      </w:r>
      <w:r w:rsidRPr="004B5BAC">
        <w:rPr>
          <w:rFonts w:ascii="Book Antiqua" w:hAnsi="Book Antiqua"/>
          <w:i/>
          <w:sz w:val="24"/>
          <w:szCs w:val="24"/>
          <w:lang w:val="en-US"/>
        </w:rPr>
        <w:t>E. coli</w:t>
      </w:r>
      <w:r w:rsidRPr="004B5BAC">
        <w:rPr>
          <w:rFonts w:ascii="Book Antiqua" w:hAnsi="Book Antiqua"/>
          <w:sz w:val="24"/>
          <w:szCs w:val="24"/>
          <w:lang w:val="en-US"/>
        </w:rPr>
        <w:t xml:space="preserve"> isolates carrying the pks island in 66.7% CRC patients compared to 20% found in non-IBD/non-CRC controls suggests a concerted action of host inflammation and </w:t>
      </w:r>
      <w:r w:rsidRPr="004B5BAC">
        <w:rPr>
          <w:rFonts w:ascii="Book Antiqua" w:hAnsi="Book Antiqua"/>
          <w:i/>
          <w:sz w:val="24"/>
          <w:szCs w:val="24"/>
          <w:lang w:val="en-US"/>
        </w:rPr>
        <w:t>E. coli</w:t>
      </w:r>
      <w:r w:rsidRPr="004B5BAC">
        <w:rPr>
          <w:rFonts w:ascii="Book Antiqua" w:hAnsi="Book Antiqua"/>
          <w:sz w:val="24"/>
          <w:szCs w:val="24"/>
          <w:lang w:val="en-US"/>
        </w:rPr>
        <w:t>-derived pks in giving rise to a host microenvironment that promotes DNA damage and tumorigenesis</w:t>
      </w:r>
      <w:r w:rsidRPr="004B5BAC">
        <w:rPr>
          <w:rFonts w:ascii="Book Antiqua" w:hAnsi="Book Antiqua"/>
          <w:sz w:val="24"/>
          <w:szCs w:val="24"/>
          <w:vertAlign w:val="superscript"/>
          <w:lang w:val="en-US"/>
        </w:rPr>
        <w:t>[93]</w:t>
      </w:r>
      <w:r w:rsidRPr="004B5BAC">
        <w:rPr>
          <w:rFonts w:ascii="Book Antiqua" w:hAnsi="Book Antiqua"/>
          <w:sz w:val="24"/>
          <w:szCs w:val="24"/>
          <w:lang w:val="en-US"/>
        </w:rPr>
        <w:t xml:space="preserve">. These authors also showed that optimal colonization by colibactin-producing </w:t>
      </w:r>
      <w:r w:rsidRPr="004B5BAC">
        <w:rPr>
          <w:rFonts w:ascii="Book Antiqua" w:hAnsi="Book Antiqua"/>
          <w:i/>
          <w:sz w:val="24"/>
          <w:szCs w:val="24"/>
          <w:lang w:val="en-US"/>
        </w:rPr>
        <w:t>E. coli</w:t>
      </w:r>
      <w:r w:rsidRPr="004B5BAC">
        <w:rPr>
          <w:rFonts w:ascii="Book Antiqua" w:hAnsi="Book Antiqua"/>
          <w:sz w:val="24"/>
          <w:szCs w:val="24"/>
          <w:lang w:val="en-US"/>
        </w:rPr>
        <w:t xml:space="preserve"> strains is established in an already-inflamed gut. In fact, by remodeling the intestinal immune response and shifting the colonic bacterial community to one that further promotes CRC, bacterial drivers permit the colonization of colibactin-producing </w:t>
      </w:r>
      <w:r w:rsidRPr="004B5BAC">
        <w:rPr>
          <w:rFonts w:ascii="Book Antiqua" w:hAnsi="Book Antiqua"/>
          <w:i/>
          <w:sz w:val="24"/>
          <w:szCs w:val="24"/>
          <w:lang w:val="en-US"/>
        </w:rPr>
        <w:t>E. coli</w:t>
      </w:r>
      <w:r w:rsidRPr="004B5BAC">
        <w:rPr>
          <w:rFonts w:ascii="Book Antiqua" w:hAnsi="Book Antiqua"/>
          <w:sz w:val="24"/>
          <w:szCs w:val="24"/>
          <w:lang w:val="en-US"/>
        </w:rPr>
        <w:t xml:space="preserve"> strains that actively contribute to disease progression.</w:t>
      </w:r>
    </w:p>
    <w:p w:rsidR="0019709F" w:rsidRPr="004B5BAC" w:rsidRDefault="0019709F" w:rsidP="00E16404">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t xml:space="preserve">A second group of toxins includes those disrupting the cell signaling that regulates cell proliferation or induces inflammation. The </w:t>
      </w:r>
      <w:r w:rsidRPr="004B5BAC">
        <w:rPr>
          <w:rFonts w:ascii="Book Antiqua" w:hAnsi="Book Antiqua"/>
          <w:i/>
          <w:sz w:val="24"/>
          <w:szCs w:val="24"/>
          <w:lang w:val="en-US"/>
        </w:rPr>
        <w:t>E. coli</w:t>
      </w:r>
      <w:r w:rsidRPr="004B5BAC">
        <w:rPr>
          <w:rFonts w:ascii="Book Antiqua" w:hAnsi="Book Antiqua"/>
          <w:sz w:val="24"/>
          <w:szCs w:val="24"/>
          <w:lang w:val="en-US"/>
        </w:rPr>
        <w:t xml:space="preserve"> cytotoxic necrotizing factor 1 (CNF1), which is expressed by many human isolates, activates the Rho GTPases</w:t>
      </w:r>
      <w:r w:rsidRPr="004B5BAC">
        <w:rPr>
          <w:rFonts w:ascii="Book Antiqua" w:hAnsi="Book Antiqua"/>
          <w:sz w:val="24"/>
          <w:szCs w:val="24"/>
          <w:vertAlign w:val="superscript"/>
          <w:lang w:val="en-US"/>
        </w:rPr>
        <w:t>[123]</w:t>
      </w:r>
      <w:r w:rsidRPr="004B5BAC">
        <w:rPr>
          <w:rFonts w:ascii="Book Antiqua" w:hAnsi="Book Antiqua"/>
          <w:sz w:val="24"/>
          <w:szCs w:val="24"/>
          <w:lang w:val="en-US"/>
        </w:rPr>
        <w:t>, inducing dysfunctions in already transformed epithelial cells, such as apoptosis counteraction, pro-inflammatory cytokines’ release, COX2 expression, NF-kB activation and boosted cellular motility. Also, CNF1 induces quiescent cells to enter the cell cycle and undergo DNA synthesis</w:t>
      </w:r>
      <w:r w:rsidRPr="004B5BAC">
        <w:rPr>
          <w:rFonts w:ascii="Book Antiqua" w:hAnsi="Book Antiqua"/>
          <w:sz w:val="24"/>
          <w:szCs w:val="24"/>
          <w:vertAlign w:val="superscript"/>
          <w:lang w:val="en-US"/>
        </w:rPr>
        <w:t>[124]</w:t>
      </w:r>
      <w:r w:rsidRPr="004B5BAC">
        <w:rPr>
          <w:rFonts w:ascii="Book Antiqua" w:hAnsi="Book Antiqua"/>
          <w:sz w:val="24"/>
          <w:szCs w:val="24"/>
          <w:lang w:val="en-US"/>
        </w:rPr>
        <w:t xml:space="preserve">, interferes with normal cytokinesis, resulting in the production of multinucleated cells and in the onset of aneuploidia. As cancer may arise when the same regulatory pathways are affected, it is conceivable that CNF1-producing </w:t>
      </w:r>
      <w:r w:rsidRPr="004B5BAC">
        <w:rPr>
          <w:rFonts w:ascii="Book Antiqua" w:hAnsi="Book Antiqua"/>
          <w:i/>
          <w:sz w:val="24"/>
          <w:szCs w:val="24"/>
          <w:lang w:val="en-US"/>
        </w:rPr>
        <w:t>E. coli</w:t>
      </w:r>
      <w:r w:rsidRPr="004B5BAC">
        <w:rPr>
          <w:rFonts w:ascii="Book Antiqua" w:hAnsi="Book Antiqua"/>
          <w:sz w:val="24"/>
          <w:szCs w:val="24"/>
          <w:lang w:val="en-US"/>
        </w:rPr>
        <w:t xml:space="preserve"> infections can contribute to cancer development</w:t>
      </w:r>
      <w:r w:rsidRPr="004B5BAC">
        <w:rPr>
          <w:rFonts w:ascii="Book Antiqua" w:hAnsi="Book Antiqua"/>
          <w:sz w:val="24"/>
          <w:szCs w:val="24"/>
          <w:vertAlign w:val="superscript"/>
          <w:lang w:val="en-US"/>
        </w:rPr>
        <w:t>[125]</w:t>
      </w:r>
      <w:r w:rsidRPr="004B5BAC">
        <w:rPr>
          <w:rFonts w:ascii="Book Antiqua" w:hAnsi="Book Antiqua"/>
          <w:sz w:val="24"/>
          <w:szCs w:val="24"/>
          <w:lang w:val="en-US"/>
        </w:rPr>
        <w:t xml:space="preserve">. Our hypothesis is that these bacteria may act as passengers, reinforcing and favoring but not causing the development of colorectal cancer. The pro-inflammatory capacity of CNF1 has recently been confirmed in </w:t>
      </w:r>
      <w:r w:rsidRPr="004B5BAC">
        <w:rPr>
          <w:rFonts w:ascii="Book Antiqua" w:hAnsi="Book Antiqua"/>
          <w:i/>
          <w:sz w:val="24"/>
          <w:szCs w:val="24"/>
          <w:lang w:val="en-US"/>
        </w:rPr>
        <w:t>Drosophila</w:t>
      </w:r>
      <w:r w:rsidRPr="004B5BAC">
        <w:rPr>
          <w:rFonts w:ascii="Book Antiqua" w:hAnsi="Book Antiqua"/>
          <w:sz w:val="24"/>
          <w:szCs w:val="24"/>
          <w:lang w:val="en-US"/>
        </w:rPr>
        <w:t xml:space="preserve">, where the toxin could activate one of the key transcription factors of the innate immune response, namely NF-kB, independently of the triggering of pathogen recognition receptors. Indeed, the CNF1-mediated activation of the Rac2 GTPase triggers protective immunity </w:t>
      </w:r>
      <w:r w:rsidRPr="004B5BAC">
        <w:rPr>
          <w:rFonts w:ascii="Book Antiqua" w:hAnsi="Book Antiqua"/>
          <w:i/>
          <w:sz w:val="24"/>
          <w:szCs w:val="24"/>
          <w:lang w:val="en-US"/>
        </w:rPr>
        <w:t>via</w:t>
      </w:r>
      <w:r w:rsidRPr="004B5BAC">
        <w:rPr>
          <w:rFonts w:ascii="Book Antiqua" w:hAnsi="Book Antiqua"/>
          <w:sz w:val="24"/>
          <w:szCs w:val="24"/>
          <w:lang w:val="en-US"/>
        </w:rPr>
        <w:t xml:space="preserve"> the innate Rip kinase signaling that functions upstream of NF-kB</w:t>
      </w:r>
      <w:r w:rsidRPr="004B5BAC">
        <w:rPr>
          <w:rFonts w:ascii="Book Antiqua" w:hAnsi="Book Antiqua"/>
          <w:sz w:val="24"/>
          <w:szCs w:val="24"/>
          <w:vertAlign w:val="superscript"/>
          <w:lang w:val="en-US"/>
        </w:rPr>
        <w:t>[126]</w:t>
      </w:r>
      <w:r w:rsidRPr="004B5BAC">
        <w:rPr>
          <w:rFonts w:ascii="Book Antiqua" w:hAnsi="Book Antiqua"/>
          <w:sz w:val="24"/>
          <w:szCs w:val="24"/>
          <w:lang w:val="en-US"/>
        </w:rPr>
        <w:t xml:space="preserve">. Taken altogether, these data support the strategic role of toxigenic </w:t>
      </w:r>
      <w:r w:rsidRPr="004B5BAC">
        <w:rPr>
          <w:rFonts w:ascii="Book Antiqua" w:hAnsi="Book Antiqua"/>
          <w:i/>
          <w:sz w:val="24"/>
          <w:szCs w:val="24"/>
          <w:lang w:val="en-US"/>
        </w:rPr>
        <w:t>E. coli</w:t>
      </w:r>
      <w:r w:rsidRPr="004B5BAC">
        <w:rPr>
          <w:rFonts w:ascii="Book Antiqua" w:hAnsi="Book Antiqua"/>
          <w:sz w:val="24"/>
          <w:szCs w:val="24"/>
          <w:lang w:val="en-US"/>
        </w:rPr>
        <w:t xml:space="preserve"> strains in CRC onset and progression.</w:t>
      </w:r>
    </w:p>
    <w:p w:rsidR="0019709F" w:rsidRPr="004B5BAC" w:rsidRDefault="0019709F" w:rsidP="00E16404">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t>The gut microbiome is a major driver in shaping the gut metabolome</w:t>
      </w:r>
      <w:r w:rsidRPr="004B5BAC">
        <w:rPr>
          <w:rFonts w:ascii="Book Antiqua" w:hAnsi="Book Antiqua"/>
          <w:sz w:val="24"/>
          <w:szCs w:val="24"/>
          <w:vertAlign w:val="superscript"/>
          <w:lang w:val="en-US"/>
        </w:rPr>
        <w:t>[127]</w:t>
      </w:r>
      <w:r w:rsidRPr="004B5BAC">
        <w:rPr>
          <w:rFonts w:ascii="Book Antiqua" w:hAnsi="Book Antiqua"/>
          <w:sz w:val="24"/>
          <w:szCs w:val="24"/>
          <w:lang w:val="en-US"/>
        </w:rPr>
        <w:t xml:space="preserve">. Among microbial metabolites, several have been identified as potentially important carcinogens or protective. Secondary bile acids in particular have been detected in elevated levels in CRC patient stools and have been shown to have carcinogenic properties </w:t>
      </w:r>
      <w:r w:rsidRPr="004B5BAC">
        <w:rPr>
          <w:rFonts w:ascii="Book Antiqua" w:hAnsi="Book Antiqua"/>
          <w:i/>
          <w:sz w:val="24"/>
          <w:szCs w:val="24"/>
          <w:lang w:val="en-US"/>
        </w:rPr>
        <w:t>in vitro</w:t>
      </w:r>
      <w:r w:rsidRPr="004B5BAC">
        <w:rPr>
          <w:rFonts w:ascii="Book Antiqua" w:hAnsi="Book Antiqua"/>
          <w:sz w:val="24"/>
          <w:szCs w:val="24"/>
          <w:vertAlign w:val="superscript"/>
          <w:lang w:val="en-US"/>
        </w:rPr>
        <w:t>[128]</w:t>
      </w:r>
      <w:r w:rsidRPr="004B5BAC">
        <w:rPr>
          <w:rFonts w:ascii="Book Antiqua" w:hAnsi="Book Antiqua"/>
          <w:sz w:val="24"/>
          <w:szCs w:val="24"/>
          <w:lang w:val="en-US"/>
        </w:rPr>
        <w:t xml:space="preserve">. A long list </w:t>
      </w:r>
      <w:r w:rsidRPr="004B5BAC">
        <w:rPr>
          <w:rFonts w:ascii="Book Antiqua" w:hAnsi="Book Antiqua"/>
          <w:sz w:val="24"/>
          <w:szCs w:val="24"/>
          <w:lang w:val="en-US"/>
        </w:rPr>
        <w:lastRenderedPageBreak/>
        <w:t>of other metabolites are suspected at varying degrees to be implicated in CRC development, such as hydrogen sulfide</w:t>
      </w:r>
      <w:r w:rsidRPr="004B5BAC">
        <w:rPr>
          <w:rFonts w:ascii="Book Antiqua" w:hAnsi="Book Antiqua"/>
          <w:sz w:val="24"/>
          <w:szCs w:val="24"/>
          <w:vertAlign w:val="superscript"/>
          <w:lang w:val="en-US"/>
        </w:rPr>
        <w:t>[129]</w:t>
      </w:r>
      <w:r w:rsidRPr="004B5BAC">
        <w:rPr>
          <w:rFonts w:ascii="Book Antiqua" w:hAnsi="Book Antiqua"/>
          <w:sz w:val="24"/>
          <w:szCs w:val="24"/>
          <w:lang w:val="en-US"/>
        </w:rPr>
        <w:t>, proteolysis products (ammonia, amines, phenols)</w:t>
      </w:r>
      <w:r w:rsidRPr="004B5BAC">
        <w:rPr>
          <w:rFonts w:ascii="Book Antiqua" w:hAnsi="Book Antiqua"/>
          <w:sz w:val="24"/>
          <w:szCs w:val="24"/>
          <w:vertAlign w:val="superscript"/>
          <w:lang w:val="en-US"/>
        </w:rPr>
        <w:t>[130]</w:t>
      </w:r>
      <w:r w:rsidRPr="004B5BAC">
        <w:rPr>
          <w:rFonts w:ascii="Book Antiqua" w:hAnsi="Book Antiqua"/>
          <w:sz w:val="24"/>
          <w:szCs w:val="24"/>
          <w:lang w:val="en-US"/>
        </w:rPr>
        <w:t>, and acetaldehyde</w:t>
      </w:r>
      <w:r w:rsidRPr="004B5BAC">
        <w:rPr>
          <w:rFonts w:ascii="Book Antiqua" w:hAnsi="Book Antiqua"/>
          <w:sz w:val="24"/>
          <w:szCs w:val="24"/>
          <w:vertAlign w:val="superscript"/>
          <w:lang w:val="en-US"/>
        </w:rPr>
        <w:t>[131]</w:t>
      </w:r>
      <w:r w:rsidRPr="004B5BAC">
        <w:rPr>
          <w:rFonts w:ascii="Book Antiqua" w:hAnsi="Book Antiqua"/>
          <w:sz w:val="24"/>
          <w:szCs w:val="24"/>
          <w:lang w:val="en-US"/>
        </w:rPr>
        <w:t xml:space="preserve">. Butyrate is the most sought-after beneficial metabolite as it is a major energy source for colonocytes and more importantly has an anti-proliferative activity and induces apoptosis of CRC cells </w:t>
      </w:r>
      <w:r w:rsidRPr="004B5BAC">
        <w:rPr>
          <w:rFonts w:ascii="Book Antiqua" w:hAnsi="Book Antiqua"/>
          <w:i/>
          <w:sz w:val="24"/>
          <w:szCs w:val="24"/>
          <w:lang w:val="en-US"/>
        </w:rPr>
        <w:t>in vitro</w:t>
      </w:r>
      <w:r w:rsidRPr="004B5BAC">
        <w:rPr>
          <w:rFonts w:ascii="Book Antiqua" w:hAnsi="Book Antiqua"/>
          <w:sz w:val="24"/>
          <w:szCs w:val="24"/>
          <w:vertAlign w:val="superscript"/>
          <w:lang w:val="en-US"/>
        </w:rPr>
        <w:t>[132]</w:t>
      </w:r>
      <w:r w:rsidRPr="004B5BAC">
        <w:rPr>
          <w:rFonts w:ascii="Book Antiqua" w:hAnsi="Book Antiqua"/>
          <w:sz w:val="24"/>
          <w:szCs w:val="24"/>
          <w:lang w:val="en-US"/>
        </w:rPr>
        <w:t>.</w:t>
      </w:r>
    </w:p>
    <w:p w:rsidR="0019709F" w:rsidRPr="004B5BAC" w:rsidRDefault="0019709F" w:rsidP="00943271">
      <w:pPr>
        <w:snapToGrid w:val="0"/>
        <w:spacing w:after="0" w:line="360" w:lineRule="auto"/>
        <w:ind w:firstLine="397"/>
        <w:jc w:val="both"/>
        <w:rPr>
          <w:rFonts w:ascii="Book Antiqua" w:hAnsi="Book Antiqua"/>
          <w:sz w:val="24"/>
          <w:szCs w:val="24"/>
          <w:lang w:val="en-US"/>
        </w:rPr>
      </w:pPr>
    </w:p>
    <w:p w:rsidR="0019709F" w:rsidRPr="004B5BAC" w:rsidRDefault="0019709F" w:rsidP="00943271">
      <w:pPr>
        <w:snapToGrid w:val="0"/>
        <w:spacing w:after="0" w:line="360" w:lineRule="auto"/>
        <w:jc w:val="both"/>
        <w:rPr>
          <w:rFonts w:ascii="Book Antiqua" w:hAnsi="Book Antiqua"/>
          <w:b/>
          <w:i/>
          <w:sz w:val="24"/>
          <w:szCs w:val="24"/>
          <w:lang w:val="en-US"/>
        </w:rPr>
      </w:pPr>
      <w:r w:rsidRPr="004B5BAC">
        <w:rPr>
          <w:rFonts w:ascii="Book Antiqua" w:hAnsi="Book Antiqua"/>
          <w:b/>
          <w:i/>
          <w:sz w:val="24"/>
          <w:szCs w:val="24"/>
          <w:lang w:val="en-US"/>
        </w:rPr>
        <w:t xml:space="preserve">Triggering factors that force microbiota to become carcinogenic               </w:t>
      </w:r>
    </w:p>
    <w:p w:rsidR="0019709F" w:rsidRPr="004B5BAC" w:rsidRDefault="0019709F" w:rsidP="00943271">
      <w:pPr>
        <w:snapToGrid w:val="0"/>
        <w:spacing w:after="0" w:line="360" w:lineRule="auto"/>
        <w:jc w:val="both"/>
        <w:rPr>
          <w:rFonts w:ascii="Book Antiqua" w:hAnsi="Book Antiqua"/>
          <w:sz w:val="24"/>
          <w:szCs w:val="24"/>
          <w:lang w:val="en-US"/>
        </w:rPr>
      </w:pPr>
      <w:r w:rsidRPr="004B5BAC">
        <w:rPr>
          <w:rFonts w:ascii="Book Antiqua" w:hAnsi="Book Antiqua"/>
          <w:sz w:val="24"/>
          <w:szCs w:val="24"/>
          <w:lang w:val="en-US"/>
        </w:rPr>
        <w:t>Besides its role in CRC onset, inflammation surely exerts a central role in triggering the carcinogenic potential of the gut microbial ecosystem (Figure 3)</w:t>
      </w:r>
      <w:r w:rsidRPr="004B5BAC">
        <w:rPr>
          <w:rFonts w:ascii="Book Antiqua" w:hAnsi="Book Antiqua"/>
          <w:sz w:val="24"/>
          <w:szCs w:val="24"/>
          <w:vertAlign w:val="superscript"/>
          <w:lang w:val="en-US"/>
        </w:rPr>
        <w:t>[93]</w:t>
      </w:r>
      <w:r w:rsidRPr="004B5BAC">
        <w:rPr>
          <w:rFonts w:ascii="Book Antiqua" w:hAnsi="Book Antiqua"/>
          <w:sz w:val="24"/>
          <w:szCs w:val="24"/>
          <w:lang w:val="en-US"/>
        </w:rPr>
        <w:t>. Experiments relying on mice defective in components of the immune system successfully demonstrated that chronic inflammation alters the intestinal microbial community composition towards a configuration that predisposes to the disease</w:t>
      </w:r>
      <w:r w:rsidRPr="004B5BAC">
        <w:rPr>
          <w:rFonts w:ascii="Book Antiqua" w:hAnsi="Book Antiqua"/>
          <w:sz w:val="24"/>
          <w:szCs w:val="24"/>
          <w:vertAlign w:val="superscript"/>
          <w:lang w:val="en-US"/>
        </w:rPr>
        <w:t>[133]</w:t>
      </w:r>
      <w:r w:rsidRPr="004B5BAC">
        <w:rPr>
          <w:rFonts w:ascii="Book Antiqua" w:hAnsi="Book Antiqua"/>
          <w:sz w:val="24"/>
          <w:szCs w:val="24"/>
          <w:lang w:val="en-US"/>
        </w:rPr>
        <w:t xml:space="preserve">. According to Garrett </w:t>
      </w:r>
      <w:r w:rsidRPr="004B5BAC">
        <w:rPr>
          <w:rFonts w:ascii="Book Antiqua" w:hAnsi="Book Antiqua"/>
          <w:i/>
          <w:sz w:val="24"/>
          <w:szCs w:val="24"/>
          <w:lang w:val="en-US"/>
        </w:rPr>
        <w:t>et al</w:t>
      </w:r>
      <w:r w:rsidRPr="004B5BAC">
        <w:rPr>
          <w:rFonts w:ascii="Book Antiqua" w:hAnsi="Book Antiqua"/>
          <w:sz w:val="24"/>
          <w:szCs w:val="24"/>
          <w:vertAlign w:val="superscript"/>
          <w:lang w:val="en-US"/>
        </w:rPr>
        <w:t>[134]</w:t>
      </w:r>
      <w:r w:rsidRPr="004B5BAC">
        <w:rPr>
          <w:rFonts w:ascii="Book Antiqua" w:hAnsi="Book Antiqua"/>
          <w:sz w:val="24"/>
          <w:szCs w:val="24"/>
          <w:lang w:val="en-US"/>
        </w:rPr>
        <w:t xml:space="preserve">, </w:t>
      </w:r>
      <w:r w:rsidRPr="004B5BAC">
        <w:rPr>
          <w:rFonts w:ascii="Book Antiqua" w:hAnsi="Book Antiqua"/>
          <w:i/>
          <w:sz w:val="24"/>
          <w:szCs w:val="24"/>
          <w:lang w:val="en-US"/>
        </w:rPr>
        <w:t>Tbet-/-/Rag2-/-</w:t>
      </w:r>
      <w:r w:rsidRPr="004B5BAC">
        <w:rPr>
          <w:rFonts w:ascii="Book Antiqua" w:hAnsi="Book Antiqua"/>
          <w:sz w:val="24"/>
          <w:szCs w:val="24"/>
          <w:lang w:val="en-US"/>
        </w:rPr>
        <w:t xml:space="preserve"> mice, which are deficient in adaptive and innate immune function, developed a colitis phenotype transmissible to wild-type mice by the adoptive transfer of their gut microbiota. Analogously, mice lacking the bacterial flagellin receptor TLR5 exhibited a syndrome encompassing insulin resistance, hyperlipidemia, and increased fat deposition associated with microbiota alterations. Strikingly, these metabolic changes were transferable to wild-type mice by acquiring the </w:t>
      </w:r>
      <w:r w:rsidRPr="004B5BAC">
        <w:rPr>
          <w:rFonts w:ascii="Book Antiqua" w:hAnsi="Book Antiqua"/>
          <w:i/>
          <w:sz w:val="24"/>
          <w:szCs w:val="24"/>
          <w:lang w:val="en-US"/>
        </w:rPr>
        <w:t>Tlr5-/-</w:t>
      </w:r>
      <w:r w:rsidRPr="004B5BAC">
        <w:rPr>
          <w:rFonts w:ascii="Book Antiqua" w:hAnsi="Book Antiqua"/>
          <w:sz w:val="24"/>
          <w:szCs w:val="24"/>
          <w:lang w:val="en-US"/>
        </w:rPr>
        <w:t xml:space="preserve"> gut microbiota</w:t>
      </w:r>
      <w:r w:rsidRPr="004B5BAC">
        <w:rPr>
          <w:rFonts w:ascii="Book Antiqua" w:hAnsi="Book Antiqua"/>
          <w:sz w:val="24"/>
          <w:szCs w:val="24"/>
          <w:vertAlign w:val="superscript"/>
          <w:lang w:val="en-US"/>
        </w:rPr>
        <w:t>[134]</w:t>
      </w:r>
      <w:r w:rsidRPr="004B5BAC">
        <w:rPr>
          <w:rFonts w:ascii="Book Antiqua" w:hAnsi="Book Antiqua"/>
          <w:sz w:val="24"/>
          <w:szCs w:val="24"/>
          <w:lang w:val="en-US"/>
        </w:rPr>
        <w:t xml:space="preserve">. In this context, Arthur </w:t>
      </w:r>
      <w:r w:rsidRPr="004B5BAC">
        <w:rPr>
          <w:rFonts w:ascii="Book Antiqua" w:hAnsi="Book Antiqua"/>
          <w:i/>
          <w:sz w:val="24"/>
          <w:szCs w:val="24"/>
          <w:lang w:val="en-US"/>
        </w:rPr>
        <w:t>et al</w:t>
      </w:r>
      <w:r w:rsidRPr="004B5BAC">
        <w:rPr>
          <w:rFonts w:ascii="Book Antiqua" w:hAnsi="Book Antiqua"/>
          <w:sz w:val="24"/>
          <w:szCs w:val="24"/>
          <w:vertAlign w:val="superscript"/>
          <w:lang w:val="en-US"/>
        </w:rPr>
        <w:t>[93]</w:t>
      </w:r>
      <w:r w:rsidRPr="004B5BAC">
        <w:rPr>
          <w:rFonts w:ascii="Book Antiqua" w:hAnsi="Book Antiqua"/>
          <w:sz w:val="24"/>
          <w:szCs w:val="24"/>
          <w:lang w:val="en-US"/>
        </w:rPr>
        <w:t xml:space="preserve"> specifically demonstrated that intestinal inflammation can boost the cancer-inducing activity of the gut microbiota. According to the Authors, chronic inflammation in </w:t>
      </w:r>
      <w:r w:rsidRPr="004B5BAC">
        <w:rPr>
          <w:rFonts w:ascii="Book Antiqua" w:hAnsi="Book Antiqua"/>
          <w:i/>
          <w:sz w:val="24"/>
          <w:szCs w:val="24"/>
          <w:lang w:val="en-US"/>
        </w:rPr>
        <w:t>Il10</w:t>
      </w:r>
      <w:r w:rsidRPr="004B5BAC">
        <w:rPr>
          <w:rFonts w:ascii="Book Antiqua" w:hAnsi="Book Antiqua"/>
          <w:i/>
          <w:sz w:val="24"/>
          <w:szCs w:val="24"/>
          <w:vertAlign w:val="superscript"/>
          <w:lang w:val="en-US"/>
        </w:rPr>
        <w:t>-/-</w:t>
      </w:r>
      <w:r w:rsidRPr="004B5BAC">
        <w:rPr>
          <w:rFonts w:ascii="Book Antiqua" w:hAnsi="Book Antiqua"/>
          <w:sz w:val="24"/>
          <w:szCs w:val="24"/>
          <w:lang w:val="en-US"/>
        </w:rPr>
        <w:t xml:space="preserve"> mice was sufficient to prompt microbiota shifts, supporting the AOM-induced carcinogenesis. Favoring the adhesion of driver bacteria with genotoxic potential to the colonic mucosa - as well as the overall expansion of pro-inflammatory </w:t>
      </w:r>
      <w:r w:rsidRPr="004B5BAC">
        <w:rPr>
          <w:rFonts w:ascii="Book Antiqua" w:hAnsi="Book Antiqua"/>
          <w:i/>
          <w:sz w:val="24"/>
          <w:szCs w:val="24"/>
          <w:lang w:val="en-US"/>
        </w:rPr>
        <w:t>Enterobacteriaceae</w:t>
      </w:r>
      <w:r w:rsidRPr="004B5BAC">
        <w:rPr>
          <w:rFonts w:ascii="Book Antiqua" w:hAnsi="Book Antiqua"/>
          <w:sz w:val="24"/>
          <w:szCs w:val="24"/>
          <w:lang w:val="en-US"/>
        </w:rPr>
        <w:t xml:space="preserve"> in the gut - inflammation creates the environment that supports a bacteria-mediated carcinogenesis process. In particular, Arthur </w:t>
      </w:r>
      <w:r w:rsidRPr="004B5BAC">
        <w:rPr>
          <w:rFonts w:ascii="Book Antiqua" w:hAnsi="Book Antiqua"/>
          <w:i/>
          <w:sz w:val="24"/>
          <w:szCs w:val="24"/>
          <w:lang w:val="en-US"/>
        </w:rPr>
        <w:t>et al</w:t>
      </w:r>
      <w:r w:rsidRPr="004B5BAC">
        <w:rPr>
          <w:rFonts w:ascii="Book Antiqua" w:hAnsi="Book Antiqua"/>
          <w:sz w:val="24"/>
          <w:szCs w:val="24"/>
          <w:vertAlign w:val="superscript"/>
          <w:lang w:val="en-US"/>
        </w:rPr>
        <w:t>[93]</w:t>
      </w:r>
      <w:r w:rsidRPr="004B5BAC">
        <w:rPr>
          <w:rFonts w:ascii="Book Antiqua" w:hAnsi="Book Antiqua"/>
          <w:sz w:val="24"/>
          <w:szCs w:val="24"/>
          <w:lang w:val="en-US"/>
        </w:rPr>
        <w:t xml:space="preserve"> showed that chronic colitis in </w:t>
      </w:r>
      <w:r w:rsidRPr="004B5BAC">
        <w:rPr>
          <w:rFonts w:ascii="Book Antiqua" w:hAnsi="Book Antiqua"/>
          <w:i/>
          <w:sz w:val="24"/>
          <w:szCs w:val="24"/>
          <w:lang w:val="en-US"/>
        </w:rPr>
        <w:t>Il10</w:t>
      </w:r>
      <w:r w:rsidRPr="004B5BAC">
        <w:rPr>
          <w:rFonts w:ascii="Book Antiqua" w:hAnsi="Book Antiqua"/>
          <w:i/>
          <w:sz w:val="24"/>
          <w:szCs w:val="24"/>
          <w:vertAlign w:val="superscript"/>
          <w:lang w:val="en-US"/>
        </w:rPr>
        <w:t>-/-</w:t>
      </w:r>
      <w:r w:rsidRPr="004B5BAC">
        <w:rPr>
          <w:rFonts w:ascii="Book Antiqua" w:hAnsi="Book Antiqua"/>
          <w:sz w:val="24"/>
          <w:szCs w:val="24"/>
          <w:lang w:val="en-US"/>
        </w:rPr>
        <w:t xml:space="preserve"> mice was sufficient to favor a dramatic expansion of </w:t>
      </w:r>
      <w:r w:rsidRPr="004B5BAC">
        <w:rPr>
          <w:rFonts w:ascii="Book Antiqua" w:hAnsi="Book Antiqua"/>
          <w:i/>
          <w:sz w:val="24"/>
          <w:szCs w:val="24"/>
          <w:lang w:val="en-US"/>
        </w:rPr>
        <w:t>E. coli</w:t>
      </w:r>
      <w:r w:rsidRPr="004B5BAC">
        <w:rPr>
          <w:rFonts w:ascii="Book Antiqua" w:hAnsi="Book Antiqua"/>
          <w:sz w:val="24"/>
          <w:szCs w:val="24"/>
          <w:lang w:val="en-US"/>
        </w:rPr>
        <w:t xml:space="preserve"> NC101 on the intestinal mucosa. Harboring a pks pathogenicity island, </w:t>
      </w:r>
      <w:r w:rsidRPr="004B5BAC">
        <w:rPr>
          <w:rFonts w:ascii="Book Antiqua" w:hAnsi="Book Antiqua"/>
          <w:i/>
          <w:sz w:val="24"/>
          <w:szCs w:val="24"/>
          <w:lang w:val="en-US"/>
        </w:rPr>
        <w:t>E. coli</w:t>
      </w:r>
      <w:r w:rsidRPr="004B5BAC">
        <w:rPr>
          <w:rFonts w:ascii="Book Antiqua" w:hAnsi="Book Antiqua"/>
          <w:sz w:val="24"/>
          <w:szCs w:val="24"/>
          <w:lang w:val="en-US"/>
        </w:rPr>
        <w:t xml:space="preserve"> NC101 codes for the genotoxin colibactin</w:t>
      </w:r>
      <w:r w:rsidRPr="004B5BAC">
        <w:rPr>
          <w:rFonts w:ascii="Book Antiqua" w:hAnsi="Book Antiqua"/>
          <w:sz w:val="24"/>
          <w:szCs w:val="24"/>
          <w:vertAlign w:val="superscript"/>
          <w:lang w:val="en-US"/>
        </w:rPr>
        <w:t>[121]</w:t>
      </w:r>
      <w:r w:rsidRPr="004B5BAC">
        <w:rPr>
          <w:rFonts w:ascii="Book Antiqua" w:hAnsi="Book Antiqua"/>
          <w:sz w:val="24"/>
          <w:szCs w:val="24"/>
          <w:lang w:val="en-US"/>
        </w:rPr>
        <w:t xml:space="preserve"> that allows this microorganism to accelerate progression from dysplasia to invasive carcinoma. Inflammation in the gut is also pivotal to initiate a microbiota-dependent pro-inflammatory loop detrimental for host health</w:t>
      </w:r>
      <w:r w:rsidRPr="004B5BAC">
        <w:rPr>
          <w:rFonts w:ascii="Book Antiqua" w:hAnsi="Book Antiqua"/>
          <w:sz w:val="24"/>
          <w:szCs w:val="24"/>
          <w:vertAlign w:val="superscript"/>
          <w:lang w:val="en-US"/>
        </w:rPr>
        <w:t>[71]</w:t>
      </w:r>
      <w:r w:rsidRPr="004B5BAC">
        <w:rPr>
          <w:rFonts w:ascii="Book Antiqua" w:hAnsi="Book Antiqua"/>
          <w:sz w:val="24"/>
          <w:szCs w:val="24"/>
          <w:lang w:val="en-US"/>
        </w:rPr>
        <w:t>. An aberrant inflammatory response in the gut can shift the balance between protective mutualists and pathobionts in favor of the latter</w:t>
      </w:r>
      <w:r w:rsidRPr="004B5BAC">
        <w:rPr>
          <w:rFonts w:ascii="Book Antiqua" w:hAnsi="Book Antiqua"/>
          <w:sz w:val="24"/>
          <w:szCs w:val="24"/>
          <w:vertAlign w:val="superscript"/>
          <w:lang w:val="en-US"/>
        </w:rPr>
        <w:t>[135,136]</w:t>
      </w:r>
      <w:r w:rsidRPr="004B5BAC">
        <w:rPr>
          <w:rFonts w:ascii="Book Antiqua" w:hAnsi="Book Antiqua"/>
          <w:sz w:val="24"/>
          <w:szCs w:val="24"/>
          <w:lang w:val="en-US"/>
        </w:rPr>
        <w:t xml:space="preserve">. By inducing a pro-inflammatory loop, these </w:t>
      </w:r>
      <w:r w:rsidRPr="004B5BAC">
        <w:rPr>
          <w:rFonts w:ascii="Book Antiqua" w:hAnsi="Book Antiqua"/>
          <w:sz w:val="24"/>
          <w:szCs w:val="24"/>
          <w:lang w:val="en-US"/>
        </w:rPr>
        <w:lastRenderedPageBreak/>
        <w:t>microorganisms can work as bacterial drivers, consolidating the inflammatory state</w:t>
      </w:r>
      <w:r w:rsidRPr="004B5BAC">
        <w:rPr>
          <w:rFonts w:ascii="Book Antiqua" w:hAnsi="Book Antiqua"/>
          <w:sz w:val="24"/>
          <w:szCs w:val="24"/>
          <w:vertAlign w:val="superscript"/>
          <w:lang w:val="en-US"/>
        </w:rPr>
        <w:t>[28]</w:t>
      </w:r>
      <w:r w:rsidRPr="004B5BAC">
        <w:rPr>
          <w:rFonts w:ascii="Book Antiqua" w:hAnsi="Book Antiqua"/>
          <w:sz w:val="24"/>
          <w:szCs w:val="24"/>
          <w:lang w:val="en-US"/>
        </w:rPr>
        <w:t xml:space="preserve"> and resulting in a self-sustained pro-inflammatory response that affects the microbial ecology of the human gut, further compromising the microbiota-host mutualism and supporting CRC.</w:t>
      </w:r>
    </w:p>
    <w:p w:rsidR="0019709F" w:rsidRPr="004B5BAC" w:rsidRDefault="0019709F" w:rsidP="00E37E7A">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t>Abnormal dietary inputs can lead to the expansion of pro-inflammatory microbes in the gut</w:t>
      </w:r>
      <w:r w:rsidRPr="004B5BAC">
        <w:rPr>
          <w:rFonts w:ascii="Book Antiqua" w:hAnsi="Book Antiqua"/>
          <w:sz w:val="24"/>
          <w:szCs w:val="24"/>
          <w:vertAlign w:val="superscript"/>
          <w:lang w:val="en-US"/>
        </w:rPr>
        <w:t>[137]</w:t>
      </w:r>
      <w:r w:rsidRPr="004B5BAC">
        <w:rPr>
          <w:rFonts w:ascii="Book Antiqua" w:hAnsi="Book Antiqua"/>
          <w:sz w:val="24"/>
          <w:szCs w:val="24"/>
          <w:lang w:val="en-US"/>
        </w:rPr>
        <w:t xml:space="preserve">. For instance, a diet rich in saturated milk fat has been reported to induce the expansion of </w:t>
      </w:r>
      <w:r w:rsidRPr="004B5BAC">
        <w:rPr>
          <w:rFonts w:ascii="Book Antiqua" w:hAnsi="Book Antiqua"/>
          <w:i/>
          <w:sz w:val="24"/>
          <w:szCs w:val="24"/>
          <w:lang w:val="en-US"/>
        </w:rPr>
        <w:t>Bilophila wadsworthia</w:t>
      </w:r>
      <w:r w:rsidRPr="004B5BAC">
        <w:rPr>
          <w:rFonts w:ascii="Book Antiqua" w:hAnsi="Book Antiqua"/>
          <w:sz w:val="24"/>
          <w:szCs w:val="24"/>
          <w:lang w:val="en-US"/>
        </w:rPr>
        <w:t>, which may favor carcinogenesis in the gut by promoting pro-inflammatory T</w:t>
      </w:r>
      <w:r w:rsidRPr="004B5BAC">
        <w:rPr>
          <w:rFonts w:ascii="Book Antiqua" w:hAnsi="Book Antiqua"/>
          <w:sz w:val="24"/>
          <w:szCs w:val="24"/>
          <w:vertAlign w:val="subscript"/>
          <w:lang w:val="en-US"/>
        </w:rPr>
        <w:t>H</w:t>
      </w:r>
      <w:r w:rsidRPr="004B5BAC">
        <w:rPr>
          <w:rFonts w:ascii="Book Antiqua" w:hAnsi="Book Antiqua"/>
          <w:sz w:val="24"/>
          <w:szCs w:val="24"/>
          <w:lang w:val="en-US"/>
        </w:rPr>
        <w:t>1</w:t>
      </w:r>
      <w:r w:rsidRPr="004B5BAC">
        <w:rPr>
          <w:rFonts w:ascii="Book Antiqua" w:hAnsi="Book Antiqua"/>
          <w:sz w:val="24"/>
          <w:szCs w:val="24"/>
          <w:vertAlign w:val="superscript"/>
          <w:lang w:val="en-US"/>
        </w:rPr>
        <w:t>[138]</w:t>
      </w:r>
      <w:r w:rsidRPr="004B5BAC">
        <w:rPr>
          <w:rFonts w:ascii="Book Antiqua" w:hAnsi="Book Antiqua"/>
          <w:sz w:val="24"/>
          <w:szCs w:val="24"/>
          <w:lang w:val="en-US"/>
        </w:rPr>
        <w:t>. Indeed, high-fat diet impacts on gut microbiome have seen increased interest in the recent years as fat has been linked epidemiologically to intestinal inflammation and diseases. While as expected a high-fat diet modifies the microbiome, the fact that different fat compositions induced different changes in animal models calls for a more controlled dietary intervention in humans. For example, observational data suggested that Western diet (protein- and fat-enriched) and African diet (polysaccharide-enriched) drive strikingly different microbiomes, possibly explaining different CRC rates</w:t>
      </w:r>
      <w:r w:rsidRPr="004B5BAC">
        <w:rPr>
          <w:rFonts w:ascii="Book Antiqua" w:hAnsi="Book Antiqua"/>
          <w:sz w:val="24"/>
          <w:szCs w:val="24"/>
          <w:vertAlign w:val="superscript"/>
          <w:lang w:val="en-US"/>
        </w:rPr>
        <w:t>[13,38,139]</w:t>
      </w:r>
      <w:r w:rsidRPr="004B5BAC">
        <w:rPr>
          <w:rFonts w:ascii="Book Antiqua" w:hAnsi="Book Antiqua"/>
          <w:sz w:val="24"/>
          <w:szCs w:val="24"/>
          <w:lang w:val="en-US"/>
        </w:rPr>
        <w:t>. Reciprocal diet exchanges indeed demonstrated that the microbiome and metabolome were rapidly responsive towards respective “beneficial” and “detrimental” states, as well as markers of mucosal proliferation</w:t>
      </w:r>
      <w:r w:rsidRPr="004B5BAC">
        <w:rPr>
          <w:rFonts w:ascii="Book Antiqua" w:hAnsi="Book Antiqua"/>
          <w:sz w:val="24"/>
          <w:szCs w:val="24"/>
          <w:vertAlign w:val="superscript"/>
          <w:lang w:val="en-US"/>
        </w:rPr>
        <w:t>[13]</w:t>
      </w:r>
      <w:r w:rsidRPr="004B5BAC">
        <w:rPr>
          <w:rFonts w:ascii="Book Antiqua" w:hAnsi="Book Antiqua"/>
          <w:sz w:val="24"/>
          <w:szCs w:val="24"/>
          <w:lang w:val="en-US"/>
        </w:rPr>
        <w:t>.</w:t>
      </w:r>
    </w:p>
    <w:p w:rsidR="0019709F" w:rsidRPr="004B5BAC" w:rsidRDefault="0019709F" w:rsidP="00E37E7A">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t>The process of human aging has a well-documented impact on the gut microbiota structure</w:t>
      </w:r>
      <w:r w:rsidRPr="004B5BAC">
        <w:rPr>
          <w:rFonts w:ascii="Book Antiqua" w:hAnsi="Book Antiqua"/>
          <w:sz w:val="24"/>
          <w:szCs w:val="24"/>
          <w:vertAlign w:val="superscript"/>
          <w:lang w:val="en-US"/>
        </w:rPr>
        <w:t>[48,140]</w:t>
      </w:r>
      <w:r w:rsidRPr="004B5BAC">
        <w:rPr>
          <w:rFonts w:ascii="Book Antiqua" w:hAnsi="Book Antiqua"/>
          <w:sz w:val="24"/>
          <w:szCs w:val="24"/>
          <w:lang w:val="en-US"/>
        </w:rPr>
        <w:t>, raising the question of whether age-related microbiota dybioses can trigger a microbiota-dependent carcinogenic process in the gut. Showing a pro-inflammatory configuration, the aged-type gut microbial ecosystem can force a microbiota-dependent pro-inflammatory loop in the gut, compromising the microbiota-host mutualism and supporting carcinogenesis. Strengthening this hypothesis, the incidence of CRC has been reported to increase in the elderly; about 50% of the Western population develops colorectal polyps at the age of 70 and 5% of these polyps progress to cancer</w:t>
      </w:r>
      <w:r w:rsidRPr="004B5BAC">
        <w:rPr>
          <w:rFonts w:ascii="Book Antiqua" w:hAnsi="Book Antiqua"/>
          <w:sz w:val="24"/>
          <w:szCs w:val="24"/>
          <w:vertAlign w:val="superscript"/>
          <w:lang w:val="en-US"/>
        </w:rPr>
        <w:t>[141]</w:t>
      </w:r>
      <w:r w:rsidRPr="004B5BAC">
        <w:rPr>
          <w:rFonts w:ascii="Book Antiqua" w:hAnsi="Book Antiqua"/>
          <w:sz w:val="24"/>
          <w:szCs w:val="24"/>
          <w:lang w:val="en-US"/>
        </w:rPr>
        <w:t xml:space="preserve">. </w:t>
      </w:r>
    </w:p>
    <w:p w:rsidR="0019709F" w:rsidRPr="004B5BAC" w:rsidRDefault="0019709F" w:rsidP="00E37E7A">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t>The pervasive role of genotoxins in CRC onset and progression, led researchers to investigate triggering factors that govern toxin biosynthesis and activity. Environmental changes in the gut ecosystem, such as changes in pH, in oxygen availability or the presence of a specific metabolite, have been suggested to have a role in the modulation of toxin transcription. Intriguingly, interspecies quorum sensing resulting from microbe/microbe interaction processes has been suggested to play a role in governing bacterial toxin production in the gut</w:t>
      </w:r>
      <w:r w:rsidRPr="004B5BAC">
        <w:rPr>
          <w:rFonts w:ascii="Book Antiqua" w:hAnsi="Book Antiqua"/>
          <w:sz w:val="24"/>
          <w:szCs w:val="24"/>
          <w:vertAlign w:val="superscript"/>
          <w:lang w:val="en-US"/>
        </w:rPr>
        <w:t>[72,142]</w:t>
      </w:r>
      <w:r w:rsidRPr="004B5BAC">
        <w:rPr>
          <w:rFonts w:ascii="Book Antiqua" w:hAnsi="Book Antiqua"/>
          <w:sz w:val="24"/>
          <w:szCs w:val="24"/>
          <w:lang w:val="en-US"/>
        </w:rPr>
        <w:t xml:space="preserve">. Even if research in this field is still in its infancy, </w:t>
      </w:r>
      <w:r w:rsidRPr="004B5BAC">
        <w:rPr>
          <w:rFonts w:ascii="Book Antiqua" w:hAnsi="Book Antiqua"/>
          <w:sz w:val="24"/>
          <w:szCs w:val="24"/>
          <w:lang w:val="en-US"/>
        </w:rPr>
        <w:lastRenderedPageBreak/>
        <w:t xml:space="preserve">recent experimental works demonstrated the strategic role of microbe/microbe, microbe/host and microbe/environment interaction processes in regulating bacterial virulence and toxin activity. In a recent experimental research based on GF and conventional mice, Kamada </w:t>
      </w:r>
      <w:r w:rsidRPr="004B5BAC">
        <w:rPr>
          <w:rFonts w:ascii="Book Antiqua" w:hAnsi="Book Antiqua"/>
          <w:i/>
          <w:sz w:val="24"/>
          <w:szCs w:val="24"/>
          <w:lang w:val="en-US"/>
        </w:rPr>
        <w:t>et al</w:t>
      </w:r>
      <w:r w:rsidRPr="004B5BAC">
        <w:rPr>
          <w:rFonts w:ascii="Book Antiqua" w:hAnsi="Book Antiqua"/>
          <w:sz w:val="24"/>
          <w:szCs w:val="24"/>
          <w:vertAlign w:val="superscript"/>
          <w:lang w:val="en-US"/>
        </w:rPr>
        <w:t>[143]</w:t>
      </w:r>
      <w:r w:rsidRPr="004B5BAC">
        <w:rPr>
          <w:rFonts w:ascii="Book Antiqua" w:hAnsi="Book Antiqua"/>
          <w:sz w:val="24"/>
          <w:szCs w:val="24"/>
          <w:lang w:val="en-US"/>
        </w:rPr>
        <w:t xml:space="preserve"> demonstrated that changes in dietary substrates can result in a microbiota-dependent regulation of virulence factors. According to the Authors, dietary changes can boost commensals capable to outcompete toxigenic pathogens for food sources, resulting in the down-regulation of virulence genes and eventually pathogen clearance. Further, Marks </w:t>
      </w:r>
      <w:r w:rsidRPr="004B5BAC">
        <w:rPr>
          <w:rFonts w:ascii="Book Antiqua" w:hAnsi="Book Antiqua"/>
          <w:i/>
          <w:sz w:val="24"/>
          <w:szCs w:val="24"/>
          <w:lang w:val="en-US"/>
        </w:rPr>
        <w:t>et al</w:t>
      </w:r>
      <w:r w:rsidRPr="004B5BAC">
        <w:rPr>
          <w:rFonts w:ascii="Book Antiqua" w:hAnsi="Book Antiqua"/>
          <w:sz w:val="24"/>
          <w:szCs w:val="24"/>
          <w:vertAlign w:val="superscript"/>
          <w:lang w:val="en-US"/>
        </w:rPr>
        <w:t>[144]</w:t>
      </w:r>
      <w:r w:rsidRPr="004B5BAC">
        <w:rPr>
          <w:rFonts w:ascii="Book Antiqua" w:hAnsi="Book Antiqua"/>
          <w:sz w:val="24"/>
          <w:szCs w:val="24"/>
          <w:lang w:val="en-US"/>
        </w:rPr>
        <w:t xml:space="preserve"> demonstrated that interkingdom signaling as a result of the host response to the influenza A virus infection was sufficient to trigger the expression of </w:t>
      </w:r>
      <w:r w:rsidRPr="004B5BAC">
        <w:rPr>
          <w:rFonts w:ascii="Book Antiqua" w:hAnsi="Book Antiqua"/>
          <w:i/>
          <w:sz w:val="24"/>
          <w:szCs w:val="24"/>
          <w:lang w:val="en-US"/>
        </w:rPr>
        <w:t>Streptococcus pneumonia</w:t>
      </w:r>
      <w:r w:rsidRPr="004B5BAC">
        <w:rPr>
          <w:rFonts w:ascii="Book Antiqua" w:hAnsi="Book Antiqua"/>
          <w:sz w:val="24"/>
          <w:szCs w:val="24"/>
          <w:lang w:val="en-US"/>
        </w:rPr>
        <w:t xml:space="preserve">e virulence genes, resulting in the transition from commensalism to pathogenicity. Even if </w:t>
      </w:r>
      <w:r w:rsidRPr="004B5BAC">
        <w:rPr>
          <w:rFonts w:ascii="Book Antiqua" w:hAnsi="Book Antiqua"/>
          <w:i/>
          <w:sz w:val="24"/>
          <w:szCs w:val="24"/>
          <w:lang w:val="en-US"/>
        </w:rPr>
        <w:t>S. pneumoniae</w:t>
      </w:r>
      <w:r w:rsidRPr="004B5BAC">
        <w:rPr>
          <w:rFonts w:ascii="Book Antiqua" w:hAnsi="Book Antiqua"/>
          <w:sz w:val="24"/>
          <w:szCs w:val="24"/>
          <w:lang w:val="en-US"/>
        </w:rPr>
        <w:t xml:space="preserve"> is a common human nasopharyngeal opportunistic bacterium, these findings allow us to hypothesize the existence of analogous processes in the gut ecosystem, resulting in the activation of a virulence phenotype and toxin transcription of enterotoxigenic CRC drivers.</w:t>
      </w:r>
    </w:p>
    <w:p w:rsidR="0019709F" w:rsidRPr="004B5BAC" w:rsidRDefault="0019709F" w:rsidP="00943271">
      <w:pPr>
        <w:snapToGrid w:val="0"/>
        <w:spacing w:after="0" w:line="360" w:lineRule="auto"/>
        <w:ind w:firstLine="397"/>
        <w:jc w:val="both"/>
        <w:rPr>
          <w:rFonts w:ascii="Book Antiqua" w:hAnsi="Book Antiqua"/>
          <w:sz w:val="24"/>
          <w:szCs w:val="24"/>
          <w:lang w:val="en-US"/>
        </w:rPr>
      </w:pPr>
    </w:p>
    <w:p w:rsidR="0019709F" w:rsidRPr="004B5BAC" w:rsidRDefault="0019709F" w:rsidP="00E37E7A">
      <w:pPr>
        <w:snapToGrid w:val="0"/>
        <w:spacing w:after="0" w:line="360" w:lineRule="auto"/>
        <w:jc w:val="both"/>
        <w:rPr>
          <w:rFonts w:ascii="Book Antiqua" w:hAnsi="Book Antiqua"/>
          <w:b/>
          <w:sz w:val="24"/>
          <w:szCs w:val="24"/>
          <w:lang w:val="en-US" w:eastAsia="zh-CN"/>
        </w:rPr>
      </w:pPr>
      <w:r w:rsidRPr="004B5BAC">
        <w:rPr>
          <w:rFonts w:ascii="Book Antiqua" w:hAnsi="Book Antiqua"/>
          <w:b/>
          <w:sz w:val="24"/>
          <w:szCs w:val="24"/>
          <w:lang w:val="en-US"/>
        </w:rPr>
        <w:t xml:space="preserve">CONCLUSION </w:t>
      </w:r>
    </w:p>
    <w:p w:rsidR="0019709F" w:rsidRPr="004B5BAC" w:rsidRDefault="0019709F" w:rsidP="00E37E7A">
      <w:pPr>
        <w:snapToGrid w:val="0"/>
        <w:spacing w:after="0" w:line="360" w:lineRule="auto"/>
        <w:jc w:val="both"/>
        <w:rPr>
          <w:rFonts w:ascii="Book Antiqua" w:hAnsi="Book Antiqua"/>
          <w:sz w:val="24"/>
          <w:szCs w:val="24"/>
          <w:lang w:val="en-US"/>
        </w:rPr>
      </w:pPr>
      <w:r w:rsidRPr="004B5BAC">
        <w:rPr>
          <w:rFonts w:ascii="Book Antiqua" w:hAnsi="Book Antiqua"/>
          <w:sz w:val="24"/>
          <w:szCs w:val="24"/>
          <w:lang w:val="en-US"/>
        </w:rPr>
        <w:t xml:space="preserve">The worldwide diffusion of NGS-based microbiota surveys in CRC patients, alongside the utilization of GF, monoassociated and humanized mice, led to an increasing perception of the pivotal role exerted by the gut microbiota in CRC onset and progression. Lights on the microbial ecology of the process have been provided, and possible mechanisms involved suggested. This brought the researchers to focus their attention on triggering factors that turn the intestinal microbiota from a mutualistic configuration to a CRC-promoting asset. Inflammation has undoubtedly a central role in this process, being a common outcome shared by different triggering factors, such as diet, aging, microbe-microbe and microbe-host interactions (Figure 3). In fact, changes in diet, aging, as well as pathobiont-dependent pro-inflammatory dysbioses of the gut microbiota, can force the gut microbiota to a pro-inflammatory asset, changing the microecology of the gut ecosystem and activating toxigenic CRC bacterial drivers. In this context, of extraordinary importance will be the development of strategies able to interfere and/or block these triggering factors, preserving the microbiota-host mutualism along the entire life span. Different approaches can be implemented. Since diet represents the pivotal strategy to modulate composition and functionality of the gut microbiota, the most promising approach to </w:t>
      </w:r>
      <w:r w:rsidRPr="004B5BAC">
        <w:rPr>
          <w:rFonts w:ascii="Book Antiqua" w:hAnsi="Book Antiqua"/>
          <w:sz w:val="24"/>
          <w:szCs w:val="24"/>
          <w:lang w:val="en-US"/>
        </w:rPr>
        <w:lastRenderedPageBreak/>
        <w:t xml:space="preserve">preserve microbiota-host mutualisms relies on dietary interventions. For instance, diet can be modulated to boost health-promoting microbiota groups, such as anti-inflammatory members of the </w:t>
      </w:r>
      <w:r w:rsidRPr="004B5BAC">
        <w:rPr>
          <w:rFonts w:ascii="Book Antiqua" w:hAnsi="Book Antiqua"/>
          <w:i/>
          <w:sz w:val="24"/>
          <w:szCs w:val="24"/>
          <w:lang w:val="en-US"/>
        </w:rPr>
        <w:t xml:space="preserve">Clostridium </w:t>
      </w:r>
      <w:r w:rsidRPr="004B5BAC">
        <w:rPr>
          <w:rFonts w:ascii="Book Antiqua" w:hAnsi="Book Antiqua"/>
          <w:sz w:val="24"/>
          <w:szCs w:val="24"/>
          <w:lang w:val="en-US"/>
        </w:rPr>
        <w:t xml:space="preserve">cluster IV or short chain fatty acid producers of the </w:t>
      </w:r>
      <w:r w:rsidRPr="004B5BAC">
        <w:rPr>
          <w:rFonts w:ascii="Book Antiqua" w:hAnsi="Book Antiqua"/>
          <w:i/>
          <w:sz w:val="24"/>
          <w:szCs w:val="24"/>
          <w:lang w:val="en-US"/>
        </w:rPr>
        <w:t xml:space="preserve">Clostridium </w:t>
      </w:r>
      <w:r w:rsidRPr="004B5BAC">
        <w:rPr>
          <w:rFonts w:ascii="Book Antiqua" w:hAnsi="Book Antiqua"/>
          <w:sz w:val="24"/>
          <w:szCs w:val="24"/>
          <w:lang w:val="en-US"/>
        </w:rPr>
        <w:t xml:space="preserve">cluster XIVa. Strengthening this perspective, in a life-long longitudinal study carried out in mice, Zhang </w:t>
      </w:r>
      <w:r w:rsidRPr="004B5BAC">
        <w:rPr>
          <w:rFonts w:ascii="Book Antiqua" w:hAnsi="Book Antiqua"/>
          <w:i/>
          <w:sz w:val="24"/>
          <w:szCs w:val="24"/>
          <w:lang w:val="en-US"/>
        </w:rPr>
        <w:t>et al</w:t>
      </w:r>
      <w:r w:rsidRPr="004B5BAC">
        <w:rPr>
          <w:rFonts w:ascii="Book Antiqua" w:hAnsi="Book Antiqua"/>
          <w:sz w:val="24"/>
          <w:szCs w:val="24"/>
          <w:vertAlign w:val="superscript"/>
          <w:lang w:val="en-US"/>
        </w:rPr>
        <w:t>[145]</w:t>
      </w:r>
      <w:r w:rsidRPr="004B5BAC">
        <w:rPr>
          <w:rFonts w:ascii="Book Antiqua" w:hAnsi="Book Antiqua"/>
          <w:sz w:val="24"/>
          <w:szCs w:val="24"/>
          <w:lang w:val="en-US"/>
        </w:rPr>
        <w:t xml:space="preserve"> demonstrated that different diets modulated differently the microbiome trajectories along with aging. In particular, according to the Authors low-fat diet and caloric restriction increased the relative abundance of phylotypes positively associated with the life span in the middle-life, and, at the same time, lowered the abundance of opportunistic pro-inflammatory pathogens, which could represent CRC bacterial drivers. </w:t>
      </w:r>
    </w:p>
    <w:p w:rsidR="0019709F" w:rsidRPr="004B5BAC" w:rsidRDefault="0019709F" w:rsidP="001F1047">
      <w:pPr>
        <w:snapToGrid w:val="0"/>
        <w:spacing w:after="0" w:line="360" w:lineRule="auto"/>
        <w:ind w:firstLineChars="100" w:firstLine="240"/>
        <w:jc w:val="both"/>
        <w:rPr>
          <w:rFonts w:ascii="Book Antiqua" w:hAnsi="Book Antiqua"/>
          <w:sz w:val="24"/>
          <w:szCs w:val="24"/>
          <w:lang w:val="en-US"/>
        </w:rPr>
      </w:pPr>
      <w:r w:rsidRPr="004B5BAC">
        <w:rPr>
          <w:rFonts w:ascii="Book Antiqua" w:hAnsi="Book Antiqua"/>
          <w:sz w:val="24"/>
          <w:szCs w:val="24"/>
          <w:lang w:val="en-US"/>
        </w:rPr>
        <w:t xml:space="preserve">A second approach for CRC prevention surely relies on the usage of probiotic bacteria, such as </w:t>
      </w:r>
      <w:r w:rsidRPr="004B5BAC">
        <w:rPr>
          <w:rFonts w:ascii="Book Antiqua" w:hAnsi="Book Antiqua"/>
          <w:i/>
          <w:sz w:val="24"/>
          <w:szCs w:val="24"/>
          <w:lang w:val="en-US"/>
        </w:rPr>
        <w:t>Bifidobacterium</w:t>
      </w:r>
      <w:r w:rsidRPr="004B5BAC">
        <w:rPr>
          <w:rFonts w:ascii="Book Antiqua" w:hAnsi="Book Antiqua"/>
          <w:sz w:val="24"/>
          <w:szCs w:val="24"/>
          <w:lang w:val="en-US"/>
        </w:rPr>
        <w:t xml:space="preserve"> and </w:t>
      </w:r>
      <w:r w:rsidRPr="004B5BAC">
        <w:rPr>
          <w:rFonts w:ascii="Book Antiqua" w:hAnsi="Book Antiqua"/>
          <w:i/>
          <w:sz w:val="24"/>
          <w:szCs w:val="24"/>
          <w:lang w:val="en-US"/>
        </w:rPr>
        <w:t>Lactobacillus.</w:t>
      </w:r>
      <w:r w:rsidRPr="004B5BAC">
        <w:rPr>
          <w:rFonts w:ascii="Book Antiqua" w:hAnsi="Book Antiqua"/>
          <w:sz w:val="24"/>
          <w:szCs w:val="24"/>
          <w:lang w:val="en-US"/>
        </w:rPr>
        <w:t xml:space="preserve"> Probiotics have been demonstrated to be effective in reducing CRC risk in humans</w:t>
      </w:r>
      <w:r w:rsidRPr="004B5BAC">
        <w:rPr>
          <w:rFonts w:ascii="Book Antiqua" w:hAnsi="Book Antiqua"/>
          <w:sz w:val="24"/>
          <w:szCs w:val="24"/>
          <w:vertAlign w:val="superscript"/>
          <w:lang w:val="en-US"/>
        </w:rPr>
        <w:t>[146-149]</w:t>
      </w:r>
      <w:r w:rsidRPr="004B5BAC">
        <w:rPr>
          <w:rFonts w:ascii="Book Antiqua" w:hAnsi="Book Antiqua"/>
          <w:sz w:val="24"/>
          <w:szCs w:val="24"/>
          <w:lang w:val="en-US"/>
        </w:rPr>
        <w:t>. Showing immunomodulating properties, antimicrobial activities, as well as the capacity to interfere with toxin synthesis and activity, probiotic bacteria can act simultaneously on different CRC triggering factors. In fact, probiotics have been reported as effective in quenching host inflammatory response</w:t>
      </w:r>
      <w:r w:rsidRPr="004B5BAC">
        <w:rPr>
          <w:rFonts w:ascii="Book Antiqua" w:hAnsi="Book Antiqua"/>
          <w:sz w:val="24"/>
          <w:szCs w:val="24"/>
          <w:vertAlign w:val="superscript"/>
          <w:lang w:val="en-US"/>
        </w:rPr>
        <w:t>[150]</w:t>
      </w:r>
      <w:r w:rsidRPr="004B5BAC">
        <w:rPr>
          <w:rFonts w:ascii="Book Antiqua" w:hAnsi="Book Antiqua"/>
          <w:sz w:val="24"/>
          <w:szCs w:val="24"/>
          <w:lang w:val="en-US"/>
        </w:rPr>
        <w:t>, in inhibiting the colonization of known CRC drivers</w:t>
      </w:r>
      <w:r w:rsidRPr="004B5BAC">
        <w:rPr>
          <w:rFonts w:ascii="Book Antiqua" w:hAnsi="Book Antiqua"/>
          <w:sz w:val="24"/>
          <w:szCs w:val="24"/>
          <w:vertAlign w:val="superscript"/>
          <w:lang w:val="en-US"/>
        </w:rPr>
        <w:t>[22,151]</w:t>
      </w:r>
      <w:r w:rsidRPr="004B5BAC">
        <w:rPr>
          <w:rFonts w:ascii="Book Antiqua" w:hAnsi="Book Antiqua"/>
          <w:sz w:val="24"/>
          <w:szCs w:val="24"/>
          <w:lang w:val="en-US"/>
        </w:rPr>
        <w:t xml:space="preserve"> and in inactivating bacterial toxins</w:t>
      </w:r>
      <w:r w:rsidRPr="004B5BAC">
        <w:rPr>
          <w:rFonts w:ascii="Book Antiqua" w:hAnsi="Book Antiqua"/>
          <w:sz w:val="24"/>
          <w:szCs w:val="24"/>
          <w:vertAlign w:val="superscript"/>
          <w:lang w:val="en-US"/>
        </w:rPr>
        <w:t>[152]</w:t>
      </w:r>
      <w:r w:rsidRPr="004B5BAC">
        <w:rPr>
          <w:rFonts w:ascii="Book Antiqua" w:hAnsi="Book Antiqua"/>
          <w:sz w:val="24"/>
          <w:szCs w:val="24"/>
          <w:lang w:val="en-US"/>
        </w:rPr>
        <w:t xml:space="preserve"> or interfering with their production</w:t>
      </w:r>
      <w:r w:rsidRPr="004B5BAC">
        <w:rPr>
          <w:rFonts w:ascii="Book Antiqua" w:hAnsi="Book Antiqua"/>
          <w:sz w:val="24"/>
          <w:szCs w:val="24"/>
          <w:vertAlign w:val="superscript"/>
          <w:lang w:val="en-US"/>
        </w:rPr>
        <w:t>[153,154]</w:t>
      </w:r>
      <w:r w:rsidRPr="004B5BAC">
        <w:rPr>
          <w:rFonts w:ascii="Book Antiqua" w:hAnsi="Book Antiqua"/>
          <w:sz w:val="24"/>
          <w:szCs w:val="24"/>
          <w:lang w:val="en-US"/>
        </w:rPr>
        <w:t xml:space="preserve">. </w:t>
      </w:r>
    </w:p>
    <w:p w:rsidR="0019709F" w:rsidRPr="004B5BAC" w:rsidRDefault="0019709F" w:rsidP="001F1047">
      <w:pPr>
        <w:snapToGrid w:val="0"/>
        <w:spacing w:after="0" w:line="360" w:lineRule="auto"/>
        <w:ind w:firstLineChars="100" w:firstLine="240"/>
        <w:jc w:val="both"/>
        <w:rPr>
          <w:rFonts w:ascii="Book Antiqua" w:hAnsi="Book Antiqua"/>
          <w:i/>
          <w:sz w:val="24"/>
          <w:szCs w:val="24"/>
          <w:lang w:val="en-US"/>
        </w:rPr>
      </w:pPr>
      <w:r w:rsidRPr="004B5BAC">
        <w:rPr>
          <w:rFonts w:ascii="Book Antiqua" w:hAnsi="Book Antiqua"/>
          <w:sz w:val="24"/>
          <w:szCs w:val="24"/>
          <w:lang w:val="en-US"/>
        </w:rPr>
        <w:t xml:space="preserve">Even if significant steps forward have been carried out, we are still far from fully appreciating the multifactorial role of the intestinal microbiota in CRC. More longitudinal microbiome surveys need to be carried out, and intestinal polyps as well as adenocarcinoma tissues must be sampled, in order to follow the gut microbiota dynamics over time for the development of colonic neoplasia. Microbiota on tumor sites needs to be compared with off-tumor matched tissues, as a better comparison than mucosal samples from healthy patients. Associations between structure and dynamics of the gut microbiome and the different stages of colonic neoplasia need to be better defined, causality should be further explored, possibly by using GF, monoassociated as well as humanized animal models. Finally, meta-analysis integrating epidemiological studies with microbiome datasets will allow us to better define triggering factors that force the microbiota to become carcinogenic, so that hypotheses can be verified in mice where possible intervention strategies can be tested. </w:t>
      </w: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1F1047">
      <w:pPr>
        <w:snapToGrid w:val="0"/>
        <w:spacing w:after="0" w:line="360" w:lineRule="auto"/>
        <w:ind w:left="567" w:hanging="567"/>
        <w:jc w:val="both"/>
        <w:rPr>
          <w:rFonts w:ascii="Book Antiqua" w:hAnsi="Book Antiqua"/>
          <w:b/>
          <w:sz w:val="24"/>
          <w:szCs w:val="24"/>
          <w:lang w:val="en-US" w:eastAsia="zh-CN"/>
        </w:rPr>
      </w:pPr>
      <w:r w:rsidRPr="004B5BAC">
        <w:rPr>
          <w:rFonts w:ascii="Book Antiqua" w:hAnsi="Book Antiqua"/>
          <w:b/>
          <w:sz w:val="24"/>
          <w:szCs w:val="24"/>
          <w:lang w:val="en-US"/>
        </w:rPr>
        <w:lastRenderedPageBreak/>
        <w:t>REFERENCES</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 </w:t>
      </w:r>
      <w:r w:rsidRPr="004B5BAC">
        <w:rPr>
          <w:rFonts w:ascii="Book Antiqua" w:hAnsi="Book Antiqua" w:cs="宋体"/>
          <w:b/>
          <w:bCs/>
          <w:sz w:val="24"/>
          <w:szCs w:val="24"/>
          <w:lang w:val="en-US" w:eastAsia="zh-CN"/>
        </w:rPr>
        <w:t>Turnbaugh PJ</w:t>
      </w:r>
      <w:r w:rsidRPr="004B5BAC">
        <w:rPr>
          <w:rFonts w:ascii="Book Antiqua" w:hAnsi="Book Antiqua" w:cs="宋体"/>
          <w:sz w:val="24"/>
          <w:szCs w:val="24"/>
          <w:lang w:val="en-US" w:eastAsia="zh-CN"/>
        </w:rPr>
        <w:t xml:space="preserve">, Ley RE, Hamady M, Fraser-Liggett CM, Knight R, Gordon JI. The human microbiome project. </w:t>
      </w:r>
      <w:r w:rsidRPr="004B5BAC">
        <w:rPr>
          <w:rFonts w:ascii="Book Antiqua" w:hAnsi="Book Antiqua" w:cs="宋体"/>
          <w:i/>
          <w:iCs/>
          <w:sz w:val="24"/>
          <w:szCs w:val="24"/>
          <w:lang w:val="en-US" w:eastAsia="zh-CN"/>
        </w:rPr>
        <w:t>Nature</w:t>
      </w:r>
      <w:r w:rsidRPr="004B5BAC">
        <w:rPr>
          <w:rFonts w:ascii="Book Antiqua" w:hAnsi="Book Antiqua" w:cs="宋体"/>
          <w:sz w:val="24"/>
          <w:szCs w:val="24"/>
          <w:lang w:val="en-US" w:eastAsia="zh-CN"/>
        </w:rPr>
        <w:t xml:space="preserve"> 2007; </w:t>
      </w:r>
      <w:r w:rsidRPr="004B5BAC">
        <w:rPr>
          <w:rFonts w:ascii="Book Antiqua" w:hAnsi="Book Antiqua" w:cs="宋体"/>
          <w:b/>
          <w:bCs/>
          <w:sz w:val="24"/>
          <w:szCs w:val="24"/>
          <w:lang w:val="en-US" w:eastAsia="zh-CN"/>
        </w:rPr>
        <w:t>449</w:t>
      </w:r>
      <w:r w:rsidRPr="004B5BAC">
        <w:rPr>
          <w:rFonts w:ascii="Book Antiqua" w:hAnsi="Book Antiqua" w:cs="宋体"/>
          <w:sz w:val="24"/>
          <w:szCs w:val="24"/>
          <w:lang w:val="en-US" w:eastAsia="zh-CN"/>
        </w:rPr>
        <w:t>: 804-810 [PMID: 17943116]</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2 </w:t>
      </w:r>
      <w:r w:rsidRPr="004B5BAC">
        <w:rPr>
          <w:rFonts w:ascii="Book Antiqua" w:hAnsi="Book Antiqua" w:cs="宋体"/>
          <w:b/>
          <w:bCs/>
          <w:sz w:val="24"/>
          <w:szCs w:val="24"/>
          <w:lang w:val="en-US" w:eastAsia="zh-CN"/>
        </w:rPr>
        <w:t>Dethlefsen L</w:t>
      </w:r>
      <w:r w:rsidRPr="004B5BAC">
        <w:rPr>
          <w:rFonts w:ascii="Book Antiqua" w:hAnsi="Book Antiqua" w:cs="宋体"/>
          <w:sz w:val="24"/>
          <w:szCs w:val="24"/>
          <w:lang w:val="en-US" w:eastAsia="zh-CN"/>
        </w:rPr>
        <w:t xml:space="preserve">, Eckburg PB, Bik EM, Relman DA. Assembly of the human intestinal microbiota. </w:t>
      </w:r>
      <w:r w:rsidRPr="004B5BAC">
        <w:rPr>
          <w:rFonts w:ascii="Book Antiqua" w:hAnsi="Book Antiqua" w:cs="宋体"/>
          <w:i/>
          <w:iCs/>
          <w:sz w:val="24"/>
          <w:szCs w:val="24"/>
          <w:lang w:val="en-US" w:eastAsia="zh-CN"/>
        </w:rPr>
        <w:t>Trends Ecol Evol</w:t>
      </w:r>
      <w:r w:rsidRPr="004B5BAC">
        <w:rPr>
          <w:rFonts w:ascii="Book Antiqua" w:hAnsi="Book Antiqua" w:cs="宋体"/>
          <w:sz w:val="24"/>
          <w:szCs w:val="24"/>
          <w:lang w:val="en-US" w:eastAsia="zh-CN"/>
        </w:rPr>
        <w:t xml:space="preserve"> 2006; </w:t>
      </w:r>
      <w:r w:rsidRPr="004B5BAC">
        <w:rPr>
          <w:rFonts w:ascii="Book Antiqua" w:hAnsi="Book Antiqua" w:cs="宋体"/>
          <w:b/>
          <w:bCs/>
          <w:sz w:val="24"/>
          <w:szCs w:val="24"/>
          <w:lang w:val="en-US" w:eastAsia="zh-CN"/>
        </w:rPr>
        <w:t>21</w:t>
      </w:r>
      <w:r w:rsidRPr="004B5BAC">
        <w:rPr>
          <w:rFonts w:ascii="Book Antiqua" w:hAnsi="Book Antiqua" w:cs="宋体"/>
          <w:sz w:val="24"/>
          <w:szCs w:val="24"/>
          <w:lang w:val="en-US" w:eastAsia="zh-CN"/>
        </w:rPr>
        <w:t>: 517-523 [PMID: 16820245]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3 </w:t>
      </w:r>
      <w:r w:rsidRPr="004B5BAC">
        <w:rPr>
          <w:rFonts w:ascii="Book Antiqua" w:hAnsi="Book Antiqua" w:cs="宋体"/>
          <w:b/>
          <w:bCs/>
          <w:sz w:val="24"/>
          <w:szCs w:val="24"/>
          <w:lang w:val="en-US" w:eastAsia="zh-CN"/>
        </w:rPr>
        <w:t>O'Hara AM</w:t>
      </w:r>
      <w:r w:rsidRPr="004B5BAC">
        <w:rPr>
          <w:rFonts w:ascii="Book Antiqua" w:hAnsi="Book Antiqua" w:cs="宋体"/>
          <w:sz w:val="24"/>
          <w:szCs w:val="24"/>
          <w:lang w:val="en-US" w:eastAsia="zh-CN"/>
        </w:rPr>
        <w:t xml:space="preserve">, Shanahan F. The gut flora as a forgotten organ. </w:t>
      </w:r>
      <w:r w:rsidRPr="004B5BAC">
        <w:rPr>
          <w:rFonts w:ascii="Book Antiqua" w:hAnsi="Book Antiqua" w:cs="宋体"/>
          <w:i/>
          <w:iCs/>
          <w:sz w:val="24"/>
          <w:szCs w:val="24"/>
          <w:lang w:val="en-US" w:eastAsia="zh-CN"/>
        </w:rPr>
        <w:t>EMBO Rep</w:t>
      </w:r>
      <w:r w:rsidRPr="004B5BAC">
        <w:rPr>
          <w:rFonts w:ascii="Book Antiqua" w:hAnsi="Book Antiqua" w:cs="宋体"/>
          <w:sz w:val="24"/>
          <w:szCs w:val="24"/>
          <w:lang w:val="en-US" w:eastAsia="zh-CN"/>
        </w:rPr>
        <w:t xml:space="preserve"> 2006; </w:t>
      </w:r>
      <w:r w:rsidRPr="004B5BAC">
        <w:rPr>
          <w:rFonts w:ascii="Book Antiqua" w:hAnsi="Book Antiqua" w:cs="宋体"/>
          <w:b/>
          <w:bCs/>
          <w:sz w:val="24"/>
          <w:szCs w:val="24"/>
          <w:lang w:val="en-US" w:eastAsia="zh-CN"/>
        </w:rPr>
        <w:t>7</w:t>
      </w:r>
      <w:r w:rsidRPr="004B5BAC">
        <w:rPr>
          <w:rFonts w:ascii="Book Antiqua" w:hAnsi="Book Antiqua" w:cs="宋体"/>
          <w:sz w:val="24"/>
          <w:szCs w:val="24"/>
          <w:lang w:val="en-US" w:eastAsia="zh-CN"/>
        </w:rPr>
        <w:t>: 688-693 [PMID: 16819463]</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4 </w:t>
      </w:r>
      <w:r w:rsidRPr="004B5BAC">
        <w:rPr>
          <w:rFonts w:ascii="Book Antiqua" w:hAnsi="Book Antiqua" w:cs="宋体"/>
          <w:b/>
          <w:bCs/>
          <w:sz w:val="24"/>
          <w:szCs w:val="24"/>
          <w:lang w:val="en-US" w:eastAsia="zh-CN"/>
        </w:rPr>
        <w:t>Qin J</w:t>
      </w:r>
      <w:r w:rsidRPr="004B5BAC">
        <w:rPr>
          <w:rFonts w:ascii="Book Antiqua" w:hAnsi="Book Antiqua" w:cs="宋体"/>
          <w:sz w:val="24"/>
          <w:szCs w:val="24"/>
          <w:lang w:val="en-US" w:eastAsia="zh-CN"/>
        </w:rPr>
        <w:t xml:space="preserve">,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Bork P, Ehrlich SD, Wang J. A human gut microbial gene catalogue established by metagenomic sequencing. </w:t>
      </w:r>
      <w:r w:rsidRPr="004B5BAC">
        <w:rPr>
          <w:rFonts w:ascii="Book Antiqua" w:hAnsi="Book Antiqua" w:cs="宋体"/>
          <w:i/>
          <w:iCs/>
          <w:sz w:val="24"/>
          <w:szCs w:val="24"/>
          <w:lang w:val="en-US" w:eastAsia="zh-CN"/>
        </w:rPr>
        <w:t>Nature</w:t>
      </w:r>
      <w:r w:rsidRPr="004B5BAC">
        <w:rPr>
          <w:rFonts w:ascii="Book Antiqua" w:hAnsi="Book Antiqua" w:cs="宋体"/>
          <w:sz w:val="24"/>
          <w:szCs w:val="24"/>
          <w:lang w:val="en-US" w:eastAsia="zh-CN"/>
        </w:rPr>
        <w:t xml:space="preserve"> 2010; </w:t>
      </w:r>
      <w:r w:rsidRPr="004B5BAC">
        <w:rPr>
          <w:rFonts w:ascii="Book Antiqua" w:hAnsi="Book Antiqua" w:cs="宋体"/>
          <w:b/>
          <w:bCs/>
          <w:sz w:val="24"/>
          <w:szCs w:val="24"/>
          <w:lang w:val="en-US" w:eastAsia="zh-CN"/>
        </w:rPr>
        <w:t>464</w:t>
      </w:r>
      <w:r w:rsidRPr="004B5BAC">
        <w:rPr>
          <w:rFonts w:ascii="Book Antiqua" w:hAnsi="Book Antiqua" w:cs="宋体"/>
          <w:sz w:val="24"/>
          <w:szCs w:val="24"/>
          <w:lang w:val="en-US" w:eastAsia="zh-CN"/>
        </w:rPr>
        <w:t>: 59-65 [PMID: 20203603 DOI: 10.1038/nature08821]</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5 </w:t>
      </w:r>
      <w:r w:rsidRPr="004B5BAC">
        <w:rPr>
          <w:rFonts w:ascii="Book Antiqua" w:hAnsi="Book Antiqua" w:cs="宋体"/>
          <w:b/>
          <w:bCs/>
          <w:sz w:val="24"/>
          <w:szCs w:val="24"/>
          <w:lang w:val="en-US" w:eastAsia="zh-CN"/>
        </w:rPr>
        <w:t>Eckburg PB</w:t>
      </w:r>
      <w:r w:rsidRPr="004B5BAC">
        <w:rPr>
          <w:rFonts w:ascii="Book Antiqua" w:hAnsi="Book Antiqua" w:cs="宋体"/>
          <w:sz w:val="24"/>
          <w:szCs w:val="24"/>
          <w:lang w:val="en-US" w:eastAsia="zh-CN"/>
        </w:rPr>
        <w:t xml:space="preserve">, Bik EM, Bernstein CN, Purdom E, Dethlefsen L, Sargent M, Gill SR, Nelson KE, Relman DA. Diversity of the human intestinal microbial flora. </w:t>
      </w:r>
      <w:r w:rsidRPr="004B5BAC">
        <w:rPr>
          <w:rFonts w:ascii="Book Antiqua" w:hAnsi="Book Antiqua" w:cs="宋体"/>
          <w:i/>
          <w:iCs/>
          <w:sz w:val="24"/>
          <w:szCs w:val="24"/>
          <w:lang w:val="en-US" w:eastAsia="zh-CN"/>
        </w:rPr>
        <w:t>Science</w:t>
      </w:r>
      <w:r w:rsidRPr="004B5BAC">
        <w:rPr>
          <w:rFonts w:ascii="Book Antiqua" w:hAnsi="Book Antiqua" w:cs="宋体"/>
          <w:sz w:val="24"/>
          <w:szCs w:val="24"/>
          <w:lang w:val="en-US" w:eastAsia="zh-CN"/>
        </w:rPr>
        <w:t xml:space="preserve"> 2005; </w:t>
      </w:r>
      <w:r w:rsidRPr="004B5BAC">
        <w:rPr>
          <w:rFonts w:ascii="Book Antiqua" w:hAnsi="Book Antiqua" w:cs="宋体"/>
          <w:b/>
          <w:bCs/>
          <w:sz w:val="24"/>
          <w:szCs w:val="24"/>
          <w:lang w:val="en-US" w:eastAsia="zh-CN"/>
        </w:rPr>
        <w:t>308</w:t>
      </w:r>
      <w:r w:rsidRPr="004B5BAC">
        <w:rPr>
          <w:rFonts w:ascii="Book Antiqua" w:hAnsi="Book Antiqua" w:cs="宋体"/>
          <w:sz w:val="24"/>
          <w:szCs w:val="24"/>
          <w:lang w:val="en-US" w:eastAsia="zh-CN"/>
        </w:rPr>
        <w:t>: 1635-1638 [PMID: 15831718]</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6 </w:t>
      </w:r>
      <w:r w:rsidRPr="004B5BAC">
        <w:rPr>
          <w:rFonts w:ascii="Book Antiqua" w:hAnsi="Book Antiqua" w:cs="宋体"/>
          <w:b/>
          <w:bCs/>
          <w:sz w:val="24"/>
          <w:szCs w:val="24"/>
          <w:lang w:val="en-US" w:eastAsia="zh-CN"/>
        </w:rPr>
        <w:t>Rajili</w:t>
      </w:r>
      <w:r w:rsidRPr="004B5BAC">
        <w:rPr>
          <w:rFonts w:ascii="Book Antiqua" w:eastAsia="MS Mincho" w:hAnsi="Book Antiqua" w:cs="MS Mincho"/>
          <w:b/>
          <w:bCs/>
          <w:sz w:val="24"/>
          <w:szCs w:val="24"/>
          <w:lang w:val="en-US" w:eastAsia="zh-CN"/>
        </w:rPr>
        <w:t>ć</w:t>
      </w:r>
      <w:r w:rsidRPr="004B5BAC">
        <w:rPr>
          <w:rFonts w:ascii="Book Antiqua" w:hAnsi="Book Antiqua" w:cs="宋体"/>
          <w:b/>
          <w:bCs/>
          <w:sz w:val="24"/>
          <w:szCs w:val="24"/>
          <w:lang w:val="en-US" w:eastAsia="zh-CN"/>
        </w:rPr>
        <w:t>-Stojanovi</w:t>
      </w:r>
      <w:r w:rsidRPr="004B5BAC">
        <w:rPr>
          <w:rFonts w:ascii="Book Antiqua" w:eastAsia="MS Mincho" w:hAnsi="Book Antiqua" w:cs="MS Mincho"/>
          <w:b/>
          <w:bCs/>
          <w:sz w:val="24"/>
          <w:szCs w:val="24"/>
          <w:lang w:val="en-US" w:eastAsia="zh-CN"/>
        </w:rPr>
        <w:t>ć</w:t>
      </w:r>
      <w:r w:rsidRPr="004B5BAC">
        <w:rPr>
          <w:rFonts w:ascii="Book Antiqua" w:hAnsi="Book Antiqua" w:cs="宋体"/>
          <w:b/>
          <w:bCs/>
          <w:sz w:val="24"/>
          <w:szCs w:val="24"/>
          <w:lang w:val="en-US" w:eastAsia="zh-CN"/>
        </w:rPr>
        <w:t xml:space="preserve"> M</w:t>
      </w:r>
      <w:r w:rsidRPr="004B5BAC">
        <w:rPr>
          <w:rFonts w:ascii="Book Antiqua" w:hAnsi="Book Antiqua" w:cs="宋体"/>
          <w:sz w:val="24"/>
          <w:szCs w:val="24"/>
          <w:lang w:val="en-US" w:eastAsia="zh-CN"/>
        </w:rPr>
        <w:t xml:space="preserve">, Smidt H, de Vos WM. Diversity of the human gastrointestinal tract microbiota revisited. </w:t>
      </w:r>
      <w:r w:rsidRPr="004B5BAC">
        <w:rPr>
          <w:rFonts w:ascii="Book Antiqua" w:hAnsi="Book Antiqua" w:cs="宋体"/>
          <w:i/>
          <w:iCs/>
          <w:sz w:val="24"/>
          <w:szCs w:val="24"/>
          <w:lang w:val="en-US" w:eastAsia="zh-CN"/>
        </w:rPr>
        <w:t>Environ Microbiol</w:t>
      </w:r>
      <w:r w:rsidRPr="004B5BAC">
        <w:rPr>
          <w:rFonts w:ascii="Book Antiqua" w:hAnsi="Book Antiqua" w:cs="宋体"/>
          <w:sz w:val="24"/>
          <w:szCs w:val="24"/>
          <w:lang w:val="en-US" w:eastAsia="zh-CN"/>
        </w:rPr>
        <w:t xml:space="preserve"> 2007; </w:t>
      </w:r>
      <w:r w:rsidRPr="004B5BAC">
        <w:rPr>
          <w:rFonts w:ascii="Book Antiqua" w:hAnsi="Book Antiqua" w:cs="宋体"/>
          <w:b/>
          <w:bCs/>
          <w:sz w:val="24"/>
          <w:szCs w:val="24"/>
          <w:lang w:val="en-US" w:eastAsia="zh-CN"/>
        </w:rPr>
        <w:t>9</w:t>
      </w:r>
      <w:r w:rsidRPr="004B5BAC">
        <w:rPr>
          <w:rFonts w:ascii="Book Antiqua" w:hAnsi="Book Antiqua" w:cs="宋体"/>
          <w:sz w:val="24"/>
          <w:szCs w:val="24"/>
          <w:lang w:val="en-US" w:eastAsia="zh-CN"/>
        </w:rPr>
        <w:t>: 2125-2136 [PMID: 17686012]</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7 </w:t>
      </w:r>
      <w:r w:rsidRPr="004B5BAC">
        <w:rPr>
          <w:rFonts w:ascii="Book Antiqua" w:hAnsi="Book Antiqua" w:cs="宋体"/>
          <w:b/>
          <w:bCs/>
          <w:sz w:val="24"/>
          <w:szCs w:val="24"/>
          <w:lang w:val="en-US" w:eastAsia="zh-CN"/>
        </w:rPr>
        <w:t>Rajili</w:t>
      </w:r>
      <w:r w:rsidRPr="004B5BAC">
        <w:rPr>
          <w:rFonts w:ascii="Book Antiqua" w:eastAsia="MS Mincho" w:hAnsi="Book Antiqua" w:cs="MS Mincho"/>
          <w:b/>
          <w:bCs/>
          <w:sz w:val="24"/>
          <w:szCs w:val="24"/>
          <w:lang w:val="en-US" w:eastAsia="zh-CN"/>
        </w:rPr>
        <w:t>ć</w:t>
      </w:r>
      <w:r w:rsidRPr="004B5BAC">
        <w:rPr>
          <w:rFonts w:ascii="Book Antiqua" w:hAnsi="Book Antiqua" w:cs="宋体"/>
          <w:b/>
          <w:bCs/>
          <w:sz w:val="24"/>
          <w:szCs w:val="24"/>
          <w:lang w:val="en-US" w:eastAsia="zh-CN"/>
        </w:rPr>
        <w:t>-Stojanovi</w:t>
      </w:r>
      <w:r w:rsidRPr="004B5BAC">
        <w:rPr>
          <w:rFonts w:ascii="Book Antiqua" w:eastAsia="MS Mincho" w:hAnsi="Book Antiqua" w:cs="MS Mincho"/>
          <w:b/>
          <w:bCs/>
          <w:sz w:val="24"/>
          <w:szCs w:val="24"/>
          <w:lang w:val="en-US" w:eastAsia="zh-CN"/>
        </w:rPr>
        <w:t>ć</w:t>
      </w:r>
      <w:r w:rsidRPr="004B5BAC">
        <w:rPr>
          <w:rFonts w:ascii="Book Antiqua" w:hAnsi="Book Antiqua" w:cs="宋体"/>
          <w:b/>
          <w:bCs/>
          <w:sz w:val="24"/>
          <w:szCs w:val="24"/>
          <w:lang w:val="en-US" w:eastAsia="zh-CN"/>
        </w:rPr>
        <w:t xml:space="preserve"> M</w:t>
      </w:r>
      <w:r w:rsidRPr="004B5BAC">
        <w:rPr>
          <w:rFonts w:ascii="Book Antiqua" w:hAnsi="Book Antiqua" w:cs="宋体"/>
          <w:sz w:val="24"/>
          <w:szCs w:val="24"/>
          <w:lang w:val="en-US" w:eastAsia="zh-CN"/>
        </w:rPr>
        <w:t xml:space="preserve">, Heilig HG, Molenaar D, Kajander K, Surakka A, Smidt H, de Vos WM. Development and application of the human intestinal tract chip, a phylogenetic microarray: analysis of universally conserved phylotypes in the abundant microbiota of young and elderly adults. </w:t>
      </w:r>
      <w:r w:rsidRPr="004B5BAC">
        <w:rPr>
          <w:rFonts w:ascii="Book Antiqua" w:hAnsi="Book Antiqua" w:cs="宋体"/>
          <w:i/>
          <w:iCs/>
          <w:sz w:val="24"/>
          <w:szCs w:val="24"/>
          <w:lang w:val="en-US" w:eastAsia="zh-CN"/>
        </w:rPr>
        <w:t>Environ Microbiol</w:t>
      </w:r>
      <w:r w:rsidRPr="004B5BAC">
        <w:rPr>
          <w:rFonts w:ascii="Book Antiqua" w:hAnsi="Book Antiqua" w:cs="宋体"/>
          <w:sz w:val="24"/>
          <w:szCs w:val="24"/>
          <w:lang w:val="en-US" w:eastAsia="zh-CN"/>
        </w:rPr>
        <w:t xml:space="preserve"> 2009; </w:t>
      </w:r>
      <w:r w:rsidRPr="004B5BAC">
        <w:rPr>
          <w:rFonts w:ascii="Book Antiqua" w:hAnsi="Book Antiqua" w:cs="宋体"/>
          <w:b/>
          <w:bCs/>
          <w:sz w:val="24"/>
          <w:szCs w:val="24"/>
          <w:lang w:val="en-US" w:eastAsia="zh-CN"/>
        </w:rPr>
        <w:t>11</w:t>
      </w:r>
      <w:r w:rsidRPr="004B5BAC">
        <w:rPr>
          <w:rFonts w:ascii="Book Antiqua" w:hAnsi="Book Antiqua" w:cs="宋体"/>
          <w:sz w:val="24"/>
          <w:szCs w:val="24"/>
          <w:lang w:val="en-US" w:eastAsia="zh-CN"/>
        </w:rPr>
        <w:t>: 1736-1751 [PMID: 19508560 DOI: 10.1111/j.1462-2920.2009.01900.x]</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8 </w:t>
      </w:r>
      <w:r w:rsidRPr="004B5BAC">
        <w:rPr>
          <w:rFonts w:ascii="Book Antiqua" w:hAnsi="Book Antiqua" w:cs="宋体"/>
          <w:b/>
          <w:bCs/>
          <w:sz w:val="24"/>
          <w:szCs w:val="24"/>
          <w:lang w:val="en-US" w:eastAsia="zh-CN"/>
        </w:rPr>
        <w:t>Tap J</w:t>
      </w:r>
      <w:r w:rsidRPr="004B5BAC">
        <w:rPr>
          <w:rFonts w:ascii="Book Antiqua" w:hAnsi="Book Antiqua" w:cs="宋体"/>
          <w:sz w:val="24"/>
          <w:szCs w:val="24"/>
          <w:lang w:val="en-US" w:eastAsia="zh-CN"/>
        </w:rPr>
        <w:t xml:space="preserve">, Mondot S, Levenez F, Pelletier E, Caron C, Furet JP, Ugarte E, Muñoz-Tamayo R, Paslier DL, Nalin R, Dore J, Leclerc M. Towards the human intestinal microbiota phylogenetic core. </w:t>
      </w:r>
      <w:r w:rsidRPr="004B5BAC">
        <w:rPr>
          <w:rFonts w:ascii="Book Antiqua" w:hAnsi="Book Antiqua" w:cs="宋体"/>
          <w:i/>
          <w:iCs/>
          <w:sz w:val="24"/>
          <w:szCs w:val="24"/>
          <w:lang w:val="en-US" w:eastAsia="zh-CN"/>
        </w:rPr>
        <w:t>Environ Microbiol</w:t>
      </w:r>
      <w:r w:rsidRPr="004B5BAC">
        <w:rPr>
          <w:rFonts w:ascii="Book Antiqua" w:hAnsi="Book Antiqua" w:cs="宋体"/>
          <w:sz w:val="24"/>
          <w:szCs w:val="24"/>
          <w:lang w:val="en-US" w:eastAsia="zh-CN"/>
        </w:rPr>
        <w:t xml:space="preserve"> 2009; </w:t>
      </w:r>
      <w:r w:rsidRPr="004B5BAC">
        <w:rPr>
          <w:rFonts w:ascii="Book Antiqua" w:hAnsi="Book Antiqua" w:cs="宋体"/>
          <w:b/>
          <w:bCs/>
          <w:sz w:val="24"/>
          <w:szCs w:val="24"/>
          <w:lang w:val="en-US" w:eastAsia="zh-CN"/>
        </w:rPr>
        <w:t>11</w:t>
      </w:r>
      <w:r w:rsidRPr="004B5BAC">
        <w:rPr>
          <w:rFonts w:ascii="Book Antiqua" w:hAnsi="Book Antiqua" w:cs="宋体"/>
          <w:sz w:val="24"/>
          <w:szCs w:val="24"/>
          <w:lang w:val="en-US" w:eastAsia="zh-CN"/>
        </w:rPr>
        <w:t>: 2574-2584 [PMID: 19601958 DOI: 10.1111/j.1462-2920.2009.01982.x]</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9</w:t>
      </w:r>
      <w:r w:rsidRPr="0063588F">
        <w:rPr>
          <w:rFonts w:ascii="Book Antiqua" w:hAnsi="Book Antiqua" w:cs="宋体"/>
          <w:b/>
          <w:sz w:val="24"/>
          <w:szCs w:val="24"/>
          <w:lang w:val="en-US" w:eastAsia="zh-CN"/>
        </w:rPr>
        <w:t xml:space="preserve"> Human Microbiome Project Consortium. </w:t>
      </w:r>
      <w:r w:rsidRPr="004B5BAC">
        <w:rPr>
          <w:rFonts w:ascii="Book Antiqua" w:hAnsi="Book Antiqua" w:cs="宋体"/>
          <w:sz w:val="24"/>
          <w:szCs w:val="24"/>
          <w:lang w:val="en-US" w:eastAsia="zh-CN"/>
        </w:rPr>
        <w:t xml:space="preserve">Structure, function and diversity of the healthy human microbiome. </w:t>
      </w:r>
      <w:r w:rsidRPr="004B5BAC">
        <w:rPr>
          <w:rFonts w:ascii="Book Antiqua" w:hAnsi="Book Antiqua" w:cs="宋体"/>
          <w:i/>
          <w:iCs/>
          <w:sz w:val="24"/>
          <w:szCs w:val="24"/>
          <w:lang w:val="en-US" w:eastAsia="zh-CN"/>
        </w:rPr>
        <w:t>Nature</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486</w:t>
      </w:r>
      <w:r w:rsidRPr="004B5BAC">
        <w:rPr>
          <w:rFonts w:ascii="Book Antiqua" w:hAnsi="Book Antiqua" w:cs="宋体"/>
          <w:sz w:val="24"/>
          <w:szCs w:val="24"/>
          <w:lang w:val="en-US" w:eastAsia="zh-CN"/>
        </w:rPr>
        <w:t>: 207-214 [PMID: 22699609 DOI: 10.1038/nature11234]</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10 </w:t>
      </w:r>
      <w:r w:rsidRPr="004B5BAC">
        <w:rPr>
          <w:rFonts w:ascii="Book Antiqua" w:hAnsi="Book Antiqua" w:cs="宋体"/>
          <w:b/>
          <w:bCs/>
          <w:sz w:val="24"/>
          <w:szCs w:val="24"/>
          <w:lang w:val="en-US" w:eastAsia="zh-CN"/>
        </w:rPr>
        <w:t>Turnbaugh PJ</w:t>
      </w:r>
      <w:r w:rsidRPr="004B5BAC">
        <w:rPr>
          <w:rFonts w:ascii="Book Antiqua" w:hAnsi="Book Antiqua" w:cs="宋体"/>
          <w:sz w:val="24"/>
          <w:szCs w:val="24"/>
          <w:lang w:val="en-US" w:eastAsia="zh-CN"/>
        </w:rPr>
        <w:t xml:space="preserve">, Quince C, Faith JJ, McHardy AC, Yatsunenko T, Niazi F, Affourtit J, Egholm M, Henrissat B, Knight R, Gordon JI. Organismal, genetic, and transcriptional variation in the deeply sequenced gut microbiomes of identical twins. </w:t>
      </w:r>
      <w:r w:rsidRPr="004B5BAC">
        <w:rPr>
          <w:rFonts w:ascii="Book Antiqua" w:hAnsi="Book Antiqua" w:cs="宋体"/>
          <w:i/>
          <w:iCs/>
          <w:sz w:val="24"/>
          <w:szCs w:val="24"/>
          <w:lang w:val="en-US" w:eastAsia="zh-CN"/>
        </w:rPr>
        <w:t>Proc Natl Acad Sci U S A</w:t>
      </w:r>
      <w:r w:rsidRPr="004B5BAC">
        <w:rPr>
          <w:rFonts w:ascii="Book Antiqua" w:hAnsi="Book Antiqua" w:cs="宋体"/>
          <w:sz w:val="24"/>
          <w:szCs w:val="24"/>
          <w:lang w:val="en-US" w:eastAsia="zh-CN"/>
        </w:rPr>
        <w:t xml:space="preserve"> 2010; </w:t>
      </w:r>
      <w:r w:rsidRPr="004B5BAC">
        <w:rPr>
          <w:rFonts w:ascii="Book Antiqua" w:hAnsi="Book Antiqua" w:cs="宋体"/>
          <w:b/>
          <w:bCs/>
          <w:sz w:val="24"/>
          <w:szCs w:val="24"/>
          <w:lang w:val="en-US" w:eastAsia="zh-CN"/>
        </w:rPr>
        <w:t>107</w:t>
      </w:r>
      <w:r w:rsidRPr="004B5BAC">
        <w:rPr>
          <w:rFonts w:ascii="Book Antiqua" w:hAnsi="Book Antiqua" w:cs="宋体"/>
          <w:sz w:val="24"/>
          <w:szCs w:val="24"/>
          <w:lang w:val="en-US" w:eastAsia="zh-CN"/>
        </w:rPr>
        <w:t>: 7503-7508 [PMID: 20363958 DOI: 10.1073/pnas.1002355107]</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11 </w:t>
      </w:r>
      <w:r w:rsidRPr="004B5BAC">
        <w:rPr>
          <w:rFonts w:ascii="Book Antiqua" w:hAnsi="Book Antiqua" w:cs="宋体"/>
          <w:b/>
          <w:bCs/>
          <w:sz w:val="24"/>
          <w:szCs w:val="24"/>
          <w:lang w:val="en-US" w:eastAsia="zh-CN"/>
        </w:rPr>
        <w:t>Benson AK</w:t>
      </w:r>
      <w:r w:rsidRPr="004B5BAC">
        <w:rPr>
          <w:rFonts w:ascii="Book Antiqua" w:hAnsi="Book Antiqua" w:cs="宋体"/>
          <w:sz w:val="24"/>
          <w:szCs w:val="24"/>
          <w:lang w:val="en-US" w:eastAsia="zh-CN"/>
        </w:rPr>
        <w:t xml:space="preserve">, Kelly SA, Legge R, Ma F, Low SJ, Kim J, Zhang M, Oh PL, Nehrenberg D, Hua K, Kachman SD, Moriyama EN, Walter J, Peterson DA, Pomp D. Individuality in gut microbiota composition is a complex polygenic trait shaped by multiple environmental and host genetic factors. </w:t>
      </w:r>
      <w:r w:rsidRPr="004B5BAC">
        <w:rPr>
          <w:rFonts w:ascii="Book Antiqua" w:hAnsi="Book Antiqua" w:cs="宋体"/>
          <w:i/>
          <w:iCs/>
          <w:sz w:val="24"/>
          <w:szCs w:val="24"/>
          <w:lang w:val="en-US" w:eastAsia="zh-CN"/>
        </w:rPr>
        <w:t>Proc Natl Acad Sci U S A</w:t>
      </w:r>
      <w:r w:rsidRPr="004B5BAC">
        <w:rPr>
          <w:rFonts w:ascii="Book Antiqua" w:hAnsi="Book Antiqua" w:cs="宋体"/>
          <w:sz w:val="24"/>
          <w:szCs w:val="24"/>
          <w:lang w:val="en-US" w:eastAsia="zh-CN"/>
        </w:rPr>
        <w:t xml:space="preserve"> 2010; </w:t>
      </w:r>
      <w:r w:rsidRPr="004B5BAC">
        <w:rPr>
          <w:rFonts w:ascii="Book Antiqua" w:hAnsi="Book Antiqua" w:cs="宋体"/>
          <w:b/>
          <w:bCs/>
          <w:sz w:val="24"/>
          <w:szCs w:val="24"/>
          <w:lang w:val="en-US" w:eastAsia="zh-CN"/>
        </w:rPr>
        <w:t>107</w:t>
      </w:r>
      <w:r w:rsidRPr="004B5BAC">
        <w:rPr>
          <w:rFonts w:ascii="Book Antiqua" w:hAnsi="Book Antiqua" w:cs="宋体"/>
          <w:sz w:val="24"/>
          <w:szCs w:val="24"/>
          <w:lang w:val="en-US" w:eastAsia="zh-CN"/>
        </w:rPr>
        <w:t>: 18933-18938 [PMID: 20937875 DOI: 10.1073/pnas.1007028107]</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12 </w:t>
      </w:r>
      <w:r w:rsidRPr="004B5BAC">
        <w:rPr>
          <w:rFonts w:ascii="Book Antiqua" w:hAnsi="Book Antiqua" w:cs="宋体"/>
          <w:b/>
          <w:bCs/>
          <w:sz w:val="24"/>
          <w:szCs w:val="24"/>
          <w:lang w:val="en-US" w:eastAsia="zh-CN"/>
        </w:rPr>
        <w:t>Candela M</w:t>
      </w:r>
      <w:r w:rsidRPr="004B5BAC">
        <w:rPr>
          <w:rFonts w:ascii="Book Antiqua" w:hAnsi="Book Antiqua" w:cs="宋体"/>
          <w:sz w:val="24"/>
          <w:szCs w:val="24"/>
          <w:lang w:val="en-US" w:eastAsia="zh-CN"/>
        </w:rPr>
        <w:t xml:space="preserve">, Biagi E, Maccaferri S, Turroni S, Brigidi P. Intestinal microbiota is a plastic factor responding to environmental changes. </w:t>
      </w:r>
      <w:r w:rsidRPr="004B5BAC">
        <w:rPr>
          <w:rFonts w:ascii="Book Antiqua" w:hAnsi="Book Antiqua" w:cs="宋体"/>
          <w:i/>
          <w:iCs/>
          <w:sz w:val="24"/>
          <w:szCs w:val="24"/>
          <w:lang w:val="en-US" w:eastAsia="zh-CN"/>
        </w:rPr>
        <w:t>Trends Microbiol</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20</w:t>
      </w:r>
      <w:r w:rsidRPr="004B5BAC">
        <w:rPr>
          <w:rFonts w:ascii="Book Antiqua" w:hAnsi="Book Antiqua" w:cs="宋体"/>
          <w:sz w:val="24"/>
          <w:szCs w:val="24"/>
          <w:lang w:val="en-US" w:eastAsia="zh-CN"/>
        </w:rPr>
        <w:t>: 385-391 [PMID: 22672911 DOI: 10.1016/j.tim.2012.05.003]</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13 </w:t>
      </w:r>
      <w:r w:rsidRPr="004B5BAC">
        <w:rPr>
          <w:rFonts w:ascii="Book Antiqua" w:hAnsi="Book Antiqua" w:cs="宋体"/>
          <w:b/>
          <w:bCs/>
          <w:sz w:val="24"/>
          <w:szCs w:val="24"/>
          <w:lang w:val="en-US" w:eastAsia="zh-CN"/>
        </w:rPr>
        <w:t>Ou J</w:t>
      </w:r>
      <w:r w:rsidRPr="004B5BAC">
        <w:rPr>
          <w:rFonts w:ascii="Book Antiqua" w:hAnsi="Book Antiqua" w:cs="宋体"/>
          <w:sz w:val="24"/>
          <w:szCs w:val="24"/>
          <w:lang w:val="en-US" w:eastAsia="zh-CN"/>
        </w:rPr>
        <w:t xml:space="preserve">, Carbonero F, Zoetendal EG, DeLany JP, Wang M, Newton K, Gaskins HR, O'Keefe SJ. Diet, microbiota, and microbial metabolites in colon cancer risk in rural </w:t>
      </w:r>
      <w:r w:rsidRPr="004B5BAC">
        <w:rPr>
          <w:rFonts w:ascii="Book Antiqua" w:hAnsi="Book Antiqua" w:cs="宋体"/>
          <w:sz w:val="24"/>
          <w:szCs w:val="24"/>
          <w:lang w:val="en-US" w:eastAsia="zh-CN"/>
        </w:rPr>
        <w:lastRenderedPageBreak/>
        <w:t xml:space="preserve">Africans and African Americans. </w:t>
      </w:r>
      <w:r w:rsidRPr="004B5BAC">
        <w:rPr>
          <w:rFonts w:ascii="Book Antiqua" w:hAnsi="Book Antiqua" w:cs="宋体"/>
          <w:i/>
          <w:iCs/>
          <w:sz w:val="24"/>
          <w:szCs w:val="24"/>
          <w:lang w:val="en-US" w:eastAsia="zh-CN"/>
        </w:rPr>
        <w:t>Am J Clin Nutr</w:t>
      </w:r>
      <w:r w:rsidRPr="004B5BAC">
        <w:rPr>
          <w:rFonts w:ascii="Book Antiqua" w:hAnsi="Book Antiqua" w:cs="宋体"/>
          <w:sz w:val="24"/>
          <w:szCs w:val="24"/>
          <w:lang w:val="en-US" w:eastAsia="zh-CN"/>
        </w:rPr>
        <w:t xml:space="preserve"> 2013; </w:t>
      </w:r>
      <w:r w:rsidRPr="004B5BAC">
        <w:rPr>
          <w:rFonts w:ascii="Book Antiqua" w:hAnsi="Book Antiqua" w:cs="宋体"/>
          <w:b/>
          <w:bCs/>
          <w:sz w:val="24"/>
          <w:szCs w:val="24"/>
          <w:lang w:val="en-US" w:eastAsia="zh-CN"/>
        </w:rPr>
        <w:t>98</w:t>
      </w:r>
      <w:r w:rsidRPr="004B5BAC">
        <w:rPr>
          <w:rFonts w:ascii="Book Antiqua" w:hAnsi="Book Antiqua" w:cs="宋体"/>
          <w:sz w:val="24"/>
          <w:szCs w:val="24"/>
          <w:lang w:val="en-US" w:eastAsia="zh-CN"/>
        </w:rPr>
        <w:t>: 111-120 [PMID: 23719549 DOI: 10.3945/ajcn.112.056689]</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14 </w:t>
      </w:r>
      <w:r w:rsidRPr="004B5BAC">
        <w:rPr>
          <w:rFonts w:ascii="Book Antiqua" w:hAnsi="Book Antiqua" w:cs="宋体"/>
          <w:b/>
          <w:bCs/>
          <w:sz w:val="24"/>
          <w:szCs w:val="24"/>
          <w:lang w:val="en-US" w:eastAsia="zh-CN"/>
        </w:rPr>
        <w:t>Arumugam M</w:t>
      </w:r>
      <w:r w:rsidRPr="004B5BAC">
        <w:rPr>
          <w:rFonts w:ascii="Book Antiqua" w:hAnsi="Book Antiqua" w:cs="宋体"/>
          <w:sz w:val="24"/>
          <w:szCs w:val="24"/>
          <w:lang w:val="en-US" w:eastAsia="zh-CN"/>
        </w:rPr>
        <w:t xml:space="preserve">,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Antolín M, Artiguenave F, Blottiere HM, Almeida M, Brechot C, Cara C, Chervaux C, Cultrone A, Delorme C, Denariaz G, Dervyn R, Foerstner KU, Friss C, van de Guchte M, Guedon E, Haimet F, Huber W, van Hylckama-Vlieg J, Jamet A, Juste C, Kaci G, Knol J, Lakhdari O, Layec S, Le Roux K, Maguin E, Mérieux A, Melo Minardi R, M'rini C, Muller J, Oozeer R, Parkhill J, Renault P, Rescigno M, Sanchez N, Sunagawa S, Torrejon A, Turner K, Vandemeulebrouck G, Varela E, Winogradsky Y, Zeller G, Weissenbach J, Ehrlich SD, Bork P. Enterotypes of the human gut microbiome. </w:t>
      </w:r>
      <w:r w:rsidRPr="004B5BAC">
        <w:rPr>
          <w:rFonts w:ascii="Book Antiqua" w:hAnsi="Book Antiqua" w:cs="宋体"/>
          <w:i/>
          <w:iCs/>
          <w:sz w:val="24"/>
          <w:szCs w:val="24"/>
          <w:lang w:val="en-US" w:eastAsia="zh-CN"/>
        </w:rPr>
        <w:t>Nature</w:t>
      </w:r>
      <w:r w:rsidRPr="004B5BAC">
        <w:rPr>
          <w:rFonts w:ascii="Book Antiqua" w:hAnsi="Book Antiqua" w:cs="宋体"/>
          <w:sz w:val="24"/>
          <w:szCs w:val="24"/>
          <w:lang w:val="en-US" w:eastAsia="zh-CN"/>
        </w:rPr>
        <w:t xml:space="preserve"> 2011; </w:t>
      </w:r>
      <w:r w:rsidRPr="004B5BAC">
        <w:rPr>
          <w:rFonts w:ascii="Book Antiqua" w:hAnsi="Book Antiqua" w:cs="宋体"/>
          <w:b/>
          <w:bCs/>
          <w:sz w:val="24"/>
          <w:szCs w:val="24"/>
          <w:lang w:val="en-US" w:eastAsia="zh-CN"/>
        </w:rPr>
        <w:t>473</w:t>
      </w:r>
      <w:r w:rsidRPr="004B5BAC">
        <w:rPr>
          <w:rFonts w:ascii="Book Antiqua" w:hAnsi="Book Antiqua" w:cs="宋体"/>
          <w:sz w:val="24"/>
          <w:szCs w:val="24"/>
          <w:lang w:val="en-US" w:eastAsia="zh-CN"/>
        </w:rPr>
        <w:t>: 174-180 [PMID: 21508958 DOI: 10.1038/nature09944]</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15 </w:t>
      </w:r>
      <w:r w:rsidRPr="004B5BAC">
        <w:rPr>
          <w:rFonts w:ascii="Book Antiqua" w:hAnsi="Book Antiqua" w:cs="宋体"/>
          <w:b/>
          <w:bCs/>
          <w:sz w:val="24"/>
          <w:szCs w:val="24"/>
          <w:lang w:val="en-US" w:eastAsia="zh-CN"/>
        </w:rPr>
        <w:t>Jeffery IB</w:t>
      </w:r>
      <w:r w:rsidRPr="004B5BAC">
        <w:rPr>
          <w:rFonts w:ascii="Book Antiqua" w:hAnsi="Book Antiqua" w:cs="宋体"/>
          <w:sz w:val="24"/>
          <w:szCs w:val="24"/>
          <w:lang w:val="en-US" w:eastAsia="zh-CN"/>
        </w:rPr>
        <w:t xml:space="preserve">, Claesson MJ, O'Toole PW, Shanahan F. Categorization of the gut microbiota: enterotypes or gradients? </w:t>
      </w:r>
      <w:r w:rsidRPr="004B5BAC">
        <w:rPr>
          <w:rFonts w:ascii="Book Antiqua" w:hAnsi="Book Antiqua" w:cs="宋体"/>
          <w:i/>
          <w:iCs/>
          <w:sz w:val="24"/>
          <w:szCs w:val="24"/>
          <w:lang w:val="en-US" w:eastAsia="zh-CN"/>
        </w:rPr>
        <w:t>Nat Rev Microbiol</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10</w:t>
      </w:r>
      <w:r w:rsidRPr="004B5BAC">
        <w:rPr>
          <w:rFonts w:ascii="Book Antiqua" w:hAnsi="Book Antiqua" w:cs="宋体"/>
          <w:sz w:val="24"/>
          <w:szCs w:val="24"/>
          <w:lang w:val="en-US" w:eastAsia="zh-CN"/>
        </w:rPr>
        <w:t>: 591-592 [PMID: 23066529]</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16 </w:t>
      </w:r>
      <w:r w:rsidRPr="004B5BAC">
        <w:rPr>
          <w:rFonts w:ascii="Book Antiqua" w:hAnsi="Book Antiqua" w:cs="宋体"/>
          <w:b/>
          <w:bCs/>
          <w:sz w:val="24"/>
          <w:szCs w:val="24"/>
          <w:lang w:val="en-US" w:eastAsia="zh-CN"/>
        </w:rPr>
        <w:t>Turnbaugh PJ</w:t>
      </w:r>
      <w:r w:rsidRPr="004B5BAC">
        <w:rPr>
          <w:rFonts w:ascii="Book Antiqua" w:hAnsi="Book Antiqua" w:cs="宋体"/>
          <w:sz w:val="24"/>
          <w:szCs w:val="24"/>
          <w:lang w:val="en-US" w:eastAsia="zh-CN"/>
        </w:rPr>
        <w:t xml:space="preserve">, Hamady M, Yatsunenko T, Cantarel BL, Duncan A, Ley RE, Sogin ML, Jones WJ, Roe BA, Affourtit JP, Egholm M, Henrissat B, Heath AC, Knight R, Gordon JI. A core gut microbiome in obese and lean twins. </w:t>
      </w:r>
      <w:r w:rsidRPr="004B5BAC">
        <w:rPr>
          <w:rFonts w:ascii="Book Antiqua" w:hAnsi="Book Antiqua" w:cs="宋体"/>
          <w:i/>
          <w:iCs/>
          <w:sz w:val="24"/>
          <w:szCs w:val="24"/>
          <w:lang w:val="en-US" w:eastAsia="zh-CN"/>
        </w:rPr>
        <w:t>Nature</w:t>
      </w:r>
      <w:r w:rsidRPr="004B5BAC">
        <w:rPr>
          <w:rFonts w:ascii="Book Antiqua" w:hAnsi="Book Antiqua" w:cs="宋体"/>
          <w:sz w:val="24"/>
          <w:szCs w:val="24"/>
          <w:lang w:val="en-US" w:eastAsia="zh-CN"/>
        </w:rPr>
        <w:t xml:space="preserve"> 2009; </w:t>
      </w:r>
      <w:r w:rsidRPr="004B5BAC">
        <w:rPr>
          <w:rFonts w:ascii="Book Antiqua" w:hAnsi="Book Antiqua" w:cs="宋体"/>
          <w:b/>
          <w:bCs/>
          <w:sz w:val="24"/>
          <w:szCs w:val="24"/>
          <w:lang w:val="en-US" w:eastAsia="zh-CN"/>
        </w:rPr>
        <w:t>457</w:t>
      </w:r>
      <w:r w:rsidRPr="004B5BAC">
        <w:rPr>
          <w:rFonts w:ascii="Book Antiqua" w:hAnsi="Book Antiqua" w:cs="宋体"/>
          <w:sz w:val="24"/>
          <w:szCs w:val="24"/>
          <w:lang w:val="en-US" w:eastAsia="zh-CN"/>
        </w:rPr>
        <w:t>: 480-484 [PMID: 19043404 DOI: 10.1038/nature07540]</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17 </w:t>
      </w:r>
      <w:r w:rsidRPr="004B5BAC">
        <w:rPr>
          <w:rFonts w:ascii="Book Antiqua" w:hAnsi="Book Antiqua" w:cs="宋体"/>
          <w:b/>
          <w:bCs/>
          <w:sz w:val="24"/>
          <w:szCs w:val="24"/>
          <w:lang w:val="en-US" w:eastAsia="zh-CN"/>
        </w:rPr>
        <w:t>Schloissnig S</w:t>
      </w:r>
      <w:r w:rsidRPr="004B5BAC">
        <w:rPr>
          <w:rFonts w:ascii="Book Antiqua" w:hAnsi="Book Antiqua" w:cs="宋体"/>
          <w:sz w:val="24"/>
          <w:szCs w:val="24"/>
          <w:lang w:val="en-US" w:eastAsia="zh-CN"/>
        </w:rPr>
        <w:t xml:space="preserve">, Arumugam M, Sunagawa S, Mitreva M, Tap J, Zhu A, Waller A, Mende DR, Kultima JR, Martin J, Kota K, Sunyaev SR, Weinstock GM, Bork P. Genomic variation landscape of the human gut microbiome. </w:t>
      </w:r>
      <w:r w:rsidRPr="004B5BAC">
        <w:rPr>
          <w:rFonts w:ascii="Book Antiqua" w:hAnsi="Book Antiqua" w:cs="宋体"/>
          <w:i/>
          <w:iCs/>
          <w:sz w:val="24"/>
          <w:szCs w:val="24"/>
          <w:lang w:val="en-US" w:eastAsia="zh-CN"/>
        </w:rPr>
        <w:t>Nature</w:t>
      </w:r>
      <w:r w:rsidRPr="004B5BAC">
        <w:rPr>
          <w:rFonts w:ascii="Book Antiqua" w:hAnsi="Book Antiqua" w:cs="宋体"/>
          <w:sz w:val="24"/>
          <w:szCs w:val="24"/>
          <w:lang w:val="en-US" w:eastAsia="zh-CN"/>
        </w:rPr>
        <w:t xml:space="preserve"> 2013; </w:t>
      </w:r>
      <w:r w:rsidRPr="004B5BAC">
        <w:rPr>
          <w:rFonts w:ascii="Book Antiqua" w:hAnsi="Book Antiqua" w:cs="宋体"/>
          <w:b/>
          <w:bCs/>
          <w:sz w:val="24"/>
          <w:szCs w:val="24"/>
          <w:lang w:val="en-US" w:eastAsia="zh-CN"/>
        </w:rPr>
        <w:t>493</w:t>
      </w:r>
      <w:r w:rsidRPr="004B5BAC">
        <w:rPr>
          <w:rFonts w:ascii="Book Antiqua" w:hAnsi="Book Antiqua" w:cs="宋体"/>
          <w:sz w:val="24"/>
          <w:szCs w:val="24"/>
          <w:lang w:val="en-US" w:eastAsia="zh-CN"/>
        </w:rPr>
        <w:t>: 45-50 [PMID: 23222524 DOI: 10.1038/nature11711]</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18 </w:t>
      </w:r>
      <w:r w:rsidRPr="004B5BAC">
        <w:rPr>
          <w:rFonts w:ascii="Book Antiqua" w:hAnsi="Book Antiqua" w:cs="宋体"/>
          <w:b/>
          <w:bCs/>
          <w:sz w:val="24"/>
          <w:szCs w:val="24"/>
          <w:lang w:val="en-US" w:eastAsia="zh-CN"/>
        </w:rPr>
        <w:t>Koropatkin NM</w:t>
      </w:r>
      <w:r w:rsidRPr="004B5BAC">
        <w:rPr>
          <w:rFonts w:ascii="Book Antiqua" w:hAnsi="Book Antiqua" w:cs="宋体"/>
          <w:sz w:val="24"/>
          <w:szCs w:val="24"/>
          <w:lang w:val="en-US" w:eastAsia="zh-CN"/>
        </w:rPr>
        <w:t xml:space="preserve">, Cameron EA, Martens EC. How glycan metabolism shapes the human gut microbiota. </w:t>
      </w:r>
      <w:r w:rsidRPr="004B5BAC">
        <w:rPr>
          <w:rFonts w:ascii="Book Antiqua" w:hAnsi="Book Antiqua" w:cs="宋体"/>
          <w:i/>
          <w:iCs/>
          <w:sz w:val="24"/>
          <w:szCs w:val="24"/>
          <w:lang w:val="en-US" w:eastAsia="zh-CN"/>
        </w:rPr>
        <w:t>Nat Rev Microbiol</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10</w:t>
      </w:r>
      <w:r w:rsidRPr="004B5BAC">
        <w:rPr>
          <w:rFonts w:ascii="Book Antiqua" w:hAnsi="Book Antiqua" w:cs="宋体"/>
          <w:sz w:val="24"/>
          <w:szCs w:val="24"/>
          <w:lang w:val="en-US" w:eastAsia="zh-CN"/>
        </w:rPr>
        <w:t>: 323-335 [PMID: 22491358 DOI: 10.1038/nrmicro2746]</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19 </w:t>
      </w:r>
      <w:r w:rsidRPr="004B5BAC">
        <w:rPr>
          <w:rFonts w:ascii="Book Antiqua" w:hAnsi="Book Antiqua" w:cs="宋体"/>
          <w:b/>
          <w:bCs/>
          <w:sz w:val="24"/>
          <w:szCs w:val="24"/>
          <w:lang w:val="en-US" w:eastAsia="zh-CN"/>
        </w:rPr>
        <w:t>Bäckhed F</w:t>
      </w:r>
      <w:r w:rsidRPr="004B5BAC">
        <w:rPr>
          <w:rFonts w:ascii="Book Antiqua" w:hAnsi="Book Antiqua" w:cs="宋体"/>
          <w:sz w:val="24"/>
          <w:szCs w:val="24"/>
          <w:lang w:val="en-US" w:eastAsia="zh-CN"/>
        </w:rPr>
        <w:t xml:space="preserve">, Ding H, Wang T, Hooper LV, Koh GY, Nagy A, Semenkovich CF, Gordon JI. The gut microbiota as an environmental factor that regulates fat storage. </w:t>
      </w:r>
      <w:r w:rsidRPr="004B5BAC">
        <w:rPr>
          <w:rFonts w:ascii="Book Antiqua" w:hAnsi="Book Antiqua" w:cs="宋体"/>
          <w:i/>
          <w:iCs/>
          <w:sz w:val="24"/>
          <w:szCs w:val="24"/>
          <w:lang w:val="en-US" w:eastAsia="zh-CN"/>
        </w:rPr>
        <w:t>Proc Natl Acad Sci U S A</w:t>
      </w:r>
      <w:r w:rsidRPr="004B5BAC">
        <w:rPr>
          <w:rFonts w:ascii="Book Antiqua" w:hAnsi="Book Antiqua" w:cs="宋体"/>
          <w:sz w:val="24"/>
          <w:szCs w:val="24"/>
          <w:lang w:val="en-US" w:eastAsia="zh-CN"/>
        </w:rPr>
        <w:t xml:space="preserve"> 2004; </w:t>
      </w:r>
      <w:r w:rsidRPr="004B5BAC">
        <w:rPr>
          <w:rFonts w:ascii="Book Antiqua" w:hAnsi="Book Antiqua" w:cs="宋体"/>
          <w:b/>
          <w:bCs/>
          <w:sz w:val="24"/>
          <w:szCs w:val="24"/>
          <w:lang w:val="en-US" w:eastAsia="zh-CN"/>
        </w:rPr>
        <w:t>101</w:t>
      </w:r>
      <w:r w:rsidRPr="004B5BAC">
        <w:rPr>
          <w:rFonts w:ascii="Book Antiqua" w:hAnsi="Book Antiqua" w:cs="宋体"/>
          <w:sz w:val="24"/>
          <w:szCs w:val="24"/>
          <w:lang w:val="en-US" w:eastAsia="zh-CN"/>
        </w:rPr>
        <w:t>: 15718-15723 [PMID: 15505215]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20 </w:t>
      </w:r>
      <w:r w:rsidRPr="004B5BAC">
        <w:rPr>
          <w:rFonts w:ascii="Book Antiqua" w:hAnsi="Book Antiqua" w:cs="宋体"/>
          <w:b/>
          <w:bCs/>
          <w:sz w:val="24"/>
          <w:szCs w:val="24"/>
          <w:lang w:val="en-US" w:eastAsia="zh-CN"/>
        </w:rPr>
        <w:t>Clemente JC</w:t>
      </w:r>
      <w:r w:rsidRPr="004B5BAC">
        <w:rPr>
          <w:rFonts w:ascii="Book Antiqua" w:hAnsi="Book Antiqua" w:cs="宋体"/>
          <w:sz w:val="24"/>
          <w:szCs w:val="24"/>
          <w:lang w:val="en-US" w:eastAsia="zh-CN"/>
        </w:rPr>
        <w:t xml:space="preserve">, Ursell LK, Parfrey LW, Knight R. The impact of the gut microbiota on human health: an integrative view. </w:t>
      </w:r>
      <w:r w:rsidRPr="004B5BAC">
        <w:rPr>
          <w:rFonts w:ascii="Book Antiqua" w:hAnsi="Book Antiqua" w:cs="宋体"/>
          <w:i/>
          <w:iCs/>
          <w:sz w:val="24"/>
          <w:szCs w:val="24"/>
          <w:lang w:val="en-US" w:eastAsia="zh-CN"/>
        </w:rPr>
        <w:t>Cell</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148</w:t>
      </w:r>
      <w:r w:rsidRPr="004B5BAC">
        <w:rPr>
          <w:rFonts w:ascii="Book Antiqua" w:hAnsi="Book Antiqua" w:cs="宋体"/>
          <w:sz w:val="24"/>
          <w:szCs w:val="24"/>
          <w:lang w:val="en-US" w:eastAsia="zh-CN"/>
        </w:rPr>
        <w:t>: 1258-1270 [PMID: 22424233 DOI: 10.1016/j.cell.2012.01.035]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21 </w:t>
      </w:r>
      <w:r w:rsidRPr="004B5BAC">
        <w:rPr>
          <w:rFonts w:ascii="Book Antiqua" w:hAnsi="Book Antiqua" w:cs="宋体"/>
          <w:b/>
          <w:bCs/>
          <w:sz w:val="24"/>
          <w:szCs w:val="24"/>
          <w:lang w:val="en-US" w:eastAsia="zh-CN"/>
        </w:rPr>
        <w:t>Neish AS</w:t>
      </w:r>
      <w:r w:rsidRPr="004B5BAC">
        <w:rPr>
          <w:rFonts w:ascii="Book Antiqua" w:hAnsi="Book Antiqua" w:cs="宋体"/>
          <w:sz w:val="24"/>
          <w:szCs w:val="24"/>
          <w:lang w:val="en-US" w:eastAsia="zh-CN"/>
        </w:rPr>
        <w:t xml:space="preserve">. Microbes in gastrointestinal health and disease. </w:t>
      </w:r>
      <w:r w:rsidRPr="004B5BAC">
        <w:rPr>
          <w:rFonts w:ascii="Book Antiqua" w:hAnsi="Book Antiqua" w:cs="宋体"/>
          <w:i/>
          <w:iCs/>
          <w:sz w:val="24"/>
          <w:szCs w:val="24"/>
          <w:lang w:val="en-US" w:eastAsia="zh-CN"/>
        </w:rPr>
        <w:t>Gastroenterology</w:t>
      </w:r>
      <w:r w:rsidRPr="004B5BAC">
        <w:rPr>
          <w:rFonts w:ascii="Book Antiqua" w:hAnsi="Book Antiqua" w:cs="宋体"/>
          <w:sz w:val="24"/>
          <w:szCs w:val="24"/>
          <w:lang w:val="en-US" w:eastAsia="zh-CN"/>
        </w:rPr>
        <w:t xml:space="preserve"> 2009; </w:t>
      </w:r>
      <w:r w:rsidRPr="004B5BAC">
        <w:rPr>
          <w:rFonts w:ascii="Book Antiqua" w:hAnsi="Book Antiqua" w:cs="宋体"/>
          <w:b/>
          <w:bCs/>
          <w:sz w:val="24"/>
          <w:szCs w:val="24"/>
          <w:lang w:val="en-US" w:eastAsia="zh-CN"/>
        </w:rPr>
        <w:t>136</w:t>
      </w:r>
      <w:r w:rsidRPr="004B5BAC">
        <w:rPr>
          <w:rFonts w:ascii="Book Antiqua" w:hAnsi="Book Antiqua" w:cs="宋体"/>
          <w:sz w:val="24"/>
          <w:szCs w:val="24"/>
          <w:lang w:val="en-US" w:eastAsia="zh-CN"/>
        </w:rPr>
        <w:t>: 65-80 [PMID: 19026645 DOI: 10.1053/j.gastro.2008.10.080]</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22 </w:t>
      </w:r>
      <w:r w:rsidRPr="004B5BAC">
        <w:rPr>
          <w:rFonts w:ascii="Book Antiqua" w:hAnsi="Book Antiqua" w:cs="宋体"/>
          <w:b/>
          <w:bCs/>
          <w:sz w:val="24"/>
          <w:szCs w:val="24"/>
          <w:lang w:val="en-US" w:eastAsia="zh-CN"/>
        </w:rPr>
        <w:t>Fukuda S</w:t>
      </w:r>
      <w:r w:rsidRPr="004B5BAC">
        <w:rPr>
          <w:rFonts w:ascii="Book Antiqua" w:hAnsi="Book Antiqua" w:cs="宋体"/>
          <w:sz w:val="24"/>
          <w:szCs w:val="24"/>
          <w:lang w:val="en-US" w:eastAsia="zh-CN"/>
        </w:rPr>
        <w:t xml:space="preserve">, Toh H, Hase K, Oshima K, Nakanishi Y, Yoshimura K, Tobe T, Clarke JM, Topping DL, Suzuki T, Taylor TD, Itoh K, Kikuchi J, Morita H, Hattori M, Ohno H. Bifidobacteria can protect from enteropathogenic infection through production of acetate. </w:t>
      </w:r>
      <w:r w:rsidRPr="004B5BAC">
        <w:rPr>
          <w:rFonts w:ascii="Book Antiqua" w:hAnsi="Book Antiqua" w:cs="宋体"/>
          <w:i/>
          <w:iCs/>
          <w:sz w:val="24"/>
          <w:szCs w:val="24"/>
          <w:lang w:val="en-US" w:eastAsia="zh-CN"/>
        </w:rPr>
        <w:t>Nature</w:t>
      </w:r>
      <w:r w:rsidRPr="004B5BAC">
        <w:rPr>
          <w:rFonts w:ascii="Book Antiqua" w:hAnsi="Book Antiqua" w:cs="宋体"/>
          <w:sz w:val="24"/>
          <w:szCs w:val="24"/>
          <w:lang w:val="en-US" w:eastAsia="zh-CN"/>
        </w:rPr>
        <w:t xml:space="preserve"> 2011; </w:t>
      </w:r>
      <w:r w:rsidRPr="004B5BAC">
        <w:rPr>
          <w:rFonts w:ascii="Book Antiqua" w:hAnsi="Book Antiqua" w:cs="宋体"/>
          <w:b/>
          <w:bCs/>
          <w:sz w:val="24"/>
          <w:szCs w:val="24"/>
          <w:lang w:val="en-US" w:eastAsia="zh-CN"/>
        </w:rPr>
        <w:t>469</w:t>
      </w:r>
      <w:r w:rsidRPr="004B5BAC">
        <w:rPr>
          <w:rFonts w:ascii="Book Antiqua" w:hAnsi="Book Antiqua" w:cs="宋体"/>
          <w:sz w:val="24"/>
          <w:szCs w:val="24"/>
          <w:lang w:val="en-US" w:eastAsia="zh-CN"/>
        </w:rPr>
        <w:t>: 543-547 [PMID: 21270894 DOI: 10.1038/nature09646]</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23 </w:t>
      </w:r>
      <w:r w:rsidRPr="004B5BAC">
        <w:rPr>
          <w:rFonts w:ascii="Book Antiqua" w:hAnsi="Book Antiqua" w:cs="宋体"/>
          <w:b/>
          <w:bCs/>
          <w:sz w:val="24"/>
          <w:szCs w:val="24"/>
          <w:lang w:val="en-US" w:eastAsia="zh-CN"/>
        </w:rPr>
        <w:t>Corr SC</w:t>
      </w:r>
      <w:r w:rsidRPr="004B5BAC">
        <w:rPr>
          <w:rFonts w:ascii="Book Antiqua" w:hAnsi="Book Antiqua" w:cs="宋体"/>
          <w:sz w:val="24"/>
          <w:szCs w:val="24"/>
          <w:lang w:val="en-US" w:eastAsia="zh-CN"/>
        </w:rPr>
        <w:t xml:space="preserve">, Li Y, Riedel CU, O'Toole PW, Hill C, Gahan CG. Bacteriocin production as a mechanism for the antiinfective activity of Lactobacillus salivarius UCC118. </w:t>
      </w:r>
      <w:r w:rsidRPr="004B5BAC">
        <w:rPr>
          <w:rFonts w:ascii="Book Antiqua" w:hAnsi="Book Antiqua" w:cs="宋体"/>
          <w:i/>
          <w:iCs/>
          <w:sz w:val="24"/>
          <w:szCs w:val="24"/>
          <w:lang w:val="en-US" w:eastAsia="zh-CN"/>
        </w:rPr>
        <w:t>Proc Natl Acad Sci U S A</w:t>
      </w:r>
      <w:r w:rsidRPr="004B5BAC">
        <w:rPr>
          <w:rFonts w:ascii="Book Antiqua" w:hAnsi="Book Antiqua" w:cs="宋体"/>
          <w:sz w:val="24"/>
          <w:szCs w:val="24"/>
          <w:lang w:val="en-US" w:eastAsia="zh-CN"/>
        </w:rPr>
        <w:t xml:space="preserve"> 2007; </w:t>
      </w:r>
      <w:r w:rsidRPr="004B5BAC">
        <w:rPr>
          <w:rFonts w:ascii="Book Antiqua" w:hAnsi="Book Antiqua" w:cs="宋体"/>
          <w:b/>
          <w:bCs/>
          <w:sz w:val="24"/>
          <w:szCs w:val="24"/>
          <w:lang w:val="en-US" w:eastAsia="zh-CN"/>
        </w:rPr>
        <w:t>104</w:t>
      </w:r>
      <w:r w:rsidRPr="004B5BAC">
        <w:rPr>
          <w:rFonts w:ascii="Book Antiqua" w:hAnsi="Book Antiqua" w:cs="宋体"/>
          <w:sz w:val="24"/>
          <w:szCs w:val="24"/>
          <w:lang w:val="en-US" w:eastAsia="zh-CN"/>
        </w:rPr>
        <w:t>: 7617-7621 [PMID: 17456596]</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24 </w:t>
      </w:r>
      <w:r w:rsidRPr="004B5BAC">
        <w:rPr>
          <w:rFonts w:ascii="Book Antiqua" w:hAnsi="Book Antiqua" w:cs="宋体"/>
          <w:b/>
          <w:bCs/>
          <w:sz w:val="24"/>
          <w:szCs w:val="24"/>
          <w:lang w:val="en-US" w:eastAsia="zh-CN"/>
        </w:rPr>
        <w:t>Keeney KM</w:t>
      </w:r>
      <w:r w:rsidRPr="004B5BAC">
        <w:rPr>
          <w:rFonts w:ascii="Book Antiqua" w:hAnsi="Book Antiqua" w:cs="宋体"/>
          <w:sz w:val="24"/>
          <w:szCs w:val="24"/>
          <w:lang w:val="en-US" w:eastAsia="zh-CN"/>
        </w:rPr>
        <w:t xml:space="preserve">, Finlay BB. Enteric pathogen exploitation of the microbiota-generated nutrient environment of the gut. </w:t>
      </w:r>
      <w:r w:rsidRPr="004B5BAC">
        <w:rPr>
          <w:rFonts w:ascii="Book Antiqua" w:hAnsi="Book Antiqua" w:cs="宋体"/>
          <w:i/>
          <w:iCs/>
          <w:sz w:val="24"/>
          <w:szCs w:val="24"/>
          <w:lang w:val="en-US" w:eastAsia="zh-CN"/>
        </w:rPr>
        <w:t>Curr Opin Microbiol</w:t>
      </w:r>
      <w:r w:rsidRPr="004B5BAC">
        <w:rPr>
          <w:rFonts w:ascii="Book Antiqua" w:hAnsi="Book Antiqua" w:cs="宋体"/>
          <w:sz w:val="24"/>
          <w:szCs w:val="24"/>
          <w:lang w:val="en-US" w:eastAsia="zh-CN"/>
        </w:rPr>
        <w:t xml:space="preserve"> 2011; </w:t>
      </w:r>
      <w:r w:rsidRPr="004B5BAC">
        <w:rPr>
          <w:rFonts w:ascii="Book Antiqua" w:hAnsi="Book Antiqua" w:cs="宋体"/>
          <w:b/>
          <w:bCs/>
          <w:sz w:val="24"/>
          <w:szCs w:val="24"/>
          <w:lang w:val="en-US" w:eastAsia="zh-CN"/>
        </w:rPr>
        <w:t>14</w:t>
      </w:r>
      <w:r w:rsidRPr="004B5BAC">
        <w:rPr>
          <w:rFonts w:ascii="Book Antiqua" w:hAnsi="Book Antiqua" w:cs="宋体"/>
          <w:sz w:val="24"/>
          <w:szCs w:val="24"/>
          <w:lang w:val="en-US" w:eastAsia="zh-CN"/>
        </w:rPr>
        <w:t>: 92-98 [PMID: 21215681 DOI: 10.1016/j.mib.2010.12.012]</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lastRenderedPageBreak/>
        <w:t xml:space="preserve">25 </w:t>
      </w:r>
      <w:r w:rsidRPr="004B5BAC">
        <w:rPr>
          <w:rFonts w:ascii="Book Antiqua" w:hAnsi="Book Antiqua" w:cs="宋体"/>
          <w:b/>
          <w:bCs/>
          <w:sz w:val="24"/>
          <w:szCs w:val="24"/>
          <w:lang w:val="en-US" w:eastAsia="zh-CN"/>
        </w:rPr>
        <w:t>Stecher B</w:t>
      </w:r>
      <w:r w:rsidRPr="004B5BAC">
        <w:rPr>
          <w:rFonts w:ascii="Book Antiqua" w:hAnsi="Book Antiqua" w:cs="宋体"/>
          <w:sz w:val="24"/>
          <w:szCs w:val="24"/>
          <w:lang w:val="en-US" w:eastAsia="zh-CN"/>
        </w:rPr>
        <w:t xml:space="preserve">, Hardt WD. Mechanisms controlling pathogen colonization of the gut. </w:t>
      </w:r>
      <w:r w:rsidRPr="004B5BAC">
        <w:rPr>
          <w:rFonts w:ascii="Book Antiqua" w:hAnsi="Book Antiqua" w:cs="宋体"/>
          <w:i/>
          <w:iCs/>
          <w:sz w:val="24"/>
          <w:szCs w:val="24"/>
          <w:lang w:val="en-US" w:eastAsia="zh-CN"/>
        </w:rPr>
        <w:t>Curr Opin Microbiol</w:t>
      </w:r>
      <w:r w:rsidRPr="004B5BAC">
        <w:rPr>
          <w:rFonts w:ascii="Book Antiqua" w:hAnsi="Book Antiqua" w:cs="宋体"/>
          <w:sz w:val="24"/>
          <w:szCs w:val="24"/>
          <w:lang w:val="en-US" w:eastAsia="zh-CN"/>
        </w:rPr>
        <w:t xml:space="preserve"> 2011; </w:t>
      </w:r>
      <w:r w:rsidRPr="004B5BAC">
        <w:rPr>
          <w:rFonts w:ascii="Book Antiqua" w:hAnsi="Book Antiqua" w:cs="宋体"/>
          <w:b/>
          <w:bCs/>
          <w:sz w:val="24"/>
          <w:szCs w:val="24"/>
          <w:lang w:val="en-US" w:eastAsia="zh-CN"/>
        </w:rPr>
        <w:t>14</w:t>
      </w:r>
      <w:r w:rsidRPr="004B5BAC">
        <w:rPr>
          <w:rFonts w:ascii="Book Antiqua" w:hAnsi="Book Antiqua" w:cs="宋体"/>
          <w:sz w:val="24"/>
          <w:szCs w:val="24"/>
          <w:lang w:val="en-US" w:eastAsia="zh-CN"/>
        </w:rPr>
        <w:t>: 82-91 [PMID: 21036098 DOI: 10.1016/j.mib.2010.10.003]</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26 </w:t>
      </w:r>
      <w:r w:rsidRPr="004B5BAC">
        <w:rPr>
          <w:rFonts w:ascii="Book Antiqua" w:hAnsi="Book Antiqua" w:cs="宋体"/>
          <w:b/>
          <w:bCs/>
          <w:sz w:val="24"/>
          <w:szCs w:val="24"/>
          <w:lang w:val="en-US" w:eastAsia="zh-CN"/>
        </w:rPr>
        <w:t>Maynard CL</w:t>
      </w:r>
      <w:r w:rsidRPr="004B5BAC">
        <w:rPr>
          <w:rFonts w:ascii="Book Antiqua" w:hAnsi="Book Antiqua" w:cs="宋体"/>
          <w:sz w:val="24"/>
          <w:szCs w:val="24"/>
          <w:lang w:val="en-US" w:eastAsia="zh-CN"/>
        </w:rPr>
        <w:t xml:space="preserve">, Elson CO, Hatton RD, Weaver CT. Reciprocal interactions of the intestinal microbiota and immune system. </w:t>
      </w:r>
      <w:r w:rsidRPr="004B5BAC">
        <w:rPr>
          <w:rFonts w:ascii="Book Antiqua" w:hAnsi="Book Antiqua" w:cs="宋体"/>
          <w:i/>
          <w:iCs/>
          <w:sz w:val="24"/>
          <w:szCs w:val="24"/>
          <w:lang w:val="en-US" w:eastAsia="zh-CN"/>
        </w:rPr>
        <w:t>Nature</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489</w:t>
      </w:r>
      <w:r w:rsidRPr="004B5BAC">
        <w:rPr>
          <w:rFonts w:ascii="Book Antiqua" w:hAnsi="Book Antiqua" w:cs="宋体"/>
          <w:sz w:val="24"/>
          <w:szCs w:val="24"/>
          <w:lang w:val="en-US" w:eastAsia="zh-CN"/>
        </w:rPr>
        <w:t>: 231-241 [PMID: 22972296 DOI: 10.1038/nature11551]</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27 . Candela M, Biagi E, Turroni S, Maccaferri S, Figini P, Brigidi P. Dynamic efficiency of the human intestinal microbiota. Crit Rev Microbiol 2013; In press</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28 </w:t>
      </w:r>
      <w:r w:rsidRPr="004B5BAC">
        <w:rPr>
          <w:rFonts w:ascii="Book Antiqua" w:hAnsi="Book Antiqua" w:cs="宋体"/>
          <w:b/>
          <w:bCs/>
          <w:sz w:val="24"/>
          <w:szCs w:val="24"/>
          <w:lang w:val="en-US" w:eastAsia="zh-CN"/>
        </w:rPr>
        <w:t>Round JL</w:t>
      </w:r>
      <w:r w:rsidRPr="004B5BAC">
        <w:rPr>
          <w:rFonts w:ascii="Book Antiqua" w:hAnsi="Book Antiqua" w:cs="宋体"/>
          <w:sz w:val="24"/>
          <w:szCs w:val="24"/>
          <w:lang w:val="en-US" w:eastAsia="zh-CN"/>
        </w:rPr>
        <w:t xml:space="preserve">, Mazmanian SK. The gut microbiota shapes intestinal immune responses during health and disease. </w:t>
      </w:r>
      <w:r w:rsidRPr="004B5BAC">
        <w:rPr>
          <w:rFonts w:ascii="Book Antiqua" w:hAnsi="Book Antiqua" w:cs="宋体"/>
          <w:i/>
          <w:iCs/>
          <w:sz w:val="24"/>
          <w:szCs w:val="24"/>
          <w:lang w:val="en-US" w:eastAsia="zh-CN"/>
        </w:rPr>
        <w:t>Nat Rev Immunol</w:t>
      </w:r>
      <w:r w:rsidRPr="004B5BAC">
        <w:rPr>
          <w:rFonts w:ascii="Book Antiqua" w:hAnsi="Book Antiqua" w:cs="宋体"/>
          <w:sz w:val="24"/>
          <w:szCs w:val="24"/>
          <w:lang w:val="en-US" w:eastAsia="zh-CN"/>
        </w:rPr>
        <w:t xml:space="preserve"> 2009; </w:t>
      </w:r>
      <w:r w:rsidRPr="004B5BAC">
        <w:rPr>
          <w:rFonts w:ascii="Book Antiqua" w:hAnsi="Book Antiqua" w:cs="宋体"/>
          <w:b/>
          <w:bCs/>
          <w:sz w:val="24"/>
          <w:szCs w:val="24"/>
          <w:lang w:val="en-US" w:eastAsia="zh-CN"/>
        </w:rPr>
        <w:t>9</w:t>
      </w:r>
      <w:r w:rsidRPr="004B5BAC">
        <w:rPr>
          <w:rFonts w:ascii="Book Antiqua" w:hAnsi="Book Antiqua" w:cs="宋体"/>
          <w:sz w:val="24"/>
          <w:szCs w:val="24"/>
          <w:lang w:val="en-US" w:eastAsia="zh-CN"/>
        </w:rPr>
        <w:t>: 313-323 [PMID: 19343057 DOI: 10.1038/nri2515]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29 </w:t>
      </w:r>
      <w:r w:rsidRPr="004B5BAC">
        <w:rPr>
          <w:rFonts w:ascii="Book Antiqua" w:hAnsi="Book Antiqua" w:cs="宋体"/>
          <w:b/>
          <w:bCs/>
          <w:sz w:val="24"/>
          <w:szCs w:val="24"/>
          <w:lang w:val="en-US" w:eastAsia="zh-CN"/>
        </w:rPr>
        <w:t>Collins SM</w:t>
      </w:r>
      <w:r w:rsidRPr="004B5BAC">
        <w:rPr>
          <w:rFonts w:ascii="Book Antiqua" w:hAnsi="Book Antiqua" w:cs="宋体"/>
          <w:sz w:val="24"/>
          <w:szCs w:val="24"/>
          <w:lang w:val="en-US" w:eastAsia="zh-CN"/>
        </w:rPr>
        <w:t xml:space="preserve">, Bercik P. The relationship between intestinal microbiota and the central nervous system in normal gastrointestinal function and disease. </w:t>
      </w:r>
      <w:r w:rsidRPr="004B5BAC">
        <w:rPr>
          <w:rFonts w:ascii="Book Antiqua" w:hAnsi="Book Antiqua" w:cs="宋体"/>
          <w:i/>
          <w:iCs/>
          <w:sz w:val="24"/>
          <w:szCs w:val="24"/>
          <w:lang w:val="en-US" w:eastAsia="zh-CN"/>
        </w:rPr>
        <w:t>Gastroenterology</w:t>
      </w:r>
      <w:r w:rsidRPr="004B5BAC">
        <w:rPr>
          <w:rFonts w:ascii="Book Antiqua" w:hAnsi="Book Antiqua" w:cs="宋体"/>
          <w:sz w:val="24"/>
          <w:szCs w:val="24"/>
          <w:lang w:val="en-US" w:eastAsia="zh-CN"/>
        </w:rPr>
        <w:t xml:space="preserve"> 2009; </w:t>
      </w:r>
      <w:r w:rsidRPr="004B5BAC">
        <w:rPr>
          <w:rFonts w:ascii="Book Antiqua" w:hAnsi="Book Antiqua" w:cs="宋体"/>
          <w:b/>
          <w:bCs/>
          <w:sz w:val="24"/>
          <w:szCs w:val="24"/>
          <w:lang w:val="en-US" w:eastAsia="zh-CN"/>
        </w:rPr>
        <w:t>136</w:t>
      </w:r>
      <w:r w:rsidRPr="004B5BAC">
        <w:rPr>
          <w:rFonts w:ascii="Book Antiqua" w:hAnsi="Book Antiqua" w:cs="宋体"/>
          <w:sz w:val="24"/>
          <w:szCs w:val="24"/>
          <w:lang w:val="en-US" w:eastAsia="zh-CN"/>
        </w:rPr>
        <w:t>: 2003-2014 [PMID: 19457424 DOI: 10.1053/j.gastro.2009.01.075]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30 </w:t>
      </w:r>
      <w:r w:rsidRPr="004B5BAC">
        <w:rPr>
          <w:rFonts w:ascii="Book Antiqua" w:hAnsi="Book Antiqua" w:cs="宋体"/>
          <w:b/>
          <w:bCs/>
          <w:sz w:val="24"/>
          <w:szCs w:val="24"/>
          <w:lang w:val="en-US" w:eastAsia="zh-CN"/>
        </w:rPr>
        <w:t>Rhee SH</w:t>
      </w:r>
      <w:r w:rsidRPr="004B5BAC">
        <w:rPr>
          <w:rFonts w:ascii="Book Antiqua" w:hAnsi="Book Antiqua" w:cs="宋体"/>
          <w:sz w:val="24"/>
          <w:szCs w:val="24"/>
          <w:lang w:val="en-US" w:eastAsia="zh-CN"/>
        </w:rPr>
        <w:t xml:space="preserve">, Pothoulakis C, Mayer EA. Principles and clinical implications of the brain-gut-enteric microbiota axis. </w:t>
      </w:r>
      <w:r w:rsidRPr="004B5BAC">
        <w:rPr>
          <w:rFonts w:ascii="Book Antiqua" w:hAnsi="Book Antiqua" w:cs="宋体"/>
          <w:i/>
          <w:iCs/>
          <w:sz w:val="24"/>
          <w:szCs w:val="24"/>
          <w:lang w:val="en-US" w:eastAsia="zh-CN"/>
        </w:rPr>
        <w:t>Nat Rev Gastroenterol Hepatol</w:t>
      </w:r>
      <w:r w:rsidRPr="004B5BAC">
        <w:rPr>
          <w:rFonts w:ascii="Book Antiqua" w:hAnsi="Book Antiqua" w:cs="宋体"/>
          <w:sz w:val="24"/>
          <w:szCs w:val="24"/>
          <w:lang w:val="en-US" w:eastAsia="zh-CN"/>
        </w:rPr>
        <w:t xml:space="preserve"> 2009; </w:t>
      </w:r>
      <w:r w:rsidRPr="004B5BAC">
        <w:rPr>
          <w:rFonts w:ascii="Book Antiqua" w:hAnsi="Book Antiqua" w:cs="宋体"/>
          <w:b/>
          <w:bCs/>
          <w:sz w:val="24"/>
          <w:szCs w:val="24"/>
          <w:lang w:val="en-US" w:eastAsia="zh-CN"/>
        </w:rPr>
        <w:t>6</w:t>
      </w:r>
      <w:r w:rsidRPr="004B5BAC">
        <w:rPr>
          <w:rFonts w:ascii="Book Antiqua" w:hAnsi="Book Antiqua" w:cs="宋体"/>
          <w:sz w:val="24"/>
          <w:szCs w:val="24"/>
          <w:lang w:val="en-US" w:eastAsia="zh-CN"/>
        </w:rPr>
        <w:t>: 306-314 [PMID: 19404271 DOI: 10.1038/nrgastro.2009.35]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31 </w:t>
      </w:r>
      <w:r w:rsidRPr="004B5BAC">
        <w:rPr>
          <w:rFonts w:ascii="Book Antiqua" w:hAnsi="Book Antiqua" w:cs="宋体"/>
          <w:b/>
          <w:bCs/>
          <w:sz w:val="24"/>
          <w:szCs w:val="24"/>
          <w:lang w:val="en-US" w:eastAsia="zh-CN"/>
        </w:rPr>
        <w:t>Cryan JF</w:t>
      </w:r>
      <w:r w:rsidRPr="004B5BAC">
        <w:rPr>
          <w:rFonts w:ascii="Book Antiqua" w:hAnsi="Book Antiqua" w:cs="宋体"/>
          <w:sz w:val="24"/>
          <w:szCs w:val="24"/>
          <w:lang w:val="en-US" w:eastAsia="zh-CN"/>
        </w:rPr>
        <w:t xml:space="preserve">, Dinan TG. Mind-altering microorganisms: the impact of the gut microbiota on brain and behaviour. </w:t>
      </w:r>
      <w:r w:rsidRPr="004B5BAC">
        <w:rPr>
          <w:rFonts w:ascii="Book Antiqua" w:hAnsi="Book Antiqua" w:cs="宋体"/>
          <w:i/>
          <w:iCs/>
          <w:sz w:val="24"/>
          <w:szCs w:val="24"/>
          <w:lang w:val="en-US" w:eastAsia="zh-CN"/>
        </w:rPr>
        <w:t>Nat Rev Neurosci</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13</w:t>
      </w:r>
      <w:r w:rsidRPr="004B5BAC">
        <w:rPr>
          <w:rFonts w:ascii="Book Antiqua" w:hAnsi="Book Antiqua" w:cs="宋体"/>
          <w:sz w:val="24"/>
          <w:szCs w:val="24"/>
          <w:lang w:val="en-US" w:eastAsia="zh-CN"/>
        </w:rPr>
        <w:t>: 701-712 [PMID: 22968153 DOI: 10.1038/nrn3346]</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32 </w:t>
      </w:r>
      <w:r w:rsidRPr="004B5BAC">
        <w:rPr>
          <w:rFonts w:ascii="Book Antiqua" w:hAnsi="Book Antiqua" w:cs="宋体"/>
          <w:b/>
          <w:bCs/>
          <w:sz w:val="24"/>
          <w:szCs w:val="24"/>
          <w:lang w:val="en-US" w:eastAsia="zh-CN"/>
        </w:rPr>
        <w:t>Collins SM</w:t>
      </w:r>
      <w:r w:rsidRPr="004B5BAC">
        <w:rPr>
          <w:rFonts w:ascii="Book Antiqua" w:hAnsi="Book Antiqua" w:cs="宋体"/>
          <w:sz w:val="24"/>
          <w:szCs w:val="24"/>
          <w:lang w:val="en-US" w:eastAsia="zh-CN"/>
        </w:rPr>
        <w:t xml:space="preserve">, Bercik P. Gut microbiota: Intestinal bacteria influence brain activity in healthy humans. </w:t>
      </w:r>
      <w:r w:rsidRPr="004B5BAC">
        <w:rPr>
          <w:rFonts w:ascii="Book Antiqua" w:hAnsi="Book Antiqua" w:cs="宋体"/>
          <w:i/>
          <w:iCs/>
          <w:sz w:val="24"/>
          <w:szCs w:val="24"/>
          <w:lang w:val="en-US" w:eastAsia="zh-CN"/>
        </w:rPr>
        <w:t>Nat Rev Gastroenterol Hepatol</w:t>
      </w:r>
      <w:r w:rsidRPr="004B5BAC">
        <w:rPr>
          <w:rFonts w:ascii="Book Antiqua" w:hAnsi="Book Antiqua" w:cs="宋体"/>
          <w:sz w:val="24"/>
          <w:szCs w:val="24"/>
          <w:lang w:val="en-US" w:eastAsia="zh-CN"/>
        </w:rPr>
        <w:t xml:space="preserve"> 2013; </w:t>
      </w:r>
      <w:r w:rsidRPr="004B5BAC">
        <w:rPr>
          <w:rFonts w:ascii="Book Antiqua" w:hAnsi="Book Antiqua" w:cs="宋体"/>
          <w:b/>
          <w:bCs/>
          <w:sz w:val="24"/>
          <w:szCs w:val="24"/>
          <w:lang w:val="en-US" w:eastAsia="zh-CN"/>
        </w:rPr>
        <w:t>10</w:t>
      </w:r>
      <w:r w:rsidRPr="004B5BAC">
        <w:rPr>
          <w:rFonts w:ascii="Book Antiqua" w:hAnsi="Book Antiqua" w:cs="宋体"/>
          <w:sz w:val="24"/>
          <w:szCs w:val="24"/>
          <w:lang w:val="en-US" w:eastAsia="zh-CN"/>
        </w:rPr>
        <w:t>: 326-327 [PMID: 23648940 DOI: 10.1038/nrgastro.2013.76]</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33 </w:t>
      </w:r>
      <w:r w:rsidRPr="004B5BAC">
        <w:rPr>
          <w:rFonts w:ascii="Book Antiqua" w:hAnsi="Book Antiqua" w:cs="宋体"/>
          <w:b/>
          <w:bCs/>
          <w:sz w:val="24"/>
          <w:szCs w:val="24"/>
          <w:lang w:val="en-US" w:eastAsia="zh-CN"/>
        </w:rPr>
        <w:t>Zoetendal EG</w:t>
      </w:r>
      <w:r w:rsidRPr="004B5BAC">
        <w:rPr>
          <w:rFonts w:ascii="Book Antiqua" w:hAnsi="Book Antiqua" w:cs="宋体"/>
          <w:sz w:val="24"/>
          <w:szCs w:val="24"/>
          <w:lang w:val="en-US" w:eastAsia="zh-CN"/>
        </w:rPr>
        <w:t xml:space="preserve">, Akkermans AD, De Vos WM. Temperature gradient gel electrophoresis analysis of 16S rRNA from human fecal samples reveals stable and host-specific communities of active bacteria. </w:t>
      </w:r>
      <w:r w:rsidRPr="004B5BAC">
        <w:rPr>
          <w:rFonts w:ascii="Book Antiqua" w:hAnsi="Book Antiqua" w:cs="宋体"/>
          <w:i/>
          <w:iCs/>
          <w:sz w:val="24"/>
          <w:szCs w:val="24"/>
          <w:lang w:val="en-US" w:eastAsia="zh-CN"/>
        </w:rPr>
        <w:t>Appl Environ Microbiol</w:t>
      </w:r>
      <w:r w:rsidRPr="004B5BAC">
        <w:rPr>
          <w:rFonts w:ascii="Book Antiqua" w:hAnsi="Book Antiqua" w:cs="宋体"/>
          <w:sz w:val="24"/>
          <w:szCs w:val="24"/>
          <w:lang w:val="en-US" w:eastAsia="zh-CN"/>
        </w:rPr>
        <w:t xml:space="preserve"> 1998; </w:t>
      </w:r>
      <w:r w:rsidRPr="004B5BAC">
        <w:rPr>
          <w:rFonts w:ascii="Book Antiqua" w:hAnsi="Book Antiqua" w:cs="宋体"/>
          <w:b/>
          <w:bCs/>
          <w:sz w:val="24"/>
          <w:szCs w:val="24"/>
          <w:lang w:val="en-US" w:eastAsia="zh-CN"/>
        </w:rPr>
        <w:t>64</w:t>
      </w:r>
      <w:r w:rsidRPr="004B5BAC">
        <w:rPr>
          <w:rFonts w:ascii="Book Antiqua" w:hAnsi="Book Antiqua" w:cs="宋体"/>
          <w:sz w:val="24"/>
          <w:szCs w:val="24"/>
          <w:lang w:val="en-US" w:eastAsia="zh-CN"/>
        </w:rPr>
        <w:t>: 3854-3859 [PMID: 9758810]</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34 </w:t>
      </w:r>
      <w:r w:rsidRPr="004B5BAC">
        <w:rPr>
          <w:rFonts w:ascii="Book Antiqua" w:hAnsi="Book Antiqua" w:cs="宋体"/>
          <w:b/>
          <w:bCs/>
          <w:sz w:val="24"/>
          <w:szCs w:val="24"/>
          <w:lang w:val="en-US" w:eastAsia="zh-CN"/>
        </w:rPr>
        <w:t>Guarner F</w:t>
      </w:r>
      <w:r w:rsidRPr="004B5BAC">
        <w:rPr>
          <w:rFonts w:ascii="Book Antiqua" w:hAnsi="Book Antiqua" w:cs="宋体"/>
          <w:sz w:val="24"/>
          <w:szCs w:val="24"/>
          <w:lang w:val="en-US" w:eastAsia="zh-CN"/>
        </w:rPr>
        <w:t xml:space="preserve">, Malagelada JR. Gut flora in health and disease. </w:t>
      </w:r>
      <w:r w:rsidRPr="004B5BAC">
        <w:rPr>
          <w:rFonts w:ascii="Book Antiqua" w:hAnsi="Book Antiqua" w:cs="宋体"/>
          <w:i/>
          <w:iCs/>
          <w:sz w:val="24"/>
          <w:szCs w:val="24"/>
          <w:lang w:val="en-US" w:eastAsia="zh-CN"/>
        </w:rPr>
        <w:t>Lancet</w:t>
      </w:r>
      <w:r w:rsidRPr="004B5BAC">
        <w:rPr>
          <w:rFonts w:ascii="Book Antiqua" w:hAnsi="Book Antiqua" w:cs="宋体"/>
          <w:sz w:val="24"/>
          <w:szCs w:val="24"/>
          <w:lang w:val="en-US" w:eastAsia="zh-CN"/>
        </w:rPr>
        <w:t xml:space="preserve"> 2003; </w:t>
      </w:r>
      <w:r w:rsidRPr="004B5BAC">
        <w:rPr>
          <w:rFonts w:ascii="Book Antiqua" w:hAnsi="Book Antiqua" w:cs="宋体"/>
          <w:b/>
          <w:bCs/>
          <w:sz w:val="24"/>
          <w:szCs w:val="24"/>
          <w:lang w:val="en-US" w:eastAsia="zh-CN"/>
        </w:rPr>
        <w:t>361</w:t>
      </w:r>
      <w:r w:rsidRPr="004B5BAC">
        <w:rPr>
          <w:rFonts w:ascii="Book Antiqua" w:hAnsi="Book Antiqua" w:cs="宋体"/>
          <w:sz w:val="24"/>
          <w:szCs w:val="24"/>
          <w:lang w:val="en-US" w:eastAsia="zh-CN"/>
        </w:rPr>
        <w:t>: 512-519 [PMID: 12583961]</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35 </w:t>
      </w:r>
      <w:r w:rsidRPr="004B5BAC">
        <w:rPr>
          <w:rFonts w:ascii="Book Antiqua" w:hAnsi="Book Antiqua" w:cs="宋体"/>
          <w:b/>
          <w:bCs/>
          <w:sz w:val="24"/>
          <w:szCs w:val="24"/>
          <w:lang w:val="en-US" w:eastAsia="zh-CN"/>
        </w:rPr>
        <w:t>Faith JJ</w:t>
      </w:r>
      <w:r w:rsidRPr="004B5BAC">
        <w:rPr>
          <w:rFonts w:ascii="Book Antiqua" w:hAnsi="Book Antiqua" w:cs="宋体"/>
          <w:sz w:val="24"/>
          <w:szCs w:val="24"/>
          <w:lang w:val="en-US" w:eastAsia="zh-CN"/>
        </w:rPr>
        <w:t xml:space="preserve">, Guruge JL, Charbonneau M, Subramanian S, Seedorf H, Goodman AL, Clemente JC, Knight R, Heath AC, Leibel RL, Rosenbaum M, Gordon JI. The long-term stability of the human gut microbiota. </w:t>
      </w:r>
      <w:r w:rsidRPr="004B5BAC">
        <w:rPr>
          <w:rFonts w:ascii="Book Antiqua" w:hAnsi="Book Antiqua" w:cs="宋体"/>
          <w:i/>
          <w:iCs/>
          <w:sz w:val="24"/>
          <w:szCs w:val="24"/>
          <w:lang w:val="en-US" w:eastAsia="zh-CN"/>
        </w:rPr>
        <w:t>Science</w:t>
      </w:r>
      <w:r w:rsidRPr="004B5BAC">
        <w:rPr>
          <w:rFonts w:ascii="Book Antiqua" w:hAnsi="Book Antiqua" w:cs="宋体"/>
          <w:sz w:val="24"/>
          <w:szCs w:val="24"/>
          <w:lang w:val="en-US" w:eastAsia="zh-CN"/>
        </w:rPr>
        <w:t xml:space="preserve"> 2013; </w:t>
      </w:r>
      <w:r w:rsidRPr="004B5BAC">
        <w:rPr>
          <w:rFonts w:ascii="Book Antiqua" w:hAnsi="Book Antiqua" w:cs="宋体"/>
          <w:b/>
          <w:bCs/>
          <w:sz w:val="24"/>
          <w:szCs w:val="24"/>
          <w:lang w:val="en-US" w:eastAsia="zh-CN"/>
        </w:rPr>
        <w:t>341</w:t>
      </w:r>
      <w:r w:rsidRPr="004B5BAC">
        <w:rPr>
          <w:rFonts w:ascii="Book Antiqua" w:hAnsi="Book Antiqua" w:cs="宋体"/>
          <w:sz w:val="24"/>
          <w:szCs w:val="24"/>
          <w:lang w:val="en-US" w:eastAsia="zh-CN"/>
        </w:rPr>
        <w:t>: 1237439 [PMID: 23828941 DOI: 10.1126/science.1237439]</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36 </w:t>
      </w:r>
      <w:r w:rsidRPr="004B5BAC">
        <w:rPr>
          <w:rFonts w:ascii="Book Antiqua" w:hAnsi="Book Antiqua" w:cs="宋体"/>
          <w:b/>
          <w:bCs/>
          <w:sz w:val="24"/>
          <w:szCs w:val="24"/>
          <w:lang w:val="en-US" w:eastAsia="zh-CN"/>
        </w:rPr>
        <w:t>Walker AW</w:t>
      </w:r>
      <w:r w:rsidRPr="004B5BAC">
        <w:rPr>
          <w:rFonts w:ascii="Book Antiqua" w:hAnsi="Book Antiqua" w:cs="宋体"/>
          <w:sz w:val="24"/>
          <w:szCs w:val="24"/>
          <w:lang w:val="en-US" w:eastAsia="zh-CN"/>
        </w:rPr>
        <w:t xml:space="preserve">, Ince J, Duncan SH, Webster LM, Holtrop G, Ze X, Brown D, Stares MD, Scott P, Bergerat A, Louis P, McIntosh F, Johnstone AM, Lobley GE, Parkhill J, Flint HJ. Dominant and diet-responsive groups of bacteria within the human colonic microbiota. </w:t>
      </w:r>
      <w:r w:rsidRPr="004B5BAC">
        <w:rPr>
          <w:rFonts w:ascii="Book Antiqua" w:hAnsi="Book Antiqua" w:cs="宋体"/>
          <w:i/>
          <w:iCs/>
          <w:sz w:val="24"/>
          <w:szCs w:val="24"/>
          <w:lang w:val="en-US" w:eastAsia="zh-CN"/>
        </w:rPr>
        <w:t>ISME J</w:t>
      </w:r>
      <w:r w:rsidRPr="004B5BAC">
        <w:rPr>
          <w:rFonts w:ascii="Book Antiqua" w:hAnsi="Book Antiqua" w:cs="宋体"/>
          <w:sz w:val="24"/>
          <w:szCs w:val="24"/>
          <w:lang w:val="en-US" w:eastAsia="zh-CN"/>
        </w:rPr>
        <w:t xml:space="preserve"> 2011; </w:t>
      </w:r>
      <w:r w:rsidRPr="004B5BAC">
        <w:rPr>
          <w:rFonts w:ascii="Book Antiqua" w:hAnsi="Book Antiqua" w:cs="宋体"/>
          <w:b/>
          <w:bCs/>
          <w:sz w:val="24"/>
          <w:szCs w:val="24"/>
          <w:lang w:val="en-US" w:eastAsia="zh-CN"/>
        </w:rPr>
        <w:t>5</w:t>
      </w:r>
      <w:r w:rsidRPr="004B5BAC">
        <w:rPr>
          <w:rFonts w:ascii="Book Antiqua" w:hAnsi="Book Antiqua" w:cs="宋体"/>
          <w:sz w:val="24"/>
          <w:szCs w:val="24"/>
          <w:lang w:val="en-US" w:eastAsia="zh-CN"/>
        </w:rPr>
        <w:t>: 220-230 [PMID: 20686513 DOI: 10.1038/ismej.2010.118]</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37 </w:t>
      </w:r>
      <w:r w:rsidRPr="004B5BAC">
        <w:rPr>
          <w:rFonts w:ascii="Book Antiqua" w:hAnsi="Book Antiqua" w:cs="宋体"/>
          <w:b/>
          <w:bCs/>
          <w:sz w:val="24"/>
          <w:szCs w:val="24"/>
          <w:lang w:val="en-US" w:eastAsia="zh-CN"/>
        </w:rPr>
        <w:t>Wu GD</w:t>
      </w:r>
      <w:r w:rsidRPr="004B5BAC">
        <w:rPr>
          <w:rFonts w:ascii="Book Antiqua" w:hAnsi="Book Antiqua" w:cs="宋体"/>
          <w:sz w:val="24"/>
          <w:szCs w:val="24"/>
          <w:lang w:val="en-US" w:eastAsia="zh-CN"/>
        </w:rPr>
        <w:t xml:space="preserve">, Chen J, Hoffmann C, Bittinger K, Chen YY, Keilbaugh SA, Bewtra M, Knights D, Walters WA, Knight R, Sinha R, Gilroy E, Gupta K, Baldassano R, Nessel L, Li H, Bushman FD, Lewis JD. Linking long-term dietary patterns with gut microbial enterotypes. </w:t>
      </w:r>
      <w:r w:rsidRPr="004B5BAC">
        <w:rPr>
          <w:rFonts w:ascii="Book Antiqua" w:hAnsi="Book Antiqua" w:cs="宋体"/>
          <w:i/>
          <w:iCs/>
          <w:sz w:val="24"/>
          <w:szCs w:val="24"/>
          <w:lang w:val="en-US" w:eastAsia="zh-CN"/>
        </w:rPr>
        <w:t>Science</w:t>
      </w:r>
      <w:r w:rsidRPr="004B5BAC">
        <w:rPr>
          <w:rFonts w:ascii="Book Antiqua" w:hAnsi="Book Antiqua" w:cs="宋体"/>
          <w:sz w:val="24"/>
          <w:szCs w:val="24"/>
          <w:lang w:val="en-US" w:eastAsia="zh-CN"/>
        </w:rPr>
        <w:t xml:space="preserve"> 2011; </w:t>
      </w:r>
      <w:r w:rsidRPr="004B5BAC">
        <w:rPr>
          <w:rFonts w:ascii="Book Antiqua" w:hAnsi="Book Antiqua" w:cs="宋体"/>
          <w:b/>
          <w:bCs/>
          <w:sz w:val="24"/>
          <w:szCs w:val="24"/>
          <w:lang w:val="en-US" w:eastAsia="zh-CN"/>
        </w:rPr>
        <w:t>334</w:t>
      </w:r>
      <w:r w:rsidRPr="004B5BAC">
        <w:rPr>
          <w:rFonts w:ascii="Book Antiqua" w:hAnsi="Book Antiqua" w:cs="宋体"/>
          <w:sz w:val="24"/>
          <w:szCs w:val="24"/>
          <w:lang w:val="en-US" w:eastAsia="zh-CN"/>
        </w:rPr>
        <w:t>: 105-108 [PMID: 21885731 DOI: 10.1126/science.1208344]</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38 </w:t>
      </w:r>
      <w:r w:rsidRPr="004B5BAC">
        <w:rPr>
          <w:rFonts w:ascii="Book Antiqua" w:hAnsi="Book Antiqua" w:cs="宋体"/>
          <w:b/>
          <w:bCs/>
          <w:sz w:val="24"/>
          <w:szCs w:val="24"/>
          <w:lang w:val="en-US" w:eastAsia="zh-CN"/>
        </w:rPr>
        <w:t>De Filippo C</w:t>
      </w:r>
      <w:r w:rsidRPr="004B5BAC">
        <w:rPr>
          <w:rFonts w:ascii="Book Antiqua" w:hAnsi="Book Antiqua" w:cs="宋体"/>
          <w:sz w:val="24"/>
          <w:szCs w:val="24"/>
          <w:lang w:val="en-US" w:eastAsia="zh-CN"/>
        </w:rPr>
        <w:t xml:space="preserve">, Cavalieri D, Di Paola M, Ramazzotti M, Poullet JB, Massart S, Collini S, Pieraccini G, Lionetti P. Impact of diet in shaping gut microbiota revealed by a comparative study in children from Europe and rural Africa. </w:t>
      </w:r>
      <w:r w:rsidRPr="004B5BAC">
        <w:rPr>
          <w:rFonts w:ascii="Book Antiqua" w:hAnsi="Book Antiqua" w:cs="宋体"/>
          <w:i/>
          <w:iCs/>
          <w:sz w:val="24"/>
          <w:szCs w:val="24"/>
          <w:lang w:val="en-US" w:eastAsia="zh-CN"/>
        </w:rPr>
        <w:t>Proc Natl Acad Sci U S A</w:t>
      </w:r>
      <w:r w:rsidRPr="004B5BAC">
        <w:rPr>
          <w:rFonts w:ascii="Book Antiqua" w:hAnsi="Book Antiqua" w:cs="宋体"/>
          <w:sz w:val="24"/>
          <w:szCs w:val="24"/>
          <w:lang w:val="en-US" w:eastAsia="zh-CN"/>
        </w:rPr>
        <w:t xml:space="preserve"> 2010; </w:t>
      </w:r>
      <w:r w:rsidRPr="004B5BAC">
        <w:rPr>
          <w:rFonts w:ascii="Book Antiqua" w:hAnsi="Book Antiqua" w:cs="宋体"/>
          <w:b/>
          <w:bCs/>
          <w:sz w:val="24"/>
          <w:szCs w:val="24"/>
          <w:lang w:val="en-US" w:eastAsia="zh-CN"/>
        </w:rPr>
        <w:t>107</w:t>
      </w:r>
      <w:r w:rsidRPr="004B5BAC">
        <w:rPr>
          <w:rFonts w:ascii="Book Antiqua" w:hAnsi="Book Antiqua" w:cs="宋体"/>
          <w:sz w:val="24"/>
          <w:szCs w:val="24"/>
          <w:lang w:val="en-US" w:eastAsia="zh-CN"/>
        </w:rPr>
        <w:t>: 14691-14696 [PMID: 20679230 DOI: 10.1073/pnas.1005963107]</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39 </w:t>
      </w:r>
      <w:r w:rsidRPr="004B5BAC">
        <w:rPr>
          <w:rFonts w:ascii="Book Antiqua" w:hAnsi="Book Antiqua" w:cs="宋体"/>
          <w:b/>
          <w:bCs/>
          <w:sz w:val="24"/>
          <w:szCs w:val="24"/>
          <w:lang w:val="en-US" w:eastAsia="zh-CN"/>
        </w:rPr>
        <w:t>Jalanka-Tuovinen J</w:t>
      </w:r>
      <w:r w:rsidRPr="004B5BAC">
        <w:rPr>
          <w:rFonts w:ascii="Book Antiqua" w:hAnsi="Book Antiqua" w:cs="宋体"/>
          <w:sz w:val="24"/>
          <w:szCs w:val="24"/>
          <w:lang w:val="en-US" w:eastAsia="zh-CN"/>
        </w:rPr>
        <w:t xml:space="preserve">, Salonen A, Nikkilä J, Immonen O, Kekkonen R, Lahti L, Palva A, de Vos WM. Intestinal microbiota in healthy adults: temporal analysis reveals individual and common core and relation to intestinal symptoms. </w:t>
      </w:r>
      <w:r w:rsidRPr="004B5BAC">
        <w:rPr>
          <w:rFonts w:ascii="Book Antiqua" w:hAnsi="Book Antiqua" w:cs="宋体"/>
          <w:i/>
          <w:iCs/>
          <w:sz w:val="24"/>
          <w:szCs w:val="24"/>
          <w:lang w:val="en-US" w:eastAsia="zh-CN"/>
        </w:rPr>
        <w:t>PLoS One</w:t>
      </w:r>
      <w:r w:rsidRPr="004B5BAC">
        <w:rPr>
          <w:rFonts w:ascii="Book Antiqua" w:hAnsi="Book Antiqua" w:cs="宋体"/>
          <w:sz w:val="24"/>
          <w:szCs w:val="24"/>
          <w:lang w:val="en-US" w:eastAsia="zh-CN"/>
        </w:rPr>
        <w:t xml:space="preserve"> 2011; </w:t>
      </w:r>
      <w:r w:rsidRPr="004B5BAC">
        <w:rPr>
          <w:rFonts w:ascii="Book Antiqua" w:hAnsi="Book Antiqua" w:cs="宋体"/>
          <w:b/>
          <w:bCs/>
          <w:sz w:val="24"/>
          <w:szCs w:val="24"/>
          <w:lang w:val="en-US" w:eastAsia="zh-CN"/>
        </w:rPr>
        <w:t>6</w:t>
      </w:r>
      <w:r w:rsidRPr="004B5BAC">
        <w:rPr>
          <w:rFonts w:ascii="Book Antiqua" w:hAnsi="Book Antiqua" w:cs="宋体"/>
          <w:sz w:val="24"/>
          <w:szCs w:val="24"/>
          <w:lang w:val="en-US" w:eastAsia="zh-CN"/>
        </w:rPr>
        <w:t>: e23035 [PMID: 21829582 DOI: 10.1371/journal.pone.0023035]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lastRenderedPageBreak/>
        <w:t xml:space="preserve">40 </w:t>
      </w:r>
      <w:r w:rsidRPr="004B5BAC">
        <w:rPr>
          <w:rFonts w:ascii="Book Antiqua" w:hAnsi="Book Antiqua" w:cs="宋体"/>
          <w:b/>
          <w:bCs/>
          <w:sz w:val="24"/>
          <w:szCs w:val="24"/>
          <w:lang w:val="en-US" w:eastAsia="zh-CN"/>
        </w:rPr>
        <w:t>Blaser MJ</w:t>
      </w:r>
      <w:r w:rsidRPr="004B5BAC">
        <w:rPr>
          <w:rFonts w:ascii="Book Antiqua" w:hAnsi="Book Antiqua" w:cs="宋体"/>
          <w:sz w:val="24"/>
          <w:szCs w:val="24"/>
          <w:lang w:val="en-US" w:eastAsia="zh-CN"/>
        </w:rPr>
        <w:t xml:space="preserve">, Falkow S. What are the consequences of the disappearing human microbiota? </w:t>
      </w:r>
      <w:r w:rsidRPr="004B5BAC">
        <w:rPr>
          <w:rFonts w:ascii="Book Antiqua" w:hAnsi="Book Antiqua" w:cs="宋体"/>
          <w:i/>
          <w:iCs/>
          <w:sz w:val="24"/>
          <w:szCs w:val="24"/>
          <w:lang w:val="en-US" w:eastAsia="zh-CN"/>
        </w:rPr>
        <w:t>Nat Rev Microbiol</w:t>
      </w:r>
      <w:r w:rsidRPr="004B5BAC">
        <w:rPr>
          <w:rFonts w:ascii="Book Antiqua" w:hAnsi="Book Antiqua" w:cs="宋体"/>
          <w:sz w:val="24"/>
          <w:szCs w:val="24"/>
          <w:lang w:val="en-US" w:eastAsia="zh-CN"/>
        </w:rPr>
        <w:t xml:space="preserve"> 2009; </w:t>
      </w:r>
      <w:r w:rsidRPr="004B5BAC">
        <w:rPr>
          <w:rFonts w:ascii="Book Antiqua" w:hAnsi="Book Antiqua" w:cs="宋体"/>
          <w:b/>
          <w:bCs/>
          <w:sz w:val="24"/>
          <w:szCs w:val="24"/>
          <w:lang w:val="en-US" w:eastAsia="zh-CN"/>
        </w:rPr>
        <w:t>7</w:t>
      </w:r>
      <w:r w:rsidRPr="004B5BAC">
        <w:rPr>
          <w:rFonts w:ascii="Book Antiqua" w:hAnsi="Book Antiqua" w:cs="宋体"/>
          <w:sz w:val="24"/>
          <w:szCs w:val="24"/>
          <w:lang w:val="en-US" w:eastAsia="zh-CN"/>
        </w:rPr>
        <w:t>: 887-894 [PMID: 19898491 DOI: 10.1038/nrmicro2245]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41 </w:t>
      </w:r>
      <w:r w:rsidRPr="004B5BAC">
        <w:rPr>
          <w:rFonts w:ascii="Book Antiqua" w:hAnsi="Book Antiqua" w:cs="宋体"/>
          <w:b/>
          <w:bCs/>
          <w:sz w:val="24"/>
          <w:szCs w:val="24"/>
          <w:lang w:val="en-US" w:eastAsia="zh-CN"/>
        </w:rPr>
        <w:t>Ehlers S</w:t>
      </w:r>
      <w:r w:rsidRPr="004B5BAC">
        <w:rPr>
          <w:rFonts w:ascii="Book Antiqua" w:hAnsi="Book Antiqua" w:cs="宋体"/>
          <w:sz w:val="24"/>
          <w:szCs w:val="24"/>
          <w:lang w:val="en-US" w:eastAsia="zh-CN"/>
        </w:rPr>
        <w:t>, Kaufmann SH</w:t>
      </w:r>
      <w:r w:rsidRPr="0063588F">
        <w:rPr>
          <w:rFonts w:ascii="Book Antiqua" w:hAnsi="Book Antiqua" w:cs="宋体"/>
          <w:sz w:val="24"/>
          <w:szCs w:val="24"/>
          <w:lang w:val="en-US" w:eastAsia="zh-CN"/>
        </w:rPr>
        <w:t>; Participants of the 99(th) Dahlem Conference.</w:t>
      </w:r>
      <w:r w:rsidRPr="004B5BAC">
        <w:rPr>
          <w:rFonts w:ascii="Book Antiqua" w:hAnsi="Book Antiqua" w:cs="宋体"/>
          <w:sz w:val="24"/>
          <w:szCs w:val="24"/>
          <w:lang w:val="en-US" w:eastAsia="zh-CN"/>
        </w:rPr>
        <w:t xml:space="preserve"> Infection, inflammation, and chronic diseases: consequences of a modern lifestyle. </w:t>
      </w:r>
      <w:r w:rsidRPr="004B5BAC">
        <w:rPr>
          <w:rFonts w:ascii="Book Antiqua" w:hAnsi="Book Antiqua" w:cs="宋体"/>
          <w:i/>
          <w:iCs/>
          <w:sz w:val="24"/>
          <w:szCs w:val="24"/>
          <w:lang w:val="en-US" w:eastAsia="zh-CN"/>
        </w:rPr>
        <w:t>Trends Immunol</w:t>
      </w:r>
      <w:r w:rsidRPr="004B5BAC">
        <w:rPr>
          <w:rFonts w:ascii="Book Antiqua" w:hAnsi="Book Antiqua" w:cs="宋体"/>
          <w:sz w:val="24"/>
          <w:szCs w:val="24"/>
          <w:lang w:val="en-US" w:eastAsia="zh-CN"/>
        </w:rPr>
        <w:t xml:space="preserve"> 2010; </w:t>
      </w:r>
      <w:r w:rsidRPr="004B5BAC">
        <w:rPr>
          <w:rFonts w:ascii="Book Antiqua" w:hAnsi="Book Antiqua" w:cs="宋体"/>
          <w:b/>
          <w:bCs/>
          <w:sz w:val="24"/>
          <w:szCs w:val="24"/>
          <w:lang w:val="en-US" w:eastAsia="zh-CN"/>
        </w:rPr>
        <w:t>31</w:t>
      </w:r>
      <w:r w:rsidRPr="004B5BAC">
        <w:rPr>
          <w:rFonts w:ascii="Book Antiqua" w:hAnsi="Book Antiqua" w:cs="宋体"/>
          <w:sz w:val="24"/>
          <w:szCs w:val="24"/>
          <w:lang w:val="en-US" w:eastAsia="zh-CN"/>
        </w:rPr>
        <w:t>: 184-190 [PMID: 20399709 DOI: 10.1016/j.it.2010.02.003]</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42 </w:t>
      </w:r>
      <w:r w:rsidRPr="004B5BAC">
        <w:rPr>
          <w:rFonts w:ascii="Book Antiqua" w:hAnsi="Book Antiqua" w:cs="宋体"/>
          <w:b/>
          <w:bCs/>
          <w:sz w:val="24"/>
          <w:szCs w:val="24"/>
          <w:lang w:val="en-US" w:eastAsia="zh-CN"/>
        </w:rPr>
        <w:t>Ohnmacht C</w:t>
      </w:r>
      <w:r w:rsidRPr="004B5BAC">
        <w:rPr>
          <w:rFonts w:ascii="Book Antiqua" w:hAnsi="Book Antiqua" w:cs="宋体"/>
          <w:sz w:val="24"/>
          <w:szCs w:val="24"/>
          <w:lang w:val="en-US" w:eastAsia="zh-CN"/>
        </w:rPr>
        <w:t xml:space="preserve">, Marques R, Presley L, Sawa S, Lochner M, Eberl G. Intestinal microbiota, evolution of the immune system and the bad reputation of pro-inflammatory immunity. </w:t>
      </w:r>
      <w:r w:rsidRPr="004B5BAC">
        <w:rPr>
          <w:rFonts w:ascii="Book Antiqua" w:hAnsi="Book Antiqua" w:cs="宋体"/>
          <w:i/>
          <w:iCs/>
          <w:sz w:val="24"/>
          <w:szCs w:val="24"/>
          <w:lang w:val="en-US" w:eastAsia="zh-CN"/>
        </w:rPr>
        <w:t>Cell Microbiol</w:t>
      </w:r>
      <w:r w:rsidRPr="004B5BAC">
        <w:rPr>
          <w:rFonts w:ascii="Book Antiqua" w:hAnsi="Book Antiqua" w:cs="宋体"/>
          <w:sz w:val="24"/>
          <w:szCs w:val="24"/>
          <w:lang w:val="en-US" w:eastAsia="zh-CN"/>
        </w:rPr>
        <w:t xml:space="preserve"> 2011; </w:t>
      </w:r>
      <w:r w:rsidRPr="004B5BAC">
        <w:rPr>
          <w:rFonts w:ascii="Book Antiqua" w:hAnsi="Book Antiqua" w:cs="宋体"/>
          <w:b/>
          <w:bCs/>
          <w:sz w:val="24"/>
          <w:szCs w:val="24"/>
          <w:lang w:val="en-US" w:eastAsia="zh-CN"/>
        </w:rPr>
        <w:t>13</w:t>
      </w:r>
      <w:r w:rsidRPr="004B5BAC">
        <w:rPr>
          <w:rFonts w:ascii="Book Antiqua" w:hAnsi="Book Antiqua" w:cs="宋体"/>
          <w:sz w:val="24"/>
          <w:szCs w:val="24"/>
          <w:lang w:val="en-US" w:eastAsia="zh-CN"/>
        </w:rPr>
        <w:t>: 653-659 [PMID: 21338464 DOI: 10.1111/j.1462-5822.2011.01577.x]</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43 </w:t>
      </w:r>
      <w:r w:rsidRPr="004B5BAC">
        <w:rPr>
          <w:rFonts w:ascii="Book Antiqua" w:hAnsi="Book Antiqua" w:cs="宋体"/>
          <w:b/>
          <w:bCs/>
          <w:sz w:val="24"/>
          <w:szCs w:val="24"/>
          <w:lang w:val="en-US" w:eastAsia="zh-CN"/>
        </w:rPr>
        <w:t>Jernberg C</w:t>
      </w:r>
      <w:r w:rsidRPr="004B5BAC">
        <w:rPr>
          <w:rFonts w:ascii="Book Antiqua" w:hAnsi="Book Antiqua" w:cs="宋体"/>
          <w:sz w:val="24"/>
          <w:szCs w:val="24"/>
          <w:lang w:val="en-US" w:eastAsia="zh-CN"/>
        </w:rPr>
        <w:t xml:space="preserve">, Löfmark S, Edlund C, Jansson JK. Long-term impacts of antibiotic exposure on the human intestinal microbiota. </w:t>
      </w:r>
      <w:r w:rsidRPr="004B5BAC">
        <w:rPr>
          <w:rFonts w:ascii="Book Antiqua" w:hAnsi="Book Antiqua" w:cs="宋体"/>
          <w:i/>
          <w:iCs/>
          <w:sz w:val="24"/>
          <w:szCs w:val="24"/>
          <w:lang w:val="en-US" w:eastAsia="zh-CN"/>
        </w:rPr>
        <w:t>Microbiology</w:t>
      </w:r>
      <w:r w:rsidRPr="004B5BAC">
        <w:rPr>
          <w:rFonts w:ascii="Book Antiqua" w:hAnsi="Book Antiqua" w:cs="宋体"/>
          <w:sz w:val="24"/>
          <w:szCs w:val="24"/>
          <w:lang w:val="en-US" w:eastAsia="zh-CN"/>
        </w:rPr>
        <w:t xml:space="preserve"> 2010; </w:t>
      </w:r>
      <w:r w:rsidRPr="004B5BAC">
        <w:rPr>
          <w:rFonts w:ascii="Book Antiqua" w:hAnsi="Book Antiqua" w:cs="宋体"/>
          <w:b/>
          <w:bCs/>
          <w:sz w:val="24"/>
          <w:szCs w:val="24"/>
          <w:lang w:val="en-US" w:eastAsia="zh-CN"/>
        </w:rPr>
        <w:t>156</w:t>
      </w:r>
      <w:r w:rsidRPr="004B5BAC">
        <w:rPr>
          <w:rFonts w:ascii="Book Antiqua" w:hAnsi="Book Antiqua" w:cs="宋体"/>
          <w:sz w:val="24"/>
          <w:szCs w:val="24"/>
          <w:lang w:val="en-US" w:eastAsia="zh-CN"/>
        </w:rPr>
        <w:t>: 3216-3223 [PMID: 20705661 DOI: 10.1099/mic.0.040618-0]</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44 </w:t>
      </w:r>
      <w:r w:rsidRPr="004B5BAC">
        <w:rPr>
          <w:rFonts w:ascii="Book Antiqua" w:hAnsi="Book Antiqua" w:cs="宋体"/>
          <w:b/>
          <w:bCs/>
          <w:sz w:val="24"/>
          <w:szCs w:val="24"/>
          <w:lang w:val="en-US" w:eastAsia="zh-CN"/>
        </w:rPr>
        <w:t>Mäkivuokko H</w:t>
      </w:r>
      <w:r w:rsidRPr="004B5BAC">
        <w:rPr>
          <w:rFonts w:ascii="Book Antiqua" w:hAnsi="Book Antiqua" w:cs="宋体"/>
          <w:sz w:val="24"/>
          <w:szCs w:val="24"/>
          <w:lang w:val="en-US" w:eastAsia="zh-CN"/>
        </w:rPr>
        <w:t xml:space="preserve">, Tiihonen K, Tynkkynen S, Paulin L, Rautonen N. The effect of age and non-steroidal anti-inflammatory drugs on human intestinal microbiota composition. </w:t>
      </w:r>
      <w:r w:rsidRPr="004B5BAC">
        <w:rPr>
          <w:rFonts w:ascii="Book Antiqua" w:hAnsi="Book Antiqua" w:cs="宋体"/>
          <w:i/>
          <w:iCs/>
          <w:sz w:val="24"/>
          <w:szCs w:val="24"/>
          <w:lang w:val="en-US" w:eastAsia="zh-CN"/>
        </w:rPr>
        <w:t>Br J Nutr</w:t>
      </w:r>
      <w:r w:rsidRPr="004B5BAC">
        <w:rPr>
          <w:rFonts w:ascii="Book Antiqua" w:hAnsi="Book Antiqua" w:cs="宋体"/>
          <w:sz w:val="24"/>
          <w:szCs w:val="24"/>
          <w:lang w:val="en-US" w:eastAsia="zh-CN"/>
        </w:rPr>
        <w:t xml:space="preserve"> 2010; </w:t>
      </w:r>
      <w:r w:rsidRPr="004B5BAC">
        <w:rPr>
          <w:rFonts w:ascii="Book Antiqua" w:hAnsi="Book Antiqua" w:cs="宋体"/>
          <w:b/>
          <w:bCs/>
          <w:sz w:val="24"/>
          <w:szCs w:val="24"/>
          <w:lang w:val="en-US" w:eastAsia="zh-CN"/>
        </w:rPr>
        <w:t>103</w:t>
      </w:r>
      <w:r w:rsidRPr="004B5BAC">
        <w:rPr>
          <w:rFonts w:ascii="Book Antiqua" w:hAnsi="Book Antiqua" w:cs="宋体"/>
          <w:sz w:val="24"/>
          <w:szCs w:val="24"/>
          <w:lang w:val="en-US" w:eastAsia="zh-CN"/>
        </w:rPr>
        <w:t>: 227-234 [PMID: 19703328 DOI: 10.1017/S0007114509991553]</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45 </w:t>
      </w:r>
      <w:r w:rsidRPr="004B5BAC">
        <w:rPr>
          <w:rFonts w:ascii="Book Antiqua" w:hAnsi="Book Antiqua" w:cs="宋体"/>
          <w:b/>
          <w:bCs/>
          <w:sz w:val="24"/>
          <w:szCs w:val="24"/>
          <w:lang w:val="en-US" w:eastAsia="zh-CN"/>
        </w:rPr>
        <w:t>Dethlefsen L</w:t>
      </w:r>
      <w:r w:rsidRPr="004B5BAC">
        <w:rPr>
          <w:rFonts w:ascii="Book Antiqua" w:hAnsi="Book Antiqua" w:cs="宋体"/>
          <w:sz w:val="24"/>
          <w:szCs w:val="24"/>
          <w:lang w:val="en-US" w:eastAsia="zh-CN"/>
        </w:rPr>
        <w:t xml:space="preserve">, Relman DA. Incomplete recovery and individualized responses of the human distal gut microbiota to repeated antibiotic perturbation. </w:t>
      </w:r>
      <w:r w:rsidRPr="004B5BAC">
        <w:rPr>
          <w:rFonts w:ascii="Book Antiqua" w:hAnsi="Book Antiqua" w:cs="宋体"/>
          <w:i/>
          <w:iCs/>
          <w:sz w:val="24"/>
          <w:szCs w:val="24"/>
          <w:lang w:val="en-US" w:eastAsia="zh-CN"/>
        </w:rPr>
        <w:t>Proc Natl Acad Sci U S A</w:t>
      </w:r>
      <w:r w:rsidRPr="004B5BAC">
        <w:rPr>
          <w:rFonts w:ascii="Book Antiqua" w:hAnsi="Book Antiqua" w:cs="宋体"/>
          <w:sz w:val="24"/>
          <w:szCs w:val="24"/>
          <w:lang w:val="en-US" w:eastAsia="zh-CN"/>
        </w:rPr>
        <w:t xml:space="preserve"> 2011; </w:t>
      </w:r>
      <w:r w:rsidRPr="004B5BAC">
        <w:rPr>
          <w:rFonts w:ascii="Book Antiqua" w:hAnsi="Book Antiqua" w:cs="宋体"/>
          <w:b/>
          <w:bCs/>
          <w:sz w:val="24"/>
          <w:szCs w:val="24"/>
          <w:lang w:val="en-US" w:eastAsia="zh-CN"/>
        </w:rPr>
        <w:t xml:space="preserve">108 </w:t>
      </w:r>
      <w:r w:rsidRPr="000C519E">
        <w:rPr>
          <w:rFonts w:ascii="Book Antiqua" w:hAnsi="Book Antiqua" w:cs="宋体"/>
          <w:bCs/>
          <w:sz w:val="24"/>
          <w:szCs w:val="24"/>
          <w:lang w:val="en-US" w:eastAsia="zh-CN"/>
        </w:rPr>
        <w:t>Suppl 1</w:t>
      </w:r>
      <w:r w:rsidRPr="000C519E">
        <w:rPr>
          <w:rFonts w:ascii="Book Antiqua" w:hAnsi="Book Antiqua" w:cs="宋体"/>
          <w:sz w:val="24"/>
          <w:szCs w:val="24"/>
          <w:lang w:val="en-US" w:eastAsia="zh-CN"/>
        </w:rPr>
        <w:t>: 45</w:t>
      </w:r>
      <w:r w:rsidRPr="004B5BAC">
        <w:rPr>
          <w:rFonts w:ascii="Book Antiqua" w:hAnsi="Book Antiqua" w:cs="宋体"/>
          <w:sz w:val="24"/>
          <w:szCs w:val="24"/>
          <w:lang w:val="en-US" w:eastAsia="zh-CN"/>
        </w:rPr>
        <w:t>54-4561 [PMID: 20847294 DOI: 10.1073/pnas.1000087107]</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46</w:t>
      </w:r>
      <w:r w:rsidRPr="000C519E">
        <w:rPr>
          <w:b/>
          <w:bCs/>
          <w:color w:val="FF0000"/>
        </w:rPr>
        <w:t xml:space="preserve"> </w:t>
      </w:r>
      <w:r w:rsidRPr="000C519E">
        <w:rPr>
          <w:rFonts w:ascii="Book Antiqua" w:hAnsi="Book Antiqua" w:cs="宋体"/>
          <w:b/>
          <w:sz w:val="24"/>
          <w:szCs w:val="24"/>
          <w:lang w:val="en-US" w:eastAsia="zh-CN"/>
        </w:rPr>
        <w:t>Viswanathan V</w:t>
      </w:r>
      <w:r w:rsidRPr="000C519E">
        <w:rPr>
          <w:rFonts w:ascii="Book Antiqua" w:hAnsi="Book Antiqua" w:cs="宋体"/>
          <w:sz w:val="24"/>
          <w:szCs w:val="24"/>
          <w:lang w:val="en-US" w:eastAsia="zh-CN"/>
        </w:rPr>
        <w:t>.</w:t>
      </w:r>
      <w:r>
        <w:t xml:space="preserve"> </w:t>
      </w:r>
      <w:r w:rsidRPr="004B5BAC">
        <w:rPr>
          <w:rFonts w:ascii="Book Antiqua" w:hAnsi="Book Antiqua" w:cs="宋体"/>
          <w:sz w:val="24"/>
          <w:szCs w:val="24"/>
          <w:lang w:val="en-US" w:eastAsia="zh-CN"/>
        </w:rPr>
        <w:t xml:space="preserve">The meddling microbes midst our medicines. </w:t>
      </w:r>
      <w:r w:rsidRPr="004B5BAC">
        <w:rPr>
          <w:rFonts w:ascii="Book Antiqua" w:hAnsi="Book Antiqua" w:cs="宋体"/>
          <w:i/>
          <w:iCs/>
          <w:sz w:val="24"/>
          <w:szCs w:val="24"/>
          <w:lang w:val="en-US" w:eastAsia="zh-CN"/>
        </w:rPr>
        <w:t>Gut Microbes</w:t>
      </w:r>
      <w:r w:rsidRPr="004B5BAC">
        <w:rPr>
          <w:rFonts w:ascii="Book Antiqua" w:hAnsi="Book Antiqua" w:cs="宋体"/>
          <w:sz w:val="24"/>
          <w:szCs w:val="24"/>
          <w:lang w:val="en-US" w:eastAsia="zh-CN"/>
        </w:rPr>
        <w:t xml:space="preserve"> 2013; </w:t>
      </w:r>
      <w:r w:rsidRPr="004B5BAC">
        <w:rPr>
          <w:rFonts w:ascii="Book Antiqua" w:hAnsi="Book Antiqua" w:cs="宋体"/>
          <w:b/>
          <w:bCs/>
          <w:sz w:val="24"/>
          <w:szCs w:val="24"/>
          <w:lang w:val="en-US" w:eastAsia="zh-CN"/>
        </w:rPr>
        <w:t>4</w:t>
      </w:r>
      <w:r w:rsidRPr="004B5BAC">
        <w:rPr>
          <w:rFonts w:ascii="Book Antiqua" w:hAnsi="Book Antiqua" w:cs="宋体"/>
          <w:sz w:val="24"/>
          <w:szCs w:val="24"/>
          <w:lang w:val="en-US" w:eastAsia="zh-CN"/>
        </w:rPr>
        <w:t>: [PMID: 23969979]</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47 </w:t>
      </w:r>
      <w:r w:rsidRPr="004B5BAC">
        <w:rPr>
          <w:rFonts w:ascii="Book Antiqua" w:hAnsi="Book Antiqua" w:cs="宋体"/>
          <w:b/>
          <w:bCs/>
          <w:sz w:val="24"/>
          <w:szCs w:val="24"/>
          <w:lang w:val="en-US" w:eastAsia="zh-CN"/>
        </w:rPr>
        <w:t>Koren O</w:t>
      </w:r>
      <w:r w:rsidRPr="004B5BAC">
        <w:rPr>
          <w:rFonts w:ascii="Book Antiqua" w:hAnsi="Book Antiqua" w:cs="宋体"/>
          <w:sz w:val="24"/>
          <w:szCs w:val="24"/>
          <w:lang w:val="en-US" w:eastAsia="zh-CN"/>
        </w:rPr>
        <w:t xml:space="preserve">, Goodrich JK, Cullender TC, Spor A, Laitinen K, Bäckhed HK, Gonzalez A, Werner JJ, Angenent LT, Knight R, Bäckhed F, Isolauri E, Salminen S, Ley RE. Host remodeling of the gut microbiome and metabolic changes during pregnancy. </w:t>
      </w:r>
      <w:r w:rsidRPr="004B5BAC">
        <w:rPr>
          <w:rFonts w:ascii="Book Antiqua" w:hAnsi="Book Antiqua" w:cs="宋体"/>
          <w:i/>
          <w:iCs/>
          <w:sz w:val="24"/>
          <w:szCs w:val="24"/>
          <w:lang w:val="en-US" w:eastAsia="zh-CN"/>
        </w:rPr>
        <w:t>Cell</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150</w:t>
      </w:r>
      <w:r w:rsidRPr="004B5BAC">
        <w:rPr>
          <w:rFonts w:ascii="Book Antiqua" w:hAnsi="Book Antiqua" w:cs="宋体"/>
          <w:sz w:val="24"/>
          <w:szCs w:val="24"/>
          <w:lang w:val="en-US" w:eastAsia="zh-CN"/>
        </w:rPr>
        <w:t>: 470-480 [PMID: 22863002 DOI: 10.1016/j.cell.2012.07.008]</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48 </w:t>
      </w:r>
      <w:r w:rsidRPr="004B5BAC">
        <w:rPr>
          <w:rFonts w:ascii="Book Antiqua" w:hAnsi="Book Antiqua" w:cs="宋体"/>
          <w:b/>
          <w:bCs/>
          <w:sz w:val="24"/>
          <w:szCs w:val="24"/>
          <w:lang w:val="en-US" w:eastAsia="zh-CN"/>
        </w:rPr>
        <w:t>Biagi E</w:t>
      </w:r>
      <w:r w:rsidRPr="004B5BAC">
        <w:rPr>
          <w:rFonts w:ascii="Book Antiqua" w:hAnsi="Book Antiqua" w:cs="宋体"/>
          <w:sz w:val="24"/>
          <w:szCs w:val="24"/>
          <w:lang w:val="en-US" w:eastAsia="zh-CN"/>
        </w:rPr>
        <w:t xml:space="preserve">, Candela M, Fairweather-Tait S, Franceschi C, Brigidi P. Aging of the human metaorganism: the microbial counterpart. </w:t>
      </w:r>
      <w:r w:rsidRPr="004B5BAC">
        <w:rPr>
          <w:rFonts w:ascii="Book Antiqua" w:hAnsi="Book Antiqua" w:cs="宋体"/>
          <w:i/>
          <w:iCs/>
          <w:sz w:val="24"/>
          <w:szCs w:val="24"/>
          <w:lang w:val="en-US" w:eastAsia="zh-CN"/>
        </w:rPr>
        <w:t>Age (Dordr)</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34</w:t>
      </w:r>
      <w:r w:rsidRPr="004B5BAC">
        <w:rPr>
          <w:rFonts w:ascii="Book Antiqua" w:hAnsi="Book Antiqua" w:cs="宋体"/>
          <w:sz w:val="24"/>
          <w:szCs w:val="24"/>
          <w:lang w:val="en-US" w:eastAsia="zh-CN"/>
        </w:rPr>
        <w:t>: 247-267 [PMID: 21347607 DOI: 10.1007/s11357-011-9217-5]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49 </w:t>
      </w:r>
      <w:r w:rsidRPr="004B5BAC">
        <w:rPr>
          <w:rFonts w:ascii="Book Antiqua" w:hAnsi="Book Antiqua" w:cs="宋体"/>
          <w:b/>
          <w:bCs/>
          <w:sz w:val="24"/>
          <w:szCs w:val="24"/>
          <w:lang w:val="en-US" w:eastAsia="zh-CN"/>
        </w:rPr>
        <w:t>Genser D</w:t>
      </w:r>
      <w:r w:rsidRPr="004B5BAC">
        <w:rPr>
          <w:rFonts w:ascii="Book Antiqua" w:hAnsi="Book Antiqua" w:cs="宋体"/>
          <w:sz w:val="24"/>
          <w:szCs w:val="24"/>
          <w:lang w:val="en-US" w:eastAsia="zh-CN"/>
        </w:rPr>
        <w:t xml:space="preserve">. Food and drug interaction: consequences for the nutrition/health status. </w:t>
      </w:r>
      <w:r w:rsidRPr="004B5BAC">
        <w:rPr>
          <w:rFonts w:ascii="Book Antiqua" w:hAnsi="Book Antiqua" w:cs="宋体"/>
          <w:i/>
          <w:iCs/>
          <w:sz w:val="24"/>
          <w:szCs w:val="24"/>
          <w:lang w:val="en-US" w:eastAsia="zh-CN"/>
        </w:rPr>
        <w:t>Ann Nutr Metab</w:t>
      </w:r>
      <w:r w:rsidRPr="004B5BAC">
        <w:rPr>
          <w:rFonts w:ascii="Book Antiqua" w:hAnsi="Book Antiqua" w:cs="宋体"/>
          <w:sz w:val="24"/>
          <w:szCs w:val="24"/>
          <w:lang w:val="en-US" w:eastAsia="zh-CN"/>
        </w:rPr>
        <w:t xml:space="preserve"> 2008; </w:t>
      </w:r>
      <w:r w:rsidRPr="004B5BAC">
        <w:rPr>
          <w:rFonts w:ascii="Book Antiqua" w:hAnsi="Book Antiqua" w:cs="宋体"/>
          <w:b/>
          <w:bCs/>
          <w:sz w:val="24"/>
          <w:szCs w:val="24"/>
          <w:lang w:val="en-US" w:eastAsia="zh-CN"/>
        </w:rPr>
        <w:t>52</w:t>
      </w:r>
      <w:r w:rsidRPr="000C519E">
        <w:rPr>
          <w:rFonts w:ascii="Book Antiqua" w:hAnsi="Book Antiqua" w:cs="宋体"/>
          <w:bCs/>
          <w:sz w:val="24"/>
          <w:szCs w:val="24"/>
          <w:lang w:val="en-US" w:eastAsia="zh-CN"/>
        </w:rPr>
        <w:t xml:space="preserve"> Suppl 1</w:t>
      </w:r>
      <w:r w:rsidRPr="000C519E">
        <w:rPr>
          <w:rFonts w:ascii="Book Antiqua" w:hAnsi="Book Antiqua" w:cs="宋体"/>
          <w:sz w:val="24"/>
          <w:szCs w:val="24"/>
          <w:lang w:val="en-US" w:eastAsia="zh-CN"/>
        </w:rPr>
        <w:t>: 2</w:t>
      </w:r>
      <w:r w:rsidRPr="004B5BAC">
        <w:rPr>
          <w:rFonts w:ascii="Book Antiqua" w:hAnsi="Book Antiqua" w:cs="宋体"/>
          <w:sz w:val="24"/>
          <w:szCs w:val="24"/>
          <w:lang w:val="en-US" w:eastAsia="zh-CN"/>
        </w:rPr>
        <w:t>9-32 [PMID: 18382075 DOI: 10.1159/000115345]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50 </w:t>
      </w:r>
      <w:r w:rsidRPr="004B5BAC">
        <w:rPr>
          <w:rFonts w:ascii="Book Antiqua" w:hAnsi="Book Antiqua" w:cs="宋体"/>
          <w:b/>
          <w:bCs/>
          <w:sz w:val="24"/>
          <w:szCs w:val="24"/>
          <w:lang w:val="en-US" w:eastAsia="zh-CN"/>
        </w:rPr>
        <w:t>Claesson MJ</w:t>
      </w:r>
      <w:r w:rsidRPr="004B5BAC">
        <w:rPr>
          <w:rFonts w:ascii="Book Antiqua" w:hAnsi="Book Antiqua" w:cs="宋体"/>
          <w:sz w:val="24"/>
          <w:szCs w:val="24"/>
          <w:lang w:val="en-US" w:eastAsia="zh-CN"/>
        </w:rPr>
        <w:t xml:space="preserve">, Cusack S, O'Sullivan O, Greene-Diniz R, de Weerd H, Flannery E, Marchesi JR, Falush D, Dinan T, Fitzgerald G, Stanton C, van Sinderen D, O'Connor M, Harnedy N, O'Connor K, Henry C, O'Mahony D, Fitzgerald AP, Shanahan F, Twomey C, Hill C, Ross RP, O'Toole PW. Composition, variability, and temporal stability of the intestinal microbiota of the elderly. </w:t>
      </w:r>
      <w:r w:rsidRPr="004B5BAC">
        <w:rPr>
          <w:rFonts w:ascii="Book Antiqua" w:hAnsi="Book Antiqua" w:cs="宋体"/>
          <w:i/>
          <w:iCs/>
          <w:sz w:val="24"/>
          <w:szCs w:val="24"/>
          <w:lang w:val="en-US" w:eastAsia="zh-CN"/>
        </w:rPr>
        <w:t>Proc Natl Acad Sci U S A</w:t>
      </w:r>
      <w:r w:rsidRPr="004B5BAC">
        <w:rPr>
          <w:rFonts w:ascii="Book Antiqua" w:hAnsi="Book Antiqua" w:cs="宋体"/>
          <w:sz w:val="24"/>
          <w:szCs w:val="24"/>
          <w:lang w:val="en-US" w:eastAsia="zh-CN"/>
        </w:rPr>
        <w:t xml:space="preserve"> 2011; </w:t>
      </w:r>
      <w:r w:rsidRPr="004B5BAC">
        <w:rPr>
          <w:rFonts w:ascii="Book Antiqua" w:hAnsi="Book Antiqua" w:cs="宋体"/>
          <w:b/>
          <w:bCs/>
          <w:sz w:val="24"/>
          <w:szCs w:val="24"/>
          <w:lang w:val="en-US" w:eastAsia="zh-CN"/>
        </w:rPr>
        <w:t>108</w:t>
      </w:r>
      <w:r w:rsidRPr="000C519E">
        <w:rPr>
          <w:rFonts w:ascii="Book Antiqua" w:hAnsi="Book Antiqua" w:cs="宋体"/>
          <w:bCs/>
          <w:sz w:val="24"/>
          <w:szCs w:val="24"/>
          <w:lang w:val="en-US" w:eastAsia="zh-CN"/>
        </w:rPr>
        <w:t xml:space="preserve"> Suppl 1</w:t>
      </w:r>
      <w:r w:rsidRPr="000C519E">
        <w:rPr>
          <w:rFonts w:ascii="Book Antiqua" w:hAnsi="Book Antiqua" w:cs="宋体"/>
          <w:sz w:val="24"/>
          <w:szCs w:val="24"/>
          <w:lang w:val="en-US" w:eastAsia="zh-CN"/>
        </w:rPr>
        <w:t>: 458</w:t>
      </w:r>
      <w:r w:rsidRPr="004B5BAC">
        <w:rPr>
          <w:rFonts w:ascii="Book Antiqua" w:hAnsi="Book Antiqua" w:cs="宋体"/>
          <w:sz w:val="24"/>
          <w:szCs w:val="24"/>
          <w:lang w:val="en-US" w:eastAsia="zh-CN"/>
        </w:rPr>
        <w:t>6-4591 [PMID: 20571116 DOI: 10.1073/pnas.1000097107]</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51 </w:t>
      </w:r>
      <w:r w:rsidRPr="004B5BAC">
        <w:rPr>
          <w:rFonts w:ascii="Book Antiqua" w:hAnsi="Book Antiqua" w:cs="宋体"/>
          <w:b/>
          <w:bCs/>
          <w:sz w:val="24"/>
          <w:szCs w:val="24"/>
          <w:lang w:val="en-US" w:eastAsia="zh-CN"/>
        </w:rPr>
        <w:t>Rea MC</w:t>
      </w:r>
      <w:r w:rsidRPr="004B5BAC">
        <w:rPr>
          <w:rFonts w:ascii="Book Antiqua" w:hAnsi="Book Antiqua" w:cs="宋体"/>
          <w:sz w:val="24"/>
          <w:szCs w:val="24"/>
          <w:lang w:val="en-US" w:eastAsia="zh-CN"/>
        </w:rPr>
        <w:t xml:space="preserve">, O'Sullivan O, Shanahan F, O'Toole PW, Stanton C, Ross RP, Hill C. Clostridium difficile carriage in elderly subjects and associated changes in the intestinal microbiota. </w:t>
      </w:r>
      <w:r w:rsidRPr="004B5BAC">
        <w:rPr>
          <w:rFonts w:ascii="Book Antiqua" w:hAnsi="Book Antiqua" w:cs="宋体"/>
          <w:i/>
          <w:iCs/>
          <w:sz w:val="24"/>
          <w:szCs w:val="24"/>
          <w:lang w:val="en-US" w:eastAsia="zh-CN"/>
        </w:rPr>
        <w:t>J Clin Microbiol</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50</w:t>
      </w:r>
      <w:r w:rsidRPr="004B5BAC">
        <w:rPr>
          <w:rFonts w:ascii="Book Antiqua" w:hAnsi="Book Antiqua" w:cs="宋体"/>
          <w:sz w:val="24"/>
          <w:szCs w:val="24"/>
          <w:lang w:val="en-US" w:eastAsia="zh-CN"/>
        </w:rPr>
        <w:t>: 867-875 [PMID: 22162545 DOI: 10.1128/JCM.05176-11]</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52 </w:t>
      </w:r>
      <w:r w:rsidRPr="004B5BAC">
        <w:rPr>
          <w:rFonts w:ascii="Book Antiqua" w:hAnsi="Book Antiqua" w:cs="宋体"/>
          <w:b/>
          <w:bCs/>
          <w:sz w:val="24"/>
          <w:szCs w:val="24"/>
          <w:lang w:val="en-US" w:eastAsia="zh-CN"/>
        </w:rPr>
        <w:t>Hayashi H</w:t>
      </w:r>
      <w:r w:rsidRPr="004B5BAC">
        <w:rPr>
          <w:rFonts w:ascii="Book Antiqua" w:hAnsi="Book Antiqua" w:cs="宋体"/>
          <w:sz w:val="24"/>
          <w:szCs w:val="24"/>
          <w:lang w:val="en-US" w:eastAsia="zh-CN"/>
        </w:rPr>
        <w:t xml:space="preserve">, Sakamoto M, Kitahara M, Benno Y. Molecular analysis of fecal microbiota in elderly individuals using 16S rDNA library and T-RFLP. </w:t>
      </w:r>
      <w:r w:rsidRPr="004B5BAC">
        <w:rPr>
          <w:rFonts w:ascii="Book Antiqua" w:hAnsi="Book Antiqua" w:cs="宋体"/>
          <w:i/>
          <w:iCs/>
          <w:sz w:val="24"/>
          <w:szCs w:val="24"/>
          <w:lang w:val="en-US" w:eastAsia="zh-CN"/>
        </w:rPr>
        <w:t>Microbiol Immunol</w:t>
      </w:r>
      <w:r w:rsidRPr="004B5BAC">
        <w:rPr>
          <w:rFonts w:ascii="Book Antiqua" w:hAnsi="Book Antiqua" w:cs="宋体"/>
          <w:sz w:val="24"/>
          <w:szCs w:val="24"/>
          <w:lang w:val="en-US" w:eastAsia="zh-CN"/>
        </w:rPr>
        <w:t xml:space="preserve"> 2003; </w:t>
      </w:r>
      <w:r w:rsidRPr="004B5BAC">
        <w:rPr>
          <w:rFonts w:ascii="Book Antiqua" w:hAnsi="Book Antiqua" w:cs="宋体"/>
          <w:b/>
          <w:bCs/>
          <w:sz w:val="24"/>
          <w:szCs w:val="24"/>
          <w:lang w:val="en-US" w:eastAsia="zh-CN"/>
        </w:rPr>
        <w:t>47</w:t>
      </w:r>
      <w:r w:rsidRPr="004B5BAC">
        <w:rPr>
          <w:rFonts w:ascii="Book Antiqua" w:hAnsi="Book Antiqua" w:cs="宋体"/>
          <w:sz w:val="24"/>
          <w:szCs w:val="24"/>
          <w:lang w:val="en-US" w:eastAsia="zh-CN"/>
        </w:rPr>
        <w:t>: 557-570 [PMID: 14524616]</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53 </w:t>
      </w:r>
      <w:r w:rsidRPr="004B5BAC">
        <w:rPr>
          <w:rFonts w:ascii="Book Antiqua" w:hAnsi="Book Antiqua" w:cs="宋体"/>
          <w:b/>
          <w:bCs/>
          <w:sz w:val="24"/>
          <w:szCs w:val="24"/>
          <w:lang w:val="en-US" w:eastAsia="zh-CN"/>
        </w:rPr>
        <w:t>Mueller S</w:t>
      </w:r>
      <w:r w:rsidRPr="004B5BAC">
        <w:rPr>
          <w:rFonts w:ascii="Book Antiqua" w:hAnsi="Book Antiqua" w:cs="宋体"/>
          <w:sz w:val="24"/>
          <w:szCs w:val="24"/>
          <w:lang w:val="en-US" w:eastAsia="zh-CN"/>
        </w:rPr>
        <w:t xml:space="preserve">, Saunier K, Hanisch C, Norin E, Alm L, Midtvedt T, Cresci A, Silvi S, Orpianesi C, Verdenelli MC, Clavel T, Koebnick C, Zunft HJ, Doré J, Blaut M. Differences in fecal microbiota in different European study populations in relation to age, gender, and country: a cross-sectional study. </w:t>
      </w:r>
      <w:r w:rsidRPr="004B5BAC">
        <w:rPr>
          <w:rFonts w:ascii="Book Antiqua" w:hAnsi="Book Antiqua" w:cs="宋体"/>
          <w:i/>
          <w:iCs/>
          <w:sz w:val="24"/>
          <w:szCs w:val="24"/>
          <w:lang w:val="en-US" w:eastAsia="zh-CN"/>
        </w:rPr>
        <w:t>Appl Environ Microbiol</w:t>
      </w:r>
      <w:r w:rsidRPr="004B5BAC">
        <w:rPr>
          <w:rFonts w:ascii="Book Antiqua" w:hAnsi="Book Antiqua" w:cs="宋体"/>
          <w:sz w:val="24"/>
          <w:szCs w:val="24"/>
          <w:lang w:val="en-US" w:eastAsia="zh-CN"/>
        </w:rPr>
        <w:t xml:space="preserve"> 2006; </w:t>
      </w:r>
      <w:r w:rsidRPr="004B5BAC">
        <w:rPr>
          <w:rFonts w:ascii="Book Antiqua" w:hAnsi="Book Antiqua" w:cs="宋体"/>
          <w:b/>
          <w:bCs/>
          <w:sz w:val="24"/>
          <w:szCs w:val="24"/>
          <w:lang w:val="en-US" w:eastAsia="zh-CN"/>
        </w:rPr>
        <w:t>72</w:t>
      </w:r>
      <w:r w:rsidRPr="004B5BAC">
        <w:rPr>
          <w:rFonts w:ascii="Book Antiqua" w:hAnsi="Book Antiqua" w:cs="宋体"/>
          <w:sz w:val="24"/>
          <w:szCs w:val="24"/>
          <w:lang w:val="en-US" w:eastAsia="zh-CN"/>
        </w:rPr>
        <w:t>: 1027-1033 [PMID: 16461645]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lastRenderedPageBreak/>
        <w:t xml:space="preserve">54 </w:t>
      </w:r>
      <w:r w:rsidRPr="004B5BAC">
        <w:rPr>
          <w:rFonts w:ascii="Book Antiqua" w:hAnsi="Book Antiqua" w:cs="宋体"/>
          <w:b/>
          <w:bCs/>
          <w:sz w:val="24"/>
          <w:szCs w:val="24"/>
          <w:lang w:val="en-US" w:eastAsia="zh-CN"/>
        </w:rPr>
        <w:t>Mariat D</w:t>
      </w:r>
      <w:r w:rsidRPr="004B5BAC">
        <w:rPr>
          <w:rFonts w:ascii="Book Antiqua" w:hAnsi="Book Antiqua" w:cs="宋体"/>
          <w:sz w:val="24"/>
          <w:szCs w:val="24"/>
          <w:lang w:val="en-US" w:eastAsia="zh-CN"/>
        </w:rPr>
        <w:t>, Firmesse O, Levenez F, Guimar</w:t>
      </w:r>
      <w:r w:rsidRPr="004B5BAC">
        <w:rPr>
          <w:rFonts w:ascii="Book Antiqua" w:eastAsia="MS Mincho" w:hAnsi="Book Antiqua" w:cs="MS Mincho"/>
          <w:sz w:val="24"/>
          <w:szCs w:val="24"/>
          <w:lang w:val="en-US" w:eastAsia="zh-CN"/>
        </w:rPr>
        <w:t>ă</w:t>
      </w:r>
      <w:r w:rsidRPr="004B5BAC">
        <w:rPr>
          <w:rFonts w:ascii="Book Antiqua" w:hAnsi="Book Antiqua" w:cs="宋体"/>
          <w:sz w:val="24"/>
          <w:szCs w:val="24"/>
          <w:lang w:val="en-US" w:eastAsia="zh-CN"/>
        </w:rPr>
        <w:t xml:space="preserve">es V, Sokol H, Doré J, Corthier G, Furet JP. The Firmicutes/Bacteroidetes ratio of the human microbiota changes with age. </w:t>
      </w:r>
      <w:r w:rsidRPr="004B5BAC">
        <w:rPr>
          <w:rFonts w:ascii="Book Antiqua" w:hAnsi="Book Antiqua" w:cs="宋体"/>
          <w:i/>
          <w:iCs/>
          <w:sz w:val="24"/>
          <w:szCs w:val="24"/>
          <w:lang w:val="en-US" w:eastAsia="zh-CN"/>
        </w:rPr>
        <w:t>BMC Microbiol</w:t>
      </w:r>
      <w:r w:rsidRPr="004B5BAC">
        <w:rPr>
          <w:rFonts w:ascii="Book Antiqua" w:hAnsi="Book Antiqua" w:cs="宋体"/>
          <w:sz w:val="24"/>
          <w:szCs w:val="24"/>
          <w:lang w:val="en-US" w:eastAsia="zh-CN"/>
        </w:rPr>
        <w:t xml:space="preserve"> 2009; </w:t>
      </w:r>
      <w:r w:rsidRPr="004B5BAC">
        <w:rPr>
          <w:rFonts w:ascii="Book Antiqua" w:hAnsi="Book Antiqua" w:cs="宋体"/>
          <w:b/>
          <w:bCs/>
          <w:sz w:val="24"/>
          <w:szCs w:val="24"/>
          <w:lang w:val="en-US" w:eastAsia="zh-CN"/>
        </w:rPr>
        <w:t>9</w:t>
      </w:r>
      <w:r w:rsidRPr="004B5BAC">
        <w:rPr>
          <w:rFonts w:ascii="Book Antiqua" w:hAnsi="Book Antiqua" w:cs="宋体"/>
          <w:sz w:val="24"/>
          <w:szCs w:val="24"/>
          <w:lang w:val="en-US" w:eastAsia="zh-CN"/>
        </w:rPr>
        <w:t>: 123 [PMID: 19508720 DOI: 10.1186/1471-2180-9-123]</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55 </w:t>
      </w:r>
      <w:r w:rsidRPr="004B5BAC">
        <w:rPr>
          <w:rFonts w:ascii="Book Antiqua" w:hAnsi="Book Antiqua" w:cs="宋体"/>
          <w:b/>
          <w:bCs/>
          <w:sz w:val="24"/>
          <w:szCs w:val="24"/>
          <w:lang w:val="en-US" w:eastAsia="zh-CN"/>
        </w:rPr>
        <w:t>Biagi E</w:t>
      </w:r>
      <w:r w:rsidRPr="004B5BAC">
        <w:rPr>
          <w:rFonts w:ascii="Book Antiqua" w:hAnsi="Book Antiqua" w:cs="宋体"/>
          <w:sz w:val="24"/>
          <w:szCs w:val="24"/>
          <w:lang w:val="en-US" w:eastAsia="zh-CN"/>
        </w:rPr>
        <w:t xml:space="preserve">, Nylund L, Candela M, Ostan R, Bucci L, Pini E, Nikkïla J, Monti D, Satokari R, Franceschi C, Brigidi P, De Vos W. Through ageing, and beyond: gut microbiota and inflammatory status in seniors and centenarians. </w:t>
      </w:r>
      <w:r w:rsidRPr="004B5BAC">
        <w:rPr>
          <w:rFonts w:ascii="Book Antiqua" w:hAnsi="Book Antiqua" w:cs="宋体"/>
          <w:i/>
          <w:iCs/>
          <w:sz w:val="24"/>
          <w:szCs w:val="24"/>
          <w:lang w:val="en-US" w:eastAsia="zh-CN"/>
        </w:rPr>
        <w:t>PLoS One</w:t>
      </w:r>
      <w:r w:rsidRPr="004B5BAC">
        <w:rPr>
          <w:rFonts w:ascii="Book Antiqua" w:hAnsi="Book Antiqua" w:cs="宋体"/>
          <w:sz w:val="24"/>
          <w:szCs w:val="24"/>
          <w:lang w:val="en-US" w:eastAsia="zh-CN"/>
        </w:rPr>
        <w:t xml:space="preserve"> 2010; </w:t>
      </w:r>
      <w:r w:rsidRPr="004B5BAC">
        <w:rPr>
          <w:rFonts w:ascii="Book Antiqua" w:hAnsi="Book Antiqua" w:cs="宋体"/>
          <w:b/>
          <w:bCs/>
          <w:sz w:val="24"/>
          <w:szCs w:val="24"/>
          <w:lang w:val="en-US" w:eastAsia="zh-CN"/>
        </w:rPr>
        <w:t>5</w:t>
      </w:r>
      <w:r w:rsidRPr="004B5BAC">
        <w:rPr>
          <w:rFonts w:ascii="Book Antiqua" w:hAnsi="Book Antiqua" w:cs="宋体"/>
          <w:sz w:val="24"/>
          <w:szCs w:val="24"/>
          <w:lang w:val="en-US" w:eastAsia="zh-CN"/>
        </w:rPr>
        <w:t>: e10667 [PMID: 20498852 DOI: 10.1371/journal.pone.0010667]</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56 </w:t>
      </w:r>
      <w:r w:rsidRPr="004B5BAC">
        <w:rPr>
          <w:rFonts w:ascii="Book Antiqua" w:hAnsi="Book Antiqua" w:cs="宋体"/>
          <w:b/>
          <w:bCs/>
          <w:sz w:val="24"/>
          <w:szCs w:val="24"/>
          <w:lang w:val="en-US" w:eastAsia="zh-CN"/>
        </w:rPr>
        <w:t>Cani PD</w:t>
      </w:r>
      <w:r w:rsidRPr="004B5BAC">
        <w:rPr>
          <w:rFonts w:ascii="Book Antiqua" w:hAnsi="Book Antiqua" w:cs="宋体"/>
          <w:sz w:val="24"/>
          <w:szCs w:val="24"/>
          <w:lang w:val="en-US" w:eastAsia="zh-CN"/>
        </w:rPr>
        <w:t xml:space="preserve">, Delzenne NM. The role of the gut microbiota in energy metabolism and metabolic disease. </w:t>
      </w:r>
      <w:r w:rsidRPr="004B5BAC">
        <w:rPr>
          <w:rFonts w:ascii="Book Antiqua" w:hAnsi="Book Antiqua" w:cs="宋体"/>
          <w:i/>
          <w:iCs/>
          <w:sz w:val="24"/>
          <w:szCs w:val="24"/>
          <w:lang w:val="en-US" w:eastAsia="zh-CN"/>
        </w:rPr>
        <w:t>Curr Pharm Des</w:t>
      </w:r>
      <w:r w:rsidRPr="004B5BAC">
        <w:rPr>
          <w:rFonts w:ascii="Book Antiqua" w:hAnsi="Book Antiqua" w:cs="宋体"/>
          <w:sz w:val="24"/>
          <w:szCs w:val="24"/>
          <w:lang w:val="en-US" w:eastAsia="zh-CN"/>
        </w:rPr>
        <w:t xml:space="preserve"> 2009; </w:t>
      </w:r>
      <w:r w:rsidRPr="004B5BAC">
        <w:rPr>
          <w:rFonts w:ascii="Book Antiqua" w:hAnsi="Book Antiqua" w:cs="宋体"/>
          <w:b/>
          <w:bCs/>
          <w:sz w:val="24"/>
          <w:szCs w:val="24"/>
          <w:lang w:val="en-US" w:eastAsia="zh-CN"/>
        </w:rPr>
        <w:t>15</w:t>
      </w:r>
      <w:r w:rsidRPr="004B5BAC">
        <w:rPr>
          <w:rFonts w:ascii="Book Antiqua" w:hAnsi="Book Antiqua" w:cs="宋体"/>
          <w:sz w:val="24"/>
          <w:szCs w:val="24"/>
          <w:lang w:val="en-US" w:eastAsia="zh-CN"/>
        </w:rPr>
        <w:t>: 1546-1558 [PMID: 19442172]</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57 </w:t>
      </w:r>
      <w:r w:rsidRPr="004B5BAC">
        <w:rPr>
          <w:rFonts w:ascii="Book Antiqua" w:hAnsi="Book Antiqua" w:cs="宋体"/>
          <w:b/>
          <w:bCs/>
          <w:sz w:val="24"/>
          <w:szCs w:val="24"/>
          <w:lang w:val="en-US" w:eastAsia="zh-CN"/>
        </w:rPr>
        <w:t>Maslowski KM</w:t>
      </w:r>
      <w:r w:rsidRPr="004B5BAC">
        <w:rPr>
          <w:rFonts w:ascii="Book Antiqua" w:hAnsi="Book Antiqua" w:cs="宋体"/>
          <w:sz w:val="24"/>
          <w:szCs w:val="24"/>
          <w:lang w:val="en-US" w:eastAsia="zh-CN"/>
        </w:rPr>
        <w:t xml:space="preserve">, Mackay CR. Diet, gut microbiota and immune responses. </w:t>
      </w:r>
      <w:r w:rsidRPr="004B5BAC">
        <w:rPr>
          <w:rFonts w:ascii="Book Antiqua" w:hAnsi="Book Antiqua" w:cs="宋体"/>
          <w:i/>
          <w:iCs/>
          <w:sz w:val="24"/>
          <w:szCs w:val="24"/>
          <w:lang w:val="en-US" w:eastAsia="zh-CN"/>
        </w:rPr>
        <w:t>Nat Immunol</w:t>
      </w:r>
      <w:r w:rsidRPr="004B5BAC">
        <w:rPr>
          <w:rFonts w:ascii="Book Antiqua" w:hAnsi="Book Antiqua" w:cs="宋体"/>
          <w:sz w:val="24"/>
          <w:szCs w:val="24"/>
          <w:lang w:val="en-US" w:eastAsia="zh-CN"/>
        </w:rPr>
        <w:t xml:space="preserve"> 2011; </w:t>
      </w:r>
      <w:r w:rsidRPr="004B5BAC">
        <w:rPr>
          <w:rFonts w:ascii="Book Antiqua" w:hAnsi="Book Antiqua" w:cs="宋体"/>
          <w:b/>
          <w:bCs/>
          <w:sz w:val="24"/>
          <w:szCs w:val="24"/>
          <w:lang w:val="en-US" w:eastAsia="zh-CN"/>
        </w:rPr>
        <w:t>12</w:t>
      </w:r>
      <w:r w:rsidRPr="004B5BAC">
        <w:rPr>
          <w:rFonts w:ascii="Book Antiqua" w:hAnsi="Book Antiqua" w:cs="宋体"/>
          <w:sz w:val="24"/>
          <w:szCs w:val="24"/>
          <w:lang w:val="en-US" w:eastAsia="zh-CN"/>
        </w:rPr>
        <w:t>: 5-9 [PMID: 21169997 DOI: 10.1038/ni0111-5]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58 </w:t>
      </w:r>
      <w:r w:rsidRPr="004B5BAC">
        <w:rPr>
          <w:rFonts w:ascii="Book Antiqua" w:hAnsi="Book Antiqua" w:cs="宋体"/>
          <w:b/>
          <w:bCs/>
          <w:sz w:val="24"/>
          <w:szCs w:val="24"/>
          <w:lang w:val="en-US" w:eastAsia="zh-CN"/>
        </w:rPr>
        <w:t>Ostan R</w:t>
      </w:r>
      <w:r w:rsidRPr="004B5BAC">
        <w:rPr>
          <w:rFonts w:ascii="Book Antiqua" w:hAnsi="Book Antiqua" w:cs="宋体"/>
          <w:sz w:val="24"/>
          <w:szCs w:val="24"/>
          <w:lang w:val="en-US" w:eastAsia="zh-CN"/>
        </w:rPr>
        <w:t xml:space="preserve">, Bucci L, Capri M, Salvioli S, Scurti M, Pini E, Monti D, Franceschi C. Immunosenescence and immunogenetics of human longevity. </w:t>
      </w:r>
      <w:r w:rsidRPr="004B5BAC">
        <w:rPr>
          <w:rFonts w:ascii="Book Antiqua" w:hAnsi="Book Antiqua" w:cs="宋体"/>
          <w:i/>
          <w:iCs/>
          <w:sz w:val="24"/>
          <w:szCs w:val="24"/>
          <w:lang w:val="en-US" w:eastAsia="zh-CN"/>
        </w:rPr>
        <w:t>Neuroimmunomodulation</w:t>
      </w:r>
      <w:r w:rsidRPr="004B5BAC">
        <w:rPr>
          <w:rFonts w:ascii="Book Antiqua" w:hAnsi="Book Antiqua" w:cs="宋体"/>
          <w:sz w:val="24"/>
          <w:szCs w:val="24"/>
          <w:lang w:val="en-US" w:eastAsia="zh-CN"/>
        </w:rPr>
        <w:t xml:space="preserve"> 2008; </w:t>
      </w:r>
      <w:r w:rsidRPr="004B5BAC">
        <w:rPr>
          <w:rFonts w:ascii="Book Antiqua" w:hAnsi="Book Antiqua" w:cs="宋体"/>
          <w:b/>
          <w:bCs/>
          <w:sz w:val="24"/>
          <w:szCs w:val="24"/>
          <w:lang w:val="en-US" w:eastAsia="zh-CN"/>
        </w:rPr>
        <w:t>15</w:t>
      </w:r>
      <w:r w:rsidRPr="004B5BAC">
        <w:rPr>
          <w:rFonts w:ascii="Book Antiqua" w:hAnsi="Book Antiqua" w:cs="宋体"/>
          <w:sz w:val="24"/>
          <w:szCs w:val="24"/>
          <w:lang w:val="en-US" w:eastAsia="zh-CN"/>
        </w:rPr>
        <w:t>: 224-240 [PMID: 19047800 DOI: 10.1159/000156466]</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59 </w:t>
      </w:r>
      <w:r w:rsidRPr="004B5BAC">
        <w:rPr>
          <w:rFonts w:ascii="Book Antiqua" w:hAnsi="Book Antiqua" w:cs="宋体"/>
          <w:b/>
          <w:bCs/>
          <w:sz w:val="24"/>
          <w:szCs w:val="24"/>
          <w:lang w:val="en-US" w:eastAsia="zh-CN"/>
        </w:rPr>
        <w:t>Larbi A</w:t>
      </w:r>
      <w:r w:rsidRPr="004B5BAC">
        <w:rPr>
          <w:rFonts w:ascii="Book Antiqua" w:hAnsi="Book Antiqua" w:cs="宋体"/>
          <w:sz w:val="24"/>
          <w:szCs w:val="24"/>
          <w:lang w:val="en-US" w:eastAsia="zh-CN"/>
        </w:rPr>
        <w:t xml:space="preserve">, Franceschi C, Mazzatti D, Solana R, Wikby A, Pawelec G. Aging of the immune system as a prognostic factor for human longevity. </w:t>
      </w:r>
      <w:r w:rsidRPr="004B5BAC">
        <w:rPr>
          <w:rFonts w:ascii="Book Antiqua" w:hAnsi="Book Antiqua" w:cs="宋体"/>
          <w:i/>
          <w:iCs/>
          <w:sz w:val="24"/>
          <w:szCs w:val="24"/>
          <w:lang w:val="en-US" w:eastAsia="zh-CN"/>
        </w:rPr>
        <w:t>Physiology (Bethesda)</w:t>
      </w:r>
      <w:r w:rsidRPr="004B5BAC">
        <w:rPr>
          <w:rFonts w:ascii="Book Antiqua" w:hAnsi="Book Antiqua" w:cs="宋体"/>
          <w:sz w:val="24"/>
          <w:szCs w:val="24"/>
          <w:lang w:val="en-US" w:eastAsia="zh-CN"/>
        </w:rPr>
        <w:t xml:space="preserve"> 2008; </w:t>
      </w:r>
      <w:r w:rsidRPr="004B5BAC">
        <w:rPr>
          <w:rFonts w:ascii="Book Antiqua" w:hAnsi="Book Antiqua" w:cs="宋体"/>
          <w:b/>
          <w:bCs/>
          <w:sz w:val="24"/>
          <w:szCs w:val="24"/>
          <w:lang w:val="en-US" w:eastAsia="zh-CN"/>
        </w:rPr>
        <w:t>23</w:t>
      </w:r>
      <w:r w:rsidRPr="004B5BAC">
        <w:rPr>
          <w:rFonts w:ascii="Book Antiqua" w:hAnsi="Book Antiqua" w:cs="宋体"/>
          <w:sz w:val="24"/>
          <w:szCs w:val="24"/>
          <w:lang w:val="en-US" w:eastAsia="zh-CN"/>
        </w:rPr>
        <w:t>: 64-74 [PMID: 18400689 DOI: 10.1152/physiol.00040.2007]</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60 </w:t>
      </w:r>
      <w:r w:rsidRPr="004B5BAC">
        <w:rPr>
          <w:rFonts w:ascii="Book Antiqua" w:hAnsi="Book Antiqua" w:cs="宋体"/>
          <w:b/>
          <w:bCs/>
          <w:sz w:val="24"/>
          <w:szCs w:val="24"/>
          <w:lang w:val="en-US" w:eastAsia="zh-CN"/>
        </w:rPr>
        <w:t>Guigoz Y</w:t>
      </w:r>
      <w:r w:rsidRPr="004B5BAC">
        <w:rPr>
          <w:rFonts w:ascii="Book Antiqua" w:hAnsi="Book Antiqua" w:cs="宋体"/>
          <w:sz w:val="24"/>
          <w:szCs w:val="24"/>
          <w:lang w:val="en-US" w:eastAsia="zh-CN"/>
        </w:rPr>
        <w:t xml:space="preserve">, Doré J, Schiffrin EJ. The inflammatory status of old age can be nurtured from the intestinal environment. </w:t>
      </w:r>
      <w:r w:rsidRPr="004B5BAC">
        <w:rPr>
          <w:rFonts w:ascii="Book Antiqua" w:hAnsi="Book Antiqua" w:cs="宋体"/>
          <w:i/>
          <w:iCs/>
          <w:sz w:val="24"/>
          <w:szCs w:val="24"/>
          <w:lang w:val="en-US" w:eastAsia="zh-CN"/>
        </w:rPr>
        <w:t>Curr Opin Clin Nutr Metab Care</w:t>
      </w:r>
      <w:r w:rsidRPr="004B5BAC">
        <w:rPr>
          <w:rFonts w:ascii="Book Antiqua" w:hAnsi="Book Antiqua" w:cs="宋体"/>
          <w:sz w:val="24"/>
          <w:szCs w:val="24"/>
          <w:lang w:val="en-US" w:eastAsia="zh-CN"/>
        </w:rPr>
        <w:t xml:space="preserve"> 2008; </w:t>
      </w:r>
      <w:r w:rsidRPr="004B5BAC">
        <w:rPr>
          <w:rFonts w:ascii="Book Antiqua" w:hAnsi="Book Antiqua" w:cs="宋体"/>
          <w:b/>
          <w:bCs/>
          <w:sz w:val="24"/>
          <w:szCs w:val="24"/>
          <w:lang w:val="en-US" w:eastAsia="zh-CN"/>
        </w:rPr>
        <w:t>11</w:t>
      </w:r>
      <w:r w:rsidRPr="004B5BAC">
        <w:rPr>
          <w:rFonts w:ascii="Book Antiqua" w:hAnsi="Book Antiqua" w:cs="宋体"/>
          <w:sz w:val="24"/>
          <w:szCs w:val="24"/>
          <w:lang w:val="en-US" w:eastAsia="zh-CN"/>
        </w:rPr>
        <w:t>: 13-20 [PMID: 18090652]</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61 </w:t>
      </w:r>
      <w:r w:rsidRPr="004B5BAC">
        <w:rPr>
          <w:rFonts w:ascii="Book Antiqua" w:hAnsi="Book Antiqua" w:cs="宋体"/>
          <w:b/>
          <w:bCs/>
          <w:sz w:val="24"/>
          <w:szCs w:val="24"/>
          <w:lang w:val="en-US" w:eastAsia="zh-CN"/>
        </w:rPr>
        <w:t>Sansonetti PJ</w:t>
      </w:r>
      <w:r w:rsidRPr="004B5BAC">
        <w:rPr>
          <w:rFonts w:ascii="Book Antiqua" w:hAnsi="Book Antiqua" w:cs="宋体"/>
          <w:sz w:val="24"/>
          <w:szCs w:val="24"/>
          <w:lang w:val="en-US" w:eastAsia="zh-CN"/>
        </w:rPr>
        <w:t xml:space="preserve">. To be or not to be a pathogen: that is the mucosally relevant question. </w:t>
      </w:r>
      <w:r w:rsidRPr="004B5BAC">
        <w:rPr>
          <w:rFonts w:ascii="Book Antiqua" w:hAnsi="Book Antiqua" w:cs="宋体"/>
          <w:i/>
          <w:iCs/>
          <w:sz w:val="24"/>
          <w:szCs w:val="24"/>
          <w:lang w:val="en-US" w:eastAsia="zh-CN"/>
        </w:rPr>
        <w:t>Mucosal Immunol</w:t>
      </w:r>
      <w:r w:rsidRPr="004B5BAC">
        <w:rPr>
          <w:rFonts w:ascii="Book Antiqua" w:hAnsi="Book Antiqua" w:cs="宋体"/>
          <w:sz w:val="24"/>
          <w:szCs w:val="24"/>
          <w:lang w:val="en-US" w:eastAsia="zh-CN"/>
        </w:rPr>
        <w:t xml:space="preserve"> 2011; </w:t>
      </w:r>
      <w:r w:rsidRPr="004B5BAC">
        <w:rPr>
          <w:rFonts w:ascii="Book Antiqua" w:hAnsi="Book Antiqua" w:cs="宋体"/>
          <w:b/>
          <w:bCs/>
          <w:sz w:val="24"/>
          <w:szCs w:val="24"/>
          <w:lang w:val="en-US" w:eastAsia="zh-CN"/>
        </w:rPr>
        <w:t>4</w:t>
      </w:r>
      <w:r w:rsidRPr="004B5BAC">
        <w:rPr>
          <w:rFonts w:ascii="Book Antiqua" w:hAnsi="Book Antiqua" w:cs="宋体"/>
          <w:sz w:val="24"/>
          <w:szCs w:val="24"/>
          <w:lang w:val="en-US" w:eastAsia="zh-CN"/>
        </w:rPr>
        <w:t>: 8-14 [PMID: 21150896 DOI: 10.1038/mi.2010.77]</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62 </w:t>
      </w:r>
      <w:r w:rsidRPr="004B5BAC">
        <w:rPr>
          <w:rFonts w:ascii="Book Antiqua" w:hAnsi="Book Antiqua" w:cs="宋体"/>
          <w:b/>
          <w:bCs/>
          <w:sz w:val="24"/>
          <w:szCs w:val="24"/>
          <w:lang w:val="en-US" w:eastAsia="zh-CN"/>
        </w:rPr>
        <w:t>Boyle P</w:t>
      </w:r>
      <w:r w:rsidRPr="004B5BAC">
        <w:rPr>
          <w:rFonts w:ascii="Book Antiqua" w:hAnsi="Book Antiqua" w:cs="宋体"/>
          <w:sz w:val="24"/>
          <w:szCs w:val="24"/>
          <w:lang w:val="en-US" w:eastAsia="zh-CN"/>
        </w:rPr>
        <w:t xml:space="preserve">, Ferlay J. Cancer incidence and mortality in Europe, 2004. </w:t>
      </w:r>
      <w:r w:rsidRPr="004B5BAC">
        <w:rPr>
          <w:rFonts w:ascii="Book Antiqua" w:hAnsi="Book Antiqua" w:cs="宋体"/>
          <w:i/>
          <w:iCs/>
          <w:sz w:val="24"/>
          <w:szCs w:val="24"/>
          <w:lang w:val="en-US" w:eastAsia="zh-CN"/>
        </w:rPr>
        <w:t>Ann Oncol</w:t>
      </w:r>
      <w:r w:rsidRPr="004B5BAC">
        <w:rPr>
          <w:rFonts w:ascii="Book Antiqua" w:hAnsi="Book Antiqua" w:cs="宋体"/>
          <w:sz w:val="24"/>
          <w:szCs w:val="24"/>
          <w:lang w:val="en-US" w:eastAsia="zh-CN"/>
        </w:rPr>
        <w:t xml:space="preserve"> 2005; </w:t>
      </w:r>
      <w:r w:rsidRPr="004B5BAC">
        <w:rPr>
          <w:rFonts w:ascii="Book Antiqua" w:hAnsi="Book Antiqua" w:cs="宋体"/>
          <w:b/>
          <w:bCs/>
          <w:sz w:val="24"/>
          <w:szCs w:val="24"/>
          <w:lang w:val="en-US" w:eastAsia="zh-CN"/>
        </w:rPr>
        <w:t>16</w:t>
      </w:r>
      <w:r w:rsidRPr="004B5BAC">
        <w:rPr>
          <w:rFonts w:ascii="Book Antiqua" w:hAnsi="Book Antiqua" w:cs="宋体"/>
          <w:sz w:val="24"/>
          <w:szCs w:val="24"/>
          <w:lang w:val="en-US" w:eastAsia="zh-CN"/>
        </w:rPr>
        <w:t>: 481-488 [PMID: 15718248]</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63 </w:t>
      </w:r>
      <w:r w:rsidRPr="004B5BAC">
        <w:rPr>
          <w:rFonts w:ascii="Book Antiqua" w:hAnsi="Book Antiqua" w:cs="宋体"/>
          <w:b/>
          <w:bCs/>
          <w:sz w:val="24"/>
          <w:szCs w:val="24"/>
          <w:lang w:val="en-US" w:eastAsia="zh-CN"/>
        </w:rPr>
        <w:t>Ferlay J</w:t>
      </w:r>
      <w:r w:rsidRPr="004B5BAC">
        <w:rPr>
          <w:rFonts w:ascii="Book Antiqua" w:hAnsi="Book Antiqua" w:cs="宋体"/>
          <w:sz w:val="24"/>
          <w:szCs w:val="24"/>
          <w:lang w:val="en-US" w:eastAsia="zh-CN"/>
        </w:rPr>
        <w:t xml:space="preserve">, Shin HR, Bray F, Forman D, Mathers C, Parkin DM. Estimates of worldwide burden of cancer in 2008: GLOBOCAN 2008. </w:t>
      </w:r>
      <w:r w:rsidRPr="004B5BAC">
        <w:rPr>
          <w:rFonts w:ascii="Book Antiqua" w:hAnsi="Book Antiqua" w:cs="宋体"/>
          <w:i/>
          <w:iCs/>
          <w:sz w:val="24"/>
          <w:szCs w:val="24"/>
          <w:lang w:val="en-US" w:eastAsia="zh-CN"/>
        </w:rPr>
        <w:t>Int J Cancer</w:t>
      </w:r>
      <w:r w:rsidRPr="004B5BAC">
        <w:rPr>
          <w:rFonts w:ascii="Book Antiqua" w:hAnsi="Book Antiqua" w:cs="宋体"/>
          <w:sz w:val="24"/>
          <w:szCs w:val="24"/>
          <w:lang w:val="en-US" w:eastAsia="zh-CN"/>
        </w:rPr>
        <w:t xml:space="preserve"> 2010; </w:t>
      </w:r>
      <w:r w:rsidRPr="004B5BAC">
        <w:rPr>
          <w:rFonts w:ascii="Book Antiqua" w:hAnsi="Book Antiqua" w:cs="宋体"/>
          <w:b/>
          <w:bCs/>
          <w:sz w:val="24"/>
          <w:szCs w:val="24"/>
          <w:lang w:val="en-US" w:eastAsia="zh-CN"/>
        </w:rPr>
        <w:t>127</w:t>
      </w:r>
      <w:r w:rsidRPr="004B5BAC">
        <w:rPr>
          <w:rFonts w:ascii="Book Antiqua" w:hAnsi="Book Antiqua" w:cs="宋体"/>
          <w:sz w:val="24"/>
          <w:szCs w:val="24"/>
          <w:lang w:val="en-US" w:eastAsia="zh-CN"/>
        </w:rPr>
        <w:t>: 2893-2917 [PMID: 21351269 DOI: 10.1002/ijc.25516]</w:t>
      </w:r>
    </w:p>
    <w:p w:rsidR="0019709F" w:rsidRPr="004B5BAC" w:rsidRDefault="0019709F" w:rsidP="004B5BAC">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64 </w:t>
      </w:r>
      <w:r w:rsidRPr="000C519E">
        <w:rPr>
          <w:rFonts w:ascii="Book Antiqua" w:hAnsi="Book Antiqua" w:cs="宋体"/>
          <w:b/>
          <w:sz w:val="24"/>
          <w:szCs w:val="24"/>
          <w:lang w:val="en-US" w:eastAsia="zh-CN"/>
        </w:rPr>
        <w:t>Vogelstein B</w:t>
      </w:r>
      <w:r w:rsidRPr="004B5BAC">
        <w:rPr>
          <w:rFonts w:ascii="Book Antiqua" w:hAnsi="Book Antiqua" w:cs="宋体"/>
          <w:sz w:val="24"/>
          <w:szCs w:val="24"/>
          <w:lang w:val="en-US" w:eastAsia="zh-CN"/>
        </w:rPr>
        <w:t>, Kinzler KW. Colorectal tumors. The Genetic Basis of Human Cancer</w:t>
      </w:r>
      <w:r>
        <w:rPr>
          <w:rFonts w:ascii="Book Antiqua" w:hAnsi="Book Antiqua" w:cs="宋体"/>
          <w:sz w:val="24"/>
          <w:szCs w:val="24"/>
          <w:lang w:val="en-US" w:eastAsia="zh-CN"/>
        </w:rPr>
        <w:t>. New York: McGraw-Hill, 1995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65 </w:t>
      </w:r>
      <w:r w:rsidRPr="004B5BAC">
        <w:rPr>
          <w:rFonts w:ascii="Book Antiqua" w:hAnsi="Book Antiqua" w:cs="宋体"/>
          <w:b/>
          <w:bCs/>
          <w:sz w:val="24"/>
          <w:szCs w:val="24"/>
          <w:lang w:val="en-US" w:eastAsia="zh-CN"/>
        </w:rPr>
        <w:t>Lengauer C</w:t>
      </w:r>
      <w:r w:rsidRPr="004B5BAC">
        <w:rPr>
          <w:rFonts w:ascii="Book Antiqua" w:hAnsi="Book Antiqua" w:cs="宋体"/>
          <w:sz w:val="24"/>
          <w:szCs w:val="24"/>
          <w:lang w:val="en-US" w:eastAsia="zh-CN"/>
        </w:rPr>
        <w:t xml:space="preserve">, Kinzler KW, Vogelstein B. Genetic instabilities in human cancers. </w:t>
      </w:r>
      <w:r w:rsidRPr="004B5BAC">
        <w:rPr>
          <w:rFonts w:ascii="Book Antiqua" w:hAnsi="Book Antiqua" w:cs="宋体"/>
          <w:i/>
          <w:iCs/>
          <w:sz w:val="24"/>
          <w:szCs w:val="24"/>
          <w:lang w:val="en-US" w:eastAsia="zh-CN"/>
        </w:rPr>
        <w:t>Nature</w:t>
      </w:r>
      <w:r w:rsidRPr="004B5BAC">
        <w:rPr>
          <w:rFonts w:ascii="Book Antiqua" w:hAnsi="Book Antiqua" w:cs="宋体"/>
          <w:sz w:val="24"/>
          <w:szCs w:val="24"/>
          <w:lang w:val="en-US" w:eastAsia="zh-CN"/>
        </w:rPr>
        <w:t xml:space="preserve"> 1998; </w:t>
      </w:r>
      <w:r w:rsidRPr="004B5BAC">
        <w:rPr>
          <w:rFonts w:ascii="Book Antiqua" w:hAnsi="Book Antiqua" w:cs="宋体"/>
          <w:b/>
          <w:bCs/>
          <w:sz w:val="24"/>
          <w:szCs w:val="24"/>
          <w:lang w:val="en-US" w:eastAsia="zh-CN"/>
        </w:rPr>
        <w:t>396</w:t>
      </w:r>
      <w:r w:rsidRPr="004B5BAC">
        <w:rPr>
          <w:rFonts w:ascii="Book Antiqua" w:hAnsi="Book Antiqua" w:cs="宋体"/>
          <w:sz w:val="24"/>
          <w:szCs w:val="24"/>
          <w:lang w:val="en-US" w:eastAsia="zh-CN"/>
        </w:rPr>
        <w:t>: 643-649 [PMID: 9872311]</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66 </w:t>
      </w:r>
      <w:r w:rsidRPr="004B5BAC">
        <w:rPr>
          <w:rFonts w:ascii="Book Antiqua" w:hAnsi="Book Antiqua" w:cs="宋体"/>
          <w:b/>
          <w:bCs/>
          <w:sz w:val="24"/>
          <w:szCs w:val="24"/>
          <w:lang w:val="en-US" w:eastAsia="zh-CN"/>
        </w:rPr>
        <w:t>Sheng H</w:t>
      </w:r>
      <w:r w:rsidRPr="004B5BAC">
        <w:rPr>
          <w:rFonts w:ascii="Book Antiqua" w:hAnsi="Book Antiqua" w:cs="宋体"/>
          <w:sz w:val="24"/>
          <w:szCs w:val="24"/>
          <w:lang w:val="en-US" w:eastAsia="zh-CN"/>
        </w:rPr>
        <w:t xml:space="preserve">, Shao J, Williams CS, Pereira MA, Taketo MM, Oshima M, Reynolds AB, Washington MK, DuBois RN, Beauchamp RD. Nuclear translocation of beta-catenin in hereditary and carcinogen-induced intestinal adenomas. </w:t>
      </w:r>
      <w:r w:rsidRPr="004B5BAC">
        <w:rPr>
          <w:rFonts w:ascii="Book Antiqua" w:hAnsi="Book Antiqua" w:cs="宋体"/>
          <w:i/>
          <w:iCs/>
          <w:sz w:val="24"/>
          <w:szCs w:val="24"/>
          <w:lang w:val="en-US" w:eastAsia="zh-CN"/>
        </w:rPr>
        <w:t>Carcinogenesis</w:t>
      </w:r>
      <w:r w:rsidRPr="004B5BAC">
        <w:rPr>
          <w:rFonts w:ascii="Book Antiqua" w:hAnsi="Book Antiqua" w:cs="宋体"/>
          <w:sz w:val="24"/>
          <w:szCs w:val="24"/>
          <w:lang w:val="en-US" w:eastAsia="zh-CN"/>
        </w:rPr>
        <w:t xml:space="preserve"> 1998; </w:t>
      </w:r>
      <w:r w:rsidRPr="004B5BAC">
        <w:rPr>
          <w:rFonts w:ascii="Book Antiqua" w:hAnsi="Book Antiqua" w:cs="宋体"/>
          <w:b/>
          <w:bCs/>
          <w:sz w:val="24"/>
          <w:szCs w:val="24"/>
          <w:lang w:val="en-US" w:eastAsia="zh-CN"/>
        </w:rPr>
        <w:t>19</w:t>
      </w:r>
      <w:r w:rsidRPr="004B5BAC">
        <w:rPr>
          <w:rFonts w:ascii="Book Antiqua" w:hAnsi="Book Antiqua" w:cs="宋体"/>
          <w:sz w:val="24"/>
          <w:szCs w:val="24"/>
          <w:lang w:val="en-US" w:eastAsia="zh-CN"/>
        </w:rPr>
        <w:t>: 543-549 [PMID: 9600336]</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67 </w:t>
      </w:r>
      <w:r w:rsidRPr="004B5BAC">
        <w:rPr>
          <w:rFonts w:ascii="Book Antiqua" w:hAnsi="Book Antiqua" w:cs="宋体"/>
          <w:b/>
          <w:bCs/>
          <w:sz w:val="24"/>
          <w:szCs w:val="24"/>
          <w:lang w:val="en-US" w:eastAsia="zh-CN"/>
        </w:rPr>
        <w:t>Lakatos PL</w:t>
      </w:r>
      <w:r w:rsidRPr="004B5BAC">
        <w:rPr>
          <w:rFonts w:ascii="Book Antiqua" w:hAnsi="Book Antiqua" w:cs="宋体"/>
          <w:sz w:val="24"/>
          <w:szCs w:val="24"/>
          <w:lang w:val="en-US" w:eastAsia="zh-CN"/>
        </w:rPr>
        <w:t xml:space="preserve">, Lakatos L. Risk for colorectal cancer in ulcerative colitis: changes, causes and management strategies. </w:t>
      </w:r>
      <w:r w:rsidRPr="004B5BAC">
        <w:rPr>
          <w:rFonts w:ascii="Book Antiqua" w:hAnsi="Book Antiqua" w:cs="宋体"/>
          <w:i/>
          <w:iCs/>
          <w:sz w:val="24"/>
          <w:szCs w:val="24"/>
          <w:lang w:val="en-US" w:eastAsia="zh-CN"/>
        </w:rPr>
        <w:t>World J Gastroenterol</w:t>
      </w:r>
      <w:r w:rsidRPr="004B5BAC">
        <w:rPr>
          <w:rFonts w:ascii="Book Antiqua" w:hAnsi="Book Antiqua" w:cs="宋体"/>
          <w:sz w:val="24"/>
          <w:szCs w:val="24"/>
          <w:lang w:val="en-US" w:eastAsia="zh-CN"/>
        </w:rPr>
        <w:t xml:space="preserve"> 2008; </w:t>
      </w:r>
      <w:r w:rsidRPr="004B5BAC">
        <w:rPr>
          <w:rFonts w:ascii="Book Antiqua" w:hAnsi="Book Antiqua" w:cs="宋体"/>
          <w:b/>
          <w:bCs/>
          <w:sz w:val="24"/>
          <w:szCs w:val="24"/>
          <w:lang w:val="en-US" w:eastAsia="zh-CN"/>
        </w:rPr>
        <w:t>14</w:t>
      </w:r>
      <w:r w:rsidRPr="004B5BAC">
        <w:rPr>
          <w:rFonts w:ascii="Book Antiqua" w:hAnsi="Book Antiqua" w:cs="宋体"/>
          <w:sz w:val="24"/>
          <w:szCs w:val="24"/>
          <w:lang w:val="en-US" w:eastAsia="zh-CN"/>
        </w:rPr>
        <w:t>: 3937-3947 [PMID: 18609676]</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68 </w:t>
      </w:r>
      <w:r w:rsidRPr="004B5BAC">
        <w:rPr>
          <w:rFonts w:ascii="Book Antiqua" w:hAnsi="Book Antiqua" w:cs="宋体"/>
          <w:b/>
          <w:bCs/>
          <w:sz w:val="24"/>
          <w:szCs w:val="24"/>
          <w:lang w:val="en-US" w:eastAsia="zh-CN"/>
        </w:rPr>
        <w:t>Lichtenstein P</w:t>
      </w:r>
      <w:r w:rsidRPr="004B5BAC">
        <w:rPr>
          <w:rFonts w:ascii="Book Antiqua" w:hAnsi="Book Antiqua" w:cs="宋体"/>
          <w:sz w:val="24"/>
          <w:szCs w:val="24"/>
          <w:lang w:val="en-US" w:eastAsia="zh-CN"/>
        </w:rPr>
        <w:t xml:space="preserve">, Holm NV, Verkasalo PK, Iliadou A, Kaprio J, Koskenvuo M, Pukkala E, Skytthe A, Hemminki K. Environmental and heritable factors in the causation of cancer--analyses of cohorts of twins from Sweden, Denmark, and Finland. </w:t>
      </w:r>
      <w:r w:rsidRPr="004B5BAC">
        <w:rPr>
          <w:rFonts w:ascii="Book Antiqua" w:hAnsi="Book Antiqua" w:cs="宋体"/>
          <w:i/>
          <w:iCs/>
          <w:sz w:val="24"/>
          <w:szCs w:val="24"/>
          <w:lang w:val="en-US" w:eastAsia="zh-CN"/>
        </w:rPr>
        <w:t>N Engl J Med</w:t>
      </w:r>
      <w:r w:rsidRPr="004B5BAC">
        <w:rPr>
          <w:rFonts w:ascii="Book Antiqua" w:hAnsi="Book Antiqua" w:cs="宋体"/>
          <w:sz w:val="24"/>
          <w:szCs w:val="24"/>
          <w:lang w:val="en-US" w:eastAsia="zh-CN"/>
        </w:rPr>
        <w:t xml:space="preserve"> 2000; </w:t>
      </w:r>
      <w:r w:rsidRPr="004B5BAC">
        <w:rPr>
          <w:rFonts w:ascii="Book Antiqua" w:hAnsi="Book Antiqua" w:cs="宋体"/>
          <w:b/>
          <w:bCs/>
          <w:sz w:val="24"/>
          <w:szCs w:val="24"/>
          <w:lang w:val="en-US" w:eastAsia="zh-CN"/>
        </w:rPr>
        <w:t>343</w:t>
      </w:r>
      <w:r w:rsidRPr="004B5BAC">
        <w:rPr>
          <w:rFonts w:ascii="Book Antiqua" w:hAnsi="Book Antiqua" w:cs="宋体"/>
          <w:sz w:val="24"/>
          <w:szCs w:val="24"/>
          <w:lang w:val="en-US" w:eastAsia="zh-CN"/>
        </w:rPr>
        <w:t>: 78-85 [PMID: 10891514]</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69 </w:t>
      </w:r>
      <w:r w:rsidRPr="004B5BAC">
        <w:rPr>
          <w:rFonts w:ascii="Book Antiqua" w:hAnsi="Book Antiqua" w:cs="宋体"/>
          <w:b/>
          <w:bCs/>
          <w:sz w:val="24"/>
          <w:szCs w:val="24"/>
          <w:lang w:val="en-US" w:eastAsia="zh-CN"/>
        </w:rPr>
        <w:t>Bingham SA</w:t>
      </w:r>
      <w:r w:rsidRPr="004B5BAC">
        <w:rPr>
          <w:rFonts w:ascii="Book Antiqua" w:hAnsi="Book Antiqua" w:cs="宋体"/>
          <w:sz w:val="24"/>
          <w:szCs w:val="24"/>
          <w:lang w:val="en-US" w:eastAsia="zh-CN"/>
        </w:rPr>
        <w:t xml:space="preserve">. Diet and colorectal cancer prevention. </w:t>
      </w:r>
      <w:r w:rsidRPr="004B5BAC">
        <w:rPr>
          <w:rFonts w:ascii="Book Antiqua" w:hAnsi="Book Antiqua" w:cs="宋体"/>
          <w:i/>
          <w:iCs/>
          <w:sz w:val="24"/>
          <w:szCs w:val="24"/>
          <w:lang w:val="en-US" w:eastAsia="zh-CN"/>
        </w:rPr>
        <w:t>Biochem Soc Trans</w:t>
      </w:r>
      <w:r w:rsidRPr="004B5BAC">
        <w:rPr>
          <w:rFonts w:ascii="Book Antiqua" w:hAnsi="Book Antiqua" w:cs="宋体"/>
          <w:sz w:val="24"/>
          <w:szCs w:val="24"/>
          <w:lang w:val="en-US" w:eastAsia="zh-CN"/>
        </w:rPr>
        <w:t xml:space="preserve"> 2000; </w:t>
      </w:r>
      <w:r w:rsidRPr="004B5BAC">
        <w:rPr>
          <w:rFonts w:ascii="Book Antiqua" w:hAnsi="Book Antiqua" w:cs="宋体"/>
          <w:b/>
          <w:bCs/>
          <w:sz w:val="24"/>
          <w:szCs w:val="24"/>
          <w:lang w:val="en-US" w:eastAsia="zh-CN"/>
        </w:rPr>
        <w:t>28</w:t>
      </w:r>
      <w:r w:rsidRPr="004B5BAC">
        <w:rPr>
          <w:rFonts w:ascii="Book Antiqua" w:hAnsi="Book Antiqua" w:cs="宋体"/>
          <w:sz w:val="24"/>
          <w:szCs w:val="24"/>
          <w:lang w:val="en-US" w:eastAsia="zh-CN"/>
        </w:rPr>
        <w:t>: 12-16 [PMID: 10816091]</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70 </w:t>
      </w:r>
      <w:r w:rsidRPr="004B5BAC">
        <w:rPr>
          <w:rFonts w:ascii="Book Antiqua" w:hAnsi="Book Antiqua" w:cs="宋体"/>
          <w:b/>
          <w:bCs/>
          <w:sz w:val="24"/>
          <w:szCs w:val="24"/>
          <w:lang w:val="en-US" w:eastAsia="zh-CN"/>
        </w:rPr>
        <w:t>Hope ME</w:t>
      </w:r>
      <w:r w:rsidRPr="004B5BAC">
        <w:rPr>
          <w:rFonts w:ascii="Book Antiqua" w:hAnsi="Book Antiqua" w:cs="宋体"/>
          <w:sz w:val="24"/>
          <w:szCs w:val="24"/>
          <w:lang w:val="en-US" w:eastAsia="zh-CN"/>
        </w:rPr>
        <w:t xml:space="preserve">, Hold GL, Kain R, El-Omar EM. Sporadic colorectal cancer--role of the commensal microbiota. </w:t>
      </w:r>
      <w:r w:rsidRPr="004B5BAC">
        <w:rPr>
          <w:rFonts w:ascii="Book Antiqua" w:hAnsi="Book Antiqua" w:cs="宋体"/>
          <w:i/>
          <w:iCs/>
          <w:sz w:val="24"/>
          <w:szCs w:val="24"/>
          <w:lang w:val="en-US" w:eastAsia="zh-CN"/>
        </w:rPr>
        <w:t>FEMS Microbiol Lett</w:t>
      </w:r>
      <w:r w:rsidRPr="004B5BAC">
        <w:rPr>
          <w:rFonts w:ascii="Book Antiqua" w:hAnsi="Book Antiqua" w:cs="宋体"/>
          <w:sz w:val="24"/>
          <w:szCs w:val="24"/>
          <w:lang w:val="en-US" w:eastAsia="zh-CN"/>
        </w:rPr>
        <w:t xml:space="preserve"> 2005; </w:t>
      </w:r>
      <w:r w:rsidRPr="004B5BAC">
        <w:rPr>
          <w:rFonts w:ascii="Book Antiqua" w:hAnsi="Book Antiqua" w:cs="宋体"/>
          <w:b/>
          <w:bCs/>
          <w:sz w:val="24"/>
          <w:szCs w:val="24"/>
          <w:lang w:val="en-US" w:eastAsia="zh-CN"/>
        </w:rPr>
        <w:t>244</w:t>
      </w:r>
      <w:r w:rsidRPr="004B5BAC">
        <w:rPr>
          <w:rFonts w:ascii="Book Antiqua" w:hAnsi="Book Antiqua" w:cs="宋体"/>
          <w:sz w:val="24"/>
          <w:szCs w:val="24"/>
          <w:lang w:val="en-US" w:eastAsia="zh-CN"/>
        </w:rPr>
        <w:t>: 1-7 [PMID: 15727814]</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lastRenderedPageBreak/>
        <w:t xml:space="preserve">71 </w:t>
      </w:r>
      <w:r w:rsidRPr="004B5BAC">
        <w:rPr>
          <w:rFonts w:ascii="Book Antiqua" w:hAnsi="Book Antiqua" w:cs="宋体"/>
          <w:b/>
          <w:bCs/>
          <w:sz w:val="24"/>
          <w:szCs w:val="24"/>
          <w:lang w:val="en-US" w:eastAsia="zh-CN"/>
        </w:rPr>
        <w:t>Candela M</w:t>
      </w:r>
      <w:r w:rsidRPr="004B5BAC">
        <w:rPr>
          <w:rFonts w:ascii="Book Antiqua" w:hAnsi="Book Antiqua" w:cs="宋体"/>
          <w:sz w:val="24"/>
          <w:szCs w:val="24"/>
          <w:lang w:val="en-US" w:eastAsia="zh-CN"/>
        </w:rPr>
        <w:t xml:space="preserve">, Guidotti M, Fabbri A, Brigidi P, Franceschi C, Fiorentini C. Human intestinal microbiota: cross-talk with the host and its potential role in colorectal cancer. </w:t>
      </w:r>
      <w:r w:rsidRPr="004B5BAC">
        <w:rPr>
          <w:rFonts w:ascii="Book Antiqua" w:hAnsi="Book Antiqua" w:cs="宋体"/>
          <w:i/>
          <w:iCs/>
          <w:sz w:val="24"/>
          <w:szCs w:val="24"/>
          <w:lang w:val="en-US" w:eastAsia="zh-CN"/>
        </w:rPr>
        <w:t>Crit Rev Microbiol</w:t>
      </w:r>
      <w:r w:rsidRPr="004B5BAC">
        <w:rPr>
          <w:rFonts w:ascii="Book Antiqua" w:hAnsi="Book Antiqua" w:cs="宋体"/>
          <w:sz w:val="24"/>
          <w:szCs w:val="24"/>
          <w:lang w:val="en-US" w:eastAsia="zh-CN"/>
        </w:rPr>
        <w:t xml:space="preserve"> 2011; </w:t>
      </w:r>
      <w:r w:rsidRPr="004B5BAC">
        <w:rPr>
          <w:rFonts w:ascii="Book Antiqua" w:hAnsi="Book Antiqua" w:cs="宋体"/>
          <w:b/>
          <w:bCs/>
          <w:sz w:val="24"/>
          <w:szCs w:val="24"/>
          <w:lang w:val="en-US" w:eastAsia="zh-CN"/>
        </w:rPr>
        <w:t>37</w:t>
      </w:r>
      <w:r w:rsidRPr="004B5BAC">
        <w:rPr>
          <w:rFonts w:ascii="Book Antiqua" w:hAnsi="Book Antiqua" w:cs="宋体"/>
          <w:sz w:val="24"/>
          <w:szCs w:val="24"/>
          <w:lang w:val="en-US" w:eastAsia="zh-CN"/>
        </w:rPr>
        <w:t>: 1-14 [PMID: 20874522 DOI: 10.3109/1040841X.2010.501760]</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72 </w:t>
      </w:r>
      <w:r w:rsidRPr="004B5BAC">
        <w:rPr>
          <w:rFonts w:ascii="Book Antiqua" w:hAnsi="Book Antiqua" w:cs="宋体"/>
          <w:b/>
          <w:bCs/>
          <w:sz w:val="24"/>
          <w:szCs w:val="24"/>
          <w:lang w:val="en-US" w:eastAsia="zh-CN"/>
        </w:rPr>
        <w:t>Plottel CS</w:t>
      </w:r>
      <w:r w:rsidRPr="004B5BAC">
        <w:rPr>
          <w:rFonts w:ascii="Book Antiqua" w:hAnsi="Book Antiqua" w:cs="宋体"/>
          <w:sz w:val="24"/>
          <w:szCs w:val="24"/>
          <w:lang w:val="en-US" w:eastAsia="zh-CN"/>
        </w:rPr>
        <w:t xml:space="preserve">, Blaser MJ. Microbiome and malignancy. </w:t>
      </w:r>
      <w:r w:rsidRPr="004B5BAC">
        <w:rPr>
          <w:rFonts w:ascii="Book Antiqua" w:hAnsi="Book Antiqua" w:cs="宋体"/>
          <w:i/>
          <w:iCs/>
          <w:sz w:val="24"/>
          <w:szCs w:val="24"/>
          <w:lang w:val="en-US" w:eastAsia="zh-CN"/>
        </w:rPr>
        <w:t>Cell Host Microbe</w:t>
      </w:r>
      <w:r w:rsidRPr="004B5BAC">
        <w:rPr>
          <w:rFonts w:ascii="Book Antiqua" w:hAnsi="Book Antiqua" w:cs="宋体"/>
          <w:sz w:val="24"/>
          <w:szCs w:val="24"/>
          <w:lang w:val="en-US" w:eastAsia="zh-CN"/>
        </w:rPr>
        <w:t xml:space="preserve"> 2011; </w:t>
      </w:r>
      <w:r w:rsidRPr="004B5BAC">
        <w:rPr>
          <w:rFonts w:ascii="Book Antiqua" w:hAnsi="Book Antiqua" w:cs="宋体"/>
          <w:b/>
          <w:bCs/>
          <w:sz w:val="24"/>
          <w:szCs w:val="24"/>
          <w:lang w:val="en-US" w:eastAsia="zh-CN"/>
        </w:rPr>
        <w:t>10</w:t>
      </w:r>
      <w:r w:rsidRPr="004B5BAC">
        <w:rPr>
          <w:rFonts w:ascii="Book Antiqua" w:hAnsi="Book Antiqua" w:cs="宋体"/>
          <w:sz w:val="24"/>
          <w:szCs w:val="24"/>
          <w:lang w:val="en-US" w:eastAsia="zh-CN"/>
        </w:rPr>
        <w:t>: 324-335 [PMID: 22018233 DOI: 10.1016/j.chom.2011.10.003]</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73 </w:t>
      </w:r>
      <w:r w:rsidRPr="004B5BAC">
        <w:rPr>
          <w:rFonts w:ascii="Book Antiqua" w:hAnsi="Book Antiqua" w:cs="宋体"/>
          <w:b/>
          <w:bCs/>
          <w:sz w:val="24"/>
          <w:szCs w:val="24"/>
          <w:lang w:val="en-US" w:eastAsia="zh-CN"/>
        </w:rPr>
        <w:t>Tjalsma H</w:t>
      </w:r>
      <w:r w:rsidRPr="004B5BAC">
        <w:rPr>
          <w:rFonts w:ascii="Book Antiqua" w:hAnsi="Book Antiqua" w:cs="宋体"/>
          <w:sz w:val="24"/>
          <w:szCs w:val="24"/>
          <w:lang w:val="en-US" w:eastAsia="zh-CN"/>
        </w:rPr>
        <w:t xml:space="preserve">, Boleij A, Marchesi JR, Dutilh BE. A bacterial driver-passenger model for colorectal cancer: beyond the usual suspects. </w:t>
      </w:r>
      <w:r w:rsidRPr="004B5BAC">
        <w:rPr>
          <w:rFonts w:ascii="Book Antiqua" w:hAnsi="Book Antiqua" w:cs="宋体"/>
          <w:i/>
          <w:iCs/>
          <w:sz w:val="24"/>
          <w:szCs w:val="24"/>
          <w:lang w:val="en-US" w:eastAsia="zh-CN"/>
        </w:rPr>
        <w:t>Nat Rev Microbiol</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10</w:t>
      </w:r>
      <w:r w:rsidRPr="004B5BAC">
        <w:rPr>
          <w:rFonts w:ascii="Book Antiqua" w:hAnsi="Book Antiqua" w:cs="宋体"/>
          <w:sz w:val="24"/>
          <w:szCs w:val="24"/>
          <w:lang w:val="en-US" w:eastAsia="zh-CN"/>
        </w:rPr>
        <w:t>: 575-582 [PMID: 22728587 DOI: 10.1038/nrmicro2819]</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74 </w:t>
      </w:r>
      <w:r w:rsidRPr="004B5BAC">
        <w:rPr>
          <w:rFonts w:ascii="Book Antiqua" w:hAnsi="Book Antiqua" w:cs="宋体"/>
          <w:b/>
          <w:bCs/>
          <w:sz w:val="24"/>
          <w:szCs w:val="24"/>
          <w:lang w:val="en-US" w:eastAsia="zh-CN"/>
        </w:rPr>
        <w:t>Hirota SA</w:t>
      </w:r>
      <w:r w:rsidRPr="004B5BAC">
        <w:rPr>
          <w:rFonts w:ascii="Book Antiqua" w:hAnsi="Book Antiqua" w:cs="宋体"/>
          <w:sz w:val="24"/>
          <w:szCs w:val="24"/>
          <w:lang w:val="en-US" w:eastAsia="zh-CN"/>
        </w:rPr>
        <w:t xml:space="preserve">, Ng J, Lueng A, Khajah M, Parhar K, Li Y, Lam V, Potentier MS, Ng K, Bawa M, McCafferty DM, Rioux KP, Ghosh S, Xavier RJ, Colgan SP, Tschopp J, Muruve D, MacDonald JA, Beck PL. NLRP3 inflammasome plays a key role in the regulation of intestinal homeostasis. </w:t>
      </w:r>
      <w:r w:rsidRPr="004B5BAC">
        <w:rPr>
          <w:rFonts w:ascii="Book Antiqua" w:hAnsi="Book Antiqua" w:cs="宋体"/>
          <w:i/>
          <w:iCs/>
          <w:sz w:val="24"/>
          <w:szCs w:val="24"/>
          <w:lang w:val="en-US" w:eastAsia="zh-CN"/>
        </w:rPr>
        <w:t>Inflamm Bowel Dis</w:t>
      </w:r>
      <w:r w:rsidRPr="004B5BAC">
        <w:rPr>
          <w:rFonts w:ascii="Book Antiqua" w:hAnsi="Book Antiqua" w:cs="宋体"/>
          <w:sz w:val="24"/>
          <w:szCs w:val="24"/>
          <w:lang w:val="en-US" w:eastAsia="zh-CN"/>
        </w:rPr>
        <w:t xml:space="preserve"> 2011; </w:t>
      </w:r>
      <w:r w:rsidRPr="004B5BAC">
        <w:rPr>
          <w:rFonts w:ascii="Book Antiqua" w:hAnsi="Book Antiqua" w:cs="宋体"/>
          <w:b/>
          <w:bCs/>
          <w:sz w:val="24"/>
          <w:szCs w:val="24"/>
          <w:lang w:val="en-US" w:eastAsia="zh-CN"/>
        </w:rPr>
        <w:t>17</w:t>
      </w:r>
      <w:r w:rsidRPr="004B5BAC">
        <w:rPr>
          <w:rFonts w:ascii="Book Antiqua" w:hAnsi="Book Antiqua" w:cs="宋体"/>
          <w:sz w:val="24"/>
          <w:szCs w:val="24"/>
          <w:lang w:val="en-US" w:eastAsia="zh-CN"/>
        </w:rPr>
        <w:t>: 1359-1372 [PMID: 20872834 DOI: 10.1002/ibd.21478]</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75 </w:t>
      </w:r>
      <w:r w:rsidRPr="004B5BAC">
        <w:rPr>
          <w:rFonts w:ascii="Book Antiqua" w:hAnsi="Book Antiqua" w:cs="宋体"/>
          <w:b/>
          <w:bCs/>
          <w:sz w:val="24"/>
          <w:szCs w:val="24"/>
          <w:lang w:val="en-US" w:eastAsia="zh-CN"/>
        </w:rPr>
        <w:t>Horst D</w:t>
      </w:r>
      <w:r w:rsidRPr="004B5BAC">
        <w:rPr>
          <w:rFonts w:ascii="Book Antiqua" w:hAnsi="Book Antiqua" w:cs="宋体"/>
          <w:sz w:val="24"/>
          <w:szCs w:val="24"/>
          <w:lang w:val="en-US" w:eastAsia="zh-CN"/>
        </w:rPr>
        <w:t xml:space="preserve">, Reu S, Kriegl L, Engel J, Kirchner T, Jung A. The intratumoral distribution of nuclear beta-catenin is a prognostic marker in colon cancer. </w:t>
      </w:r>
      <w:r w:rsidRPr="004B5BAC">
        <w:rPr>
          <w:rFonts w:ascii="Book Antiqua" w:hAnsi="Book Antiqua" w:cs="宋体"/>
          <w:i/>
          <w:iCs/>
          <w:sz w:val="24"/>
          <w:szCs w:val="24"/>
          <w:lang w:val="en-US" w:eastAsia="zh-CN"/>
        </w:rPr>
        <w:t>Cancer</w:t>
      </w:r>
      <w:r w:rsidRPr="004B5BAC">
        <w:rPr>
          <w:rFonts w:ascii="Book Antiqua" w:hAnsi="Book Antiqua" w:cs="宋体"/>
          <w:sz w:val="24"/>
          <w:szCs w:val="24"/>
          <w:lang w:val="en-US" w:eastAsia="zh-CN"/>
        </w:rPr>
        <w:t xml:space="preserve"> 2009; </w:t>
      </w:r>
      <w:r w:rsidRPr="004B5BAC">
        <w:rPr>
          <w:rFonts w:ascii="Book Antiqua" w:hAnsi="Book Antiqua" w:cs="宋体"/>
          <w:b/>
          <w:bCs/>
          <w:sz w:val="24"/>
          <w:szCs w:val="24"/>
          <w:lang w:val="en-US" w:eastAsia="zh-CN"/>
        </w:rPr>
        <w:t>115</w:t>
      </w:r>
      <w:r w:rsidRPr="004B5BAC">
        <w:rPr>
          <w:rFonts w:ascii="Book Antiqua" w:hAnsi="Book Antiqua" w:cs="宋体"/>
          <w:sz w:val="24"/>
          <w:szCs w:val="24"/>
          <w:lang w:val="en-US" w:eastAsia="zh-CN"/>
        </w:rPr>
        <w:t>: 2063-2070 [PMID: 19298008 DOI: 10.1002/cncr.24254]</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76 </w:t>
      </w:r>
      <w:r w:rsidRPr="004B5BAC">
        <w:rPr>
          <w:rFonts w:ascii="Book Antiqua" w:hAnsi="Book Antiqua" w:cs="宋体"/>
          <w:b/>
          <w:bCs/>
          <w:sz w:val="24"/>
          <w:szCs w:val="24"/>
          <w:lang w:val="en-US" w:eastAsia="zh-CN"/>
        </w:rPr>
        <w:t>Mai V</w:t>
      </w:r>
      <w:r w:rsidRPr="004B5BAC">
        <w:rPr>
          <w:rFonts w:ascii="Book Antiqua" w:hAnsi="Book Antiqua" w:cs="宋体"/>
          <w:sz w:val="24"/>
          <w:szCs w:val="24"/>
          <w:lang w:val="en-US" w:eastAsia="zh-CN"/>
        </w:rPr>
        <w:t xml:space="preserve">, McCrary QM, Sinha R, Glei M. Associations between dietary habits and body mass index with gut microbiota composition and fecal water genotoxicity: an observational study in African American and Caucasian American volunteers. </w:t>
      </w:r>
      <w:r w:rsidRPr="004B5BAC">
        <w:rPr>
          <w:rFonts w:ascii="Book Antiqua" w:hAnsi="Book Antiqua" w:cs="宋体"/>
          <w:i/>
          <w:iCs/>
          <w:sz w:val="24"/>
          <w:szCs w:val="24"/>
          <w:lang w:val="en-US" w:eastAsia="zh-CN"/>
        </w:rPr>
        <w:t>Nutr J</w:t>
      </w:r>
      <w:r w:rsidRPr="004B5BAC">
        <w:rPr>
          <w:rFonts w:ascii="Book Antiqua" w:hAnsi="Book Antiqua" w:cs="宋体"/>
          <w:sz w:val="24"/>
          <w:szCs w:val="24"/>
          <w:lang w:val="en-US" w:eastAsia="zh-CN"/>
        </w:rPr>
        <w:t xml:space="preserve"> 2009; </w:t>
      </w:r>
      <w:r w:rsidRPr="004B5BAC">
        <w:rPr>
          <w:rFonts w:ascii="Book Antiqua" w:hAnsi="Book Antiqua" w:cs="宋体"/>
          <w:b/>
          <w:bCs/>
          <w:sz w:val="24"/>
          <w:szCs w:val="24"/>
          <w:lang w:val="en-US" w:eastAsia="zh-CN"/>
        </w:rPr>
        <w:t>8</w:t>
      </w:r>
      <w:r w:rsidRPr="004B5BAC">
        <w:rPr>
          <w:rFonts w:ascii="Book Antiqua" w:hAnsi="Book Antiqua" w:cs="宋体"/>
          <w:sz w:val="24"/>
          <w:szCs w:val="24"/>
          <w:lang w:val="en-US" w:eastAsia="zh-CN"/>
        </w:rPr>
        <w:t>: 49 [PMID: 19845958 DOI: 10.1186/1475-2891-8-49]</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77</w:t>
      </w:r>
      <w:r w:rsidRPr="000C519E">
        <w:rPr>
          <w:rFonts w:ascii="Book Antiqua" w:hAnsi="Book Antiqua" w:cs="宋体"/>
          <w:sz w:val="24"/>
          <w:szCs w:val="24"/>
          <w:lang w:val="en-US" w:eastAsia="zh-CN"/>
        </w:rPr>
        <w:t xml:space="preserve"> </w:t>
      </w:r>
      <w:r w:rsidRPr="000C519E">
        <w:rPr>
          <w:rFonts w:ascii="Book Antiqua" w:hAnsi="Book Antiqua" w:cs="宋体"/>
          <w:b/>
          <w:sz w:val="24"/>
          <w:szCs w:val="24"/>
          <w:lang w:val="en-US" w:eastAsia="zh-CN"/>
        </w:rPr>
        <w:t>McConnell BB</w:t>
      </w:r>
      <w:r w:rsidRPr="000C519E">
        <w:rPr>
          <w:rFonts w:ascii="Book Antiqua" w:hAnsi="Book Antiqua" w:cs="宋体"/>
          <w:sz w:val="24"/>
          <w:szCs w:val="24"/>
          <w:lang w:val="en-US" w:eastAsia="zh-CN"/>
        </w:rPr>
        <w:t xml:space="preserve">, Yang VW. </w:t>
      </w:r>
      <w:r w:rsidRPr="004B5BAC">
        <w:rPr>
          <w:rFonts w:ascii="Book Antiqua" w:hAnsi="Book Antiqua" w:cs="宋体"/>
          <w:sz w:val="24"/>
          <w:szCs w:val="24"/>
          <w:lang w:val="en-US" w:eastAsia="zh-CN"/>
        </w:rPr>
        <w:t xml:space="preserve">The Role of Inflammation in the Pathogenesis of Colorectal Cancer. </w:t>
      </w:r>
      <w:r w:rsidRPr="004B5BAC">
        <w:rPr>
          <w:rFonts w:ascii="Book Antiqua" w:hAnsi="Book Antiqua" w:cs="宋体"/>
          <w:i/>
          <w:iCs/>
          <w:sz w:val="24"/>
          <w:szCs w:val="24"/>
          <w:lang w:val="en-US" w:eastAsia="zh-CN"/>
        </w:rPr>
        <w:t>Curr Colorectal Cancer Rep</w:t>
      </w:r>
      <w:r w:rsidRPr="004B5BAC">
        <w:rPr>
          <w:rFonts w:ascii="Book Antiqua" w:hAnsi="Book Antiqua" w:cs="宋体"/>
          <w:sz w:val="24"/>
          <w:szCs w:val="24"/>
          <w:lang w:val="en-US" w:eastAsia="zh-CN"/>
        </w:rPr>
        <w:t xml:space="preserve"> 2009; </w:t>
      </w:r>
      <w:r w:rsidRPr="004B5BAC">
        <w:rPr>
          <w:rFonts w:ascii="Book Antiqua" w:hAnsi="Book Antiqua" w:cs="宋体"/>
          <w:b/>
          <w:bCs/>
          <w:sz w:val="24"/>
          <w:szCs w:val="24"/>
          <w:lang w:val="en-US" w:eastAsia="zh-CN"/>
        </w:rPr>
        <w:t>5</w:t>
      </w:r>
      <w:r w:rsidRPr="004B5BAC">
        <w:rPr>
          <w:rFonts w:ascii="Book Antiqua" w:hAnsi="Book Antiqua" w:cs="宋体"/>
          <w:sz w:val="24"/>
          <w:szCs w:val="24"/>
          <w:lang w:val="en-US" w:eastAsia="zh-CN"/>
        </w:rPr>
        <w:t>: 69-74 [PMID: 19756239]</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78 </w:t>
      </w:r>
      <w:r w:rsidRPr="004B5BAC">
        <w:rPr>
          <w:rFonts w:ascii="Book Antiqua" w:hAnsi="Book Antiqua" w:cs="宋体"/>
          <w:b/>
          <w:bCs/>
          <w:sz w:val="24"/>
          <w:szCs w:val="24"/>
          <w:lang w:val="en-US" w:eastAsia="zh-CN"/>
        </w:rPr>
        <w:t>Marchesi JR</w:t>
      </w:r>
      <w:r w:rsidRPr="004B5BAC">
        <w:rPr>
          <w:rFonts w:ascii="Book Antiqua" w:hAnsi="Book Antiqua" w:cs="宋体"/>
          <w:sz w:val="24"/>
          <w:szCs w:val="24"/>
          <w:lang w:val="en-US" w:eastAsia="zh-CN"/>
        </w:rPr>
        <w:t xml:space="preserve">, Dutilh BE, Hall N, Peters WH, Roelofs R, Boleij A, Tjalsma H. Towards the human colorectal cancer microbiome. </w:t>
      </w:r>
      <w:r w:rsidRPr="004B5BAC">
        <w:rPr>
          <w:rFonts w:ascii="Book Antiqua" w:hAnsi="Book Antiqua" w:cs="宋体"/>
          <w:i/>
          <w:iCs/>
          <w:sz w:val="24"/>
          <w:szCs w:val="24"/>
          <w:lang w:val="en-US" w:eastAsia="zh-CN"/>
        </w:rPr>
        <w:t>PLoS One</w:t>
      </w:r>
      <w:r w:rsidRPr="004B5BAC">
        <w:rPr>
          <w:rFonts w:ascii="Book Antiqua" w:hAnsi="Book Antiqua" w:cs="宋体"/>
          <w:sz w:val="24"/>
          <w:szCs w:val="24"/>
          <w:lang w:val="en-US" w:eastAsia="zh-CN"/>
        </w:rPr>
        <w:t xml:space="preserve"> 2011; </w:t>
      </w:r>
      <w:r w:rsidRPr="004B5BAC">
        <w:rPr>
          <w:rFonts w:ascii="Book Antiqua" w:hAnsi="Book Antiqua" w:cs="宋体"/>
          <w:b/>
          <w:bCs/>
          <w:sz w:val="24"/>
          <w:szCs w:val="24"/>
          <w:lang w:val="en-US" w:eastAsia="zh-CN"/>
        </w:rPr>
        <w:t>6</w:t>
      </w:r>
      <w:r w:rsidRPr="004B5BAC">
        <w:rPr>
          <w:rFonts w:ascii="Book Antiqua" w:hAnsi="Book Antiqua" w:cs="宋体"/>
          <w:sz w:val="24"/>
          <w:szCs w:val="24"/>
          <w:lang w:val="en-US" w:eastAsia="zh-CN"/>
        </w:rPr>
        <w:t>: e20447 [PMID: 21647227 DOI: 10.1371/journal.pone.0020447]</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79 </w:t>
      </w:r>
      <w:r w:rsidRPr="004B5BAC">
        <w:rPr>
          <w:rFonts w:ascii="Book Antiqua" w:hAnsi="Book Antiqua" w:cs="宋体"/>
          <w:b/>
          <w:bCs/>
          <w:sz w:val="24"/>
          <w:szCs w:val="24"/>
          <w:lang w:val="en-US" w:eastAsia="zh-CN"/>
        </w:rPr>
        <w:t>Chen W</w:t>
      </w:r>
      <w:r w:rsidRPr="004B5BAC">
        <w:rPr>
          <w:rFonts w:ascii="Book Antiqua" w:hAnsi="Book Antiqua" w:cs="宋体"/>
          <w:sz w:val="24"/>
          <w:szCs w:val="24"/>
          <w:lang w:val="en-US" w:eastAsia="zh-CN"/>
        </w:rPr>
        <w:t xml:space="preserve">, Liu F, Ling Z, Tong X, Xiang C. Human intestinal lumen and mucosa-associated microbiota in patients with colorectal cancer. </w:t>
      </w:r>
      <w:r w:rsidRPr="004B5BAC">
        <w:rPr>
          <w:rFonts w:ascii="Book Antiqua" w:hAnsi="Book Antiqua" w:cs="宋体"/>
          <w:i/>
          <w:iCs/>
          <w:sz w:val="24"/>
          <w:szCs w:val="24"/>
          <w:lang w:val="en-US" w:eastAsia="zh-CN"/>
        </w:rPr>
        <w:t>PLoS One</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7</w:t>
      </w:r>
      <w:r w:rsidRPr="004B5BAC">
        <w:rPr>
          <w:rFonts w:ascii="Book Antiqua" w:hAnsi="Book Antiqua" w:cs="宋体"/>
          <w:sz w:val="24"/>
          <w:szCs w:val="24"/>
          <w:lang w:val="en-US" w:eastAsia="zh-CN"/>
        </w:rPr>
        <w:t>: e39743 [PMID: 22761885 DOI: 10.1371/journal.pone.0039743]</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80 </w:t>
      </w:r>
      <w:r w:rsidRPr="004B5BAC">
        <w:rPr>
          <w:rFonts w:ascii="Book Antiqua" w:hAnsi="Book Antiqua" w:cs="宋体"/>
          <w:b/>
          <w:bCs/>
          <w:sz w:val="24"/>
          <w:szCs w:val="24"/>
          <w:lang w:val="en-US" w:eastAsia="zh-CN"/>
        </w:rPr>
        <w:t>Wu N</w:t>
      </w:r>
      <w:r w:rsidRPr="004B5BAC">
        <w:rPr>
          <w:rFonts w:ascii="Book Antiqua" w:hAnsi="Book Antiqua" w:cs="宋体"/>
          <w:sz w:val="24"/>
          <w:szCs w:val="24"/>
          <w:lang w:val="en-US" w:eastAsia="zh-CN"/>
        </w:rPr>
        <w:t xml:space="preserve">, Yang X, Zhang R, Li J, Xiao X, Hu Y, Chen Y, Yang F, Lu N, Wang Z, Luan C, Liu Y, Wang B, Xiang C, Wang Y, Zhao F, Gao GF, Wang S, Li L, Zhang H, Zhu B. Dysbiosis signature of fecal microbiota in colorectal cancer patients. </w:t>
      </w:r>
      <w:r w:rsidRPr="004B5BAC">
        <w:rPr>
          <w:rFonts w:ascii="Book Antiqua" w:hAnsi="Book Antiqua" w:cs="宋体"/>
          <w:i/>
          <w:iCs/>
          <w:sz w:val="24"/>
          <w:szCs w:val="24"/>
          <w:lang w:val="en-US" w:eastAsia="zh-CN"/>
        </w:rPr>
        <w:t>Microb Ecol</w:t>
      </w:r>
      <w:r w:rsidRPr="004B5BAC">
        <w:rPr>
          <w:rFonts w:ascii="Book Antiqua" w:hAnsi="Book Antiqua" w:cs="宋体"/>
          <w:sz w:val="24"/>
          <w:szCs w:val="24"/>
          <w:lang w:val="en-US" w:eastAsia="zh-CN"/>
        </w:rPr>
        <w:t xml:space="preserve"> 2013; </w:t>
      </w:r>
      <w:r w:rsidRPr="004B5BAC">
        <w:rPr>
          <w:rFonts w:ascii="Book Antiqua" w:hAnsi="Book Antiqua" w:cs="宋体"/>
          <w:b/>
          <w:bCs/>
          <w:sz w:val="24"/>
          <w:szCs w:val="24"/>
          <w:lang w:val="en-US" w:eastAsia="zh-CN"/>
        </w:rPr>
        <w:t>66</w:t>
      </w:r>
      <w:r w:rsidRPr="004B5BAC">
        <w:rPr>
          <w:rFonts w:ascii="Book Antiqua" w:hAnsi="Book Antiqua" w:cs="宋体"/>
          <w:sz w:val="24"/>
          <w:szCs w:val="24"/>
          <w:lang w:val="en-US" w:eastAsia="zh-CN"/>
        </w:rPr>
        <w:t>: 462-470 [PMID: 23733170 DOI: 10.1007/s00248-013-0245-9]</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81 </w:t>
      </w:r>
      <w:r w:rsidRPr="004B5BAC">
        <w:rPr>
          <w:rFonts w:ascii="Book Antiqua" w:hAnsi="Book Antiqua" w:cs="宋体"/>
          <w:b/>
          <w:bCs/>
          <w:sz w:val="24"/>
          <w:szCs w:val="24"/>
          <w:lang w:val="en-US" w:eastAsia="zh-CN"/>
        </w:rPr>
        <w:t>Wang X</w:t>
      </w:r>
      <w:r w:rsidRPr="004B5BAC">
        <w:rPr>
          <w:rFonts w:ascii="Book Antiqua" w:hAnsi="Book Antiqua" w:cs="宋体"/>
          <w:sz w:val="24"/>
          <w:szCs w:val="24"/>
          <w:lang w:val="en-US" w:eastAsia="zh-CN"/>
        </w:rPr>
        <w:t xml:space="preserve">, Huycke MM. Extracellular superoxide production by Enterococcus faecalis promotes chromosomal instability in mammalian cells. </w:t>
      </w:r>
      <w:r w:rsidRPr="004B5BAC">
        <w:rPr>
          <w:rFonts w:ascii="Book Antiqua" w:hAnsi="Book Antiqua" w:cs="宋体"/>
          <w:i/>
          <w:iCs/>
          <w:sz w:val="24"/>
          <w:szCs w:val="24"/>
          <w:lang w:val="en-US" w:eastAsia="zh-CN"/>
        </w:rPr>
        <w:t>Gastroenterology</w:t>
      </w:r>
      <w:r w:rsidRPr="004B5BAC">
        <w:rPr>
          <w:rFonts w:ascii="Book Antiqua" w:hAnsi="Book Antiqua" w:cs="宋体"/>
          <w:sz w:val="24"/>
          <w:szCs w:val="24"/>
          <w:lang w:val="en-US" w:eastAsia="zh-CN"/>
        </w:rPr>
        <w:t xml:space="preserve"> 2007; </w:t>
      </w:r>
      <w:r w:rsidRPr="004B5BAC">
        <w:rPr>
          <w:rFonts w:ascii="Book Antiqua" w:hAnsi="Book Antiqua" w:cs="宋体"/>
          <w:b/>
          <w:bCs/>
          <w:sz w:val="24"/>
          <w:szCs w:val="24"/>
          <w:lang w:val="en-US" w:eastAsia="zh-CN"/>
        </w:rPr>
        <w:t>132</w:t>
      </w:r>
      <w:r w:rsidRPr="004B5BAC">
        <w:rPr>
          <w:rFonts w:ascii="Book Antiqua" w:hAnsi="Book Antiqua" w:cs="宋体"/>
          <w:sz w:val="24"/>
          <w:szCs w:val="24"/>
          <w:lang w:val="en-US" w:eastAsia="zh-CN"/>
        </w:rPr>
        <w:t>: 551-561 [PMID: 17258726]</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82 </w:t>
      </w:r>
      <w:r w:rsidRPr="004B5BAC">
        <w:rPr>
          <w:rFonts w:ascii="Book Antiqua" w:hAnsi="Book Antiqua" w:cs="宋体"/>
          <w:b/>
          <w:bCs/>
          <w:sz w:val="24"/>
          <w:szCs w:val="24"/>
          <w:lang w:val="en-US" w:eastAsia="zh-CN"/>
        </w:rPr>
        <w:t>Zheng J</w:t>
      </w:r>
      <w:r w:rsidRPr="004B5BAC">
        <w:rPr>
          <w:rFonts w:ascii="Book Antiqua" w:hAnsi="Book Antiqua" w:cs="宋体"/>
          <w:sz w:val="24"/>
          <w:szCs w:val="24"/>
          <w:lang w:val="en-US" w:eastAsia="zh-CN"/>
        </w:rPr>
        <w:t xml:space="preserve">, Meng J, Zhao S, Singh R, Song W. Campylobacter-induced interleukin-8 secretion in polarized human intestinal epithelial cells requires Campylobacter-secreted cytolethal distending toxin- and Toll-like receptor-mediated activation of NF-kappaB. </w:t>
      </w:r>
      <w:r w:rsidRPr="004B5BAC">
        <w:rPr>
          <w:rFonts w:ascii="Book Antiqua" w:hAnsi="Book Antiqua" w:cs="宋体"/>
          <w:i/>
          <w:iCs/>
          <w:sz w:val="24"/>
          <w:szCs w:val="24"/>
          <w:lang w:val="en-US" w:eastAsia="zh-CN"/>
        </w:rPr>
        <w:t>Infect Immun</w:t>
      </w:r>
      <w:r w:rsidRPr="004B5BAC">
        <w:rPr>
          <w:rFonts w:ascii="Book Antiqua" w:hAnsi="Book Antiqua" w:cs="宋体"/>
          <w:sz w:val="24"/>
          <w:szCs w:val="24"/>
          <w:lang w:val="en-US" w:eastAsia="zh-CN"/>
        </w:rPr>
        <w:t xml:space="preserve"> 2008; </w:t>
      </w:r>
      <w:r w:rsidRPr="004B5BAC">
        <w:rPr>
          <w:rFonts w:ascii="Book Antiqua" w:hAnsi="Book Antiqua" w:cs="宋体"/>
          <w:b/>
          <w:bCs/>
          <w:sz w:val="24"/>
          <w:szCs w:val="24"/>
          <w:lang w:val="en-US" w:eastAsia="zh-CN"/>
        </w:rPr>
        <w:t>76</w:t>
      </w:r>
      <w:r w:rsidRPr="004B5BAC">
        <w:rPr>
          <w:rFonts w:ascii="Book Antiqua" w:hAnsi="Book Antiqua" w:cs="宋体"/>
          <w:sz w:val="24"/>
          <w:szCs w:val="24"/>
          <w:lang w:val="en-US" w:eastAsia="zh-CN"/>
        </w:rPr>
        <w:t>: 4498-4508 [PMID: 18644884 DOI: 10.1128/IAI.01317-07]</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83 </w:t>
      </w:r>
      <w:r w:rsidRPr="004B5BAC">
        <w:rPr>
          <w:rFonts w:ascii="Book Antiqua" w:hAnsi="Book Antiqua" w:cs="宋体"/>
          <w:b/>
          <w:bCs/>
          <w:sz w:val="24"/>
          <w:szCs w:val="24"/>
          <w:lang w:val="en-US" w:eastAsia="zh-CN"/>
        </w:rPr>
        <w:t>Castellarin M</w:t>
      </w:r>
      <w:r w:rsidRPr="004B5BAC">
        <w:rPr>
          <w:rFonts w:ascii="Book Antiqua" w:hAnsi="Book Antiqua" w:cs="宋体"/>
          <w:sz w:val="24"/>
          <w:szCs w:val="24"/>
          <w:lang w:val="en-US" w:eastAsia="zh-CN"/>
        </w:rPr>
        <w:t xml:space="preserve">, Warren RL, Freeman JD, Dreolini L, Krzywinski M, Strauss J, Barnes R, Watson P, Allen-Vercoe E, Moore RA, Holt RA. Fusobacterium nucleatum infection is prevalent in human colorectal carcinoma. </w:t>
      </w:r>
      <w:r w:rsidRPr="004B5BAC">
        <w:rPr>
          <w:rFonts w:ascii="Book Antiqua" w:hAnsi="Book Antiqua" w:cs="宋体"/>
          <w:i/>
          <w:iCs/>
          <w:sz w:val="24"/>
          <w:szCs w:val="24"/>
          <w:lang w:val="en-US" w:eastAsia="zh-CN"/>
        </w:rPr>
        <w:t>Genome Res</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22</w:t>
      </w:r>
      <w:r w:rsidRPr="004B5BAC">
        <w:rPr>
          <w:rFonts w:ascii="Book Antiqua" w:hAnsi="Book Antiqua" w:cs="宋体"/>
          <w:sz w:val="24"/>
          <w:szCs w:val="24"/>
          <w:lang w:val="en-US" w:eastAsia="zh-CN"/>
        </w:rPr>
        <w:t>: 299-306 [PMID: 22009989 DOI: 10.1101/gr.126516.111]</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84 </w:t>
      </w:r>
      <w:r w:rsidRPr="004B5BAC">
        <w:rPr>
          <w:rFonts w:ascii="Book Antiqua" w:hAnsi="Book Antiqua" w:cs="宋体"/>
          <w:b/>
          <w:bCs/>
          <w:sz w:val="24"/>
          <w:szCs w:val="24"/>
          <w:lang w:val="en-US" w:eastAsia="zh-CN"/>
        </w:rPr>
        <w:t>Kostic AD</w:t>
      </w:r>
      <w:r w:rsidRPr="004B5BAC">
        <w:rPr>
          <w:rFonts w:ascii="Book Antiqua" w:hAnsi="Book Antiqua" w:cs="宋体"/>
          <w:sz w:val="24"/>
          <w:szCs w:val="24"/>
          <w:lang w:val="en-US" w:eastAsia="zh-CN"/>
        </w:rPr>
        <w:t xml:space="preserve">, Chun E, Robertson L, Glickman JN, Gallini CA, Michaud M, Clancy TE, Chung DC, Lochhead P, Hold GL, El-Omar EM, Brenner D, Fuchs CS, Meyerson M, Garrett WS. Fusobacterium nucleatum potentiates intestinal tumorigenesis and modulates </w:t>
      </w:r>
      <w:r w:rsidRPr="004B5BAC">
        <w:rPr>
          <w:rFonts w:ascii="Book Antiqua" w:hAnsi="Book Antiqua" w:cs="宋体"/>
          <w:sz w:val="24"/>
          <w:szCs w:val="24"/>
          <w:lang w:val="en-US" w:eastAsia="zh-CN"/>
        </w:rPr>
        <w:lastRenderedPageBreak/>
        <w:t xml:space="preserve">the tumor-immune microenvironment. </w:t>
      </w:r>
      <w:r w:rsidRPr="004B5BAC">
        <w:rPr>
          <w:rFonts w:ascii="Book Antiqua" w:hAnsi="Book Antiqua" w:cs="宋体"/>
          <w:i/>
          <w:iCs/>
          <w:sz w:val="24"/>
          <w:szCs w:val="24"/>
          <w:lang w:val="en-US" w:eastAsia="zh-CN"/>
        </w:rPr>
        <w:t>Cell Host Microbe</w:t>
      </w:r>
      <w:r w:rsidRPr="004B5BAC">
        <w:rPr>
          <w:rFonts w:ascii="Book Antiqua" w:hAnsi="Book Antiqua" w:cs="宋体"/>
          <w:sz w:val="24"/>
          <w:szCs w:val="24"/>
          <w:lang w:val="en-US" w:eastAsia="zh-CN"/>
        </w:rPr>
        <w:t xml:space="preserve"> 2013; </w:t>
      </w:r>
      <w:r w:rsidRPr="004B5BAC">
        <w:rPr>
          <w:rFonts w:ascii="Book Antiqua" w:hAnsi="Book Antiqua" w:cs="宋体"/>
          <w:b/>
          <w:bCs/>
          <w:sz w:val="24"/>
          <w:szCs w:val="24"/>
          <w:lang w:val="en-US" w:eastAsia="zh-CN"/>
        </w:rPr>
        <w:t>14</w:t>
      </w:r>
      <w:r w:rsidRPr="004B5BAC">
        <w:rPr>
          <w:rFonts w:ascii="Book Antiqua" w:hAnsi="Book Antiqua" w:cs="宋体"/>
          <w:sz w:val="24"/>
          <w:szCs w:val="24"/>
          <w:lang w:val="en-US" w:eastAsia="zh-CN"/>
        </w:rPr>
        <w:t>: 207-215 [PMID: 23954159 DOI: 10.1016/j.chom.2013.07.007]</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85 </w:t>
      </w:r>
      <w:r w:rsidRPr="004B5BAC">
        <w:rPr>
          <w:rFonts w:ascii="Book Antiqua" w:hAnsi="Book Antiqua" w:cs="宋体"/>
          <w:b/>
          <w:bCs/>
          <w:sz w:val="24"/>
          <w:szCs w:val="24"/>
          <w:lang w:val="en-US" w:eastAsia="zh-CN"/>
        </w:rPr>
        <w:t>McCoy AN</w:t>
      </w:r>
      <w:r w:rsidRPr="004B5BAC">
        <w:rPr>
          <w:rFonts w:ascii="Book Antiqua" w:hAnsi="Book Antiqua" w:cs="宋体"/>
          <w:sz w:val="24"/>
          <w:szCs w:val="24"/>
          <w:lang w:val="en-US" w:eastAsia="zh-CN"/>
        </w:rPr>
        <w:t xml:space="preserve">, Araújo-Pérez F, Azcárate-Peril A, Yeh JJ, Sandler RS, Keku TO. Fusobacterium is associated with colorectal adenomas. </w:t>
      </w:r>
      <w:r w:rsidRPr="004B5BAC">
        <w:rPr>
          <w:rFonts w:ascii="Book Antiqua" w:hAnsi="Book Antiqua" w:cs="宋体"/>
          <w:i/>
          <w:iCs/>
          <w:sz w:val="24"/>
          <w:szCs w:val="24"/>
          <w:lang w:val="en-US" w:eastAsia="zh-CN"/>
        </w:rPr>
        <w:t>PLoS One</w:t>
      </w:r>
      <w:r w:rsidRPr="004B5BAC">
        <w:rPr>
          <w:rFonts w:ascii="Book Antiqua" w:hAnsi="Book Antiqua" w:cs="宋体"/>
          <w:sz w:val="24"/>
          <w:szCs w:val="24"/>
          <w:lang w:val="en-US" w:eastAsia="zh-CN"/>
        </w:rPr>
        <w:t xml:space="preserve"> 2013; </w:t>
      </w:r>
      <w:r w:rsidRPr="004B5BAC">
        <w:rPr>
          <w:rFonts w:ascii="Book Antiqua" w:hAnsi="Book Antiqua" w:cs="宋体"/>
          <w:b/>
          <w:bCs/>
          <w:sz w:val="24"/>
          <w:szCs w:val="24"/>
          <w:lang w:val="en-US" w:eastAsia="zh-CN"/>
        </w:rPr>
        <w:t>8</w:t>
      </w:r>
      <w:r w:rsidRPr="004B5BAC">
        <w:rPr>
          <w:rFonts w:ascii="Book Antiqua" w:hAnsi="Book Antiqua" w:cs="宋体"/>
          <w:sz w:val="24"/>
          <w:szCs w:val="24"/>
          <w:lang w:val="en-US" w:eastAsia="zh-CN"/>
        </w:rPr>
        <w:t>: e53653 [PMID: 23335968 DOI: 10.1371/journal.pone.0053653]</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86 </w:t>
      </w:r>
      <w:r w:rsidRPr="004B5BAC">
        <w:rPr>
          <w:rFonts w:ascii="Book Antiqua" w:hAnsi="Book Antiqua" w:cs="宋体"/>
          <w:b/>
          <w:bCs/>
          <w:sz w:val="24"/>
          <w:szCs w:val="24"/>
          <w:lang w:val="en-US" w:eastAsia="zh-CN"/>
        </w:rPr>
        <w:t>Turnbaugh PJ</w:t>
      </w:r>
      <w:r w:rsidRPr="004B5BAC">
        <w:rPr>
          <w:rFonts w:ascii="Book Antiqua" w:hAnsi="Book Antiqua" w:cs="宋体"/>
          <w:sz w:val="24"/>
          <w:szCs w:val="24"/>
          <w:lang w:val="en-US" w:eastAsia="zh-CN"/>
        </w:rPr>
        <w:t xml:space="preserve">, Ridaura VK, Faith JJ, Rey FE, Knight R, Gordon JI. The effect of diet on the human gut microbiome: a metagenomic analysis in humanized gnotobiotic mice. </w:t>
      </w:r>
      <w:r w:rsidRPr="004B5BAC">
        <w:rPr>
          <w:rFonts w:ascii="Book Antiqua" w:hAnsi="Book Antiqua" w:cs="宋体"/>
          <w:i/>
          <w:iCs/>
          <w:sz w:val="24"/>
          <w:szCs w:val="24"/>
          <w:lang w:val="en-US" w:eastAsia="zh-CN"/>
        </w:rPr>
        <w:t>Sci Transl Med</w:t>
      </w:r>
      <w:r w:rsidRPr="004B5BAC">
        <w:rPr>
          <w:rFonts w:ascii="Book Antiqua" w:hAnsi="Book Antiqua" w:cs="宋体"/>
          <w:sz w:val="24"/>
          <w:szCs w:val="24"/>
          <w:lang w:val="en-US" w:eastAsia="zh-CN"/>
        </w:rPr>
        <w:t xml:space="preserve"> 2009; </w:t>
      </w:r>
      <w:r w:rsidRPr="004B5BAC">
        <w:rPr>
          <w:rFonts w:ascii="Book Antiqua" w:hAnsi="Book Antiqua" w:cs="宋体"/>
          <w:b/>
          <w:bCs/>
          <w:sz w:val="24"/>
          <w:szCs w:val="24"/>
          <w:lang w:val="en-US" w:eastAsia="zh-CN"/>
        </w:rPr>
        <w:t>1</w:t>
      </w:r>
      <w:r w:rsidRPr="004B5BAC">
        <w:rPr>
          <w:rFonts w:ascii="Book Antiqua" w:hAnsi="Book Antiqua" w:cs="宋体"/>
          <w:sz w:val="24"/>
          <w:szCs w:val="24"/>
          <w:lang w:val="en-US" w:eastAsia="zh-CN"/>
        </w:rPr>
        <w:t>: 6ra14 [PMID: 20368178 DOI: 10.1126/scitranslmed.3000322]</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87 </w:t>
      </w:r>
      <w:r w:rsidRPr="004B5BAC">
        <w:rPr>
          <w:rFonts w:ascii="Book Antiqua" w:hAnsi="Book Antiqua" w:cs="宋体"/>
          <w:b/>
          <w:bCs/>
          <w:sz w:val="24"/>
          <w:szCs w:val="24"/>
          <w:lang w:val="en-US" w:eastAsia="zh-CN"/>
        </w:rPr>
        <w:t>Martínez I</w:t>
      </w:r>
      <w:r w:rsidRPr="004B5BAC">
        <w:rPr>
          <w:rFonts w:ascii="Book Antiqua" w:hAnsi="Book Antiqua" w:cs="宋体"/>
          <w:sz w:val="24"/>
          <w:szCs w:val="24"/>
          <w:lang w:val="en-US" w:eastAsia="zh-CN"/>
        </w:rPr>
        <w:t xml:space="preserve">, Perdicaro DJ, Brown AW, Hammons S, Carden TJ, Carr TP, Eskridge KM, Walter J. Diet-induced alterations of host cholesterol metabolism are likely to affect the gut microbiota composition in hamsters. </w:t>
      </w:r>
      <w:r w:rsidRPr="004B5BAC">
        <w:rPr>
          <w:rFonts w:ascii="Book Antiqua" w:hAnsi="Book Antiqua" w:cs="宋体"/>
          <w:i/>
          <w:iCs/>
          <w:sz w:val="24"/>
          <w:szCs w:val="24"/>
          <w:lang w:val="en-US" w:eastAsia="zh-CN"/>
        </w:rPr>
        <w:t>Appl Environ Microbiol</w:t>
      </w:r>
      <w:r w:rsidRPr="004B5BAC">
        <w:rPr>
          <w:rFonts w:ascii="Book Antiqua" w:hAnsi="Book Antiqua" w:cs="宋体"/>
          <w:sz w:val="24"/>
          <w:szCs w:val="24"/>
          <w:lang w:val="en-US" w:eastAsia="zh-CN"/>
        </w:rPr>
        <w:t xml:space="preserve"> 2013; </w:t>
      </w:r>
      <w:r w:rsidRPr="004B5BAC">
        <w:rPr>
          <w:rFonts w:ascii="Book Antiqua" w:hAnsi="Book Antiqua" w:cs="宋体"/>
          <w:b/>
          <w:bCs/>
          <w:sz w:val="24"/>
          <w:szCs w:val="24"/>
          <w:lang w:val="en-US" w:eastAsia="zh-CN"/>
        </w:rPr>
        <w:t>79</w:t>
      </w:r>
      <w:r w:rsidRPr="004B5BAC">
        <w:rPr>
          <w:rFonts w:ascii="Book Antiqua" w:hAnsi="Book Antiqua" w:cs="宋体"/>
          <w:sz w:val="24"/>
          <w:szCs w:val="24"/>
          <w:lang w:val="en-US" w:eastAsia="zh-CN"/>
        </w:rPr>
        <w:t>: 516-524 [PMID: 23124234 DOI: 10.1128/AEM.03046-12]</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88 </w:t>
      </w:r>
      <w:r w:rsidRPr="004B5BAC">
        <w:rPr>
          <w:rFonts w:ascii="Book Antiqua" w:hAnsi="Book Antiqua" w:cs="宋体"/>
          <w:b/>
          <w:bCs/>
          <w:sz w:val="24"/>
          <w:szCs w:val="24"/>
          <w:lang w:val="en-US" w:eastAsia="zh-CN"/>
        </w:rPr>
        <w:t>Louis P</w:t>
      </w:r>
      <w:r w:rsidRPr="004B5BAC">
        <w:rPr>
          <w:rFonts w:ascii="Book Antiqua" w:hAnsi="Book Antiqua" w:cs="宋体"/>
          <w:sz w:val="24"/>
          <w:szCs w:val="24"/>
          <w:lang w:val="en-US" w:eastAsia="zh-CN"/>
        </w:rPr>
        <w:t xml:space="preserve">, Flint HJ. Diversity, metabolism and microbial ecology of butyrate-producing bacteria from the human large intestine. </w:t>
      </w:r>
      <w:r w:rsidRPr="004B5BAC">
        <w:rPr>
          <w:rFonts w:ascii="Book Antiqua" w:hAnsi="Book Antiqua" w:cs="宋体"/>
          <w:i/>
          <w:iCs/>
          <w:sz w:val="24"/>
          <w:szCs w:val="24"/>
          <w:lang w:val="en-US" w:eastAsia="zh-CN"/>
        </w:rPr>
        <w:t>FEMS Microbiol Lett</w:t>
      </w:r>
      <w:r w:rsidRPr="004B5BAC">
        <w:rPr>
          <w:rFonts w:ascii="Book Antiqua" w:hAnsi="Book Antiqua" w:cs="宋体"/>
          <w:sz w:val="24"/>
          <w:szCs w:val="24"/>
          <w:lang w:val="en-US" w:eastAsia="zh-CN"/>
        </w:rPr>
        <w:t xml:space="preserve"> 2009; </w:t>
      </w:r>
      <w:r w:rsidRPr="004B5BAC">
        <w:rPr>
          <w:rFonts w:ascii="Book Antiqua" w:hAnsi="Book Antiqua" w:cs="宋体"/>
          <w:b/>
          <w:bCs/>
          <w:sz w:val="24"/>
          <w:szCs w:val="24"/>
          <w:lang w:val="en-US" w:eastAsia="zh-CN"/>
        </w:rPr>
        <w:t>294</w:t>
      </w:r>
      <w:r w:rsidRPr="004B5BAC">
        <w:rPr>
          <w:rFonts w:ascii="Book Antiqua" w:hAnsi="Book Antiqua" w:cs="宋体"/>
          <w:sz w:val="24"/>
          <w:szCs w:val="24"/>
          <w:lang w:val="en-US" w:eastAsia="zh-CN"/>
        </w:rPr>
        <w:t>: 1-8 [PMID: 19222573 DOI: 10.1111/j.1574-6968.2009.01514.x]</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89 </w:t>
      </w:r>
      <w:r w:rsidRPr="004B5BAC">
        <w:rPr>
          <w:rFonts w:ascii="Book Antiqua" w:hAnsi="Book Antiqua" w:cs="宋体"/>
          <w:b/>
          <w:bCs/>
          <w:sz w:val="24"/>
          <w:szCs w:val="24"/>
          <w:lang w:val="en-US" w:eastAsia="zh-CN"/>
        </w:rPr>
        <w:t>Fanning S</w:t>
      </w:r>
      <w:r w:rsidRPr="004B5BAC">
        <w:rPr>
          <w:rFonts w:ascii="Book Antiqua" w:hAnsi="Book Antiqua" w:cs="宋体"/>
          <w:sz w:val="24"/>
          <w:szCs w:val="24"/>
          <w:lang w:val="en-US" w:eastAsia="zh-CN"/>
        </w:rPr>
        <w:t xml:space="preserve">, Hall LJ, Cronin M, Zomer A, MacSharry J, Goulding D, Motherway MO, Shanahan F, Nally K, Dougan G, van Sinderen D. Bifidobacterial surface-exopolysaccharide facilitates commensal-host interaction through immune modulation and pathogen protection. </w:t>
      </w:r>
      <w:r w:rsidRPr="004B5BAC">
        <w:rPr>
          <w:rFonts w:ascii="Book Antiqua" w:hAnsi="Book Antiqua" w:cs="宋体"/>
          <w:i/>
          <w:iCs/>
          <w:sz w:val="24"/>
          <w:szCs w:val="24"/>
          <w:lang w:val="en-US" w:eastAsia="zh-CN"/>
        </w:rPr>
        <w:t>Proc Natl Acad Sci U S A</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109</w:t>
      </w:r>
      <w:r w:rsidRPr="004B5BAC">
        <w:rPr>
          <w:rFonts w:ascii="Book Antiqua" w:hAnsi="Book Antiqua" w:cs="宋体"/>
          <w:sz w:val="24"/>
          <w:szCs w:val="24"/>
          <w:lang w:val="en-US" w:eastAsia="zh-CN"/>
        </w:rPr>
        <w:t>: 2108-2113 [PMID: 22308390 DOI: 10.1073/pnas.1115621109]</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90 </w:t>
      </w:r>
      <w:r w:rsidRPr="004B5BAC">
        <w:rPr>
          <w:rFonts w:ascii="Book Antiqua" w:hAnsi="Book Antiqua" w:cs="宋体"/>
          <w:b/>
          <w:bCs/>
          <w:sz w:val="24"/>
          <w:szCs w:val="24"/>
          <w:lang w:val="en-US" w:eastAsia="zh-CN"/>
        </w:rPr>
        <w:t>Claesson MJ</w:t>
      </w:r>
      <w:r w:rsidRPr="004B5BAC">
        <w:rPr>
          <w:rFonts w:ascii="Book Antiqua" w:hAnsi="Book Antiqua" w:cs="宋体"/>
          <w:sz w:val="24"/>
          <w:szCs w:val="24"/>
          <w:lang w:val="en-US" w:eastAsia="zh-CN"/>
        </w:rPr>
        <w:t xml:space="preserve">, Jeffery IB, Conde S, Power SE, O'Connor EM, Cusack S, Harris HM, Coakley M, Lakshminarayanan B, O'Sullivan O, Fitzgerald GF, Deane J, O'Connor M, Harnedy N, O'Connor K, O'Mahony D, van Sinderen D, Wallace M, Brennan L, Stanton C, Marchesi JR, Fitzgerald AP, Shanahan F, Hill C, Ross RP, O'Toole PW. Gut microbiota composition correlates with diet and health in the elderly. </w:t>
      </w:r>
      <w:r w:rsidRPr="004B5BAC">
        <w:rPr>
          <w:rFonts w:ascii="Book Antiqua" w:hAnsi="Book Antiqua" w:cs="宋体"/>
          <w:i/>
          <w:iCs/>
          <w:sz w:val="24"/>
          <w:szCs w:val="24"/>
          <w:lang w:val="en-US" w:eastAsia="zh-CN"/>
        </w:rPr>
        <w:t>Nature</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488</w:t>
      </w:r>
      <w:r w:rsidRPr="004B5BAC">
        <w:rPr>
          <w:rFonts w:ascii="Book Antiqua" w:hAnsi="Book Antiqua" w:cs="宋体"/>
          <w:sz w:val="24"/>
          <w:szCs w:val="24"/>
          <w:lang w:val="en-US" w:eastAsia="zh-CN"/>
        </w:rPr>
        <w:t>: 178-184 [PMID: 22797518 DOI: 10.1038/nature11319]</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91 </w:t>
      </w:r>
      <w:r w:rsidRPr="004B5BAC">
        <w:rPr>
          <w:rFonts w:ascii="Book Antiqua" w:hAnsi="Book Antiqua" w:cs="宋体"/>
          <w:b/>
          <w:bCs/>
          <w:sz w:val="24"/>
          <w:szCs w:val="24"/>
          <w:lang w:val="en-US" w:eastAsia="zh-CN"/>
        </w:rPr>
        <w:t>Bliska JB</w:t>
      </w:r>
      <w:r w:rsidRPr="004B5BAC">
        <w:rPr>
          <w:rFonts w:ascii="Book Antiqua" w:hAnsi="Book Antiqua" w:cs="宋体"/>
          <w:sz w:val="24"/>
          <w:szCs w:val="24"/>
          <w:lang w:val="en-US" w:eastAsia="zh-CN"/>
        </w:rPr>
        <w:t xml:space="preserve">, van der Velden AW. Salmonella "sops" up a preferred electron receptor in the inflamed intestine. </w:t>
      </w:r>
      <w:r w:rsidRPr="004B5BAC">
        <w:rPr>
          <w:rFonts w:ascii="Book Antiqua" w:hAnsi="Book Antiqua" w:cs="宋体"/>
          <w:i/>
          <w:iCs/>
          <w:sz w:val="24"/>
          <w:szCs w:val="24"/>
          <w:lang w:val="en-US" w:eastAsia="zh-CN"/>
        </w:rPr>
        <w:t>MBio</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3</w:t>
      </w:r>
      <w:r w:rsidRPr="004B5BAC">
        <w:rPr>
          <w:rFonts w:ascii="Book Antiqua" w:hAnsi="Book Antiqua" w:cs="宋体"/>
          <w:sz w:val="24"/>
          <w:szCs w:val="24"/>
          <w:lang w:val="en-US" w:eastAsia="zh-CN"/>
        </w:rPr>
        <w:t>: e00226-e00212 [PMID: 22893385 DOI: 10.1128/mBio.00226-12]</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92 </w:t>
      </w:r>
      <w:r w:rsidRPr="004B5BAC">
        <w:rPr>
          <w:rFonts w:ascii="Book Antiqua" w:hAnsi="Book Antiqua" w:cs="宋体"/>
          <w:b/>
          <w:bCs/>
          <w:sz w:val="24"/>
          <w:szCs w:val="24"/>
          <w:lang w:val="en-US" w:eastAsia="zh-CN"/>
        </w:rPr>
        <w:t>Huycke MM</w:t>
      </w:r>
      <w:r w:rsidRPr="004B5BAC">
        <w:rPr>
          <w:rFonts w:ascii="Book Antiqua" w:hAnsi="Book Antiqua" w:cs="宋体"/>
          <w:sz w:val="24"/>
          <w:szCs w:val="24"/>
          <w:lang w:val="en-US" w:eastAsia="zh-CN"/>
        </w:rPr>
        <w:t xml:space="preserve">, Abrams V, Moore DR. Enterococcus faecalis produces extracellular superoxide and hydrogen peroxide that damages colonic epithelial cell DNA. </w:t>
      </w:r>
      <w:r w:rsidRPr="004B5BAC">
        <w:rPr>
          <w:rFonts w:ascii="Book Antiqua" w:hAnsi="Book Antiqua" w:cs="宋体"/>
          <w:i/>
          <w:iCs/>
          <w:sz w:val="24"/>
          <w:szCs w:val="24"/>
          <w:lang w:val="en-US" w:eastAsia="zh-CN"/>
        </w:rPr>
        <w:t>Carcinogenesis</w:t>
      </w:r>
      <w:r w:rsidRPr="004B5BAC">
        <w:rPr>
          <w:rFonts w:ascii="Book Antiqua" w:hAnsi="Book Antiqua" w:cs="宋体"/>
          <w:sz w:val="24"/>
          <w:szCs w:val="24"/>
          <w:lang w:val="en-US" w:eastAsia="zh-CN"/>
        </w:rPr>
        <w:t xml:space="preserve"> 2002; </w:t>
      </w:r>
      <w:r w:rsidRPr="004B5BAC">
        <w:rPr>
          <w:rFonts w:ascii="Book Antiqua" w:hAnsi="Book Antiqua" w:cs="宋体"/>
          <w:b/>
          <w:bCs/>
          <w:sz w:val="24"/>
          <w:szCs w:val="24"/>
          <w:lang w:val="en-US" w:eastAsia="zh-CN"/>
        </w:rPr>
        <w:t>23</w:t>
      </w:r>
      <w:r w:rsidRPr="004B5BAC">
        <w:rPr>
          <w:rFonts w:ascii="Book Antiqua" w:hAnsi="Book Antiqua" w:cs="宋体"/>
          <w:sz w:val="24"/>
          <w:szCs w:val="24"/>
          <w:lang w:val="en-US" w:eastAsia="zh-CN"/>
        </w:rPr>
        <w:t>: 529-536 [PMID: 11895869]</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93 </w:t>
      </w:r>
      <w:r w:rsidRPr="004B5BAC">
        <w:rPr>
          <w:rFonts w:ascii="Book Antiqua" w:hAnsi="Book Antiqua" w:cs="宋体"/>
          <w:b/>
          <w:bCs/>
          <w:sz w:val="24"/>
          <w:szCs w:val="24"/>
          <w:lang w:val="en-US" w:eastAsia="zh-CN"/>
        </w:rPr>
        <w:t>Arthur JC</w:t>
      </w:r>
      <w:r w:rsidRPr="004B5BAC">
        <w:rPr>
          <w:rFonts w:ascii="Book Antiqua" w:hAnsi="Book Antiqua" w:cs="宋体"/>
          <w:sz w:val="24"/>
          <w:szCs w:val="24"/>
          <w:lang w:val="en-US" w:eastAsia="zh-CN"/>
        </w:rPr>
        <w:t xml:space="preserve">, Perez-Chanona E, Mühlbauer M, Tomkovich S, Uronis JM, Fan TJ, Campbell BJ, Abujamel T, Dogan B, Rogers AB, Rhodes JM, Stintzi A, Simpson KW, Hansen JJ, Keku TO, Fodor AA, Jobin C. Intestinal inflammation targets cancer-inducing activity of the microbiota. </w:t>
      </w:r>
      <w:r w:rsidRPr="004B5BAC">
        <w:rPr>
          <w:rFonts w:ascii="Book Antiqua" w:hAnsi="Book Antiqua" w:cs="宋体"/>
          <w:i/>
          <w:iCs/>
          <w:sz w:val="24"/>
          <w:szCs w:val="24"/>
          <w:lang w:val="en-US" w:eastAsia="zh-CN"/>
        </w:rPr>
        <w:t>Science</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338</w:t>
      </w:r>
      <w:r w:rsidRPr="004B5BAC">
        <w:rPr>
          <w:rFonts w:ascii="Book Antiqua" w:hAnsi="Book Antiqua" w:cs="宋体"/>
          <w:sz w:val="24"/>
          <w:szCs w:val="24"/>
          <w:lang w:val="en-US" w:eastAsia="zh-CN"/>
        </w:rPr>
        <w:t>: 120-123 [PMID: 22903521 DOI: 10.1126/science.1224820]</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94 </w:t>
      </w:r>
      <w:r w:rsidRPr="004B5BAC">
        <w:rPr>
          <w:rFonts w:ascii="Book Antiqua" w:hAnsi="Book Antiqua" w:cs="宋体"/>
          <w:b/>
          <w:bCs/>
          <w:sz w:val="24"/>
          <w:szCs w:val="24"/>
          <w:lang w:val="en-US" w:eastAsia="zh-CN"/>
        </w:rPr>
        <w:t>Toprak NU</w:t>
      </w:r>
      <w:r w:rsidRPr="004B5BAC">
        <w:rPr>
          <w:rFonts w:ascii="Book Antiqua" w:hAnsi="Book Antiqua" w:cs="宋体"/>
          <w:sz w:val="24"/>
          <w:szCs w:val="24"/>
          <w:lang w:val="en-US" w:eastAsia="zh-CN"/>
        </w:rPr>
        <w:t xml:space="preserve">, Yagci A, Gulluoglu BM, Akin ML, Demirkalem P, Celenk T, Soyletir G. A possible role of Bacteroides fragilis enterotoxin in the aetiology of colorectal cancer. </w:t>
      </w:r>
      <w:r w:rsidRPr="004B5BAC">
        <w:rPr>
          <w:rFonts w:ascii="Book Antiqua" w:hAnsi="Book Antiqua" w:cs="宋体"/>
          <w:i/>
          <w:iCs/>
          <w:sz w:val="24"/>
          <w:szCs w:val="24"/>
          <w:lang w:val="en-US" w:eastAsia="zh-CN"/>
        </w:rPr>
        <w:t>Clin Microbiol Infect</w:t>
      </w:r>
      <w:r w:rsidRPr="004B5BAC">
        <w:rPr>
          <w:rFonts w:ascii="Book Antiqua" w:hAnsi="Book Antiqua" w:cs="宋体"/>
          <w:sz w:val="24"/>
          <w:szCs w:val="24"/>
          <w:lang w:val="en-US" w:eastAsia="zh-CN"/>
        </w:rPr>
        <w:t xml:space="preserve"> 2006; </w:t>
      </w:r>
      <w:r w:rsidRPr="004B5BAC">
        <w:rPr>
          <w:rFonts w:ascii="Book Antiqua" w:hAnsi="Book Antiqua" w:cs="宋体"/>
          <w:b/>
          <w:bCs/>
          <w:sz w:val="24"/>
          <w:szCs w:val="24"/>
          <w:lang w:val="en-US" w:eastAsia="zh-CN"/>
        </w:rPr>
        <w:t>12</w:t>
      </w:r>
      <w:r w:rsidRPr="004B5BAC">
        <w:rPr>
          <w:rFonts w:ascii="Book Antiqua" w:hAnsi="Book Antiqua" w:cs="宋体"/>
          <w:sz w:val="24"/>
          <w:szCs w:val="24"/>
          <w:lang w:val="en-US" w:eastAsia="zh-CN"/>
        </w:rPr>
        <w:t>: 782-786 [PMID: 16842574]</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95 </w:t>
      </w:r>
      <w:r w:rsidRPr="004B5BAC">
        <w:rPr>
          <w:rFonts w:ascii="Book Antiqua" w:hAnsi="Book Antiqua" w:cs="宋体"/>
          <w:b/>
          <w:bCs/>
          <w:sz w:val="24"/>
          <w:szCs w:val="24"/>
          <w:lang w:val="en-US" w:eastAsia="zh-CN"/>
        </w:rPr>
        <w:t>Ahmed S</w:t>
      </w:r>
      <w:r w:rsidRPr="004B5BAC">
        <w:rPr>
          <w:rFonts w:ascii="Book Antiqua" w:hAnsi="Book Antiqua" w:cs="宋体"/>
          <w:sz w:val="24"/>
          <w:szCs w:val="24"/>
          <w:lang w:val="en-US" w:eastAsia="zh-CN"/>
        </w:rPr>
        <w:t xml:space="preserve">, Macfarlane GT, Fite A, McBain AJ, Gilbert P, Macfarlane S. Mucosa-associated bacterial diversity in relation to human terminal ileum and colonic biopsy samples. </w:t>
      </w:r>
      <w:r w:rsidRPr="004B5BAC">
        <w:rPr>
          <w:rFonts w:ascii="Book Antiqua" w:hAnsi="Book Antiqua" w:cs="宋体"/>
          <w:i/>
          <w:iCs/>
          <w:sz w:val="24"/>
          <w:szCs w:val="24"/>
          <w:lang w:val="en-US" w:eastAsia="zh-CN"/>
        </w:rPr>
        <w:t>Appl Environ Microbiol</w:t>
      </w:r>
      <w:r w:rsidRPr="004B5BAC">
        <w:rPr>
          <w:rFonts w:ascii="Book Antiqua" w:hAnsi="Book Antiqua" w:cs="宋体"/>
          <w:sz w:val="24"/>
          <w:szCs w:val="24"/>
          <w:lang w:val="en-US" w:eastAsia="zh-CN"/>
        </w:rPr>
        <w:t xml:space="preserve"> 2007; </w:t>
      </w:r>
      <w:r w:rsidRPr="004B5BAC">
        <w:rPr>
          <w:rFonts w:ascii="Book Antiqua" w:hAnsi="Book Antiqua" w:cs="宋体"/>
          <w:b/>
          <w:bCs/>
          <w:sz w:val="24"/>
          <w:szCs w:val="24"/>
          <w:lang w:val="en-US" w:eastAsia="zh-CN"/>
        </w:rPr>
        <w:t>73</w:t>
      </w:r>
      <w:r w:rsidRPr="004B5BAC">
        <w:rPr>
          <w:rFonts w:ascii="Book Antiqua" w:hAnsi="Book Antiqua" w:cs="宋体"/>
          <w:sz w:val="24"/>
          <w:szCs w:val="24"/>
          <w:lang w:val="en-US" w:eastAsia="zh-CN"/>
        </w:rPr>
        <w:t>: 7435-7442 [PMID: 17890331]</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96 </w:t>
      </w:r>
      <w:r w:rsidRPr="004B5BAC">
        <w:rPr>
          <w:rFonts w:ascii="Book Antiqua" w:hAnsi="Book Antiqua" w:cs="宋体"/>
          <w:b/>
          <w:bCs/>
          <w:sz w:val="24"/>
          <w:szCs w:val="24"/>
          <w:lang w:val="en-US" w:eastAsia="zh-CN"/>
        </w:rPr>
        <w:t>Shen XJ</w:t>
      </w:r>
      <w:r w:rsidRPr="004B5BAC">
        <w:rPr>
          <w:rFonts w:ascii="Book Antiqua" w:hAnsi="Book Antiqua" w:cs="宋体"/>
          <w:sz w:val="24"/>
          <w:szCs w:val="24"/>
          <w:lang w:val="en-US" w:eastAsia="zh-CN"/>
        </w:rPr>
        <w:t xml:space="preserve">, Rawls JF, Randall T, Burcal L, Mpande CN, Jenkins N, Jovov B, Abdo Z, Sandler RS, Keku TO. Molecular characterization of mucosal adherent bacteria and associations with colorectal adenomas. </w:t>
      </w:r>
      <w:r w:rsidRPr="004B5BAC">
        <w:rPr>
          <w:rFonts w:ascii="Book Antiqua" w:hAnsi="Book Antiqua" w:cs="宋体"/>
          <w:i/>
          <w:iCs/>
          <w:sz w:val="24"/>
          <w:szCs w:val="24"/>
          <w:lang w:val="en-US" w:eastAsia="zh-CN"/>
        </w:rPr>
        <w:t>Gut Microbes</w:t>
      </w:r>
      <w:r w:rsidRPr="004B5BAC">
        <w:rPr>
          <w:rFonts w:ascii="Book Antiqua" w:hAnsi="Book Antiqua" w:cs="宋体"/>
          <w:sz w:val="24"/>
          <w:szCs w:val="24"/>
          <w:lang w:val="en-US" w:eastAsia="zh-CN"/>
        </w:rPr>
        <w:t xml:space="preserve"> </w:t>
      </w:r>
      <w:r>
        <w:rPr>
          <w:rFonts w:ascii="Book Antiqua" w:hAnsi="Book Antiqua" w:cs="宋体"/>
          <w:sz w:val="24"/>
          <w:szCs w:val="24"/>
          <w:lang w:val="en-US" w:eastAsia="zh-CN"/>
        </w:rPr>
        <w:t>2010</w:t>
      </w:r>
      <w:r w:rsidRPr="004B5BAC">
        <w:rPr>
          <w:rFonts w:ascii="Book Antiqua" w:hAnsi="Book Antiqua" w:cs="宋体"/>
          <w:sz w:val="24"/>
          <w:szCs w:val="24"/>
          <w:lang w:val="en-US" w:eastAsia="zh-CN"/>
        </w:rPr>
        <w:t xml:space="preserve">; </w:t>
      </w:r>
      <w:r w:rsidRPr="004B5BAC">
        <w:rPr>
          <w:rFonts w:ascii="Book Antiqua" w:hAnsi="Book Antiqua" w:cs="宋体"/>
          <w:b/>
          <w:bCs/>
          <w:sz w:val="24"/>
          <w:szCs w:val="24"/>
          <w:lang w:val="en-US" w:eastAsia="zh-CN"/>
        </w:rPr>
        <w:t>1</w:t>
      </w:r>
      <w:r w:rsidRPr="004B5BAC">
        <w:rPr>
          <w:rFonts w:ascii="Book Antiqua" w:hAnsi="Book Antiqua" w:cs="宋体"/>
          <w:sz w:val="24"/>
          <w:szCs w:val="24"/>
          <w:lang w:val="en-US" w:eastAsia="zh-CN"/>
        </w:rPr>
        <w:t>: 138-147 [PMID: 20740058 DOI: 10.4161/gmic.1.3.12360]</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lastRenderedPageBreak/>
        <w:t xml:space="preserve">97 </w:t>
      </w:r>
      <w:r w:rsidRPr="004B5BAC">
        <w:rPr>
          <w:rFonts w:ascii="Book Antiqua" w:hAnsi="Book Antiqua" w:cs="宋体"/>
          <w:b/>
          <w:bCs/>
          <w:sz w:val="24"/>
          <w:szCs w:val="24"/>
          <w:lang w:val="en-US" w:eastAsia="zh-CN"/>
        </w:rPr>
        <w:t>Sears CL</w:t>
      </w:r>
      <w:r w:rsidRPr="004B5BAC">
        <w:rPr>
          <w:rFonts w:ascii="Book Antiqua" w:hAnsi="Book Antiqua" w:cs="宋体"/>
          <w:sz w:val="24"/>
          <w:szCs w:val="24"/>
          <w:lang w:val="en-US" w:eastAsia="zh-CN"/>
        </w:rPr>
        <w:t xml:space="preserve">, Pardoll DM. Perspective: alpha-bugs, their microbial partners, and the link to colon cancer. </w:t>
      </w:r>
      <w:r w:rsidRPr="004B5BAC">
        <w:rPr>
          <w:rFonts w:ascii="Book Antiqua" w:hAnsi="Book Antiqua" w:cs="宋体"/>
          <w:i/>
          <w:iCs/>
          <w:sz w:val="24"/>
          <w:szCs w:val="24"/>
          <w:lang w:val="en-US" w:eastAsia="zh-CN"/>
        </w:rPr>
        <w:t>J Infect Dis</w:t>
      </w:r>
      <w:r w:rsidRPr="004B5BAC">
        <w:rPr>
          <w:rFonts w:ascii="Book Antiqua" w:hAnsi="Book Antiqua" w:cs="宋体"/>
          <w:sz w:val="24"/>
          <w:szCs w:val="24"/>
          <w:lang w:val="en-US" w:eastAsia="zh-CN"/>
        </w:rPr>
        <w:t xml:space="preserve"> 2011; </w:t>
      </w:r>
      <w:r w:rsidRPr="004B5BAC">
        <w:rPr>
          <w:rFonts w:ascii="Book Antiqua" w:hAnsi="Book Antiqua" w:cs="宋体"/>
          <w:b/>
          <w:bCs/>
          <w:sz w:val="24"/>
          <w:szCs w:val="24"/>
          <w:lang w:val="en-US" w:eastAsia="zh-CN"/>
        </w:rPr>
        <w:t>203</w:t>
      </w:r>
      <w:r w:rsidRPr="004B5BAC">
        <w:rPr>
          <w:rFonts w:ascii="Book Antiqua" w:hAnsi="Book Antiqua" w:cs="宋体"/>
          <w:sz w:val="24"/>
          <w:szCs w:val="24"/>
          <w:lang w:val="en-US" w:eastAsia="zh-CN"/>
        </w:rPr>
        <w:t>: 306-311 [PMID: 21208921 DOI: 10.1093/jinfdis/jiq061]</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98 </w:t>
      </w:r>
      <w:r w:rsidRPr="004B5BAC">
        <w:rPr>
          <w:rFonts w:ascii="Book Antiqua" w:hAnsi="Book Antiqua" w:cs="宋体"/>
          <w:b/>
          <w:bCs/>
          <w:sz w:val="24"/>
          <w:szCs w:val="24"/>
          <w:lang w:val="en-US" w:eastAsia="zh-CN"/>
        </w:rPr>
        <w:t>Boleij A</w:t>
      </w:r>
      <w:r w:rsidRPr="004B5BAC">
        <w:rPr>
          <w:rFonts w:ascii="Book Antiqua" w:hAnsi="Book Antiqua" w:cs="宋体"/>
          <w:sz w:val="24"/>
          <w:szCs w:val="24"/>
          <w:lang w:val="en-US" w:eastAsia="zh-CN"/>
        </w:rPr>
        <w:t xml:space="preserve">, Tjalsma H. The itinerary of Streptococcus gallolyticus infection in patients with colonic malignant disease. </w:t>
      </w:r>
      <w:r w:rsidRPr="004B5BAC">
        <w:rPr>
          <w:rFonts w:ascii="Book Antiqua" w:hAnsi="Book Antiqua" w:cs="宋体"/>
          <w:i/>
          <w:iCs/>
          <w:sz w:val="24"/>
          <w:szCs w:val="24"/>
          <w:lang w:val="en-US" w:eastAsia="zh-CN"/>
        </w:rPr>
        <w:t>Lancet Infect Dis</w:t>
      </w:r>
      <w:r w:rsidRPr="004B5BAC">
        <w:rPr>
          <w:rFonts w:ascii="Book Antiqua" w:hAnsi="Book Antiqua" w:cs="宋体"/>
          <w:sz w:val="24"/>
          <w:szCs w:val="24"/>
          <w:lang w:val="en-US" w:eastAsia="zh-CN"/>
        </w:rPr>
        <w:t xml:space="preserve"> 2013; </w:t>
      </w:r>
      <w:r w:rsidRPr="004B5BAC">
        <w:rPr>
          <w:rFonts w:ascii="Book Antiqua" w:hAnsi="Book Antiqua" w:cs="宋体"/>
          <w:b/>
          <w:bCs/>
          <w:sz w:val="24"/>
          <w:szCs w:val="24"/>
          <w:lang w:val="en-US" w:eastAsia="zh-CN"/>
        </w:rPr>
        <w:t>13</w:t>
      </w:r>
      <w:r w:rsidRPr="004B5BAC">
        <w:rPr>
          <w:rFonts w:ascii="Book Antiqua" w:hAnsi="Book Antiqua" w:cs="宋体"/>
          <w:sz w:val="24"/>
          <w:szCs w:val="24"/>
          <w:lang w:val="en-US" w:eastAsia="zh-CN"/>
        </w:rPr>
        <w:t>: 719-724 [PMID: 23831427 DOI: 10.1016/S1473-3099(13)70107-5]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99 </w:t>
      </w:r>
      <w:r w:rsidRPr="004B5BAC">
        <w:rPr>
          <w:rFonts w:ascii="Book Antiqua" w:hAnsi="Book Antiqua" w:cs="宋体"/>
          <w:b/>
          <w:bCs/>
          <w:sz w:val="24"/>
          <w:szCs w:val="24"/>
          <w:lang w:val="en-US" w:eastAsia="zh-CN"/>
        </w:rPr>
        <w:t>Wentling GK</w:t>
      </w:r>
      <w:r w:rsidRPr="004B5BAC">
        <w:rPr>
          <w:rFonts w:ascii="Book Antiqua" w:hAnsi="Book Antiqua" w:cs="宋体"/>
          <w:sz w:val="24"/>
          <w:szCs w:val="24"/>
          <w:lang w:val="en-US" w:eastAsia="zh-CN"/>
        </w:rPr>
        <w:t xml:space="preserve">, Metzger PP, Dozois EJ, Chua HK, Krishna M. Unusual bacterial infections and colorectal carcinoma--Streptococcus bovis and Clostridium septicum: report of three cases. </w:t>
      </w:r>
      <w:r w:rsidRPr="004B5BAC">
        <w:rPr>
          <w:rFonts w:ascii="Book Antiqua" w:hAnsi="Book Antiqua" w:cs="宋体"/>
          <w:i/>
          <w:iCs/>
          <w:sz w:val="24"/>
          <w:szCs w:val="24"/>
          <w:lang w:val="en-US" w:eastAsia="zh-CN"/>
        </w:rPr>
        <w:t>Dis Colon Rectum</w:t>
      </w:r>
      <w:r w:rsidRPr="004B5BAC">
        <w:rPr>
          <w:rFonts w:ascii="Book Antiqua" w:hAnsi="Book Antiqua" w:cs="宋体"/>
          <w:sz w:val="24"/>
          <w:szCs w:val="24"/>
          <w:lang w:val="en-US" w:eastAsia="zh-CN"/>
        </w:rPr>
        <w:t xml:space="preserve"> 2006; </w:t>
      </w:r>
      <w:r w:rsidRPr="004B5BAC">
        <w:rPr>
          <w:rFonts w:ascii="Book Antiqua" w:hAnsi="Book Antiqua" w:cs="宋体"/>
          <w:b/>
          <w:bCs/>
          <w:sz w:val="24"/>
          <w:szCs w:val="24"/>
          <w:lang w:val="en-US" w:eastAsia="zh-CN"/>
        </w:rPr>
        <w:t>49</w:t>
      </w:r>
      <w:r w:rsidRPr="004B5BAC">
        <w:rPr>
          <w:rFonts w:ascii="Book Antiqua" w:hAnsi="Book Antiqua" w:cs="宋体"/>
          <w:sz w:val="24"/>
          <w:szCs w:val="24"/>
          <w:lang w:val="en-US" w:eastAsia="zh-CN"/>
        </w:rPr>
        <w:t>: 1223-1227 [PMID: 16845563]</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100 </w:t>
      </w:r>
      <w:r w:rsidRPr="004B5BAC">
        <w:rPr>
          <w:rFonts w:ascii="Book Antiqua" w:hAnsi="Book Antiqua" w:cs="宋体"/>
          <w:b/>
          <w:bCs/>
          <w:sz w:val="24"/>
          <w:szCs w:val="24"/>
          <w:lang w:val="en-US" w:eastAsia="zh-CN"/>
        </w:rPr>
        <w:t>Medzhitov R</w:t>
      </w:r>
      <w:r w:rsidRPr="004B5BAC">
        <w:rPr>
          <w:rFonts w:ascii="Book Antiqua" w:hAnsi="Book Antiqua" w:cs="宋体"/>
          <w:sz w:val="24"/>
          <w:szCs w:val="24"/>
          <w:lang w:val="en-US" w:eastAsia="zh-CN"/>
        </w:rPr>
        <w:t xml:space="preserve">. Origin and physiological roles of inflammation. </w:t>
      </w:r>
      <w:r w:rsidRPr="004B5BAC">
        <w:rPr>
          <w:rFonts w:ascii="Book Antiqua" w:hAnsi="Book Antiqua" w:cs="宋体"/>
          <w:i/>
          <w:iCs/>
          <w:sz w:val="24"/>
          <w:szCs w:val="24"/>
          <w:lang w:val="en-US" w:eastAsia="zh-CN"/>
        </w:rPr>
        <w:t>Nature</w:t>
      </w:r>
      <w:r w:rsidRPr="004B5BAC">
        <w:rPr>
          <w:rFonts w:ascii="Book Antiqua" w:hAnsi="Book Antiqua" w:cs="宋体"/>
          <w:sz w:val="24"/>
          <w:szCs w:val="24"/>
          <w:lang w:val="en-US" w:eastAsia="zh-CN"/>
        </w:rPr>
        <w:t xml:space="preserve"> 2008; </w:t>
      </w:r>
      <w:r w:rsidRPr="004B5BAC">
        <w:rPr>
          <w:rFonts w:ascii="Book Antiqua" w:hAnsi="Book Antiqua" w:cs="宋体"/>
          <w:b/>
          <w:bCs/>
          <w:sz w:val="24"/>
          <w:szCs w:val="24"/>
          <w:lang w:val="en-US" w:eastAsia="zh-CN"/>
        </w:rPr>
        <w:t>454</w:t>
      </w:r>
      <w:r w:rsidRPr="004B5BAC">
        <w:rPr>
          <w:rFonts w:ascii="Book Antiqua" w:hAnsi="Book Antiqua" w:cs="宋体"/>
          <w:sz w:val="24"/>
          <w:szCs w:val="24"/>
          <w:lang w:val="en-US" w:eastAsia="zh-CN"/>
        </w:rPr>
        <w:t>: 428-435 [PMID: 18650913 DOI: 10.1038/nature07201]</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101 </w:t>
      </w:r>
      <w:r w:rsidRPr="004B5BAC">
        <w:rPr>
          <w:rFonts w:ascii="Book Antiqua" w:hAnsi="Book Antiqua" w:cs="宋体"/>
          <w:b/>
          <w:bCs/>
          <w:sz w:val="24"/>
          <w:szCs w:val="24"/>
          <w:lang w:val="en-US" w:eastAsia="zh-CN"/>
        </w:rPr>
        <w:t>Greten FR</w:t>
      </w:r>
      <w:r w:rsidRPr="004B5BAC">
        <w:rPr>
          <w:rFonts w:ascii="Book Antiqua" w:hAnsi="Book Antiqua" w:cs="宋体"/>
          <w:sz w:val="24"/>
          <w:szCs w:val="24"/>
          <w:lang w:val="en-US" w:eastAsia="zh-CN"/>
        </w:rPr>
        <w:t xml:space="preserve">, Eckmann L, Greten TF, Park JM, Li ZW, Egan LJ, Kagnoff MF, Karin M. IKKbeta links inflammation and tumorigenesis in a mouse model of colitis-associated cancer. </w:t>
      </w:r>
      <w:r w:rsidRPr="004B5BAC">
        <w:rPr>
          <w:rFonts w:ascii="Book Antiqua" w:hAnsi="Book Antiqua" w:cs="宋体"/>
          <w:i/>
          <w:iCs/>
          <w:sz w:val="24"/>
          <w:szCs w:val="24"/>
          <w:lang w:val="en-US" w:eastAsia="zh-CN"/>
        </w:rPr>
        <w:t>Cell</w:t>
      </w:r>
      <w:r w:rsidRPr="004B5BAC">
        <w:rPr>
          <w:rFonts w:ascii="Book Antiqua" w:hAnsi="Book Antiqua" w:cs="宋体"/>
          <w:sz w:val="24"/>
          <w:szCs w:val="24"/>
          <w:lang w:val="en-US" w:eastAsia="zh-CN"/>
        </w:rPr>
        <w:t xml:space="preserve"> 2004; </w:t>
      </w:r>
      <w:r w:rsidRPr="004B5BAC">
        <w:rPr>
          <w:rFonts w:ascii="Book Antiqua" w:hAnsi="Book Antiqua" w:cs="宋体"/>
          <w:b/>
          <w:bCs/>
          <w:sz w:val="24"/>
          <w:szCs w:val="24"/>
          <w:lang w:val="en-US" w:eastAsia="zh-CN"/>
        </w:rPr>
        <w:t>118</w:t>
      </w:r>
      <w:r w:rsidRPr="004B5BAC">
        <w:rPr>
          <w:rFonts w:ascii="Book Antiqua" w:hAnsi="Book Antiqua" w:cs="宋体"/>
          <w:sz w:val="24"/>
          <w:szCs w:val="24"/>
          <w:lang w:val="en-US" w:eastAsia="zh-CN"/>
        </w:rPr>
        <w:t>: 285-296 [PMID: 15294155 DOI: 10.1016/j.cell.2004.07.013]</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102 </w:t>
      </w:r>
      <w:r w:rsidRPr="004B5BAC">
        <w:rPr>
          <w:rFonts w:ascii="Book Antiqua" w:hAnsi="Book Antiqua" w:cs="宋体"/>
          <w:b/>
          <w:bCs/>
          <w:sz w:val="24"/>
          <w:szCs w:val="24"/>
          <w:lang w:val="en-US" w:eastAsia="zh-CN"/>
        </w:rPr>
        <w:t>Schwitalla S</w:t>
      </w:r>
      <w:r w:rsidRPr="004B5BAC">
        <w:rPr>
          <w:rFonts w:ascii="Book Antiqua" w:hAnsi="Book Antiqua" w:cs="宋体"/>
          <w:sz w:val="24"/>
          <w:szCs w:val="24"/>
          <w:lang w:val="en-US" w:eastAsia="zh-CN"/>
        </w:rPr>
        <w:t xml:space="preserve">, Fingerle AA, Cammareri P, Nebelsiek T, Göktuna SI, Ziegler PK, Canli O, Heijmans J, Huels DJ, Moreaux G, Rupec RA, Gerhard M, Schmid R, Barker N, Clevers H, Lang R, Neumann J, Kirchner T, Taketo MM, van den Brink GR, Sansom OJ, Arkan MC, Greten FR. Intestinal tumorigenesis initiated by dedifferentiation and acquisition of stem-cell-like properties. </w:t>
      </w:r>
      <w:r w:rsidRPr="004B5BAC">
        <w:rPr>
          <w:rFonts w:ascii="Book Antiqua" w:hAnsi="Book Antiqua" w:cs="宋体"/>
          <w:i/>
          <w:iCs/>
          <w:sz w:val="24"/>
          <w:szCs w:val="24"/>
          <w:lang w:val="en-US" w:eastAsia="zh-CN"/>
        </w:rPr>
        <w:t>Cell</w:t>
      </w:r>
      <w:r w:rsidRPr="004B5BAC">
        <w:rPr>
          <w:rFonts w:ascii="Book Antiqua" w:hAnsi="Book Antiqua" w:cs="宋体"/>
          <w:sz w:val="24"/>
          <w:szCs w:val="24"/>
          <w:lang w:val="en-US" w:eastAsia="zh-CN"/>
        </w:rPr>
        <w:t xml:space="preserve"> 2013; </w:t>
      </w:r>
      <w:r w:rsidRPr="004B5BAC">
        <w:rPr>
          <w:rFonts w:ascii="Book Antiqua" w:hAnsi="Book Antiqua" w:cs="宋体"/>
          <w:b/>
          <w:bCs/>
          <w:sz w:val="24"/>
          <w:szCs w:val="24"/>
          <w:lang w:val="en-US" w:eastAsia="zh-CN"/>
        </w:rPr>
        <w:t>152</w:t>
      </w:r>
      <w:r w:rsidRPr="004B5BAC">
        <w:rPr>
          <w:rFonts w:ascii="Book Antiqua" w:hAnsi="Book Antiqua" w:cs="宋体"/>
          <w:sz w:val="24"/>
          <w:szCs w:val="24"/>
          <w:lang w:val="en-US" w:eastAsia="zh-CN"/>
        </w:rPr>
        <w:t>: 25-38 [PMID: 23273993 DOI: 10.1016/j.cell.2012.12.012]</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103 </w:t>
      </w:r>
      <w:r w:rsidRPr="004B5BAC">
        <w:rPr>
          <w:rFonts w:ascii="Book Antiqua" w:hAnsi="Book Antiqua" w:cs="宋体"/>
          <w:b/>
          <w:bCs/>
          <w:sz w:val="24"/>
          <w:szCs w:val="24"/>
          <w:lang w:val="en-US" w:eastAsia="zh-CN"/>
        </w:rPr>
        <w:t>Femia AP</w:t>
      </w:r>
      <w:r w:rsidRPr="004B5BAC">
        <w:rPr>
          <w:rFonts w:ascii="Book Antiqua" w:hAnsi="Book Antiqua" w:cs="宋体"/>
          <w:sz w:val="24"/>
          <w:szCs w:val="24"/>
          <w:lang w:val="en-US" w:eastAsia="zh-CN"/>
        </w:rPr>
        <w:t xml:space="preserve">, Luceri C, Toti S, Giannini A, Dolara P, Caderni G. Gene expression profile and genomic alterations in colonic tumours induced by 1,2-dimethylhydrazine (DMH) in rats. </w:t>
      </w:r>
      <w:r w:rsidRPr="004B5BAC">
        <w:rPr>
          <w:rFonts w:ascii="Book Antiqua" w:hAnsi="Book Antiqua" w:cs="宋体"/>
          <w:i/>
          <w:iCs/>
          <w:sz w:val="24"/>
          <w:szCs w:val="24"/>
          <w:lang w:val="en-US" w:eastAsia="zh-CN"/>
        </w:rPr>
        <w:t>BMC Cancer</w:t>
      </w:r>
      <w:r w:rsidRPr="004B5BAC">
        <w:rPr>
          <w:rFonts w:ascii="Book Antiqua" w:hAnsi="Book Antiqua" w:cs="宋体"/>
          <w:sz w:val="24"/>
          <w:szCs w:val="24"/>
          <w:lang w:val="en-US" w:eastAsia="zh-CN"/>
        </w:rPr>
        <w:t xml:space="preserve"> 2010; </w:t>
      </w:r>
      <w:r w:rsidRPr="004B5BAC">
        <w:rPr>
          <w:rFonts w:ascii="Book Antiqua" w:hAnsi="Book Antiqua" w:cs="宋体"/>
          <w:b/>
          <w:bCs/>
          <w:sz w:val="24"/>
          <w:szCs w:val="24"/>
          <w:lang w:val="en-US" w:eastAsia="zh-CN"/>
        </w:rPr>
        <w:t>10</w:t>
      </w:r>
      <w:r w:rsidRPr="004B5BAC">
        <w:rPr>
          <w:rFonts w:ascii="Book Antiqua" w:hAnsi="Book Antiqua" w:cs="宋体"/>
          <w:sz w:val="24"/>
          <w:szCs w:val="24"/>
          <w:lang w:val="en-US" w:eastAsia="zh-CN"/>
        </w:rPr>
        <w:t>: 194 [PMID: 20459814 DOI: 10.1186/1471-2407-10-194]</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104 </w:t>
      </w:r>
      <w:r w:rsidRPr="004B5BAC">
        <w:rPr>
          <w:rFonts w:ascii="Book Antiqua" w:hAnsi="Book Antiqua" w:cs="宋体"/>
          <w:b/>
          <w:bCs/>
          <w:sz w:val="24"/>
          <w:szCs w:val="24"/>
          <w:lang w:val="en-US" w:eastAsia="zh-CN"/>
        </w:rPr>
        <w:t>Kraus S</w:t>
      </w:r>
      <w:r w:rsidRPr="004B5BAC">
        <w:rPr>
          <w:rFonts w:ascii="Book Antiqua" w:hAnsi="Book Antiqua" w:cs="宋体"/>
          <w:sz w:val="24"/>
          <w:szCs w:val="24"/>
          <w:lang w:val="en-US" w:eastAsia="zh-CN"/>
        </w:rPr>
        <w:t xml:space="preserve">, Arber N. Inflammation and colorectal cancer. </w:t>
      </w:r>
      <w:r w:rsidRPr="004B5BAC">
        <w:rPr>
          <w:rFonts w:ascii="Book Antiqua" w:hAnsi="Book Antiqua" w:cs="宋体"/>
          <w:i/>
          <w:iCs/>
          <w:sz w:val="24"/>
          <w:szCs w:val="24"/>
          <w:lang w:val="en-US" w:eastAsia="zh-CN"/>
        </w:rPr>
        <w:t>Curr Opin Pharmacol</w:t>
      </w:r>
      <w:r w:rsidRPr="004B5BAC">
        <w:rPr>
          <w:rFonts w:ascii="Book Antiqua" w:hAnsi="Book Antiqua" w:cs="宋体"/>
          <w:sz w:val="24"/>
          <w:szCs w:val="24"/>
          <w:lang w:val="en-US" w:eastAsia="zh-CN"/>
        </w:rPr>
        <w:t xml:space="preserve"> 2009; </w:t>
      </w:r>
      <w:r w:rsidRPr="004B5BAC">
        <w:rPr>
          <w:rFonts w:ascii="Book Antiqua" w:hAnsi="Book Antiqua" w:cs="宋体"/>
          <w:b/>
          <w:bCs/>
          <w:sz w:val="24"/>
          <w:szCs w:val="24"/>
          <w:lang w:val="en-US" w:eastAsia="zh-CN"/>
        </w:rPr>
        <w:t>9</w:t>
      </w:r>
      <w:r w:rsidRPr="004B5BAC">
        <w:rPr>
          <w:rFonts w:ascii="Book Antiqua" w:hAnsi="Book Antiqua" w:cs="宋体"/>
          <w:sz w:val="24"/>
          <w:szCs w:val="24"/>
          <w:lang w:val="en-US" w:eastAsia="zh-CN"/>
        </w:rPr>
        <w:t>: 405-410 [PMID: 19589728 DOI: 10.1016/j.coph.2009.06.006]</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105 </w:t>
      </w:r>
      <w:r w:rsidRPr="004B5BAC">
        <w:rPr>
          <w:rFonts w:ascii="Book Antiqua" w:hAnsi="Book Antiqua" w:cs="宋体"/>
          <w:b/>
          <w:bCs/>
          <w:sz w:val="24"/>
          <w:szCs w:val="24"/>
          <w:lang w:val="en-US" w:eastAsia="zh-CN"/>
        </w:rPr>
        <w:t>Lee SH</w:t>
      </w:r>
      <w:r w:rsidRPr="004B5BAC">
        <w:rPr>
          <w:rFonts w:ascii="Book Antiqua" w:hAnsi="Book Antiqua" w:cs="宋体"/>
          <w:sz w:val="24"/>
          <w:szCs w:val="24"/>
          <w:lang w:val="en-US" w:eastAsia="zh-CN"/>
        </w:rPr>
        <w:t xml:space="preserve">, Hu LL, Gonzalez-Navajas J, Seo GS, Shen C, Brick J, Herdman S, Varki N, Corr M, Lee J, Raz E. ERK activation drives intestinal tumorigenesis in Apc(min/+) mice. </w:t>
      </w:r>
      <w:r w:rsidRPr="004B5BAC">
        <w:rPr>
          <w:rFonts w:ascii="Book Antiqua" w:hAnsi="Book Antiqua" w:cs="宋体"/>
          <w:i/>
          <w:iCs/>
          <w:sz w:val="24"/>
          <w:szCs w:val="24"/>
          <w:lang w:val="en-US" w:eastAsia="zh-CN"/>
        </w:rPr>
        <w:t>Nat Med</w:t>
      </w:r>
      <w:r w:rsidRPr="004B5BAC">
        <w:rPr>
          <w:rFonts w:ascii="Book Antiqua" w:hAnsi="Book Antiqua" w:cs="宋体"/>
          <w:sz w:val="24"/>
          <w:szCs w:val="24"/>
          <w:lang w:val="en-US" w:eastAsia="zh-CN"/>
        </w:rPr>
        <w:t xml:space="preserve"> 2010; </w:t>
      </w:r>
      <w:r w:rsidRPr="004B5BAC">
        <w:rPr>
          <w:rFonts w:ascii="Book Antiqua" w:hAnsi="Book Antiqua" w:cs="宋体"/>
          <w:b/>
          <w:bCs/>
          <w:sz w:val="24"/>
          <w:szCs w:val="24"/>
          <w:lang w:val="en-US" w:eastAsia="zh-CN"/>
        </w:rPr>
        <w:t>16</w:t>
      </w:r>
      <w:r w:rsidRPr="004B5BAC">
        <w:rPr>
          <w:rFonts w:ascii="Book Antiqua" w:hAnsi="Book Antiqua" w:cs="宋体"/>
          <w:sz w:val="24"/>
          <w:szCs w:val="24"/>
          <w:lang w:val="en-US" w:eastAsia="zh-CN"/>
        </w:rPr>
        <w:t>: 665-670 [PMID: 20473309 DOI: 10.1038/nm.2143]</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106 </w:t>
      </w:r>
      <w:r w:rsidRPr="004B5BAC">
        <w:rPr>
          <w:rFonts w:ascii="Book Antiqua" w:hAnsi="Book Antiqua" w:cs="宋体"/>
          <w:b/>
          <w:bCs/>
          <w:sz w:val="24"/>
          <w:szCs w:val="24"/>
          <w:lang w:val="en-US" w:eastAsia="zh-CN"/>
        </w:rPr>
        <w:t>Rutter M</w:t>
      </w:r>
      <w:r w:rsidRPr="004B5BAC">
        <w:rPr>
          <w:rFonts w:ascii="Book Antiqua" w:hAnsi="Book Antiqua" w:cs="宋体"/>
          <w:sz w:val="24"/>
          <w:szCs w:val="24"/>
          <w:lang w:val="en-US" w:eastAsia="zh-CN"/>
        </w:rPr>
        <w:t xml:space="preserve">, Saunders B, Wilkinson K, Rumbles S, Schofield G, Kamm M, Williams C, Price A, Talbot I, Forbes A. Severity of inflammation is a risk factor for colorectal neoplasia in ulcerative colitis. </w:t>
      </w:r>
      <w:r w:rsidRPr="004B5BAC">
        <w:rPr>
          <w:rFonts w:ascii="Book Antiqua" w:hAnsi="Book Antiqua" w:cs="宋体"/>
          <w:i/>
          <w:iCs/>
          <w:sz w:val="24"/>
          <w:szCs w:val="24"/>
          <w:lang w:val="en-US" w:eastAsia="zh-CN"/>
        </w:rPr>
        <w:t>Gastroenterology</w:t>
      </w:r>
      <w:r w:rsidRPr="004B5BAC">
        <w:rPr>
          <w:rFonts w:ascii="Book Antiqua" w:hAnsi="Book Antiqua" w:cs="宋体"/>
          <w:sz w:val="24"/>
          <w:szCs w:val="24"/>
          <w:lang w:val="en-US" w:eastAsia="zh-CN"/>
        </w:rPr>
        <w:t xml:space="preserve"> 2004; </w:t>
      </w:r>
      <w:r w:rsidRPr="004B5BAC">
        <w:rPr>
          <w:rFonts w:ascii="Book Antiqua" w:hAnsi="Book Antiqua" w:cs="宋体"/>
          <w:b/>
          <w:bCs/>
          <w:sz w:val="24"/>
          <w:szCs w:val="24"/>
          <w:lang w:val="en-US" w:eastAsia="zh-CN"/>
        </w:rPr>
        <w:t>126</w:t>
      </w:r>
      <w:r w:rsidRPr="004B5BAC">
        <w:rPr>
          <w:rFonts w:ascii="Book Antiqua" w:hAnsi="Book Antiqua" w:cs="宋体"/>
          <w:sz w:val="24"/>
          <w:szCs w:val="24"/>
          <w:lang w:val="en-US" w:eastAsia="zh-CN"/>
        </w:rPr>
        <w:t>: 451-459 [PMID: 14762782]</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107 </w:t>
      </w:r>
      <w:r w:rsidRPr="004B5BAC">
        <w:rPr>
          <w:rFonts w:ascii="Book Antiqua" w:hAnsi="Book Antiqua" w:cs="宋体"/>
          <w:b/>
          <w:bCs/>
          <w:sz w:val="24"/>
          <w:szCs w:val="24"/>
          <w:lang w:val="en-US" w:eastAsia="zh-CN"/>
        </w:rPr>
        <w:t>Gupta RB</w:t>
      </w:r>
      <w:r w:rsidRPr="004B5BAC">
        <w:rPr>
          <w:rFonts w:ascii="Book Antiqua" w:hAnsi="Book Antiqua" w:cs="宋体"/>
          <w:sz w:val="24"/>
          <w:szCs w:val="24"/>
          <w:lang w:val="en-US" w:eastAsia="zh-CN"/>
        </w:rPr>
        <w:t xml:space="preserve">, Harpaz N, Itzkowitz S, Hossain S, Matula S, Kornbluth A, Bodian C, Ullman T. Histologic inflammation is a risk factor for progression to colorectal neoplasia in ulcerative colitis: a cohort study. </w:t>
      </w:r>
      <w:r w:rsidRPr="004B5BAC">
        <w:rPr>
          <w:rFonts w:ascii="Book Antiqua" w:hAnsi="Book Antiqua" w:cs="宋体"/>
          <w:i/>
          <w:iCs/>
          <w:sz w:val="24"/>
          <w:szCs w:val="24"/>
          <w:lang w:val="en-US" w:eastAsia="zh-CN"/>
        </w:rPr>
        <w:t>Gastroenterology</w:t>
      </w:r>
      <w:r w:rsidRPr="004B5BAC">
        <w:rPr>
          <w:rFonts w:ascii="Book Antiqua" w:hAnsi="Book Antiqua" w:cs="宋体"/>
          <w:sz w:val="24"/>
          <w:szCs w:val="24"/>
          <w:lang w:val="en-US" w:eastAsia="zh-CN"/>
        </w:rPr>
        <w:t xml:space="preserve"> 2007; </w:t>
      </w:r>
      <w:r w:rsidRPr="004B5BAC">
        <w:rPr>
          <w:rFonts w:ascii="Book Antiqua" w:hAnsi="Book Antiqua" w:cs="宋体"/>
          <w:b/>
          <w:bCs/>
          <w:sz w:val="24"/>
          <w:szCs w:val="24"/>
          <w:lang w:val="en-US" w:eastAsia="zh-CN"/>
        </w:rPr>
        <w:t>133</w:t>
      </w:r>
      <w:r w:rsidRPr="004B5BAC">
        <w:rPr>
          <w:rFonts w:ascii="Book Antiqua" w:hAnsi="Book Antiqua" w:cs="宋体"/>
          <w:sz w:val="24"/>
          <w:szCs w:val="24"/>
          <w:lang w:val="en-US" w:eastAsia="zh-CN"/>
        </w:rPr>
        <w:t>: 1099-105; quiz 1340-1 [PMID: 17919486]</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108 </w:t>
      </w:r>
      <w:r w:rsidRPr="004B5BAC">
        <w:rPr>
          <w:rFonts w:ascii="Book Antiqua" w:hAnsi="Book Antiqua" w:cs="宋体"/>
          <w:b/>
          <w:bCs/>
          <w:sz w:val="24"/>
          <w:szCs w:val="24"/>
          <w:lang w:val="en-US" w:eastAsia="zh-CN"/>
        </w:rPr>
        <w:t>Stecher B</w:t>
      </w:r>
      <w:r w:rsidRPr="004B5BAC">
        <w:rPr>
          <w:rFonts w:ascii="Book Antiqua" w:hAnsi="Book Antiqua" w:cs="宋体"/>
          <w:sz w:val="24"/>
          <w:szCs w:val="24"/>
          <w:lang w:val="en-US" w:eastAsia="zh-CN"/>
        </w:rPr>
        <w:t xml:space="preserve">, Hardt WD. The role of microbiota in infectious disease. </w:t>
      </w:r>
      <w:r w:rsidRPr="004B5BAC">
        <w:rPr>
          <w:rFonts w:ascii="Book Antiqua" w:hAnsi="Book Antiqua" w:cs="宋体"/>
          <w:i/>
          <w:iCs/>
          <w:sz w:val="24"/>
          <w:szCs w:val="24"/>
          <w:lang w:val="en-US" w:eastAsia="zh-CN"/>
        </w:rPr>
        <w:t>Trends Microbiol</w:t>
      </w:r>
      <w:r w:rsidRPr="004B5BAC">
        <w:rPr>
          <w:rFonts w:ascii="Book Antiqua" w:hAnsi="Book Antiqua" w:cs="宋体"/>
          <w:sz w:val="24"/>
          <w:szCs w:val="24"/>
          <w:lang w:val="en-US" w:eastAsia="zh-CN"/>
        </w:rPr>
        <w:t xml:space="preserve"> 2008; </w:t>
      </w:r>
      <w:r w:rsidRPr="004B5BAC">
        <w:rPr>
          <w:rFonts w:ascii="Book Antiqua" w:hAnsi="Book Antiqua" w:cs="宋体"/>
          <w:b/>
          <w:bCs/>
          <w:sz w:val="24"/>
          <w:szCs w:val="24"/>
          <w:lang w:val="en-US" w:eastAsia="zh-CN"/>
        </w:rPr>
        <w:t>16</w:t>
      </w:r>
      <w:r w:rsidRPr="004B5BAC">
        <w:rPr>
          <w:rFonts w:ascii="Book Antiqua" w:hAnsi="Book Antiqua" w:cs="宋体"/>
          <w:sz w:val="24"/>
          <w:szCs w:val="24"/>
          <w:lang w:val="en-US" w:eastAsia="zh-CN"/>
        </w:rPr>
        <w:t>: 107-114 [PMID: 18280160 DOI: 10.1016/j.tim.2007.12.008]</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109 </w:t>
      </w:r>
      <w:r w:rsidRPr="004B5BAC">
        <w:rPr>
          <w:rFonts w:ascii="Book Antiqua" w:hAnsi="Book Antiqua" w:cs="宋体"/>
          <w:b/>
          <w:bCs/>
          <w:sz w:val="24"/>
          <w:szCs w:val="24"/>
          <w:lang w:val="en-US" w:eastAsia="zh-CN"/>
        </w:rPr>
        <w:t>Lupp C</w:t>
      </w:r>
      <w:r w:rsidRPr="004B5BAC">
        <w:rPr>
          <w:rFonts w:ascii="Book Antiqua" w:hAnsi="Book Antiqua" w:cs="宋体"/>
          <w:sz w:val="24"/>
          <w:szCs w:val="24"/>
          <w:lang w:val="en-US" w:eastAsia="zh-CN"/>
        </w:rPr>
        <w:t xml:space="preserve">, Robertson ML, Wickham ME, Sekirov I, Champion OL, Gaynor EC, Finlay BB. Host-mediated inflammation disrupts the intestinal microbiota and promotes the overgrowth of Enterobacteriaceae. </w:t>
      </w:r>
      <w:r w:rsidRPr="004B5BAC">
        <w:rPr>
          <w:rFonts w:ascii="Book Antiqua" w:hAnsi="Book Antiqua" w:cs="宋体"/>
          <w:i/>
          <w:iCs/>
          <w:sz w:val="24"/>
          <w:szCs w:val="24"/>
          <w:lang w:val="en-US" w:eastAsia="zh-CN"/>
        </w:rPr>
        <w:t>Cell Host Microbe</w:t>
      </w:r>
      <w:r w:rsidRPr="004B5BAC">
        <w:rPr>
          <w:rFonts w:ascii="Book Antiqua" w:hAnsi="Book Antiqua" w:cs="宋体"/>
          <w:sz w:val="24"/>
          <w:szCs w:val="24"/>
          <w:lang w:val="en-US" w:eastAsia="zh-CN"/>
        </w:rPr>
        <w:t xml:space="preserve"> 2007; </w:t>
      </w:r>
      <w:r w:rsidRPr="004B5BAC">
        <w:rPr>
          <w:rFonts w:ascii="Book Antiqua" w:hAnsi="Book Antiqua" w:cs="宋体"/>
          <w:b/>
          <w:bCs/>
          <w:sz w:val="24"/>
          <w:szCs w:val="24"/>
          <w:lang w:val="en-US" w:eastAsia="zh-CN"/>
        </w:rPr>
        <w:t>2</w:t>
      </w:r>
      <w:r w:rsidRPr="004B5BAC">
        <w:rPr>
          <w:rFonts w:ascii="Book Antiqua" w:hAnsi="Book Antiqua" w:cs="宋体"/>
          <w:sz w:val="24"/>
          <w:szCs w:val="24"/>
          <w:lang w:val="en-US" w:eastAsia="zh-CN"/>
        </w:rPr>
        <w:t>: 119-129 [PMID: 18005726]</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110 </w:t>
      </w:r>
      <w:r w:rsidRPr="004B5BAC">
        <w:rPr>
          <w:rFonts w:ascii="Book Antiqua" w:hAnsi="Book Antiqua" w:cs="宋体"/>
          <w:b/>
          <w:bCs/>
          <w:sz w:val="24"/>
          <w:szCs w:val="24"/>
          <w:lang w:val="en-US" w:eastAsia="zh-CN"/>
        </w:rPr>
        <w:t>Uronis JM</w:t>
      </w:r>
      <w:r w:rsidRPr="004B5BAC">
        <w:rPr>
          <w:rFonts w:ascii="Book Antiqua" w:hAnsi="Book Antiqua" w:cs="宋体"/>
          <w:sz w:val="24"/>
          <w:szCs w:val="24"/>
          <w:lang w:val="en-US" w:eastAsia="zh-CN"/>
        </w:rPr>
        <w:t xml:space="preserve">, Mühlbauer M, Herfarth HH, Rubinas TC, Jones GS, Jobin C. Modulation of the intestinal microbiota alters colitis-associated colorectal cancer susceptibility. </w:t>
      </w:r>
      <w:r w:rsidRPr="004B5BAC">
        <w:rPr>
          <w:rFonts w:ascii="Book Antiqua" w:hAnsi="Book Antiqua" w:cs="宋体"/>
          <w:i/>
          <w:iCs/>
          <w:sz w:val="24"/>
          <w:szCs w:val="24"/>
          <w:lang w:val="en-US" w:eastAsia="zh-CN"/>
        </w:rPr>
        <w:t>PLoS One</w:t>
      </w:r>
      <w:r w:rsidRPr="004B5BAC">
        <w:rPr>
          <w:rFonts w:ascii="Book Antiqua" w:hAnsi="Book Antiqua" w:cs="宋体"/>
          <w:sz w:val="24"/>
          <w:szCs w:val="24"/>
          <w:lang w:val="en-US" w:eastAsia="zh-CN"/>
        </w:rPr>
        <w:t xml:space="preserve"> 2009; </w:t>
      </w:r>
      <w:r w:rsidRPr="004B5BAC">
        <w:rPr>
          <w:rFonts w:ascii="Book Antiqua" w:hAnsi="Book Antiqua" w:cs="宋体"/>
          <w:b/>
          <w:bCs/>
          <w:sz w:val="24"/>
          <w:szCs w:val="24"/>
          <w:lang w:val="en-US" w:eastAsia="zh-CN"/>
        </w:rPr>
        <w:t>4</w:t>
      </w:r>
      <w:r w:rsidRPr="004B5BAC">
        <w:rPr>
          <w:rFonts w:ascii="Book Antiqua" w:hAnsi="Book Antiqua" w:cs="宋体"/>
          <w:sz w:val="24"/>
          <w:szCs w:val="24"/>
          <w:lang w:val="en-US" w:eastAsia="zh-CN"/>
        </w:rPr>
        <w:t>: e6026 [PMID: 19551144 DOI: 10.1371/journal.pone.0006026]</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111 </w:t>
      </w:r>
      <w:r w:rsidRPr="004B5BAC">
        <w:rPr>
          <w:rFonts w:ascii="Book Antiqua" w:hAnsi="Book Antiqua" w:cs="宋体"/>
          <w:b/>
          <w:bCs/>
          <w:sz w:val="24"/>
          <w:szCs w:val="24"/>
          <w:lang w:val="en-US" w:eastAsia="zh-CN"/>
        </w:rPr>
        <w:t>Schwabe RF</w:t>
      </w:r>
      <w:r w:rsidRPr="004B5BAC">
        <w:rPr>
          <w:rFonts w:ascii="Book Antiqua" w:hAnsi="Book Antiqua" w:cs="宋体"/>
          <w:sz w:val="24"/>
          <w:szCs w:val="24"/>
          <w:lang w:val="en-US" w:eastAsia="zh-CN"/>
        </w:rPr>
        <w:t xml:space="preserve">, Wang TC. Cancer. Bacteria deliver a genotoxic hit. </w:t>
      </w:r>
      <w:r w:rsidRPr="004B5BAC">
        <w:rPr>
          <w:rFonts w:ascii="Book Antiqua" w:hAnsi="Book Antiqua" w:cs="宋体"/>
          <w:i/>
          <w:iCs/>
          <w:sz w:val="24"/>
          <w:szCs w:val="24"/>
          <w:lang w:val="en-US" w:eastAsia="zh-CN"/>
        </w:rPr>
        <w:t>Science</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338</w:t>
      </w:r>
      <w:r w:rsidRPr="004B5BAC">
        <w:rPr>
          <w:rFonts w:ascii="Book Antiqua" w:hAnsi="Book Antiqua" w:cs="宋体"/>
          <w:sz w:val="24"/>
          <w:szCs w:val="24"/>
          <w:lang w:val="en-US" w:eastAsia="zh-CN"/>
        </w:rPr>
        <w:t>: 52-53 [PMID: 23042875 DOI: 10.1126/science.1229905]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112 </w:t>
      </w:r>
      <w:r w:rsidRPr="004B5BAC">
        <w:rPr>
          <w:rFonts w:ascii="Book Antiqua" w:hAnsi="Book Antiqua" w:cs="宋体"/>
          <w:b/>
          <w:bCs/>
          <w:sz w:val="24"/>
          <w:szCs w:val="24"/>
          <w:lang w:val="en-US" w:eastAsia="zh-CN"/>
        </w:rPr>
        <w:t>Lax AJ</w:t>
      </w:r>
      <w:r w:rsidRPr="004B5BAC">
        <w:rPr>
          <w:rFonts w:ascii="Book Antiqua" w:hAnsi="Book Antiqua" w:cs="宋体"/>
          <w:sz w:val="24"/>
          <w:szCs w:val="24"/>
          <w:lang w:val="en-US" w:eastAsia="zh-CN"/>
        </w:rPr>
        <w:t xml:space="preserve">. Opinion: Bacterial toxins and cancer--a case to answer? </w:t>
      </w:r>
      <w:r w:rsidRPr="004B5BAC">
        <w:rPr>
          <w:rFonts w:ascii="Book Antiqua" w:hAnsi="Book Antiqua" w:cs="宋体"/>
          <w:i/>
          <w:iCs/>
          <w:sz w:val="24"/>
          <w:szCs w:val="24"/>
          <w:lang w:val="en-US" w:eastAsia="zh-CN"/>
        </w:rPr>
        <w:t>Nat Rev Microbiol</w:t>
      </w:r>
      <w:r w:rsidRPr="004B5BAC">
        <w:rPr>
          <w:rFonts w:ascii="Book Antiqua" w:hAnsi="Book Antiqua" w:cs="宋体"/>
          <w:sz w:val="24"/>
          <w:szCs w:val="24"/>
          <w:lang w:val="en-US" w:eastAsia="zh-CN"/>
        </w:rPr>
        <w:t xml:space="preserve"> 2005; </w:t>
      </w:r>
      <w:r w:rsidRPr="004B5BAC">
        <w:rPr>
          <w:rFonts w:ascii="Book Antiqua" w:hAnsi="Book Antiqua" w:cs="宋体"/>
          <w:b/>
          <w:bCs/>
          <w:sz w:val="24"/>
          <w:szCs w:val="24"/>
          <w:lang w:val="en-US" w:eastAsia="zh-CN"/>
        </w:rPr>
        <w:t>3</w:t>
      </w:r>
      <w:r w:rsidRPr="004B5BAC">
        <w:rPr>
          <w:rFonts w:ascii="Book Antiqua" w:hAnsi="Book Antiqua" w:cs="宋体"/>
          <w:sz w:val="24"/>
          <w:szCs w:val="24"/>
          <w:lang w:val="en-US" w:eastAsia="zh-CN"/>
        </w:rPr>
        <w:t>: 343-349 [PMID: 15806096]</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113 </w:t>
      </w:r>
      <w:r w:rsidRPr="004B5BAC">
        <w:rPr>
          <w:rFonts w:ascii="Book Antiqua" w:hAnsi="Book Antiqua" w:cs="宋体"/>
          <w:b/>
          <w:bCs/>
          <w:sz w:val="24"/>
          <w:szCs w:val="24"/>
          <w:lang w:val="en-US" w:eastAsia="zh-CN"/>
        </w:rPr>
        <w:t>Wu S</w:t>
      </w:r>
      <w:r w:rsidRPr="004B5BAC">
        <w:rPr>
          <w:rFonts w:ascii="Book Antiqua" w:hAnsi="Book Antiqua" w:cs="宋体"/>
          <w:sz w:val="24"/>
          <w:szCs w:val="24"/>
          <w:lang w:val="en-US" w:eastAsia="zh-CN"/>
        </w:rPr>
        <w:t xml:space="preserve">, Rhee KJ, Albesiano E, Rabizadeh S, Wu X, Yen HR, Huso DL, Brancati FL, Wick E, McAllister F, Housseau F, Pardoll DM, Sears CL. A human colonic commensal </w:t>
      </w:r>
      <w:r w:rsidRPr="004B5BAC">
        <w:rPr>
          <w:rFonts w:ascii="Book Antiqua" w:hAnsi="Book Antiqua" w:cs="宋体"/>
          <w:sz w:val="24"/>
          <w:szCs w:val="24"/>
          <w:lang w:val="en-US" w:eastAsia="zh-CN"/>
        </w:rPr>
        <w:lastRenderedPageBreak/>
        <w:t xml:space="preserve">promotes colon tumorigenesis via activation of T helper type 17 T cell responses. </w:t>
      </w:r>
      <w:r w:rsidRPr="004B5BAC">
        <w:rPr>
          <w:rFonts w:ascii="Book Antiqua" w:hAnsi="Book Antiqua" w:cs="宋体"/>
          <w:i/>
          <w:iCs/>
          <w:sz w:val="24"/>
          <w:szCs w:val="24"/>
          <w:lang w:val="en-US" w:eastAsia="zh-CN"/>
        </w:rPr>
        <w:t>Nat Med</w:t>
      </w:r>
      <w:r w:rsidRPr="004B5BAC">
        <w:rPr>
          <w:rFonts w:ascii="Book Antiqua" w:hAnsi="Book Antiqua" w:cs="宋体"/>
          <w:sz w:val="24"/>
          <w:szCs w:val="24"/>
          <w:lang w:val="en-US" w:eastAsia="zh-CN"/>
        </w:rPr>
        <w:t xml:space="preserve"> 2009; </w:t>
      </w:r>
      <w:r w:rsidRPr="004B5BAC">
        <w:rPr>
          <w:rFonts w:ascii="Book Antiqua" w:hAnsi="Book Antiqua" w:cs="宋体"/>
          <w:b/>
          <w:bCs/>
          <w:sz w:val="24"/>
          <w:szCs w:val="24"/>
          <w:lang w:val="en-US" w:eastAsia="zh-CN"/>
        </w:rPr>
        <w:t>15</w:t>
      </w:r>
      <w:r w:rsidRPr="004B5BAC">
        <w:rPr>
          <w:rFonts w:ascii="Book Antiqua" w:hAnsi="Book Antiqua" w:cs="宋体"/>
          <w:sz w:val="24"/>
          <w:szCs w:val="24"/>
          <w:lang w:val="en-US" w:eastAsia="zh-CN"/>
        </w:rPr>
        <w:t>: 1016-1022 [PMID: 19701202 DOI: 10.1038/nm.2015]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114 </w:t>
      </w:r>
      <w:r w:rsidRPr="004B5BAC">
        <w:rPr>
          <w:rFonts w:ascii="Book Antiqua" w:hAnsi="Book Antiqua" w:cs="宋体"/>
          <w:b/>
          <w:bCs/>
          <w:sz w:val="24"/>
          <w:szCs w:val="24"/>
          <w:lang w:val="en-US" w:eastAsia="zh-CN"/>
        </w:rPr>
        <w:t>Wu S</w:t>
      </w:r>
      <w:r w:rsidRPr="004B5BAC">
        <w:rPr>
          <w:rFonts w:ascii="Book Antiqua" w:hAnsi="Book Antiqua" w:cs="宋体"/>
          <w:sz w:val="24"/>
          <w:szCs w:val="24"/>
          <w:lang w:val="en-US" w:eastAsia="zh-CN"/>
        </w:rPr>
        <w:t xml:space="preserve">, Morin PJ, Maouyo D, Sears CL. Bacteroides fragilis enterotoxin induces c-Myc expression and cellular proliferation. </w:t>
      </w:r>
      <w:r w:rsidRPr="004B5BAC">
        <w:rPr>
          <w:rFonts w:ascii="Book Antiqua" w:hAnsi="Book Antiqua" w:cs="宋体"/>
          <w:i/>
          <w:iCs/>
          <w:sz w:val="24"/>
          <w:szCs w:val="24"/>
          <w:lang w:val="en-US" w:eastAsia="zh-CN"/>
        </w:rPr>
        <w:t>Gastroenterology</w:t>
      </w:r>
      <w:r w:rsidRPr="004B5BAC">
        <w:rPr>
          <w:rFonts w:ascii="Book Antiqua" w:hAnsi="Book Antiqua" w:cs="宋体"/>
          <w:sz w:val="24"/>
          <w:szCs w:val="24"/>
          <w:lang w:val="en-US" w:eastAsia="zh-CN"/>
        </w:rPr>
        <w:t xml:space="preserve"> 2003; </w:t>
      </w:r>
      <w:r w:rsidRPr="004B5BAC">
        <w:rPr>
          <w:rFonts w:ascii="Book Antiqua" w:hAnsi="Book Antiqua" w:cs="宋体"/>
          <w:b/>
          <w:bCs/>
          <w:sz w:val="24"/>
          <w:szCs w:val="24"/>
          <w:lang w:val="en-US" w:eastAsia="zh-CN"/>
        </w:rPr>
        <w:t>124</w:t>
      </w:r>
      <w:r w:rsidRPr="004B5BAC">
        <w:rPr>
          <w:rFonts w:ascii="Book Antiqua" w:hAnsi="Book Antiqua" w:cs="宋体"/>
          <w:sz w:val="24"/>
          <w:szCs w:val="24"/>
          <w:lang w:val="en-US" w:eastAsia="zh-CN"/>
        </w:rPr>
        <w:t>: 392-400 [PMID: 12557145]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115 </w:t>
      </w:r>
      <w:r w:rsidRPr="004B5BAC">
        <w:rPr>
          <w:rFonts w:ascii="Book Antiqua" w:hAnsi="Book Antiqua" w:cs="宋体"/>
          <w:b/>
          <w:bCs/>
          <w:sz w:val="24"/>
          <w:szCs w:val="24"/>
          <w:lang w:val="en-US" w:eastAsia="zh-CN"/>
        </w:rPr>
        <w:t>Sears CL</w:t>
      </w:r>
      <w:r w:rsidRPr="004B5BAC">
        <w:rPr>
          <w:rFonts w:ascii="Book Antiqua" w:hAnsi="Book Antiqua" w:cs="宋体"/>
          <w:sz w:val="24"/>
          <w:szCs w:val="24"/>
          <w:lang w:val="en-US" w:eastAsia="zh-CN"/>
        </w:rPr>
        <w:t xml:space="preserve">. Enterotoxigenic Bacteroides fragilis: a rogue among symbiotes. </w:t>
      </w:r>
      <w:r w:rsidRPr="004B5BAC">
        <w:rPr>
          <w:rFonts w:ascii="Book Antiqua" w:hAnsi="Book Antiqua" w:cs="宋体"/>
          <w:i/>
          <w:iCs/>
          <w:sz w:val="24"/>
          <w:szCs w:val="24"/>
          <w:lang w:val="en-US" w:eastAsia="zh-CN"/>
        </w:rPr>
        <w:t>Clin Microbiol Rev</w:t>
      </w:r>
      <w:r w:rsidRPr="004B5BAC">
        <w:rPr>
          <w:rFonts w:ascii="Book Antiqua" w:hAnsi="Book Antiqua" w:cs="宋体"/>
          <w:sz w:val="24"/>
          <w:szCs w:val="24"/>
          <w:lang w:val="en-US" w:eastAsia="zh-CN"/>
        </w:rPr>
        <w:t xml:space="preserve"> 2009; </w:t>
      </w:r>
      <w:r w:rsidRPr="004B5BAC">
        <w:rPr>
          <w:rFonts w:ascii="Book Antiqua" w:hAnsi="Book Antiqua" w:cs="宋体"/>
          <w:b/>
          <w:bCs/>
          <w:sz w:val="24"/>
          <w:szCs w:val="24"/>
          <w:lang w:val="en-US" w:eastAsia="zh-CN"/>
        </w:rPr>
        <w:t>22</w:t>
      </w:r>
      <w:r w:rsidRPr="004B5BAC">
        <w:rPr>
          <w:rFonts w:ascii="Book Antiqua" w:hAnsi="Book Antiqua" w:cs="宋体"/>
          <w:sz w:val="24"/>
          <w:szCs w:val="24"/>
          <w:lang w:val="en-US" w:eastAsia="zh-CN"/>
        </w:rPr>
        <w:t>: 349-69, Table of Contents [PMID: 19366918 DOI: 10.1128/CMR.00053-08]</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116 </w:t>
      </w:r>
      <w:r w:rsidRPr="004B5BAC">
        <w:rPr>
          <w:rFonts w:ascii="Book Antiqua" w:hAnsi="Book Antiqua" w:cs="宋体"/>
          <w:b/>
          <w:bCs/>
          <w:sz w:val="24"/>
          <w:szCs w:val="24"/>
          <w:lang w:val="en-US" w:eastAsia="zh-CN"/>
        </w:rPr>
        <w:t>Housseau F</w:t>
      </w:r>
      <w:r w:rsidRPr="004B5BAC">
        <w:rPr>
          <w:rFonts w:ascii="Book Antiqua" w:hAnsi="Book Antiqua" w:cs="宋体"/>
          <w:sz w:val="24"/>
          <w:szCs w:val="24"/>
          <w:lang w:val="en-US" w:eastAsia="zh-CN"/>
        </w:rPr>
        <w:t xml:space="preserve">, Sears CL. Enterotoxigenic Bacteroides fragilis (ETBF)-mediated colitis in Min (Apc+/-) mice: a human commensal-based murine model of colon carcinogenesis. </w:t>
      </w:r>
      <w:r w:rsidRPr="004B5BAC">
        <w:rPr>
          <w:rFonts w:ascii="Book Antiqua" w:hAnsi="Book Antiqua" w:cs="宋体"/>
          <w:i/>
          <w:iCs/>
          <w:sz w:val="24"/>
          <w:szCs w:val="24"/>
          <w:lang w:val="en-US" w:eastAsia="zh-CN"/>
        </w:rPr>
        <w:t>Cell Cycle</w:t>
      </w:r>
      <w:r w:rsidRPr="004B5BAC">
        <w:rPr>
          <w:rFonts w:ascii="Book Antiqua" w:hAnsi="Book Antiqua" w:cs="宋体"/>
          <w:sz w:val="24"/>
          <w:szCs w:val="24"/>
          <w:lang w:val="en-US" w:eastAsia="zh-CN"/>
        </w:rPr>
        <w:t xml:space="preserve"> 2010; </w:t>
      </w:r>
      <w:r w:rsidRPr="004B5BAC">
        <w:rPr>
          <w:rFonts w:ascii="Book Antiqua" w:hAnsi="Book Antiqua" w:cs="宋体"/>
          <w:b/>
          <w:bCs/>
          <w:sz w:val="24"/>
          <w:szCs w:val="24"/>
          <w:lang w:val="en-US" w:eastAsia="zh-CN"/>
        </w:rPr>
        <w:t>9</w:t>
      </w:r>
      <w:r w:rsidRPr="004B5BAC">
        <w:rPr>
          <w:rFonts w:ascii="Book Antiqua" w:hAnsi="Book Antiqua" w:cs="宋体"/>
          <w:sz w:val="24"/>
          <w:szCs w:val="24"/>
          <w:lang w:val="en-US" w:eastAsia="zh-CN"/>
        </w:rPr>
        <w:t>: 3-5 [PMID: 20009569]</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117 </w:t>
      </w:r>
      <w:r w:rsidRPr="004B5BAC">
        <w:rPr>
          <w:rFonts w:ascii="Book Antiqua" w:hAnsi="Book Antiqua" w:cs="宋体"/>
          <w:b/>
          <w:bCs/>
          <w:sz w:val="24"/>
          <w:szCs w:val="24"/>
          <w:lang w:val="en-US" w:eastAsia="zh-CN"/>
        </w:rPr>
        <w:t>Lara-Tejero M</w:t>
      </w:r>
      <w:r w:rsidRPr="004B5BAC">
        <w:rPr>
          <w:rFonts w:ascii="Book Antiqua" w:hAnsi="Book Antiqua" w:cs="宋体"/>
          <w:sz w:val="24"/>
          <w:szCs w:val="24"/>
          <w:lang w:val="en-US" w:eastAsia="zh-CN"/>
        </w:rPr>
        <w:t xml:space="preserve">, Galán JE. Cytolethal distending toxin: limited damage as a strategy to modulate cellular functions. </w:t>
      </w:r>
      <w:r w:rsidRPr="004B5BAC">
        <w:rPr>
          <w:rFonts w:ascii="Book Antiqua" w:hAnsi="Book Antiqua" w:cs="宋体"/>
          <w:i/>
          <w:iCs/>
          <w:sz w:val="24"/>
          <w:szCs w:val="24"/>
          <w:lang w:val="en-US" w:eastAsia="zh-CN"/>
        </w:rPr>
        <w:t>Trends Microbiol</w:t>
      </w:r>
      <w:r w:rsidRPr="004B5BAC">
        <w:rPr>
          <w:rFonts w:ascii="Book Antiqua" w:hAnsi="Book Antiqua" w:cs="宋体"/>
          <w:sz w:val="24"/>
          <w:szCs w:val="24"/>
          <w:lang w:val="en-US" w:eastAsia="zh-CN"/>
        </w:rPr>
        <w:t xml:space="preserve"> 2002; </w:t>
      </w:r>
      <w:r w:rsidRPr="004B5BAC">
        <w:rPr>
          <w:rFonts w:ascii="Book Antiqua" w:hAnsi="Book Antiqua" w:cs="宋体"/>
          <w:b/>
          <w:bCs/>
          <w:sz w:val="24"/>
          <w:szCs w:val="24"/>
          <w:lang w:val="en-US" w:eastAsia="zh-CN"/>
        </w:rPr>
        <w:t>10</w:t>
      </w:r>
      <w:r w:rsidRPr="004B5BAC">
        <w:rPr>
          <w:rFonts w:ascii="Book Antiqua" w:hAnsi="Book Antiqua" w:cs="宋体"/>
          <w:sz w:val="24"/>
          <w:szCs w:val="24"/>
          <w:lang w:val="en-US" w:eastAsia="zh-CN"/>
        </w:rPr>
        <w:t>: 147-152 [PMID: 11864825]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118 </w:t>
      </w:r>
      <w:r w:rsidRPr="004B5BAC">
        <w:rPr>
          <w:rFonts w:ascii="Book Antiqua" w:hAnsi="Book Antiqua" w:cs="宋体"/>
          <w:b/>
          <w:bCs/>
          <w:sz w:val="24"/>
          <w:szCs w:val="24"/>
          <w:lang w:val="en-US" w:eastAsia="zh-CN"/>
        </w:rPr>
        <w:t>Bartkova J</w:t>
      </w:r>
      <w:r w:rsidRPr="004B5BAC">
        <w:rPr>
          <w:rFonts w:ascii="Book Antiqua" w:hAnsi="Book Antiqua" w:cs="宋体"/>
          <w:sz w:val="24"/>
          <w:szCs w:val="24"/>
          <w:lang w:val="en-US" w:eastAsia="zh-CN"/>
        </w:rPr>
        <w:t xml:space="preserve">, Rezaei N, Liontos M, Karakaidos P, Kletsas D, Issaeva N, Vassiliou LV, Kolettas E, Niforou K, Zoumpourlis VC, Takaoka M, Nakagawa H, Tort F, Fugger K, Johansson F, Sehested M, Andersen CL, Dyrskjot L, Ørntoft T, Lukas J, Kittas C, Helleday T, Halazonetis TD, Bartek J, Gorgoulis VG. Oncogene-induced senescence is part of the tumorigenesis barrier imposed by DNA damage checkpoints. </w:t>
      </w:r>
      <w:r w:rsidRPr="004B5BAC">
        <w:rPr>
          <w:rFonts w:ascii="Book Antiqua" w:hAnsi="Book Antiqua" w:cs="宋体"/>
          <w:i/>
          <w:iCs/>
          <w:sz w:val="24"/>
          <w:szCs w:val="24"/>
          <w:lang w:val="en-US" w:eastAsia="zh-CN"/>
        </w:rPr>
        <w:t>Nature</w:t>
      </w:r>
      <w:r w:rsidRPr="004B5BAC">
        <w:rPr>
          <w:rFonts w:ascii="Book Antiqua" w:hAnsi="Book Antiqua" w:cs="宋体"/>
          <w:sz w:val="24"/>
          <w:szCs w:val="24"/>
          <w:lang w:val="en-US" w:eastAsia="zh-CN"/>
        </w:rPr>
        <w:t xml:space="preserve"> 2006; </w:t>
      </w:r>
      <w:r w:rsidRPr="004B5BAC">
        <w:rPr>
          <w:rFonts w:ascii="Book Antiqua" w:hAnsi="Book Antiqua" w:cs="宋体"/>
          <w:b/>
          <w:bCs/>
          <w:sz w:val="24"/>
          <w:szCs w:val="24"/>
          <w:lang w:val="en-US" w:eastAsia="zh-CN"/>
        </w:rPr>
        <w:t>444</w:t>
      </w:r>
      <w:r w:rsidRPr="004B5BAC">
        <w:rPr>
          <w:rFonts w:ascii="Book Antiqua" w:hAnsi="Book Antiqua" w:cs="宋体"/>
          <w:sz w:val="24"/>
          <w:szCs w:val="24"/>
          <w:lang w:val="en-US" w:eastAsia="zh-CN"/>
        </w:rPr>
        <w:t>: 633-637 [PMID: 17136093]</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119 </w:t>
      </w:r>
      <w:r w:rsidRPr="004B5BAC">
        <w:rPr>
          <w:rFonts w:ascii="Book Antiqua" w:hAnsi="Book Antiqua" w:cs="宋体"/>
          <w:b/>
          <w:bCs/>
          <w:sz w:val="24"/>
          <w:szCs w:val="24"/>
          <w:lang w:val="en-US" w:eastAsia="zh-CN"/>
        </w:rPr>
        <w:t>Ge Z</w:t>
      </w:r>
      <w:r w:rsidRPr="004B5BAC">
        <w:rPr>
          <w:rFonts w:ascii="Book Antiqua" w:hAnsi="Book Antiqua" w:cs="宋体"/>
          <w:sz w:val="24"/>
          <w:szCs w:val="24"/>
          <w:lang w:val="en-US" w:eastAsia="zh-CN"/>
        </w:rPr>
        <w:t xml:space="preserve">, Rogers AB, Feng Y, Lee A, Xu S, Taylor NS, Fox JG. Bacterial cytolethal distending toxin promotes the development of dysplasia in a model of microbially induced hepatocarcinogenesis. </w:t>
      </w:r>
      <w:r w:rsidRPr="004B5BAC">
        <w:rPr>
          <w:rFonts w:ascii="Book Antiqua" w:hAnsi="Book Antiqua" w:cs="宋体"/>
          <w:i/>
          <w:iCs/>
          <w:sz w:val="24"/>
          <w:szCs w:val="24"/>
          <w:lang w:val="en-US" w:eastAsia="zh-CN"/>
        </w:rPr>
        <w:t>Cell Microbiol</w:t>
      </w:r>
      <w:r w:rsidRPr="004B5BAC">
        <w:rPr>
          <w:rFonts w:ascii="Book Antiqua" w:hAnsi="Book Antiqua" w:cs="宋体"/>
          <w:sz w:val="24"/>
          <w:szCs w:val="24"/>
          <w:lang w:val="en-US" w:eastAsia="zh-CN"/>
        </w:rPr>
        <w:t xml:space="preserve"> 2007; </w:t>
      </w:r>
      <w:r w:rsidRPr="004B5BAC">
        <w:rPr>
          <w:rFonts w:ascii="Book Antiqua" w:hAnsi="Book Antiqua" w:cs="宋体"/>
          <w:b/>
          <w:bCs/>
          <w:sz w:val="24"/>
          <w:szCs w:val="24"/>
          <w:lang w:val="en-US" w:eastAsia="zh-CN"/>
        </w:rPr>
        <w:t>9</w:t>
      </w:r>
      <w:r w:rsidRPr="004B5BAC">
        <w:rPr>
          <w:rFonts w:ascii="Book Antiqua" w:hAnsi="Book Antiqua" w:cs="宋体"/>
          <w:sz w:val="24"/>
          <w:szCs w:val="24"/>
          <w:lang w:val="en-US" w:eastAsia="zh-CN"/>
        </w:rPr>
        <w:t>: 2070-2080 [PMID: 17441986]</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120 </w:t>
      </w:r>
      <w:r w:rsidRPr="004B5BAC">
        <w:rPr>
          <w:rFonts w:ascii="Book Antiqua" w:hAnsi="Book Antiqua" w:cs="宋体"/>
          <w:b/>
          <w:bCs/>
          <w:sz w:val="24"/>
          <w:szCs w:val="24"/>
          <w:lang w:val="en-US" w:eastAsia="zh-CN"/>
        </w:rPr>
        <w:t>Buc E</w:t>
      </w:r>
      <w:r w:rsidRPr="004B5BAC">
        <w:rPr>
          <w:rFonts w:ascii="Book Antiqua" w:hAnsi="Book Antiqua" w:cs="宋体"/>
          <w:sz w:val="24"/>
          <w:szCs w:val="24"/>
          <w:lang w:val="en-US" w:eastAsia="zh-CN"/>
        </w:rPr>
        <w:t xml:space="preserve">, Dubois D, Sauvanet P, Raisch J, Delmas J, Darfeuille-Michaud A, Pezet D, Bonnet R. High prevalence of mucosa-associated E. coli producing cyclomodulin and genotoxin in colon cancer. </w:t>
      </w:r>
      <w:r w:rsidRPr="004B5BAC">
        <w:rPr>
          <w:rFonts w:ascii="Book Antiqua" w:hAnsi="Book Antiqua" w:cs="宋体"/>
          <w:i/>
          <w:iCs/>
          <w:sz w:val="24"/>
          <w:szCs w:val="24"/>
          <w:lang w:val="en-US" w:eastAsia="zh-CN"/>
        </w:rPr>
        <w:t>PLoS One</w:t>
      </w:r>
      <w:r w:rsidRPr="004B5BAC">
        <w:rPr>
          <w:rFonts w:ascii="Book Antiqua" w:hAnsi="Book Antiqua" w:cs="宋体"/>
          <w:sz w:val="24"/>
          <w:szCs w:val="24"/>
          <w:lang w:val="en-US" w:eastAsia="zh-CN"/>
        </w:rPr>
        <w:t xml:space="preserve"> 2013; </w:t>
      </w:r>
      <w:r w:rsidRPr="004B5BAC">
        <w:rPr>
          <w:rFonts w:ascii="Book Antiqua" w:hAnsi="Book Antiqua" w:cs="宋体"/>
          <w:b/>
          <w:bCs/>
          <w:sz w:val="24"/>
          <w:szCs w:val="24"/>
          <w:lang w:val="en-US" w:eastAsia="zh-CN"/>
        </w:rPr>
        <w:t>8</w:t>
      </w:r>
      <w:r w:rsidRPr="004B5BAC">
        <w:rPr>
          <w:rFonts w:ascii="Book Antiqua" w:hAnsi="Book Antiqua" w:cs="宋体"/>
          <w:sz w:val="24"/>
          <w:szCs w:val="24"/>
          <w:lang w:val="en-US" w:eastAsia="zh-CN"/>
        </w:rPr>
        <w:t>: e56964 [PMID: 23457644 DOI: 10.1371/journal.pone.0056964]</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121 </w:t>
      </w:r>
      <w:r w:rsidRPr="004B5BAC">
        <w:rPr>
          <w:rFonts w:ascii="Book Antiqua" w:hAnsi="Book Antiqua" w:cs="宋体"/>
          <w:b/>
          <w:bCs/>
          <w:sz w:val="24"/>
          <w:szCs w:val="24"/>
          <w:lang w:val="en-US" w:eastAsia="zh-CN"/>
        </w:rPr>
        <w:t>Nougayrède JP</w:t>
      </w:r>
      <w:r w:rsidRPr="004B5BAC">
        <w:rPr>
          <w:rFonts w:ascii="Book Antiqua" w:hAnsi="Book Antiqua" w:cs="宋体"/>
          <w:sz w:val="24"/>
          <w:szCs w:val="24"/>
          <w:lang w:val="en-US" w:eastAsia="zh-CN"/>
        </w:rPr>
        <w:t xml:space="preserve">, Homburg S, Taieb F, Boury M, Brzuszkiewicz E, Gottschalk G, Buchrieser C, Hacker J, Dobrindt U, Oswald E. Escherichia coli induces DNA double-strand breaks in eukaryotic cells. </w:t>
      </w:r>
      <w:r w:rsidRPr="004B5BAC">
        <w:rPr>
          <w:rFonts w:ascii="Book Antiqua" w:hAnsi="Book Antiqua" w:cs="宋体"/>
          <w:i/>
          <w:iCs/>
          <w:sz w:val="24"/>
          <w:szCs w:val="24"/>
          <w:lang w:val="en-US" w:eastAsia="zh-CN"/>
        </w:rPr>
        <w:t>Science</w:t>
      </w:r>
      <w:r w:rsidRPr="004B5BAC">
        <w:rPr>
          <w:rFonts w:ascii="Book Antiqua" w:hAnsi="Book Antiqua" w:cs="宋体"/>
          <w:sz w:val="24"/>
          <w:szCs w:val="24"/>
          <w:lang w:val="en-US" w:eastAsia="zh-CN"/>
        </w:rPr>
        <w:t xml:space="preserve"> 2006; </w:t>
      </w:r>
      <w:r w:rsidRPr="004B5BAC">
        <w:rPr>
          <w:rFonts w:ascii="Book Antiqua" w:hAnsi="Book Antiqua" w:cs="宋体"/>
          <w:b/>
          <w:bCs/>
          <w:sz w:val="24"/>
          <w:szCs w:val="24"/>
          <w:lang w:val="en-US" w:eastAsia="zh-CN"/>
        </w:rPr>
        <w:t>313</w:t>
      </w:r>
      <w:r w:rsidRPr="004B5BAC">
        <w:rPr>
          <w:rFonts w:ascii="Book Antiqua" w:hAnsi="Book Antiqua" w:cs="宋体"/>
          <w:sz w:val="24"/>
          <w:szCs w:val="24"/>
          <w:lang w:val="en-US" w:eastAsia="zh-CN"/>
        </w:rPr>
        <w:t>: 848-851 [PMID: 16902142]</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122 </w:t>
      </w:r>
      <w:r w:rsidRPr="004B5BAC">
        <w:rPr>
          <w:rFonts w:ascii="Book Antiqua" w:hAnsi="Book Antiqua" w:cs="宋体"/>
          <w:b/>
          <w:bCs/>
          <w:sz w:val="24"/>
          <w:szCs w:val="24"/>
          <w:lang w:val="en-US" w:eastAsia="zh-CN"/>
        </w:rPr>
        <w:t>Cuevas-Ramos G</w:t>
      </w:r>
      <w:r w:rsidRPr="004B5BAC">
        <w:rPr>
          <w:rFonts w:ascii="Book Antiqua" w:hAnsi="Book Antiqua" w:cs="宋体"/>
          <w:sz w:val="24"/>
          <w:szCs w:val="24"/>
          <w:lang w:val="en-US" w:eastAsia="zh-CN"/>
        </w:rPr>
        <w:t xml:space="preserve">, Petit CR, Marcq I, Boury M, Oswald E, Nougayrède JP. Escherichia coli induces DNA damage in vivo and triggers genomic instability in mammalian cells. </w:t>
      </w:r>
      <w:r w:rsidRPr="004B5BAC">
        <w:rPr>
          <w:rFonts w:ascii="Book Antiqua" w:hAnsi="Book Antiqua" w:cs="宋体"/>
          <w:i/>
          <w:iCs/>
          <w:sz w:val="24"/>
          <w:szCs w:val="24"/>
          <w:lang w:val="en-US" w:eastAsia="zh-CN"/>
        </w:rPr>
        <w:t>Proc Natl Acad Sci U S A</w:t>
      </w:r>
      <w:r w:rsidRPr="004B5BAC">
        <w:rPr>
          <w:rFonts w:ascii="Book Antiqua" w:hAnsi="Book Antiqua" w:cs="宋体"/>
          <w:sz w:val="24"/>
          <w:szCs w:val="24"/>
          <w:lang w:val="en-US" w:eastAsia="zh-CN"/>
        </w:rPr>
        <w:t xml:space="preserve"> 2010; </w:t>
      </w:r>
      <w:r w:rsidRPr="004B5BAC">
        <w:rPr>
          <w:rFonts w:ascii="Book Antiqua" w:hAnsi="Book Antiqua" w:cs="宋体"/>
          <w:b/>
          <w:bCs/>
          <w:sz w:val="24"/>
          <w:szCs w:val="24"/>
          <w:lang w:val="en-US" w:eastAsia="zh-CN"/>
        </w:rPr>
        <w:t>107</w:t>
      </w:r>
      <w:r w:rsidRPr="004B5BAC">
        <w:rPr>
          <w:rFonts w:ascii="Book Antiqua" w:hAnsi="Book Antiqua" w:cs="宋体"/>
          <w:sz w:val="24"/>
          <w:szCs w:val="24"/>
          <w:lang w:val="en-US" w:eastAsia="zh-CN"/>
        </w:rPr>
        <w:t>: 11537-11542 [PMID: 20534522 DOI: 10.1073/pnas.1001261107]</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123 </w:t>
      </w:r>
      <w:r w:rsidRPr="004B5BAC">
        <w:rPr>
          <w:rFonts w:ascii="Book Antiqua" w:hAnsi="Book Antiqua" w:cs="宋体"/>
          <w:b/>
          <w:bCs/>
          <w:sz w:val="24"/>
          <w:szCs w:val="24"/>
          <w:lang w:val="en-US" w:eastAsia="zh-CN"/>
        </w:rPr>
        <w:t>Fiorentini C</w:t>
      </w:r>
      <w:r w:rsidRPr="004B5BAC">
        <w:rPr>
          <w:rFonts w:ascii="Book Antiqua" w:hAnsi="Book Antiqua" w:cs="宋体"/>
          <w:sz w:val="24"/>
          <w:szCs w:val="24"/>
          <w:lang w:val="en-US" w:eastAsia="zh-CN"/>
        </w:rPr>
        <w:t xml:space="preserve">, Fabbri A, Flatau G, Donelli G, Matarrese P, Lemichez E, Falzano L, Boquet P. Escherichia coli cytotoxic necrotizing factor 1 (CNF1), a toxin that activates the Rho GTPase. </w:t>
      </w:r>
      <w:r w:rsidRPr="004B5BAC">
        <w:rPr>
          <w:rFonts w:ascii="Book Antiqua" w:hAnsi="Book Antiqua" w:cs="宋体"/>
          <w:i/>
          <w:iCs/>
          <w:sz w:val="24"/>
          <w:szCs w:val="24"/>
          <w:lang w:val="en-US" w:eastAsia="zh-CN"/>
        </w:rPr>
        <w:t>J Biol Chem</w:t>
      </w:r>
      <w:r w:rsidRPr="004B5BAC">
        <w:rPr>
          <w:rFonts w:ascii="Book Antiqua" w:hAnsi="Book Antiqua" w:cs="宋体"/>
          <w:sz w:val="24"/>
          <w:szCs w:val="24"/>
          <w:lang w:val="en-US" w:eastAsia="zh-CN"/>
        </w:rPr>
        <w:t xml:space="preserve"> 1997; </w:t>
      </w:r>
      <w:r w:rsidRPr="004B5BAC">
        <w:rPr>
          <w:rFonts w:ascii="Book Antiqua" w:hAnsi="Book Antiqua" w:cs="宋体"/>
          <w:b/>
          <w:bCs/>
          <w:sz w:val="24"/>
          <w:szCs w:val="24"/>
          <w:lang w:val="en-US" w:eastAsia="zh-CN"/>
        </w:rPr>
        <w:t>272</w:t>
      </w:r>
      <w:r w:rsidRPr="004B5BAC">
        <w:rPr>
          <w:rFonts w:ascii="Book Antiqua" w:hAnsi="Book Antiqua" w:cs="宋体"/>
          <w:sz w:val="24"/>
          <w:szCs w:val="24"/>
          <w:lang w:val="en-US" w:eastAsia="zh-CN"/>
        </w:rPr>
        <w:t>: 19532-19537 [PMID: 9235957]</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124 </w:t>
      </w:r>
      <w:r w:rsidRPr="004B5BAC">
        <w:rPr>
          <w:rFonts w:ascii="Book Antiqua" w:hAnsi="Book Antiqua" w:cs="宋体"/>
          <w:b/>
          <w:bCs/>
          <w:sz w:val="24"/>
          <w:szCs w:val="24"/>
          <w:lang w:val="en-US" w:eastAsia="zh-CN"/>
        </w:rPr>
        <w:t>Falzano L</w:t>
      </w:r>
      <w:r w:rsidRPr="004B5BAC">
        <w:rPr>
          <w:rFonts w:ascii="Book Antiqua" w:hAnsi="Book Antiqua" w:cs="宋体"/>
          <w:sz w:val="24"/>
          <w:szCs w:val="24"/>
          <w:lang w:val="en-US" w:eastAsia="zh-CN"/>
        </w:rPr>
        <w:t xml:space="preserve">, Filippini P, Travaglione S, Miraglia AG, Fabbri A, Fiorentini C. Escherichia coli cytotoxic necrotizing factor 1 blocks cell cycle G2/M transition in uroepithelial cells. </w:t>
      </w:r>
      <w:r w:rsidRPr="004B5BAC">
        <w:rPr>
          <w:rFonts w:ascii="Book Antiqua" w:hAnsi="Book Antiqua" w:cs="宋体"/>
          <w:i/>
          <w:iCs/>
          <w:sz w:val="24"/>
          <w:szCs w:val="24"/>
          <w:lang w:val="en-US" w:eastAsia="zh-CN"/>
        </w:rPr>
        <w:t>Infect Immun</w:t>
      </w:r>
      <w:r w:rsidRPr="004B5BAC">
        <w:rPr>
          <w:rFonts w:ascii="Book Antiqua" w:hAnsi="Book Antiqua" w:cs="宋体"/>
          <w:sz w:val="24"/>
          <w:szCs w:val="24"/>
          <w:lang w:val="en-US" w:eastAsia="zh-CN"/>
        </w:rPr>
        <w:t xml:space="preserve"> 2006; </w:t>
      </w:r>
      <w:r w:rsidRPr="004B5BAC">
        <w:rPr>
          <w:rFonts w:ascii="Book Antiqua" w:hAnsi="Book Antiqua" w:cs="宋体"/>
          <w:b/>
          <w:bCs/>
          <w:sz w:val="24"/>
          <w:szCs w:val="24"/>
          <w:lang w:val="en-US" w:eastAsia="zh-CN"/>
        </w:rPr>
        <w:t>74</w:t>
      </w:r>
      <w:r w:rsidRPr="004B5BAC">
        <w:rPr>
          <w:rFonts w:ascii="Book Antiqua" w:hAnsi="Book Antiqua" w:cs="宋体"/>
          <w:sz w:val="24"/>
          <w:szCs w:val="24"/>
          <w:lang w:val="en-US" w:eastAsia="zh-CN"/>
        </w:rPr>
        <w:t>: 3765-3772 [PMID: 16790748]</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125 </w:t>
      </w:r>
      <w:r w:rsidRPr="004B5BAC">
        <w:rPr>
          <w:rFonts w:ascii="Book Antiqua" w:hAnsi="Book Antiqua" w:cs="宋体"/>
          <w:b/>
          <w:bCs/>
          <w:sz w:val="24"/>
          <w:szCs w:val="24"/>
          <w:lang w:val="en-US" w:eastAsia="zh-CN"/>
        </w:rPr>
        <w:t>Fabbri A</w:t>
      </w:r>
      <w:r w:rsidRPr="004B5BAC">
        <w:rPr>
          <w:rFonts w:ascii="Book Antiqua" w:hAnsi="Book Antiqua" w:cs="宋体"/>
          <w:sz w:val="24"/>
          <w:szCs w:val="24"/>
          <w:lang w:val="en-US" w:eastAsia="zh-CN"/>
        </w:rPr>
        <w:t xml:space="preserve">, Travaglione S, Ballan G, Loizzo S, Fiorentini C. The cytotoxic necrotizing factor 1 from E. coli: a janus toxin playing with cancer regulators. </w:t>
      </w:r>
      <w:r w:rsidRPr="004B5BAC">
        <w:rPr>
          <w:rFonts w:ascii="Book Antiqua" w:hAnsi="Book Antiqua" w:cs="宋体"/>
          <w:i/>
          <w:iCs/>
          <w:sz w:val="24"/>
          <w:szCs w:val="24"/>
          <w:lang w:val="en-US" w:eastAsia="zh-CN"/>
        </w:rPr>
        <w:t>Toxins (Basel)</w:t>
      </w:r>
      <w:r w:rsidRPr="004B5BAC">
        <w:rPr>
          <w:rFonts w:ascii="Book Antiqua" w:hAnsi="Book Antiqua" w:cs="宋体"/>
          <w:sz w:val="24"/>
          <w:szCs w:val="24"/>
          <w:lang w:val="en-US" w:eastAsia="zh-CN"/>
        </w:rPr>
        <w:t xml:space="preserve"> 2013; </w:t>
      </w:r>
      <w:r w:rsidRPr="004B5BAC">
        <w:rPr>
          <w:rFonts w:ascii="Book Antiqua" w:hAnsi="Book Antiqua" w:cs="宋体"/>
          <w:b/>
          <w:bCs/>
          <w:sz w:val="24"/>
          <w:szCs w:val="24"/>
          <w:lang w:val="en-US" w:eastAsia="zh-CN"/>
        </w:rPr>
        <w:t>5</w:t>
      </w:r>
      <w:r w:rsidRPr="004B5BAC">
        <w:rPr>
          <w:rFonts w:ascii="Book Antiqua" w:hAnsi="Book Antiqua" w:cs="宋体"/>
          <w:sz w:val="24"/>
          <w:szCs w:val="24"/>
          <w:lang w:val="en-US" w:eastAsia="zh-CN"/>
        </w:rPr>
        <w:t>: 1462-1474 [PMID: 23949007 DOI: 10.3390/toxins5081462]</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126 </w:t>
      </w:r>
      <w:r w:rsidRPr="004B5BAC">
        <w:rPr>
          <w:rFonts w:ascii="Book Antiqua" w:hAnsi="Book Antiqua" w:cs="宋体"/>
          <w:b/>
          <w:bCs/>
          <w:sz w:val="24"/>
          <w:szCs w:val="24"/>
          <w:lang w:val="en-US" w:eastAsia="zh-CN"/>
        </w:rPr>
        <w:t>Boyer L</w:t>
      </w:r>
      <w:r w:rsidRPr="004B5BAC">
        <w:rPr>
          <w:rFonts w:ascii="Book Antiqua" w:hAnsi="Book Antiqua" w:cs="宋体"/>
          <w:sz w:val="24"/>
          <w:szCs w:val="24"/>
          <w:lang w:val="en-US" w:eastAsia="zh-CN"/>
        </w:rPr>
        <w:t xml:space="preserve">, Magoc L, Dejardin S, Cappillino M, Paquette N, Hinault C, Charriere GM, Ip WK, Fracchia S, Hennessy E, Erturk-Hasdemir D, Reichhart JM, Silverman N, Lacy-Hulbert A, Stuart LM. Pathogen-derived effectors trigger protective immunity via activation of the Rac2 enzyme and the IMD or Rip kinase signaling pathway. </w:t>
      </w:r>
      <w:r w:rsidRPr="004B5BAC">
        <w:rPr>
          <w:rFonts w:ascii="Book Antiqua" w:hAnsi="Book Antiqua" w:cs="宋体"/>
          <w:i/>
          <w:iCs/>
          <w:sz w:val="24"/>
          <w:szCs w:val="24"/>
          <w:lang w:val="en-US" w:eastAsia="zh-CN"/>
        </w:rPr>
        <w:t>Immunity</w:t>
      </w:r>
      <w:r w:rsidRPr="004B5BAC">
        <w:rPr>
          <w:rFonts w:ascii="Book Antiqua" w:hAnsi="Book Antiqua" w:cs="宋体"/>
          <w:sz w:val="24"/>
          <w:szCs w:val="24"/>
          <w:lang w:val="en-US" w:eastAsia="zh-CN"/>
        </w:rPr>
        <w:t xml:space="preserve"> 2011; </w:t>
      </w:r>
      <w:r w:rsidRPr="004B5BAC">
        <w:rPr>
          <w:rFonts w:ascii="Book Antiqua" w:hAnsi="Book Antiqua" w:cs="宋体"/>
          <w:b/>
          <w:bCs/>
          <w:sz w:val="24"/>
          <w:szCs w:val="24"/>
          <w:lang w:val="en-US" w:eastAsia="zh-CN"/>
        </w:rPr>
        <w:t>35</w:t>
      </w:r>
      <w:r w:rsidRPr="004B5BAC">
        <w:rPr>
          <w:rFonts w:ascii="Book Antiqua" w:hAnsi="Book Antiqua" w:cs="宋体"/>
          <w:sz w:val="24"/>
          <w:szCs w:val="24"/>
          <w:lang w:val="en-US" w:eastAsia="zh-CN"/>
        </w:rPr>
        <w:t>: 536-549 [PMID: 22018470 DOI: 10.1016/j.immuni.2011.08.015]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lastRenderedPageBreak/>
        <w:t xml:space="preserve">127 </w:t>
      </w:r>
      <w:r w:rsidRPr="004B5BAC">
        <w:rPr>
          <w:rFonts w:ascii="Book Antiqua" w:hAnsi="Book Antiqua" w:cs="宋体"/>
          <w:b/>
          <w:bCs/>
          <w:sz w:val="24"/>
          <w:szCs w:val="24"/>
          <w:lang w:val="en-US" w:eastAsia="zh-CN"/>
        </w:rPr>
        <w:t>Holmes E</w:t>
      </w:r>
      <w:r w:rsidRPr="004B5BAC">
        <w:rPr>
          <w:rFonts w:ascii="Book Antiqua" w:hAnsi="Book Antiqua" w:cs="宋体"/>
          <w:sz w:val="24"/>
          <w:szCs w:val="24"/>
          <w:lang w:val="en-US" w:eastAsia="zh-CN"/>
        </w:rPr>
        <w:t xml:space="preserve">, Li JV, Athanasiou T, Ashrafian H, Nicholson JK. Understanding the role of gut microbiome-host metabolic signal disruption in health and disease. </w:t>
      </w:r>
      <w:r w:rsidRPr="004B5BAC">
        <w:rPr>
          <w:rFonts w:ascii="Book Antiqua" w:hAnsi="Book Antiqua" w:cs="宋体"/>
          <w:i/>
          <w:iCs/>
          <w:sz w:val="24"/>
          <w:szCs w:val="24"/>
          <w:lang w:val="en-US" w:eastAsia="zh-CN"/>
        </w:rPr>
        <w:t>Trends Microbiol</w:t>
      </w:r>
      <w:r w:rsidRPr="004B5BAC">
        <w:rPr>
          <w:rFonts w:ascii="Book Antiqua" w:hAnsi="Book Antiqua" w:cs="宋体"/>
          <w:sz w:val="24"/>
          <w:szCs w:val="24"/>
          <w:lang w:val="en-US" w:eastAsia="zh-CN"/>
        </w:rPr>
        <w:t xml:space="preserve"> 2011; </w:t>
      </w:r>
      <w:r w:rsidRPr="004B5BAC">
        <w:rPr>
          <w:rFonts w:ascii="Book Antiqua" w:hAnsi="Book Antiqua" w:cs="宋体"/>
          <w:b/>
          <w:bCs/>
          <w:sz w:val="24"/>
          <w:szCs w:val="24"/>
          <w:lang w:val="en-US" w:eastAsia="zh-CN"/>
        </w:rPr>
        <w:t>19</w:t>
      </w:r>
      <w:r w:rsidRPr="004B5BAC">
        <w:rPr>
          <w:rFonts w:ascii="Book Antiqua" w:hAnsi="Book Antiqua" w:cs="宋体"/>
          <w:sz w:val="24"/>
          <w:szCs w:val="24"/>
          <w:lang w:val="en-US" w:eastAsia="zh-CN"/>
        </w:rPr>
        <w:t>: 349-359 [PMID: 21684749 DOI: 10.1016/j.tim.2011.05.006]</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128 </w:t>
      </w:r>
      <w:r w:rsidRPr="004B5BAC">
        <w:rPr>
          <w:rFonts w:ascii="Book Antiqua" w:hAnsi="Book Antiqua" w:cs="宋体"/>
          <w:b/>
          <w:bCs/>
          <w:sz w:val="24"/>
          <w:szCs w:val="24"/>
          <w:lang w:val="en-US" w:eastAsia="zh-CN"/>
        </w:rPr>
        <w:t>Degirolamo C</w:t>
      </w:r>
      <w:r w:rsidRPr="004B5BAC">
        <w:rPr>
          <w:rFonts w:ascii="Book Antiqua" w:hAnsi="Book Antiqua" w:cs="宋体"/>
          <w:sz w:val="24"/>
          <w:szCs w:val="24"/>
          <w:lang w:val="en-US" w:eastAsia="zh-CN"/>
        </w:rPr>
        <w:t xml:space="preserve">, Modica S, Palasciano G, Moschetta A. Bile acids and colon cancer: Solving the puzzle with nuclear receptors. </w:t>
      </w:r>
      <w:r w:rsidRPr="004B5BAC">
        <w:rPr>
          <w:rFonts w:ascii="Book Antiqua" w:hAnsi="Book Antiqua" w:cs="宋体"/>
          <w:i/>
          <w:iCs/>
          <w:sz w:val="24"/>
          <w:szCs w:val="24"/>
          <w:lang w:val="en-US" w:eastAsia="zh-CN"/>
        </w:rPr>
        <w:t>Trends Mol Med</w:t>
      </w:r>
      <w:r w:rsidRPr="004B5BAC">
        <w:rPr>
          <w:rFonts w:ascii="Book Antiqua" w:hAnsi="Book Antiqua" w:cs="宋体"/>
          <w:sz w:val="24"/>
          <w:szCs w:val="24"/>
          <w:lang w:val="en-US" w:eastAsia="zh-CN"/>
        </w:rPr>
        <w:t xml:space="preserve"> 2011; </w:t>
      </w:r>
      <w:r w:rsidRPr="004B5BAC">
        <w:rPr>
          <w:rFonts w:ascii="Book Antiqua" w:hAnsi="Book Antiqua" w:cs="宋体"/>
          <w:b/>
          <w:bCs/>
          <w:sz w:val="24"/>
          <w:szCs w:val="24"/>
          <w:lang w:val="en-US" w:eastAsia="zh-CN"/>
        </w:rPr>
        <w:t>17</w:t>
      </w:r>
      <w:r w:rsidRPr="004B5BAC">
        <w:rPr>
          <w:rFonts w:ascii="Book Antiqua" w:hAnsi="Book Antiqua" w:cs="宋体"/>
          <w:sz w:val="24"/>
          <w:szCs w:val="24"/>
          <w:lang w:val="en-US" w:eastAsia="zh-CN"/>
        </w:rPr>
        <w:t>: 564-572 [PMID: 21724466 DOI: 10.1016/j.molmed.2011.05.010]</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129 </w:t>
      </w:r>
      <w:r w:rsidRPr="004B5BAC">
        <w:rPr>
          <w:rFonts w:ascii="Book Antiqua" w:hAnsi="Book Antiqua" w:cs="宋体"/>
          <w:b/>
          <w:bCs/>
          <w:sz w:val="24"/>
          <w:szCs w:val="24"/>
          <w:lang w:val="en-US" w:eastAsia="zh-CN"/>
        </w:rPr>
        <w:t>Carbonero F</w:t>
      </w:r>
      <w:r w:rsidRPr="004B5BAC">
        <w:rPr>
          <w:rFonts w:ascii="Book Antiqua" w:hAnsi="Book Antiqua" w:cs="宋体"/>
          <w:sz w:val="24"/>
          <w:szCs w:val="24"/>
          <w:lang w:val="en-US" w:eastAsia="zh-CN"/>
        </w:rPr>
        <w:t xml:space="preserve">, Benefiel AC, Gaskins HR. Contributions of the microbial hydrogen economy to colonic homeostasis. </w:t>
      </w:r>
      <w:r w:rsidRPr="004B5BAC">
        <w:rPr>
          <w:rFonts w:ascii="Book Antiqua" w:hAnsi="Book Antiqua" w:cs="宋体"/>
          <w:i/>
          <w:iCs/>
          <w:sz w:val="24"/>
          <w:szCs w:val="24"/>
          <w:lang w:val="en-US" w:eastAsia="zh-CN"/>
        </w:rPr>
        <w:t>Nat Rev Gastroenterol Hepatol</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9</w:t>
      </w:r>
      <w:r w:rsidRPr="004B5BAC">
        <w:rPr>
          <w:rFonts w:ascii="Book Antiqua" w:hAnsi="Book Antiqua" w:cs="宋体"/>
          <w:sz w:val="24"/>
          <w:szCs w:val="24"/>
          <w:lang w:val="en-US" w:eastAsia="zh-CN"/>
        </w:rPr>
        <w:t>: 504-518 [PMID: 22585131 DOI: 10.1038/nrgastro.2012.85]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130 </w:t>
      </w:r>
      <w:r w:rsidRPr="004B5BAC">
        <w:rPr>
          <w:rFonts w:ascii="Book Antiqua" w:hAnsi="Book Antiqua" w:cs="宋体"/>
          <w:b/>
          <w:bCs/>
          <w:sz w:val="24"/>
          <w:szCs w:val="24"/>
          <w:lang w:val="en-US" w:eastAsia="zh-CN"/>
        </w:rPr>
        <w:t>Windey K</w:t>
      </w:r>
      <w:r w:rsidRPr="004B5BAC">
        <w:rPr>
          <w:rFonts w:ascii="Book Antiqua" w:hAnsi="Book Antiqua" w:cs="宋体"/>
          <w:sz w:val="24"/>
          <w:szCs w:val="24"/>
          <w:lang w:val="en-US" w:eastAsia="zh-CN"/>
        </w:rPr>
        <w:t xml:space="preserve">, De Preter V, Louat T, Schuit F, Herman J, Vansant G, Verbeke K. Modulation of protein fermentation does not affect fecal water toxicity: a randomized cross-over study in healthy subjects. </w:t>
      </w:r>
      <w:r w:rsidRPr="004B5BAC">
        <w:rPr>
          <w:rFonts w:ascii="Book Antiqua" w:hAnsi="Book Antiqua" w:cs="宋体"/>
          <w:i/>
          <w:iCs/>
          <w:sz w:val="24"/>
          <w:szCs w:val="24"/>
          <w:lang w:val="en-US" w:eastAsia="zh-CN"/>
        </w:rPr>
        <w:t>PLoS One</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7</w:t>
      </w:r>
      <w:r w:rsidRPr="004B5BAC">
        <w:rPr>
          <w:rFonts w:ascii="Book Antiqua" w:hAnsi="Book Antiqua" w:cs="宋体"/>
          <w:sz w:val="24"/>
          <w:szCs w:val="24"/>
          <w:lang w:val="en-US" w:eastAsia="zh-CN"/>
        </w:rPr>
        <w:t>: e52387 [PMID: 23285019 DOI: 10.1371/journal.pone.0052387]</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131 </w:t>
      </w:r>
      <w:r w:rsidRPr="004B5BAC">
        <w:rPr>
          <w:rFonts w:ascii="Book Antiqua" w:hAnsi="Book Antiqua" w:cs="宋体"/>
          <w:b/>
          <w:bCs/>
          <w:sz w:val="24"/>
          <w:szCs w:val="24"/>
          <w:lang w:val="en-US" w:eastAsia="zh-CN"/>
        </w:rPr>
        <w:t>Seitz HK</w:t>
      </w:r>
      <w:r w:rsidRPr="004B5BAC">
        <w:rPr>
          <w:rFonts w:ascii="Book Antiqua" w:hAnsi="Book Antiqua" w:cs="宋体"/>
          <w:sz w:val="24"/>
          <w:szCs w:val="24"/>
          <w:lang w:val="en-US" w:eastAsia="zh-CN"/>
        </w:rPr>
        <w:t xml:space="preserve">, Stickel F. Acetaldehyde as an underestimated risk factor for cancer development: role of genetics in ethanol metabolism. </w:t>
      </w:r>
      <w:r w:rsidRPr="004B5BAC">
        <w:rPr>
          <w:rFonts w:ascii="Book Antiqua" w:hAnsi="Book Antiqua" w:cs="宋体"/>
          <w:i/>
          <w:iCs/>
          <w:sz w:val="24"/>
          <w:szCs w:val="24"/>
          <w:lang w:val="en-US" w:eastAsia="zh-CN"/>
        </w:rPr>
        <w:t>Genes Nutr</w:t>
      </w:r>
      <w:r w:rsidRPr="004B5BAC">
        <w:rPr>
          <w:rFonts w:ascii="Book Antiqua" w:hAnsi="Book Antiqua" w:cs="宋体"/>
          <w:sz w:val="24"/>
          <w:szCs w:val="24"/>
          <w:lang w:val="en-US" w:eastAsia="zh-CN"/>
        </w:rPr>
        <w:t xml:space="preserve"> 2010; </w:t>
      </w:r>
      <w:r w:rsidRPr="004B5BAC">
        <w:rPr>
          <w:rFonts w:ascii="Book Antiqua" w:hAnsi="Book Antiqua" w:cs="宋体"/>
          <w:b/>
          <w:bCs/>
          <w:sz w:val="24"/>
          <w:szCs w:val="24"/>
          <w:lang w:val="en-US" w:eastAsia="zh-CN"/>
        </w:rPr>
        <w:t>5</w:t>
      </w:r>
      <w:r w:rsidRPr="004B5BAC">
        <w:rPr>
          <w:rFonts w:ascii="Book Antiqua" w:hAnsi="Book Antiqua" w:cs="宋体"/>
          <w:sz w:val="24"/>
          <w:szCs w:val="24"/>
          <w:lang w:val="en-US" w:eastAsia="zh-CN"/>
        </w:rPr>
        <w:t>: 121-128 [PMID: 19847467 DOI: 10.1007/s12263-009-0154-1]</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132 </w:t>
      </w:r>
      <w:r w:rsidRPr="004B5BAC">
        <w:rPr>
          <w:rFonts w:ascii="Book Antiqua" w:hAnsi="Book Antiqua" w:cs="宋体"/>
          <w:b/>
          <w:bCs/>
          <w:sz w:val="24"/>
          <w:szCs w:val="24"/>
          <w:lang w:val="en-US" w:eastAsia="zh-CN"/>
        </w:rPr>
        <w:t>Leonel AJ</w:t>
      </w:r>
      <w:r w:rsidRPr="004B5BAC">
        <w:rPr>
          <w:rFonts w:ascii="Book Antiqua" w:hAnsi="Book Antiqua" w:cs="宋体"/>
          <w:sz w:val="24"/>
          <w:szCs w:val="24"/>
          <w:lang w:val="en-US" w:eastAsia="zh-CN"/>
        </w:rPr>
        <w:t xml:space="preserve">, Alvarez-Leite JI. Butyrate: implications for intestinal function. </w:t>
      </w:r>
      <w:r w:rsidRPr="004B5BAC">
        <w:rPr>
          <w:rFonts w:ascii="Book Antiqua" w:hAnsi="Book Antiqua" w:cs="宋体"/>
          <w:i/>
          <w:iCs/>
          <w:sz w:val="24"/>
          <w:szCs w:val="24"/>
          <w:lang w:val="en-US" w:eastAsia="zh-CN"/>
        </w:rPr>
        <w:t>Curr Opin Clin Nutr Metab Care</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15</w:t>
      </w:r>
      <w:r w:rsidRPr="004B5BAC">
        <w:rPr>
          <w:rFonts w:ascii="Book Antiqua" w:hAnsi="Book Antiqua" w:cs="宋体"/>
          <w:sz w:val="24"/>
          <w:szCs w:val="24"/>
          <w:lang w:val="en-US" w:eastAsia="zh-CN"/>
        </w:rPr>
        <w:t>: 474-479 [PMID: 22797568 DOI: 10.1097/MCO.0b013e32835665fa]</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133 </w:t>
      </w:r>
      <w:r w:rsidRPr="004B5BAC">
        <w:rPr>
          <w:rFonts w:ascii="Book Antiqua" w:hAnsi="Book Antiqua" w:cs="宋体"/>
          <w:b/>
          <w:bCs/>
          <w:sz w:val="24"/>
          <w:szCs w:val="24"/>
          <w:lang w:val="en-US" w:eastAsia="zh-CN"/>
        </w:rPr>
        <w:t>Hooper LV</w:t>
      </w:r>
      <w:r w:rsidRPr="004B5BAC">
        <w:rPr>
          <w:rFonts w:ascii="Book Antiqua" w:hAnsi="Book Antiqua" w:cs="宋体"/>
          <w:sz w:val="24"/>
          <w:szCs w:val="24"/>
          <w:lang w:val="en-US" w:eastAsia="zh-CN"/>
        </w:rPr>
        <w:t xml:space="preserve">, Littman DR, Macpherson AJ. Interactions between the microbiota and the immune system. </w:t>
      </w:r>
      <w:r w:rsidRPr="004B5BAC">
        <w:rPr>
          <w:rFonts w:ascii="Book Antiqua" w:hAnsi="Book Antiqua" w:cs="宋体"/>
          <w:i/>
          <w:iCs/>
          <w:sz w:val="24"/>
          <w:szCs w:val="24"/>
          <w:lang w:val="en-US" w:eastAsia="zh-CN"/>
        </w:rPr>
        <w:t>Science</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336</w:t>
      </w:r>
      <w:r w:rsidRPr="004B5BAC">
        <w:rPr>
          <w:rFonts w:ascii="Book Antiqua" w:hAnsi="Book Antiqua" w:cs="宋体"/>
          <w:sz w:val="24"/>
          <w:szCs w:val="24"/>
          <w:lang w:val="en-US" w:eastAsia="zh-CN"/>
        </w:rPr>
        <w:t>: 1268-1273 [PMID: 22674334 DOI: 10.1126/science.1223490]</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134 </w:t>
      </w:r>
      <w:r w:rsidRPr="004B5BAC">
        <w:rPr>
          <w:rFonts w:ascii="Book Antiqua" w:hAnsi="Book Antiqua" w:cs="宋体"/>
          <w:b/>
          <w:bCs/>
          <w:sz w:val="24"/>
          <w:szCs w:val="24"/>
          <w:lang w:val="en-US" w:eastAsia="zh-CN"/>
        </w:rPr>
        <w:t>Garrett WS</w:t>
      </w:r>
      <w:r w:rsidRPr="004B5BAC">
        <w:rPr>
          <w:rFonts w:ascii="Book Antiqua" w:hAnsi="Book Antiqua" w:cs="宋体"/>
          <w:sz w:val="24"/>
          <w:szCs w:val="24"/>
          <w:lang w:val="en-US" w:eastAsia="zh-CN"/>
        </w:rPr>
        <w:t xml:space="preserve">, Lord GM, Punit S, Lugo-Villarino G, Mazmanian SK, Ito S, Glickman JN, Glimcher LH. Communicable ulcerative colitis induced by T-bet deficiency in the innate immune system. </w:t>
      </w:r>
      <w:r w:rsidRPr="004B5BAC">
        <w:rPr>
          <w:rFonts w:ascii="Book Antiqua" w:hAnsi="Book Antiqua" w:cs="宋体"/>
          <w:i/>
          <w:iCs/>
          <w:sz w:val="24"/>
          <w:szCs w:val="24"/>
          <w:lang w:val="en-US" w:eastAsia="zh-CN"/>
        </w:rPr>
        <w:t>Cell</w:t>
      </w:r>
      <w:r w:rsidRPr="004B5BAC">
        <w:rPr>
          <w:rFonts w:ascii="Book Antiqua" w:hAnsi="Book Antiqua" w:cs="宋体"/>
          <w:sz w:val="24"/>
          <w:szCs w:val="24"/>
          <w:lang w:val="en-US" w:eastAsia="zh-CN"/>
        </w:rPr>
        <w:t xml:space="preserve"> 2007; </w:t>
      </w:r>
      <w:r w:rsidRPr="004B5BAC">
        <w:rPr>
          <w:rFonts w:ascii="Book Antiqua" w:hAnsi="Book Antiqua" w:cs="宋体"/>
          <w:b/>
          <w:bCs/>
          <w:sz w:val="24"/>
          <w:szCs w:val="24"/>
          <w:lang w:val="en-US" w:eastAsia="zh-CN"/>
        </w:rPr>
        <w:t>131</w:t>
      </w:r>
      <w:r w:rsidRPr="004B5BAC">
        <w:rPr>
          <w:rFonts w:ascii="Book Antiqua" w:hAnsi="Book Antiqua" w:cs="宋体"/>
          <w:sz w:val="24"/>
          <w:szCs w:val="24"/>
          <w:lang w:val="en-US" w:eastAsia="zh-CN"/>
        </w:rPr>
        <w:t>: 33-45 [PMID: 17923086]</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135 </w:t>
      </w:r>
      <w:r w:rsidRPr="004B5BAC">
        <w:rPr>
          <w:rFonts w:ascii="Book Antiqua" w:hAnsi="Book Antiqua" w:cs="宋体"/>
          <w:b/>
          <w:bCs/>
          <w:sz w:val="24"/>
          <w:szCs w:val="24"/>
          <w:lang w:val="en-US" w:eastAsia="zh-CN"/>
        </w:rPr>
        <w:t>Mazmanian SK</w:t>
      </w:r>
      <w:r w:rsidRPr="004B5BAC">
        <w:rPr>
          <w:rFonts w:ascii="Book Antiqua" w:hAnsi="Book Antiqua" w:cs="宋体"/>
          <w:sz w:val="24"/>
          <w:szCs w:val="24"/>
          <w:lang w:val="en-US" w:eastAsia="zh-CN"/>
        </w:rPr>
        <w:t xml:space="preserve">, Round JL, Kasper DL. A microbial symbiosis factor prevents intestinal inflammatory disease. </w:t>
      </w:r>
      <w:r w:rsidRPr="004B5BAC">
        <w:rPr>
          <w:rFonts w:ascii="Book Antiqua" w:hAnsi="Book Antiqua" w:cs="宋体"/>
          <w:i/>
          <w:iCs/>
          <w:sz w:val="24"/>
          <w:szCs w:val="24"/>
          <w:lang w:val="en-US" w:eastAsia="zh-CN"/>
        </w:rPr>
        <w:t>Nature</w:t>
      </w:r>
      <w:r w:rsidRPr="004B5BAC">
        <w:rPr>
          <w:rFonts w:ascii="Book Antiqua" w:hAnsi="Book Antiqua" w:cs="宋体"/>
          <w:sz w:val="24"/>
          <w:szCs w:val="24"/>
          <w:lang w:val="en-US" w:eastAsia="zh-CN"/>
        </w:rPr>
        <w:t xml:space="preserve"> 2008; </w:t>
      </w:r>
      <w:r w:rsidRPr="004B5BAC">
        <w:rPr>
          <w:rFonts w:ascii="Book Antiqua" w:hAnsi="Book Antiqua" w:cs="宋体"/>
          <w:b/>
          <w:bCs/>
          <w:sz w:val="24"/>
          <w:szCs w:val="24"/>
          <w:lang w:val="en-US" w:eastAsia="zh-CN"/>
        </w:rPr>
        <w:t>453</w:t>
      </w:r>
      <w:r w:rsidRPr="004B5BAC">
        <w:rPr>
          <w:rFonts w:ascii="Book Antiqua" w:hAnsi="Book Antiqua" w:cs="宋体"/>
          <w:sz w:val="24"/>
          <w:szCs w:val="24"/>
          <w:lang w:val="en-US" w:eastAsia="zh-CN"/>
        </w:rPr>
        <w:t>: 620-625 [PMID: 18509436 DOI: 10.1038/nature07008]</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136 </w:t>
      </w:r>
      <w:r w:rsidRPr="004B5BAC">
        <w:rPr>
          <w:rFonts w:ascii="Book Antiqua" w:hAnsi="Book Antiqua" w:cs="宋体"/>
          <w:b/>
          <w:bCs/>
          <w:sz w:val="24"/>
          <w:szCs w:val="24"/>
          <w:lang w:val="en-US" w:eastAsia="zh-CN"/>
        </w:rPr>
        <w:t>Sansonetti PJ</w:t>
      </w:r>
      <w:r w:rsidRPr="004B5BAC">
        <w:rPr>
          <w:rFonts w:ascii="Book Antiqua" w:hAnsi="Book Antiqua" w:cs="宋体"/>
          <w:sz w:val="24"/>
          <w:szCs w:val="24"/>
          <w:lang w:val="en-US" w:eastAsia="zh-CN"/>
        </w:rPr>
        <w:t xml:space="preserve">, Di Santo JP. Debugging how bacteria manipulate the immune response. </w:t>
      </w:r>
      <w:r w:rsidRPr="004B5BAC">
        <w:rPr>
          <w:rFonts w:ascii="Book Antiqua" w:hAnsi="Book Antiqua" w:cs="宋体"/>
          <w:i/>
          <w:iCs/>
          <w:sz w:val="24"/>
          <w:szCs w:val="24"/>
          <w:lang w:val="en-US" w:eastAsia="zh-CN"/>
        </w:rPr>
        <w:t>Immunity</w:t>
      </w:r>
      <w:r w:rsidRPr="004B5BAC">
        <w:rPr>
          <w:rFonts w:ascii="Book Antiqua" w:hAnsi="Book Antiqua" w:cs="宋体"/>
          <w:sz w:val="24"/>
          <w:szCs w:val="24"/>
          <w:lang w:val="en-US" w:eastAsia="zh-CN"/>
        </w:rPr>
        <w:t xml:space="preserve"> 2007; </w:t>
      </w:r>
      <w:r w:rsidRPr="004B5BAC">
        <w:rPr>
          <w:rFonts w:ascii="Book Antiqua" w:hAnsi="Book Antiqua" w:cs="宋体"/>
          <w:b/>
          <w:bCs/>
          <w:sz w:val="24"/>
          <w:szCs w:val="24"/>
          <w:lang w:val="en-US" w:eastAsia="zh-CN"/>
        </w:rPr>
        <w:t>26</w:t>
      </w:r>
      <w:r w:rsidRPr="004B5BAC">
        <w:rPr>
          <w:rFonts w:ascii="Book Antiqua" w:hAnsi="Book Antiqua" w:cs="宋体"/>
          <w:sz w:val="24"/>
          <w:szCs w:val="24"/>
          <w:lang w:val="en-US" w:eastAsia="zh-CN"/>
        </w:rPr>
        <w:t>: 149-161 [PMID: 17307704]</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137 </w:t>
      </w:r>
      <w:r w:rsidRPr="004B5BAC">
        <w:rPr>
          <w:rFonts w:ascii="Book Antiqua" w:hAnsi="Book Antiqua" w:cs="宋体"/>
          <w:b/>
          <w:bCs/>
          <w:sz w:val="24"/>
          <w:szCs w:val="24"/>
          <w:lang w:val="en-US" w:eastAsia="zh-CN"/>
        </w:rPr>
        <w:t>Kamada N</w:t>
      </w:r>
      <w:r w:rsidRPr="004B5BAC">
        <w:rPr>
          <w:rFonts w:ascii="Book Antiqua" w:hAnsi="Book Antiqua" w:cs="宋体"/>
          <w:sz w:val="24"/>
          <w:szCs w:val="24"/>
          <w:lang w:val="en-US" w:eastAsia="zh-CN"/>
        </w:rPr>
        <w:t xml:space="preserve">, Seo SU, Chen GY, Núñez G. Role of the gut microbiota in immunity and inflammatory disease. </w:t>
      </w:r>
      <w:r w:rsidRPr="004B5BAC">
        <w:rPr>
          <w:rFonts w:ascii="Book Antiqua" w:hAnsi="Book Antiqua" w:cs="宋体"/>
          <w:i/>
          <w:iCs/>
          <w:sz w:val="24"/>
          <w:szCs w:val="24"/>
          <w:lang w:val="en-US" w:eastAsia="zh-CN"/>
        </w:rPr>
        <w:t>Nat Rev Immunol</w:t>
      </w:r>
      <w:r w:rsidRPr="004B5BAC">
        <w:rPr>
          <w:rFonts w:ascii="Book Antiqua" w:hAnsi="Book Antiqua" w:cs="宋体"/>
          <w:sz w:val="24"/>
          <w:szCs w:val="24"/>
          <w:lang w:val="en-US" w:eastAsia="zh-CN"/>
        </w:rPr>
        <w:t xml:space="preserve"> 2013; </w:t>
      </w:r>
      <w:r w:rsidRPr="004B5BAC">
        <w:rPr>
          <w:rFonts w:ascii="Book Antiqua" w:hAnsi="Book Antiqua" w:cs="宋体"/>
          <w:b/>
          <w:bCs/>
          <w:sz w:val="24"/>
          <w:szCs w:val="24"/>
          <w:lang w:val="en-US" w:eastAsia="zh-CN"/>
        </w:rPr>
        <w:t>13</w:t>
      </w:r>
      <w:r w:rsidRPr="004B5BAC">
        <w:rPr>
          <w:rFonts w:ascii="Book Antiqua" w:hAnsi="Book Antiqua" w:cs="宋体"/>
          <w:sz w:val="24"/>
          <w:szCs w:val="24"/>
          <w:lang w:val="en-US" w:eastAsia="zh-CN"/>
        </w:rPr>
        <w:t>: 321-335 [PMID: 23618829 DOI: 10.1038/nri3430]</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138 </w:t>
      </w:r>
      <w:r w:rsidRPr="004B5BAC">
        <w:rPr>
          <w:rFonts w:ascii="Book Antiqua" w:hAnsi="Book Antiqua" w:cs="宋体"/>
          <w:b/>
          <w:bCs/>
          <w:sz w:val="24"/>
          <w:szCs w:val="24"/>
          <w:lang w:val="en-US" w:eastAsia="zh-CN"/>
        </w:rPr>
        <w:t>Devkota S</w:t>
      </w:r>
      <w:r w:rsidRPr="004B5BAC">
        <w:rPr>
          <w:rFonts w:ascii="Book Antiqua" w:hAnsi="Book Antiqua" w:cs="宋体"/>
          <w:sz w:val="24"/>
          <w:szCs w:val="24"/>
          <w:lang w:val="en-US" w:eastAsia="zh-CN"/>
        </w:rPr>
        <w:t xml:space="preserve">, Wang Y, Musch MW, Leone V, Fehlner-Peach H, Nadimpalli A, Antonopoulos DA, Jabri B, Chang EB. Dietary-fat-induced taurocholic acid promotes pathobiont expansion and colitis in Il10-/- mice. </w:t>
      </w:r>
      <w:r w:rsidRPr="004B5BAC">
        <w:rPr>
          <w:rFonts w:ascii="Book Antiqua" w:hAnsi="Book Antiqua" w:cs="宋体"/>
          <w:i/>
          <w:iCs/>
          <w:sz w:val="24"/>
          <w:szCs w:val="24"/>
          <w:lang w:val="en-US" w:eastAsia="zh-CN"/>
        </w:rPr>
        <w:t>Nature</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487</w:t>
      </w:r>
      <w:r w:rsidRPr="004B5BAC">
        <w:rPr>
          <w:rFonts w:ascii="Book Antiqua" w:hAnsi="Book Antiqua" w:cs="宋体"/>
          <w:sz w:val="24"/>
          <w:szCs w:val="24"/>
          <w:lang w:val="en-US" w:eastAsia="zh-CN"/>
        </w:rPr>
        <w:t>: 104-108 [PMID: 22722865 DOI: 10.1038/nature11225]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139 </w:t>
      </w:r>
      <w:r w:rsidRPr="004B5BAC">
        <w:rPr>
          <w:rFonts w:ascii="Book Antiqua" w:hAnsi="Book Antiqua" w:cs="宋体"/>
          <w:b/>
          <w:bCs/>
          <w:sz w:val="24"/>
          <w:szCs w:val="24"/>
          <w:lang w:val="en-US" w:eastAsia="zh-CN"/>
        </w:rPr>
        <w:t>Yatsunenko T</w:t>
      </w:r>
      <w:r w:rsidRPr="004B5BAC">
        <w:rPr>
          <w:rFonts w:ascii="Book Antiqua" w:hAnsi="Book Antiqua" w:cs="宋体"/>
          <w:sz w:val="24"/>
          <w:szCs w:val="24"/>
          <w:lang w:val="en-US" w:eastAsia="zh-CN"/>
        </w:rPr>
        <w:t xml:space="preserve">, Rey FE, Manary MJ, Trehan I, Dominguez-Bello MG, Contreras M, Magris M, Hidalgo G, Baldassano RN, Anokhin AP, Heath AC, Warner B, Reeder J, Kuczynski J, Caporaso JG, Lozupone CA, Lauber C, Clemente JC, Knights D, Knight R, Gordon JI. Human gut microbiome viewed across age and geography. </w:t>
      </w:r>
      <w:r w:rsidRPr="004B5BAC">
        <w:rPr>
          <w:rFonts w:ascii="Book Antiqua" w:hAnsi="Book Antiqua" w:cs="宋体"/>
          <w:i/>
          <w:iCs/>
          <w:sz w:val="24"/>
          <w:szCs w:val="24"/>
          <w:lang w:val="en-US" w:eastAsia="zh-CN"/>
        </w:rPr>
        <w:t>Nature</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486</w:t>
      </w:r>
      <w:r w:rsidRPr="004B5BAC">
        <w:rPr>
          <w:rFonts w:ascii="Book Antiqua" w:hAnsi="Book Antiqua" w:cs="宋体"/>
          <w:sz w:val="24"/>
          <w:szCs w:val="24"/>
          <w:lang w:val="en-US" w:eastAsia="zh-CN"/>
        </w:rPr>
        <w:t>: 222-227 [PMID: 22699611 DOI: 10.1038/nature11053]</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140 </w:t>
      </w:r>
      <w:r w:rsidRPr="004B5BAC">
        <w:rPr>
          <w:rFonts w:ascii="Book Antiqua" w:hAnsi="Book Antiqua" w:cs="宋体"/>
          <w:b/>
          <w:bCs/>
          <w:sz w:val="24"/>
          <w:szCs w:val="24"/>
          <w:lang w:val="en-US" w:eastAsia="zh-CN"/>
        </w:rPr>
        <w:t>Biagi E</w:t>
      </w:r>
      <w:r w:rsidRPr="004B5BAC">
        <w:rPr>
          <w:rFonts w:ascii="Book Antiqua" w:hAnsi="Book Antiqua" w:cs="宋体"/>
          <w:sz w:val="24"/>
          <w:szCs w:val="24"/>
          <w:lang w:val="en-US" w:eastAsia="zh-CN"/>
        </w:rPr>
        <w:t xml:space="preserve">, Candela M, Turroni S, Garagnani P, Franceschi C, Brigidi P. Ageing and gut microbes: perspectives for health maintenance and longevity. </w:t>
      </w:r>
      <w:r w:rsidRPr="004B5BAC">
        <w:rPr>
          <w:rFonts w:ascii="Book Antiqua" w:hAnsi="Book Antiqua" w:cs="宋体"/>
          <w:i/>
          <w:iCs/>
          <w:sz w:val="24"/>
          <w:szCs w:val="24"/>
          <w:lang w:val="en-US" w:eastAsia="zh-CN"/>
        </w:rPr>
        <w:t>Pharmacol Res</w:t>
      </w:r>
      <w:r w:rsidRPr="004B5BAC">
        <w:rPr>
          <w:rFonts w:ascii="Book Antiqua" w:hAnsi="Book Antiqua" w:cs="宋体"/>
          <w:sz w:val="24"/>
          <w:szCs w:val="24"/>
          <w:lang w:val="en-US" w:eastAsia="zh-CN"/>
        </w:rPr>
        <w:t xml:space="preserve"> 2013; </w:t>
      </w:r>
      <w:r w:rsidRPr="004B5BAC">
        <w:rPr>
          <w:rFonts w:ascii="Book Antiqua" w:hAnsi="Book Antiqua" w:cs="宋体"/>
          <w:b/>
          <w:bCs/>
          <w:sz w:val="24"/>
          <w:szCs w:val="24"/>
          <w:lang w:val="en-US" w:eastAsia="zh-CN"/>
        </w:rPr>
        <w:t>69</w:t>
      </w:r>
      <w:r w:rsidRPr="004B5BAC">
        <w:rPr>
          <w:rFonts w:ascii="Book Antiqua" w:hAnsi="Book Antiqua" w:cs="宋体"/>
          <w:sz w:val="24"/>
          <w:szCs w:val="24"/>
          <w:lang w:val="en-US" w:eastAsia="zh-CN"/>
        </w:rPr>
        <w:t>: 11-20 [PMID: 23079287 DOI: 10.1016/j.phrs.2012.10.005]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141 </w:t>
      </w:r>
      <w:r w:rsidRPr="004B5BAC">
        <w:rPr>
          <w:rFonts w:ascii="Book Antiqua" w:hAnsi="Book Antiqua" w:cs="宋体"/>
          <w:b/>
          <w:bCs/>
          <w:sz w:val="24"/>
          <w:szCs w:val="24"/>
          <w:lang w:val="en-US" w:eastAsia="zh-CN"/>
        </w:rPr>
        <w:t>Boyle P</w:t>
      </w:r>
      <w:r w:rsidRPr="004B5BAC">
        <w:rPr>
          <w:rFonts w:ascii="Book Antiqua" w:hAnsi="Book Antiqua" w:cs="宋体"/>
          <w:sz w:val="24"/>
          <w:szCs w:val="24"/>
          <w:lang w:val="en-US" w:eastAsia="zh-CN"/>
        </w:rPr>
        <w:t xml:space="preserve">, Ferlay J. Mortality and survival in breast and colorectal cancer. </w:t>
      </w:r>
      <w:r w:rsidRPr="004B5BAC">
        <w:rPr>
          <w:rFonts w:ascii="Book Antiqua" w:hAnsi="Book Antiqua" w:cs="宋体"/>
          <w:i/>
          <w:iCs/>
          <w:sz w:val="24"/>
          <w:szCs w:val="24"/>
          <w:lang w:val="en-US" w:eastAsia="zh-CN"/>
        </w:rPr>
        <w:t>Nat Clin Pract Oncol</w:t>
      </w:r>
      <w:r w:rsidRPr="004B5BAC">
        <w:rPr>
          <w:rFonts w:ascii="Book Antiqua" w:hAnsi="Book Antiqua" w:cs="宋体"/>
          <w:sz w:val="24"/>
          <w:szCs w:val="24"/>
          <w:lang w:val="en-US" w:eastAsia="zh-CN"/>
        </w:rPr>
        <w:t xml:space="preserve"> 2005; </w:t>
      </w:r>
      <w:r w:rsidRPr="004B5BAC">
        <w:rPr>
          <w:rFonts w:ascii="Book Antiqua" w:hAnsi="Book Antiqua" w:cs="宋体"/>
          <w:b/>
          <w:bCs/>
          <w:sz w:val="24"/>
          <w:szCs w:val="24"/>
          <w:lang w:val="en-US" w:eastAsia="zh-CN"/>
        </w:rPr>
        <w:t>2</w:t>
      </w:r>
      <w:r w:rsidRPr="004B5BAC">
        <w:rPr>
          <w:rFonts w:ascii="Book Antiqua" w:hAnsi="Book Antiqua" w:cs="宋体"/>
          <w:sz w:val="24"/>
          <w:szCs w:val="24"/>
          <w:lang w:val="en-US" w:eastAsia="zh-CN"/>
        </w:rPr>
        <w:t>: 424-425 [PMID: 16264992]</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lastRenderedPageBreak/>
        <w:t xml:space="preserve">142 </w:t>
      </w:r>
      <w:r w:rsidRPr="004B5BAC">
        <w:rPr>
          <w:rFonts w:ascii="Book Antiqua" w:hAnsi="Book Antiqua" w:cs="宋体"/>
          <w:b/>
          <w:bCs/>
          <w:sz w:val="24"/>
          <w:szCs w:val="24"/>
          <w:lang w:val="en-US" w:eastAsia="zh-CN"/>
        </w:rPr>
        <w:t>Venturi V</w:t>
      </w:r>
      <w:r w:rsidRPr="004B5BAC">
        <w:rPr>
          <w:rFonts w:ascii="Book Antiqua" w:hAnsi="Book Antiqua" w:cs="宋体"/>
          <w:sz w:val="24"/>
          <w:szCs w:val="24"/>
          <w:lang w:val="en-US" w:eastAsia="zh-CN"/>
        </w:rPr>
        <w:t xml:space="preserve">, da Silva DP. Incoming pathogens team up with harmless 'resident' bacteria. </w:t>
      </w:r>
      <w:r w:rsidRPr="004B5BAC">
        <w:rPr>
          <w:rFonts w:ascii="Book Antiqua" w:hAnsi="Book Antiqua" w:cs="宋体"/>
          <w:i/>
          <w:iCs/>
          <w:sz w:val="24"/>
          <w:szCs w:val="24"/>
          <w:lang w:val="en-US" w:eastAsia="zh-CN"/>
        </w:rPr>
        <w:t>Trends Microbiol</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20</w:t>
      </w:r>
      <w:r w:rsidRPr="004B5BAC">
        <w:rPr>
          <w:rFonts w:ascii="Book Antiqua" w:hAnsi="Book Antiqua" w:cs="宋体"/>
          <w:sz w:val="24"/>
          <w:szCs w:val="24"/>
          <w:lang w:val="en-US" w:eastAsia="zh-CN"/>
        </w:rPr>
        <w:t>: 160-164 [PMID: 22390987 DOI: 10.1016/j.tim.2012.02.00]</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143 </w:t>
      </w:r>
      <w:r w:rsidRPr="004B5BAC">
        <w:rPr>
          <w:rFonts w:ascii="Book Antiqua" w:hAnsi="Book Antiqua" w:cs="宋体"/>
          <w:b/>
          <w:bCs/>
          <w:sz w:val="24"/>
          <w:szCs w:val="24"/>
          <w:lang w:val="en-US" w:eastAsia="zh-CN"/>
        </w:rPr>
        <w:t>Kamada N</w:t>
      </w:r>
      <w:r w:rsidRPr="004B5BAC">
        <w:rPr>
          <w:rFonts w:ascii="Book Antiqua" w:hAnsi="Book Antiqua" w:cs="宋体"/>
          <w:sz w:val="24"/>
          <w:szCs w:val="24"/>
          <w:lang w:val="en-US" w:eastAsia="zh-CN"/>
        </w:rPr>
        <w:t xml:space="preserve">, Kim YG, Sham HP, Vallance BA, Puente JL, Martens EC, Núñez G. Regulated virulence controls the ability of a pathogen to compete with the gut microbiota. </w:t>
      </w:r>
      <w:r w:rsidRPr="004B5BAC">
        <w:rPr>
          <w:rFonts w:ascii="Book Antiqua" w:hAnsi="Book Antiqua" w:cs="宋体"/>
          <w:i/>
          <w:iCs/>
          <w:sz w:val="24"/>
          <w:szCs w:val="24"/>
          <w:lang w:val="en-US" w:eastAsia="zh-CN"/>
        </w:rPr>
        <w:t>Science</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336</w:t>
      </w:r>
      <w:r w:rsidRPr="004B5BAC">
        <w:rPr>
          <w:rFonts w:ascii="Book Antiqua" w:hAnsi="Book Antiqua" w:cs="宋体"/>
          <w:sz w:val="24"/>
          <w:szCs w:val="24"/>
          <w:lang w:val="en-US" w:eastAsia="zh-CN"/>
        </w:rPr>
        <w:t>: 1325-1329 [PMID: 22582016 DOI: 10.1126/science.1222195]</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144 </w:t>
      </w:r>
      <w:r w:rsidRPr="004B5BAC">
        <w:rPr>
          <w:rFonts w:ascii="Book Antiqua" w:hAnsi="Book Antiqua" w:cs="宋体"/>
          <w:b/>
          <w:bCs/>
          <w:sz w:val="24"/>
          <w:szCs w:val="24"/>
          <w:lang w:val="en-US" w:eastAsia="zh-CN"/>
        </w:rPr>
        <w:t>Marks LR</w:t>
      </w:r>
      <w:r w:rsidRPr="004B5BAC">
        <w:rPr>
          <w:rFonts w:ascii="Book Antiqua" w:hAnsi="Book Antiqua" w:cs="宋体"/>
          <w:sz w:val="24"/>
          <w:szCs w:val="24"/>
          <w:lang w:val="en-US" w:eastAsia="zh-CN"/>
        </w:rPr>
        <w:t xml:space="preserve">, Davidson BA, Knight PR, Hakansson AP. Interkingdom signaling induces Streptococcus pneumoniae biofilm dispersion and transition from asymptomatic colonization to disease. </w:t>
      </w:r>
      <w:r w:rsidRPr="004B5BAC">
        <w:rPr>
          <w:rFonts w:ascii="Book Antiqua" w:hAnsi="Book Antiqua" w:cs="宋体"/>
          <w:i/>
          <w:iCs/>
          <w:sz w:val="24"/>
          <w:szCs w:val="24"/>
          <w:lang w:val="en-US" w:eastAsia="zh-CN"/>
        </w:rPr>
        <w:t>MBio</w:t>
      </w:r>
      <w:r w:rsidRPr="004B5BAC">
        <w:rPr>
          <w:rFonts w:ascii="Book Antiqua" w:hAnsi="Book Antiqua" w:cs="宋体"/>
          <w:sz w:val="24"/>
          <w:szCs w:val="24"/>
          <w:lang w:val="en-US" w:eastAsia="zh-CN"/>
        </w:rPr>
        <w:t xml:space="preserve"> 2013; </w:t>
      </w:r>
      <w:r w:rsidRPr="004B5BAC">
        <w:rPr>
          <w:rFonts w:ascii="Book Antiqua" w:hAnsi="Book Antiqua" w:cs="宋体"/>
          <w:b/>
          <w:bCs/>
          <w:sz w:val="24"/>
          <w:szCs w:val="24"/>
          <w:lang w:val="en-US" w:eastAsia="zh-CN"/>
        </w:rPr>
        <w:t>4</w:t>
      </w:r>
      <w:r w:rsidRPr="004B5BAC">
        <w:rPr>
          <w:rFonts w:ascii="Book Antiqua" w:hAnsi="Book Antiqua" w:cs="宋体"/>
          <w:sz w:val="24"/>
          <w:szCs w:val="24"/>
          <w:lang w:val="en-US" w:eastAsia="zh-CN"/>
        </w:rPr>
        <w:t>: [PMID: 23882016 DOI: 10.1128/mBio.00438-13]</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145 </w:t>
      </w:r>
      <w:r w:rsidRPr="004B5BAC">
        <w:rPr>
          <w:rFonts w:ascii="Book Antiqua" w:hAnsi="Book Antiqua" w:cs="宋体"/>
          <w:b/>
          <w:bCs/>
          <w:sz w:val="24"/>
          <w:szCs w:val="24"/>
          <w:lang w:val="en-US" w:eastAsia="zh-CN"/>
        </w:rPr>
        <w:t>Zhang C</w:t>
      </w:r>
      <w:r w:rsidRPr="004B5BAC">
        <w:rPr>
          <w:rFonts w:ascii="Book Antiqua" w:hAnsi="Book Antiqua" w:cs="宋体"/>
          <w:sz w:val="24"/>
          <w:szCs w:val="24"/>
          <w:lang w:val="en-US" w:eastAsia="zh-CN"/>
        </w:rPr>
        <w:t xml:space="preserve">, Li S, Yang L, Huang P, Li W, Wang S, Zhao G, Zhang M, Pang X, Yan Z, Liu Y, Zhao L. Structural modulation of gut microbiota in life-long calorie-restricted mice. </w:t>
      </w:r>
      <w:r w:rsidRPr="004B5BAC">
        <w:rPr>
          <w:rFonts w:ascii="Book Antiqua" w:hAnsi="Book Antiqua" w:cs="宋体"/>
          <w:i/>
          <w:iCs/>
          <w:sz w:val="24"/>
          <w:szCs w:val="24"/>
          <w:lang w:val="en-US" w:eastAsia="zh-CN"/>
        </w:rPr>
        <w:t>Nat Commun</w:t>
      </w:r>
      <w:r w:rsidRPr="004B5BAC">
        <w:rPr>
          <w:rFonts w:ascii="Book Antiqua" w:hAnsi="Book Antiqua" w:cs="宋体"/>
          <w:sz w:val="24"/>
          <w:szCs w:val="24"/>
          <w:lang w:val="en-US" w:eastAsia="zh-CN"/>
        </w:rPr>
        <w:t xml:space="preserve"> 2013; </w:t>
      </w:r>
      <w:r w:rsidRPr="004B5BAC">
        <w:rPr>
          <w:rFonts w:ascii="Book Antiqua" w:hAnsi="Book Antiqua" w:cs="宋体"/>
          <w:b/>
          <w:bCs/>
          <w:sz w:val="24"/>
          <w:szCs w:val="24"/>
          <w:lang w:val="en-US" w:eastAsia="zh-CN"/>
        </w:rPr>
        <w:t>4</w:t>
      </w:r>
      <w:r w:rsidRPr="004B5BAC">
        <w:rPr>
          <w:rFonts w:ascii="Book Antiqua" w:hAnsi="Book Antiqua" w:cs="宋体"/>
          <w:sz w:val="24"/>
          <w:szCs w:val="24"/>
          <w:lang w:val="en-US" w:eastAsia="zh-CN"/>
        </w:rPr>
        <w:t>: 2163 [PMID: 23860099 DOI: 10.1038/ncomms3163]</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146 </w:t>
      </w:r>
      <w:r w:rsidRPr="004B5BAC">
        <w:rPr>
          <w:rFonts w:ascii="Book Antiqua" w:hAnsi="Book Antiqua" w:cs="宋体"/>
          <w:b/>
          <w:bCs/>
          <w:sz w:val="24"/>
          <w:szCs w:val="24"/>
          <w:lang w:val="en-US" w:eastAsia="zh-CN"/>
        </w:rPr>
        <w:t>Ishikawa H</w:t>
      </w:r>
      <w:r w:rsidRPr="004B5BAC">
        <w:rPr>
          <w:rFonts w:ascii="Book Antiqua" w:hAnsi="Book Antiqua" w:cs="宋体"/>
          <w:sz w:val="24"/>
          <w:szCs w:val="24"/>
          <w:lang w:val="en-US" w:eastAsia="zh-CN"/>
        </w:rPr>
        <w:t xml:space="preserve">, Akedo I, Otani T, Suzuki T, Nakamura T, Takeyama I, Ishiguro S, Miyaoka E, Sobue T, Kakizoe T. Randomized trial of dietary fiber and Lactobacillus casei administration for prevention of colorectal tumors. </w:t>
      </w:r>
      <w:r w:rsidRPr="004B5BAC">
        <w:rPr>
          <w:rFonts w:ascii="Book Antiqua" w:hAnsi="Book Antiqua" w:cs="宋体"/>
          <w:i/>
          <w:iCs/>
          <w:sz w:val="24"/>
          <w:szCs w:val="24"/>
          <w:lang w:val="en-US" w:eastAsia="zh-CN"/>
        </w:rPr>
        <w:t>Int J Cancer</w:t>
      </w:r>
      <w:r w:rsidRPr="004B5BAC">
        <w:rPr>
          <w:rFonts w:ascii="Book Antiqua" w:hAnsi="Book Antiqua" w:cs="宋体"/>
          <w:sz w:val="24"/>
          <w:szCs w:val="24"/>
          <w:lang w:val="en-US" w:eastAsia="zh-CN"/>
        </w:rPr>
        <w:t xml:space="preserve"> 2005; </w:t>
      </w:r>
      <w:r w:rsidRPr="004B5BAC">
        <w:rPr>
          <w:rFonts w:ascii="Book Antiqua" w:hAnsi="Book Antiqua" w:cs="宋体"/>
          <w:b/>
          <w:bCs/>
          <w:sz w:val="24"/>
          <w:szCs w:val="24"/>
          <w:lang w:val="en-US" w:eastAsia="zh-CN"/>
        </w:rPr>
        <w:t>116</w:t>
      </w:r>
      <w:r w:rsidRPr="004B5BAC">
        <w:rPr>
          <w:rFonts w:ascii="Book Antiqua" w:hAnsi="Book Antiqua" w:cs="宋体"/>
          <w:sz w:val="24"/>
          <w:szCs w:val="24"/>
          <w:lang w:val="en-US" w:eastAsia="zh-CN"/>
        </w:rPr>
        <w:t>: 762-767 [PMID: 15828052]</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147 </w:t>
      </w:r>
      <w:r w:rsidRPr="004B5BAC">
        <w:rPr>
          <w:rFonts w:ascii="Book Antiqua" w:hAnsi="Book Antiqua" w:cs="宋体"/>
          <w:b/>
          <w:bCs/>
          <w:sz w:val="24"/>
          <w:szCs w:val="24"/>
          <w:lang w:val="en-US" w:eastAsia="zh-CN"/>
        </w:rPr>
        <w:t>Pool-Zobel BL</w:t>
      </w:r>
      <w:r w:rsidRPr="004B5BAC">
        <w:rPr>
          <w:rFonts w:ascii="Book Antiqua" w:hAnsi="Book Antiqua" w:cs="宋体"/>
          <w:sz w:val="24"/>
          <w:szCs w:val="24"/>
          <w:lang w:val="en-US" w:eastAsia="zh-CN"/>
        </w:rPr>
        <w:t xml:space="preserve">. Inulin-type fructans and reduction in colon cancer risk: review of experimental and human data. </w:t>
      </w:r>
      <w:r w:rsidRPr="004B5BAC">
        <w:rPr>
          <w:rFonts w:ascii="Book Antiqua" w:hAnsi="Book Antiqua" w:cs="宋体"/>
          <w:i/>
          <w:iCs/>
          <w:sz w:val="24"/>
          <w:szCs w:val="24"/>
          <w:lang w:val="en-US" w:eastAsia="zh-CN"/>
        </w:rPr>
        <w:t>Br J Nutr</w:t>
      </w:r>
      <w:r w:rsidRPr="004B5BAC">
        <w:rPr>
          <w:rFonts w:ascii="Book Antiqua" w:hAnsi="Book Antiqua" w:cs="宋体"/>
          <w:sz w:val="24"/>
          <w:szCs w:val="24"/>
          <w:lang w:val="en-US" w:eastAsia="zh-CN"/>
        </w:rPr>
        <w:t xml:space="preserve"> 2005; </w:t>
      </w:r>
      <w:r w:rsidRPr="004B5BAC">
        <w:rPr>
          <w:rFonts w:ascii="Book Antiqua" w:hAnsi="Book Antiqua" w:cs="宋体"/>
          <w:b/>
          <w:bCs/>
          <w:sz w:val="24"/>
          <w:szCs w:val="24"/>
          <w:lang w:val="en-US" w:eastAsia="zh-CN"/>
        </w:rPr>
        <w:t>93 Suppl 1</w:t>
      </w:r>
      <w:r w:rsidRPr="004B5BAC">
        <w:rPr>
          <w:rFonts w:ascii="Book Antiqua" w:hAnsi="Book Antiqua" w:cs="宋体"/>
          <w:sz w:val="24"/>
          <w:szCs w:val="24"/>
          <w:lang w:val="en-US" w:eastAsia="zh-CN"/>
        </w:rPr>
        <w:t>: S73-S90 [PMID: 15877900]</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148 </w:t>
      </w:r>
      <w:r w:rsidRPr="004B5BAC">
        <w:rPr>
          <w:rFonts w:ascii="Book Antiqua" w:hAnsi="Book Antiqua" w:cs="宋体"/>
          <w:b/>
          <w:bCs/>
          <w:sz w:val="24"/>
          <w:szCs w:val="24"/>
          <w:lang w:val="en-US" w:eastAsia="zh-CN"/>
        </w:rPr>
        <w:t>Rafter J</w:t>
      </w:r>
      <w:r w:rsidRPr="004B5BAC">
        <w:rPr>
          <w:rFonts w:ascii="Book Antiqua" w:hAnsi="Book Antiqua" w:cs="宋体"/>
          <w:sz w:val="24"/>
          <w:szCs w:val="24"/>
          <w:lang w:val="en-US" w:eastAsia="zh-CN"/>
        </w:rPr>
        <w:t xml:space="preserve">, Bennett M, Caderni G, Clune Y, Hughes R, Karlsson PC, Klinder A, O'Riordan M, O'Sullivan GC, Pool-Zobel B, Rechkemmer G, Roller M, Rowland I, Salvadori M, Thijs H, Van Loo J, Watzl B, Collins JK. Dietary synbiotics reduce cancer risk factors in polypectomized and colon cancer patients. </w:t>
      </w:r>
      <w:r w:rsidRPr="004B5BAC">
        <w:rPr>
          <w:rFonts w:ascii="Book Antiqua" w:hAnsi="Book Antiqua" w:cs="宋体"/>
          <w:i/>
          <w:iCs/>
          <w:sz w:val="24"/>
          <w:szCs w:val="24"/>
          <w:lang w:val="en-US" w:eastAsia="zh-CN"/>
        </w:rPr>
        <w:t>Am J Clin Nutr</w:t>
      </w:r>
      <w:r w:rsidRPr="004B5BAC">
        <w:rPr>
          <w:rFonts w:ascii="Book Antiqua" w:hAnsi="Book Antiqua" w:cs="宋体"/>
          <w:sz w:val="24"/>
          <w:szCs w:val="24"/>
          <w:lang w:val="en-US" w:eastAsia="zh-CN"/>
        </w:rPr>
        <w:t xml:space="preserve"> 2007; </w:t>
      </w:r>
      <w:r w:rsidRPr="004B5BAC">
        <w:rPr>
          <w:rFonts w:ascii="Book Antiqua" w:hAnsi="Book Antiqua" w:cs="宋体"/>
          <w:b/>
          <w:bCs/>
          <w:sz w:val="24"/>
          <w:szCs w:val="24"/>
          <w:lang w:val="en-US" w:eastAsia="zh-CN"/>
        </w:rPr>
        <w:t>85</w:t>
      </w:r>
      <w:r w:rsidRPr="004B5BAC">
        <w:rPr>
          <w:rFonts w:ascii="Book Antiqua" w:hAnsi="Book Antiqua" w:cs="宋体"/>
          <w:sz w:val="24"/>
          <w:szCs w:val="24"/>
          <w:lang w:val="en-US" w:eastAsia="zh-CN"/>
        </w:rPr>
        <w:t>: 488-496 [PMID: 17284748]</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149 </w:t>
      </w:r>
      <w:r w:rsidRPr="004B5BAC">
        <w:rPr>
          <w:rFonts w:ascii="Book Antiqua" w:hAnsi="Book Antiqua" w:cs="宋体"/>
          <w:b/>
          <w:bCs/>
          <w:sz w:val="24"/>
          <w:szCs w:val="24"/>
          <w:lang w:val="en-US" w:eastAsia="zh-CN"/>
        </w:rPr>
        <w:t>Davis CD</w:t>
      </w:r>
      <w:r w:rsidRPr="004B5BAC">
        <w:rPr>
          <w:rFonts w:ascii="Book Antiqua" w:hAnsi="Book Antiqua" w:cs="宋体"/>
          <w:sz w:val="24"/>
          <w:szCs w:val="24"/>
          <w:lang w:val="en-US" w:eastAsia="zh-CN"/>
        </w:rPr>
        <w:t xml:space="preserve">, Milner JA. Gastrointestinal microflora, food components and colon cancer prevention. </w:t>
      </w:r>
      <w:r w:rsidRPr="004B5BAC">
        <w:rPr>
          <w:rFonts w:ascii="Book Antiqua" w:hAnsi="Book Antiqua" w:cs="宋体"/>
          <w:i/>
          <w:iCs/>
          <w:sz w:val="24"/>
          <w:szCs w:val="24"/>
          <w:lang w:val="en-US" w:eastAsia="zh-CN"/>
        </w:rPr>
        <w:t>J Nutr Biochem</w:t>
      </w:r>
      <w:r w:rsidRPr="004B5BAC">
        <w:rPr>
          <w:rFonts w:ascii="Book Antiqua" w:hAnsi="Book Antiqua" w:cs="宋体"/>
          <w:sz w:val="24"/>
          <w:szCs w:val="24"/>
          <w:lang w:val="en-US" w:eastAsia="zh-CN"/>
        </w:rPr>
        <w:t xml:space="preserve"> 2009; </w:t>
      </w:r>
      <w:r w:rsidRPr="004B5BAC">
        <w:rPr>
          <w:rFonts w:ascii="Book Antiqua" w:hAnsi="Book Antiqua" w:cs="宋体"/>
          <w:b/>
          <w:bCs/>
          <w:sz w:val="24"/>
          <w:szCs w:val="24"/>
          <w:lang w:val="en-US" w:eastAsia="zh-CN"/>
        </w:rPr>
        <w:t>20</w:t>
      </w:r>
      <w:r w:rsidRPr="004B5BAC">
        <w:rPr>
          <w:rFonts w:ascii="Book Antiqua" w:hAnsi="Book Antiqua" w:cs="宋体"/>
          <w:sz w:val="24"/>
          <w:szCs w:val="24"/>
          <w:lang w:val="en-US" w:eastAsia="zh-CN"/>
        </w:rPr>
        <w:t>: 743-752 [PMID: 19716282 DOI: 10.1016/j.jnutbio.2009.06.001]</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150 </w:t>
      </w:r>
      <w:r w:rsidRPr="004B5BAC">
        <w:rPr>
          <w:rFonts w:ascii="Book Antiqua" w:hAnsi="Book Antiqua" w:cs="宋体"/>
          <w:b/>
          <w:bCs/>
          <w:sz w:val="24"/>
          <w:szCs w:val="24"/>
          <w:lang w:val="en-US" w:eastAsia="zh-CN"/>
        </w:rPr>
        <w:t>Ventura M</w:t>
      </w:r>
      <w:r w:rsidRPr="004B5BAC">
        <w:rPr>
          <w:rFonts w:ascii="Book Antiqua" w:hAnsi="Book Antiqua" w:cs="宋体"/>
          <w:sz w:val="24"/>
          <w:szCs w:val="24"/>
          <w:lang w:val="en-US" w:eastAsia="zh-CN"/>
        </w:rPr>
        <w:t xml:space="preserve">, Turroni F, Motherway MO, MacSharry J, van Sinderen D. Host-microbe interactions that facilitate gut colonization by commensal bifidobacteria. </w:t>
      </w:r>
      <w:r w:rsidRPr="004B5BAC">
        <w:rPr>
          <w:rFonts w:ascii="Book Antiqua" w:hAnsi="Book Antiqua" w:cs="宋体"/>
          <w:i/>
          <w:iCs/>
          <w:sz w:val="24"/>
          <w:szCs w:val="24"/>
          <w:lang w:val="en-US" w:eastAsia="zh-CN"/>
        </w:rPr>
        <w:t>Trends Microbiol</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20</w:t>
      </w:r>
      <w:r w:rsidRPr="004B5BAC">
        <w:rPr>
          <w:rFonts w:ascii="Book Antiqua" w:hAnsi="Book Antiqua" w:cs="宋体"/>
          <w:sz w:val="24"/>
          <w:szCs w:val="24"/>
          <w:lang w:val="en-US" w:eastAsia="zh-CN"/>
        </w:rPr>
        <w:t>: 467-476 [PMID: 22902802 DOI: 10.1016/j.tim.2012.07.002]</w:t>
      </w:r>
    </w:p>
    <w:p w:rsidR="0019709F" w:rsidRPr="00453EEE" w:rsidRDefault="0019709F" w:rsidP="004B5BAC">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151 </w:t>
      </w:r>
      <w:r w:rsidRPr="00453EEE">
        <w:rPr>
          <w:rFonts w:ascii="Book Antiqua" w:hAnsi="Book Antiqua"/>
          <w:b/>
          <w:bCs/>
          <w:sz w:val="24"/>
          <w:szCs w:val="24"/>
        </w:rPr>
        <w:t>Candela M</w:t>
      </w:r>
      <w:r w:rsidRPr="00453EEE">
        <w:rPr>
          <w:rFonts w:ascii="Book Antiqua" w:hAnsi="Book Antiqua"/>
          <w:sz w:val="24"/>
          <w:szCs w:val="24"/>
        </w:rPr>
        <w:t xml:space="preserve">, Perna F, Carnevali P, Vitali B, Ciati R, Gionchetti P, Rizzello F, Campieri M, Brigidi P. Interaction of probiotic Lactobacillus and Bifidobacterium strains with human intestinal epithelial cells: adhesion properties, competition against enteropathogens and modulation of IL-8 production. </w:t>
      </w:r>
      <w:r w:rsidRPr="00453EEE">
        <w:rPr>
          <w:rFonts w:ascii="Book Antiqua" w:hAnsi="Book Antiqua"/>
          <w:i/>
          <w:iCs/>
          <w:sz w:val="24"/>
          <w:szCs w:val="24"/>
        </w:rPr>
        <w:t>Int J Food Microbiol</w:t>
      </w:r>
      <w:r w:rsidRPr="00453EEE">
        <w:rPr>
          <w:rFonts w:ascii="Book Antiqua" w:hAnsi="Book Antiqua"/>
          <w:sz w:val="24"/>
          <w:szCs w:val="24"/>
        </w:rPr>
        <w:t xml:space="preserve"> 2008; </w:t>
      </w:r>
      <w:r w:rsidRPr="00453EEE">
        <w:rPr>
          <w:rFonts w:ascii="Book Antiqua" w:hAnsi="Book Antiqua"/>
          <w:b/>
          <w:bCs/>
          <w:sz w:val="24"/>
          <w:szCs w:val="24"/>
        </w:rPr>
        <w:t>125</w:t>
      </w:r>
      <w:r w:rsidRPr="00453EEE">
        <w:rPr>
          <w:rFonts w:ascii="Book Antiqua" w:hAnsi="Book Antiqua"/>
          <w:sz w:val="24"/>
          <w:szCs w:val="24"/>
        </w:rPr>
        <w:t>: 286-292 [PMID: 18524406 DOI: 10</w:t>
      </w:r>
      <w:r>
        <w:rPr>
          <w:rFonts w:ascii="Book Antiqua" w:hAnsi="Book Antiqua"/>
          <w:sz w:val="24"/>
          <w:szCs w:val="24"/>
        </w:rPr>
        <w:t>.1016/j.ijfoodmicro.2008.04.012</w:t>
      </w:r>
      <w:r w:rsidRPr="00453EEE">
        <w:rPr>
          <w:rFonts w:ascii="Book Antiqua" w:hAnsi="Book Antiqua"/>
          <w:sz w:val="24"/>
          <w:szCs w:val="24"/>
        </w:rPr>
        <w:t>]</w:t>
      </w:r>
    </w:p>
    <w:p w:rsidR="0019709F" w:rsidRPr="004B5BAC" w:rsidRDefault="0019709F" w:rsidP="004B5BAC">
      <w:pPr>
        <w:spacing w:after="0" w:line="240" w:lineRule="auto"/>
        <w:rPr>
          <w:rFonts w:ascii="Book Antiqua" w:hAnsi="Book Antiqua" w:cs="宋体"/>
          <w:sz w:val="24"/>
          <w:szCs w:val="24"/>
          <w:lang w:val="en-US" w:eastAsia="zh-CN"/>
        </w:rPr>
      </w:pPr>
      <w:r w:rsidRPr="00453EEE">
        <w:rPr>
          <w:rFonts w:ascii="Book Antiqua" w:hAnsi="Book Antiqua" w:cs="宋体"/>
          <w:sz w:val="24"/>
          <w:szCs w:val="24"/>
          <w:lang w:val="en-US" w:eastAsia="zh-CN"/>
        </w:rPr>
        <w:t xml:space="preserve">152 </w:t>
      </w:r>
      <w:r w:rsidRPr="00453EEE">
        <w:rPr>
          <w:rFonts w:ascii="Book Antiqua" w:hAnsi="Book Antiqua" w:cs="宋体"/>
          <w:b/>
          <w:bCs/>
          <w:sz w:val="24"/>
          <w:szCs w:val="24"/>
          <w:lang w:val="en-US" w:eastAsia="zh-CN"/>
        </w:rPr>
        <w:t>Ruas-Madiedo P</w:t>
      </w:r>
      <w:r w:rsidRPr="00453EEE">
        <w:rPr>
          <w:rFonts w:ascii="Book Antiqua" w:hAnsi="Book Antiqua" w:cs="宋体"/>
          <w:sz w:val="24"/>
          <w:szCs w:val="24"/>
          <w:lang w:val="en-US" w:eastAsia="zh-CN"/>
        </w:rPr>
        <w:t>, Medrano M, Salazar N, De Los Reyes-Gavilán CG, Pére</w:t>
      </w:r>
      <w:r w:rsidRPr="004B5BAC">
        <w:rPr>
          <w:rFonts w:ascii="Book Antiqua" w:hAnsi="Book Antiqua" w:cs="宋体"/>
          <w:sz w:val="24"/>
          <w:szCs w:val="24"/>
          <w:lang w:val="en-US" w:eastAsia="zh-CN"/>
        </w:rPr>
        <w:t xml:space="preserve">z PF, Abraham AG. Exopolysaccharides produced by Lactobacillus and Bifidobacterium strains abrogate in vitro the cytotoxic effect of bacterial toxins on eukaryotic cells. </w:t>
      </w:r>
      <w:r w:rsidRPr="004B5BAC">
        <w:rPr>
          <w:rFonts w:ascii="Book Antiqua" w:hAnsi="Book Antiqua" w:cs="宋体"/>
          <w:i/>
          <w:iCs/>
          <w:sz w:val="24"/>
          <w:szCs w:val="24"/>
          <w:lang w:val="en-US" w:eastAsia="zh-CN"/>
        </w:rPr>
        <w:t>J Appl Microbiol</w:t>
      </w:r>
      <w:r w:rsidRPr="004B5BAC">
        <w:rPr>
          <w:rFonts w:ascii="Book Antiqua" w:hAnsi="Book Antiqua" w:cs="宋体"/>
          <w:sz w:val="24"/>
          <w:szCs w:val="24"/>
          <w:lang w:val="en-US" w:eastAsia="zh-CN"/>
        </w:rPr>
        <w:t xml:space="preserve"> 2010; </w:t>
      </w:r>
      <w:r w:rsidRPr="004B5BAC">
        <w:rPr>
          <w:rFonts w:ascii="Book Antiqua" w:hAnsi="Book Antiqua" w:cs="宋体"/>
          <w:b/>
          <w:bCs/>
          <w:sz w:val="24"/>
          <w:szCs w:val="24"/>
          <w:lang w:val="en-US" w:eastAsia="zh-CN"/>
        </w:rPr>
        <w:t>109</w:t>
      </w:r>
      <w:r w:rsidRPr="004B5BAC">
        <w:rPr>
          <w:rFonts w:ascii="Book Antiqua" w:hAnsi="Book Antiqua" w:cs="宋体"/>
          <w:sz w:val="24"/>
          <w:szCs w:val="24"/>
          <w:lang w:val="en-US" w:eastAsia="zh-CN"/>
        </w:rPr>
        <w:t>: 2079-2086 [PMID: 20846331 DOI: 10.1111/j.1365-2672.2010.04839.x]</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153 </w:t>
      </w:r>
      <w:r w:rsidRPr="004B5BAC">
        <w:rPr>
          <w:rFonts w:ascii="Book Antiqua" w:hAnsi="Book Antiqua" w:cs="宋体"/>
          <w:b/>
          <w:bCs/>
          <w:sz w:val="24"/>
          <w:szCs w:val="24"/>
          <w:lang w:val="en-US" w:eastAsia="zh-CN"/>
        </w:rPr>
        <w:t>Carey CM</w:t>
      </w:r>
      <w:r w:rsidRPr="004B5BAC">
        <w:rPr>
          <w:rFonts w:ascii="Book Antiqua" w:hAnsi="Book Antiqua" w:cs="宋体"/>
          <w:sz w:val="24"/>
          <w:szCs w:val="24"/>
          <w:lang w:val="en-US" w:eastAsia="zh-CN"/>
        </w:rPr>
        <w:t xml:space="preserve">, Kostrzynska M, Ojha S, Thompson S. The effect of probiotics and organic acids on Shiga-toxin 2 gene expression in enterohemorrhagic Escherichia coli O157: H7. </w:t>
      </w:r>
      <w:r w:rsidRPr="004B5BAC">
        <w:rPr>
          <w:rFonts w:ascii="Book Antiqua" w:hAnsi="Book Antiqua" w:cs="宋体"/>
          <w:i/>
          <w:iCs/>
          <w:sz w:val="24"/>
          <w:szCs w:val="24"/>
          <w:lang w:val="en-US" w:eastAsia="zh-CN"/>
        </w:rPr>
        <w:t>J Microbiol Methods</w:t>
      </w:r>
      <w:r w:rsidRPr="004B5BAC">
        <w:rPr>
          <w:rFonts w:ascii="Book Antiqua" w:hAnsi="Book Antiqua" w:cs="宋体"/>
          <w:sz w:val="24"/>
          <w:szCs w:val="24"/>
          <w:lang w:val="en-US" w:eastAsia="zh-CN"/>
        </w:rPr>
        <w:t xml:space="preserve"> 2008; </w:t>
      </w:r>
      <w:r w:rsidRPr="004B5BAC">
        <w:rPr>
          <w:rFonts w:ascii="Book Antiqua" w:hAnsi="Book Antiqua" w:cs="宋体"/>
          <w:b/>
          <w:bCs/>
          <w:sz w:val="24"/>
          <w:szCs w:val="24"/>
          <w:lang w:val="en-US" w:eastAsia="zh-CN"/>
        </w:rPr>
        <w:t>73</w:t>
      </w:r>
      <w:r w:rsidRPr="004B5BAC">
        <w:rPr>
          <w:rFonts w:ascii="Book Antiqua" w:hAnsi="Book Antiqua" w:cs="宋体"/>
          <w:sz w:val="24"/>
          <w:szCs w:val="24"/>
          <w:lang w:val="en-US" w:eastAsia="zh-CN"/>
        </w:rPr>
        <w:t>: 125-132 [PMID: 18328583 DOI: 10.1016/j.mimet.2008.01.014]</w:t>
      </w:r>
    </w:p>
    <w:p w:rsidR="0019709F" w:rsidRPr="004B5BAC" w:rsidRDefault="0019709F" w:rsidP="004B5BAC">
      <w:pPr>
        <w:spacing w:after="0" w:line="240" w:lineRule="auto"/>
        <w:rPr>
          <w:rFonts w:ascii="Book Antiqua" w:hAnsi="Book Antiqua" w:cs="宋体"/>
          <w:sz w:val="24"/>
          <w:szCs w:val="24"/>
          <w:lang w:val="en-US" w:eastAsia="zh-CN"/>
        </w:rPr>
      </w:pPr>
      <w:r w:rsidRPr="004B5BAC">
        <w:rPr>
          <w:rFonts w:ascii="Book Antiqua" w:hAnsi="Book Antiqua" w:cs="宋体"/>
          <w:sz w:val="24"/>
          <w:szCs w:val="24"/>
          <w:lang w:val="en-US" w:eastAsia="zh-CN"/>
        </w:rPr>
        <w:t xml:space="preserve">154 </w:t>
      </w:r>
      <w:r w:rsidRPr="004B5BAC">
        <w:rPr>
          <w:rFonts w:ascii="Book Antiqua" w:hAnsi="Book Antiqua" w:cs="宋体"/>
          <w:b/>
          <w:bCs/>
          <w:sz w:val="24"/>
          <w:szCs w:val="24"/>
          <w:lang w:val="en-US" w:eastAsia="zh-CN"/>
        </w:rPr>
        <w:t>Bayoumi MA</w:t>
      </w:r>
      <w:r w:rsidRPr="004B5BAC">
        <w:rPr>
          <w:rFonts w:ascii="Book Antiqua" w:hAnsi="Book Antiqua" w:cs="宋体"/>
          <w:sz w:val="24"/>
          <w:szCs w:val="24"/>
          <w:lang w:val="en-US" w:eastAsia="zh-CN"/>
        </w:rPr>
        <w:t xml:space="preserve">, Griffiths MW. In vitro inhibition of expression of virulence genes responsible for colonization and systemic spread of enteric pathogens using Bifidobacterium bifidum secreted molecules. </w:t>
      </w:r>
      <w:r w:rsidRPr="004B5BAC">
        <w:rPr>
          <w:rFonts w:ascii="Book Antiqua" w:hAnsi="Book Antiqua" w:cs="宋体"/>
          <w:i/>
          <w:iCs/>
          <w:sz w:val="24"/>
          <w:szCs w:val="24"/>
          <w:lang w:val="en-US" w:eastAsia="zh-CN"/>
        </w:rPr>
        <w:t>Int J Food Microbiol</w:t>
      </w:r>
      <w:r w:rsidRPr="004B5BAC">
        <w:rPr>
          <w:rFonts w:ascii="Book Antiqua" w:hAnsi="Book Antiqua" w:cs="宋体"/>
          <w:sz w:val="24"/>
          <w:szCs w:val="24"/>
          <w:lang w:val="en-US" w:eastAsia="zh-CN"/>
        </w:rPr>
        <w:t xml:space="preserve"> 2012; </w:t>
      </w:r>
      <w:r w:rsidRPr="004B5BAC">
        <w:rPr>
          <w:rFonts w:ascii="Book Antiqua" w:hAnsi="Book Antiqua" w:cs="宋体"/>
          <w:b/>
          <w:bCs/>
          <w:sz w:val="24"/>
          <w:szCs w:val="24"/>
          <w:lang w:val="en-US" w:eastAsia="zh-CN"/>
        </w:rPr>
        <w:t>156</w:t>
      </w:r>
      <w:r w:rsidRPr="004B5BAC">
        <w:rPr>
          <w:rFonts w:ascii="Book Antiqua" w:hAnsi="Book Antiqua" w:cs="宋体"/>
          <w:sz w:val="24"/>
          <w:szCs w:val="24"/>
          <w:lang w:val="en-US" w:eastAsia="zh-CN"/>
        </w:rPr>
        <w:t>: 255-263 [PMID: 22541391 DOI: 10.1016/j.ijfoodmicro.2012.03.034]</w:t>
      </w:r>
    </w:p>
    <w:p w:rsidR="0019709F" w:rsidRPr="004B5BAC" w:rsidRDefault="0019709F" w:rsidP="001F1047">
      <w:pPr>
        <w:snapToGrid w:val="0"/>
        <w:spacing w:after="0" w:line="360" w:lineRule="auto"/>
        <w:ind w:left="567" w:hanging="567"/>
        <w:jc w:val="both"/>
        <w:rPr>
          <w:rFonts w:ascii="Book Antiqua" w:hAnsi="Book Antiqua"/>
          <w:sz w:val="24"/>
          <w:szCs w:val="24"/>
          <w:lang w:val="en-US" w:eastAsia="zh-CN"/>
        </w:rPr>
      </w:pPr>
    </w:p>
    <w:p w:rsidR="0019709F" w:rsidRDefault="0019709F" w:rsidP="00453EEE">
      <w:pPr>
        <w:tabs>
          <w:tab w:val="left" w:pos="180"/>
          <w:tab w:val="left" w:pos="360"/>
        </w:tabs>
        <w:adjustRightInd w:val="0"/>
        <w:snapToGrid w:val="0"/>
        <w:spacing w:line="360" w:lineRule="auto"/>
        <w:ind w:right="482"/>
        <w:jc w:val="right"/>
        <w:rPr>
          <w:rFonts w:ascii="Book Antiqua" w:hAnsi="Book Antiqua" w:cs="Tahoma"/>
          <w:b/>
          <w:color w:val="000000"/>
          <w:sz w:val="24"/>
          <w:lang w:eastAsia="zh-CN"/>
        </w:rPr>
      </w:pPr>
      <w:bookmarkStart w:id="331" w:name="OLE_LINK874"/>
      <w:bookmarkStart w:id="332" w:name="OLE_LINK875"/>
      <w:bookmarkStart w:id="333" w:name="OLE_LINK347"/>
      <w:bookmarkStart w:id="334" w:name="OLE_LINK384"/>
      <w:bookmarkStart w:id="335" w:name="OLE_LINK557"/>
      <w:bookmarkStart w:id="336" w:name="OLE_LINK558"/>
      <w:bookmarkStart w:id="337" w:name="OLE_LINK631"/>
      <w:bookmarkStart w:id="338" w:name="OLE_LINK632"/>
      <w:bookmarkStart w:id="339" w:name="OLE_LINK386"/>
      <w:bookmarkStart w:id="340" w:name="OLE_LINK431"/>
      <w:bookmarkStart w:id="341" w:name="OLE_LINK564"/>
      <w:bookmarkStart w:id="342" w:name="OLE_LINK493"/>
      <w:bookmarkStart w:id="343" w:name="OLE_LINK442"/>
      <w:bookmarkStart w:id="344" w:name="OLE_LINK551"/>
      <w:bookmarkStart w:id="345" w:name="OLE_LINK668"/>
      <w:bookmarkStart w:id="346" w:name="OLE_LINK669"/>
      <w:bookmarkStart w:id="347" w:name="OLE_LINK725"/>
      <w:bookmarkStart w:id="348" w:name="OLE_LINK489"/>
      <w:bookmarkStart w:id="349" w:name="OLE_LINK602"/>
      <w:bookmarkStart w:id="350" w:name="OLE_LINK658"/>
      <w:bookmarkStart w:id="351" w:name="OLE_LINK747"/>
      <w:bookmarkStart w:id="352" w:name="OLE_LINK897"/>
      <w:bookmarkStart w:id="353" w:name="OLE_LINK1138"/>
      <w:bookmarkStart w:id="354" w:name="OLE_LINK1139"/>
      <w:bookmarkStart w:id="355" w:name="OLE_LINK882"/>
      <w:bookmarkStart w:id="356" w:name="OLE_LINK1095"/>
      <w:bookmarkStart w:id="357" w:name="OLE_LINK1305"/>
      <w:bookmarkStart w:id="358" w:name="OLE_LINK1390"/>
      <w:bookmarkStart w:id="359" w:name="OLE_LINK964"/>
      <w:bookmarkStart w:id="360" w:name="OLE_LINK1190"/>
      <w:bookmarkStart w:id="361" w:name="OLE_LINK1314"/>
      <w:bookmarkStart w:id="362" w:name="OLE_LINK1031"/>
      <w:bookmarkStart w:id="363" w:name="OLE_LINK1092"/>
      <w:bookmarkStart w:id="364" w:name="OLE_LINK1258"/>
      <w:bookmarkStart w:id="365" w:name="OLE_LINK1259"/>
      <w:bookmarkStart w:id="366" w:name="OLE_LINK1337"/>
      <w:bookmarkStart w:id="367" w:name="OLE_LINK1338"/>
      <w:bookmarkStart w:id="368" w:name="OLE_LINK1363"/>
      <w:bookmarkStart w:id="369" w:name="OLE_LINK1364"/>
      <w:bookmarkStart w:id="370" w:name="OLE_LINK86"/>
      <w:bookmarkStart w:id="371" w:name="OLE_LINK1595"/>
      <w:bookmarkStart w:id="372" w:name="OLE_LINK1613"/>
      <w:bookmarkStart w:id="373" w:name="OLE_LINK1708"/>
      <w:bookmarkStart w:id="374" w:name="OLE_LINK1774"/>
      <w:bookmarkStart w:id="375" w:name="OLE_LINK1872"/>
      <w:bookmarkStart w:id="376" w:name="OLE_LINK1899"/>
      <w:bookmarkStart w:id="377" w:name="OLE_LINK1492"/>
      <w:bookmarkStart w:id="378" w:name="OLE_LINK1497"/>
      <w:bookmarkStart w:id="379" w:name="OLE_LINK1498"/>
      <w:bookmarkStart w:id="380" w:name="OLE_LINK1589"/>
      <w:bookmarkStart w:id="381" w:name="OLE_LINK1666"/>
      <w:bookmarkStart w:id="382" w:name="OLE_LINK1752"/>
      <w:bookmarkStart w:id="383" w:name="OLE_LINK1616"/>
      <w:bookmarkStart w:id="384" w:name="OLE_LINK1696"/>
      <w:bookmarkStart w:id="385" w:name="OLE_LINK1855"/>
      <w:bookmarkStart w:id="386" w:name="OLE_LINK1942"/>
      <w:bookmarkStart w:id="387" w:name="OLE_LINK1943"/>
      <w:bookmarkStart w:id="388" w:name="OLE_LINK1573"/>
      <w:bookmarkStart w:id="389" w:name="OLE_LINK1574"/>
      <w:bookmarkStart w:id="390" w:name="OLE_LINK1575"/>
      <w:bookmarkStart w:id="391" w:name="OLE_LINK1739"/>
      <w:bookmarkStart w:id="392" w:name="OLE_LINK1761"/>
      <w:bookmarkStart w:id="393" w:name="OLE_LINK1743"/>
      <w:bookmarkStart w:id="394" w:name="OLE_LINK1841"/>
      <w:bookmarkStart w:id="395" w:name="OLE_LINK1858"/>
      <w:bookmarkStart w:id="396" w:name="OLE_LINK1890"/>
      <w:bookmarkStart w:id="397" w:name="OLE_LINK1915"/>
      <w:bookmarkStart w:id="398" w:name="OLE_LINK1980"/>
      <w:bookmarkStart w:id="399" w:name="OLE_LINK1883"/>
      <w:bookmarkStart w:id="400" w:name="OLE_LINK1935"/>
      <w:bookmarkStart w:id="401" w:name="OLE_LINK1936"/>
      <w:bookmarkStart w:id="402" w:name="OLE_LINK1952"/>
      <w:bookmarkStart w:id="403" w:name="OLE_LINK1953"/>
      <w:bookmarkStart w:id="404" w:name="OLE_LINK1999"/>
      <w:bookmarkStart w:id="405" w:name="OLE_LINK2050"/>
      <w:bookmarkStart w:id="406" w:name="OLE_LINK1862"/>
      <w:bookmarkStart w:id="407" w:name="OLE_LINK1963"/>
      <w:bookmarkStart w:id="408" w:name="OLE_LINK2052"/>
      <w:bookmarkStart w:id="409" w:name="OLE_LINK1906"/>
      <w:bookmarkStart w:id="410" w:name="OLE_LINK2031"/>
      <w:bookmarkStart w:id="411" w:name="OLE_LINK2032"/>
      <w:bookmarkStart w:id="412" w:name="OLE_LINK1907"/>
      <w:bookmarkStart w:id="413" w:name="OLE_LINK2004"/>
      <w:bookmarkStart w:id="414" w:name="OLE_LINK2238"/>
      <w:bookmarkStart w:id="415" w:name="OLE_LINK2239"/>
      <w:bookmarkStart w:id="416" w:name="OLE_LINK2163"/>
      <w:bookmarkStart w:id="417" w:name="OLE_LINK2207"/>
      <w:bookmarkStart w:id="418" w:name="OLE_LINK2341"/>
      <w:bookmarkStart w:id="419" w:name="OLE_LINK2417"/>
      <w:bookmarkStart w:id="420" w:name="OLE_LINK2509"/>
      <w:bookmarkStart w:id="421" w:name="OLE_LINK2510"/>
      <w:bookmarkStart w:id="422" w:name="OLE_LINK2511"/>
      <w:bookmarkStart w:id="423" w:name="OLE_LINK2512"/>
      <w:bookmarkStart w:id="424" w:name="OLE_LINK2513"/>
      <w:bookmarkStart w:id="425" w:name="OLE_LINK2514"/>
      <w:bookmarkStart w:id="426" w:name="OLE_LINK2515"/>
      <w:bookmarkStart w:id="427" w:name="OLE_LINK2516"/>
      <w:bookmarkStart w:id="428" w:name="OLE_LINK2517"/>
      <w:bookmarkStart w:id="429" w:name="OLE_LINK2518"/>
      <w:bookmarkStart w:id="430" w:name="OLE_LINK2519"/>
      <w:bookmarkStart w:id="431" w:name="OLE_LINK2520"/>
      <w:bookmarkStart w:id="432" w:name="OLE_LINK2521"/>
      <w:bookmarkStart w:id="433" w:name="OLE_LINK2522"/>
      <w:bookmarkStart w:id="434" w:name="OLE_LINK2523"/>
      <w:bookmarkStart w:id="435" w:name="OLE_LINK2524"/>
      <w:bookmarkStart w:id="436" w:name="OLE_LINK2051"/>
      <w:bookmarkStart w:id="437" w:name="OLE_LINK2109"/>
      <w:bookmarkStart w:id="438" w:name="OLE_LINK2165"/>
      <w:bookmarkStart w:id="439" w:name="OLE_LINK2385"/>
      <w:bookmarkStart w:id="440" w:name="OLE_LINK2593"/>
      <w:bookmarkStart w:id="441" w:name="OLE_LINK2332"/>
      <w:bookmarkStart w:id="442" w:name="OLE_LINK2448"/>
      <w:bookmarkStart w:id="443" w:name="OLE_LINK2525"/>
      <w:bookmarkStart w:id="444" w:name="OLE_LINK2506"/>
      <w:bookmarkStart w:id="445" w:name="OLE_LINK2507"/>
      <w:bookmarkStart w:id="446" w:name="OLE_LINK2291"/>
      <w:bookmarkStart w:id="447" w:name="OLE_LINK2294"/>
      <w:bookmarkStart w:id="448" w:name="OLE_LINK2298"/>
      <w:bookmarkStart w:id="449" w:name="OLE_LINK2300"/>
      <w:bookmarkStart w:id="450" w:name="OLE_LINK2301"/>
      <w:bookmarkStart w:id="451" w:name="OLE_LINK2546"/>
      <w:bookmarkStart w:id="452" w:name="OLE_LINK2756"/>
      <w:bookmarkStart w:id="453" w:name="OLE_LINK2757"/>
      <w:bookmarkStart w:id="454" w:name="OLE_LINK2736"/>
      <w:bookmarkStart w:id="455" w:name="OLE_LINK2923"/>
      <w:bookmarkStart w:id="456" w:name="OLE_LINK2974"/>
      <w:bookmarkStart w:id="457" w:name="OLE_LINK3125"/>
      <w:bookmarkStart w:id="458" w:name="OLE_LINK3218"/>
      <w:bookmarkStart w:id="459" w:name="OLE_LINK2575"/>
      <w:bookmarkStart w:id="460" w:name="OLE_LINK2687"/>
      <w:bookmarkStart w:id="461" w:name="OLE_LINK2688"/>
      <w:bookmarkStart w:id="462" w:name="OLE_LINK2700"/>
      <w:bookmarkStart w:id="463" w:name="OLE_LINK2576"/>
      <w:bookmarkStart w:id="464" w:name="OLE_LINK2674"/>
      <w:bookmarkStart w:id="465" w:name="OLE_LINK2738"/>
      <w:bookmarkStart w:id="466" w:name="OLE_LINK2983"/>
      <w:bookmarkStart w:id="467" w:name="OLE_LINK76"/>
      <w:bookmarkStart w:id="468" w:name="OLE_LINK115"/>
      <w:bookmarkStart w:id="469"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Pr="00453EEE">
        <w:rPr>
          <w:rFonts w:ascii="Book Antiqua" w:hAnsi="Book Antiqua" w:cs="Tahoma"/>
          <w:color w:val="000000"/>
          <w:sz w:val="24"/>
        </w:rPr>
        <w:t>Abdel-Salam OME, Beyaert R, Cairo G, Teramoto-Matsubara OT</w:t>
      </w:r>
      <w:r>
        <w:rPr>
          <w:rFonts w:ascii="Book Antiqua" w:hAnsi="Book Antiqua" w:cs="Tahoma"/>
          <w:b/>
          <w:color w:val="000000"/>
          <w:sz w:val="24"/>
          <w:lang w:eastAsia="zh-CN"/>
        </w:rPr>
        <w:t xml:space="preserve"> </w:t>
      </w:r>
    </w:p>
    <w:p w:rsidR="0019709F" w:rsidRPr="00C56046" w:rsidRDefault="0019709F" w:rsidP="00453EEE">
      <w:pPr>
        <w:tabs>
          <w:tab w:val="left" w:pos="180"/>
          <w:tab w:val="left" w:pos="360"/>
        </w:tabs>
        <w:adjustRightInd w:val="0"/>
        <w:snapToGrid w:val="0"/>
        <w:spacing w:line="360" w:lineRule="auto"/>
        <w:ind w:right="482"/>
        <w:jc w:val="right"/>
        <w:rPr>
          <w:rFonts w:ascii="Book Antiqua" w:hAnsi="Book Antiqua" w:cs="Tahoma"/>
          <w:b/>
          <w:color w:val="000000"/>
          <w:sz w:val="24"/>
        </w:rPr>
      </w:pPr>
      <w:r w:rsidRPr="00C56046">
        <w:rPr>
          <w:rFonts w:ascii="Book Antiqua" w:hAnsi="Book Antiqua" w:cs="Tahoma"/>
          <w:b/>
          <w:color w:val="000000"/>
          <w:sz w:val="24"/>
        </w:rPr>
        <w:lastRenderedPageBreak/>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331"/>
      <w:bookmarkEnd w:id="332"/>
      <w:r w:rsidRPr="00C56046">
        <w:rPr>
          <w:rFonts w:ascii="Book Antiqua" w:hAnsi="Book Antiqua" w:cs="Tahoma"/>
          <w:b/>
          <w:color w:val="000000"/>
          <w:sz w:val="24"/>
        </w:rPr>
        <w:t>r</w:t>
      </w:r>
      <w:r>
        <w:rPr>
          <w:rFonts w:ascii="Book Antiqua" w:hAnsi="Book Antiqua" w:cs="Tahoma"/>
          <w:b/>
          <w:color w:val="000000"/>
          <w:sz w:val="24"/>
        </w:rPr>
        <w:t>:</w:t>
      </w:r>
    </w:p>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rsidR="0019709F" w:rsidRPr="00472BA8" w:rsidRDefault="0019709F" w:rsidP="00943271">
      <w:pPr>
        <w:snapToGrid w:val="0"/>
        <w:spacing w:after="0" w:line="360" w:lineRule="auto"/>
        <w:ind w:firstLine="397"/>
        <w:jc w:val="both"/>
        <w:rPr>
          <w:rFonts w:ascii="Book Antiqua" w:hAnsi="Book Antiqua"/>
          <w:sz w:val="24"/>
          <w:szCs w:val="24"/>
        </w:rPr>
      </w:pPr>
    </w:p>
    <w:p w:rsidR="0019709F" w:rsidRDefault="0019709F" w:rsidP="001F1047">
      <w:pPr>
        <w:snapToGrid w:val="0"/>
        <w:spacing w:after="0" w:line="360" w:lineRule="auto"/>
        <w:jc w:val="both"/>
        <w:rPr>
          <w:rFonts w:ascii="Book Antiqua" w:hAnsi="Book Antiqua"/>
          <w:sz w:val="24"/>
          <w:szCs w:val="24"/>
          <w:lang w:val="en-US" w:eastAsia="zh-CN"/>
        </w:rPr>
      </w:pPr>
      <w:r w:rsidRPr="004B5BAC">
        <w:rPr>
          <w:rFonts w:ascii="Book Antiqua" w:hAnsi="Book Antiqua"/>
          <w:sz w:val="24"/>
          <w:szCs w:val="24"/>
          <w:lang w:val="en-US" w:eastAsia="zh-CN"/>
        </w:rPr>
        <w:t xml:space="preserve"> </w:t>
      </w:r>
    </w:p>
    <w:p w:rsidR="0019709F" w:rsidRDefault="0019709F" w:rsidP="001F1047">
      <w:pPr>
        <w:snapToGrid w:val="0"/>
        <w:spacing w:after="0" w:line="360" w:lineRule="auto"/>
        <w:jc w:val="both"/>
        <w:rPr>
          <w:rFonts w:ascii="Book Antiqua" w:hAnsi="Book Antiqua"/>
          <w:sz w:val="24"/>
          <w:szCs w:val="24"/>
          <w:lang w:val="en-US" w:eastAsia="zh-CN"/>
        </w:rPr>
      </w:pPr>
    </w:p>
    <w:p w:rsidR="0019709F" w:rsidRDefault="0019709F" w:rsidP="001F1047">
      <w:pPr>
        <w:snapToGrid w:val="0"/>
        <w:spacing w:after="0" w:line="360" w:lineRule="auto"/>
        <w:jc w:val="both"/>
        <w:rPr>
          <w:rFonts w:ascii="Book Antiqua" w:hAnsi="Book Antiqua"/>
          <w:sz w:val="24"/>
          <w:szCs w:val="24"/>
          <w:lang w:val="en-US" w:eastAsia="zh-CN"/>
        </w:rPr>
      </w:pPr>
    </w:p>
    <w:p w:rsidR="0019709F" w:rsidRPr="004B5BAC" w:rsidRDefault="0019709F" w:rsidP="001F1047">
      <w:pPr>
        <w:snapToGrid w:val="0"/>
        <w:spacing w:after="0" w:line="360" w:lineRule="auto"/>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4B5BAC">
      <w:pPr>
        <w:tabs>
          <w:tab w:val="left" w:pos="4820"/>
        </w:tabs>
        <w:snapToGrid w:val="0"/>
        <w:spacing w:after="0" w:line="360" w:lineRule="auto"/>
        <w:jc w:val="both"/>
        <w:rPr>
          <w:rFonts w:ascii="Book Antiqua" w:hAnsi="Book Antiqua"/>
          <w:b/>
          <w:sz w:val="24"/>
          <w:szCs w:val="24"/>
          <w:lang w:val="en-US" w:eastAsia="zh-CN"/>
        </w:rPr>
      </w:pPr>
    </w:p>
    <w:p w:rsidR="0019709F" w:rsidRPr="004B5BAC" w:rsidRDefault="00637DE8" w:rsidP="00943271">
      <w:pPr>
        <w:snapToGrid w:val="0"/>
        <w:spacing w:after="0" w:line="360" w:lineRule="auto"/>
        <w:jc w:val="both"/>
        <w:rPr>
          <w:rFonts w:ascii="Book Antiqua" w:hAnsi="Book Antiqua"/>
          <w:b/>
          <w:sz w:val="24"/>
          <w:szCs w:val="24"/>
          <w:lang w:val="en-US" w:eastAsia="zh-CN"/>
        </w:rPr>
      </w:pPr>
      <w:r>
        <w:rPr>
          <w:noProof/>
          <w:lang w:val="en-US" w:eastAsia="zh-CN"/>
        </w:rPr>
        <w:drawing>
          <wp:anchor distT="0" distB="0" distL="0" distR="0" simplePos="0" relativeHeight="251658240" behindDoc="0" locked="0" layoutInCell="1" allowOverlap="1">
            <wp:simplePos x="0" y="0"/>
            <wp:positionH relativeFrom="column">
              <wp:posOffset>1051560</wp:posOffset>
            </wp:positionH>
            <wp:positionV relativeFrom="paragraph">
              <wp:posOffset>5715</wp:posOffset>
            </wp:positionV>
            <wp:extent cx="4618990" cy="5667375"/>
            <wp:effectExtent l="0" t="0" r="0" b="9525"/>
            <wp:wrapNone/>
            <wp:docPr id="2"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8990" cy="5667375"/>
                    </a:xfrm>
                    <a:prstGeom prst="rect">
                      <a:avLst/>
                    </a:prstGeom>
                    <a:noFill/>
                  </pic:spPr>
                </pic:pic>
              </a:graphicData>
            </a:graphic>
            <wp14:sizeRelH relativeFrom="page">
              <wp14:pctWidth>0</wp14:pctWidth>
            </wp14:sizeRelH>
            <wp14:sizeRelV relativeFrom="page">
              <wp14:pctHeight>0</wp14:pctHeight>
            </wp14:sizeRelV>
          </wp:anchor>
        </w:drawing>
      </w: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rPr>
      </w:pPr>
      <w:r w:rsidRPr="004B5BAC">
        <w:rPr>
          <w:rFonts w:ascii="Book Antiqua" w:hAnsi="Book Antiqua"/>
          <w:b/>
          <w:sz w:val="24"/>
          <w:szCs w:val="24"/>
          <w:lang w:val="en-US"/>
        </w:rPr>
        <w:lastRenderedPageBreak/>
        <w:t>Figure 1</w:t>
      </w:r>
      <w:r w:rsidRPr="004B5BAC">
        <w:rPr>
          <w:rFonts w:ascii="Book Antiqua" w:hAnsi="Book Antiqua"/>
          <w:b/>
          <w:sz w:val="24"/>
          <w:szCs w:val="24"/>
          <w:lang w:val="en-US" w:eastAsia="zh-CN"/>
        </w:rPr>
        <w:t xml:space="preserve"> </w:t>
      </w:r>
      <w:r w:rsidRPr="004B5BAC">
        <w:rPr>
          <w:rFonts w:ascii="Book Antiqua" w:hAnsi="Book Antiqua"/>
          <w:b/>
          <w:sz w:val="24"/>
          <w:szCs w:val="24"/>
          <w:lang w:val="en-US"/>
        </w:rPr>
        <w:t xml:space="preserve">Network plot showing correlation relationships among clusters of bacterial genera for the Wu </w:t>
      </w:r>
      <w:r w:rsidRPr="004B5BAC">
        <w:rPr>
          <w:rFonts w:ascii="Book Antiqua" w:hAnsi="Book Antiqua"/>
          <w:b/>
          <w:i/>
          <w:sz w:val="24"/>
          <w:szCs w:val="24"/>
          <w:lang w:val="en-US"/>
        </w:rPr>
        <w:t>et al</w:t>
      </w:r>
      <w:r w:rsidRPr="004B5BAC">
        <w:rPr>
          <w:rFonts w:ascii="Book Antiqua" w:hAnsi="Book Antiqua"/>
          <w:b/>
          <w:sz w:val="24"/>
          <w:szCs w:val="24"/>
          <w:vertAlign w:val="superscript"/>
          <w:lang w:val="en-US"/>
        </w:rPr>
        <w:t>[80]</w:t>
      </w:r>
      <w:r w:rsidRPr="004B5BAC">
        <w:rPr>
          <w:rFonts w:ascii="Book Antiqua" w:hAnsi="Book Antiqua"/>
          <w:b/>
          <w:sz w:val="24"/>
          <w:szCs w:val="24"/>
          <w:lang w:val="en-US"/>
        </w:rPr>
        <w:t xml:space="preserve"> dataset.</w:t>
      </w:r>
      <w:r w:rsidRPr="004B5BAC">
        <w:rPr>
          <w:rFonts w:ascii="Book Antiqua" w:hAnsi="Book Antiqua"/>
          <w:sz w:val="24"/>
          <w:szCs w:val="24"/>
          <w:lang w:val="en-US"/>
        </w:rPr>
        <w:t xml:space="preserve"> Each node represents a taxon color-coded for co-abundance group and each line highlights a significant correlation between two bacterial genera. Circle size is proportional to genus abundance. Solid lines indicate positive correlation, whereas dot lines indicate negative correlation. Thickness of the lines is proportional to correlation strength.    </w:t>
      </w:r>
    </w:p>
    <w:p w:rsidR="0019709F" w:rsidRPr="004B5BAC" w:rsidRDefault="0019709F" w:rsidP="00943271">
      <w:pPr>
        <w:snapToGrid w:val="0"/>
        <w:spacing w:after="0" w:line="360" w:lineRule="auto"/>
        <w:jc w:val="both"/>
        <w:rPr>
          <w:rFonts w:ascii="Book Antiqua" w:hAnsi="Book Antiqua"/>
          <w:sz w:val="24"/>
          <w:szCs w:val="24"/>
          <w:lang w:val="en-US" w:eastAsia="zh-CN"/>
        </w:rPr>
      </w:pPr>
    </w:p>
    <w:p w:rsidR="0019709F" w:rsidRPr="004B5BAC" w:rsidRDefault="00637DE8" w:rsidP="00943271">
      <w:pPr>
        <w:snapToGrid w:val="0"/>
        <w:spacing w:after="0" w:line="360" w:lineRule="auto"/>
        <w:jc w:val="both"/>
        <w:rPr>
          <w:rFonts w:ascii="Book Antiqua" w:hAnsi="Book Antiqua"/>
          <w:sz w:val="24"/>
          <w:szCs w:val="24"/>
          <w:lang w:val="en-US" w:eastAsia="zh-CN"/>
        </w:rPr>
      </w:pPr>
      <w:r>
        <w:rPr>
          <w:noProof/>
          <w:lang w:val="en-US" w:eastAsia="zh-CN"/>
        </w:rPr>
        <w:drawing>
          <wp:anchor distT="0" distB="0" distL="0" distR="0" simplePos="0" relativeHeight="251659264" behindDoc="0" locked="0" layoutInCell="1" allowOverlap="1">
            <wp:simplePos x="0" y="0"/>
            <wp:positionH relativeFrom="column">
              <wp:posOffset>127635</wp:posOffset>
            </wp:positionH>
            <wp:positionV relativeFrom="paragraph">
              <wp:posOffset>16510</wp:posOffset>
            </wp:positionV>
            <wp:extent cx="5924550" cy="4772025"/>
            <wp:effectExtent l="0" t="0" r="0" b="9525"/>
            <wp:wrapNone/>
            <wp:docPr id="3"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550" cy="4772025"/>
                    </a:xfrm>
                    <a:prstGeom prst="rect">
                      <a:avLst/>
                    </a:prstGeom>
                    <a:noFill/>
                  </pic:spPr>
                </pic:pic>
              </a:graphicData>
            </a:graphic>
            <wp14:sizeRelH relativeFrom="page">
              <wp14:pctWidth>0</wp14:pctWidth>
            </wp14:sizeRelH>
            <wp14:sizeRelV relativeFrom="page">
              <wp14:pctHeight>0</wp14:pctHeight>
            </wp14:sizeRelV>
          </wp:anchor>
        </w:drawing>
      </w:r>
    </w:p>
    <w:p w:rsidR="0019709F" w:rsidRPr="004B5BAC" w:rsidRDefault="0019709F" w:rsidP="00943271">
      <w:pPr>
        <w:snapToGrid w:val="0"/>
        <w:spacing w:after="0" w:line="360" w:lineRule="auto"/>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rPr>
      </w:pPr>
      <w:r w:rsidRPr="004B5BAC">
        <w:rPr>
          <w:rFonts w:ascii="Book Antiqua" w:hAnsi="Book Antiqua"/>
          <w:b/>
          <w:sz w:val="24"/>
          <w:szCs w:val="24"/>
          <w:lang w:val="en-US"/>
        </w:rPr>
        <w:t>Figure 2</w:t>
      </w:r>
      <w:r w:rsidRPr="004B5BAC">
        <w:rPr>
          <w:rFonts w:ascii="Book Antiqua" w:hAnsi="Book Antiqua"/>
          <w:b/>
          <w:sz w:val="24"/>
          <w:szCs w:val="24"/>
          <w:lang w:val="en-US" w:eastAsia="zh-CN"/>
        </w:rPr>
        <w:t xml:space="preserve"> </w:t>
      </w:r>
      <w:r w:rsidRPr="004B5BAC">
        <w:rPr>
          <w:rFonts w:ascii="Book Antiqua" w:hAnsi="Book Antiqua"/>
          <w:b/>
          <w:sz w:val="24"/>
          <w:szCs w:val="24"/>
          <w:lang w:val="en-US"/>
        </w:rPr>
        <w:t>Colorectal cancer arises from the interplay between endogenous and exogenous factors, such as inflammation, diet, intestinal microbiome structure, and transcription and activity of bacterial genotoxins.</w:t>
      </w:r>
    </w:p>
    <w:p w:rsidR="0019709F" w:rsidRPr="004B5BAC" w:rsidRDefault="0019709F" w:rsidP="00943271">
      <w:pPr>
        <w:snapToGrid w:val="0"/>
        <w:spacing w:after="0" w:line="360" w:lineRule="auto"/>
        <w:ind w:firstLine="397"/>
        <w:jc w:val="both"/>
        <w:rPr>
          <w:rFonts w:ascii="Book Antiqua" w:hAnsi="Book Antiqua"/>
          <w:sz w:val="24"/>
          <w:szCs w:val="24"/>
          <w:lang w:val="en-US" w:eastAsia="zh-CN"/>
        </w:rPr>
      </w:pPr>
    </w:p>
    <w:p w:rsidR="0019709F" w:rsidRPr="004B5BAC" w:rsidRDefault="0019709F" w:rsidP="00943271">
      <w:pPr>
        <w:snapToGrid w:val="0"/>
        <w:spacing w:after="0" w:line="360" w:lineRule="auto"/>
        <w:ind w:firstLine="397"/>
        <w:jc w:val="both"/>
        <w:rPr>
          <w:rFonts w:ascii="Book Antiqua" w:hAnsi="Book Antiqua"/>
          <w:sz w:val="24"/>
          <w:szCs w:val="24"/>
          <w:lang w:val="en-US" w:eastAsia="zh-CN"/>
        </w:rPr>
      </w:pPr>
    </w:p>
    <w:p w:rsidR="0019709F" w:rsidRPr="004B5BAC" w:rsidRDefault="0019709F" w:rsidP="00943271">
      <w:pPr>
        <w:snapToGrid w:val="0"/>
        <w:spacing w:after="0" w:line="360" w:lineRule="auto"/>
        <w:ind w:firstLine="397"/>
        <w:jc w:val="both"/>
        <w:rPr>
          <w:rFonts w:ascii="Book Antiqua" w:hAnsi="Book Antiqua"/>
          <w:sz w:val="24"/>
          <w:szCs w:val="24"/>
          <w:lang w:val="en-US" w:eastAsia="zh-CN"/>
        </w:rPr>
      </w:pPr>
    </w:p>
    <w:p w:rsidR="0019709F" w:rsidRPr="004B5BAC" w:rsidRDefault="0019709F" w:rsidP="00943271">
      <w:pPr>
        <w:snapToGrid w:val="0"/>
        <w:spacing w:after="0" w:line="360" w:lineRule="auto"/>
        <w:ind w:firstLine="397"/>
        <w:jc w:val="both"/>
        <w:rPr>
          <w:rFonts w:ascii="Book Antiqua" w:hAnsi="Book Antiqua"/>
          <w:sz w:val="24"/>
          <w:szCs w:val="24"/>
          <w:lang w:val="en-US" w:eastAsia="zh-CN"/>
        </w:rPr>
      </w:pPr>
    </w:p>
    <w:p w:rsidR="0019709F" w:rsidRPr="004B5BAC" w:rsidRDefault="0019709F" w:rsidP="00943271">
      <w:pPr>
        <w:snapToGrid w:val="0"/>
        <w:spacing w:after="0" w:line="360" w:lineRule="auto"/>
        <w:ind w:firstLine="397"/>
        <w:jc w:val="both"/>
        <w:rPr>
          <w:rFonts w:ascii="Book Antiqua" w:hAnsi="Book Antiqua"/>
          <w:sz w:val="24"/>
          <w:szCs w:val="24"/>
          <w:lang w:val="en-US" w:eastAsia="zh-CN"/>
        </w:rPr>
      </w:pPr>
    </w:p>
    <w:p w:rsidR="0019709F" w:rsidRPr="004B5BAC" w:rsidRDefault="0019709F" w:rsidP="00943271">
      <w:pPr>
        <w:snapToGrid w:val="0"/>
        <w:spacing w:after="0" w:line="360" w:lineRule="auto"/>
        <w:ind w:firstLine="397"/>
        <w:jc w:val="both"/>
        <w:rPr>
          <w:rFonts w:ascii="Book Antiqua" w:hAnsi="Book Antiqua"/>
          <w:sz w:val="24"/>
          <w:szCs w:val="24"/>
          <w:lang w:val="en-US" w:eastAsia="zh-CN"/>
        </w:rPr>
      </w:pPr>
    </w:p>
    <w:p w:rsidR="0019709F" w:rsidRPr="004B5BAC" w:rsidRDefault="0019709F" w:rsidP="00943271">
      <w:pPr>
        <w:snapToGrid w:val="0"/>
        <w:spacing w:after="0" w:line="360" w:lineRule="auto"/>
        <w:ind w:firstLine="397"/>
        <w:jc w:val="both"/>
        <w:rPr>
          <w:rFonts w:ascii="Book Antiqua" w:hAnsi="Book Antiqua"/>
          <w:sz w:val="24"/>
          <w:szCs w:val="24"/>
          <w:lang w:val="en-US" w:eastAsia="zh-CN"/>
        </w:rPr>
      </w:pPr>
    </w:p>
    <w:p w:rsidR="0019709F" w:rsidRPr="004B5BAC" w:rsidRDefault="0019709F" w:rsidP="00943271">
      <w:pPr>
        <w:snapToGrid w:val="0"/>
        <w:spacing w:after="0" w:line="360" w:lineRule="auto"/>
        <w:ind w:firstLine="397"/>
        <w:jc w:val="both"/>
        <w:rPr>
          <w:rFonts w:ascii="Book Antiqua" w:hAnsi="Book Antiqua"/>
          <w:sz w:val="24"/>
          <w:szCs w:val="24"/>
          <w:lang w:val="en-US" w:eastAsia="zh-CN"/>
        </w:rPr>
      </w:pPr>
    </w:p>
    <w:p w:rsidR="0019709F" w:rsidRPr="004B5BAC" w:rsidRDefault="0019709F" w:rsidP="00943271">
      <w:pPr>
        <w:snapToGrid w:val="0"/>
        <w:spacing w:after="0" w:line="360" w:lineRule="auto"/>
        <w:ind w:firstLine="397"/>
        <w:jc w:val="both"/>
        <w:rPr>
          <w:rFonts w:ascii="Book Antiqua" w:hAnsi="Book Antiqua"/>
          <w:sz w:val="24"/>
          <w:szCs w:val="24"/>
          <w:lang w:val="en-US" w:eastAsia="zh-CN"/>
        </w:rPr>
      </w:pPr>
    </w:p>
    <w:p w:rsidR="0019709F" w:rsidRPr="004B5BAC" w:rsidRDefault="00637DE8" w:rsidP="00943271">
      <w:pPr>
        <w:snapToGrid w:val="0"/>
        <w:spacing w:after="0" w:line="360" w:lineRule="auto"/>
        <w:ind w:firstLine="397"/>
        <w:jc w:val="both"/>
        <w:rPr>
          <w:rFonts w:ascii="Book Antiqua" w:hAnsi="Book Antiqua"/>
          <w:sz w:val="24"/>
          <w:szCs w:val="24"/>
          <w:lang w:val="en-US" w:eastAsia="zh-CN"/>
        </w:rPr>
      </w:pPr>
      <w:r>
        <w:rPr>
          <w:noProof/>
          <w:lang w:val="en-US" w:eastAsia="zh-CN"/>
        </w:rPr>
        <w:drawing>
          <wp:anchor distT="0" distB="0" distL="114300" distR="114300" simplePos="0" relativeHeight="251660288" behindDoc="0" locked="0" layoutInCell="1" allowOverlap="1">
            <wp:simplePos x="0" y="0"/>
            <wp:positionH relativeFrom="column">
              <wp:posOffset>-62865</wp:posOffset>
            </wp:positionH>
            <wp:positionV relativeFrom="paragraph">
              <wp:posOffset>-13970</wp:posOffset>
            </wp:positionV>
            <wp:extent cx="6296025" cy="4352925"/>
            <wp:effectExtent l="0" t="0" r="0" b="9525"/>
            <wp:wrapNone/>
            <wp:docPr id="4"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6025" cy="4352925"/>
                    </a:xfrm>
                    <a:prstGeom prst="rect">
                      <a:avLst/>
                    </a:prstGeom>
                    <a:noFill/>
                  </pic:spPr>
                </pic:pic>
              </a:graphicData>
            </a:graphic>
            <wp14:sizeRelH relativeFrom="page">
              <wp14:pctWidth>0</wp14:pctWidth>
            </wp14:sizeRelH>
            <wp14:sizeRelV relativeFrom="page">
              <wp14:pctHeight>0</wp14:pctHeight>
            </wp14:sizeRelV>
          </wp:anchor>
        </w:drawing>
      </w:r>
    </w:p>
    <w:p w:rsidR="0019709F" w:rsidRPr="004B5BAC" w:rsidRDefault="0019709F" w:rsidP="00943271">
      <w:pPr>
        <w:snapToGrid w:val="0"/>
        <w:spacing w:after="0" w:line="360" w:lineRule="auto"/>
        <w:ind w:firstLine="397"/>
        <w:jc w:val="both"/>
        <w:rPr>
          <w:rFonts w:ascii="Book Antiqua" w:hAnsi="Book Antiqua"/>
          <w:sz w:val="24"/>
          <w:szCs w:val="24"/>
          <w:lang w:val="en-US" w:eastAsia="zh-CN"/>
        </w:rPr>
      </w:pPr>
    </w:p>
    <w:p w:rsidR="0019709F" w:rsidRPr="004B5BAC" w:rsidRDefault="0019709F" w:rsidP="00943271">
      <w:pPr>
        <w:snapToGrid w:val="0"/>
        <w:spacing w:after="0" w:line="360" w:lineRule="auto"/>
        <w:ind w:firstLine="397"/>
        <w:jc w:val="both"/>
        <w:rPr>
          <w:rFonts w:ascii="Book Antiqua" w:hAnsi="Book Antiqua"/>
          <w:sz w:val="24"/>
          <w:szCs w:val="24"/>
          <w:lang w:val="en-US" w:eastAsia="zh-CN"/>
        </w:rPr>
      </w:pPr>
    </w:p>
    <w:p w:rsidR="0019709F" w:rsidRPr="004B5BAC" w:rsidRDefault="0019709F" w:rsidP="00943271">
      <w:pPr>
        <w:snapToGrid w:val="0"/>
        <w:spacing w:after="0" w:line="360" w:lineRule="auto"/>
        <w:ind w:firstLine="397"/>
        <w:jc w:val="both"/>
        <w:rPr>
          <w:rFonts w:ascii="Book Antiqua" w:hAnsi="Book Antiqua"/>
          <w:sz w:val="24"/>
          <w:szCs w:val="24"/>
          <w:lang w:val="en-US" w:eastAsia="zh-CN"/>
        </w:rPr>
      </w:pPr>
    </w:p>
    <w:p w:rsidR="0019709F" w:rsidRPr="004B5BAC" w:rsidRDefault="0019709F" w:rsidP="00943271">
      <w:pPr>
        <w:snapToGrid w:val="0"/>
        <w:spacing w:after="0" w:line="360" w:lineRule="auto"/>
        <w:ind w:firstLine="397"/>
        <w:jc w:val="both"/>
        <w:rPr>
          <w:rFonts w:ascii="Book Antiqua" w:hAnsi="Book Antiqua"/>
          <w:sz w:val="24"/>
          <w:szCs w:val="24"/>
          <w:lang w:val="en-US" w:eastAsia="zh-CN"/>
        </w:rPr>
      </w:pPr>
    </w:p>
    <w:p w:rsidR="0019709F" w:rsidRPr="004B5BAC" w:rsidRDefault="0019709F" w:rsidP="00943271">
      <w:pPr>
        <w:snapToGrid w:val="0"/>
        <w:spacing w:after="0" w:line="360" w:lineRule="auto"/>
        <w:ind w:firstLine="397"/>
        <w:jc w:val="both"/>
        <w:rPr>
          <w:rFonts w:ascii="Book Antiqua" w:hAnsi="Book Antiqua"/>
          <w:sz w:val="24"/>
          <w:szCs w:val="24"/>
          <w:lang w:val="en-US" w:eastAsia="zh-CN"/>
        </w:rPr>
      </w:pPr>
    </w:p>
    <w:p w:rsidR="0019709F" w:rsidRPr="004B5BAC" w:rsidRDefault="0019709F" w:rsidP="00943271">
      <w:pPr>
        <w:snapToGrid w:val="0"/>
        <w:spacing w:after="0" w:line="360" w:lineRule="auto"/>
        <w:ind w:firstLine="397"/>
        <w:jc w:val="both"/>
        <w:rPr>
          <w:rFonts w:ascii="Book Antiqua" w:hAnsi="Book Antiqua"/>
          <w:sz w:val="24"/>
          <w:szCs w:val="24"/>
          <w:lang w:val="en-US" w:eastAsia="zh-CN"/>
        </w:rPr>
      </w:pPr>
    </w:p>
    <w:p w:rsidR="0019709F" w:rsidRPr="004B5BAC" w:rsidRDefault="0019709F" w:rsidP="00943271">
      <w:pPr>
        <w:snapToGrid w:val="0"/>
        <w:spacing w:after="0" w:line="360" w:lineRule="auto"/>
        <w:ind w:firstLine="397"/>
        <w:jc w:val="both"/>
        <w:rPr>
          <w:rFonts w:ascii="Book Antiqua" w:hAnsi="Book Antiqua"/>
          <w:sz w:val="24"/>
          <w:szCs w:val="24"/>
          <w:lang w:val="en-US" w:eastAsia="zh-CN"/>
        </w:rPr>
      </w:pPr>
    </w:p>
    <w:p w:rsidR="0019709F" w:rsidRPr="004B5BAC" w:rsidRDefault="0019709F" w:rsidP="00943271">
      <w:pPr>
        <w:snapToGrid w:val="0"/>
        <w:spacing w:after="0" w:line="360" w:lineRule="auto"/>
        <w:ind w:firstLine="397"/>
        <w:jc w:val="both"/>
        <w:rPr>
          <w:rFonts w:ascii="Book Antiqua" w:hAnsi="Book Antiqua"/>
          <w:sz w:val="24"/>
          <w:szCs w:val="24"/>
          <w:lang w:val="en-US" w:eastAsia="zh-CN"/>
        </w:rPr>
      </w:pPr>
    </w:p>
    <w:p w:rsidR="0019709F" w:rsidRPr="004B5BAC" w:rsidRDefault="0019709F" w:rsidP="00943271">
      <w:pPr>
        <w:snapToGrid w:val="0"/>
        <w:spacing w:after="0" w:line="360" w:lineRule="auto"/>
        <w:ind w:firstLine="397"/>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rPr>
      </w:pPr>
      <w:r w:rsidRPr="004B5BAC">
        <w:rPr>
          <w:rFonts w:ascii="Book Antiqua" w:hAnsi="Book Antiqua"/>
          <w:b/>
          <w:sz w:val="24"/>
          <w:szCs w:val="24"/>
          <w:lang w:val="en-US"/>
        </w:rPr>
        <w:t>Figure 3</w:t>
      </w:r>
      <w:r w:rsidRPr="004B5BAC">
        <w:rPr>
          <w:rFonts w:ascii="Book Antiqua" w:hAnsi="Book Antiqua"/>
          <w:b/>
          <w:sz w:val="24"/>
          <w:szCs w:val="24"/>
          <w:lang w:val="en-US" w:eastAsia="zh-CN"/>
        </w:rPr>
        <w:t xml:space="preserve"> </w:t>
      </w:r>
      <w:r w:rsidRPr="004B5BAC">
        <w:rPr>
          <w:rFonts w:ascii="Book Antiqua" w:hAnsi="Book Antiqua"/>
          <w:b/>
          <w:sz w:val="24"/>
          <w:szCs w:val="24"/>
          <w:lang w:val="en-US"/>
        </w:rPr>
        <w:t xml:space="preserve">Environmental triggers, such as diet, aging and pathogen infections, can force microbiota changings that, in a genetically susceptible host, can drive to chronic inflammation in the gut. </w:t>
      </w:r>
      <w:r w:rsidRPr="004B5BAC">
        <w:rPr>
          <w:rFonts w:ascii="Book Antiqua" w:hAnsi="Book Antiqua"/>
          <w:sz w:val="24"/>
          <w:szCs w:val="24"/>
          <w:lang w:val="en-US"/>
        </w:rPr>
        <w:t xml:space="preserve">Inflammation shifts the gut microbiota towards a pro-inflammatory configuration, supporting colorectal cancer </w:t>
      </w:r>
      <w:r w:rsidRPr="004B5BAC">
        <w:rPr>
          <w:rFonts w:ascii="Book Antiqua" w:hAnsi="Book Antiqua"/>
          <w:sz w:val="24"/>
          <w:szCs w:val="24"/>
          <w:lang w:val="en-US" w:eastAsia="zh-CN"/>
        </w:rPr>
        <w:t>(</w:t>
      </w:r>
      <w:r w:rsidRPr="004B5BAC">
        <w:rPr>
          <w:rFonts w:ascii="Book Antiqua" w:hAnsi="Book Antiqua"/>
          <w:sz w:val="24"/>
          <w:szCs w:val="24"/>
          <w:lang w:val="en-US"/>
        </w:rPr>
        <w:t>CRC</w:t>
      </w:r>
      <w:r w:rsidRPr="004B5BAC">
        <w:rPr>
          <w:rFonts w:ascii="Book Antiqua" w:hAnsi="Book Antiqua"/>
          <w:sz w:val="24"/>
          <w:szCs w:val="24"/>
          <w:lang w:val="en-US" w:eastAsia="zh-CN"/>
        </w:rPr>
        <w:t>)</w:t>
      </w:r>
      <w:r w:rsidRPr="004B5BAC">
        <w:rPr>
          <w:rFonts w:ascii="Book Antiqua" w:hAnsi="Book Antiqua"/>
          <w:sz w:val="24"/>
          <w:szCs w:val="24"/>
          <w:lang w:val="en-US"/>
        </w:rPr>
        <w:t xml:space="preserve"> drivers as pathobionts at the expense of health-promoting CRC-protective microbiota components. As a consequence, a pro-inflammatory loop is established in the gut, directly supporting CRC onset and favoring colonization by toxigenic bacterial drivers directly involved in CRC promotion. </w:t>
      </w:r>
    </w:p>
    <w:p w:rsidR="0019709F" w:rsidRPr="004B5BAC" w:rsidRDefault="0019709F" w:rsidP="00943271">
      <w:pPr>
        <w:snapToGrid w:val="0"/>
        <w:spacing w:after="0" w:line="360" w:lineRule="auto"/>
        <w:jc w:val="both"/>
        <w:rPr>
          <w:rFonts w:ascii="Book Antiqua" w:hAnsi="Book Antiqua"/>
          <w:sz w:val="24"/>
          <w:szCs w:val="24"/>
          <w:lang w:val="en-US"/>
        </w:rPr>
      </w:pPr>
      <w:r w:rsidRPr="004B5BAC">
        <w:rPr>
          <w:rFonts w:ascii="Book Antiqua" w:hAnsi="Book Antiqua"/>
          <w:sz w:val="24"/>
          <w:szCs w:val="24"/>
          <w:lang w:val="en-US"/>
        </w:rPr>
        <w:t xml:space="preserve">   </w:t>
      </w:r>
    </w:p>
    <w:p w:rsidR="0019709F" w:rsidRPr="004B5BAC" w:rsidRDefault="0019709F" w:rsidP="00943271">
      <w:pPr>
        <w:snapToGrid w:val="0"/>
        <w:spacing w:after="0" w:line="360" w:lineRule="auto"/>
        <w:jc w:val="both"/>
        <w:rPr>
          <w:rFonts w:ascii="Book Antiqua" w:hAnsi="Book Antiqua"/>
          <w:sz w:val="24"/>
          <w:szCs w:val="24"/>
          <w:lang w:val="en-US"/>
        </w:rPr>
      </w:pPr>
    </w:p>
    <w:p w:rsidR="0019709F" w:rsidRPr="004B5BAC" w:rsidRDefault="0019709F" w:rsidP="00943271">
      <w:pPr>
        <w:snapToGrid w:val="0"/>
        <w:spacing w:after="0" w:line="360" w:lineRule="auto"/>
        <w:jc w:val="both"/>
        <w:rPr>
          <w:rFonts w:ascii="Book Antiqua" w:hAnsi="Book Antiqua"/>
          <w:sz w:val="24"/>
          <w:szCs w:val="24"/>
          <w:lang w:val="en-US"/>
        </w:rPr>
      </w:pPr>
    </w:p>
    <w:p w:rsidR="0019709F" w:rsidRPr="004B5BAC" w:rsidRDefault="0019709F" w:rsidP="00943271">
      <w:pPr>
        <w:snapToGrid w:val="0"/>
        <w:spacing w:after="0" w:line="360" w:lineRule="auto"/>
        <w:jc w:val="both"/>
        <w:rPr>
          <w:rFonts w:ascii="Book Antiqua" w:hAnsi="Book Antiqua"/>
          <w:sz w:val="24"/>
          <w:szCs w:val="24"/>
          <w:lang w:val="en-US"/>
        </w:rPr>
      </w:pPr>
    </w:p>
    <w:p w:rsidR="0019709F" w:rsidRPr="004B5BAC" w:rsidRDefault="0019709F" w:rsidP="00943271">
      <w:pPr>
        <w:snapToGrid w:val="0"/>
        <w:spacing w:after="0" w:line="360" w:lineRule="auto"/>
        <w:jc w:val="both"/>
        <w:rPr>
          <w:rFonts w:ascii="Book Antiqua" w:hAnsi="Book Antiqua"/>
          <w:sz w:val="24"/>
          <w:szCs w:val="24"/>
          <w:lang w:val="en-US"/>
        </w:rPr>
      </w:pPr>
    </w:p>
    <w:p w:rsidR="0019709F" w:rsidRPr="004B5BAC" w:rsidRDefault="0019709F" w:rsidP="00943271">
      <w:pPr>
        <w:snapToGrid w:val="0"/>
        <w:spacing w:after="0" w:line="360" w:lineRule="auto"/>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eastAsia="zh-CN"/>
        </w:rPr>
      </w:pPr>
      <w:r w:rsidRPr="004B5BAC">
        <w:rPr>
          <w:rFonts w:ascii="Book Antiqua" w:hAnsi="Book Antiqua"/>
          <w:b/>
          <w:sz w:val="24"/>
          <w:szCs w:val="24"/>
          <w:lang w:val="en-US"/>
        </w:rPr>
        <w:t>Table 1</w:t>
      </w:r>
      <w:r w:rsidRPr="004B5BAC">
        <w:rPr>
          <w:rFonts w:ascii="Book Antiqua" w:hAnsi="Book Antiqua"/>
          <w:b/>
          <w:sz w:val="24"/>
          <w:szCs w:val="24"/>
          <w:lang w:val="en-US" w:eastAsia="zh-CN"/>
        </w:rPr>
        <w:t xml:space="preserve"> </w:t>
      </w:r>
      <w:r w:rsidRPr="004B5BAC">
        <w:rPr>
          <w:rFonts w:ascii="Book Antiqua" w:hAnsi="Book Antiqua"/>
          <w:b/>
          <w:sz w:val="24"/>
          <w:szCs w:val="24"/>
          <w:lang w:val="en-US"/>
        </w:rPr>
        <w:t>Microorganisms involved in colorectal cancer</w:t>
      </w:r>
    </w:p>
    <w:tbl>
      <w:tblPr>
        <w:tblW w:w="10314" w:type="dxa"/>
        <w:tblBorders>
          <w:top w:val="single" w:sz="4" w:space="0" w:color="auto"/>
          <w:bottom w:val="single" w:sz="4" w:space="0" w:color="auto"/>
        </w:tblBorders>
        <w:tblLayout w:type="fixed"/>
        <w:tblLook w:val="00A0" w:firstRow="1" w:lastRow="0" w:firstColumn="1" w:lastColumn="0" w:noHBand="0" w:noVBand="0"/>
      </w:tblPr>
      <w:tblGrid>
        <w:gridCol w:w="2093"/>
        <w:gridCol w:w="1417"/>
        <w:gridCol w:w="4678"/>
        <w:gridCol w:w="2126"/>
      </w:tblGrid>
      <w:tr w:rsidR="0019709F" w:rsidRPr="00DC29D0" w:rsidTr="00D51707">
        <w:tc>
          <w:tcPr>
            <w:tcW w:w="2093" w:type="dxa"/>
            <w:tcBorders>
              <w:top w:val="single" w:sz="4" w:space="0" w:color="auto"/>
              <w:bottom w:val="single" w:sz="4" w:space="0" w:color="auto"/>
            </w:tcBorders>
          </w:tcPr>
          <w:p w:rsidR="0019709F" w:rsidRPr="00DC29D0" w:rsidRDefault="0019709F" w:rsidP="00943271">
            <w:pPr>
              <w:snapToGrid w:val="0"/>
              <w:spacing w:after="0" w:line="360" w:lineRule="auto"/>
              <w:jc w:val="both"/>
              <w:rPr>
                <w:rFonts w:ascii="Book Antiqua" w:hAnsi="Book Antiqua"/>
                <w:b/>
                <w:sz w:val="24"/>
                <w:szCs w:val="24"/>
              </w:rPr>
            </w:pPr>
            <w:r w:rsidRPr="00DC29D0">
              <w:rPr>
                <w:rFonts w:ascii="Book Antiqua" w:hAnsi="Book Antiqua"/>
                <w:b/>
                <w:sz w:val="24"/>
                <w:szCs w:val="24"/>
              </w:rPr>
              <w:t>Microorganism</w:t>
            </w:r>
          </w:p>
        </w:tc>
        <w:tc>
          <w:tcPr>
            <w:tcW w:w="1417" w:type="dxa"/>
            <w:tcBorders>
              <w:top w:val="single" w:sz="4" w:space="0" w:color="auto"/>
              <w:bottom w:val="single" w:sz="4" w:space="0" w:color="auto"/>
            </w:tcBorders>
          </w:tcPr>
          <w:p w:rsidR="0019709F" w:rsidRPr="00DC29D0" w:rsidRDefault="0019709F" w:rsidP="00D51707">
            <w:pPr>
              <w:snapToGrid w:val="0"/>
              <w:spacing w:after="0" w:line="360" w:lineRule="auto"/>
              <w:jc w:val="center"/>
              <w:rPr>
                <w:rFonts w:ascii="Book Antiqua" w:hAnsi="Book Antiqua"/>
                <w:b/>
                <w:sz w:val="24"/>
                <w:szCs w:val="24"/>
              </w:rPr>
            </w:pPr>
            <w:r w:rsidRPr="00DC29D0">
              <w:rPr>
                <w:rFonts w:ascii="Book Antiqua" w:hAnsi="Book Antiqua"/>
                <w:b/>
                <w:sz w:val="24"/>
                <w:szCs w:val="24"/>
              </w:rPr>
              <w:t>Role in CRC</w:t>
            </w:r>
          </w:p>
        </w:tc>
        <w:tc>
          <w:tcPr>
            <w:tcW w:w="4678" w:type="dxa"/>
            <w:tcBorders>
              <w:top w:val="single" w:sz="4" w:space="0" w:color="auto"/>
              <w:bottom w:val="single" w:sz="4" w:space="0" w:color="auto"/>
            </w:tcBorders>
          </w:tcPr>
          <w:p w:rsidR="0019709F" w:rsidRPr="00DC29D0" w:rsidRDefault="0019709F" w:rsidP="00D51707">
            <w:pPr>
              <w:snapToGrid w:val="0"/>
              <w:spacing w:after="0" w:line="360" w:lineRule="auto"/>
              <w:jc w:val="center"/>
              <w:rPr>
                <w:rFonts w:ascii="Book Antiqua" w:hAnsi="Book Antiqua"/>
                <w:b/>
                <w:sz w:val="24"/>
                <w:szCs w:val="24"/>
              </w:rPr>
            </w:pPr>
            <w:r w:rsidRPr="00DC29D0">
              <w:rPr>
                <w:rFonts w:ascii="Book Antiqua" w:hAnsi="Book Antiqua"/>
                <w:b/>
                <w:sz w:val="24"/>
                <w:szCs w:val="24"/>
              </w:rPr>
              <w:t>Mechanism</w:t>
            </w:r>
          </w:p>
        </w:tc>
        <w:tc>
          <w:tcPr>
            <w:tcW w:w="2126" w:type="dxa"/>
            <w:tcBorders>
              <w:top w:val="single" w:sz="4" w:space="0" w:color="auto"/>
              <w:bottom w:val="single" w:sz="4" w:space="0" w:color="auto"/>
            </w:tcBorders>
          </w:tcPr>
          <w:p w:rsidR="0019709F" w:rsidRPr="00DC29D0" w:rsidRDefault="0019709F" w:rsidP="00D51707">
            <w:pPr>
              <w:snapToGrid w:val="0"/>
              <w:spacing w:after="0" w:line="360" w:lineRule="auto"/>
              <w:jc w:val="center"/>
              <w:rPr>
                <w:rFonts w:ascii="Book Antiqua" w:hAnsi="Book Antiqua"/>
                <w:b/>
                <w:sz w:val="24"/>
                <w:szCs w:val="24"/>
              </w:rPr>
            </w:pPr>
            <w:r w:rsidRPr="00DC29D0">
              <w:rPr>
                <w:rFonts w:ascii="Book Antiqua" w:hAnsi="Book Antiqua"/>
                <w:b/>
                <w:sz w:val="24"/>
                <w:szCs w:val="24"/>
              </w:rPr>
              <w:t>Reference</w:t>
            </w:r>
          </w:p>
        </w:tc>
      </w:tr>
      <w:tr w:rsidR="0019709F" w:rsidRPr="00DC29D0" w:rsidTr="00D51707">
        <w:tc>
          <w:tcPr>
            <w:tcW w:w="2093" w:type="dxa"/>
          </w:tcPr>
          <w:p w:rsidR="0019709F" w:rsidRPr="00DC29D0" w:rsidRDefault="0019709F" w:rsidP="00943271">
            <w:pPr>
              <w:snapToGrid w:val="0"/>
              <w:spacing w:after="0" w:line="360" w:lineRule="auto"/>
              <w:jc w:val="both"/>
              <w:rPr>
                <w:rFonts w:ascii="Book Antiqua" w:hAnsi="Book Antiqua"/>
                <w:i/>
                <w:sz w:val="24"/>
                <w:szCs w:val="24"/>
              </w:rPr>
            </w:pPr>
            <w:r w:rsidRPr="00DC29D0">
              <w:rPr>
                <w:rFonts w:ascii="Book Antiqua" w:hAnsi="Book Antiqua"/>
                <w:i/>
                <w:sz w:val="24"/>
                <w:szCs w:val="24"/>
              </w:rPr>
              <w:t>E. faecalis</w:t>
            </w:r>
          </w:p>
        </w:tc>
        <w:tc>
          <w:tcPr>
            <w:tcW w:w="1417"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Driver</w:t>
            </w:r>
          </w:p>
        </w:tc>
        <w:tc>
          <w:tcPr>
            <w:tcW w:w="4678"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Production of superoxide</w:t>
            </w:r>
          </w:p>
        </w:tc>
        <w:tc>
          <w:tcPr>
            <w:tcW w:w="2126"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[92]</w:t>
            </w:r>
          </w:p>
        </w:tc>
      </w:tr>
      <w:tr w:rsidR="0019709F" w:rsidRPr="00DC29D0" w:rsidTr="00D51707">
        <w:tc>
          <w:tcPr>
            <w:tcW w:w="2093" w:type="dxa"/>
          </w:tcPr>
          <w:p w:rsidR="0019709F" w:rsidRPr="00DC29D0" w:rsidRDefault="0019709F" w:rsidP="00943271">
            <w:pPr>
              <w:snapToGrid w:val="0"/>
              <w:spacing w:after="0" w:line="360" w:lineRule="auto"/>
              <w:jc w:val="both"/>
              <w:rPr>
                <w:rFonts w:ascii="Book Antiqua" w:hAnsi="Book Antiqua"/>
                <w:sz w:val="24"/>
                <w:szCs w:val="24"/>
              </w:rPr>
            </w:pPr>
            <w:r w:rsidRPr="00DC29D0">
              <w:rPr>
                <w:rFonts w:ascii="Book Antiqua" w:hAnsi="Book Antiqua"/>
                <w:i/>
                <w:sz w:val="24"/>
                <w:szCs w:val="24"/>
              </w:rPr>
              <w:t>E. coli</w:t>
            </w:r>
            <w:r w:rsidRPr="00DC29D0">
              <w:rPr>
                <w:rFonts w:ascii="Book Antiqua" w:hAnsi="Book Antiqua"/>
                <w:sz w:val="24"/>
                <w:szCs w:val="24"/>
              </w:rPr>
              <w:t xml:space="preserve"> NC101</w:t>
            </w:r>
          </w:p>
        </w:tc>
        <w:tc>
          <w:tcPr>
            <w:tcW w:w="1417"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Driver</w:t>
            </w:r>
          </w:p>
        </w:tc>
        <w:tc>
          <w:tcPr>
            <w:tcW w:w="4678"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Genotoxin production (colibactin)</w:t>
            </w:r>
          </w:p>
        </w:tc>
        <w:tc>
          <w:tcPr>
            <w:tcW w:w="2126"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[122]</w:t>
            </w:r>
          </w:p>
        </w:tc>
      </w:tr>
      <w:tr w:rsidR="0019709F" w:rsidRPr="00DC29D0" w:rsidTr="00D51707">
        <w:tc>
          <w:tcPr>
            <w:tcW w:w="2093" w:type="dxa"/>
          </w:tcPr>
          <w:p w:rsidR="0019709F" w:rsidRPr="00DC29D0" w:rsidRDefault="0019709F" w:rsidP="00943271">
            <w:pPr>
              <w:snapToGrid w:val="0"/>
              <w:spacing w:after="0" w:line="360" w:lineRule="auto"/>
              <w:jc w:val="both"/>
              <w:rPr>
                <w:rFonts w:ascii="Book Antiqua" w:hAnsi="Book Antiqua"/>
                <w:i/>
                <w:sz w:val="24"/>
                <w:szCs w:val="24"/>
              </w:rPr>
            </w:pPr>
            <w:r w:rsidRPr="00DC29D0">
              <w:rPr>
                <w:rFonts w:ascii="Book Antiqua" w:hAnsi="Book Antiqua"/>
                <w:i/>
                <w:sz w:val="24"/>
                <w:szCs w:val="24"/>
              </w:rPr>
              <w:t xml:space="preserve">B. fragilis </w:t>
            </w:r>
          </w:p>
        </w:tc>
        <w:tc>
          <w:tcPr>
            <w:tcW w:w="1417"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Driver</w:t>
            </w:r>
          </w:p>
        </w:tc>
        <w:tc>
          <w:tcPr>
            <w:tcW w:w="4678"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Genotoxin production (fragilisin)</w:t>
            </w:r>
          </w:p>
        </w:tc>
        <w:tc>
          <w:tcPr>
            <w:tcW w:w="2126"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[94]</w:t>
            </w:r>
          </w:p>
        </w:tc>
      </w:tr>
      <w:tr w:rsidR="0019709F" w:rsidRPr="00DC29D0" w:rsidTr="00D51707">
        <w:tc>
          <w:tcPr>
            <w:tcW w:w="2093" w:type="dxa"/>
          </w:tcPr>
          <w:p w:rsidR="0019709F" w:rsidRPr="00DC29D0" w:rsidRDefault="0019709F" w:rsidP="00943271">
            <w:pPr>
              <w:snapToGrid w:val="0"/>
              <w:spacing w:after="0" w:line="360" w:lineRule="auto"/>
              <w:jc w:val="both"/>
              <w:rPr>
                <w:rFonts w:ascii="Book Antiqua" w:hAnsi="Book Antiqua"/>
                <w:i/>
                <w:sz w:val="24"/>
                <w:szCs w:val="24"/>
              </w:rPr>
            </w:pPr>
            <w:r w:rsidRPr="00DC29D0">
              <w:rPr>
                <w:rFonts w:ascii="Book Antiqua" w:hAnsi="Book Antiqua"/>
                <w:i/>
                <w:sz w:val="24"/>
                <w:szCs w:val="24"/>
              </w:rPr>
              <w:t>Shigella</w:t>
            </w:r>
          </w:p>
        </w:tc>
        <w:tc>
          <w:tcPr>
            <w:tcW w:w="1417"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Driver</w:t>
            </w:r>
          </w:p>
        </w:tc>
        <w:tc>
          <w:tcPr>
            <w:tcW w:w="4678"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Induction of inflammation</w:t>
            </w:r>
          </w:p>
        </w:tc>
        <w:tc>
          <w:tcPr>
            <w:tcW w:w="2126"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[73]</w:t>
            </w:r>
          </w:p>
        </w:tc>
      </w:tr>
      <w:tr w:rsidR="0019709F" w:rsidRPr="00DC29D0" w:rsidTr="00D51707">
        <w:tc>
          <w:tcPr>
            <w:tcW w:w="2093" w:type="dxa"/>
          </w:tcPr>
          <w:p w:rsidR="0019709F" w:rsidRPr="00DC29D0" w:rsidRDefault="0019709F" w:rsidP="00943271">
            <w:pPr>
              <w:snapToGrid w:val="0"/>
              <w:spacing w:after="0" w:line="360" w:lineRule="auto"/>
              <w:jc w:val="both"/>
              <w:rPr>
                <w:rFonts w:ascii="Book Antiqua" w:hAnsi="Book Antiqua"/>
                <w:i/>
                <w:sz w:val="24"/>
                <w:szCs w:val="24"/>
              </w:rPr>
            </w:pPr>
            <w:r w:rsidRPr="00DC29D0">
              <w:rPr>
                <w:rFonts w:ascii="Book Antiqua" w:hAnsi="Book Antiqua"/>
                <w:i/>
                <w:sz w:val="24"/>
                <w:szCs w:val="24"/>
              </w:rPr>
              <w:t>Citrobacter</w:t>
            </w:r>
          </w:p>
        </w:tc>
        <w:tc>
          <w:tcPr>
            <w:tcW w:w="1417"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Driver</w:t>
            </w:r>
          </w:p>
        </w:tc>
        <w:tc>
          <w:tcPr>
            <w:tcW w:w="4678"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Induction of inflammation</w:t>
            </w:r>
          </w:p>
        </w:tc>
        <w:tc>
          <w:tcPr>
            <w:tcW w:w="2126"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[73]</w:t>
            </w:r>
          </w:p>
        </w:tc>
      </w:tr>
      <w:tr w:rsidR="0019709F" w:rsidRPr="00DC29D0" w:rsidTr="00D51707">
        <w:tc>
          <w:tcPr>
            <w:tcW w:w="2093" w:type="dxa"/>
          </w:tcPr>
          <w:p w:rsidR="0019709F" w:rsidRPr="00DC29D0" w:rsidRDefault="0019709F" w:rsidP="00943271">
            <w:pPr>
              <w:snapToGrid w:val="0"/>
              <w:spacing w:after="0" w:line="360" w:lineRule="auto"/>
              <w:jc w:val="both"/>
              <w:rPr>
                <w:rFonts w:ascii="Book Antiqua" w:hAnsi="Book Antiqua"/>
                <w:i/>
                <w:sz w:val="24"/>
                <w:szCs w:val="24"/>
              </w:rPr>
            </w:pPr>
            <w:r w:rsidRPr="00DC29D0">
              <w:rPr>
                <w:rFonts w:ascii="Book Antiqua" w:hAnsi="Book Antiqua"/>
                <w:i/>
                <w:sz w:val="24"/>
                <w:szCs w:val="24"/>
              </w:rPr>
              <w:t>Salmonella</w:t>
            </w:r>
          </w:p>
        </w:tc>
        <w:tc>
          <w:tcPr>
            <w:tcW w:w="1417"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Driver</w:t>
            </w:r>
          </w:p>
        </w:tc>
        <w:tc>
          <w:tcPr>
            <w:tcW w:w="4678"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Induction of inflammation</w:t>
            </w:r>
          </w:p>
        </w:tc>
        <w:tc>
          <w:tcPr>
            <w:tcW w:w="2126"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[73]</w:t>
            </w:r>
          </w:p>
        </w:tc>
      </w:tr>
      <w:tr w:rsidR="0019709F" w:rsidRPr="00DC29D0" w:rsidTr="00D51707">
        <w:tc>
          <w:tcPr>
            <w:tcW w:w="2093" w:type="dxa"/>
          </w:tcPr>
          <w:p w:rsidR="0019709F" w:rsidRPr="00DC29D0" w:rsidRDefault="0019709F" w:rsidP="00943271">
            <w:pPr>
              <w:snapToGrid w:val="0"/>
              <w:spacing w:after="0" w:line="360" w:lineRule="auto"/>
              <w:jc w:val="both"/>
              <w:rPr>
                <w:rFonts w:ascii="Book Antiqua" w:hAnsi="Book Antiqua"/>
                <w:i/>
                <w:sz w:val="24"/>
                <w:szCs w:val="24"/>
              </w:rPr>
            </w:pPr>
            <w:r w:rsidRPr="00DC29D0">
              <w:rPr>
                <w:rFonts w:ascii="Book Antiqua" w:hAnsi="Book Antiqua"/>
                <w:i/>
                <w:sz w:val="24"/>
                <w:szCs w:val="24"/>
              </w:rPr>
              <w:t>Enterobacteriaceae</w:t>
            </w:r>
          </w:p>
        </w:tc>
        <w:tc>
          <w:tcPr>
            <w:tcW w:w="1417"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Helper</w:t>
            </w:r>
          </w:p>
        </w:tc>
        <w:tc>
          <w:tcPr>
            <w:tcW w:w="4678"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Induction of inflammation</w:t>
            </w:r>
          </w:p>
        </w:tc>
        <w:tc>
          <w:tcPr>
            <w:tcW w:w="2126"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[73]</w:t>
            </w:r>
          </w:p>
        </w:tc>
      </w:tr>
      <w:tr w:rsidR="0019709F" w:rsidRPr="00DC29D0" w:rsidTr="00D51707">
        <w:tc>
          <w:tcPr>
            <w:tcW w:w="2093" w:type="dxa"/>
          </w:tcPr>
          <w:p w:rsidR="0019709F" w:rsidRPr="00DC29D0" w:rsidRDefault="0019709F" w:rsidP="00943271">
            <w:pPr>
              <w:snapToGrid w:val="0"/>
              <w:spacing w:after="0" w:line="360" w:lineRule="auto"/>
              <w:jc w:val="both"/>
              <w:rPr>
                <w:rFonts w:ascii="Book Antiqua" w:hAnsi="Book Antiqua"/>
                <w:i/>
                <w:sz w:val="24"/>
                <w:szCs w:val="24"/>
              </w:rPr>
            </w:pPr>
            <w:r w:rsidRPr="00DC29D0">
              <w:rPr>
                <w:rFonts w:ascii="Book Antiqua" w:hAnsi="Book Antiqua"/>
                <w:i/>
                <w:sz w:val="24"/>
                <w:szCs w:val="24"/>
              </w:rPr>
              <w:t>Fusobacterium</w:t>
            </w:r>
          </w:p>
        </w:tc>
        <w:tc>
          <w:tcPr>
            <w:tcW w:w="1417"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Passenger</w:t>
            </w:r>
          </w:p>
        </w:tc>
        <w:tc>
          <w:tcPr>
            <w:tcW w:w="4678"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Induction of inflammation</w:t>
            </w:r>
          </w:p>
        </w:tc>
        <w:tc>
          <w:tcPr>
            <w:tcW w:w="2126"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[84]</w:t>
            </w:r>
          </w:p>
        </w:tc>
      </w:tr>
      <w:tr w:rsidR="0019709F" w:rsidRPr="00DC29D0" w:rsidTr="00D51707">
        <w:tc>
          <w:tcPr>
            <w:tcW w:w="2093" w:type="dxa"/>
          </w:tcPr>
          <w:p w:rsidR="0019709F" w:rsidRPr="00DC29D0" w:rsidRDefault="0019709F" w:rsidP="00943271">
            <w:pPr>
              <w:snapToGrid w:val="0"/>
              <w:spacing w:after="0" w:line="360" w:lineRule="auto"/>
              <w:jc w:val="both"/>
              <w:rPr>
                <w:rFonts w:ascii="Book Antiqua" w:hAnsi="Book Antiqua"/>
                <w:i/>
                <w:sz w:val="24"/>
                <w:szCs w:val="24"/>
              </w:rPr>
            </w:pPr>
            <w:r w:rsidRPr="00DC29D0">
              <w:rPr>
                <w:rFonts w:ascii="Book Antiqua" w:hAnsi="Book Antiqua"/>
                <w:i/>
                <w:sz w:val="24"/>
                <w:szCs w:val="24"/>
              </w:rPr>
              <w:t>S. gallolyticus</w:t>
            </w:r>
          </w:p>
        </w:tc>
        <w:tc>
          <w:tcPr>
            <w:tcW w:w="1417"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Passenger</w:t>
            </w:r>
          </w:p>
        </w:tc>
        <w:tc>
          <w:tcPr>
            <w:tcW w:w="4678" w:type="dxa"/>
          </w:tcPr>
          <w:p w:rsidR="0019709F" w:rsidRPr="00DC29D0" w:rsidRDefault="0019709F" w:rsidP="00D51707">
            <w:pPr>
              <w:snapToGrid w:val="0"/>
              <w:spacing w:after="0" w:line="360" w:lineRule="auto"/>
              <w:jc w:val="center"/>
              <w:rPr>
                <w:rFonts w:ascii="Book Antiqua" w:hAnsi="Book Antiqua"/>
                <w:sz w:val="24"/>
                <w:szCs w:val="24"/>
              </w:rPr>
            </w:pPr>
            <w:r w:rsidRPr="00DC29D0">
              <w:rPr>
                <w:rFonts w:ascii="Book Antiqua" w:hAnsi="Book Antiqua"/>
                <w:sz w:val="24"/>
                <w:szCs w:val="24"/>
              </w:rPr>
              <w:t>Induction of inflammation</w:t>
            </w:r>
          </w:p>
        </w:tc>
        <w:tc>
          <w:tcPr>
            <w:tcW w:w="2126" w:type="dxa"/>
          </w:tcPr>
          <w:p w:rsidR="0019709F" w:rsidRPr="00DC29D0" w:rsidRDefault="0019709F" w:rsidP="00D51707">
            <w:pPr>
              <w:snapToGrid w:val="0"/>
              <w:spacing w:after="0" w:line="360" w:lineRule="auto"/>
              <w:jc w:val="center"/>
              <w:rPr>
                <w:rFonts w:ascii="Book Antiqua" w:hAnsi="Book Antiqua"/>
                <w:sz w:val="24"/>
                <w:szCs w:val="24"/>
                <w:lang w:val="en-US"/>
              </w:rPr>
            </w:pPr>
            <w:r w:rsidRPr="00DC29D0">
              <w:rPr>
                <w:rFonts w:ascii="Book Antiqua" w:hAnsi="Book Antiqua"/>
                <w:sz w:val="24"/>
                <w:szCs w:val="24"/>
                <w:lang w:val="en-US"/>
              </w:rPr>
              <w:t>[98]</w:t>
            </w:r>
          </w:p>
        </w:tc>
      </w:tr>
      <w:tr w:rsidR="0019709F" w:rsidRPr="00DC29D0" w:rsidTr="00D51707">
        <w:tc>
          <w:tcPr>
            <w:tcW w:w="2093" w:type="dxa"/>
          </w:tcPr>
          <w:p w:rsidR="0019709F" w:rsidRPr="00DC29D0" w:rsidRDefault="0019709F" w:rsidP="00943271">
            <w:pPr>
              <w:snapToGrid w:val="0"/>
              <w:spacing w:after="0" w:line="360" w:lineRule="auto"/>
              <w:jc w:val="both"/>
              <w:rPr>
                <w:rFonts w:ascii="Book Antiqua" w:hAnsi="Book Antiqua"/>
                <w:i/>
                <w:sz w:val="24"/>
                <w:szCs w:val="24"/>
                <w:lang w:val="en-US"/>
              </w:rPr>
            </w:pPr>
            <w:r w:rsidRPr="00DC29D0">
              <w:rPr>
                <w:rFonts w:ascii="Book Antiqua" w:hAnsi="Book Antiqua"/>
                <w:i/>
                <w:sz w:val="24"/>
                <w:szCs w:val="24"/>
                <w:lang w:val="en-US"/>
              </w:rPr>
              <w:t>C. septicum</w:t>
            </w:r>
          </w:p>
        </w:tc>
        <w:tc>
          <w:tcPr>
            <w:tcW w:w="1417" w:type="dxa"/>
          </w:tcPr>
          <w:p w:rsidR="0019709F" w:rsidRPr="00DC29D0" w:rsidRDefault="0019709F" w:rsidP="00D51707">
            <w:pPr>
              <w:snapToGrid w:val="0"/>
              <w:spacing w:after="0" w:line="360" w:lineRule="auto"/>
              <w:jc w:val="center"/>
              <w:rPr>
                <w:rFonts w:ascii="Book Antiqua" w:hAnsi="Book Antiqua"/>
                <w:sz w:val="24"/>
                <w:szCs w:val="24"/>
                <w:lang w:val="en-US"/>
              </w:rPr>
            </w:pPr>
            <w:r w:rsidRPr="00DC29D0">
              <w:rPr>
                <w:rFonts w:ascii="Book Antiqua" w:hAnsi="Book Antiqua"/>
                <w:sz w:val="24"/>
                <w:szCs w:val="24"/>
                <w:lang w:val="en-US"/>
              </w:rPr>
              <w:t>Passenger</w:t>
            </w:r>
          </w:p>
        </w:tc>
        <w:tc>
          <w:tcPr>
            <w:tcW w:w="4678" w:type="dxa"/>
          </w:tcPr>
          <w:p w:rsidR="0019709F" w:rsidRPr="00DC29D0" w:rsidRDefault="0019709F" w:rsidP="00D51707">
            <w:pPr>
              <w:snapToGrid w:val="0"/>
              <w:spacing w:after="0" w:line="360" w:lineRule="auto"/>
              <w:jc w:val="center"/>
              <w:rPr>
                <w:rFonts w:ascii="Book Antiqua" w:hAnsi="Book Antiqua"/>
                <w:sz w:val="24"/>
                <w:szCs w:val="24"/>
                <w:lang w:val="en-US"/>
              </w:rPr>
            </w:pPr>
            <w:r w:rsidRPr="00DC29D0">
              <w:rPr>
                <w:rFonts w:ascii="Book Antiqua" w:hAnsi="Book Antiqua"/>
                <w:sz w:val="24"/>
                <w:szCs w:val="24"/>
                <w:lang w:val="en-US"/>
              </w:rPr>
              <w:t>Induction of inflammation</w:t>
            </w:r>
          </w:p>
        </w:tc>
        <w:tc>
          <w:tcPr>
            <w:tcW w:w="2126" w:type="dxa"/>
          </w:tcPr>
          <w:p w:rsidR="0019709F" w:rsidRPr="00DC29D0" w:rsidRDefault="0019709F" w:rsidP="00D51707">
            <w:pPr>
              <w:snapToGrid w:val="0"/>
              <w:spacing w:after="0" w:line="360" w:lineRule="auto"/>
              <w:jc w:val="center"/>
              <w:rPr>
                <w:rFonts w:ascii="Book Antiqua" w:hAnsi="Book Antiqua"/>
                <w:sz w:val="24"/>
                <w:szCs w:val="24"/>
                <w:lang w:val="en-US"/>
              </w:rPr>
            </w:pPr>
            <w:r w:rsidRPr="00DC29D0">
              <w:rPr>
                <w:rFonts w:ascii="Book Antiqua" w:hAnsi="Book Antiqua"/>
                <w:sz w:val="24"/>
                <w:szCs w:val="24"/>
                <w:lang w:val="en-US"/>
              </w:rPr>
              <w:t>[99]</w:t>
            </w:r>
          </w:p>
        </w:tc>
      </w:tr>
      <w:tr w:rsidR="0019709F" w:rsidRPr="00DC29D0" w:rsidTr="00D51707">
        <w:tc>
          <w:tcPr>
            <w:tcW w:w="2093" w:type="dxa"/>
          </w:tcPr>
          <w:p w:rsidR="0019709F" w:rsidRPr="00DC29D0" w:rsidRDefault="0019709F" w:rsidP="00943271">
            <w:pPr>
              <w:snapToGrid w:val="0"/>
              <w:spacing w:after="0" w:line="360" w:lineRule="auto"/>
              <w:jc w:val="both"/>
              <w:rPr>
                <w:rFonts w:ascii="Book Antiqua" w:hAnsi="Book Antiqua"/>
                <w:i/>
                <w:sz w:val="24"/>
                <w:szCs w:val="24"/>
                <w:lang w:val="en-US"/>
              </w:rPr>
            </w:pPr>
            <w:r w:rsidRPr="00DC29D0">
              <w:rPr>
                <w:rFonts w:ascii="Book Antiqua" w:hAnsi="Book Antiqua"/>
                <w:i/>
                <w:sz w:val="24"/>
                <w:szCs w:val="24"/>
                <w:lang w:val="en-US"/>
              </w:rPr>
              <w:t>F. prausnitzii</w:t>
            </w:r>
          </w:p>
        </w:tc>
        <w:tc>
          <w:tcPr>
            <w:tcW w:w="1417" w:type="dxa"/>
          </w:tcPr>
          <w:p w:rsidR="0019709F" w:rsidRPr="00DC29D0" w:rsidRDefault="0019709F" w:rsidP="00D51707">
            <w:pPr>
              <w:snapToGrid w:val="0"/>
              <w:spacing w:after="0" w:line="360" w:lineRule="auto"/>
              <w:jc w:val="center"/>
              <w:rPr>
                <w:rFonts w:ascii="Book Antiqua" w:hAnsi="Book Antiqua"/>
                <w:sz w:val="24"/>
                <w:szCs w:val="24"/>
                <w:lang w:val="en-US"/>
              </w:rPr>
            </w:pPr>
            <w:r w:rsidRPr="00DC29D0">
              <w:rPr>
                <w:rFonts w:ascii="Book Antiqua" w:hAnsi="Book Antiqua"/>
                <w:sz w:val="24"/>
                <w:szCs w:val="24"/>
                <w:lang w:val="en-US"/>
              </w:rPr>
              <w:t>Protective</w:t>
            </w:r>
          </w:p>
        </w:tc>
        <w:tc>
          <w:tcPr>
            <w:tcW w:w="4678" w:type="dxa"/>
          </w:tcPr>
          <w:p w:rsidR="0019709F" w:rsidRPr="00DC29D0" w:rsidRDefault="0019709F" w:rsidP="00D51707">
            <w:pPr>
              <w:snapToGrid w:val="0"/>
              <w:spacing w:after="0" w:line="360" w:lineRule="auto"/>
              <w:jc w:val="center"/>
              <w:rPr>
                <w:rFonts w:ascii="Book Antiqua" w:hAnsi="Book Antiqua"/>
                <w:sz w:val="24"/>
                <w:szCs w:val="24"/>
                <w:lang w:val="en-US"/>
              </w:rPr>
            </w:pPr>
            <w:r w:rsidRPr="00DC29D0">
              <w:rPr>
                <w:rFonts w:ascii="Book Antiqua" w:hAnsi="Book Antiqua"/>
                <w:sz w:val="24"/>
                <w:szCs w:val="24"/>
                <w:lang w:val="en-US"/>
              </w:rPr>
              <w:t>Butyrate production; anti-inflammatory properties</w:t>
            </w:r>
          </w:p>
        </w:tc>
        <w:tc>
          <w:tcPr>
            <w:tcW w:w="2126" w:type="dxa"/>
          </w:tcPr>
          <w:p w:rsidR="0019709F" w:rsidRPr="00DC29D0" w:rsidRDefault="0019709F" w:rsidP="00D51707">
            <w:pPr>
              <w:snapToGrid w:val="0"/>
              <w:spacing w:after="0" w:line="360" w:lineRule="auto"/>
              <w:jc w:val="center"/>
              <w:rPr>
                <w:rFonts w:ascii="Book Antiqua" w:hAnsi="Book Antiqua"/>
                <w:sz w:val="24"/>
                <w:szCs w:val="24"/>
                <w:lang w:val="en-US"/>
              </w:rPr>
            </w:pPr>
            <w:r w:rsidRPr="00DC29D0">
              <w:rPr>
                <w:rFonts w:ascii="Book Antiqua" w:hAnsi="Book Antiqua"/>
                <w:sz w:val="24"/>
                <w:szCs w:val="24"/>
                <w:lang w:val="en-US"/>
              </w:rPr>
              <w:t>[78]</w:t>
            </w:r>
          </w:p>
        </w:tc>
      </w:tr>
      <w:tr w:rsidR="0019709F" w:rsidRPr="00DC29D0" w:rsidTr="00D51707">
        <w:tc>
          <w:tcPr>
            <w:tcW w:w="2093" w:type="dxa"/>
          </w:tcPr>
          <w:p w:rsidR="0019709F" w:rsidRPr="00DC29D0" w:rsidRDefault="0019709F" w:rsidP="00943271">
            <w:pPr>
              <w:snapToGrid w:val="0"/>
              <w:spacing w:after="0" w:line="360" w:lineRule="auto"/>
              <w:jc w:val="both"/>
              <w:rPr>
                <w:rFonts w:ascii="Book Antiqua" w:hAnsi="Book Antiqua"/>
                <w:i/>
                <w:sz w:val="24"/>
                <w:szCs w:val="24"/>
                <w:lang w:val="en-US"/>
              </w:rPr>
            </w:pPr>
            <w:r w:rsidRPr="00DC29D0">
              <w:rPr>
                <w:rFonts w:ascii="Book Antiqua" w:hAnsi="Book Antiqua"/>
                <w:i/>
                <w:sz w:val="24"/>
                <w:szCs w:val="24"/>
                <w:lang w:val="en-US"/>
              </w:rPr>
              <w:t>Roseburia</w:t>
            </w:r>
          </w:p>
        </w:tc>
        <w:tc>
          <w:tcPr>
            <w:tcW w:w="1417" w:type="dxa"/>
          </w:tcPr>
          <w:p w:rsidR="0019709F" w:rsidRPr="00DC29D0" w:rsidRDefault="0019709F" w:rsidP="00D51707">
            <w:pPr>
              <w:snapToGrid w:val="0"/>
              <w:spacing w:after="0" w:line="360" w:lineRule="auto"/>
              <w:jc w:val="center"/>
              <w:rPr>
                <w:rFonts w:ascii="Book Antiqua" w:hAnsi="Book Antiqua"/>
                <w:sz w:val="24"/>
                <w:szCs w:val="24"/>
                <w:lang w:val="en-US"/>
              </w:rPr>
            </w:pPr>
            <w:r w:rsidRPr="00DC29D0">
              <w:rPr>
                <w:rFonts w:ascii="Book Antiqua" w:hAnsi="Book Antiqua"/>
                <w:sz w:val="24"/>
                <w:szCs w:val="24"/>
                <w:lang w:val="en-US"/>
              </w:rPr>
              <w:t>Protective</w:t>
            </w:r>
          </w:p>
        </w:tc>
        <w:tc>
          <w:tcPr>
            <w:tcW w:w="4678" w:type="dxa"/>
          </w:tcPr>
          <w:p w:rsidR="0019709F" w:rsidRPr="00DC29D0" w:rsidRDefault="0019709F" w:rsidP="00D51707">
            <w:pPr>
              <w:snapToGrid w:val="0"/>
              <w:spacing w:after="0" w:line="360" w:lineRule="auto"/>
              <w:jc w:val="center"/>
              <w:rPr>
                <w:rFonts w:ascii="Book Antiqua" w:hAnsi="Book Antiqua"/>
                <w:sz w:val="24"/>
                <w:szCs w:val="24"/>
                <w:lang w:val="en-US"/>
              </w:rPr>
            </w:pPr>
            <w:r w:rsidRPr="00DC29D0">
              <w:rPr>
                <w:rFonts w:ascii="Book Antiqua" w:hAnsi="Book Antiqua"/>
                <w:sz w:val="24"/>
                <w:szCs w:val="24"/>
                <w:lang w:val="en-US"/>
              </w:rPr>
              <w:t>Butyrate production; anti-inflammatory properties</w:t>
            </w:r>
          </w:p>
        </w:tc>
        <w:tc>
          <w:tcPr>
            <w:tcW w:w="2126" w:type="dxa"/>
          </w:tcPr>
          <w:p w:rsidR="0019709F" w:rsidRPr="00DC29D0" w:rsidRDefault="0019709F" w:rsidP="00D51707">
            <w:pPr>
              <w:snapToGrid w:val="0"/>
              <w:spacing w:after="0" w:line="360" w:lineRule="auto"/>
              <w:jc w:val="center"/>
              <w:rPr>
                <w:rFonts w:ascii="Book Antiqua" w:hAnsi="Book Antiqua"/>
                <w:sz w:val="24"/>
                <w:szCs w:val="24"/>
                <w:lang w:val="en-US"/>
              </w:rPr>
            </w:pPr>
            <w:r w:rsidRPr="00DC29D0">
              <w:rPr>
                <w:rFonts w:ascii="Book Antiqua" w:hAnsi="Book Antiqua"/>
                <w:sz w:val="24"/>
                <w:szCs w:val="24"/>
                <w:lang w:val="en-US"/>
              </w:rPr>
              <w:t>[78]</w:t>
            </w:r>
          </w:p>
        </w:tc>
      </w:tr>
      <w:tr w:rsidR="0019709F" w:rsidRPr="00DC29D0" w:rsidTr="00D51707">
        <w:tc>
          <w:tcPr>
            <w:tcW w:w="2093" w:type="dxa"/>
          </w:tcPr>
          <w:p w:rsidR="0019709F" w:rsidRPr="00DC29D0" w:rsidRDefault="0019709F" w:rsidP="00943271">
            <w:pPr>
              <w:snapToGrid w:val="0"/>
              <w:spacing w:after="0" w:line="360" w:lineRule="auto"/>
              <w:jc w:val="both"/>
              <w:rPr>
                <w:rFonts w:ascii="Book Antiqua" w:hAnsi="Book Antiqua"/>
                <w:i/>
                <w:sz w:val="24"/>
                <w:szCs w:val="24"/>
                <w:lang w:val="en-US"/>
              </w:rPr>
            </w:pPr>
            <w:r w:rsidRPr="00DC29D0">
              <w:rPr>
                <w:rFonts w:ascii="Book Antiqua" w:hAnsi="Book Antiqua"/>
                <w:i/>
                <w:sz w:val="24"/>
                <w:szCs w:val="24"/>
                <w:lang w:val="en-US"/>
              </w:rPr>
              <w:t>Bifidobacterium</w:t>
            </w:r>
          </w:p>
        </w:tc>
        <w:tc>
          <w:tcPr>
            <w:tcW w:w="1417" w:type="dxa"/>
          </w:tcPr>
          <w:p w:rsidR="0019709F" w:rsidRPr="00DC29D0" w:rsidRDefault="0019709F" w:rsidP="00D51707">
            <w:pPr>
              <w:snapToGrid w:val="0"/>
              <w:spacing w:after="0" w:line="360" w:lineRule="auto"/>
              <w:jc w:val="center"/>
              <w:rPr>
                <w:rFonts w:ascii="Book Antiqua" w:hAnsi="Book Antiqua"/>
                <w:sz w:val="24"/>
                <w:szCs w:val="24"/>
                <w:lang w:val="en-US"/>
              </w:rPr>
            </w:pPr>
            <w:r w:rsidRPr="00DC29D0">
              <w:rPr>
                <w:rFonts w:ascii="Book Antiqua" w:hAnsi="Book Antiqua"/>
                <w:sz w:val="24"/>
                <w:szCs w:val="24"/>
                <w:lang w:val="en-US"/>
              </w:rPr>
              <w:t>Protective</w:t>
            </w:r>
          </w:p>
        </w:tc>
        <w:tc>
          <w:tcPr>
            <w:tcW w:w="4678" w:type="dxa"/>
          </w:tcPr>
          <w:p w:rsidR="0019709F" w:rsidRPr="00DC29D0" w:rsidRDefault="0019709F" w:rsidP="00D51707">
            <w:pPr>
              <w:snapToGrid w:val="0"/>
              <w:spacing w:after="0" w:line="360" w:lineRule="auto"/>
              <w:jc w:val="center"/>
              <w:rPr>
                <w:rFonts w:ascii="Book Antiqua" w:hAnsi="Book Antiqua"/>
                <w:sz w:val="24"/>
                <w:szCs w:val="24"/>
                <w:lang w:val="en-US"/>
              </w:rPr>
            </w:pPr>
            <w:r w:rsidRPr="00DC29D0">
              <w:rPr>
                <w:rFonts w:ascii="Book Antiqua" w:hAnsi="Book Antiqua"/>
                <w:sz w:val="24"/>
                <w:szCs w:val="24"/>
                <w:lang w:val="en-US"/>
              </w:rPr>
              <w:t>Protection from pathogens; anti-inflammatory properties</w:t>
            </w:r>
          </w:p>
        </w:tc>
        <w:tc>
          <w:tcPr>
            <w:tcW w:w="2126" w:type="dxa"/>
          </w:tcPr>
          <w:p w:rsidR="0019709F" w:rsidRPr="00DC29D0" w:rsidRDefault="0019709F" w:rsidP="00D51707">
            <w:pPr>
              <w:snapToGrid w:val="0"/>
              <w:spacing w:after="0" w:line="360" w:lineRule="auto"/>
              <w:jc w:val="center"/>
              <w:rPr>
                <w:rFonts w:ascii="Book Antiqua" w:hAnsi="Book Antiqua"/>
                <w:sz w:val="24"/>
                <w:szCs w:val="24"/>
                <w:lang w:val="en-US"/>
              </w:rPr>
            </w:pPr>
            <w:r w:rsidRPr="00DC29D0">
              <w:rPr>
                <w:rFonts w:ascii="Book Antiqua" w:hAnsi="Book Antiqua"/>
                <w:sz w:val="24"/>
                <w:szCs w:val="24"/>
                <w:lang w:val="en-US"/>
              </w:rPr>
              <w:t>[71]</w:t>
            </w:r>
          </w:p>
        </w:tc>
      </w:tr>
      <w:tr w:rsidR="0019709F" w:rsidRPr="00DC29D0" w:rsidTr="00D51707">
        <w:tc>
          <w:tcPr>
            <w:tcW w:w="2093" w:type="dxa"/>
            <w:tcBorders>
              <w:bottom w:val="single" w:sz="4" w:space="0" w:color="auto"/>
            </w:tcBorders>
          </w:tcPr>
          <w:p w:rsidR="0019709F" w:rsidRPr="00DC29D0" w:rsidRDefault="0019709F" w:rsidP="00943271">
            <w:pPr>
              <w:snapToGrid w:val="0"/>
              <w:spacing w:after="0" w:line="360" w:lineRule="auto"/>
              <w:jc w:val="both"/>
              <w:rPr>
                <w:rFonts w:ascii="Book Antiqua" w:hAnsi="Book Antiqua"/>
                <w:i/>
                <w:sz w:val="24"/>
                <w:szCs w:val="24"/>
                <w:lang w:val="en-US"/>
              </w:rPr>
            </w:pPr>
            <w:r w:rsidRPr="00DC29D0">
              <w:rPr>
                <w:rFonts w:ascii="Book Antiqua" w:hAnsi="Book Antiqua"/>
                <w:i/>
                <w:sz w:val="24"/>
                <w:szCs w:val="24"/>
                <w:lang w:val="en-US"/>
              </w:rPr>
              <w:t>Corynebacteriaceae</w:t>
            </w:r>
          </w:p>
        </w:tc>
        <w:tc>
          <w:tcPr>
            <w:tcW w:w="1417" w:type="dxa"/>
            <w:tcBorders>
              <w:bottom w:val="single" w:sz="4" w:space="0" w:color="auto"/>
            </w:tcBorders>
          </w:tcPr>
          <w:p w:rsidR="0019709F" w:rsidRPr="00DC29D0" w:rsidRDefault="0019709F" w:rsidP="00D51707">
            <w:pPr>
              <w:snapToGrid w:val="0"/>
              <w:spacing w:after="0" w:line="360" w:lineRule="auto"/>
              <w:jc w:val="center"/>
              <w:rPr>
                <w:rFonts w:ascii="Book Antiqua" w:hAnsi="Book Antiqua"/>
                <w:sz w:val="24"/>
                <w:szCs w:val="24"/>
                <w:lang w:val="en-US"/>
              </w:rPr>
            </w:pPr>
            <w:r w:rsidRPr="00DC29D0">
              <w:rPr>
                <w:rFonts w:ascii="Book Antiqua" w:hAnsi="Book Antiqua"/>
                <w:sz w:val="24"/>
                <w:szCs w:val="24"/>
                <w:lang w:val="en-US"/>
              </w:rPr>
              <w:t>Protective</w:t>
            </w:r>
          </w:p>
        </w:tc>
        <w:tc>
          <w:tcPr>
            <w:tcW w:w="4678" w:type="dxa"/>
            <w:tcBorders>
              <w:bottom w:val="single" w:sz="4" w:space="0" w:color="auto"/>
            </w:tcBorders>
          </w:tcPr>
          <w:p w:rsidR="0019709F" w:rsidRPr="00DC29D0" w:rsidRDefault="0019709F" w:rsidP="00D51707">
            <w:pPr>
              <w:snapToGrid w:val="0"/>
              <w:spacing w:after="0" w:line="360" w:lineRule="auto"/>
              <w:jc w:val="center"/>
              <w:rPr>
                <w:rFonts w:ascii="Book Antiqua" w:hAnsi="Book Antiqua"/>
                <w:sz w:val="24"/>
                <w:szCs w:val="24"/>
                <w:lang w:val="en-US"/>
              </w:rPr>
            </w:pPr>
            <w:r w:rsidRPr="00DC29D0">
              <w:rPr>
                <w:rFonts w:ascii="Book Antiqua" w:hAnsi="Book Antiqua"/>
                <w:sz w:val="24"/>
                <w:szCs w:val="24"/>
              </w:rPr>
              <w:t>Anti-inflammatory properties</w:t>
            </w:r>
          </w:p>
        </w:tc>
        <w:tc>
          <w:tcPr>
            <w:tcW w:w="2126" w:type="dxa"/>
            <w:tcBorders>
              <w:bottom w:val="single" w:sz="4" w:space="0" w:color="auto"/>
            </w:tcBorders>
          </w:tcPr>
          <w:p w:rsidR="0019709F" w:rsidRPr="00DC29D0" w:rsidRDefault="0019709F" w:rsidP="00D51707">
            <w:pPr>
              <w:snapToGrid w:val="0"/>
              <w:spacing w:after="0" w:line="360" w:lineRule="auto"/>
              <w:jc w:val="center"/>
              <w:rPr>
                <w:rFonts w:ascii="Book Antiqua" w:hAnsi="Book Antiqua"/>
                <w:sz w:val="24"/>
                <w:szCs w:val="24"/>
                <w:lang w:val="en-US"/>
              </w:rPr>
            </w:pPr>
            <w:r w:rsidRPr="00DC29D0">
              <w:rPr>
                <w:rFonts w:ascii="Book Antiqua" w:hAnsi="Book Antiqua"/>
                <w:sz w:val="24"/>
                <w:szCs w:val="24"/>
                <w:lang w:val="en-US"/>
              </w:rPr>
              <w:t>[78]</w:t>
            </w:r>
          </w:p>
        </w:tc>
      </w:tr>
    </w:tbl>
    <w:p w:rsidR="0019709F" w:rsidRPr="004B5BAC" w:rsidRDefault="0019709F" w:rsidP="00D51707">
      <w:pPr>
        <w:snapToGrid w:val="0"/>
        <w:spacing w:after="0" w:line="360" w:lineRule="auto"/>
        <w:jc w:val="both"/>
        <w:rPr>
          <w:rFonts w:ascii="Book Antiqua" w:hAnsi="Book Antiqua"/>
          <w:b/>
          <w:sz w:val="24"/>
          <w:szCs w:val="24"/>
          <w:lang w:val="en-US" w:eastAsia="zh-CN"/>
        </w:rPr>
      </w:pPr>
      <w:r w:rsidRPr="004B5BAC">
        <w:rPr>
          <w:rFonts w:ascii="Book Antiqua" w:hAnsi="Book Antiqua"/>
          <w:sz w:val="24"/>
          <w:szCs w:val="24"/>
          <w:lang w:val="en-US"/>
        </w:rPr>
        <w:t xml:space="preserve">Microorganisms involved in colorectal cancer </w:t>
      </w:r>
      <w:r w:rsidRPr="004B5BAC">
        <w:rPr>
          <w:rFonts w:ascii="Book Antiqua" w:hAnsi="Book Antiqua"/>
          <w:sz w:val="24"/>
          <w:szCs w:val="24"/>
          <w:lang w:val="en-US" w:eastAsia="zh-CN"/>
        </w:rPr>
        <w:t>(</w:t>
      </w:r>
      <w:r w:rsidRPr="004B5BAC">
        <w:rPr>
          <w:rFonts w:ascii="Book Antiqua" w:hAnsi="Book Antiqua"/>
          <w:sz w:val="24"/>
          <w:szCs w:val="24"/>
          <w:lang w:val="en-US"/>
        </w:rPr>
        <w:t>CRC</w:t>
      </w:r>
      <w:r w:rsidRPr="004B5BAC">
        <w:rPr>
          <w:rFonts w:ascii="Book Antiqua" w:hAnsi="Book Antiqua"/>
          <w:sz w:val="24"/>
          <w:szCs w:val="24"/>
          <w:lang w:val="en-US" w:eastAsia="zh-CN"/>
        </w:rPr>
        <w:t>)</w:t>
      </w:r>
      <w:r w:rsidRPr="004B5BAC">
        <w:rPr>
          <w:rFonts w:ascii="Book Antiqua" w:hAnsi="Book Antiqua"/>
          <w:sz w:val="24"/>
          <w:szCs w:val="24"/>
          <w:lang w:val="en-US"/>
        </w:rPr>
        <w:t>, their role as driver, passenger or protective bacteria and the mechanisms involved in CRC induction or protection</w:t>
      </w:r>
      <w:r w:rsidRPr="004B5BAC">
        <w:rPr>
          <w:rFonts w:ascii="Book Antiqua" w:hAnsi="Book Antiqua"/>
          <w:sz w:val="24"/>
          <w:szCs w:val="24"/>
          <w:lang w:val="en-US" w:eastAsia="zh-CN"/>
        </w:rPr>
        <w:t xml:space="preserve">. </w:t>
      </w:r>
      <w:r w:rsidRPr="004B5BAC">
        <w:rPr>
          <w:rFonts w:ascii="Book Antiqua" w:hAnsi="Book Antiqua"/>
          <w:i/>
          <w:sz w:val="24"/>
          <w:szCs w:val="24"/>
        </w:rPr>
        <w:t>E. faecalis</w:t>
      </w:r>
      <w:r w:rsidRPr="004B5BAC">
        <w:rPr>
          <w:rFonts w:ascii="Book Antiqua" w:hAnsi="Book Antiqua"/>
          <w:sz w:val="24"/>
          <w:szCs w:val="24"/>
          <w:lang w:eastAsia="zh-CN"/>
        </w:rPr>
        <w:t>:</w:t>
      </w:r>
      <w:r w:rsidRPr="004B5BAC">
        <w:rPr>
          <w:rFonts w:ascii="Book Antiqua" w:hAnsi="Book Antiqua"/>
          <w:i/>
          <w:sz w:val="24"/>
          <w:szCs w:val="24"/>
          <w:lang w:eastAsia="zh-CN"/>
        </w:rPr>
        <w:t xml:space="preserve"> Enterococcus faecalis</w:t>
      </w:r>
      <w:r w:rsidRPr="004B5BAC">
        <w:rPr>
          <w:rFonts w:ascii="Book Antiqua" w:hAnsi="Book Antiqua"/>
          <w:sz w:val="24"/>
          <w:szCs w:val="24"/>
          <w:lang w:eastAsia="zh-CN"/>
        </w:rPr>
        <w:t>;</w:t>
      </w:r>
      <w:r w:rsidRPr="004B5BAC">
        <w:rPr>
          <w:rFonts w:ascii="Book Antiqua" w:hAnsi="Book Antiqua"/>
          <w:i/>
          <w:sz w:val="24"/>
          <w:szCs w:val="24"/>
        </w:rPr>
        <w:t xml:space="preserve"> E. coli</w:t>
      </w:r>
      <w:r w:rsidRPr="004B5BAC">
        <w:rPr>
          <w:rFonts w:ascii="Book Antiqua" w:hAnsi="Book Antiqua"/>
          <w:sz w:val="24"/>
          <w:szCs w:val="24"/>
          <w:lang w:eastAsia="zh-CN"/>
        </w:rPr>
        <w:t>:</w:t>
      </w:r>
      <w:r w:rsidRPr="004B5BAC">
        <w:rPr>
          <w:rFonts w:ascii="Book Antiqua" w:hAnsi="Book Antiqua"/>
          <w:i/>
          <w:sz w:val="24"/>
          <w:szCs w:val="24"/>
          <w:lang w:eastAsia="zh-CN"/>
        </w:rPr>
        <w:t xml:space="preserve"> Escherichia coli</w:t>
      </w:r>
      <w:r w:rsidRPr="004B5BAC">
        <w:rPr>
          <w:rFonts w:ascii="Book Antiqua" w:hAnsi="Book Antiqua"/>
          <w:sz w:val="24"/>
          <w:szCs w:val="24"/>
          <w:lang w:eastAsia="zh-CN"/>
        </w:rPr>
        <w:t>;</w:t>
      </w:r>
      <w:r w:rsidRPr="004B5BAC">
        <w:rPr>
          <w:rFonts w:ascii="Book Antiqua" w:hAnsi="Book Antiqua"/>
          <w:i/>
          <w:sz w:val="24"/>
          <w:szCs w:val="24"/>
        </w:rPr>
        <w:t xml:space="preserve"> B. fragilis</w:t>
      </w:r>
      <w:r w:rsidRPr="004B5BAC">
        <w:rPr>
          <w:rFonts w:ascii="Book Antiqua" w:hAnsi="Book Antiqua"/>
          <w:sz w:val="24"/>
          <w:szCs w:val="24"/>
          <w:lang w:eastAsia="zh-CN"/>
        </w:rPr>
        <w:t>:</w:t>
      </w:r>
      <w:r w:rsidRPr="004B5BAC">
        <w:rPr>
          <w:rFonts w:ascii="Book Antiqua" w:hAnsi="Book Antiqua"/>
          <w:i/>
          <w:sz w:val="24"/>
          <w:szCs w:val="24"/>
          <w:lang w:eastAsia="zh-CN"/>
        </w:rPr>
        <w:t xml:space="preserve"> Bacteroides fragilis</w:t>
      </w:r>
      <w:r w:rsidRPr="004B5BAC">
        <w:rPr>
          <w:rFonts w:ascii="Book Antiqua" w:hAnsi="Book Antiqua"/>
          <w:sz w:val="24"/>
          <w:szCs w:val="24"/>
          <w:lang w:eastAsia="zh-CN"/>
        </w:rPr>
        <w:t xml:space="preserve">; </w:t>
      </w:r>
      <w:r w:rsidRPr="004B5BAC">
        <w:rPr>
          <w:rFonts w:ascii="Book Antiqua" w:hAnsi="Book Antiqua"/>
          <w:i/>
          <w:sz w:val="24"/>
          <w:szCs w:val="24"/>
        </w:rPr>
        <w:t>S. gallolyticus</w:t>
      </w:r>
      <w:r w:rsidRPr="004B5BAC">
        <w:rPr>
          <w:rFonts w:ascii="Book Antiqua" w:hAnsi="Book Antiqua"/>
          <w:sz w:val="24"/>
          <w:szCs w:val="24"/>
          <w:lang w:eastAsia="zh-CN"/>
        </w:rPr>
        <w:t>:</w:t>
      </w:r>
      <w:r w:rsidRPr="004B5BAC">
        <w:rPr>
          <w:rFonts w:ascii="Book Antiqua" w:hAnsi="Book Antiqua"/>
          <w:i/>
          <w:sz w:val="24"/>
          <w:szCs w:val="24"/>
          <w:lang w:eastAsia="zh-CN"/>
        </w:rPr>
        <w:t xml:space="preserve"> Streptococcus gallolyticus</w:t>
      </w:r>
      <w:r w:rsidRPr="004B5BAC">
        <w:rPr>
          <w:rFonts w:ascii="Book Antiqua" w:hAnsi="Book Antiqua"/>
          <w:sz w:val="24"/>
          <w:szCs w:val="24"/>
          <w:lang w:eastAsia="zh-CN"/>
        </w:rPr>
        <w:t>;</w:t>
      </w:r>
      <w:r w:rsidRPr="004B5BAC">
        <w:rPr>
          <w:rFonts w:ascii="Book Antiqua" w:hAnsi="Book Antiqua"/>
          <w:i/>
          <w:sz w:val="24"/>
          <w:szCs w:val="24"/>
          <w:lang w:eastAsia="zh-CN"/>
        </w:rPr>
        <w:t xml:space="preserve"> </w:t>
      </w:r>
      <w:r w:rsidRPr="004B5BAC">
        <w:rPr>
          <w:rFonts w:ascii="Book Antiqua" w:hAnsi="Book Antiqua"/>
          <w:i/>
          <w:sz w:val="24"/>
          <w:szCs w:val="24"/>
          <w:lang w:val="en-US"/>
        </w:rPr>
        <w:t>C. septicum</w:t>
      </w:r>
      <w:r w:rsidRPr="004B5BAC">
        <w:rPr>
          <w:rFonts w:ascii="Book Antiqua" w:hAnsi="Book Antiqua"/>
          <w:sz w:val="24"/>
          <w:szCs w:val="24"/>
          <w:lang w:val="en-US" w:eastAsia="zh-CN"/>
        </w:rPr>
        <w:t>:</w:t>
      </w:r>
      <w:r w:rsidRPr="004B5BAC">
        <w:rPr>
          <w:rFonts w:ascii="Book Antiqua" w:hAnsi="Book Antiqua"/>
          <w:i/>
          <w:sz w:val="24"/>
          <w:szCs w:val="24"/>
          <w:lang w:val="en-US" w:eastAsia="zh-CN"/>
        </w:rPr>
        <w:t xml:space="preserve"> Clostridium septicum</w:t>
      </w:r>
      <w:r w:rsidRPr="004B5BAC">
        <w:rPr>
          <w:rFonts w:ascii="Book Antiqua" w:hAnsi="Book Antiqua"/>
          <w:sz w:val="24"/>
          <w:szCs w:val="24"/>
          <w:lang w:val="en-US" w:eastAsia="zh-CN"/>
        </w:rPr>
        <w:t>;</w:t>
      </w:r>
      <w:r w:rsidRPr="004B5BAC">
        <w:rPr>
          <w:rFonts w:ascii="Book Antiqua" w:hAnsi="Book Antiqua"/>
          <w:i/>
          <w:sz w:val="24"/>
          <w:szCs w:val="24"/>
          <w:lang w:val="en-US" w:eastAsia="zh-CN"/>
        </w:rPr>
        <w:t xml:space="preserve"> </w:t>
      </w:r>
      <w:r w:rsidRPr="004B5BAC">
        <w:rPr>
          <w:rFonts w:ascii="Book Antiqua" w:hAnsi="Book Antiqua"/>
          <w:i/>
          <w:sz w:val="24"/>
          <w:szCs w:val="24"/>
          <w:lang w:val="en-US"/>
        </w:rPr>
        <w:t>F. prausnitzii</w:t>
      </w:r>
      <w:r w:rsidRPr="004B5BAC">
        <w:rPr>
          <w:rFonts w:ascii="Book Antiqua" w:hAnsi="Book Antiqua"/>
          <w:sz w:val="24"/>
          <w:szCs w:val="24"/>
          <w:lang w:val="en-US" w:eastAsia="zh-CN"/>
        </w:rPr>
        <w:t>:</w:t>
      </w:r>
      <w:r w:rsidRPr="004B5BAC">
        <w:rPr>
          <w:rFonts w:ascii="Book Antiqua" w:hAnsi="Book Antiqua"/>
          <w:i/>
          <w:sz w:val="24"/>
          <w:szCs w:val="24"/>
          <w:lang w:val="en-US" w:eastAsia="zh-CN"/>
        </w:rPr>
        <w:t xml:space="preserve"> Faecalibacterium prausnitzii.</w:t>
      </w:r>
    </w:p>
    <w:p w:rsidR="0019709F" w:rsidRPr="004B5BAC" w:rsidRDefault="0019709F" w:rsidP="00D51707">
      <w:pPr>
        <w:snapToGrid w:val="0"/>
        <w:spacing w:after="0" w:line="360" w:lineRule="auto"/>
        <w:jc w:val="both"/>
        <w:rPr>
          <w:rFonts w:ascii="Book Antiqua" w:hAnsi="Book Antiqua"/>
          <w:sz w:val="24"/>
          <w:szCs w:val="24"/>
          <w:lang w:val="en-US" w:eastAsia="zh-CN"/>
        </w:rPr>
      </w:pPr>
    </w:p>
    <w:p w:rsidR="0019709F" w:rsidRPr="004B5BAC" w:rsidRDefault="0019709F" w:rsidP="00943271">
      <w:pPr>
        <w:snapToGrid w:val="0"/>
        <w:spacing w:after="0" w:line="360" w:lineRule="auto"/>
        <w:jc w:val="both"/>
        <w:rPr>
          <w:rFonts w:ascii="Book Antiqua" w:hAnsi="Book Antiqua"/>
          <w:b/>
          <w:sz w:val="24"/>
          <w:szCs w:val="24"/>
          <w:lang w:val="en-US"/>
        </w:rPr>
      </w:pPr>
    </w:p>
    <w:p w:rsidR="0019709F" w:rsidRPr="004B5BAC" w:rsidRDefault="0019709F" w:rsidP="00943271">
      <w:pPr>
        <w:snapToGrid w:val="0"/>
        <w:spacing w:after="0" w:line="360" w:lineRule="auto"/>
        <w:jc w:val="both"/>
        <w:rPr>
          <w:rFonts w:ascii="Book Antiqua" w:hAnsi="Book Antiqua"/>
          <w:b/>
          <w:sz w:val="24"/>
          <w:szCs w:val="24"/>
          <w:lang w:val="en-US"/>
        </w:rPr>
      </w:pPr>
    </w:p>
    <w:p w:rsidR="0019709F" w:rsidRPr="004B5BAC" w:rsidRDefault="0019709F" w:rsidP="00943271">
      <w:pPr>
        <w:snapToGrid w:val="0"/>
        <w:spacing w:after="0" w:line="360" w:lineRule="auto"/>
        <w:jc w:val="both"/>
        <w:rPr>
          <w:rFonts w:ascii="Book Antiqua" w:hAnsi="Book Antiqua"/>
          <w:b/>
          <w:sz w:val="24"/>
          <w:szCs w:val="24"/>
          <w:lang w:val="en-US"/>
        </w:rPr>
      </w:pPr>
    </w:p>
    <w:p w:rsidR="0019709F" w:rsidRPr="004B5BAC" w:rsidRDefault="0019709F" w:rsidP="00943271">
      <w:pPr>
        <w:snapToGrid w:val="0"/>
        <w:spacing w:after="0" w:line="360" w:lineRule="auto"/>
        <w:jc w:val="both"/>
        <w:rPr>
          <w:rFonts w:ascii="Book Antiqua" w:hAnsi="Book Antiqua"/>
          <w:b/>
          <w:sz w:val="24"/>
          <w:szCs w:val="24"/>
          <w:lang w:val="en-US"/>
        </w:rPr>
      </w:pPr>
    </w:p>
    <w:p w:rsidR="0019709F" w:rsidRPr="004B5BAC" w:rsidRDefault="0019709F" w:rsidP="00943271">
      <w:pPr>
        <w:snapToGrid w:val="0"/>
        <w:spacing w:after="0" w:line="360" w:lineRule="auto"/>
        <w:jc w:val="both"/>
        <w:rPr>
          <w:rFonts w:ascii="Book Antiqua" w:hAnsi="Book Antiqua"/>
          <w:b/>
          <w:sz w:val="24"/>
          <w:szCs w:val="24"/>
          <w:lang w:val="en-US"/>
        </w:rPr>
      </w:pPr>
    </w:p>
    <w:p w:rsidR="0019709F" w:rsidRPr="004B5BAC" w:rsidRDefault="0019709F" w:rsidP="00943271">
      <w:pPr>
        <w:adjustRightInd w:val="0"/>
        <w:snapToGrid w:val="0"/>
        <w:spacing w:after="0" w:line="360" w:lineRule="auto"/>
        <w:jc w:val="both"/>
        <w:rPr>
          <w:rFonts w:ascii="Book Antiqua" w:hAnsi="Book Antiqua"/>
          <w:bCs/>
          <w:color w:val="0000FF"/>
          <w:sz w:val="24"/>
          <w:szCs w:val="24"/>
          <w:lang w:eastAsia="zh-CN"/>
        </w:rPr>
      </w:pPr>
    </w:p>
    <w:sectPr w:rsidR="0019709F" w:rsidRPr="004B5BAC" w:rsidSect="00943271">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317" w:rsidRDefault="00AB0317">
      <w:pPr>
        <w:spacing w:after="0" w:line="240" w:lineRule="auto"/>
      </w:pPr>
      <w:r>
        <w:separator/>
      </w:r>
    </w:p>
  </w:endnote>
  <w:endnote w:type="continuationSeparator" w:id="0">
    <w:p w:rsidR="00AB0317" w:rsidRDefault="00AB0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9F" w:rsidRDefault="00AB0317">
    <w:pPr>
      <w:pStyle w:val="Pidi"/>
      <w:jc w:val="right"/>
    </w:pPr>
    <w:r>
      <w:fldChar w:fldCharType="begin"/>
    </w:r>
    <w:r>
      <w:instrText>PAGE   \* MERGEFORMAT</w:instrText>
    </w:r>
    <w:r>
      <w:fldChar w:fldCharType="separate"/>
    </w:r>
    <w:r w:rsidR="004D058D">
      <w:rPr>
        <w:noProof/>
      </w:rPr>
      <w:t>34</w:t>
    </w:r>
    <w:r>
      <w:rPr>
        <w:noProof/>
      </w:rPr>
      <w:fldChar w:fldCharType="end"/>
    </w:r>
  </w:p>
  <w:p w:rsidR="0019709F" w:rsidRDefault="0019709F">
    <w:pPr>
      <w:pStyle w:val="P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317" w:rsidRDefault="00AB0317">
      <w:pPr>
        <w:spacing w:after="0" w:line="240" w:lineRule="auto"/>
      </w:pPr>
      <w:r>
        <w:separator/>
      </w:r>
    </w:p>
  </w:footnote>
  <w:footnote w:type="continuationSeparator" w:id="0">
    <w:p w:rsidR="00AB0317" w:rsidRDefault="00AB0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9F" w:rsidRDefault="0019709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426D"/>
    <w:multiLevelType w:val="hybridMultilevel"/>
    <w:tmpl w:val="290C0C04"/>
    <w:lvl w:ilvl="0" w:tplc="BD2E1912">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9CD7576"/>
    <w:multiLevelType w:val="multilevel"/>
    <w:tmpl w:val="71CE4E46"/>
    <w:lvl w:ilvl="0">
      <w:start w:val="1"/>
      <w:numFmt w:val="decimal"/>
      <w:lvlText w:val="%1."/>
      <w:lvlJc w:val="left"/>
      <w:pPr>
        <w:ind w:left="720" w:hanging="360"/>
      </w:pPr>
      <w:rPr>
        <w:rFonts w:cs="Times New Roman"/>
      </w:rPr>
    </w:lvl>
    <w:lvl w:ilvl="1">
      <w:start w:val="1"/>
      <w:numFmt w:val="decimal"/>
      <w:isLgl/>
      <w:lvlText w:val="%1.%2"/>
      <w:lvlJc w:val="left"/>
      <w:pPr>
        <w:ind w:left="291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
    <w:nsid w:val="1BAA0B45"/>
    <w:multiLevelType w:val="hybridMultilevel"/>
    <w:tmpl w:val="10DAC90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283"/>
  <w:doNotHyphenateCaps/>
  <w:drawingGridHorizontalSpacing w:val="110"/>
  <w:displayHorizont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2C"/>
    <w:rsid w:val="00001C4C"/>
    <w:rsid w:val="00021846"/>
    <w:rsid w:val="00021A36"/>
    <w:rsid w:val="00030D71"/>
    <w:rsid w:val="000316D1"/>
    <w:rsid w:val="00036DB1"/>
    <w:rsid w:val="000406B2"/>
    <w:rsid w:val="00043073"/>
    <w:rsid w:val="0004353E"/>
    <w:rsid w:val="00050414"/>
    <w:rsid w:val="0007182C"/>
    <w:rsid w:val="00071EBE"/>
    <w:rsid w:val="0007365F"/>
    <w:rsid w:val="00080BE5"/>
    <w:rsid w:val="000826DF"/>
    <w:rsid w:val="00082F6F"/>
    <w:rsid w:val="000846B2"/>
    <w:rsid w:val="00095668"/>
    <w:rsid w:val="00095AA9"/>
    <w:rsid w:val="000C45DB"/>
    <w:rsid w:val="000C519E"/>
    <w:rsid w:val="000E3447"/>
    <w:rsid w:val="001137DA"/>
    <w:rsid w:val="00117240"/>
    <w:rsid w:val="0012403F"/>
    <w:rsid w:val="00127BDE"/>
    <w:rsid w:val="00137E4E"/>
    <w:rsid w:val="00137ED4"/>
    <w:rsid w:val="00141C77"/>
    <w:rsid w:val="001446AB"/>
    <w:rsid w:val="001460CC"/>
    <w:rsid w:val="00146776"/>
    <w:rsid w:val="001562C1"/>
    <w:rsid w:val="0016005D"/>
    <w:rsid w:val="00162480"/>
    <w:rsid w:val="0016307A"/>
    <w:rsid w:val="00165449"/>
    <w:rsid w:val="0017093F"/>
    <w:rsid w:val="001768DC"/>
    <w:rsid w:val="001828D0"/>
    <w:rsid w:val="0018453F"/>
    <w:rsid w:val="00186DAD"/>
    <w:rsid w:val="00196C23"/>
    <w:rsid w:val="0019709F"/>
    <w:rsid w:val="001A2F94"/>
    <w:rsid w:val="001A5EA9"/>
    <w:rsid w:val="001A704A"/>
    <w:rsid w:val="001A750A"/>
    <w:rsid w:val="001B7B9B"/>
    <w:rsid w:val="001C0892"/>
    <w:rsid w:val="001C4B9A"/>
    <w:rsid w:val="001C564C"/>
    <w:rsid w:val="001C6D96"/>
    <w:rsid w:val="001D585F"/>
    <w:rsid w:val="001D7501"/>
    <w:rsid w:val="001E4315"/>
    <w:rsid w:val="001F0857"/>
    <w:rsid w:val="001F1047"/>
    <w:rsid w:val="001F559B"/>
    <w:rsid w:val="00202B7B"/>
    <w:rsid w:val="00206F24"/>
    <w:rsid w:val="0020774F"/>
    <w:rsid w:val="00215393"/>
    <w:rsid w:val="0021591F"/>
    <w:rsid w:val="00223774"/>
    <w:rsid w:val="00225AFC"/>
    <w:rsid w:val="00230E40"/>
    <w:rsid w:val="00231E3C"/>
    <w:rsid w:val="0023347F"/>
    <w:rsid w:val="00235867"/>
    <w:rsid w:val="00235F9E"/>
    <w:rsid w:val="00245E47"/>
    <w:rsid w:val="00262405"/>
    <w:rsid w:val="00266060"/>
    <w:rsid w:val="002740F2"/>
    <w:rsid w:val="00275E10"/>
    <w:rsid w:val="00285C01"/>
    <w:rsid w:val="002A25C0"/>
    <w:rsid w:val="002A33C7"/>
    <w:rsid w:val="002A514B"/>
    <w:rsid w:val="002D1B99"/>
    <w:rsid w:val="002D230C"/>
    <w:rsid w:val="002D671B"/>
    <w:rsid w:val="002D7BCF"/>
    <w:rsid w:val="002E579E"/>
    <w:rsid w:val="002F47A2"/>
    <w:rsid w:val="002F6870"/>
    <w:rsid w:val="00310E85"/>
    <w:rsid w:val="00311689"/>
    <w:rsid w:val="003154A8"/>
    <w:rsid w:val="00324306"/>
    <w:rsid w:val="00335527"/>
    <w:rsid w:val="003400D1"/>
    <w:rsid w:val="00342431"/>
    <w:rsid w:val="0034407F"/>
    <w:rsid w:val="003467B6"/>
    <w:rsid w:val="00351145"/>
    <w:rsid w:val="00360945"/>
    <w:rsid w:val="00372A89"/>
    <w:rsid w:val="00372B6F"/>
    <w:rsid w:val="00374C8A"/>
    <w:rsid w:val="0038538A"/>
    <w:rsid w:val="003904E2"/>
    <w:rsid w:val="00394029"/>
    <w:rsid w:val="00394568"/>
    <w:rsid w:val="003A0AFF"/>
    <w:rsid w:val="003A293C"/>
    <w:rsid w:val="003C00F3"/>
    <w:rsid w:val="003C39EF"/>
    <w:rsid w:val="003D431E"/>
    <w:rsid w:val="003D5AE9"/>
    <w:rsid w:val="003D719D"/>
    <w:rsid w:val="003D7917"/>
    <w:rsid w:val="003E3AD4"/>
    <w:rsid w:val="003E3BAA"/>
    <w:rsid w:val="003E5EC2"/>
    <w:rsid w:val="004112BA"/>
    <w:rsid w:val="0041363E"/>
    <w:rsid w:val="004150C4"/>
    <w:rsid w:val="00416F92"/>
    <w:rsid w:val="00447B0D"/>
    <w:rsid w:val="00453EEE"/>
    <w:rsid w:val="004617E0"/>
    <w:rsid w:val="004618A2"/>
    <w:rsid w:val="00463CFF"/>
    <w:rsid w:val="0046415C"/>
    <w:rsid w:val="00464489"/>
    <w:rsid w:val="00467ECB"/>
    <w:rsid w:val="00472BA8"/>
    <w:rsid w:val="00474FCF"/>
    <w:rsid w:val="004949FE"/>
    <w:rsid w:val="00495A9F"/>
    <w:rsid w:val="004A205F"/>
    <w:rsid w:val="004A3F94"/>
    <w:rsid w:val="004A4F58"/>
    <w:rsid w:val="004A7946"/>
    <w:rsid w:val="004A7DB2"/>
    <w:rsid w:val="004B1128"/>
    <w:rsid w:val="004B5BAC"/>
    <w:rsid w:val="004C15EC"/>
    <w:rsid w:val="004C40DA"/>
    <w:rsid w:val="004C456D"/>
    <w:rsid w:val="004C56F4"/>
    <w:rsid w:val="004C6733"/>
    <w:rsid w:val="004D058D"/>
    <w:rsid w:val="004E07F8"/>
    <w:rsid w:val="004E16A5"/>
    <w:rsid w:val="004F2D07"/>
    <w:rsid w:val="004F760F"/>
    <w:rsid w:val="005043C8"/>
    <w:rsid w:val="00510505"/>
    <w:rsid w:val="0051366B"/>
    <w:rsid w:val="00516CE7"/>
    <w:rsid w:val="00517E1F"/>
    <w:rsid w:val="00526057"/>
    <w:rsid w:val="005349FC"/>
    <w:rsid w:val="00536BB6"/>
    <w:rsid w:val="005417E2"/>
    <w:rsid w:val="00546E31"/>
    <w:rsid w:val="00553177"/>
    <w:rsid w:val="005608C8"/>
    <w:rsid w:val="00575F34"/>
    <w:rsid w:val="00592645"/>
    <w:rsid w:val="0059430C"/>
    <w:rsid w:val="005A02FE"/>
    <w:rsid w:val="005A1B4B"/>
    <w:rsid w:val="005A264E"/>
    <w:rsid w:val="005A6A40"/>
    <w:rsid w:val="005B3CD2"/>
    <w:rsid w:val="005C5571"/>
    <w:rsid w:val="005C6AC7"/>
    <w:rsid w:val="005D4D0E"/>
    <w:rsid w:val="005D5040"/>
    <w:rsid w:val="005D656C"/>
    <w:rsid w:val="005D6EC1"/>
    <w:rsid w:val="005E1B96"/>
    <w:rsid w:val="005E4301"/>
    <w:rsid w:val="005F5D5D"/>
    <w:rsid w:val="00600CE0"/>
    <w:rsid w:val="00602C9A"/>
    <w:rsid w:val="00607107"/>
    <w:rsid w:val="006155DE"/>
    <w:rsid w:val="006179DE"/>
    <w:rsid w:val="006254DD"/>
    <w:rsid w:val="00630CFF"/>
    <w:rsid w:val="00633E42"/>
    <w:rsid w:val="0063588F"/>
    <w:rsid w:val="00637BD6"/>
    <w:rsid w:val="00637DE8"/>
    <w:rsid w:val="0064188A"/>
    <w:rsid w:val="00645386"/>
    <w:rsid w:val="00645D28"/>
    <w:rsid w:val="006517D1"/>
    <w:rsid w:val="00651C1C"/>
    <w:rsid w:val="00654898"/>
    <w:rsid w:val="00663D31"/>
    <w:rsid w:val="006708F7"/>
    <w:rsid w:val="00671A8E"/>
    <w:rsid w:val="00682243"/>
    <w:rsid w:val="00692870"/>
    <w:rsid w:val="0069590D"/>
    <w:rsid w:val="006A4172"/>
    <w:rsid w:val="006A556A"/>
    <w:rsid w:val="006B1C46"/>
    <w:rsid w:val="006B54B2"/>
    <w:rsid w:val="006D6111"/>
    <w:rsid w:val="006E1AAE"/>
    <w:rsid w:val="006F2A67"/>
    <w:rsid w:val="006F4DCD"/>
    <w:rsid w:val="00703817"/>
    <w:rsid w:val="007051E0"/>
    <w:rsid w:val="00705662"/>
    <w:rsid w:val="00705A4C"/>
    <w:rsid w:val="00711F7E"/>
    <w:rsid w:val="007135D8"/>
    <w:rsid w:val="0071576D"/>
    <w:rsid w:val="00721B46"/>
    <w:rsid w:val="007278C2"/>
    <w:rsid w:val="00732908"/>
    <w:rsid w:val="00733609"/>
    <w:rsid w:val="007441B2"/>
    <w:rsid w:val="00760DED"/>
    <w:rsid w:val="00762ABC"/>
    <w:rsid w:val="00764478"/>
    <w:rsid w:val="00782249"/>
    <w:rsid w:val="00785E91"/>
    <w:rsid w:val="00787D02"/>
    <w:rsid w:val="00793F7A"/>
    <w:rsid w:val="007A5BCD"/>
    <w:rsid w:val="007B0305"/>
    <w:rsid w:val="007B0C4B"/>
    <w:rsid w:val="007B1E0C"/>
    <w:rsid w:val="007B32E3"/>
    <w:rsid w:val="007B5454"/>
    <w:rsid w:val="007C10F5"/>
    <w:rsid w:val="007C1436"/>
    <w:rsid w:val="007C28E7"/>
    <w:rsid w:val="007D18B5"/>
    <w:rsid w:val="007D6F8B"/>
    <w:rsid w:val="007F0617"/>
    <w:rsid w:val="007F080D"/>
    <w:rsid w:val="00814B21"/>
    <w:rsid w:val="008258A3"/>
    <w:rsid w:val="008272F8"/>
    <w:rsid w:val="008279B7"/>
    <w:rsid w:val="008318B9"/>
    <w:rsid w:val="00851BE0"/>
    <w:rsid w:val="00851EDD"/>
    <w:rsid w:val="00860B5E"/>
    <w:rsid w:val="0086133A"/>
    <w:rsid w:val="00861353"/>
    <w:rsid w:val="00862573"/>
    <w:rsid w:val="008712DD"/>
    <w:rsid w:val="00872D55"/>
    <w:rsid w:val="00873D06"/>
    <w:rsid w:val="0088387A"/>
    <w:rsid w:val="00883AF8"/>
    <w:rsid w:val="008840CA"/>
    <w:rsid w:val="00894B52"/>
    <w:rsid w:val="008974B1"/>
    <w:rsid w:val="008A19E3"/>
    <w:rsid w:val="008A3C7D"/>
    <w:rsid w:val="008A4280"/>
    <w:rsid w:val="008B17E0"/>
    <w:rsid w:val="008B65B4"/>
    <w:rsid w:val="008B6737"/>
    <w:rsid w:val="008C2F94"/>
    <w:rsid w:val="008D65EB"/>
    <w:rsid w:val="008D7BB4"/>
    <w:rsid w:val="008E119A"/>
    <w:rsid w:val="008E2515"/>
    <w:rsid w:val="008E2EB9"/>
    <w:rsid w:val="008E4176"/>
    <w:rsid w:val="008F0FC8"/>
    <w:rsid w:val="008F421F"/>
    <w:rsid w:val="00900300"/>
    <w:rsid w:val="00900FD6"/>
    <w:rsid w:val="00914FAB"/>
    <w:rsid w:val="009205A8"/>
    <w:rsid w:val="00931A03"/>
    <w:rsid w:val="00936DC7"/>
    <w:rsid w:val="00943271"/>
    <w:rsid w:val="00954367"/>
    <w:rsid w:val="0096083A"/>
    <w:rsid w:val="00961269"/>
    <w:rsid w:val="00963B63"/>
    <w:rsid w:val="009667FF"/>
    <w:rsid w:val="009709D9"/>
    <w:rsid w:val="009733CD"/>
    <w:rsid w:val="00974A56"/>
    <w:rsid w:val="009A6E66"/>
    <w:rsid w:val="009A79DA"/>
    <w:rsid w:val="009B1F8A"/>
    <w:rsid w:val="009B2C92"/>
    <w:rsid w:val="009B774B"/>
    <w:rsid w:val="009C1D76"/>
    <w:rsid w:val="009C30EC"/>
    <w:rsid w:val="009C3263"/>
    <w:rsid w:val="009D00E4"/>
    <w:rsid w:val="009F4EAB"/>
    <w:rsid w:val="00A01BE7"/>
    <w:rsid w:val="00A070BC"/>
    <w:rsid w:val="00A072F1"/>
    <w:rsid w:val="00A127A7"/>
    <w:rsid w:val="00A27439"/>
    <w:rsid w:val="00A42D9B"/>
    <w:rsid w:val="00A628EB"/>
    <w:rsid w:val="00A80545"/>
    <w:rsid w:val="00A837B9"/>
    <w:rsid w:val="00A92E36"/>
    <w:rsid w:val="00A9603F"/>
    <w:rsid w:val="00A964DC"/>
    <w:rsid w:val="00AA11D7"/>
    <w:rsid w:val="00AB0317"/>
    <w:rsid w:val="00AC2E53"/>
    <w:rsid w:val="00AC5A72"/>
    <w:rsid w:val="00AE3989"/>
    <w:rsid w:val="00AF028A"/>
    <w:rsid w:val="00B006DF"/>
    <w:rsid w:val="00B017EA"/>
    <w:rsid w:val="00B05905"/>
    <w:rsid w:val="00B268A1"/>
    <w:rsid w:val="00B321AB"/>
    <w:rsid w:val="00B33269"/>
    <w:rsid w:val="00B362F5"/>
    <w:rsid w:val="00B43185"/>
    <w:rsid w:val="00B4477F"/>
    <w:rsid w:val="00B52BD7"/>
    <w:rsid w:val="00B57A2C"/>
    <w:rsid w:val="00B66382"/>
    <w:rsid w:val="00B76447"/>
    <w:rsid w:val="00B769DC"/>
    <w:rsid w:val="00B871E9"/>
    <w:rsid w:val="00B904BA"/>
    <w:rsid w:val="00B94A7D"/>
    <w:rsid w:val="00B95897"/>
    <w:rsid w:val="00B95DD0"/>
    <w:rsid w:val="00BB5C59"/>
    <w:rsid w:val="00BD34A3"/>
    <w:rsid w:val="00BD34A9"/>
    <w:rsid w:val="00BD4EB5"/>
    <w:rsid w:val="00BE49E2"/>
    <w:rsid w:val="00C004F1"/>
    <w:rsid w:val="00C03F1E"/>
    <w:rsid w:val="00C04163"/>
    <w:rsid w:val="00C07E7B"/>
    <w:rsid w:val="00C116D7"/>
    <w:rsid w:val="00C150EF"/>
    <w:rsid w:val="00C165A4"/>
    <w:rsid w:val="00C270A3"/>
    <w:rsid w:val="00C271A6"/>
    <w:rsid w:val="00C30FBA"/>
    <w:rsid w:val="00C351CF"/>
    <w:rsid w:val="00C3547B"/>
    <w:rsid w:val="00C4034A"/>
    <w:rsid w:val="00C430D3"/>
    <w:rsid w:val="00C440A6"/>
    <w:rsid w:val="00C56046"/>
    <w:rsid w:val="00C633BA"/>
    <w:rsid w:val="00C66781"/>
    <w:rsid w:val="00C71EC1"/>
    <w:rsid w:val="00C746CB"/>
    <w:rsid w:val="00CA479A"/>
    <w:rsid w:val="00CB1191"/>
    <w:rsid w:val="00CB5043"/>
    <w:rsid w:val="00CC739D"/>
    <w:rsid w:val="00CF0151"/>
    <w:rsid w:val="00D01918"/>
    <w:rsid w:val="00D07632"/>
    <w:rsid w:val="00D1330D"/>
    <w:rsid w:val="00D15DA1"/>
    <w:rsid w:val="00D1704E"/>
    <w:rsid w:val="00D23B62"/>
    <w:rsid w:val="00D23DB6"/>
    <w:rsid w:val="00D33C9A"/>
    <w:rsid w:val="00D36A47"/>
    <w:rsid w:val="00D37543"/>
    <w:rsid w:val="00D409DB"/>
    <w:rsid w:val="00D4327D"/>
    <w:rsid w:val="00D43723"/>
    <w:rsid w:val="00D51707"/>
    <w:rsid w:val="00D56D04"/>
    <w:rsid w:val="00D64C9E"/>
    <w:rsid w:val="00D7260D"/>
    <w:rsid w:val="00D772EA"/>
    <w:rsid w:val="00D80C20"/>
    <w:rsid w:val="00D85085"/>
    <w:rsid w:val="00D876C6"/>
    <w:rsid w:val="00DB1CBB"/>
    <w:rsid w:val="00DB2446"/>
    <w:rsid w:val="00DB5F03"/>
    <w:rsid w:val="00DC1986"/>
    <w:rsid w:val="00DC29D0"/>
    <w:rsid w:val="00DE2F8D"/>
    <w:rsid w:val="00DE7AA0"/>
    <w:rsid w:val="00DF0854"/>
    <w:rsid w:val="00E01282"/>
    <w:rsid w:val="00E015A9"/>
    <w:rsid w:val="00E018D5"/>
    <w:rsid w:val="00E0533E"/>
    <w:rsid w:val="00E0611C"/>
    <w:rsid w:val="00E06133"/>
    <w:rsid w:val="00E16404"/>
    <w:rsid w:val="00E1644D"/>
    <w:rsid w:val="00E20A1A"/>
    <w:rsid w:val="00E26A5B"/>
    <w:rsid w:val="00E301CA"/>
    <w:rsid w:val="00E35183"/>
    <w:rsid w:val="00E37E7A"/>
    <w:rsid w:val="00E5282C"/>
    <w:rsid w:val="00E5313E"/>
    <w:rsid w:val="00E55481"/>
    <w:rsid w:val="00E62E3B"/>
    <w:rsid w:val="00E67E4D"/>
    <w:rsid w:val="00E70B06"/>
    <w:rsid w:val="00E74D7D"/>
    <w:rsid w:val="00E7720B"/>
    <w:rsid w:val="00E7798C"/>
    <w:rsid w:val="00E83E5A"/>
    <w:rsid w:val="00EA6665"/>
    <w:rsid w:val="00EA7217"/>
    <w:rsid w:val="00EC683B"/>
    <w:rsid w:val="00EC6B85"/>
    <w:rsid w:val="00EC6DE2"/>
    <w:rsid w:val="00ED5649"/>
    <w:rsid w:val="00EE35DE"/>
    <w:rsid w:val="00EF35A4"/>
    <w:rsid w:val="00F11DA9"/>
    <w:rsid w:val="00F120E0"/>
    <w:rsid w:val="00F12687"/>
    <w:rsid w:val="00F21DFC"/>
    <w:rsid w:val="00F229EC"/>
    <w:rsid w:val="00F25DEC"/>
    <w:rsid w:val="00F270F1"/>
    <w:rsid w:val="00F31AB6"/>
    <w:rsid w:val="00F35C59"/>
    <w:rsid w:val="00F568E1"/>
    <w:rsid w:val="00F57E70"/>
    <w:rsid w:val="00F70EB7"/>
    <w:rsid w:val="00F741FD"/>
    <w:rsid w:val="00F74454"/>
    <w:rsid w:val="00F77287"/>
    <w:rsid w:val="00F86766"/>
    <w:rsid w:val="00F91F8F"/>
    <w:rsid w:val="00F929A2"/>
    <w:rsid w:val="00F9563C"/>
    <w:rsid w:val="00FA4DCF"/>
    <w:rsid w:val="00FA774A"/>
    <w:rsid w:val="00FB094C"/>
    <w:rsid w:val="00FB0C8E"/>
    <w:rsid w:val="00FB38F8"/>
    <w:rsid w:val="00FC4A31"/>
    <w:rsid w:val="00FC511B"/>
    <w:rsid w:val="00FD29FC"/>
    <w:rsid w:val="00FD7CC1"/>
    <w:rsid w:val="00FE3534"/>
    <w:rsid w:val="00FE4C7F"/>
    <w:rsid w:val="00FE7264"/>
    <w:rsid w:val="00FF1D76"/>
    <w:rsid w:val="00FF5581"/>
    <w:rsid w:val="00FF7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82"/>
    <w:pPr>
      <w:spacing w:after="200" w:line="276" w:lineRule="auto"/>
    </w:pPr>
    <w:rPr>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atterepredefinito">
    <w:name w:val="Carattere predefinito"/>
    <w:uiPriority w:val="99"/>
    <w:rsid w:val="00E01282"/>
  </w:style>
  <w:style w:type="table" w:customStyle="1" w:styleId="Tabellanorm">
    <w:name w:val="Tabella norm"/>
    <w:uiPriority w:val="99"/>
    <w:rsid w:val="00E01282"/>
    <w:rPr>
      <w:kern w:val="0"/>
      <w:sz w:val="20"/>
      <w:szCs w:val="20"/>
      <w:lang w:val="it-IT" w:eastAsia="en-US"/>
    </w:rPr>
    <w:tblPr>
      <w:tblInd w:w="0" w:type="dxa"/>
      <w:tblCellMar>
        <w:top w:w="0" w:type="dxa"/>
        <w:left w:w="108" w:type="dxa"/>
        <w:bottom w:w="0" w:type="dxa"/>
        <w:right w:w="108" w:type="dxa"/>
      </w:tblCellMar>
    </w:tblPr>
  </w:style>
  <w:style w:type="paragraph" w:customStyle="1" w:styleId="Intest">
    <w:name w:val="Intest"/>
    <w:basedOn w:val="a"/>
    <w:uiPriority w:val="99"/>
    <w:rsid w:val="00E01282"/>
    <w:pPr>
      <w:tabs>
        <w:tab w:val="center" w:pos="4819"/>
        <w:tab w:val="right" w:pos="9638"/>
      </w:tabs>
      <w:spacing w:after="0" w:line="240" w:lineRule="auto"/>
    </w:pPr>
  </w:style>
  <w:style w:type="character" w:customStyle="1" w:styleId="HeaderChar">
    <w:name w:val="Header Char"/>
    <w:uiPriority w:val="99"/>
    <w:rsid w:val="00E01282"/>
  </w:style>
  <w:style w:type="paragraph" w:customStyle="1" w:styleId="Pidi">
    <w:name w:val="Pi_ di"/>
    <w:basedOn w:val="a"/>
    <w:uiPriority w:val="99"/>
    <w:rsid w:val="00E01282"/>
    <w:pPr>
      <w:tabs>
        <w:tab w:val="center" w:pos="4819"/>
        <w:tab w:val="right" w:pos="9638"/>
      </w:tabs>
      <w:spacing w:after="0" w:line="240" w:lineRule="auto"/>
    </w:pPr>
  </w:style>
  <w:style w:type="character" w:customStyle="1" w:styleId="FooterChar">
    <w:name w:val="Footer Char"/>
    <w:uiPriority w:val="99"/>
    <w:rsid w:val="00E01282"/>
  </w:style>
  <w:style w:type="character" w:styleId="a3">
    <w:name w:val="line number"/>
    <w:basedOn w:val="a0"/>
    <w:uiPriority w:val="99"/>
    <w:rsid w:val="00E01282"/>
    <w:rPr>
      <w:rFonts w:cs="Times New Roman"/>
    </w:rPr>
  </w:style>
  <w:style w:type="character" w:customStyle="1" w:styleId="hps">
    <w:name w:val="hps"/>
    <w:uiPriority w:val="99"/>
    <w:rsid w:val="00E01282"/>
  </w:style>
  <w:style w:type="paragraph" w:styleId="a4">
    <w:name w:val="List Paragraph"/>
    <w:basedOn w:val="a"/>
    <w:uiPriority w:val="99"/>
    <w:qFormat/>
    <w:rsid w:val="00E01282"/>
    <w:pPr>
      <w:ind w:left="720"/>
      <w:contextualSpacing/>
    </w:pPr>
  </w:style>
  <w:style w:type="paragraph" w:customStyle="1" w:styleId="Testofumett">
    <w:name w:val="Testo fumett"/>
    <w:basedOn w:val="a"/>
    <w:uiPriority w:val="99"/>
    <w:rsid w:val="00E01282"/>
    <w:pPr>
      <w:spacing w:after="0" w:line="240" w:lineRule="auto"/>
    </w:pPr>
    <w:rPr>
      <w:rFonts w:ascii="Tahoma" w:hAnsi="Tahoma" w:cs="Tahoma"/>
      <w:sz w:val="16"/>
      <w:szCs w:val="16"/>
    </w:rPr>
  </w:style>
  <w:style w:type="character" w:customStyle="1" w:styleId="BalloonTextChar">
    <w:name w:val="Balloon Text Char"/>
    <w:uiPriority w:val="99"/>
    <w:rsid w:val="00E01282"/>
    <w:rPr>
      <w:rFonts w:ascii="Tahoma" w:hAnsi="Tahoma"/>
      <w:sz w:val="16"/>
    </w:rPr>
  </w:style>
  <w:style w:type="table" w:customStyle="1" w:styleId="Grigliata">
    <w:name w:val="Griglia ta"/>
    <w:basedOn w:val="Tabellanorm"/>
    <w:uiPriority w:val="99"/>
    <w:rsid w:val="00E01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rsid w:val="00E01282"/>
    <w:rPr>
      <w:rFonts w:cs="Times New Roman"/>
      <w:sz w:val="16"/>
    </w:rPr>
  </w:style>
  <w:style w:type="paragraph" w:styleId="a6">
    <w:name w:val="annotation text"/>
    <w:basedOn w:val="a"/>
    <w:link w:val="Char"/>
    <w:uiPriority w:val="99"/>
    <w:rsid w:val="00E01282"/>
    <w:pPr>
      <w:spacing w:line="240" w:lineRule="auto"/>
    </w:pPr>
    <w:rPr>
      <w:sz w:val="20"/>
      <w:szCs w:val="20"/>
      <w:lang w:val="en-US" w:eastAsia="zh-CN"/>
    </w:rPr>
  </w:style>
  <w:style w:type="character" w:customStyle="1" w:styleId="Char">
    <w:name w:val="批注文字 Char"/>
    <w:basedOn w:val="a0"/>
    <w:link w:val="a6"/>
    <w:uiPriority w:val="99"/>
    <w:locked/>
    <w:rsid w:val="00E01282"/>
    <w:rPr>
      <w:sz w:val="20"/>
    </w:rPr>
  </w:style>
  <w:style w:type="paragraph" w:styleId="a7">
    <w:name w:val="annotation subject"/>
    <w:basedOn w:val="a6"/>
    <w:next w:val="a6"/>
    <w:link w:val="Char0"/>
    <w:uiPriority w:val="99"/>
    <w:rsid w:val="00E01282"/>
    <w:rPr>
      <w:b/>
      <w:bCs/>
    </w:rPr>
  </w:style>
  <w:style w:type="character" w:customStyle="1" w:styleId="Char0">
    <w:name w:val="批注主题 Char"/>
    <w:basedOn w:val="Char"/>
    <w:link w:val="a7"/>
    <w:uiPriority w:val="99"/>
    <w:locked/>
    <w:rsid w:val="00E01282"/>
    <w:rPr>
      <w:b/>
      <w:sz w:val="20"/>
    </w:rPr>
  </w:style>
  <w:style w:type="paragraph" w:styleId="a8">
    <w:name w:val="Revision"/>
    <w:uiPriority w:val="99"/>
    <w:rsid w:val="00E01282"/>
    <w:rPr>
      <w:kern w:val="0"/>
      <w:sz w:val="22"/>
      <w:lang w:val="it-IT" w:eastAsia="en-US"/>
    </w:rPr>
  </w:style>
  <w:style w:type="character" w:customStyle="1" w:styleId="highlight">
    <w:name w:val="highlight"/>
    <w:uiPriority w:val="99"/>
    <w:rsid w:val="00E01282"/>
  </w:style>
  <w:style w:type="character" w:styleId="a9">
    <w:name w:val="Hyperlink"/>
    <w:basedOn w:val="a0"/>
    <w:uiPriority w:val="99"/>
    <w:rsid w:val="00E01282"/>
    <w:rPr>
      <w:rFonts w:cs="Times New Roman"/>
      <w:color w:val="0000FF"/>
      <w:u w:val="single"/>
    </w:rPr>
  </w:style>
  <w:style w:type="paragraph" w:styleId="aa">
    <w:name w:val="Balloon Text"/>
    <w:basedOn w:val="a"/>
    <w:link w:val="Char1"/>
    <w:uiPriority w:val="99"/>
    <w:semiHidden/>
    <w:rsid w:val="00ED5649"/>
    <w:pPr>
      <w:spacing w:after="0" w:line="240" w:lineRule="auto"/>
    </w:pPr>
    <w:rPr>
      <w:rFonts w:ascii="Tahoma" w:hAnsi="Tahoma"/>
      <w:sz w:val="16"/>
      <w:szCs w:val="16"/>
      <w:lang w:val="en-US" w:eastAsia="zh-CN"/>
    </w:rPr>
  </w:style>
  <w:style w:type="character" w:customStyle="1" w:styleId="Char1">
    <w:name w:val="批注框文本 Char"/>
    <w:basedOn w:val="a0"/>
    <w:link w:val="aa"/>
    <w:uiPriority w:val="99"/>
    <w:semiHidden/>
    <w:locked/>
    <w:rsid w:val="00ED5649"/>
    <w:rPr>
      <w:rFonts w:ascii="Tahoma" w:hAnsi="Tahoma"/>
      <w:sz w:val="16"/>
    </w:rPr>
  </w:style>
  <w:style w:type="paragraph" w:styleId="ab">
    <w:name w:val="header"/>
    <w:basedOn w:val="a"/>
    <w:link w:val="Char2"/>
    <w:uiPriority w:val="99"/>
    <w:semiHidden/>
    <w:rsid w:val="006517D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semiHidden/>
    <w:locked/>
    <w:rsid w:val="006517D1"/>
    <w:rPr>
      <w:rFonts w:cs="Times New Roman"/>
      <w:sz w:val="18"/>
      <w:szCs w:val="18"/>
      <w:lang w:eastAsia="en-US"/>
    </w:rPr>
  </w:style>
  <w:style w:type="paragraph" w:styleId="ac">
    <w:name w:val="footer"/>
    <w:basedOn w:val="a"/>
    <w:link w:val="Char3"/>
    <w:uiPriority w:val="99"/>
    <w:semiHidden/>
    <w:rsid w:val="006517D1"/>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semiHidden/>
    <w:locked/>
    <w:rsid w:val="006517D1"/>
    <w:rPr>
      <w:rFonts w:cs="Times New Roman"/>
      <w:sz w:val="18"/>
      <w:szCs w:val="18"/>
      <w:lang w:eastAsia="en-US"/>
    </w:rPr>
  </w:style>
  <w:style w:type="character" w:customStyle="1" w:styleId="Char10">
    <w:name w:val="批注文字 Char1"/>
    <w:basedOn w:val="a0"/>
    <w:uiPriority w:val="99"/>
    <w:semiHidden/>
    <w:rsid w:val="006517D1"/>
    <w:rPr>
      <w:rFonts w:eastAsia="Times New Roman" w:cs="Times New Roman"/>
      <w:kern w:val="2"/>
      <w:sz w:val="24"/>
      <w:szCs w:val="24"/>
      <w:lang w:val="en-US" w:eastAsia="zh-CN" w:bidi="ar-SA"/>
    </w:rPr>
  </w:style>
  <w:style w:type="character" w:customStyle="1" w:styleId="highlight1">
    <w:name w:val="highlight1"/>
    <w:basedOn w:val="a0"/>
    <w:uiPriority w:val="99"/>
    <w:rsid w:val="006517D1"/>
    <w:rPr>
      <w:rFonts w:cs="Times New Roman"/>
      <w:shd w:val="clear" w:color="auto" w:fill="F1BFE0"/>
    </w:rPr>
  </w:style>
  <w:style w:type="character" w:customStyle="1" w:styleId="trans">
    <w:name w:val="trans"/>
    <w:basedOn w:val="a0"/>
    <w:uiPriority w:val="99"/>
    <w:rsid w:val="009B1F8A"/>
    <w:rPr>
      <w:rFonts w:cs="Times New Roman"/>
    </w:rPr>
  </w:style>
  <w:style w:type="character" w:customStyle="1" w:styleId="webdict">
    <w:name w:val="webdict"/>
    <w:basedOn w:val="a0"/>
    <w:uiPriority w:val="99"/>
    <w:rsid w:val="009B1F8A"/>
    <w:rPr>
      <w:rFonts w:cs="Times New Roman"/>
    </w:rPr>
  </w:style>
  <w:style w:type="paragraph" w:customStyle="1" w:styleId="p0">
    <w:name w:val="p0"/>
    <w:basedOn w:val="a"/>
    <w:uiPriority w:val="99"/>
    <w:rsid w:val="00943271"/>
    <w:pPr>
      <w:spacing w:after="0"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82"/>
    <w:pPr>
      <w:spacing w:after="200" w:line="276" w:lineRule="auto"/>
    </w:pPr>
    <w:rPr>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atterepredefinito">
    <w:name w:val="Carattere predefinito"/>
    <w:uiPriority w:val="99"/>
    <w:rsid w:val="00E01282"/>
  </w:style>
  <w:style w:type="table" w:customStyle="1" w:styleId="Tabellanorm">
    <w:name w:val="Tabella norm"/>
    <w:uiPriority w:val="99"/>
    <w:rsid w:val="00E01282"/>
    <w:rPr>
      <w:kern w:val="0"/>
      <w:sz w:val="20"/>
      <w:szCs w:val="20"/>
      <w:lang w:val="it-IT" w:eastAsia="en-US"/>
    </w:rPr>
    <w:tblPr>
      <w:tblInd w:w="0" w:type="dxa"/>
      <w:tblCellMar>
        <w:top w:w="0" w:type="dxa"/>
        <w:left w:w="108" w:type="dxa"/>
        <w:bottom w:w="0" w:type="dxa"/>
        <w:right w:w="108" w:type="dxa"/>
      </w:tblCellMar>
    </w:tblPr>
  </w:style>
  <w:style w:type="paragraph" w:customStyle="1" w:styleId="Intest">
    <w:name w:val="Intest"/>
    <w:basedOn w:val="a"/>
    <w:uiPriority w:val="99"/>
    <w:rsid w:val="00E01282"/>
    <w:pPr>
      <w:tabs>
        <w:tab w:val="center" w:pos="4819"/>
        <w:tab w:val="right" w:pos="9638"/>
      </w:tabs>
      <w:spacing w:after="0" w:line="240" w:lineRule="auto"/>
    </w:pPr>
  </w:style>
  <w:style w:type="character" w:customStyle="1" w:styleId="HeaderChar">
    <w:name w:val="Header Char"/>
    <w:uiPriority w:val="99"/>
    <w:rsid w:val="00E01282"/>
  </w:style>
  <w:style w:type="paragraph" w:customStyle="1" w:styleId="Pidi">
    <w:name w:val="Pi_ di"/>
    <w:basedOn w:val="a"/>
    <w:uiPriority w:val="99"/>
    <w:rsid w:val="00E01282"/>
    <w:pPr>
      <w:tabs>
        <w:tab w:val="center" w:pos="4819"/>
        <w:tab w:val="right" w:pos="9638"/>
      </w:tabs>
      <w:spacing w:after="0" w:line="240" w:lineRule="auto"/>
    </w:pPr>
  </w:style>
  <w:style w:type="character" w:customStyle="1" w:styleId="FooterChar">
    <w:name w:val="Footer Char"/>
    <w:uiPriority w:val="99"/>
    <w:rsid w:val="00E01282"/>
  </w:style>
  <w:style w:type="character" w:styleId="a3">
    <w:name w:val="line number"/>
    <w:basedOn w:val="a0"/>
    <w:uiPriority w:val="99"/>
    <w:rsid w:val="00E01282"/>
    <w:rPr>
      <w:rFonts w:cs="Times New Roman"/>
    </w:rPr>
  </w:style>
  <w:style w:type="character" w:customStyle="1" w:styleId="hps">
    <w:name w:val="hps"/>
    <w:uiPriority w:val="99"/>
    <w:rsid w:val="00E01282"/>
  </w:style>
  <w:style w:type="paragraph" w:styleId="a4">
    <w:name w:val="List Paragraph"/>
    <w:basedOn w:val="a"/>
    <w:uiPriority w:val="99"/>
    <w:qFormat/>
    <w:rsid w:val="00E01282"/>
    <w:pPr>
      <w:ind w:left="720"/>
      <w:contextualSpacing/>
    </w:pPr>
  </w:style>
  <w:style w:type="paragraph" w:customStyle="1" w:styleId="Testofumett">
    <w:name w:val="Testo fumett"/>
    <w:basedOn w:val="a"/>
    <w:uiPriority w:val="99"/>
    <w:rsid w:val="00E01282"/>
    <w:pPr>
      <w:spacing w:after="0" w:line="240" w:lineRule="auto"/>
    </w:pPr>
    <w:rPr>
      <w:rFonts w:ascii="Tahoma" w:hAnsi="Tahoma" w:cs="Tahoma"/>
      <w:sz w:val="16"/>
      <w:szCs w:val="16"/>
    </w:rPr>
  </w:style>
  <w:style w:type="character" w:customStyle="1" w:styleId="BalloonTextChar">
    <w:name w:val="Balloon Text Char"/>
    <w:uiPriority w:val="99"/>
    <w:rsid w:val="00E01282"/>
    <w:rPr>
      <w:rFonts w:ascii="Tahoma" w:hAnsi="Tahoma"/>
      <w:sz w:val="16"/>
    </w:rPr>
  </w:style>
  <w:style w:type="table" w:customStyle="1" w:styleId="Grigliata">
    <w:name w:val="Griglia ta"/>
    <w:basedOn w:val="Tabellanorm"/>
    <w:uiPriority w:val="99"/>
    <w:rsid w:val="00E01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rsid w:val="00E01282"/>
    <w:rPr>
      <w:rFonts w:cs="Times New Roman"/>
      <w:sz w:val="16"/>
    </w:rPr>
  </w:style>
  <w:style w:type="paragraph" w:styleId="a6">
    <w:name w:val="annotation text"/>
    <w:basedOn w:val="a"/>
    <w:link w:val="Char"/>
    <w:uiPriority w:val="99"/>
    <w:rsid w:val="00E01282"/>
    <w:pPr>
      <w:spacing w:line="240" w:lineRule="auto"/>
    </w:pPr>
    <w:rPr>
      <w:sz w:val="20"/>
      <w:szCs w:val="20"/>
      <w:lang w:val="en-US" w:eastAsia="zh-CN"/>
    </w:rPr>
  </w:style>
  <w:style w:type="character" w:customStyle="1" w:styleId="Char">
    <w:name w:val="批注文字 Char"/>
    <w:basedOn w:val="a0"/>
    <w:link w:val="a6"/>
    <w:uiPriority w:val="99"/>
    <w:locked/>
    <w:rsid w:val="00E01282"/>
    <w:rPr>
      <w:sz w:val="20"/>
    </w:rPr>
  </w:style>
  <w:style w:type="paragraph" w:styleId="a7">
    <w:name w:val="annotation subject"/>
    <w:basedOn w:val="a6"/>
    <w:next w:val="a6"/>
    <w:link w:val="Char0"/>
    <w:uiPriority w:val="99"/>
    <w:rsid w:val="00E01282"/>
    <w:rPr>
      <w:b/>
      <w:bCs/>
    </w:rPr>
  </w:style>
  <w:style w:type="character" w:customStyle="1" w:styleId="Char0">
    <w:name w:val="批注主题 Char"/>
    <w:basedOn w:val="Char"/>
    <w:link w:val="a7"/>
    <w:uiPriority w:val="99"/>
    <w:locked/>
    <w:rsid w:val="00E01282"/>
    <w:rPr>
      <w:b/>
      <w:sz w:val="20"/>
    </w:rPr>
  </w:style>
  <w:style w:type="paragraph" w:styleId="a8">
    <w:name w:val="Revision"/>
    <w:uiPriority w:val="99"/>
    <w:rsid w:val="00E01282"/>
    <w:rPr>
      <w:kern w:val="0"/>
      <w:sz w:val="22"/>
      <w:lang w:val="it-IT" w:eastAsia="en-US"/>
    </w:rPr>
  </w:style>
  <w:style w:type="character" w:customStyle="1" w:styleId="highlight">
    <w:name w:val="highlight"/>
    <w:uiPriority w:val="99"/>
    <w:rsid w:val="00E01282"/>
  </w:style>
  <w:style w:type="character" w:styleId="a9">
    <w:name w:val="Hyperlink"/>
    <w:basedOn w:val="a0"/>
    <w:uiPriority w:val="99"/>
    <w:rsid w:val="00E01282"/>
    <w:rPr>
      <w:rFonts w:cs="Times New Roman"/>
      <w:color w:val="0000FF"/>
      <w:u w:val="single"/>
    </w:rPr>
  </w:style>
  <w:style w:type="paragraph" w:styleId="aa">
    <w:name w:val="Balloon Text"/>
    <w:basedOn w:val="a"/>
    <w:link w:val="Char1"/>
    <w:uiPriority w:val="99"/>
    <w:semiHidden/>
    <w:rsid w:val="00ED5649"/>
    <w:pPr>
      <w:spacing w:after="0" w:line="240" w:lineRule="auto"/>
    </w:pPr>
    <w:rPr>
      <w:rFonts w:ascii="Tahoma" w:hAnsi="Tahoma"/>
      <w:sz w:val="16"/>
      <w:szCs w:val="16"/>
      <w:lang w:val="en-US" w:eastAsia="zh-CN"/>
    </w:rPr>
  </w:style>
  <w:style w:type="character" w:customStyle="1" w:styleId="Char1">
    <w:name w:val="批注框文本 Char"/>
    <w:basedOn w:val="a0"/>
    <w:link w:val="aa"/>
    <w:uiPriority w:val="99"/>
    <w:semiHidden/>
    <w:locked/>
    <w:rsid w:val="00ED5649"/>
    <w:rPr>
      <w:rFonts w:ascii="Tahoma" w:hAnsi="Tahoma"/>
      <w:sz w:val="16"/>
    </w:rPr>
  </w:style>
  <w:style w:type="paragraph" w:styleId="ab">
    <w:name w:val="header"/>
    <w:basedOn w:val="a"/>
    <w:link w:val="Char2"/>
    <w:uiPriority w:val="99"/>
    <w:semiHidden/>
    <w:rsid w:val="006517D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semiHidden/>
    <w:locked/>
    <w:rsid w:val="006517D1"/>
    <w:rPr>
      <w:rFonts w:cs="Times New Roman"/>
      <w:sz w:val="18"/>
      <w:szCs w:val="18"/>
      <w:lang w:eastAsia="en-US"/>
    </w:rPr>
  </w:style>
  <w:style w:type="paragraph" w:styleId="ac">
    <w:name w:val="footer"/>
    <w:basedOn w:val="a"/>
    <w:link w:val="Char3"/>
    <w:uiPriority w:val="99"/>
    <w:semiHidden/>
    <w:rsid w:val="006517D1"/>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semiHidden/>
    <w:locked/>
    <w:rsid w:val="006517D1"/>
    <w:rPr>
      <w:rFonts w:cs="Times New Roman"/>
      <w:sz w:val="18"/>
      <w:szCs w:val="18"/>
      <w:lang w:eastAsia="en-US"/>
    </w:rPr>
  </w:style>
  <w:style w:type="character" w:customStyle="1" w:styleId="Char10">
    <w:name w:val="批注文字 Char1"/>
    <w:basedOn w:val="a0"/>
    <w:uiPriority w:val="99"/>
    <w:semiHidden/>
    <w:rsid w:val="006517D1"/>
    <w:rPr>
      <w:rFonts w:eastAsia="Times New Roman" w:cs="Times New Roman"/>
      <w:kern w:val="2"/>
      <w:sz w:val="24"/>
      <w:szCs w:val="24"/>
      <w:lang w:val="en-US" w:eastAsia="zh-CN" w:bidi="ar-SA"/>
    </w:rPr>
  </w:style>
  <w:style w:type="character" w:customStyle="1" w:styleId="highlight1">
    <w:name w:val="highlight1"/>
    <w:basedOn w:val="a0"/>
    <w:uiPriority w:val="99"/>
    <w:rsid w:val="006517D1"/>
    <w:rPr>
      <w:rFonts w:cs="Times New Roman"/>
      <w:shd w:val="clear" w:color="auto" w:fill="F1BFE0"/>
    </w:rPr>
  </w:style>
  <w:style w:type="character" w:customStyle="1" w:styleId="trans">
    <w:name w:val="trans"/>
    <w:basedOn w:val="a0"/>
    <w:uiPriority w:val="99"/>
    <w:rsid w:val="009B1F8A"/>
    <w:rPr>
      <w:rFonts w:cs="Times New Roman"/>
    </w:rPr>
  </w:style>
  <w:style w:type="character" w:customStyle="1" w:styleId="webdict">
    <w:name w:val="webdict"/>
    <w:basedOn w:val="a0"/>
    <w:uiPriority w:val="99"/>
    <w:rsid w:val="009B1F8A"/>
    <w:rPr>
      <w:rFonts w:cs="Times New Roman"/>
    </w:rPr>
  </w:style>
  <w:style w:type="paragraph" w:customStyle="1" w:styleId="p0">
    <w:name w:val="p0"/>
    <w:basedOn w:val="a"/>
    <w:uiPriority w:val="99"/>
    <w:rsid w:val="00943271"/>
    <w:pPr>
      <w:spacing w:after="0"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5124">
      <w:marLeft w:val="0"/>
      <w:marRight w:val="0"/>
      <w:marTop w:val="0"/>
      <w:marBottom w:val="0"/>
      <w:divBdr>
        <w:top w:val="none" w:sz="0" w:space="0" w:color="auto"/>
        <w:left w:val="none" w:sz="0" w:space="0" w:color="auto"/>
        <w:bottom w:val="none" w:sz="0" w:space="0" w:color="auto"/>
        <w:right w:val="none" w:sz="0" w:space="0" w:color="auto"/>
      </w:divBdr>
      <w:divsChild>
        <w:div w:id="274875046">
          <w:marLeft w:val="0"/>
          <w:marRight w:val="0"/>
          <w:marTop w:val="0"/>
          <w:marBottom w:val="0"/>
          <w:divBdr>
            <w:top w:val="none" w:sz="0" w:space="0" w:color="auto"/>
            <w:left w:val="none" w:sz="0" w:space="0" w:color="auto"/>
            <w:bottom w:val="none" w:sz="0" w:space="0" w:color="auto"/>
            <w:right w:val="none" w:sz="0" w:space="0" w:color="auto"/>
          </w:divBdr>
          <w:divsChild>
            <w:div w:id="274874976">
              <w:marLeft w:val="0"/>
              <w:marRight w:val="0"/>
              <w:marTop w:val="0"/>
              <w:marBottom w:val="0"/>
              <w:divBdr>
                <w:top w:val="none" w:sz="0" w:space="0" w:color="auto"/>
                <w:left w:val="none" w:sz="0" w:space="0" w:color="auto"/>
                <w:bottom w:val="none" w:sz="0" w:space="0" w:color="auto"/>
                <w:right w:val="none" w:sz="0" w:space="0" w:color="auto"/>
              </w:divBdr>
            </w:div>
            <w:div w:id="274874977">
              <w:marLeft w:val="0"/>
              <w:marRight w:val="0"/>
              <w:marTop w:val="0"/>
              <w:marBottom w:val="0"/>
              <w:divBdr>
                <w:top w:val="none" w:sz="0" w:space="0" w:color="auto"/>
                <w:left w:val="none" w:sz="0" w:space="0" w:color="auto"/>
                <w:bottom w:val="none" w:sz="0" w:space="0" w:color="auto"/>
                <w:right w:val="none" w:sz="0" w:space="0" w:color="auto"/>
              </w:divBdr>
            </w:div>
            <w:div w:id="274874978">
              <w:marLeft w:val="0"/>
              <w:marRight w:val="0"/>
              <w:marTop w:val="0"/>
              <w:marBottom w:val="0"/>
              <w:divBdr>
                <w:top w:val="none" w:sz="0" w:space="0" w:color="auto"/>
                <w:left w:val="none" w:sz="0" w:space="0" w:color="auto"/>
                <w:bottom w:val="none" w:sz="0" w:space="0" w:color="auto"/>
                <w:right w:val="none" w:sz="0" w:space="0" w:color="auto"/>
              </w:divBdr>
            </w:div>
            <w:div w:id="274874979">
              <w:marLeft w:val="0"/>
              <w:marRight w:val="0"/>
              <w:marTop w:val="0"/>
              <w:marBottom w:val="0"/>
              <w:divBdr>
                <w:top w:val="none" w:sz="0" w:space="0" w:color="auto"/>
                <w:left w:val="none" w:sz="0" w:space="0" w:color="auto"/>
                <w:bottom w:val="none" w:sz="0" w:space="0" w:color="auto"/>
                <w:right w:val="none" w:sz="0" w:space="0" w:color="auto"/>
              </w:divBdr>
            </w:div>
            <w:div w:id="274874980">
              <w:marLeft w:val="0"/>
              <w:marRight w:val="0"/>
              <w:marTop w:val="0"/>
              <w:marBottom w:val="0"/>
              <w:divBdr>
                <w:top w:val="none" w:sz="0" w:space="0" w:color="auto"/>
                <w:left w:val="none" w:sz="0" w:space="0" w:color="auto"/>
                <w:bottom w:val="none" w:sz="0" w:space="0" w:color="auto"/>
                <w:right w:val="none" w:sz="0" w:space="0" w:color="auto"/>
              </w:divBdr>
            </w:div>
            <w:div w:id="274874981">
              <w:marLeft w:val="0"/>
              <w:marRight w:val="0"/>
              <w:marTop w:val="0"/>
              <w:marBottom w:val="0"/>
              <w:divBdr>
                <w:top w:val="none" w:sz="0" w:space="0" w:color="auto"/>
                <w:left w:val="none" w:sz="0" w:space="0" w:color="auto"/>
                <w:bottom w:val="none" w:sz="0" w:space="0" w:color="auto"/>
                <w:right w:val="none" w:sz="0" w:space="0" w:color="auto"/>
              </w:divBdr>
            </w:div>
            <w:div w:id="274874982">
              <w:marLeft w:val="0"/>
              <w:marRight w:val="0"/>
              <w:marTop w:val="0"/>
              <w:marBottom w:val="0"/>
              <w:divBdr>
                <w:top w:val="none" w:sz="0" w:space="0" w:color="auto"/>
                <w:left w:val="none" w:sz="0" w:space="0" w:color="auto"/>
                <w:bottom w:val="none" w:sz="0" w:space="0" w:color="auto"/>
                <w:right w:val="none" w:sz="0" w:space="0" w:color="auto"/>
              </w:divBdr>
            </w:div>
            <w:div w:id="274874983">
              <w:marLeft w:val="0"/>
              <w:marRight w:val="0"/>
              <w:marTop w:val="0"/>
              <w:marBottom w:val="0"/>
              <w:divBdr>
                <w:top w:val="none" w:sz="0" w:space="0" w:color="auto"/>
                <w:left w:val="none" w:sz="0" w:space="0" w:color="auto"/>
                <w:bottom w:val="none" w:sz="0" w:space="0" w:color="auto"/>
                <w:right w:val="none" w:sz="0" w:space="0" w:color="auto"/>
              </w:divBdr>
            </w:div>
            <w:div w:id="274874984">
              <w:marLeft w:val="0"/>
              <w:marRight w:val="0"/>
              <w:marTop w:val="0"/>
              <w:marBottom w:val="0"/>
              <w:divBdr>
                <w:top w:val="none" w:sz="0" w:space="0" w:color="auto"/>
                <w:left w:val="none" w:sz="0" w:space="0" w:color="auto"/>
                <w:bottom w:val="none" w:sz="0" w:space="0" w:color="auto"/>
                <w:right w:val="none" w:sz="0" w:space="0" w:color="auto"/>
              </w:divBdr>
            </w:div>
            <w:div w:id="274874985">
              <w:marLeft w:val="0"/>
              <w:marRight w:val="0"/>
              <w:marTop w:val="0"/>
              <w:marBottom w:val="0"/>
              <w:divBdr>
                <w:top w:val="none" w:sz="0" w:space="0" w:color="auto"/>
                <w:left w:val="none" w:sz="0" w:space="0" w:color="auto"/>
                <w:bottom w:val="none" w:sz="0" w:space="0" w:color="auto"/>
                <w:right w:val="none" w:sz="0" w:space="0" w:color="auto"/>
              </w:divBdr>
            </w:div>
            <w:div w:id="274874986">
              <w:marLeft w:val="0"/>
              <w:marRight w:val="0"/>
              <w:marTop w:val="0"/>
              <w:marBottom w:val="0"/>
              <w:divBdr>
                <w:top w:val="none" w:sz="0" w:space="0" w:color="auto"/>
                <w:left w:val="none" w:sz="0" w:space="0" w:color="auto"/>
                <w:bottom w:val="none" w:sz="0" w:space="0" w:color="auto"/>
                <w:right w:val="none" w:sz="0" w:space="0" w:color="auto"/>
              </w:divBdr>
            </w:div>
            <w:div w:id="274874987">
              <w:marLeft w:val="0"/>
              <w:marRight w:val="0"/>
              <w:marTop w:val="0"/>
              <w:marBottom w:val="0"/>
              <w:divBdr>
                <w:top w:val="none" w:sz="0" w:space="0" w:color="auto"/>
                <w:left w:val="none" w:sz="0" w:space="0" w:color="auto"/>
                <w:bottom w:val="none" w:sz="0" w:space="0" w:color="auto"/>
                <w:right w:val="none" w:sz="0" w:space="0" w:color="auto"/>
              </w:divBdr>
            </w:div>
            <w:div w:id="274874988">
              <w:marLeft w:val="0"/>
              <w:marRight w:val="0"/>
              <w:marTop w:val="0"/>
              <w:marBottom w:val="0"/>
              <w:divBdr>
                <w:top w:val="none" w:sz="0" w:space="0" w:color="auto"/>
                <w:left w:val="none" w:sz="0" w:space="0" w:color="auto"/>
                <w:bottom w:val="none" w:sz="0" w:space="0" w:color="auto"/>
                <w:right w:val="none" w:sz="0" w:space="0" w:color="auto"/>
              </w:divBdr>
            </w:div>
            <w:div w:id="274874989">
              <w:marLeft w:val="0"/>
              <w:marRight w:val="0"/>
              <w:marTop w:val="0"/>
              <w:marBottom w:val="0"/>
              <w:divBdr>
                <w:top w:val="none" w:sz="0" w:space="0" w:color="auto"/>
                <w:left w:val="none" w:sz="0" w:space="0" w:color="auto"/>
                <w:bottom w:val="none" w:sz="0" w:space="0" w:color="auto"/>
                <w:right w:val="none" w:sz="0" w:space="0" w:color="auto"/>
              </w:divBdr>
            </w:div>
            <w:div w:id="274874990">
              <w:marLeft w:val="0"/>
              <w:marRight w:val="0"/>
              <w:marTop w:val="0"/>
              <w:marBottom w:val="0"/>
              <w:divBdr>
                <w:top w:val="none" w:sz="0" w:space="0" w:color="auto"/>
                <w:left w:val="none" w:sz="0" w:space="0" w:color="auto"/>
                <w:bottom w:val="none" w:sz="0" w:space="0" w:color="auto"/>
                <w:right w:val="none" w:sz="0" w:space="0" w:color="auto"/>
              </w:divBdr>
            </w:div>
            <w:div w:id="274874991">
              <w:marLeft w:val="0"/>
              <w:marRight w:val="0"/>
              <w:marTop w:val="0"/>
              <w:marBottom w:val="0"/>
              <w:divBdr>
                <w:top w:val="none" w:sz="0" w:space="0" w:color="auto"/>
                <w:left w:val="none" w:sz="0" w:space="0" w:color="auto"/>
                <w:bottom w:val="none" w:sz="0" w:space="0" w:color="auto"/>
                <w:right w:val="none" w:sz="0" w:space="0" w:color="auto"/>
              </w:divBdr>
            </w:div>
            <w:div w:id="274874992">
              <w:marLeft w:val="0"/>
              <w:marRight w:val="0"/>
              <w:marTop w:val="0"/>
              <w:marBottom w:val="0"/>
              <w:divBdr>
                <w:top w:val="none" w:sz="0" w:space="0" w:color="auto"/>
                <w:left w:val="none" w:sz="0" w:space="0" w:color="auto"/>
                <w:bottom w:val="none" w:sz="0" w:space="0" w:color="auto"/>
                <w:right w:val="none" w:sz="0" w:space="0" w:color="auto"/>
              </w:divBdr>
            </w:div>
            <w:div w:id="274874993">
              <w:marLeft w:val="0"/>
              <w:marRight w:val="0"/>
              <w:marTop w:val="0"/>
              <w:marBottom w:val="0"/>
              <w:divBdr>
                <w:top w:val="none" w:sz="0" w:space="0" w:color="auto"/>
                <w:left w:val="none" w:sz="0" w:space="0" w:color="auto"/>
                <w:bottom w:val="none" w:sz="0" w:space="0" w:color="auto"/>
                <w:right w:val="none" w:sz="0" w:space="0" w:color="auto"/>
              </w:divBdr>
            </w:div>
            <w:div w:id="274874994">
              <w:marLeft w:val="0"/>
              <w:marRight w:val="0"/>
              <w:marTop w:val="0"/>
              <w:marBottom w:val="0"/>
              <w:divBdr>
                <w:top w:val="none" w:sz="0" w:space="0" w:color="auto"/>
                <w:left w:val="none" w:sz="0" w:space="0" w:color="auto"/>
                <w:bottom w:val="none" w:sz="0" w:space="0" w:color="auto"/>
                <w:right w:val="none" w:sz="0" w:space="0" w:color="auto"/>
              </w:divBdr>
            </w:div>
            <w:div w:id="274874995">
              <w:marLeft w:val="0"/>
              <w:marRight w:val="0"/>
              <w:marTop w:val="0"/>
              <w:marBottom w:val="0"/>
              <w:divBdr>
                <w:top w:val="none" w:sz="0" w:space="0" w:color="auto"/>
                <w:left w:val="none" w:sz="0" w:space="0" w:color="auto"/>
                <w:bottom w:val="none" w:sz="0" w:space="0" w:color="auto"/>
                <w:right w:val="none" w:sz="0" w:space="0" w:color="auto"/>
              </w:divBdr>
            </w:div>
            <w:div w:id="274874996">
              <w:marLeft w:val="0"/>
              <w:marRight w:val="0"/>
              <w:marTop w:val="0"/>
              <w:marBottom w:val="0"/>
              <w:divBdr>
                <w:top w:val="none" w:sz="0" w:space="0" w:color="auto"/>
                <w:left w:val="none" w:sz="0" w:space="0" w:color="auto"/>
                <w:bottom w:val="none" w:sz="0" w:space="0" w:color="auto"/>
                <w:right w:val="none" w:sz="0" w:space="0" w:color="auto"/>
              </w:divBdr>
            </w:div>
            <w:div w:id="274874997">
              <w:marLeft w:val="0"/>
              <w:marRight w:val="0"/>
              <w:marTop w:val="0"/>
              <w:marBottom w:val="0"/>
              <w:divBdr>
                <w:top w:val="none" w:sz="0" w:space="0" w:color="auto"/>
                <w:left w:val="none" w:sz="0" w:space="0" w:color="auto"/>
                <w:bottom w:val="none" w:sz="0" w:space="0" w:color="auto"/>
                <w:right w:val="none" w:sz="0" w:space="0" w:color="auto"/>
              </w:divBdr>
            </w:div>
            <w:div w:id="274874998">
              <w:marLeft w:val="0"/>
              <w:marRight w:val="0"/>
              <w:marTop w:val="0"/>
              <w:marBottom w:val="0"/>
              <w:divBdr>
                <w:top w:val="none" w:sz="0" w:space="0" w:color="auto"/>
                <w:left w:val="none" w:sz="0" w:space="0" w:color="auto"/>
                <w:bottom w:val="none" w:sz="0" w:space="0" w:color="auto"/>
                <w:right w:val="none" w:sz="0" w:space="0" w:color="auto"/>
              </w:divBdr>
            </w:div>
            <w:div w:id="274874999">
              <w:marLeft w:val="0"/>
              <w:marRight w:val="0"/>
              <w:marTop w:val="0"/>
              <w:marBottom w:val="0"/>
              <w:divBdr>
                <w:top w:val="none" w:sz="0" w:space="0" w:color="auto"/>
                <w:left w:val="none" w:sz="0" w:space="0" w:color="auto"/>
                <w:bottom w:val="none" w:sz="0" w:space="0" w:color="auto"/>
                <w:right w:val="none" w:sz="0" w:space="0" w:color="auto"/>
              </w:divBdr>
            </w:div>
            <w:div w:id="274875000">
              <w:marLeft w:val="0"/>
              <w:marRight w:val="0"/>
              <w:marTop w:val="0"/>
              <w:marBottom w:val="0"/>
              <w:divBdr>
                <w:top w:val="none" w:sz="0" w:space="0" w:color="auto"/>
                <w:left w:val="none" w:sz="0" w:space="0" w:color="auto"/>
                <w:bottom w:val="none" w:sz="0" w:space="0" w:color="auto"/>
                <w:right w:val="none" w:sz="0" w:space="0" w:color="auto"/>
              </w:divBdr>
            </w:div>
            <w:div w:id="274875001">
              <w:marLeft w:val="0"/>
              <w:marRight w:val="0"/>
              <w:marTop w:val="0"/>
              <w:marBottom w:val="0"/>
              <w:divBdr>
                <w:top w:val="none" w:sz="0" w:space="0" w:color="auto"/>
                <w:left w:val="none" w:sz="0" w:space="0" w:color="auto"/>
                <w:bottom w:val="none" w:sz="0" w:space="0" w:color="auto"/>
                <w:right w:val="none" w:sz="0" w:space="0" w:color="auto"/>
              </w:divBdr>
            </w:div>
            <w:div w:id="274875002">
              <w:marLeft w:val="0"/>
              <w:marRight w:val="0"/>
              <w:marTop w:val="0"/>
              <w:marBottom w:val="0"/>
              <w:divBdr>
                <w:top w:val="none" w:sz="0" w:space="0" w:color="auto"/>
                <w:left w:val="none" w:sz="0" w:space="0" w:color="auto"/>
                <w:bottom w:val="none" w:sz="0" w:space="0" w:color="auto"/>
                <w:right w:val="none" w:sz="0" w:space="0" w:color="auto"/>
              </w:divBdr>
            </w:div>
            <w:div w:id="274875003">
              <w:marLeft w:val="0"/>
              <w:marRight w:val="0"/>
              <w:marTop w:val="0"/>
              <w:marBottom w:val="0"/>
              <w:divBdr>
                <w:top w:val="none" w:sz="0" w:space="0" w:color="auto"/>
                <w:left w:val="none" w:sz="0" w:space="0" w:color="auto"/>
                <w:bottom w:val="none" w:sz="0" w:space="0" w:color="auto"/>
                <w:right w:val="none" w:sz="0" w:space="0" w:color="auto"/>
              </w:divBdr>
            </w:div>
            <w:div w:id="274875004">
              <w:marLeft w:val="0"/>
              <w:marRight w:val="0"/>
              <w:marTop w:val="0"/>
              <w:marBottom w:val="0"/>
              <w:divBdr>
                <w:top w:val="none" w:sz="0" w:space="0" w:color="auto"/>
                <w:left w:val="none" w:sz="0" w:space="0" w:color="auto"/>
                <w:bottom w:val="none" w:sz="0" w:space="0" w:color="auto"/>
                <w:right w:val="none" w:sz="0" w:space="0" w:color="auto"/>
              </w:divBdr>
            </w:div>
            <w:div w:id="274875005">
              <w:marLeft w:val="0"/>
              <w:marRight w:val="0"/>
              <w:marTop w:val="0"/>
              <w:marBottom w:val="0"/>
              <w:divBdr>
                <w:top w:val="none" w:sz="0" w:space="0" w:color="auto"/>
                <w:left w:val="none" w:sz="0" w:space="0" w:color="auto"/>
                <w:bottom w:val="none" w:sz="0" w:space="0" w:color="auto"/>
                <w:right w:val="none" w:sz="0" w:space="0" w:color="auto"/>
              </w:divBdr>
            </w:div>
            <w:div w:id="274875006">
              <w:marLeft w:val="0"/>
              <w:marRight w:val="0"/>
              <w:marTop w:val="0"/>
              <w:marBottom w:val="0"/>
              <w:divBdr>
                <w:top w:val="none" w:sz="0" w:space="0" w:color="auto"/>
                <w:left w:val="none" w:sz="0" w:space="0" w:color="auto"/>
                <w:bottom w:val="none" w:sz="0" w:space="0" w:color="auto"/>
                <w:right w:val="none" w:sz="0" w:space="0" w:color="auto"/>
              </w:divBdr>
            </w:div>
            <w:div w:id="274875007">
              <w:marLeft w:val="0"/>
              <w:marRight w:val="0"/>
              <w:marTop w:val="0"/>
              <w:marBottom w:val="0"/>
              <w:divBdr>
                <w:top w:val="none" w:sz="0" w:space="0" w:color="auto"/>
                <w:left w:val="none" w:sz="0" w:space="0" w:color="auto"/>
                <w:bottom w:val="none" w:sz="0" w:space="0" w:color="auto"/>
                <w:right w:val="none" w:sz="0" w:space="0" w:color="auto"/>
              </w:divBdr>
            </w:div>
            <w:div w:id="274875008">
              <w:marLeft w:val="0"/>
              <w:marRight w:val="0"/>
              <w:marTop w:val="0"/>
              <w:marBottom w:val="0"/>
              <w:divBdr>
                <w:top w:val="none" w:sz="0" w:space="0" w:color="auto"/>
                <w:left w:val="none" w:sz="0" w:space="0" w:color="auto"/>
                <w:bottom w:val="none" w:sz="0" w:space="0" w:color="auto"/>
                <w:right w:val="none" w:sz="0" w:space="0" w:color="auto"/>
              </w:divBdr>
            </w:div>
            <w:div w:id="274875009">
              <w:marLeft w:val="0"/>
              <w:marRight w:val="0"/>
              <w:marTop w:val="0"/>
              <w:marBottom w:val="0"/>
              <w:divBdr>
                <w:top w:val="none" w:sz="0" w:space="0" w:color="auto"/>
                <w:left w:val="none" w:sz="0" w:space="0" w:color="auto"/>
                <w:bottom w:val="none" w:sz="0" w:space="0" w:color="auto"/>
                <w:right w:val="none" w:sz="0" w:space="0" w:color="auto"/>
              </w:divBdr>
            </w:div>
            <w:div w:id="274875010">
              <w:marLeft w:val="0"/>
              <w:marRight w:val="0"/>
              <w:marTop w:val="0"/>
              <w:marBottom w:val="0"/>
              <w:divBdr>
                <w:top w:val="none" w:sz="0" w:space="0" w:color="auto"/>
                <w:left w:val="none" w:sz="0" w:space="0" w:color="auto"/>
                <w:bottom w:val="none" w:sz="0" w:space="0" w:color="auto"/>
                <w:right w:val="none" w:sz="0" w:space="0" w:color="auto"/>
              </w:divBdr>
            </w:div>
            <w:div w:id="274875011">
              <w:marLeft w:val="0"/>
              <w:marRight w:val="0"/>
              <w:marTop w:val="0"/>
              <w:marBottom w:val="0"/>
              <w:divBdr>
                <w:top w:val="none" w:sz="0" w:space="0" w:color="auto"/>
                <w:left w:val="none" w:sz="0" w:space="0" w:color="auto"/>
                <w:bottom w:val="none" w:sz="0" w:space="0" w:color="auto"/>
                <w:right w:val="none" w:sz="0" w:space="0" w:color="auto"/>
              </w:divBdr>
            </w:div>
            <w:div w:id="274875012">
              <w:marLeft w:val="0"/>
              <w:marRight w:val="0"/>
              <w:marTop w:val="0"/>
              <w:marBottom w:val="0"/>
              <w:divBdr>
                <w:top w:val="none" w:sz="0" w:space="0" w:color="auto"/>
                <w:left w:val="none" w:sz="0" w:space="0" w:color="auto"/>
                <w:bottom w:val="none" w:sz="0" w:space="0" w:color="auto"/>
                <w:right w:val="none" w:sz="0" w:space="0" w:color="auto"/>
              </w:divBdr>
            </w:div>
            <w:div w:id="274875013">
              <w:marLeft w:val="0"/>
              <w:marRight w:val="0"/>
              <w:marTop w:val="0"/>
              <w:marBottom w:val="0"/>
              <w:divBdr>
                <w:top w:val="none" w:sz="0" w:space="0" w:color="auto"/>
                <w:left w:val="none" w:sz="0" w:space="0" w:color="auto"/>
                <w:bottom w:val="none" w:sz="0" w:space="0" w:color="auto"/>
                <w:right w:val="none" w:sz="0" w:space="0" w:color="auto"/>
              </w:divBdr>
            </w:div>
            <w:div w:id="274875014">
              <w:marLeft w:val="0"/>
              <w:marRight w:val="0"/>
              <w:marTop w:val="0"/>
              <w:marBottom w:val="0"/>
              <w:divBdr>
                <w:top w:val="none" w:sz="0" w:space="0" w:color="auto"/>
                <w:left w:val="none" w:sz="0" w:space="0" w:color="auto"/>
                <w:bottom w:val="none" w:sz="0" w:space="0" w:color="auto"/>
                <w:right w:val="none" w:sz="0" w:space="0" w:color="auto"/>
              </w:divBdr>
            </w:div>
            <w:div w:id="274875015">
              <w:marLeft w:val="0"/>
              <w:marRight w:val="0"/>
              <w:marTop w:val="0"/>
              <w:marBottom w:val="0"/>
              <w:divBdr>
                <w:top w:val="none" w:sz="0" w:space="0" w:color="auto"/>
                <w:left w:val="none" w:sz="0" w:space="0" w:color="auto"/>
                <w:bottom w:val="none" w:sz="0" w:space="0" w:color="auto"/>
                <w:right w:val="none" w:sz="0" w:space="0" w:color="auto"/>
              </w:divBdr>
            </w:div>
            <w:div w:id="274875016">
              <w:marLeft w:val="0"/>
              <w:marRight w:val="0"/>
              <w:marTop w:val="0"/>
              <w:marBottom w:val="0"/>
              <w:divBdr>
                <w:top w:val="none" w:sz="0" w:space="0" w:color="auto"/>
                <w:left w:val="none" w:sz="0" w:space="0" w:color="auto"/>
                <w:bottom w:val="none" w:sz="0" w:space="0" w:color="auto"/>
                <w:right w:val="none" w:sz="0" w:space="0" w:color="auto"/>
              </w:divBdr>
            </w:div>
            <w:div w:id="274875017">
              <w:marLeft w:val="0"/>
              <w:marRight w:val="0"/>
              <w:marTop w:val="0"/>
              <w:marBottom w:val="0"/>
              <w:divBdr>
                <w:top w:val="none" w:sz="0" w:space="0" w:color="auto"/>
                <w:left w:val="none" w:sz="0" w:space="0" w:color="auto"/>
                <w:bottom w:val="none" w:sz="0" w:space="0" w:color="auto"/>
                <w:right w:val="none" w:sz="0" w:space="0" w:color="auto"/>
              </w:divBdr>
            </w:div>
            <w:div w:id="274875018">
              <w:marLeft w:val="0"/>
              <w:marRight w:val="0"/>
              <w:marTop w:val="0"/>
              <w:marBottom w:val="0"/>
              <w:divBdr>
                <w:top w:val="none" w:sz="0" w:space="0" w:color="auto"/>
                <w:left w:val="none" w:sz="0" w:space="0" w:color="auto"/>
                <w:bottom w:val="none" w:sz="0" w:space="0" w:color="auto"/>
                <w:right w:val="none" w:sz="0" w:space="0" w:color="auto"/>
              </w:divBdr>
            </w:div>
            <w:div w:id="274875019">
              <w:marLeft w:val="0"/>
              <w:marRight w:val="0"/>
              <w:marTop w:val="0"/>
              <w:marBottom w:val="0"/>
              <w:divBdr>
                <w:top w:val="none" w:sz="0" w:space="0" w:color="auto"/>
                <w:left w:val="none" w:sz="0" w:space="0" w:color="auto"/>
                <w:bottom w:val="none" w:sz="0" w:space="0" w:color="auto"/>
                <w:right w:val="none" w:sz="0" w:space="0" w:color="auto"/>
              </w:divBdr>
            </w:div>
            <w:div w:id="274875020">
              <w:marLeft w:val="0"/>
              <w:marRight w:val="0"/>
              <w:marTop w:val="0"/>
              <w:marBottom w:val="0"/>
              <w:divBdr>
                <w:top w:val="none" w:sz="0" w:space="0" w:color="auto"/>
                <w:left w:val="none" w:sz="0" w:space="0" w:color="auto"/>
                <w:bottom w:val="none" w:sz="0" w:space="0" w:color="auto"/>
                <w:right w:val="none" w:sz="0" w:space="0" w:color="auto"/>
              </w:divBdr>
            </w:div>
            <w:div w:id="274875021">
              <w:marLeft w:val="0"/>
              <w:marRight w:val="0"/>
              <w:marTop w:val="0"/>
              <w:marBottom w:val="0"/>
              <w:divBdr>
                <w:top w:val="none" w:sz="0" w:space="0" w:color="auto"/>
                <w:left w:val="none" w:sz="0" w:space="0" w:color="auto"/>
                <w:bottom w:val="none" w:sz="0" w:space="0" w:color="auto"/>
                <w:right w:val="none" w:sz="0" w:space="0" w:color="auto"/>
              </w:divBdr>
            </w:div>
            <w:div w:id="274875022">
              <w:marLeft w:val="0"/>
              <w:marRight w:val="0"/>
              <w:marTop w:val="0"/>
              <w:marBottom w:val="0"/>
              <w:divBdr>
                <w:top w:val="none" w:sz="0" w:space="0" w:color="auto"/>
                <w:left w:val="none" w:sz="0" w:space="0" w:color="auto"/>
                <w:bottom w:val="none" w:sz="0" w:space="0" w:color="auto"/>
                <w:right w:val="none" w:sz="0" w:space="0" w:color="auto"/>
              </w:divBdr>
            </w:div>
            <w:div w:id="274875023">
              <w:marLeft w:val="0"/>
              <w:marRight w:val="0"/>
              <w:marTop w:val="0"/>
              <w:marBottom w:val="0"/>
              <w:divBdr>
                <w:top w:val="none" w:sz="0" w:space="0" w:color="auto"/>
                <w:left w:val="none" w:sz="0" w:space="0" w:color="auto"/>
                <w:bottom w:val="none" w:sz="0" w:space="0" w:color="auto"/>
                <w:right w:val="none" w:sz="0" w:space="0" w:color="auto"/>
              </w:divBdr>
            </w:div>
            <w:div w:id="274875024">
              <w:marLeft w:val="0"/>
              <w:marRight w:val="0"/>
              <w:marTop w:val="0"/>
              <w:marBottom w:val="0"/>
              <w:divBdr>
                <w:top w:val="none" w:sz="0" w:space="0" w:color="auto"/>
                <w:left w:val="none" w:sz="0" w:space="0" w:color="auto"/>
                <w:bottom w:val="none" w:sz="0" w:space="0" w:color="auto"/>
                <w:right w:val="none" w:sz="0" w:space="0" w:color="auto"/>
              </w:divBdr>
            </w:div>
            <w:div w:id="274875025">
              <w:marLeft w:val="0"/>
              <w:marRight w:val="0"/>
              <w:marTop w:val="0"/>
              <w:marBottom w:val="0"/>
              <w:divBdr>
                <w:top w:val="none" w:sz="0" w:space="0" w:color="auto"/>
                <w:left w:val="none" w:sz="0" w:space="0" w:color="auto"/>
                <w:bottom w:val="none" w:sz="0" w:space="0" w:color="auto"/>
                <w:right w:val="none" w:sz="0" w:space="0" w:color="auto"/>
              </w:divBdr>
            </w:div>
            <w:div w:id="274875026">
              <w:marLeft w:val="0"/>
              <w:marRight w:val="0"/>
              <w:marTop w:val="0"/>
              <w:marBottom w:val="0"/>
              <w:divBdr>
                <w:top w:val="none" w:sz="0" w:space="0" w:color="auto"/>
                <w:left w:val="none" w:sz="0" w:space="0" w:color="auto"/>
                <w:bottom w:val="none" w:sz="0" w:space="0" w:color="auto"/>
                <w:right w:val="none" w:sz="0" w:space="0" w:color="auto"/>
              </w:divBdr>
            </w:div>
            <w:div w:id="274875027">
              <w:marLeft w:val="0"/>
              <w:marRight w:val="0"/>
              <w:marTop w:val="0"/>
              <w:marBottom w:val="0"/>
              <w:divBdr>
                <w:top w:val="none" w:sz="0" w:space="0" w:color="auto"/>
                <w:left w:val="none" w:sz="0" w:space="0" w:color="auto"/>
                <w:bottom w:val="none" w:sz="0" w:space="0" w:color="auto"/>
                <w:right w:val="none" w:sz="0" w:space="0" w:color="auto"/>
              </w:divBdr>
            </w:div>
            <w:div w:id="274875028">
              <w:marLeft w:val="0"/>
              <w:marRight w:val="0"/>
              <w:marTop w:val="0"/>
              <w:marBottom w:val="0"/>
              <w:divBdr>
                <w:top w:val="none" w:sz="0" w:space="0" w:color="auto"/>
                <w:left w:val="none" w:sz="0" w:space="0" w:color="auto"/>
                <w:bottom w:val="none" w:sz="0" w:space="0" w:color="auto"/>
                <w:right w:val="none" w:sz="0" w:space="0" w:color="auto"/>
              </w:divBdr>
            </w:div>
            <w:div w:id="274875029">
              <w:marLeft w:val="0"/>
              <w:marRight w:val="0"/>
              <w:marTop w:val="0"/>
              <w:marBottom w:val="0"/>
              <w:divBdr>
                <w:top w:val="none" w:sz="0" w:space="0" w:color="auto"/>
                <w:left w:val="none" w:sz="0" w:space="0" w:color="auto"/>
                <w:bottom w:val="none" w:sz="0" w:space="0" w:color="auto"/>
                <w:right w:val="none" w:sz="0" w:space="0" w:color="auto"/>
              </w:divBdr>
            </w:div>
            <w:div w:id="274875030">
              <w:marLeft w:val="0"/>
              <w:marRight w:val="0"/>
              <w:marTop w:val="0"/>
              <w:marBottom w:val="0"/>
              <w:divBdr>
                <w:top w:val="none" w:sz="0" w:space="0" w:color="auto"/>
                <w:left w:val="none" w:sz="0" w:space="0" w:color="auto"/>
                <w:bottom w:val="none" w:sz="0" w:space="0" w:color="auto"/>
                <w:right w:val="none" w:sz="0" w:space="0" w:color="auto"/>
              </w:divBdr>
            </w:div>
            <w:div w:id="274875031">
              <w:marLeft w:val="0"/>
              <w:marRight w:val="0"/>
              <w:marTop w:val="0"/>
              <w:marBottom w:val="0"/>
              <w:divBdr>
                <w:top w:val="none" w:sz="0" w:space="0" w:color="auto"/>
                <w:left w:val="none" w:sz="0" w:space="0" w:color="auto"/>
                <w:bottom w:val="none" w:sz="0" w:space="0" w:color="auto"/>
                <w:right w:val="none" w:sz="0" w:space="0" w:color="auto"/>
              </w:divBdr>
            </w:div>
            <w:div w:id="274875032">
              <w:marLeft w:val="0"/>
              <w:marRight w:val="0"/>
              <w:marTop w:val="0"/>
              <w:marBottom w:val="0"/>
              <w:divBdr>
                <w:top w:val="none" w:sz="0" w:space="0" w:color="auto"/>
                <w:left w:val="none" w:sz="0" w:space="0" w:color="auto"/>
                <w:bottom w:val="none" w:sz="0" w:space="0" w:color="auto"/>
                <w:right w:val="none" w:sz="0" w:space="0" w:color="auto"/>
              </w:divBdr>
            </w:div>
            <w:div w:id="274875033">
              <w:marLeft w:val="0"/>
              <w:marRight w:val="0"/>
              <w:marTop w:val="0"/>
              <w:marBottom w:val="0"/>
              <w:divBdr>
                <w:top w:val="none" w:sz="0" w:space="0" w:color="auto"/>
                <w:left w:val="none" w:sz="0" w:space="0" w:color="auto"/>
                <w:bottom w:val="none" w:sz="0" w:space="0" w:color="auto"/>
                <w:right w:val="none" w:sz="0" w:space="0" w:color="auto"/>
              </w:divBdr>
            </w:div>
            <w:div w:id="274875034">
              <w:marLeft w:val="0"/>
              <w:marRight w:val="0"/>
              <w:marTop w:val="0"/>
              <w:marBottom w:val="0"/>
              <w:divBdr>
                <w:top w:val="none" w:sz="0" w:space="0" w:color="auto"/>
                <w:left w:val="none" w:sz="0" w:space="0" w:color="auto"/>
                <w:bottom w:val="none" w:sz="0" w:space="0" w:color="auto"/>
                <w:right w:val="none" w:sz="0" w:space="0" w:color="auto"/>
              </w:divBdr>
            </w:div>
            <w:div w:id="274875035">
              <w:marLeft w:val="0"/>
              <w:marRight w:val="0"/>
              <w:marTop w:val="0"/>
              <w:marBottom w:val="0"/>
              <w:divBdr>
                <w:top w:val="none" w:sz="0" w:space="0" w:color="auto"/>
                <w:left w:val="none" w:sz="0" w:space="0" w:color="auto"/>
                <w:bottom w:val="none" w:sz="0" w:space="0" w:color="auto"/>
                <w:right w:val="none" w:sz="0" w:space="0" w:color="auto"/>
              </w:divBdr>
            </w:div>
            <w:div w:id="274875036">
              <w:marLeft w:val="0"/>
              <w:marRight w:val="0"/>
              <w:marTop w:val="0"/>
              <w:marBottom w:val="0"/>
              <w:divBdr>
                <w:top w:val="none" w:sz="0" w:space="0" w:color="auto"/>
                <w:left w:val="none" w:sz="0" w:space="0" w:color="auto"/>
                <w:bottom w:val="none" w:sz="0" w:space="0" w:color="auto"/>
                <w:right w:val="none" w:sz="0" w:space="0" w:color="auto"/>
              </w:divBdr>
            </w:div>
            <w:div w:id="274875037">
              <w:marLeft w:val="0"/>
              <w:marRight w:val="0"/>
              <w:marTop w:val="0"/>
              <w:marBottom w:val="0"/>
              <w:divBdr>
                <w:top w:val="none" w:sz="0" w:space="0" w:color="auto"/>
                <w:left w:val="none" w:sz="0" w:space="0" w:color="auto"/>
                <w:bottom w:val="none" w:sz="0" w:space="0" w:color="auto"/>
                <w:right w:val="none" w:sz="0" w:space="0" w:color="auto"/>
              </w:divBdr>
            </w:div>
            <w:div w:id="274875038">
              <w:marLeft w:val="0"/>
              <w:marRight w:val="0"/>
              <w:marTop w:val="0"/>
              <w:marBottom w:val="0"/>
              <w:divBdr>
                <w:top w:val="none" w:sz="0" w:space="0" w:color="auto"/>
                <w:left w:val="none" w:sz="0" w:space="0" w:color="auto"/>
                <w:bottom w:val="none" w:sz="0" w:space="0" w:color="auto"/>
                <w:right w:val="none" w:sz="0" w:space="0" w:color="auto"/>
              </w:divBdr>
            </w:div>
            <w:div w:id="274875039">
              <w:marLeft w:val="0"/>
              <w:marRight w:val="0"/>
              <w:marTop w:val="0"/>
              <w:marBottom w:val="0"/>
              <w:divBdr>
                <w:top w:val="none" w:sz="0" w:space="0" w:color="auto"/>
                <w:left w:val="none" w:sz="0" w:space="0" w:color="auto"/>
                <w:bottom w:val="none" w:sz="0" w:space="0" w:color="auto"/>
                <w:right w:val="none" w:sz="0" w:space="0" w:color="auto"/>
              </w:divBdr>
            </w:div>
            <w:div w:id="274875040">
              <w:marLeft w:val="0"/>
              <w:marRight w:val="0"/>
              <w:marTop w:val="0"/>
              <w:marBottom w:val="0"/>
              <w:divBdr>
                <w:top w:val="none" w:sz="0" w:space="0" w:color="auto"/>
                <w:left w:val="none" w:sz="0" w:space="0" w:color="auto"/>
                <w:bottom w:val="none" w:sz="0" w:space="0" w:color="auto"/>
                <w:right w:val="none" w:sz="0" w:space="0" w:color="auto"/>
              </w:divBdr>
            </w:div>
            <w:div w:id="274875041">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0"/>
              <w:divBdr>
                <w:top w:val="none" w:sz="0" w:space="0" w:color="auto"/>
                <w:left w:val="none" w:sz="0" w:space="0" w:color="auto"/>
                <w:bottom w:val="none" w:sz="0" w:space="0" w:color="auto"/>
                <w:right w:val="none" w:sz="0" w:space="0" w:color="auto"/>
              </w:divBdr>
            </w:div>
            <w:div w:id="274875043">
              <w:marLeft w:val="0"/>
              <w:marRight w:val="0"/>
              <w:marTop w:val="0"/>
              <w:marBottom w:val="0"/>
              <w:divBdr>
                <w:top w:val="none" w:sz="0" w:space="0" w:color="auto"/>
                <w:left w:val="none" w:sz="0" w:space="0" w:color="auto"/>
                <w:bottom w:val="none" w:sz="0" w:space="0" w:color="auto"/>
                <w:right w:val="none" w:sz="0" w:space="0" w:color="auto"/>
              </w:divBdr>
            </w:div>
            <w:div w:id="274875044">
              <w:marLeft w:val="0"/>
              <w:marRight w:val="0"/>
              <w:marTop w:val="0"/>
              <w:marBottom w:val="0"/>
              <w:divBdr>
                <w:top w:val="none" w:sz="0" w:space="0" w:color="auto"/>
                <w:left w:val="none" w:sz="0" w:space="0" w:color="auto"/>
                <w:bottom w:val="none" w:sz="0" w:space="0" w:color="auto"/>
                <w:right w:val="none" w:sz="0" w:space="0" w:color="auto"/>
              </w:divBdr>
            </w:div>
            <w:div w:id="274875045">
              <w:marLeft w:val="0"/>
              <w:marRight w:val="0"/>
              <w:marTop w:val="0"/>
              <w:marBottom w:val="0"/>
              <w:divBdr>
                <w:top w:val="none" w:sz="0" w:space="0" w:color="auto"/>
                <w:left w:val="none" w:sz="0" w:space="0" w:color="auto"/>
                <w:bottom w:val="none" w:sz="0" w:space="0" w:color="auto"/>
                <w:right w:val="none" w:sz="0" w:space="0" w:color="auto"/>
              </w:divBdr>
            </w:div>
            <w:div w:id="274875047">
              <w:marLeft w:val="0"/>
              <w:marRight w:val="0"/>
              <w:marTop w:val="0"/>
              <w:marBottom w:val="0"/>
              <w:divBdr>
                <w:top w:val="none" w:sz="0" w:space="0" w:color="auto"/>
                <w:left w:val="none" w:sz="0" w:space="0" w:color="auto"/>
                <w:bottom w:val="none" w:sz="0" w:space="0" w:color="auto"/>
                <w:right w:val="none" w:sz="0" w:space="0" w:color="auto"/>
              </w:divBdr>
            </w:div>
            <w:div w:id="274875048">
              <w:marLeft w:val="0"/>
              <w:marRight w:val="0"/>
              <w:marTop w:val="0"/>
              <w:marBottom w:val="0"/>
              <w:divBdr>
                <w:top w:val="none" w:sz="0" w:space="0" w:color="auto"/>
                <w:left w:val="none" w:sz="0" w:space="0" w:color="auto"/>
                <w:bottom w:val="none" w:sz="0" w:space="0" w:color="auto"/>
                <w:right w:val="none" w:sz="0" w:space="0" w:color="auto"/>
              </w:divBdr>
            </w:div>
            <w:div w:id="274875049">
              <w:marLeft w:val="0"/>
              <w:marRight w:val="0"/>
              <w:marTop w:val="0"/>
              <w:marBottom w:val="0"/>
              <w:divBdr>
                <w:top w:val="none" w:sz="0" w:space="0" w:color="auto"/>
                <w:left w:val="none" w:sz="0" w:space="0" w:color="auto"/>
                <w:bottom w:val="none" w:sz="0" w:space="0" w:color="auto"/>
                <w:right w:val="none" w:sz="0" w:space="0" w:color="auto"/>
              </w:divBdr>
            </w:div>
            <w:div w:id="274875050">
              <w:marLeft w:val="0"/>
              <w:marRight w:val="0"/>
              <w:marTop w:val="0"/>
              <w:marBottom w:val="0"/>
              <w:divBdr>
                <w:top w:val="none" w:sz="0" w:space="0" w:color="auto"/>
                <w:left w:val="none" w:sz="0" w:space="0" w:color="auto"/>
                <w:bottom w:val="none" w:sz="0" w:space="0" w:color="auto"/>
                <w:right w:val="none" w:sz="0" w:space="0" w:color="auto"/>
              </w:divBdr>
            </w:div>
            <w:div w:id="274875051">
              <w:marLeft w:val="0"/>
              <w:marRight w:val="0"/>
              <w:marTop w:val="0"/>
              <w:marBottom w:val="0"/>
              <w:divBdr>
                <w:top w:val="none" w:sz="0" w:space="0" w:color="auto"/>
                <w:left w:val="none" w:sz="0" w:space="0" w:color="auto"/>
                <w:bottom w:val="none" w:sz="0" w:space="0" w:color="auto"/>
                <w:right w:val="none" w:sz="0" w:space="0" w:color="auto"/>
              </w:divBdr>
            </w:div>
            <w:div w:id="274875052">
              <w:marLeft w:val="0"/>
              <w:marRight w:val="0"/>
              <w:marTop w:val="0"/>
              <w:marBottom w:val="0"/>
              <w:divBdr>
                <w:top w:val="none" w:sz="0" w:space="0" w:color="auto"/>
                <w:left w:val="none" w:sz="0" w:space="0" w:color="auto"/>
                <w:bottom w:val="none" w:sz="0" w:space="0" w:color="auto"/>
                <w:right w:val="none" w:sz="0" w:space="0" w:color="auto"/>
              </w:divBdr>
            </w:div>
            <w:div w:id="274875053">
              <w:marLeft w:val="0"/>
              <w:marRight w:val="0"/>
              <w:marTop w:val="0"/>
              <w:marBottom w:val="0"/>
              <w:divBdr>
                <w:top w:val="none" w:sz="0" w:space="0" w:color="auto"/>
                <w:left w:val="none" w:sz="0" w:space="0" w:color="auto"/>
                <w:bottom w:val="none" w:sz="0" w:space="0" w:color="auto"/>
                <w:right w:val="none" w:sz="0" w:space="0" w:color="auto"/>
              </w:divBdr>
            </w:div>
            <w:div w:id="274875054">
              <w:marLeft w:val="0"/>
              <w:marRight w:val="0"/>
              <w:marTop w:val="0"/>
              <w:marBottom w:val="0"/>
              <w:divBdr>
                <w:top w:val="none" w:sz="0" w:space="0" w:color="auto"/>
                <w:left w:val="none" w:sz="0" w:space="0" w:color="auto"/>
                <w:bottom w:val="none" w:sz="0" w:space="0" w:color="auto"/>
                <w:right w:val="none" w:sz="0" w:space="0" w:color="auto"/>
              </w:divBdr>
            </w:div>
            <w:div w:id="274875055">
              <w:marLeft w:val="0"/>
              <w:marRight w:val="0"/>
              <w:marTop w:val="0"/>
              <w:marBottom w:val="0"/>
              <w:divBdr>
                <w:top w:val="none" w:sz="0" w:space="0" w:color="auto"/>
                <w:left w:val="none" w:sz="0" w:space="0" w:color="auto"/>
                <w:bottom w:val="none" w:sz="0" w:space="0" w:color="auto"/>
                <w:right w:val="none" w:sz="0" w:space="0" w:color="auto"/>
              </w:divBdr>
            </w:div>
            <w:div w:id="274875056">
              <w:marLeft w:val="0"/>
              <w:marRight w:val="0"/>
              <w:marTop w:val="0"/>
              <w:marBottom w:val="0"/>
              <w:divBdr>
                <w:top w:val="none" w:sz="0" w:space="0" w:color="auto"/>
                <w:left w:val="none" w:sz="0" w:space="0" w:color="auto"/>
                <w:bottom w:val="none" w:sz="0" w:space="0" w:color="auto"/>
                <w:right w:val="none" w:sz="0" w:space="0" w:color="auto"/>
              </w:divBdr>
            </w:div>
            <w:div w:id="274875057">
              <w:marLeft w:val="0"/>
              <w:marRight w:val="0"/>
              <w:marTop w:val="0"/>
              <w:marBottom w:val="0"/>
              <w:divBdr>
                <w:top w:val="none" w:sz="0" w:space="0" w:color="auto"/>
                <w:left w:val="none" w:sz="0" w:space="0" w:color="auto"/>
                <w:bottom w:val="none" w:sz="0" w:space="0" w:color="auto"/>
                <w:right w:val="none" w:sz="0" w:space="0" w:color="auto"/>
              </w:divBdr>
            </w:div>
            <w:div w:id="274875058">
              <w:marLeft w:val="0"/>
              <w:marRight w:val="0"/>
              <w:marTop w:val="0"/>
              <w:marBottom w:val="0"/>
              <w:divBdr>
                <w:top w:val="none" w:sz="0" w:space="0" w:color="auto"/>
                <w:left w:val="none" w:sz="0" w:space="0" w:color="auto"/>
                <w:bottom w:val="none" w:sz="0" w:space="0" w:color="auto"/>
                <w:right w:val="none" w:sz="0" w:space="0" w:color="auto"/>
              </w:divBdr>
            </w:div>
            <w:div w:id="274875059">
              <w:marLeft w:val="0"/>
              <w:marRight w:val="0"/>
              <w:marTop w:val="0"/>
              <w:marBottom w:val="0"/>
              <w:divBdr>
                <w:top w:val="none" w:sz="0" w:space="0" w:color="auto"/>
                <w:left w:val="none" w:sz="0" w:space="0" w:color="auto"/>
                <w:bottom w:val="none" w:sz="0" w:space="0" w:color="auto"/>
                <w:right w:val="none" w:sz="0" w:space="0" w:color="auto"/>
              </w:divBdr>
            </w:div>
            <w:div w:id="274875060">
              <w:marLeft w:val="0"/>
              <w:marRight w:val="0"/>
              <w:marTop w:val="0"/>
              <w:marBottom w:val="0"/>
              <w:divBdr>
                <w:top w:val="none" w:sz="0" w:space="0" w:color="auto"/>
                <w:left w:val="none" w:sz="0" w:space="0" w:color="auto"/>
                <w:bottom w:val="none" w:sz="0" w:space="0" w:color="auto"/>
                <w:right w:val="none" w:sz="0" w:space="0" w:color="auto"/>
              </w:divBdr>
            </w:div>
            <w:div w:id="274875061">
              <w:marLeft w:val="0"/>
              <w:marRight w:val="0"/>
              <w:marTop w:val="0"/>
              <w:marBottom w:val="0"/>
              <w:divBdr>
                <w:top w:val="none" w:sz="0" w:space="0" w:color="auto"/>
                <w:left w:val="none" w:sz="0" w:space="0" w:color="auto"/>
                <w:bottom w:val="none" w:sz="0" w:space="0" w:color="auto"/>
                <w:right w:val="none" w:sz="0" w:space="0" w:color="auto"/>
              </w:divBdr>
            </w:div>
            <w:div w:id="274875062">
              <w:marLeft w:val="0"/>
              <w:marRight w:val="0"/>
              <w:marTop w:val="0"/>
              <w:marBottom w:val="0"/>
              <w:divBdr>
                <w:top w:val="none" w:sz="0" w:space="0" w:color="auto"/>
                <w:left w:val="none" w:sz="0" w:space="0" w:color="auto"/>
                <w:bottom w:val="none" w:sz="0" w:space="0" w:color="auto"/>
                <w:right w:val="none" w:sz="0" w:space="0" w:color="auto"/>
              </w:divBdr>
            </w:div>
            <w:div w:id="274875063">
              <w:marLeft w:val="0"/>
              <w:marRight w:val="0"/>
              <w:marTop w:val="0"/>
              <w:marBottom w:val="0"/>
              <w:divBdr>
                <w:top w:val="none" w:sz="0" w:space="0" w:color="auto"/>
                <w:left w:val="none" w:sz="0" w:space="0" w:color="auto"/>
                <w:bottom w:val="none" w:sz="0" w:space="0" w:color="auto"/>
                <w:right w:val="none" w:sz="0" w:space="0" w:color="auto"/>
              </w:divBdr>
            </w:div>
            <w:div w:id="274875064">
              <w:marLeft w:val="0"/>
              <w:marRight w:val="0"/>
              <w:marTop w:val="0"/>
              <w:marBottom w:val="0"/>
              <w:divBdr>
                <w:top w:val="none" w:sz="0" w:space="0" w:color="auto"/>
                <w:left w:val="none" w:sz="0" w:space="0" w:color="auto"/>
                <w:bottom w:val="none" w:sz="0" w:space="0" w:color="auto"/>
                <w:right w:val="none" w:sz="0" w:space="0" w:color="auto"/>
              </w:divBdr>
            </w:div>
            <w:div w:id="274875065">
              <w:marLeft w:val="0"/>
              <w:marRight w:val="0"/>
              <w:marTop w:val="0"/>
              <w:marBottom w:val="0"/>
              <w:divBdr>
                <w:top w:val="none" w:sz="0" w:space="0" w:color="auto"/>
                <w:left w:val="none" w:sz="0" w:space="0" w:color="auto"/>
                <w:bottom w:val="none" w:sz="0" w:space="0" w:color="auto"/>
                <w:right w:val="none" w:sz="0" w:space="0" w:color="auto"/>
              </w:divBdr>
            </w:div>
            <w:div w:id="274875066">
              <w:marLeft w:val="0"/>
              <w:marRight w:val="0"/>
              <w:marTop w:val="0"/>
              <w:marBottom w:val="0"/>
              <w:divBdr>
                <w:top w:val="none" w:sz="0" w:space="0" w:color="auto"/>
                <w:left w:val="none" w:sz="0" w:space="0" w:color="auto"/>
                <w:bottom w:val="none" w:sz="0" w:space="0" w:color="auto"/>
                <w:right w:val="none" w:sz="0" w:space="0" w:color="auto"/>
              </w:divBdr>
            </w:div>
            <w:div w:id="274875067">
              <w:marLeft w:val="0"/>
              <w:marRight w:val="0"/>
              <w:marTop w:val="0"/>
              <w:marBottom w:val="0"/>
              <w:divBdr>
                <w:top w:val="none" w:sz="0" w:space="0" w:color="auto"/>
                <w:left w:val="none" w:sz="0" w:space="0" w:color="auto"/>
                <w:bottom w:val="none" w:sz="0" w:space="0" w:color="auto"/>
                <w:right w:val="none" w:sz="0" w:space="0" w:color="auto"/>
              </w:divBdr>
            </w:div>
            <w:div w:id="274875068">
              <w:marLeft w:val="0"/>
              <w:marRight w:val="0"/>
              <w:marTop w:val="0"/>
              <w:marBottom w:val="0"/>
              <w:divBdr>
                <w:top w:val="none" w:sz="0" w:space="0" w:color="auto"/>
                <w:left w:val="none" w:sz="0" w:space="0" w:color="auto"/>
                <w:bottom w:val="none" w:sz="0" w:space="0" w:color="auto"/>
                <w:right w:val="none" w:sz="0" w:space="0" w:color="auto"/>
              </w:divBdr>
            </w:div>
            <w:div w:id="274875069">
              <w:marLeft w:val="0"/>
              <w:marRight w:val="0"/>
              <w:marTop w:val="0"/>
              <w:marBottom w:val="0"/>
              <w:divBdr>
                <w:top w:val="none" w:sz="0" w:space="0" w:color="auto"/>
                <w:left w:val="none" w:sz="0" w:space="0" w:color="auto"/>
                <w:bottom w:val="none" w:sz="0" w:space="0" w:color="auto"/>
                <w:right w:val="none" w:sz="0" w:space="0" w:color="auto"/>
              </w:divBdr>
            </w:div>
            <w:div w:id="274875070">
              <w:marLeft w:val="0"/>
              <w:marRight w:val="0"/>
              <w:marTop w:val="0"/>
              <w:marBottom w:val="0"/>
              <w:divBdr>
                <w:top w:val="none" w:sz="0" w:space="0" w:color="auto"/>
                <w:left w:val="none" w:sz="0" w:space="0" w:color="auto"/>
                <w:bottom w:val="none" w:sz="0" w:space="0" w:color="auto"/>
                <w:right w:val="none" w:sz="0" w:space="0" w:color="auto"/>
              </w:divBdr>
            </w:div>
            <w:div w:id="274875071">
              <w:marLeft w:val="0"/>
              <w:marRight w:val="0"/>
              <w:marTop w:val="0"/>
              <w:marBottom w:val="0"/>
              <w:divBdr>
                <w:top w:val="none" w:sz="0" w:space="0" w:color="auto"/>
                <w:left w:val="none" w:sz="0" w:space="0" w:color="auto"/>
                <w:bottom w:val="none" w:sz="0" w:space="0" w:color="auto"/>
                <w:right w:val="none" w:sz="0" w:space="0" w:color="auto"/>
              </w:divBdr>
            </w:div>
            <w:div w:id="274875072">
              <w:marLeft w:val="0"/>
              <w:marRight w:val="0"/>
              <w:marTop w:val="0"/>
              <w:marBottom w:val="0"/>
              <w:divBdr>
                <w:top w:val="none" w:sz="0" w:space="0" w:color="auto"/>
                <w:left w:val="none" w:sz="0" w:space="0" w:color="auto"/>
                <w:bottom w:val="none" w:sz="0" w:space="0" w:color="auto"/>
                <w:right w:val="none" w:sz="0" w:space="0" w:color="auto"/>
              </w:divBdr>
            </w:div>
            <w:div w:id="274875073">
              <w:marLeft w:val="0"/>
              <w:marRight w:val="0"/>
              <w:marTop w:val="0"/>
              <w:marBottom w:val="0"/>
              <w:divBdr>
                <w:top w:val="none" w:sz="0" w:space="0" w:color="auto"/>
                <w:left w:val="none" w:sz="0" w:space="0" w:color="auto"/>
                <w:bottom w:val="none" w:sz="0" w:space="0" w:color="auto"/>
                <w:right w:val="none" w:sz="0" w:space="0" w:color="auto"/>
              </w:divBdr>
            </w:div>
            <w:div w:id="274875074">
              <w:marLeft w:val="0"/>
              <w:marRight w:val="0"/>
              <w:marTop w:val="0"/>
              <w:marBottom w:val="0"/>
              <w:divBdr>
                <w:top w:val="none" w:sz="0" w:space="0" w:color="auto"/>
                <w:left w:val="none" w:sz="0" w:space="0" w:color="auto"/>
                <w:bottom w:val="none" w:sz="0" w:space="0" w:color="auto"/>
                <w:right w:val="none" w:sz="0" w:space="0" w:color="auto"/>
              </w:divBdr>
            </w:div>
            <w:div w:id="274875075">
              <w:marLeft w:val="0"/>
              <w:marRight w:val="0"/>
              <w:marTop w:val="0"/>
              <w:marBottom w:val="0"/>
              <w:divBdr>
                <w:top w:val="none" w:sz="0" w:space="0" w:color="auto"/>
                <w:left w:val="none" w:sz="0" w:space="0" w:color="auto"/>
                <w:bottom w:val="none" w:sz="0" w:space="0" w:color="auto"/>
                <w:right w:val="none" w:sz="0" w:space="0" w:color="auto"/>
              </w:divBdr>
            </w:div>
            <w:div w:id="274875076">
              <w:marLeft w:val="0"/>
              <w:marRight w:val="0"/>
              <w:marTop w:val="0"/>
              <w:marBottom w:val="0"/>
              <w:divBdr>
                <w:top w:val="none" w:sz="0" w:space="0" w:color="auto"/>
                <w:left w:val="none" w:sz="0" w:space="0" w:color="auto"/>
                <w:bottom w:val="none" w:sz="0" w:space="0" w:color="auto"/>
                <w:right w:val="none" w:sz="0" w:space="0" w:color="auto"/>
              </w:divBdr>
            </w:div>
            <w:div w:id="274875077">
              <w:marLeft w:val="0"/>
              <w:marRight w:val="0"/>
              <w:marTop w:val="0"/>
              <w:marBottom w:val="0"/>
              <w:divBdr>
                <w:top w:val="none" w:sz="0" w:space="0" w:color="auto"/>
                <w:left w:val="none" w:sz="0" w:space="0" w:color="auto"/>
                <w:bottom w:val="none" w:sz="0" w:space="0" w:color="auto"/>
                <w:right w:val="none" w:sz="0" w:space="0" w:color="auto"/>
              </w:divBdr>
            </w:div>
            <w:div w:id="274875078">
              <w:marLeft w:val="0"/>
              <w:marRight w:val="0"/>
              <w:marTop w:val="0"/>
              <w:marBottom w:val="0"/>
              <w:divBdr>
                <w:top w:val="none" w:sz="0" w:space="0" w:color="auto"/>
                <w:left w:val="none" w:sz="0" w:space="0" w:color="auto"/>
                <w:bottom w:val="none" w:sz="0" w:space="0" w:color="auto"/>
                <w:right w:val="none" w:sz="0" w:space="0" w:color="auto"/>
              </w:divBdr>
            </w:div>
            <w:div w:id="274875079">
              <w:marLeft w:val="0"/>
              <w:marRight w:val="0"/>
              <w:marTop w:val="0"/>
              <w:marBottom w:val="0"/>
              <w:divBdr>
                <w:top w:val="none" w:sz="0" w:space="0" w:color="auto"/>
                <w:left w:val="none" w:sz="0" w:space="0" w:color="auto"/>
                <w:bottom w:val="none" w:sz="0" w:space="0" w:color="auto"/>
                <w:right w:val="none" w:sz="0" w:space="0" w:color="auto"/>
              </w:divBdr>
            </w:div>
            <w:div w:id="274875080">
              <w:marLeft w:val="0"/>
              <w:marRight w:val="0"/>
              <w:marTop w:val="0"/>
              <w:marBottom w:val="0"/>
              <w:divBdr>
                <w:top w:val="none" w:sz="0" w:space="0" w:color="auto"/>
                <w:left w:val="none" w:sz="0" w:space="0" w:color="auto"/>
                <w:bottom w:val="none" w:sz="0" w:space="0" w:color="auto"/>
                <w:right w:val="none" w:sz="0" w:space="0" w:color="auto"/>
              </w:divBdr>
            </w:div>
            <w:div w:id="274875081">
              <w:marLeft w:val="0"/>
              <w:marRight w:val="0"/>
              <w:marTop w:val="0"/>
              <w:marBottom w:val="0"/>
              <w:divBdr>
                <w:top w:val="none" w:sz="0" w:space="0" w:color="auto"/>
                <w:left w:val="none" w:sz="0" w:space="0" w:color="auto"/>
                <w:bottom w:val="none" w:sz="0" w:space="0" w:color="auto"/>
                <w:right w:val="none" w:sz="0" w:space="0" w:color="auto"/>
              </w:divBdr>
            </w:div>
            <w:div w:id="274875082">
              <w:marLeft w:val="0"/>
              <w:marRight w:val="0"/>
              <w:marTop w:val="0"/>
              <w:marBottom w:val="0"/>
              <w:divBdr>
                <w:top w:val="none" w:sz="0" w:space="0" w:color="auto"/>
                <w:left w:val="none" w:sz="0" w:space="0" w:color="auto"/>
                <w:bottom w:val="none" w:sz="0" w:space="0" w:color="auto"/>
                <w:right w:val="none" w:sz="0" w:space="0" w:color="auto"/>
              </w:divBdr>
            </w:div>
            <w:div w:id="274875083">
              <w:marLeft w:val="0"/>
              <w:marRight w:val="0"/>
              <w:marTop w:val="0"/>
              <w:marBottom w:val="0"/>
              <w:divBdr>
                <w:top w:val="none" w:sz="0" w:space="0" w:color="auto"/>
                <w:left w:val="none" w:sz="0" w:space="0" w:color="auto"/>
                <w:bottom w:val="none" w:sz="0" w:space="0" w:color="auto"/>
                <w:right w:val="none" w:sz="0" w:space="0" w:color="auto"/>
              </w:divBdr>
            </w:div>
            <w:div w:id="274875084">
              <w:marLeft w:val="0"/>
              <w:marRight w:val="0"/>
              <w:marTop w:val="0"/>
              <w:marBottom w:val="0"/>
              <w:divBdr>
                <w:top w:val="none" w:sz="0" w:space="0" w:color="auto"/>
                <w:left w:val="none" w:sz="0" w:space="0" w:color="auto"/>
                <w:bottom w:val="none" w:sz="0" w:space="0" w:color="auto"/>
                <w:right w:val="none" w:sz="0" w:space="0" w:color="auto"/>
              </w:divBdr>
            </w:div>
            <w:div w:id="274875085">
              <w:marLeft w:val="0"/>
              <w:marRight w:val="0"/>
              <w:marTop w:val="0"/>
              <w:marBottom w:val="0"/>
              <w:divBdr>
                <w:top w:val="none" w:sz="0" w:space="0" w:color="auto"/>
                <w:left w:val="none" w:sz="0" w:space="0" w:color="auto"/>
                <w:bottom w:val="none" w:sz="0" w:space="0" w:color="auto"/>
                <w:right w:val="none" w:sz="0" w:space="0" w:color="auto"/>
              </w:divBdr>
            </w:div>
            <w:div w:id="274875086">
              <w:marLeft w:val="0"/>
              <w:marRight w:val="0"/>
              <w:marTop w:val="0"/>
              <w:marBottom w:val="0"/>
              <w:divBdr>
                <w:top w:val="none" w:sz="0" w:space="0" w:color="auto"/>
                <w:left w:val="none" w:sz="0" w:space="0" w:color="auto"/>
                <w:bottom w:val="none" w:sz="0" w:space="0" w:color="auto"/>
                <w:right w:val="none" w:sz="0" w:space="0" w:color="auto"/>
              </w:divBdr>
            </w:div>
            <w:div w:id="274875087">
              <w:marLeft w:val="0"/>
              <w:marRight w:val="0"/>
              <w:marTop w:val="0"/>
              <w:marBottom w:val="0"/>
              <w:divBdr>
                <w:top w:val="none" w:sz="0" w:space="0" w:color="auto"/>
                <w:left w:val="none" w:sz="0" w:space="0" w:color="auto"/>
                <w:bottom w:val="none" w:sz="0" w:space="0" w:color="auto"/>
                <w:right w:val="none" w:sz="0" w:space="0" w:color="auto"/>
              </w:divBdr>
            </w:div>
            <w:div w:id="274875088">
              <w:marLeft w:val="0"/>
              <w:marRight w:val="0"/>
              <w:marTop w:val="0"/>
              <w:marBottom w:val="0"/>
              <w:divBdr>
                <w:top w:val="none" w:sz="0" w:space="0" w:color="auto"/>
                <w:left w:val="none" w:sz="0" w:space="0" w:color="auto"/>
                <w:bottom w:val="none" w:sz="0" w:space="0" w:color="auto"/>
                <w:right w:val="none" w:sz="0" w:space="0" w:color="auto"/>
              </w:divBdr>
            </w:div>
            <w:div w:id="274875089">
              <w:marLeft w:val="0"/>
              <w:marRight w:val="0"/>
              <w:marTop w:val="0"/>
              <w:marBottom w:val="0"/>
              <w:divBdr>
                <w:top w:val="none" w:sz="0" w:space="0" w:color="auto"/>
                <w:left w:val="none" w:sz="0" w:space="0" w:color="auto"/>
                <w:bottom w:val="none" w:sz="0" w:space="0" w:color="auto"/>
                <w:right w:val="none" w:sz="0" w:space="0" w:color="auto"/>
              </w:divBdr>
            </w:div>
            <w:div w:id="274875090">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274875092">
              <w:marLeft w:val="0"/>
              <w:marRight w:val="0"/>
              <w:marTop w:val="0"/>
              <w:marBottom w:val="0"/>
              <w:divBdr>
                <w:top w:val="none" w:sz="0" w:space="0" w:color="auto"/>
                <w:left w:val="none" w:sz="0" w:space="0" w:color="auto"/>
                <w:bottom w:val="none" w:sz="0" w:space="0" w:color="auto"/>
                <w:right w:val="none" w:sz="0" w:space="0" w:color="auto"/>
              </w:divBdr>
            </w:div>
            <w:div w:id="274875093">
              <w:marLeft w:val="0"/>
              <w:marRight w:val="0"/>
              <w:marTop w:val="0"/>
              <w:marBottom w:val="0"/>
              <w:divBdr>
                <w:top w:val="none" w:sz="0" w:space="0" w:color="auto"/>
                <w:left w:val="none" w:sz="0" w:space="0" w:color="auto"/>
                <w:bottom w:val="none" w:sz="0" w:space="0" w:color="auto"/>
                <w:right w:val="none" w:sz="0" w:space="0" w:color="auto"/>
              </w:divBdr>
            </w:div>
            <w:div w:id="274875094">
              <w:marLeft w:val="0"/>
              <w:marRight w:val="0"/>
              <w:marTop w:val="0"/>
              <w:marBottom w:val="0"/>
              <w:divBdr>
                <w:top w:val="none" w:sz="0" w:space="0" w:color="auto"/>
                <w:left w:val="none" w:sz="0" w:space="0" w:color="auto"/>
                <w:bottom w:val="none" w:sz="0" w:space="0" w:color="auto"/>
                <w:right w:val="none" w:sz="0" w:space="0" w:color="auto"/>
              </w:divBdr>
            </w:div>
            <w:div w:id="274875095">
              <w:marLeft w:val="0"/>
              <w:marRight w:val="0"/>
              <w:marTop w:val="0"/>
              <w:marBottom w:val="0"/>
              <w:divBdr>
                <w:top w:val="none" w:sz="0" w:space="0" w:color="auto"/>
                <w:left w:val="none" w:sz="0" w:space="0" w:color="auto"/>
                <w:bottom w:val="none" w:sz="0" w:space="0" w:color="auto"/>
                <w:right w:val="none" w:sz="0" w:space="0" w:color="auto"/>
              </w:divBdr>
            </w:div>
            <w:div w:id="274875096">
              <w:marLeft w:val="0"/>
              <w:marRight w:val="0"/>
              <w:marTop w:val="0"/>
              <w:marBottom w:val="0"/>
              <w:divBdr>
                <w:top w:val="none" w:sz="0" w:space="0" w:color="auto"/>
                <w:left w:val="none" w:sz="0" w:space="0" w:color="auto"/>
                <w:bottom w:val="none" w:sz="0" w:space="0" w:color="auto"/>
                <w:right w:val="none" w:sz="0" w:space="0" w:color="auto"/>
              </w:divBdr>
            </w:div>
            <w:div w:id="274875097">
              <w:marLeft w:val="0"/>
              <w:marRight w:val="0"/>
              <w:marTop w:val="0"/>
              <w:marBottom w:val="0"/>
              <w:divBdr>
                <w:top w:val="none" w:sz="0" w:space="0" w:color="auto"/>
                <w:left w:val="none" w:sz="0" w:space="0" w:color="auto"/>
                <w:bottom w:val="none" w:sz="0" w:space="0" w:color="auto"/>
                <w:right w:val="none" w:sz="0" w:space="0" w:color="auto"/>
              </w:divBdr>
            </w:div>
            <w:div w:id="274875098">
              <w:marLeft w:val="0"/>
              <w:marRight w:val="0"/>
              <w:marTop w:val="0"/>
              <w:marBottom w:val="0"/>
              <w:divBdr>
                <w:top w:val="none" w:sz="0" w:space="0" w:color="auto"/>
                <w:left w:val="none" w:sz="0" w:space="0" w:color="auto"/>
                <w:bottom w:val="none" w:sz="0" w:space="0" w:color="auto"/>
                <w:right w:val="none" w:sz="0" w:space="0" w:color="auto"/>
              </w:divBdr>
            </w:div>
            <w:div w:id="274875099">
              <w:marLeft w:val="0"/>
              <w:marRight w:val="0"/>
              <w:marTop w:val="0"/>
              <w:marBottom w:val="0"/>
              <w:divBdr>
                <w:top w:val="none" w:sz="0" w:space="0" w:color="auto"/>
                <w:left w:val="none" w:sz="0" w:space="0" w:color="auto"/>
                <w:bottom w:val="none" w:sz="0" w:space="0" w:color="auto"/>
                <w:right w:val="none" w:sz="0" w:space="0" w:color="auto"/>
              </w:divBdr>
            </w:div>
            <w:div w:id="274875100">
              <w:marLeft w:val="0"/>
              <w:marRight w:val="0"/>
              <w:marTop w:val="0"/>
              <w:marBottom w:val="0"/>
              <w:divBdr>
                <w:top w:val="none" w:sz="0" w:space="0" w:color="auto"/>
                <w:left w:val="none" w:sz="0" w:space="0" w:color="auto"/>
                <w:bottom w:val="none" w:sz="0" w:space="0" w:color="auto"/>
                <w:right w:val="none" w:sz="0" w:space="0" w:color="auto"/>
              </w:divBdr>
            </w:div>
            <w:div w:id="274875101">
              <w:marLeft w:val="0"/>
              <w:marRight w:val="0"/>
              <w:marTop w:val="0"/>
              <w:marBottom w:val="0"/>
              <w:divBdr>
                <w:top w:val="none" w:sz="0" w:space="0" w:color="auto"/>
                <w:left w:val="none" w:sz="0" w:space="0" w:color="auto"/>
                <w:bottom w:val="none" w:sz="0" w:space="0" w:color="auto"/>
                <w:right w:val="none" w:sz="0" w:space="0" w:color="auto"/>
              </w:divBdr>
            </w:div>
            <w:div w:id="274875102">
              <w:marLeft w:val="0"/>
              <w:marRight w:val="0"/>
              <w:marTop w:val="0"/>
              <w:marBottom w:val="0"/>
              <w:divBdr>
                <w:top w:val="none" w:sz="0" w:space="0" w:color="auto"/>
                <w:left w:val="none" w:sz="0" w:space="0" w:color="auto"/>
                <w:bottom w:val="none" w:sz="0" w:space="0" w:color="auto"/>
                <w:right w:val="none" w:sz="0" w:space="0" w:color="auto"/>
              </w:divBdr>
            </w:div>
            <w:div w:id="274875103">
              <w:marLeft w:val="0"/>
              <w:marRight w:val="0"/>
              <w:marTop w:val="0"/>
              <w:marBottom w:val="0"/>
              <w:divBdr>
                <w:top w:val="none" w:sz="0" w:space="0" w:color="auto"/>
                <w:left w:val="none" w:sz="0" w:space="0" w:color="auto"/>
                <w:bottom w:val="none" w:sz="0" w:space="0" w:color="auto"/>
                <w:right w:val="none" w:sz="0" w:space="0" w:color="auto"/>
              </w:divBdr>
            </w:div>
            <w:div w:id="274875104">
              <w:marLeft w:val="0"/>
              <w:marRight w:val="0"/>
              <w:marTop w:val="0"/>
              <w:marBottom w:val="0"/>
              <w:divBdr>
                <w:top w:val="none" w:sz="0" w:space="0" w:color="auto"/>
                <w:left w:val="none" w:sz="0" w:space="0" w:color="auto"/>
                <w:bottom w:val="none" w:sz="0" w:space="0" w:color="auto"/>
                <w:right w:val="none" w:sz="0" w:space="0" w:color="auto"/>
              </w:divBdr>
            </w:div>
            <w:div w:id="274875105">
              <w:marLeft w:val="0"/>
              <w:marRight w:val="0"/>
              <w:marTop w:val="0"/>
              <w:marBottom w:val="0"/>
              <w:divBdr>
                <w:top w:val="none" w:sz="0" w:space="0" w:color="auto"/>
                <w:left w:val="none" w:sz="0" w:space="0" w:color="auto"/>
                <w:bottom w:val="none" w:sz="0" w:space="0" w:color="auto"/>
                <w:right w:val="none" w:sz="0" w:space="0" w:color="auto"/>
              </w:divBdr>
            </w:div>
            <w:div w:id="274875106">
              <w:marLeft w:val="0"/>
              <w:marRight w:val="0"/>
              <w:marTop w:val="0"/>
              <w:marBottom w:val="0"/>
              <w:divBdr>
                <w:top w:val="none" w:sz="0" w:space="0" w:color="auto"/>
                <w:left w:val="none" w:sz="0" w:space="0" w:color="auto"/>
                <w:bottom w:val="none" w:sz="0" w:space="0" w:color="auto"/>
                <w:right w:val="none" w:sz="0" w:space="0" w:color="auto"/>
              </w:divBdr>
            </w:div>
            <w:div w:id="274875107">
              <w:marLeft w:val="0"/>
              <w:marRight w:val="0"/>
              <w:marTop w:val="0"/>
              <w:marBottom w:val="0"/>
              <w:divBdr>
                <w:top w:val="none" w:sz="0" w:space="0" w:color="auto"/>
                <w:left w:val="none" w:sz="0" w:space="0" w:color="auto"/>
                <w:bottom w:val="none" w:sz="0" w:space="0" w:color="auto"/>
                <w:right w:val="none" w:sz="0" w:space="0" w:color="auto"/>
              </w:divBdr>
            </w:div>
            <w:div w:id="274875108">
              <w:marLeft w:val="0"/>
              <w:marRight w:val="0"/>
              <w:marTop w:val="0"/>
              <w:marBottom w:val="0"/>
              <w:divBdr>
                <w:top w:val="none" w:sz="0" w:space="0" w:color="auto"/>
                <w:left w:val="none" w:sz="0" w:space="0" w:color="auto"/>
                <w:bottom w:val="none" w:sz="0" w:space="0" w:color="auto"/>
                <w:right w:val="none" w:sz="0" w:space="0" w:color="auto"/>
              </w:divBdr>
            </w:div>
            <w:div w:id="274875109">
              <w:marLeft w:val="0"/>
              <w:marRight w:val="0"/>
              <w:marTop w:val="0"/>
              <w:marBottom w:val="0"/>
              <w:divBdr>
                <w:top w:val="none" w:sz="0" w:space="0" w:color="auto"/>
                <w:left w:val="none" w:sz="0" w:space="0" w:color="auto"/>
                <w:bottom w:val="none" w:sz="0" w:space="0" w:color="auto"/>
                <w:right w:val="none" w:sz="0" w:space="0" w:color="auto"/>
              </w:divBdr>
            </w:div>
            <w:div w:id="274875110">
              <w:marLeft w:val="0"/>
              <w:marRight w:val="0"/>
              <w:marTop w:val="0"/>
              <w:marBottom w:val="0"/>
              <w:divBdr>
                <w:top w:val="none" w:sz="0" w:space="0" w:color="auto"/>
                <w:left w:val="none" w:sz="0" w:space="0" w:color="auto"/>
                <w:bottom w:val="none" w:sz="0" w:space="0" w:color="auto"/>
                <w:right w:val="none" w:sz="0" w:space="0" w:color="auto"/>
              </w:divBdr>
            </w:div>
            <w:div w:id="274875111">
              <w:marLeft w:val="0"/>
              <w:marRight w:val="0"/>
              <w:marTop w:val="0"/>
              <w:marBottom w:val="0"/>
              <w:divBdr>
                <w:top w:val="none" w:sz="0" w:space="0" w:color="auto"/>
                <w:left w:val="none" w:sz="0" w:space="0" w:color="auto"/>
                <w:bottom w:val="none" w:sz="0" w:space="0" w:color="auto"/>
                <w:right w:val="none" w:sz="0" w:space="0" w:color="auto"/>
              </w:divBdr>
            </w:div>
            <w:div w:id="274875112">
              <w:marLeft w:val="0"/>
              <w:marRight w:val="0"/>
              <w:marTop w:val="0"/>
              <w:marBottom w:val="0"/>
              <w:divBdr>
                <w:top w:val="none" w:sz="0" w:space="0" w:color="auto"/>
                <w:left w:val="none" w:sz="0" w:space="0" w:color="auto"/>
                <w:bottom w:val="none" w:sz="0" w:space="0" w:color="auto"/>
                <w:right w:val="none" w:sz="0" w:space="0" w:color="auto"/>
              </w:divBdr>
            </w:div>
            <w:div w:id="274875113">
              <w:marLeft w:val="0"/>
              <w:marRight w:val="0"/>
              <w:marTop w:val="0"/>
              <w:marBottom w:val="0"/>
              <w:divBdr>
                <w:top w:val="none" w:sz="0" w:space="0" w:color="auto"/>
                <w:left w:val="none" w:sz="0" w:space="0" w:color="auto"/>
                <w:bottom w:val="none" w:sz="0" w:space="0" w:color="auto"/>
                <w:right w:val="none" w:sz="0" w:space="0" w:color="auto"/>
              </w:divBdr>
            </w:div>
            <w:div w:id="274875114">
              <w:marLeft w:val="0"/>
              <w:marRight w:val="0"/>
              <w:marTop w:val="0"/>
              <w:marBottom w:val="0"/>
              <w:divBdr>
                <w:top w:val="none" w:sz="0" w:space="0" w:color="auto"/>
                <w:left w:val="none" w:sz="0" w:space="0" w:color="auto"/>
                <w:bottom w:val="none" w:sz="0" w:space="0" w:color="auto"/>
                <w:right w:val="none" w:sz="0" w:space="0" w:color="auto"/>
              </w:divBdr>
            </w:div>
            <w:div w:id="274875115">
              <w:marLeft w:val="0"/>
              <w:marRight w:val="0"/>
              <w:marTop w:val="0"/>
              <w:marBottom w:val="0"/>
              <w:divBdr>
                <w:top w:val="none" w:sz="0" w:space="0" w:color="auto"/>
                <w:left w:val="none" w:sz="0" w:space="0" w:color="auto"/>
                <w:bottom w:val="none" w:sz="0" w:space="0" w:color="auto"/>
                <w:right w:val="none" w:sz="0" w:space="0" w:color="auto"/>
              </w:divBdr>
            </w:div>
            <w:div w:id="274875116">
              <w:marLeft w:val="0"/>
              <w:marRight w:val="0"/>
              <w:marTop w:val="0"/>
              <w:marBottom w:val="0"/>
              <w:divBdr>
                <w:top w:val="none" w:sz="0" w:space="0" w:color="auto"/>
                <w:left w:val="none" w:sz="0" w:space="0" w:color="auto"/>
                <w:bottom w:val="none" w:sz="0" w:space="0" w:color="auto"/>
                <w:right w:val="none" w:sz="0" w:space="0" w:color="auto"/>
              </w:divBdr>
            </w:div>
            <w:div w:id="274875117">
              <w:marLeft w:val="0"/>
              <w:marRight w:val="0"/>
              <w:marTop w:val="0"/>
              <w:marBottom w:val="0"/>
              <w:divBdr>
                <w:top w:val="none" w:sz="0" w:space="0" w:color="auto"/>
                <w:left w:val="none" w:sz="0" w:space="0" w:color="auto"/>
                <w:bottom w:val="none" w:sz="0" w:space="0" w:color="auto"/>
                <w:right w:val="none" w:sz="0" w:space="0" w:color="auto"/>
              </w:divBdr>
            </w:div>
            <w:div w:id="274875118">
              <w:marLeft w:val="0"/>
              <w:marRight w:val="0"/>
              <w:marTop w:val="0"/>
              <w:marBottom w:val="0"/>
              <w:divBdr>
                <w:top w:val="none" w:sz="0" w:space="0" w:color="auto"/>
                <w:left w:val="none" w:sz="0" w:space="0" w:color="auto"/>
                <w:bottom w:val="none" w:sz="0" w:space="0" w:color="auto"/>
                <w:right w:val="none" w:sz="0" w:space="0" w:color="auto"/>
              </w:divBdr>
            </w:div>
            <w:div w:id="274875119">
              <w:marLeft w:val="0"/>
              <w:marRight w:val="0"/>
              <w:marTop w:val="0"/>
              <w:marBottom w:val="0"/>
              <w:divBdr>
                <w:top w:val="none" w:sz="0" w:space="0" w:color="auto"/>
                <w:left w:val="none" w:sz="0" w:space="0" w:color="auto"/>
                <w:bottom w:val="none" w:sz="0" w:space="0" w:color="auto"/>
                <w:right w:val="none" w:sz="0" w:space="0" w:color="auto"/>
              </w:divBdr>
            </w:div>
            <w:div w:id="274875120">
              <w:marLeft w:val="0"/>
              <w:marRight w:val="0"/>
              <w:marTop w:val="0"/>
              <w:marBottom w:val="0"/>
              <w:divBdr>
                <w:top w:val="none" w:sz="0" w:space="0" w:color="auto"/>
                <w:left w:val="none" w:sz="0" w:space="0" w:color="auto"/>
                <w:bottom w:val="none" w:sz="0" w:space="0" w:color="auto"/>
                <w:right w:val="none" w:sz="0" w:space="0" w:color="auto"/>
              </w:divBdr>
            </w:div>
            <w:div w:id="274875121">
              <w:marLeft w:val="0"/>
              <w:marRight w:val="0"/>
              <w:marTop w:val="0"/>
              <w:marBottom w:val="0"/>
              <w:divBdr>
                <w:top w:val="none" w:sz="0" w:space="0" w:color="auto"/>
                <w:left w:val="none" w:sz="0" w:space="0" w:color="auto"/>
                <w:bottom w:val="none" w:sz="0" w:space="0" w:color="auto"/>
                <w:right w:val="none" w:sz="0" w:space="0" w:color="auto"/>
              </w:divBdr>
            </w:div>
            <w:div w:id="274875122">
              <w:marLeft w:val="0"/>
              <w:marRight w:val="0"/>
              <w:marTop w:val="0"/>
              <w:marBottom w:val="0"/>
              <w:divBdr>
                <w:top w:val="none" w:sz="0" w:space="0" w:color="auto"/>
                <w:left w:val="none" w:sz="0" w:space="0" w:color="auto"/>
                <w:bottom w:val="none" w:sz="0" w:space="0" w:color="auto"/>
                <w:right w:val="none" w:sz="0" w:space="0" w:color="auto"/>
              </w:divBdr>
            </w:div>
            <w:div w:id="274875123">
              <w:marLeft w:val="0"/>
              <w:marRight w:val="0"/>
              <w:marTop w:val="0"/>
              <w:marBottom w:val="0"/>
              <w:divBdr>
                <w:top w:val="none" w:sz="0" w:space="0" w:color="auto"/>
                <w:left w:val="none" w:sz="0" w:space="0" w:color="auto"/>
                <w:bottom w:val="none" w:sz="0" w:space="0" w:color="auto"/>
                <w:right w:val="none" w:sz="0" w:space="0" w:color="auto"/>
              </w:divBdr>
            </w:div>
            <w:div w:id="274875125">
              <w:marLeft w:val="0"/>
              <w:marRight w:val="0"/>
              <w:marTop w:val="0"/>
              <w:marBottom w:val="0"/>
              <w:divBdr>
                <w:top w:val="none" w:sz="0" w:space="0" w:color="auto"/>
                <w:left w:val="none" w:sz="0" w:space="0" w:color="auto"/>
                <w:bottom w:val="none" w:sz="0" w:space="0" w:color="auto"/>
                <w:right w:val="none" w:sz="0" w:space="0" w:color="auto"/>
              </w:divBdr>
            </w:div>
            <w:div w:id="274875126">
              <w:marLeft w:val="0"/>
              <w:marRight w:val="0"/>
              <w:marTop w:val="0"/>
              <w:marBottom w:val="0"/>
              <w:divBdr>
                <w:top w:val="none" w:sz="0" w:space="0" w:color="auto"/>
                <w:left w:val="none" w:sz="0" w:space="0" w:color="auto"/>
                <w:bottom w:val="none" w:sz="0" w:space="0" w:color="auto"/>
                <w:right w:val="none" w:sz="0" w:space="0" w:color="auto"/>
              </w:divBdr>
            </w:div>
            <w:div w:id="274875127">
              <w:marLeft w:val="0"/>
              <w:marRight w:val="0"/>
              <w:marTop w:val="0"/>
              <w:marBottom w:val="0"/>
              <w:divBdr>
                <w:top w:val="none" w:sz="0" w:space="0" w:color="auto"/>
                <w:left w:val="none" w:sz="0" w:space="0" w:color="auto"/>
                <w:bottom w:val="none" w:sz="0" w:space="0" w:color="auto"/>
                <w:right w:val="none" w:sz="0" w:space="0" w:color="auto"/>
              </w:divBdr>
            </w:div>
            <w:div w:id="274875128">
              <w:marLeft w:val="0"/>
              <w:marRight w:val="0"/>
              <w:marTop w:val="0"/>
              <w:marBottom w:val="0"/>
              <w:divBdr>
                <w:top w:val="none" w:sz="0" w:space="0" w:color="auto"/>
                <w:left w:val="none" w:sz="0" w:space="0" w:color="auto"/>
                <w:bottom w:val="none" w:sz="0" w:space="0" w:color="auto"/>
                <w:right w:val="none" w:sz="0" w:space="0" w:color="auto"/>
              </w:divBdr>
            </w:div>
            <w:div w:id="274875129">
              <w:marLeft w:val="0"/>
              <w:marRight w:val="0"/>
              <w:marTop w:val="0"/>
              <w:marBottom w:val="0"/>
              <w:divBdr>
                <w:top w:val="none" w:sz="0" w:space="0" w:color="auto"/>
                <w:left w:val="none" w:sz="0" w:space="0" w:color="auto"/>
                <w:bottom w:val="none" w:sz="0" w:space="0" w:color="auto"/>
                <w:right w:val="none" w:sz="0" w:space="0" w:color="auto"/>
              </w:divBdr>
            </w:div>
            <w:div w:id="274875130">
              <w:marLeft w:val="0"/>
              <w:marRight w:val="0"/>
              <w:marTop w:val="0"/>
              <w:marBottom w:val="0"/>
              <w:divBdr>
                <w:top w:val="none" w:sz="0" w:space="0" w:color="auto"/>
                <w:left w:val="none" w:sz="0" w:space="0" w:color="auto"/>
                <w:bottom w:val="none" w:sz="0" w:space="0" w:color="auto"/>
                <w:right w:val="none" w:sz="0" w:space="0" w:color="auto"/>
              </w:divBdr>
            </w:div>
            <w:div w:id="2748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o.candela@unibo.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12731</Words>
  <Characters>72570</Characters>
  <Application>Microsoft Office Word</Application>
  <DocSecurity>0</DocSecurity>
  <Lines>604</Lines>
  <Paragraphs>170</Paragraphs>
  <ScaleCrop>false</ScaleCrop>
  <Company>AFLS\AES</Company>
  <LinksUpToDate>false</LinksUpToDate>
  <CharactersWithSpaces>85131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Candela</dc:creator>
  <cp:lastModifiedBy>LS Ma</cp:lastModifiedBy>
  <cp:revision>2</cp:revision>
  <cp:lastPrinted>2013-09-26T07:16:00Z</cp:lastPrinted>
  <dcterms:created xsi:type="dcterms:W3CDTF">2013-12-12T04:56:00Z</dcterms:created>
  <dcterms:modified xsi:type="dcterms:W3CDTF">2013-12-12T04:56:00Z</dcterms:modified>
</cp:coreProperties>
</file>