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D8DBC" w14:textId="77777777" w:rsidR="00A77B3E" w:rsidRDefault="004D0DD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FD3322C" w14:textId="77777777" w:rsidR="00A77B3E" w:rsidRDefault="004D0DD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58942</w:t>
      </w:r>
    </w:p>
    <w:p w14:paraId="2438A9C3" w14:textId="77777777" w:rsidR="00A77B3E" w:rsidRDefault="004D0DD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CD56745" w14:textId="77777777" w:rsidR="00A77B3E" w:rsidRDefault="00A77B3E">
      <w:pPr>
        <w:spacing w:line="360" w:lineRule="auto"/>
        <w:jc w:val="both"/>
      </w:pPr>
    </w:p>
    <w:p w14:paraId="11E79C35" w14:textId="77777777" w:rsidR="00A77B3E" w:rsidRDefault="004D0DDD">
      <w:pPr>
        <w:spacing w:line="360" w:lineRule="auto"/>
        <w:jc w:val="both"/>
      </w:pPr>
      <w:r>
        <w:rPr>
          <w:rFonts w:ascii="Book Antiqua" w:eastAsia="Book Antiqua" w:hAnsi="Book Antiqua" w:cs="Book Antiqua"/>
          <w:b/>
          <w:i/>
          <w:color w:val="000000"/>
        </w:rPr>
        <w:t>Clinical Trials Study</w:t>
      </w:r>
    </w:p>
    <w:p w14:paraId="7D60646F" w14:textId="77777777" w:rsidR="00A77B3E" w:rsidRDefault="004D0DDD">
      <w:pPr>
        <w:spacing w:line="360" w:lineRule="auto"/>
        <w:jc w:val="both"/>
      </w:pPr>
      <w:r>
        <w:rPr>
          <w:rFonts w:ascii="Book Antiqua" w:eastAsia="Book Antiqua" w:hAnsi="Book Antiqua" w:cs="Book Antiqua"/>
          <w:b/>
          <w:color w:val="000000"/>
        </w:rPr>
        <w:t>Effects of different acupuncture methods combined with routine rehabilitation on gait of stroke patients</w:t>
      </w:r>
    </w:p>
    <w:p w14:paraId="75F9E597" w14:textId="77777777" w:rsidR="00A77B3E" w:rsidRDefault="00A77B3E">
      <w:pPr>
        <w:spacing w:line="360" w:lineRule="auto"/>
        <w:jc w:val="both"/>
      </w:pPr>
    </w:p>
    <w:p w14:paraId="0EE9C805" w14:textId="6C6DBDA2" w:rsidR="00A77B3E" w:rsidRDefault="0014772D">
      <w:pPr>
        <w:spacing w:line="360" w:lineRule="auto"/>
        <w:jc w:val="both"/>
      </w:pPr>
      <w:r>
        <w:rPr>
          <w:rFonts w:ascii="Book Antiqua" w:eastAsia="Book Antiqua" w:hAnsi="Book Antiqua" w:cs="Book Antiqua"/>
          <w:color w:val="000000"/>
        </w:rPr>
        <w:t xml:space="preserve">Lou YT </w:t>
      </w:r>
      <w:r w:rsidRPr="00536753">
        <w:rPr>
          <w:rFonts w:ascii="Book Antiqua" w:eastAsia="Book Antiqua" w:hAnsi="Book Antiqua" w:cs="Book Antiqua"/>
          <w:i/>
          <w:iCs/>
          <w:color w:val="000000"/>
        </w:rPr>
        <w:t>et al</w:t>
      </w:r>
      <w:r>
        <w:rPr>
          <w:rFonts w:ascii="Book Antiqua" w:eastAsia="Book Antiqua" w:hAnsi="Book Antiqua" w:cs="Book Antiqua"/>
          <w:color w:val="000000"/>
        </w:rPr>
        <w:t>. A</w:t>
      </w:r>
      <w:r w:rsidR="004D0DDD">
        <w:rPr>
          <w:rFonts w:ascii="Book Antiqua" w:eastAsia="Book Antiqua" w:hAnsi="Book Antiqua" w:cs="Book Antiqua"/>
          <w:color w:val="000000"/>
        </w:rPr>
        <w:t xml:space="preserve">cupuncture methods on </w:t>
      </w:r>
      <w:r>
        <w:rPr>
          <w:rFonts w:ascii="Book Antiqua" w:eastAsia="Book Antiqua" w:hAnsi="Book Antiqua" w:cs="Book Antiqua"/>
          <w:color w:val="000000"/>
        </w:rPr>
        <w:t xml:space="preserve">stroke patients’ </w:t>
      </w:r>
      <w:r w:rsidR="004D0DDD">
        <w:rPr>
          <w:rFonts w:ascii="Book Antiqua" w:eastAsia="Book Antiqua" w:hAnsi="Book Antiqua" w:cs="Book Antiqua"/>
          <w:color w:val="000000"/>
        </w:rPr>
        <w:t>gait</w:t>
      </w:r>
    </w:p>
    <w:p w14:paraId="39AB2C87" w14:textId="77777777" w:rsidR="00A77B3E" w:rsidRDefault="00A77B3E">
      <w:pPr>
        <w:spacing w:line="360" w:lineRule="auto"/>
        <w:jc w:val="both"/>
      </w:pPr>
    </w:p>
    <w:p w14:paraId="76D8002C" w14:textId="77777777" w:rsidR="00A77B3E" w:rsidRDefault="004D0DDD">
      <w:pPr>
        <w:spacing w:line="360" w:lineRule="auto"/>
        <w:jc w:val="both"/>
      </w:pPr>
      <w:r>
        <w:rPr>
          <w:rFonts w:ascii="Book Antiqua" w:eastAsia="Book Antiqua" w:hAnsi="Book Antiqua" w:cs="Book Antiqua"/>
          <w:color w:val="000000"/>
        </w:rPr>
        <w:t>Yan-Tao Lou, Jing-Jing Yang, Yu-Fei Ma, Xi-Cheng Zhen</w:t>
      </w:r>
    </w:p>
    <w:p w14:paraId="578B7C9D" w14:textId="77777777" w:rsidR="00A77B3E" w:rsidRDefault="00A77B3E">
      <w:pPr>
        <w:spacing w:line="360" w:lineRule="auto"/>
        <w:jc w:val="both"/>
      </w:pPr>
    </w:p>
    <w:p w14:paraId="1D386AC7" w14:textId="77777777" w:rsidR="00A77B3E" w:rsidRDefault="004D0DDD">
      <w:pPr>
        <w:spacing w:line="360" w:lineRule="auto"/>
        <w:jc w:val="both"/>
      </w:pPr>
      <w:r>
        <w:rPr>
          <w:rFonts w:ascii="Book Antiqua" w:eastAsia="Book Antiqua" w:hAnsi="Book Antiqua" w:cs="Book Antiqua"/>
          <w:b/>
          <w:bCs/>
          <w:color w:val="000000"/>
        </w:rPr>
        <w:t xml:space="preserve">Yan-Tao Lou, Xi-Cheng Zhen, </w:t>
      </w:r>
      <w:r>
        <w:rPr>
          <w:rFonts w:ascii="Book Antiqua" w:eastAsia="Book Antiqua" w:hAnsi="Book Antiqua" w:cs="Book Antiqua"/>
          <w:color w:val="000000"/>
        </w:rPr>
        <w:t>Department of Human Sports Science, Shenyang Sport University, Shenyang 110102, Liaoning Province, China</w:t>
      </w:r>
    </w:p>
    <w:p w14:paraId="186522AC" w14:textId="77777777" w:rsidR="00A77B3E" w:rsidRDefault="00A77B3E">
      <w:pPr>
        <w:spacing w:line="360" w:lineRule="auto"/>
        <w:jc w:val="both"/>
      </w:pPr>
    </w:p>
    <w:p w14:paraId="7AEFD3CF" w14:textId="77777777" w:rsidR="00A77B3E" w:rsidRDefault="004D0DDD">
      <w:pPr>
        <w:spacing w:line="360" w:lineRule="auto"/>
        <w:jc w:val="both"/>
      </w:pPr>
      <w:r>
        <w:rPr>
          <w:rFonts w:ascii="Book Antiqua" w:eastAsia="Book Antiqua" w:hAnsi="Book Antiqua" w:cs="Book Antiqua"/>
          <w:b/>
          <w:bCs/>
          <w:color w:val="000000"/>
        </w:rPr>
        <w:t xml:space="preserve">Jing-Jing Yang, </w:t>
      </w:r>
      <w:r>
        <w:rPr>
          <w:rFonts w:ascii="Book Antiqua" w:eastAsia="Book Antiqua" w:hAnsi="Book Antiqua" w:cs="Book Antiqua"/>
          <w:color w:val="000000"/>
        </w:rPr>
        <w:t>Department of Medical Nursing, Jiyuan Vocational and Technical College, Jiyuan 459000, Henan Province, China</w:t>
      </w:r>
    </w:p>
    <w:p w14:paraId="5D9D964C" w14:textId="77777777" w:rsidR="00A77B3E" w:rsidRDefault="00A77B3E">
      <w:pPr>
        <w:spacing w:line="360" w:lineRule="auto"/>
        <w:jc w:val="both"/>
      </w:pPr>
    </w:p>
    <w:p w14:paraId="019BC33F" w14:textId="77777777" w:rsidR="00A77B3E" w:rsidRDefault="004D0DDD">
      <w:pPr>
        <w:spacing w:line="360" w:lineRule="auto"/>
        <w:jc w:val="both"/>
      </w:pPr>
      <w:r>
        <w:rPr>
          <w:rFonts w:ascii="Book Antiqua" w:eastAsia="Book Antiqua" w:hAnsi="Book Antiqua" w:cs="Book Antiqua"/>
          <w:b/>
          <w:bCs/>
          <w:color w:val="000000"/>
        </w:rPr>
        <w:t xml:space="preserve">Yu-Fei Ma, </w:t>
      </w:r>
      <w:r>
        <w:rPr>
          <w:rFonts w:ascii="Book Antiqua" w:eastAsia="Book Antiqua" w:hAnsi="Book Antiqua" w:cs="Book Antiqua"/>
          <w:color w:val="000000"/>
        </w:rPr>
        <w:t>Department of Rehabilitation Medicine, Liaoning Thrombus Treatment Center of Integrated Chinese and Western Medicine, Shenyang 110102, Liaoning Province, China</w:t>
      </w:r>
    </w:p>
    <w:p w14:paraId="4F9DEF00" w14:textId="77777777" w:rsidR="00A77B3E" w:rsidRDefault="00A77B3E">
      <w:pPr>
        <w:spacing w:line="360" w:lineRule="auto"/>
        <w:jc w:val="both"/>
      </w:pPr>
    </w:p>
    <w:p w14:paraId="78E6A5CB" w14:textId="42827E59" w:rsidR="00A77B3E" w:rsidRDefault="004D0DDD">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All authors</w:t>
      </w:r>
      <w:r w:rsidR="00D021B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made significant contributions to the research in this study</w:t>
      </w:r>
      <w:r w:rsidR="00D021BE">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 xml:space="preserve">approved the submitted version of the manuscript and the authorship list; Zhen XC and Lou YT contributed to </w:t>
      </w:r>
      <w:r w:rsidR="00D021BE">
        <w:rPr>
          <w:rFonts w:ascii="Book Antiqua" w:eastAsia="Book Antiqua" w:hAnsi="Book Antiqua" w:cs="Book Antiqua"/>
          <w:color w:val="000000"/>
          <w:szCs w:val="21"/>
        </w:rPr>
        <w:t xml:space="preserve">data </w:t>
      </w:r>
      <w:r>
        <w:rPr>
          <w:rFonts w:ascii="Book Antiqua" w:eastAsia="Book Antiqua" w:hAnsi="Book Antiqua" w:cs="Book Antiqua"/>
          <w:color w:val="000000"/>
          <w:szCs w:val="21"/>
        </w:rPr>
        <w:t>acquisition, interpretation</w:t>
      </w:r>
      <w:r w:rsidR="00D021B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analysis; Zhen XC contributed to writing of </w:t>
      </w:r>
      <w:r w:rsidR="00D021BE">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manuscript; Lou YT contributed to critical revision</w:t>
      </w:r>
      <w:r w:rsidR="00D021BE">
        <w:rPr>
          <w:rFonts w:ascii="Book Antiqua" w:eastAsia="Book Antiqua" w:hAnsi="Book Antiqua" w:cs="Book Antiqua"/>
          <w:color w:val="000000"/>
          <w:szCs w:val="21"/>
        </w:rPr>
        <w:t xml:space="preserve"> of the manuscript</w:t>
      </w:r>
      <w:r>
        <w:rPr>
          <w:rFonts w:ascii="Book Antiqua" w:eastAsia="Book Antiqua" w:hAnsi="Book Antiqua" w:cs="Book Antiqua"/>
          <w:color w:val="000000"/>
          <w:szCs w:val="21"/>
        </w:rPr>
        <w:t xml:space="preserve"> for important intellectual content; Yang JJ and Ma YF contributed to conception and design of </w:t>
      </w:r>
      <w:r w:rsidR="00D021BE">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study, </w:t>
      </w:r>
      <w:r w:rsidR="00D021BE">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critical revision </w:t>
      </w:r>
      <w:r w:rsidR="00D021BE">
        <w:rPr>
          <w:rFonts w:ascii="Book Antiqua" w:eastAsia="Book Antiqua" w:hAnsi="Book Antiqua" w:cs="Book Antiqua"/>
          <w:color w:val="000000"/>
          <w:szCs w:val="21"/>
        </w:rPr>
        <w:t xml:space="preserve">of the manuscript </w:t>
      </w:r>
      <w:r>
        <w:rPr>
          <w:rFonts w:ascii="Book Antiqua" w:eastAsia="Book Antiqua" w:hAnsi="Book Antiqua" w:cs="Book Antiqua"/>
          <w:color w:val="000000"/>
          <w:szCs w:val="21"/>
        </w:rPr>
        <w:t xml:space="preserve">for </w:t>
      </w:r>
      <w:r>
        <w:rPr>
          <w:rFonts w:ascii="Book Antiqua" w:eastAsia="Book Antiqua" w:hAnsi="Book Antiqua" w:cs="Book Antiqua"/>
          <w:color w:val="000000"/>
          <w:szCs w:val="21"/>
        </w:rPr>
        <w:lastRenderedPageBreak/>
        <w:t xml:space="preserve">important intellectual content; Yang JJ contributed to final approval of </w:t>
      </w:r>
      <w:r w:rsidR="00D021BE">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submitted manuscript.</w:t>
      </w:r>
    </w:p>
    <w:p w14:paraId="43735D66" w14:textId="77777777" w:rsidR="00A77B3E" w:rsidRDefault="00A77B3E">
      <w:pPr>
        <w:spacing w:line="360" w:lineRule="auto"/>
        <w:jc w:val="both"/>
      </w:pPr>
    </w:p>
    <w:p w14:paraId="3BD2E740" w14:textId="3919E1BF" w:rsidR="00A77B3E" w:rsidRDefault="004D0DDD">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zCs w:val="21"/>
        </w:rPr>
        <w:t>Research Scholarship of the Educational Department of Liaoning Province</w:t>
      </w:r>
      <w:r w:rsidR="0014772D">
        <w:rPr>
          <w:rFonts w:ascii="Book Antiqua" w:eastAsia="Book Antiqua" w:hAnsi="Book Antiqua" w:cs="Book Antiqua"/>
          <w:color w:val="000000"/>
          <w:szCs w:val="21"/>
        </w:rPr>
        <w:t>, No. LNC2019ST04.</w:t>
      </w:r>
    </w:p>
    <w:p w14:paraId="24FE49E2" w14:textId="77777777" w:rsidR="00A77B3E" w:rsidRDefault="00A77B3E">
      <w:pPr>
        <w:spacing w:line="360" w:lineRule="auto"/>
        <w:jc w:val="both"/>
      </w:pPr>
    </w:p>
    <w:p w14:paraId="4A652F74" w14:textId="77777777" w:rsidR="00A77B3E" w:rsidRDefault="004D0DDD">
      <w:pPr>
        <w:spacing w:line="360" w:lineRule="auto"/>
        <w:jc w:val="both"/>
      </w:pPr>
      <w:r>
        <w:rPr>
          <w:rFonts w:ascii="Book Antiqua" w:eastAsia="Book Antiqua" w:hAnsi="Book Antiqua" w:cs="Book Antiqua"/>
          <w:b/>
          <w:bCs/>
          <w:color w:val="000000"/>
        </w:rPr>
        <w:t xml:space="preserve">Corresponding author: Xi-Cheng Zhen, MSc, Professor, </w:t>
      </w:r>
      <w:r>
        <w:rPr>
          <w:rFonts w:ascii="Book Antiqua" w:eastAsia="Book Antiqua" w:hAnsi="Book Antiqua" w:cs="Book Antiqua"/>
          <w:color w:val="000000"/>
        </w:rPr>
        <w:t>Department of Human Sports Science, Shenyang Sport University, No. 36 Jinqian Songdong Road, Sujiatun District, Shenyang 110102, Liaoning Province, China. zhenxicheng@163.com</w:t>
      </w:r>
    </w:p>
    <w:p w14:paraId="26DA5281" w14:textId="77777777" w:rsidR="00A77B3E" w:rsidRDefault="00A77B3E">
      <w:pPr>
        <w:spacing w:line="360" w:lineRule="auto"/>
        <w:jc w:val="both"/>
      </w:pPr>
    </w:p>
    <w:p w14:paraId="209BDEC8" w14:textId="77777777" w:rsidR="00A77B3E" w:rsidRDefault="004D0DD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 2020</w:t>
      </w:r>
    </w:p>
    <w:p w14:paraId="16BE4FD0" w14:textId="77777777" w:rsidR="00A77B3E" w:rsidRDefault="004D0DD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26, 2020</w:t>
      </w:r>
    </w:p>
    <w:p w14:paraId="1E089809" w14:textId="1632411C" w:rsidR="00A77B3E" w:rsidRDefault="004D0DDD">
      <w:pPr>
        <w:spacing w:line="360" w:lineRule="auto"/>
        <w:jc w:val="both"/>
      </w:pPr>
      <w:r>
        <w:rPr>
          <w:rFonts w:ascii="Book Antiqua" w:eastAsia="Book Antiqua" w:hAnsi="Book Antiqua" w:cs="Book Antiqua"/>
          <w:b/>
          <w:bCs/>
          <w:color w:val="000000"/>
        </w:rPr>
        <w:t xml:space="preserve">Accepted: </w:t>
      </w:r>
      <w:r w:rsidR="00FF3032" w:rsidRPr="00FF3032">
        <w:rPr>
          <w:rFonts w:ascii="Book Antiqua" w:eastAsia="Book Antiqua" w:hAnsi="Book Antiqua" w:cs="Book Antiqua"/>
          <w:color w:val="000000"/>
        </w:rPr>
        <w:t>October 20, 2020</w:t>
      </w:r>
    </w:p>
    <w:p w14:paraId="4ABD50F5" w14:textId="6848BAF5" w:rsidR="00A77B3E" w:rsidRDefault="004D0DDD">
      <w:pPr>
        <w:spacing w:line="360" w:lineRule="auto"/>
        <w:jc w:val="both"/>
      </w:pPr>
      <w:r>
        <w:rPr>
          <w:rFonts w:ascii="Book Antiqua" w:eastAsia="Book Antiqua" w:hAnsi="Book Antiqua" w:cs="Book Antiqua"/>
          <w:b/>
          <w:bCs/>
          <w:color w:val="000000"/>
        </w:rPr>
        <w:t xml:space="preserve">Published online: </w:t>
      </w:r>
      <w:r w:rsidR="008839F1" w:rsidRPr="009040E7">
        <w:rPr>
          <w:rFonts w:ascii="Book Antiqua" w:hAnsi="Book Antiqua" w:cs="Book Antiqua" w:hint="eastAsia"/>
          <w:bCs/>
          <w:color w:val="000000"/>
          <w:lang w:eastAsia="zh-CN"/>
        </w:rPr>
        <w:t>December 26, 2020</w:t>
      </w:r>
    </w:p>
    <w:p w14:paraId="5BD7AFF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C86F603" w14:textId="77777777" w:rsidR="00A77B3E" w:rsidRDefault="004D0DDD">
      <w:pPr>
        <w:spacing w:line="360" w:lineRule="auto"/>
        <w:jc w:val="both"/>
      </w:pPr>
      <w:r>
        <w:rPr>
          <w:rFonts w:ascii="Book Antiqua" w:eastAsia="Book Antiqua" w:hAnsi="Book Antiqua" w:cs="Book Antiqua"/>
          <w:b/>
          <w:color w:val="000000"/>
        </w:rPr>
        <w:t>Abstract</w:t>
      </w:r>
    </w:p>
    <w:p w14:paraId="6098DC61" w14:textId="77777777" w:rsidR="00A77B3E" w:rsidRDefault="004D0DDD">
      <w:pPr>
        <w:spacing w:line="360" w:lineRule="auto"/>
        <w:jc w:val="both"/>
      </w:pPr>
      <w:r>
        <w:rPr>
          <w:rFonts w:ascii="Book Antiqua" w:eastAsia="Book Antiqua" w:hAnsi="Book Antiqua" w:cs="Book Antiqua"/>
          <w:color w:val="000000"/>
        </w:rPr>
        <w:t>BACKGROUND</w:t>
      </w:r>
    </w:p>
    <w:p w14:paraId="634B68DA" w14:textId="77777777" w:rsidR="00A77B3E" w:rsidRDefault="004D0DDD">
      <w:pPr>
        <w:spacing w:line="360" w:lineRule="auto"/>
        <w:jc w:val="both"/>
      </w:pPr>
      <w:r>
        <w:rPr>
          <w:rFonts w:ascii="Book Antiqua" w:eastAsia="Book Antiqua" w:hAnsi="Book Antiqua" w:cs="Book Antiqua"/>
          <w:color w:val="000000"/>
          <w:szCs w:val="21"/>
        </w:rPr>
        <w:t>Stroke refers to a group of cerebrovascular diseases associated with organic brain injury. It is characterized by the sudden and rapid onset of focal or diffuse dysfunction. In recent years, in addition to routine treatment, Chinese medicine acupuncture has been administered to patients with hemiplegia, and it can be considered a new treatment for rehabilitation.</w:t>
      </w:r>
    </w:p>
    <w:p w14:paraId="5F025773" w14:textId="77777777" w:rsidR="00A77B3E" w:rsidRDefault="00A77B3E">
      <w:pPr>
        <w:spacing w:line="360" w:lineRule="auto"/>
        <w:jc w:val="both"/>
      </w:pPr>
    </w:p>
    <w:p w14:paraId="77E1B1F6" w14:textId="77777777" w:rsidR="00A77B3E" w:rsidRDefault="004D0DDD">
      <w:pPr>
        <w:spacing w:line="360" w:lineRule="auto"/>
        <w:jc w:val="both"/>
      </w:pPr>
      <w:r>
        <w:rPr>
          <w:rFonts w:ascii="Book Antiqua" w:eastAsia="Book Antiqua" w:hAnsi="Book Antiqua" w:cs="Book Antiqua"/>
          <w:color w:val="000000"/>
        </w:rPr>
        <w:t>AIM</w:t>
      </w:r>
    </w:p>
    <w:p w14:paraId="28752CBF" w14:textId="77777777" w:rsidR="00A77B3E" w:rsidRDefault="004D0DDD">
      <w:pPr>
        <w:spacing w:line="360" w:lineRule="auto"/>
        <w:jc w:val="both"/>
      </w:pPr>
      <w:r>
        <w:rPr>
          <w:rFonts w:ascii="Book Antiqua" w:eastAsia="Book Antiqua" w:hAnsi="Book Antiqua" w:cs="Book Antiqua"/>
          <w:color w:val="000000"/>
          <w:szCs w:val="21"/>
        </w:rPr>
        <w:t xml:space="preserve">To investigate the effects of eye acupuncture needle retention and body acupuncture combined with routine rehabilitation on gait performance and plantar pressure in patients recovering from stroke. </w:t>
      </w:r>
    </w:p>
    <w:p w14:paraId="324250F6" w14:textId="77777777" w:rsidR="00A77B3E" w:rsidRDefault="00A77B3E">
      <w:pPr>
        <w:spacing w:line="360" w:lineRule="auto"/>
        <w:jc w:val="both"/>
      </w:pPr>
    </w:p>
    <w:p w14:paraId="3528C256" w14:textId="77777777" w:rsidR="00A77B3E" w:rsidRDefault="004D0DDD">
      <w:pPr>
        <w:spacing w:line="360" w:lineRule="auto"/>
        <w:jc w:val="both"/>
      </w:pPr>
      <w:r>
        <w:rPr>
          <w:rFonts w:ascii="Book Antiqua" w:eastAsia="Book Antiqua" w:hAnsi="Book Antiqua" w:cs="Book Antiqua"/>
          <w:color w:val="000000"/>
        </w:rPr>
        <w:t>METHODS</w:t>
      </w:r>
    </w:p>
    <w:p w14:paraId="77B43654" w14:textId="21D0C823" w:rsidR="00A77B3E" w:rsidRDefault="004D0DDD">
      <w:pPr>
        <w:spacing w:line="360" w:lineRule="auto"/>
        <w:jc w:val="both"/>
      </w:pPr>
      <w:r>
        <w:rPr>
          <w:rFonts w:ascii="Book Antiqua" w:eastAsia="Book Antiqua" w:hAnsi="Book Antiqua" w:cs="Book Antiqua"/>
          <w:color w:val="000000"/>
          <w:szCs w:val="21"/>
        </w:rPr>
        <w:t xml:space="preserve">Thirty-two stroke patients who met the inclusion criteria were randomly divided into an experimental group and a control group, with 16 patients in each group. Both groups underwent routine rehabilitation. The experimental group was treated </w:t>
      </w:r>
      <w:r w:rsidR="00D021BE">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 xml:space="preserve">eye acupuncture needle retention, and the control group was treated </w:t>
      </w:r>
      <w:r w:rsidR="00D021BE">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 xml:space="preserve">body acupuncture. Before and after 4 wk of treatment, both groups underwent kinematic and plantar pressure synchronous tests to assess gait performance. </w:t>
      </w:r>
    </w:p>
    <w:p w14:paraId="57953398" w14:textId="77777777" w:rsidR="00A77B3E" w:rsidRDefault="00A77B3E">
      <w:pPr>
        <w:spacing w:line="360" w:lineRule="auto"/>
        <w:jc w:val="both"/>
      </w:pPr>
    </w:p>
    <w:p w14:paraId="11E92A75" w14:textId="77777777" w:rsidR="00A77B3E" w:rsidRDefault="004D0DDD">
      <w:pPr>
        <w:spacing w:line="360" w:lineRule="auto"/>
        <w:jc w:val="both"/>
      </w:pPr>
      <w:r>
        <w:rPr>
          <w:rFonts w:ascii="Book Antiqua" w:eastAsia="Book Antiqua" w:hAnsi="Book Antiqua" w:cs="Book Antiqua"/>
          <w:color w:val="000000"/>
        </w:rPr>
        <w:t>RESULTS</w:t>
      </w:r>
    </w:p>
    <w:p w14:paraId="390E94FC" w14:textId="30616192" w:rsidR="00A77B3E" w:rsidRDefault="004D0DDD">
      <w:pPr>
        <w:spacing w:line="360" w:lineRule="auto"/>
        <w:jc w:val="both"/>
      </w:pPr>
      <w:r>
        <w:rPr>
          <w:rFonts w:ascii="Book Antiqua" w:eastAsia="Book Antiqua" w:hAnsi="Book Antiqua" w:cs="Book Antiqua"/>
          <w:color w:val="000000"/>
          <w:szCs w:val="21"/>
        </w:rPr>
        <w:t>The step length, gait speed, step frequency, joint angles of the lower limbs, and ground reaction force impulse in the anterior region of the affected foot in both groups significantly increased from before to after treatment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w:t>
      </w:r>
      <w:r w:rsidR="002A591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0.05); the</w:t>
      </w:r>
      <w:r w:rsidR="00D6281A">
        <w:rPr>
          <w:rFonts w:ascii="Book Antiqua" w:eastAsia="Book Antiqua" w:hAnsi="Book Antiqua" w:cs="Book Antiqua"/>
          <w:color w:val="000000"/>
          <w:szCs w:val="21"/>
        </w:rPr>
        <w:t xml:space="preserve"> center of ma</w:t>
      </w:r>
      <w:r w:rsidR="002A5919">
        <w:rPr>
          <w:rFonts w:ascii="Book Antiqua" w:eastAsia="Book Antiqua" w:hAnsi="Book Antiqua" w:cs="Book Antiqua"/>
          <w:color w:val="000000"/>
          <w:szCs w:val="21"/>
        </w:rPr>
        <w:t>ss</w:t>
      </w:r>
      <w:r w:rsidR="008D312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displacement, peak pressure values</w:t>
      </w:r>
      <w:r w:rsidR="00D021B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impulse in the anterior region of the healthy foot and posterior regions of both the affected and healthy feet significantly decreased from before to after treatment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w:t>
      </w:r>
      <w:r w:rsidR="002A591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0.05). The patients in the experimental group showed greater improvement in the following parameters than the control group: </w:t>
      </w:r>
      <w:r w:rsidR="00D021BE">
        <w:rPr>
          <w:rFonts w:ascii="Book Antiqua" w:eastAsia="Book Antiqua" w:hAnsi="Book Antiqua" w:cs="Book Antiqua"/>
          <w:color w:val="000000"/>
          <w:szCs w:val="21"/>
        </w:rPr>
        <w:t xml:space="preserve">Step </w:t>
      </w:r>
      <w:r>
        <w:rPr>
          <w:rFonts w:ascii="Book Antiqua" w:eastAsia="Book Antiqua" w:hAnsi="Book Antiqua" w:cs="Book Antiqua"/>
          <w:color w:val="000000"/>
          <w:szCs w:val="21"/>
        </w:rPr>
        <w:t>length, gait speed, step frequency, lower extremity joint angles, cente</w:t>
      </w:r>
      <w:r w:rsidR="00D021BE">
        <w:rPr>
          <w:rFonts w:ascii="Book Antiqua" w:eastAsia="Book Antiqua" w:hAnsi="Book Antiqua" w:cs="Book Antiqua"/>
          <w:color w:val="000000"/>
          <w:szCs w:val="21"/>
        </w:rPr>
        <w:t>r</w:t>
      </w:r>
      <w:r>
        <w:rPr>
          <w:rFonts w:ascii="Book Antiqua" w:eastAsia="Book Antiqua" w:hAnsi="Book Antiqua" w:cs="Book Antiqua"/>
          <w:color w:val="000000"/>
          <w:szCs w:val="21"/>
        </w:rPr>
        <w:t xml:space="preserve"> of gravity displacement, </w:t>
      </w:r>
      <w:r w:rsidR="00D021BE">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peak pressure values and impulse in the anterior and posterior regions of both the affected and healthy feet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w:t>
      </w:r>
      <w:r w:rsidR="002A591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0.05).</w:t>
      </w:r>
    </w:p>
    <w:p w14:paraId="7F765026" w14:textId="77777777" w:rsidR="00A77B3E" w:rsidRDefault="00A77B3E">
      <w:pPr>
        <w:spacing w:line="360" w:lineRule="auto"/>
        <w:jc w:val="both"/>
      </w:pPr>
    </w:p>
    <w:p w14:paraId="78EDC261" w14:textId="77777777" w:rsidR="00A77B3E" w:rsidRDefault="004D0DDD">
      <w:pPr>
        <w:spacing w:line="360" w:lineRule="auto"/>
        <w:jc w:val="both"/>
      </w:pPr>
      <w:r>
        <w:rPr>
          <w:rFonts w:ascii="Book Antiqua" w:eastAsia="Book Antiqua" w:hAnsi="Book Antiqua" w:cs="Book Antiqua"/>
          <w:color w:val="000000"/>
        </w:rPr>
        <w:t>CONCLUSION</w:t>
      </w:r>
    </w:p>
    <w:p w14:paraId="5446F7C0" w14:textId="77777777" w:rsidR="00A77B3E" w:rsidRDefault="004D0DDD">
      <w:pPr>
        <w:spacing w:line="360" w:lineRule="auto"/>
        <w:jc w:val="both"/>
      </w:pPr>
      <w:r>
        <w:rPr>
          <w:rFonts w:ascii="Book Antiqua" w:eastAsia="Book Antiqua" w:hAnsi="Book Antiqua" w:cs="Book Antiqua"/>
          <w:color w:val="000000"/>
          <w:szCs w:val="21"/>
        </w:rPr>
        <w:t>Eye acupuncture needle retention and body acupuncture combined with routine rehabilitation can effectively improve the gait performance of patients recovering from stroke. Between these two treatments, eye acupuncture needle retention combined with routine treatment is better than body acupuncture, and it can be considered a practical and effective clinical treatment.</w:t>
      </w:r>
    </w:p>
    <w:p w14:paraId="419B6BF9" w14:textId="77777777" w:rsidR="00A77B3E" w:rsidRDefault="00A77B3E">
      <w:pPr>
        <w:spacing w:line="360" w:lineRule="auto"/>
        <w:jc w:val="both"/>
      </w:pPr>
    </w:p>
    <w:p w14:paraId="028A0687" w14:textId="71C175FC" w:rsidR="00A77B3E" w:rsidRDefault="004D0DD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Stroke; Eye acupuncture; Body acupuncture; Gait performance; Spasm; </w:t>
      </w:r>
      <w:r w:rsidR="002A5919">
        <w:rPr>
          <w:rFonts w:ascii="Book Antiqua" w:eastAsia="Book Antiqua" w:hAnsi="Book Antiqua" w:cs="Book Antiqua"/>
          <w:color w:val="000000"/>
        </w:rPr>
        <w:t>P</w:t>
      </w:r>
      <w:r>
        <w:rPr>
          <w:rFonts w:ascii="Book Antiqua" w:eastAsia="Book Antiqua" w:hAnsi="Book Antiqua" w:cs="Book Antiqua"/>
          <w:color w:val="000000"/>
        </w:rPr>
        <w:t>atients</w:t>
      </w:r>
    </w:p>
    <w:p w14:paraId="04291F12" w14:textId="77777777" w:rsidR="00A77B3E" w:rsidRDefault="00A77B3E">
      <w:pPr>
        <w:spacing w:line="360" w:lineRule="auto"/>
        <w:jc w:val="both"/>
      </w:pPr>
    </w:p>
    <w:p w14:paraId="76BCFF9B" w14:textId="6C9BAC81" w:rsidR="00E11F0A" w:rsidRDefault="00FB3704" w:rsidP="00E11F0A">
      <w:pPr>
        <w:spacing w:line="360" w:lineRule="auto"/>
        <w:jc w:val="both"/>
        <w:rPr>
          <w:rFonts w:ascii="Book Antiqua" w:hAnsi="Book Antiqua" w:cs="Book Antiqua"/>
          <w:color w:val="000000"/>
          <w:lang w:eastAsia="zh-CN"/>
        </w:rPr>
      </w:pPr>
      <w:bookmarkStart w:id="0" w:name="_GoBack"/>
      <w:r w:rsidRPr="00FB3704">
        <w:rPr>
          <w:rFonts w:ascii="Book Antiqua" w:hAnsi="Book Antiqua" w:cs="Book Antiqua" w:hint="eastAsia"/>
          <w:b/>
          <w:color w:val="000000"/>
          <w:lang w:eastAsia="zh-CN"/>
        </w:rPr>
        <w:t xml:space="preserve">Citation: </w:t>
      </w:r>
      <w:bookmarkEnd w:id="0"/>
      <w:r w:rsidR="004D0DDD">
        <w:rPr>
          <w:rFonts w:ascii="Book Antiqua" w:eastAsia="Book Antiqua" w:hAnsi="Book Antiqua" w:cs="Book Antiqua"/>
          <w:color w:val="000000"/>
        </w:rPr>
        <w:t xml:space="preserve">Lou YT, Yang JJ, Ma YF, Zhen XC. Effects of different acupuncture methods combined with routine rehabilitation on gait of stroke patients. </w:t>
      </w:r>
      <w:r w:rsidR="004D0DDD">
        <w:rPr>
          <w:rFonts w:ascii="Book Antiqua" w:eastAsia="Book Antiqua" w:hAnsi="Book Antiqua" w:cs="Book Antiqua"/>
          <w:i/>
          <w:iCs/>
          <w:color w:val="000000"/>
        </w:rPr>
        <w:t>World J Clin Cases</w:t>
      </w:r>
      <w:r w:rsidR="004D0DDD">
        <w:rPr>
          <w:rFonts w:ascii="Book Antiqua" w:eastAsia="Book Antiqua" w:hAnsi="Book Antiqua" w:cs="Book Antiqua"/>
          <w:color w:val="000000"/>
        </w:rPr>
        <w:t xml:space="preserve"> </w:t>
      </w:r>
      <w:r w:rsidR="00E11F0A">
        <w:rPr>
          <w:rFonts w:ascii="Book Antiqua" w:eastAsia="Book Antiqua" w:hAnsi="Book Antiqua" w:cs="Book Antiqua"/>
          <w:color w:val="000000"/>
        </w:rPr>
        <w:t xml:space="preserve">2020; </w:t>
      </w:r>
      <w:r w:rsidR="00E11F0A" w:rsidRPr="002221BC">
        <w:rPr>
          <w:rFonts w:ascii="Book Antiqua" w:eastAsia="Book Antiqua" w:hAnsi="Book Antiqua" w:cs="Book Antiqua"/>
          <w:color w:val="000000"/>
        </w:rPr>
        <w:t xml:space="preserve">8(24): </w:t>
      </w:r>
      <w:r w:rsidR="00C25384" w:rsidRPr="00C25384">
        <w:rPr>
          <w:rFonts w:ascii="Book Antiqua" w:eastAsia="Book Antiqua" w:hAnsi="Book Antiqua" w:cs="Book Antiqua"/>
          <w:color w:val="000000"/>
        </w:rPr>
        <w:t>6282-6295</w:t>
      </w:r>
      <w:r w:rsidR="00E11F0A" w:rsidRPr="002221BC">
        <w:rPr>
          <w:rFonts w:ascii="Book Antiqua" w:eastAsia="Book Antiqua" w:hAnsi="Book Antiqua" w:cs="Book Antiqua"/>
          <w:color w:val="000000"/>
        </w:rPr>
        <w:t xml:space="preserve">  </w:t>
      </w:r>
    </w:p>
    <w:p w14:paraId="4BA6D259" w14:textId="305AC724" w:rsidR="00E11F0A" w:rsidRDefault="00E11F0A" w:rsidP="00E11F0A">
      <w:pPr>
        <w:spacing w:line="360" w:lineRule="auto"/>
        <w:jc w:val="both"/>
        <w:rPr>
          <w:rFonts w:ascii="Book Antiqua" w:hAnsi="Book Antiqua" w:cs="Book Antiqua"/>
          <w:color w:val="000000"/>
          <w:lang w:eastAsia="zh-CN"/>
        </w:rPr>
      </w:pPr>
      <w:r w:rsidRPr="00A62F81">
        <w:rPr>
          <w:rFonts w:ascii="Book Antiqua" w:eastAsia="Book Antiqua" w:hAnsi="Book Antiqua" w:cs="Book Antiqua"/>
          <w:b/>
          <w:color w:val="000000"/>
        </w:rPr>
        <w:t>URL:</w:t>
      </w:r>
      <w:r w:rsidRPr="002221BC">
        <w:rPr>
          <w:rFonts w:ascii="Book Antiqua" w:eastAsia="Book Antiqua" w:hAnsi="Book Antiqua" w:cs="Book Antiqua"/>
          <w:color w:val="000000"/>
        </w:rPr>
        <w:t xml:space="preserve"> https://www.wjgnet.com/2307-8960/full/v8/i24/</w:t>
      </w:r>
      <w:r w:rsidR="00FE4745">
        <w:rPr>
          <w:rFonts w:ascii="Book Antiqua" w:hAnsi="Book Antiqua" w:cs="Book Antiqua" w:hint="eastAsia"/>
          <w:color w:val="000000"/>
          <w:lang w:eastAsia="zh-CN"/>
        </w:rPr>
        <w:t>6282</w:t>
      </w:r>
      <w:r w:rsidRPr="002221BC">
        <w:rPr>
          <w:rFonts w:ascii="Book Antiqua" w:eastAsia="Book Antiqua" w:hAnsi="Book Antiqua" w:cs="Book Antiqua"/>
          <w:color w:val="000000"/>
        </w:rPr>
        <w:t xml:space="preserve">.htm  </w:t>
      </w:r>
    </w:p>
    <w:p w14:paraId="59E06F88" w14:textId="4E5198F8" w:rsidR="00E11F0A" w:rsidRPr="00745E45" w:rsidRDefault="00E11F0A" w:rsidP="00E11F0A">
      <w:pPr>
        <w:spacing w:line="360" w:lineRule="auto"/>
        <w:jc w:val="both"/>
        <w:rPr>
          <w:lang w:eastAsia="zh-CN"/>
        </w:rPr>
      </w:pPr>
      <w:r w:rsidRPr="00A62F81">
        <w:rPr>
          <w:rFonts w:ascii="Book Antiqua" w:eastAsia="Book Antiqua" w:hAnsi="Book Antiqua" w:cs="Book Antiqua"/>
          <w:b/>
          <w:color w:val="000000"/>
        </w:rPr>
        <w:t xml:space="preserve">DOI: </w:t>
      </w:r>
      <w:r w:rsidRPr="002221BC">
        <w:rPr>
          <w:rFonts w:ascii="Book Antiqua" w:eastAsia="Book Antiqua" w:hAnsi="Book Antiqua" w:cs="Book Antiqua"/>
          <w:color w:val="000000"/>
        </w:rPr>
        <w:t>https://dx.doi.org/10.12998/wjcc.v8.i24.</w:t>
      </w:r>
      <w:r w:rsidR="00352ABC">
        <w:rPr>
          <w:rFonts w:ascii="Book Antiqua" w:hAnsi="Book Antiqua" w:cs="Book Antiqua" w:hint="eastAsia"/>
          <w:color w:val="000000"/>
          <w:lang w:eastAsia="zh-CN"/>
        </w:rPr>
        <w:t>6282</w:t>
      </w:r>
    </w:p>
    <w:p w14:paraId="3899A798" w14:textId="62C69131" w:rsidR="00A77B3E" w:rsidRDefault="00A77B3E">
      <w:pPr>
        <w:spacing w:line="360" w:lineRule="auto"/>
        <w:jc w:val="both"/>
      </w:pPr>
    </w:p>
    <w:p w14:paraId="79BF4993" w14:textId="77777777" w:rsidR="00A77B3E" w:rsidRDefault="00A77B3E">
      <w:pPr>
        <w:spacing w:line="360" w:lineRule="auto"/>
        <w:jc w:val="both"/>
      </w:pPr>
    </w:p>
    <w:p w14:paraId="3A767561" w14:textId="22E8F449" w:rsidR="00A77B3E" w:rsidRDefault="004D0DDD">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21"/>
        </w:rPr>
        <w:t>Chinese medicine acupuncture has been administered to patients with hemiplegia, and it can be considered a new treatment for rehabilitation. Acupuncture for hemiplegia is broadly divided into eye acupuncture and conventional body acupuncture.</w:t>
      </w:r>
      <w:r w:rsidR="002A591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However</w:t>
      </w:r>
      <w:r w:rsidR="00D021BE">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the independent effects of eye acupuncture and body acupuncture on the gait performance of patients with stroke </w:t>
      </w:r>
      <w:r w:rsidR="00D021BE">
        <w:rPr>
          <w:rFonts w:ascii="Book Antiqua" w:eastAsia="Book Antiqua" w:hAnsi="Book Antiqua" w:cs="Book Antiqua"/>
          <w:color w:val="000000"/>
          <w:szCs w:val="21"/>
        </w:rPr>
        <w:t xml:space="preserve">are </w:t>
      </w:r>
      <w:r>
        <w:rPr>
          <w:rFonts w:ascii="Book Antiqua" w:eastAsia="Book Antiqua" w:hAnsi="Book Antiqua" w:cs="Book Antiqua"/>
          <w:color w:val="000000"/>
          <w:szCs w:val="21"/>
        </w:rPr>
        <w:t>still unclear. In the present study we report that eye acupuncture needle retention and body acupuncture combined with routine rehabilitation can effectively improve the gait performance of patients recovering from stroke.</w:t>
      </w:r>
    </w:p>
    <w:p w14:paraId="281B0757" w14:textId="5EFB37E2" w:rsidR="00A77B3E" w:rsidRDefault="002A5919">
      <w:pPr>
        <w:spacing w:line="360" w:lineRule="auto"/>
        <w:jc w:val="both"/>
      </w:pPr>
      <w:r>
        <w:br w:type="page"/>
      </w:r>
      <w:r w:rsidR="004D0DDD">
        <w:rPr>
          <w:rFonts w:ascii="Book Antiqua" w:eastAsia="Book Antiqua" w:hAnsi="Book Antiqua" w:cs="Book Antiqua"/>
          <w:b/>
          <w:caps/>
          <w:color w:val="000000"/>
          <w:u w:val="single"/>
        </w:rPr>
        <w:t>INTRODUCTION</w:t>
      </w:r>
    </w:p>
    <w:p w14:paraId="2FF55DA9" w14:textId="091488FA" w:rsidR="00A77B3E" w:rsidRDefault="004D0DDD" w:rsidP="002A5919">
      <w:pPr>
        <w:spacing w:line="360" w:lineRule="auto"/>
        <w:jc w:val="both"/>
      </w:pPr>
      <w:r>
        <w:rPr>
          <w:rFonts w:ascii="Book Antiqua" w:eastAsia="Book Antiqua" w:hAnsi="Book Antiqua" w:cs="Book Antiqua"/>
          <w:color w:val="000000"/>
          <w:szCs w:val="21"/>
        </w:rPr>
        <w:t>Stroke refers to a group of cerebrovascular diseases associated with organic brain injury. It is characterized by the sudden and rapid onset of focal or diffuse dysfunction</w:t>
      </w:r>
      <w:r w:rsidR="002A5919">
        <w:rPr>
          <w:rFonts w:ascii="Book Antiqua" w:eastAsia="Book Antiqua" w:hAnsi="Book Antiqua" w:cs="Book Antiqua"/>
          <w:color w:val="000000"/>
          <w:szCs w:val="18"/>
          <w:vertAlign w:val="superscript"/>
        </w:rPr>
        <w:t>[1-2]</w:t>
      </w:r>
      <w:r>
        <w:rPr>
          <w:rFonts w:ascii="Book Antiqua" w:eastAsia="Book Antiqua" w:hAnsi="Book Antiqua" w:cs="Book Antiqua"/>
          <w:color w:val="000000"/>
          <w:szCs w:val="21"/>
        </w:rPr>
        <w:t>. Patients have varying degrees of dysfunction or deficiency after stroke</w:t>
      </w:r>
      <w:r w:rsidR="002A5919">
        <w:rPr>
          <w:rFonts w:ascii="Book Antiqua" w:eastAsia="Book Antiqua" w:hAnsi="Book Antiqua" w:cs="Book Antiqua"/>
          <w:color w:val="000000"/>
          <w:szCs w:val="26"/>
          <w:vertAlign w:val="superscript"/>
        </w:rPr>
        <w:t>[3]</w:t>
      </w:r>
      <w:r>
        <w:rPr>
          <w:rFonts w:ascii="Book Antiqua" w:eastAsia="Book Antiqua" w:hAnsi="Book Antiqua" w:cs="Book Antiqua"/>
          <w:color w:val="000000"/>
          <w:szCs w:val="21"/>
        </w:rPr>
        <w:t>. The disability rate in patients with stroke is as high as 75%</w:t>
      </w:r>
      <w:r>
        <w:rPr>
          <w:rFonts w:ascii="Book Antiqua" w:eastAsia="Book Antiqua" w:hAnsi="Book Antiqua" w:cs="Book Antiqua"/>
          <w:color w:val="000000"/>
          <w:szCs w:val="26"/>
          <w:vertAlign w:val="superscript"/>
        </w:rPr>
        <w:t>[4]</w:t>
      </w:r>
      <w:r w:rsidR="002A5919">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stroke has become the third leading cause of death in the world</w:t>
      </w:r>
      <w:r w:rsidR="002A5919">
        <w:rPr>
          <w:rFonts w:ascii="Book Antiqua" w:eastAsia="Book Antiqua" w:hAnsi="Book Antiqua" w:cs="Book Antiqua"/>
          <w:color w:val="000000"/>
          <w:szCs w:val="26"/>
          <w:vertAlign w:val="superscript"/>
        </w:rPr>
        <w:t>[5]</w:t>
      </w:r>
      <w:r>
        <w:rPr>
          <w:rFonts w:ascii="Book Antiqua" w:eastAsia="Book Antiqua" w:hAnsi="Book Antiqua" w:cs="Book Antiqua"/>
          <w:color w:val="000000"/>
          <w:szCs w:val="21"/>
        </w:rPr>
        <w:t>. One of the main clinical symptoms of stroke is hemiplegia, and gait abnormalities constitute the main dysfunction of stroke patients, which seriously affects their quality of life. Primarily, patients exhibit temporal and spatial asymmetry during gait</w:t>
      </w:r>
      <w:r w:rsidR="002A5919">
        <w:rPr>
          <w:rFonts w:ascii="Book Antiqua" w:eastAsia="Book Antiqua" w:hAnsi="Book Antiqua" w:cs="Book Antiqua"/>
          <w:color w:val="000000"/>
          <w:szCs w:val="26"/>
          <w:vertAlign w:val="superscript"/>
        </w:rPr>
        <w:t>[6]</w:t>
      </w:r>
      <w:r>
        <w:rPr>
          <w:rFonts w:ascii="Book Antiqua" w:eastAsia="Book Antiqua" w:hAnsi="Book Antiqua" w:cs="Book Antiqua"/>
          <w:color w:val="000000"/>
          <w:szCs w:val="21"/>
        </w:rPr>
        <w:t>. An asymmetric gait pattern can increase individuals’ energy expenditure, their risk of falls, and the loss of bone density</w:t>
      </w:r>
      <w:r w:rsidR="002A5919">
        <w:rPr>
          <w:rFonts w:ascii="Book Antiqua" w:eastAsia="Book Antiqua" w:hAnsi="Book Antiqua" w:cs="Book Antiqua"/>
          <w:color w:val="000000"/>
          <w:szCs w:val="26"/>
          <w:vertAlign w:val="superscript"/>
        </w:rPr>
        <w:t>[7]</w:t>
      </w:r>
      <w:r>
        <w:rPr>
          <w:rFonts w:ascii="Book Antiqua" w:eastAsia="Book Antiqua" w:hAnsi="Book Antiqua" w:cs="Book Antiqua"/>
          <w:color w:val="000000"/>
          <w:szCs w:val="21"/>
        </w:rPr>
        <w:t>. Therefore, improving walking ability (achieving good gait performance) is an important goal for stroke rehabilitation</w:t>
      </w:r>
      <w:r w:rsidR="002A5919">
        <w:rPr>
          <w:rFonts w:ascii="Book Antiqua" w:eastAsia="Book Antiqua" w:hAnsi="Book Antiqua" w:cs="Book Antiqua"/>
          <w:color w:val="000000"/>
          <w:szCs w:val="26"/>
          <w:vertAlign w:val="superscript"/>
        </w:rPr>
        <w:t>[8</w:t>
      </w:r>
      <w:r w:rsidR="002A5919">
        <w:rPr>
          <w:rFonts w:ascii="Book Antiqua" w:eastAsia="Book Antiqua" w:hAnsi="Book Antiqua" w:cs="Book Antiqua"/>
          <w:color w:val="000000"/>
          <w:szCs w:val="18"/>
          <w:vertAlign w:val="superscript"/>
        </w:rPr>
        <w:t>-9</w:t>
      </w:r>
      <w:r w:rsidR="002A5919">
        <w:rPr>
          <w:rFonts w:ascii="Book Antiqua" w:eastAsia="Book Antiqua" w:hAnsi="Book Antiqua" w:cs="Book Antiqua"/>
          <w:color w:val="000000"/>
          <w:szCs w:val="26"/>
          <w:vertAlign w:val="superscript"/>
        </w:rPr>
        <w:t>]</w:t>
      </w:r>
      <w:r>
        <w:rPr>
          <w:rFonts w:ascii="Book Antiqua" w:eastAsia="Book Antiqua" w:hAnsi="Book Antiqua" w:cs="Book Antiqua"/>
          <w:color w:val="000000"/>
          <w:szCs w:val="21"/>
        </w:rPr>
        <w:t>. A large number of clinical studies have shown that rehabilitation is an effective method to improve the physical function of patients with stroke, and it is also the most widely used modern treatment for hemiplegia</w:t>
      </w:r>
      <w:r w:rsidR="002A5919">
        <w:rPr>
          <w:rFonts w:ascii="Book Antiqua" w:eastAsia="Book Antiqua" w:hAnsi="Book Antiqua" w:cs="Book Antiqua"/>
          <w:color w:val="000000"/>
          <w:szCs w:val="26"/>
          <w:vertAlign w:val="superscript"/>
        </w:rPr>
        <w:t>[10]</w:t>
      </w:r>
      <w:r>
        <w:rPr>
          <w:rFonts w:ascii="Book Antiqua" w:eastAsia="Book Antiqua" w:hAnsi="Book Antiqua" w:cs="Book Antiqua"/>
          <w:color w:val="000000"/>
          <w:szCs w:val="21"/>
        </w:rPr>
        <w:t>. The treatment goal for patients with hemiplegia is mainly to help restore their physical functions, including speech function, nerve function, balance function, and gait performance. At present, routine walking training is mainly based on physical therapy, including the Bobath approach, task-oriented training techniques</w:t>
      </w:r>
      <w:r w:rsidR="00582CD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body weight support treadmill training. However, for most patients with stroke, routine gait training does not effectively restore a normal gait pattern</w:t>
      </w:r>
      <w:r w:rsidR="002A5919">
        <w:rPr>
          <w:rFonts w:ascii="Book Antiqua" w:eastAsia="Book Antiqua" w:hAnsi="Book Antiqua" w:cs="Book Antiqua"/>
          <w:color w:val="000000"/>
          <w:szCs w:val="26"/>
          <w:vertAlign w:val="superscript"/>
        </w:rPr>
        <w:t>[11]</w:t>
      </w:r>
      <w:r>
        <w:rPr>
          <w:rFonts w:ascii="Book Antiqua" w:eastAsia="Book Antiqua" w:hAnsi="Book Antiqua" w:cs="Book Antiqua"/>
          <w:color w:val="000000"/>
          <w:szCs w:val="21"/>
        </w:rPr>
        <w:t>.</w:t>
      </w:r>
    </w:p>
    <w:p w14:paraId="7316FA0D" w14:textId="666B6EC8" w:rsidR="00A77B3E" w:rsidRDefault="004D0DDD" w:rsidP="002A5919">
      <w:pPr>
        <w:spacing w:line="360" w:lineRule="auto"/>
        <w:ind w:firstLineChars="100" w:firstLine="240"/>
        <w:jc w:val="both"/>
      </w:pPr>
      <w:r>
        <w:rPr>
          <w:rFonts w:ascii="Book Antiqua" w:eastAsia="Book Antiqua" w:hAnsi="Book Antiqua" w:cs="Book Antiqua"/>
          <w:color w:val="000000"/>
          <w:szCs w:val="21"/>
        </w:rPr>
        <w:t>In recent years, in addition to routine treatment, Chinese medicine acupuncture has been administered to patients with hemiplegia, and it can be considered a new treatment for rehabilitation. Acupuncture for hemiplegia is broadly divided into eye acupuncture and conventional body acupuncture. Studies have shown that acupuncture reduces limb shaking</w:t>
      </w:r>
      <w:r w:rsidR="002A5919">
        <w:rPr>
          <w:rFonts w:ascii="Book Antiqua" w:eastAsia="Book Antiqua" w:hAnsi="Book Antiqua" w:cs="Book Antiqua"/>
          <w:color w:val="000000"/>
          <w:szCs w:val="26"/>
          <w:vertAlign w:val="superscript"/>
        </w:rPr>
        <w:t>[12]</w:t>
      </w:r>
      <w:r>
        <w:rPr>
          <w:rFonts w:ascii="Book Antiqua" w:eastAsia="Book Antiqua" w:hAnsi="Book Antiqua" w:cs="Book Antiqua"/>
          <w:color w:val="000000"/>
          <w:szCs w:val="21"/>
        </w:rPr>
        <w:t>, controls tremor</w:t>
      </w:r>
      <w:r w:rsidR="002A5919">
        <w:rPr>
          <w:rFonts w:ascii="Book Antiqua" w:eastAsia="Book Antiqua" w:hAnsi="Book Antiqua" w:cs="Book Antiqua"/>
          <w:color w:val="000000"/>
          <w:szCs w:val="26"/>
          <w:vertAlign w:val="superscript"/>
        </w:rPr>
        <w:t>[13]</w:t>
      </w:r>
      <w:r>
        <w:rPr>
          <w:rFonts w:ascii="Book Antiqua" w:eastAsia="Book Antiqua" w:hAnsi="Book Antiqua" w:cs="Book Antiqua"/>
          <w:color w:val="000000"/>
          <w:szCs w:val="21"/>
        </w:rPr>
        <w:t>, changes the human antioxidant enzyme system</w:t>
      </w:r>
      <w:r w:rsidR="002A5919">
        <w:rPr>
          <w:rFonts w:ascii="Book Antiqua" w:eastAsia="Book Antiqua" w:hAnsi="Book Antiqua" w:cs="Book Antiqua"/>
          <w:color w:val="000000"/>
          <w:szCs w:val="26"/>
          <w:vertAlign w:val="superscript"/>
        </w:rPr>
        <w:t>[14]</w:t>
      </w:r>
      <w:r>
        <w:rPr>
          <w:rFonts w:ascii="Book Antiqua" w:eastAsia="Book Antiqua" w:hAnsi="Book Antiqua" w:cs="Book Antiqua"/>
          <w:color w:val="000000"/>
          <w:szCs w:val="21"/>
        </w:rPr>
        <w:t>, and increases dopamine levels</w:t>
      </w:r>
      <w:r w:rsidR="002A5919">
        <w:rPr>
          <w:rFonts w:ascii="Book Antiqua" w:eastAsia="Book Antiqua" w:hAnsi="Book Antiqua" w:cs="Book Antiqua"/>
          <w:color w:val="000000"/>
          <w:szCs w:val="26"/>
          <w:vertAlign w:val="superscript"/>
        </w:rPr>
        <w:t>[15]</w:t>
      </w:r>
      <w:r>
        <w:rPr>
          <w:rFonts w:ascii="Book Antiqua" w:eastAsia="Book Antiqua" w:hAnsi="Book Antiqua" w:cs="Book Antiqua"/>
          <w:color w:val="000000"/>
          <w:szCs w:val="21"/>
        </w:rPr>
        <w:t>.</w:t>
      </w:r>
      <w:r>
        <w:rPr>
          <w:rFonts w:ascii="Book Antiqua" w:eastAsia="Book Antiqua" w:hAnsi="Book Antiqua" w:cs="Book Antiqua"/>
          <w:color w:val="000000"/>
          <w:szCs w:val="26"/>
          <w:vertAlign w:val="superscript"/>
        </w:rPr>
        <w:t xml:space="preserve"> </w:t>
      </w:r>
      <w:r>
        <w:rPr>
          <w:rFonts w:ascii="Book Antiqua" w:eastAsia="Book Antiqua" w:hAnsi="Book Antiqua" w:cs="Book Antiqua"/>
          <w:color w:val="000000"/>
          <w:szCs w:val="21"/>
        </w:rPr>
        <w:t xml:space="preserve">Eye acupuncture is a micro-needling therapy that was developed by Professor Peng Jingshan at the Liaoning University of Traditional Chinese Medicine. It is based on the Zang-Fu (viscera) theory, meridians used in traditional Chinese medicine, and the relationships between the eyes, five Zang organs, six Fu organs, and fourteen meridians. The nature and location of the disease </w:t>
      </w:r>
      <w:r w:rsidR="00582CD1">
        <w:rPr>
          <w:rFonts w:ascii="Book Antiqua" w:eastAsia="Book Antiqua" w:hAnsi="Book Antiqua" w:cs="Book Antiqua"/>
          <w:color w:val="000000"/>
          <w:szCs w:val="21"/>
        </w:rPr>
        <w:t xml:space="preserve">are </w:t>
      </w:r>
      <w:r>
        <w:rPr>
          <w:rFonts w:ascii="Book Antiqua" w:eastAsia="Book Antiqua" w:hAnsi="Book Antiqua" w:cs="Book Antiqua"/>
          <w:color w:val="000000"/>
          <w:szCs w:val="21"/>
        </w:rPr>
        <w:t>determined on the basis of the changes in the shape and color of blood vessels on the conjunctiva of the eye, and differential acupuncture at specific points around the eyes is used to treat systemic diseases</w:t>
      </w:r>
      <w:r>
        <w:rPr>
          <w:rFonts w:ascii="Book Antiqua" w:eastAsia="Book Antiqua" w:hAnsi="Book Antiqua" w:cs="Book Antiqua"/>
          <w:color w:val="000000"/>
          <w:szCs w:val="26"/>
          <w:vertAlign w:val="superscript"/>
        </w:rPr>
        <w:t>[16]</w:t>
      </w:r>
      <w:r>
        <w:rPr>
          <w:rFonts w:ascii="Book Antiqua" w:eastAsia="Book Antiqua" w:hAnsi="Book Antiqua" w:cs="Book Antiqua"/>
          <w:color w:val="000000"/>
          <w:szCs w:val="21"/>
        </w:rPr>
        <w:t>. Acupuncture is easy to perform, has significant effects, is not associated with obvious adverse reactions, and is easily tolerated by patients. It has gradually become a widely used therapy for stroke treatment</w:t>
      </w:r>
      <w:r>
        <w:rPr>
          <w:rFonts w:ascii="Book Antiqua" w:eastAsia="Book Antiqua" w:hAnsi="Book Antiqua" w:cs="Book Antiqua"/>
          <w:color w:val="000000"/>
          <w:szCs w:val="26"/>
          <w:vertAlign w:val="superscript"/>
        </w:rPr>
        <w:t>[17]</w:t>
      </w:r>
      <w:r>
        <w:rPr>
          <w:rFonts w:ascii="Book Antiqua" w:eastAsia="Book Antiqua" w:hAnsi="Book Antiqua" w:cs="Book Antiqua"/>
          <w:color w:val="000000"/>
          <w:szCs w:val="21"/>
        </w:rPr>
        <w:t>. Studies have shown that eye acupuncture with needle retention can significantly improve the neurological and balance functions of patients with stroke</w:t>
      </w:r>
      <w:r>
        <w:rPr>
          <w:rFonts w:ascii="Book Antiqua" w:eastAsia="Book Antiqua" w:hAnsi="Book Antiqua" w:cs="Book Antiqua"/>
          <w:color w:val="000000"/>
          <w:szCs w:val="26"/>
          <w:vertAlign w:val="superscript"/>
        </w:rPr>
        <w:t>[18]</w:t>
      </w:r>
      <w:r>
        <w:rPr>
          <w:rFonts w:ascii="Book Antiqua" w:eastAsia="Book Antiqua" w:hAnsi="Book Antiqua" w:cs="Book Antiqua"/>
          <w:color w:val="000000"/>
          <w:szCs w:val="21"/>
        </w:rPr>
        <w:t xml:space="preserve"> and significantly improve aspects related to gait performance, such as muscle strength, balance and coordination, spasm, central control, and sensory function</w:t>
      </w:r>
      <w:r>
        <w:rPr>
          <w:rFonts w:ascii="Book Antiqua" w:eastAsia="Book Antiqua" w:hAnsi="Book Antiqua" w:cs="Book Antiqua"/>
          <w:color w:val="000000"/>
          <w:szCs w:val="26"/>
          <w:vertAlign w:val="superscript"/>
        </w:rPr>
        <w:t>[19]</w:t>
      </w:r>
      <w:r>
        <w:rPr>
          <w:rFonts w:ascii="Book Antiqua" w:eastAsia="Book Antiqua" w:hAnsi="Book Antiqua" w:cs="Book Antiqua"/>
          <w:color w:val="000000"/>
          <w:szCs w:val="21"/>
        </w:rPr>
        <w:t>.</w:t>
      </w:r>
    </w:p>
    <w:p w14:paraId="5383C6DF" w14:textId="4285D143" w:rsidR="00A77B3E" w:rsidRDefault="004D0DDD" w:rsidP="004D0DDD">
      <w:pPr>
        <w:spacing w:line="360" w:lineRule="auto"/>
        <w:ind w:firstLineChars="100" w:firstLine="240"/>
        <w:jc w:val="both"/>
      </w:pPr>
      <w:r>
        <w:rPr>
          <w:rFonts w:ascii="Book Antiqua" w:eastAsia="Book Antiqua" w:hAnsi="Book Antiqua" w:cs="Book Antiqua"/>
          <w:color w:val="000000"/>
          <w:szCs w:val="21"/>
        </w:rPr>
        <w:t xml:space="preserve">Regarding body acupuncture, to treat diseases, filiform needles are used as acupuncture tools, and the meridians and acupoints of the patient's limbs are stimulated </w:t>
      </w:r>
      <w:r w:rsidR="00457501">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different operating techniques to dredge meridians, reconcile Qi and blood, and regulate the functions of Zang-Fu</w:t>
      </w:r>
      <w:r>
        <w:rPr>
          <w:rFonts w:ascii="Book Antiqua" w:eastAsia="Book Antiqua" w:hAnsi="Book Antiqua" w:cs="Book Antiqua"/>
          <w:color w:val="000000"/>
          <w:szCs w:val="26"/>
          <w:vertAlign w:val="superscript"/>
        </w:rPr>
        <w:t>[20]</w:t>
      </w:r>
      <w:r>
        <w:rPr>
          <w:rFonts w:ascii="Book Antiqua" w:eastAsia="Book Antiqua" w:hAnsi="Book Antiqua" w:cs="Book Antiqua"/>
          <w:color w:val="000000"/>
          <w:szCs w:val="21"/>
        </w:rPr>
        <w:t>. Body acupuncture can effectively improve the blood supply to the brain</w:t>
      </w:r>
      <w:r>
        <w:rPr>
          <w:rFonts w:ascii="Book Antiqua" w:eastAsia="Book Antiqua" w:hAnsi="Book Antiqua" w:cs="Book Antiqua"/>
          <w:color w:val="000000"/>
          <w:szCs w:val="26"/>
          <w:vertAlign w:val="superscript"/>
        </w:rPr>
        <w:t>[21]</w:t>
      </w:r>
      <w:r>
        <w:rPr>
          <w:rFonts w:ascii="Book Antiqua" w:eastAsia="Book Antiqua" w:hAnsi="Book Antiqua" w:cs="Book Antiqua"/>
          <w:color w:val="000000"/>
          <w:szCs w:val="21"/>
        </w:rPr>
        <w:t>, inhibit neuronal apoptosis</w:t>
      </w:r>
      <w:r>
        <w:rPr>
          <w:rFonts w:ascii="Book Antiqua" w:eastAsia="Book Antiqua" w:hAnsi="Book Antiqua" w:cs="Book Antiqua"/>
          <w:color w:val="000000"/>
          <w:szCs w:val="26"/>
          <w:vertAlign w:val="superscript"/>
        </w:rPr>
        <w:t>[22]</w:t>
      </w:r>
      <w:r>
        <w:rPr>
          <w:rFonts w:ascii="Book Antiqua" w:eastAsia="Book Antiqua" w:hAnsi="Book Antiqua" w:cs="Book Antiqua"/>
          <w:color w:val="000000"/>
          <w:szCs w:val="21"/>
        </w:rPr>
        <w:t>, and improve cerebral blood flow</w:t>
      </w:r>
      <w:r>
        <w:rPr>
          <w:rFonts w:ascii="Book Antiqua" w:eastAsia="Book Antiqua" w:hAnsi="Book Antiqua" w:cs="Book Antiqua"/>
          <w:color w:val="000000"/>
          <w:szCs w:val="26"/>
          <w:vertAlign w:val="superscript"/>
        </w:rPr>
        <w:t>[23]</w:t>
      </w:r>
      <w:r>
        <w:rPr>
          <w:rFonts w:ascii="Book Antiqua" w:eastAsia="Book Antiqua" w:hAnsi="Book Antiqua" w:cs="Book Antiqua"/>
          <w:color w:val="000000"/>
          <w:szCs w:val="21"/>
        </w:rPr>
        <w:t>. It has a significant effect in patients with stroke and hemiplegia during rehabilitation and patients with cognitive impairment.</w:t>
      </w:r>
    </w:p>
    <w:p w14:paraId="0171467C" w14:textId="22B9D2AE" w:rsidR="00A77B3E" w:rsidRDefault="004D0DDD" w:rsidP="004D0DDD">
      <w:pPr>
        <w:spacing w:line="360" w:lineRule="auto"/>
        <w:ind w:firstLineChars="100" w:firstLine="240"/>
        <w:jc w:val="both"/>
      </w:pPr>
      <w:r>
        <w:rPr>
          <w:rFonts w:ascii="Book Antiqua" w:eastAsia="Book Antiqua" w:hAnsi="Book Antiqua" w:cs="Book Antiqua"/>
          <w:color w:val="000000"/>
          <w:szCs w:val="21"/>
        </w:rPr>
        <w:t xml:space="preserve">Given the above findings, when acupuncture is combined with routine treatments during rehabilitation, what are the independent effects of eye acupuncture and body acupuncture on the gait performance of patients with stroke? This question remains unanswered. In particular, there are no studies in the literature on the effect of eye acupuncture needle retention combined with routine treatment on the functional recovery of lower limbs. By conducting a clinical trial study, we aimed to investigate the effects of eye acupuncture needle retention and body acupuncture combined with routine rehabilitation therapy on the gait performance of stroke patients, and we used lower limb kinematics and plantar pressure as the main outcomes. This study </w:t>
      </w:r>
      <w:r w:rsidR="00457501">
        <w:rPr>
          <w:rFonts w:ascii="Book Antiqua" w:eastAsia="Book Antiqua" w:hAnsi="Book Antiqua" w:cs="Book Antiqua"/>
          <w:color w:val="000000"/>
          <w:szCs w:val="21"/>
        </w:rPr>
        <w:t xml:space="preserve">will </w:t>
      </w:r>
      <w:r>
        <w:rPr>
          <w:rFonts w:ascii="Book Antiqua" w:eastAsia="Book Antiqua" w:hAnsi="Book Antiqua" w:cs="Book Antiqua"/>
          <w:color w:val="000000"/>
          <w:szCs w:val="21"/>
        </w:rPr>
        <w:t>provide a theoretical basis and practical guidelines for the rehabilitation of gait performance in stroke patients.</w:t>
      </w:r>
    </w:p>
    <w:p w14:paraId="71A9C4FB" w14:textId="77777777" w:rsidR="00A77B3E" w:rsidRDefault="00A77B3E" w:rsidP="004D0DDD">
      <w:pPr>
        <w:spacing w:line="360" w:lineRule="auto"/>
        <w:jc w:val="both"/>
      </w:pPr>
    </w:p>
    <w:p w14:paraId="18F6CB65" w14:textId="77777777" w:rsidR="00A77B3E" w:rsidRDefault="004D0DDD">
      <w:pPr>
        <w:spacing w:line="360" w:lineRule="auto"/>
        <w:jc w:val="both"/>
      </w:pPr>
      <w:r>
        <w:rPr>
          <w:rFonts w:ascii="Book Antiqua" w:eastAsia="Book Antiqua" w:hAnsi="Book Antiqua" w:cs="Book Antiqua"/>
          <w:b/>
          <w:caps/>
          <w:color w:val="000000"/>
          <w:u w:val="single"/>
        </w:rPr>
        <w:t>MATERIALS AND METHODS</w:t>
      </w:r>
    </w:p>
    <w:p w14:paraId="4EE5AA99" w14:textId="4EF01673" w:rsidR="00A77B3E" w:rsidRDefault="004D0DDD">
      <w:pPr>
        <w:spacing w:line="360" w:lineRule="auto"/>
        <w:jc w:val="both"/>
      </w:pPr>
      <w:r>
        <w:rPr>
          <w:rFonts w:ascii="Book Antiqua" w:eastAsia="Book Antiqua" w:hAnsi="Book Antiqua" w:cs="Book Antiqua"/>
          <w:b/>
          <w:bCs/>
          <w:i/>
          <w:iCs/>
          <w:color w:val="000000"/>
        </w:rPr>
        <w:t>Participants</w:t>
      </w:r>
    </w:p>
    <w:p w14:paraId="5BCE7F4E" w14:textId="62233756" w:rsidR="00A77B3E" w:rsidRDefault="004D0DDD" w:rsidP="004D0DDD">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Forty-two stroke patients who were admitted to the Liaoning Thrombus Treatment Center of Integrated Chinese and Western Medicine from December 2017 to May 2018 were selected. The patients were informed of the study details, and written consent was obtained. Ten of the 42 patients were lost to follow-up (2 patients experienced stroke recurrence, and 8 were unable to continue due to being discharged from the hospital), and the remaining 32 patients were divided into an experimental group and a control group, with 16 patients in each group; the patients were aged 45 to 65 years and had been confirmed to have had a stroke by a </w:t>
      </w:r>
      <w:r>
        <w:rPr>
          <w:rFonts w:ascii="Book Antiqua" w:eastAsia="Book Antiqua" w:hAnsi="Book Antiqua" w:cs="Book Antiqua"/>
          <w:color w:val="000000"/>
        </w:rPr>
        <w:t>c</w:t>
      </w:r>
      <w:r w:rsidRPr="00FC58BB">
        <w:rPr>
          <w:rFonts w:ascii="Book Antiqua" w:eastAsia="Book Antiqua" w:hAnsi="Book Antiqua" w:cs="Book Antiqua"/>
          <w:color w:val="000000"/>
        </w:rPr>
        <w:t>omputed tomography</w:t>
      </w:r>
      <w:r>
        <w:rPr>
          <w:rFonts w:ascii="Book Antiqua" w:eastAsia="Book Antiqua" w:hAnsi="Book Antiqua" w:cs="Book Antiqua"/>
          <w:color w:val="000000"/>
        </w:rPr>
        <w:t xml:space="preserve"> (CT) or </w:t>
      </w:r>
      <w:bookmarkStart w:id="1" w:name="_Hlk52615821"/>
      <w:r>
        <w:rPr>
          <w:rFonts w:ascii="Book Antiqua" w:eastAsia="Book Antiqua" w:hAnsi="Book Antiqua" w:cs="Book Antiqua"/>
          <w:color w:val="000000"/>
        </w:rPr>
        <w:t>m</w:t>
      </w:r>
      <w:r w:rsidRPr="00FC58BB">
        <w:rPr>
          <w:rFonts w:ascii="Book Antiqua" w:eastAsia="Book Antiqua" w:hAnsi="Book Antiqua" w:cs="Book Antiqua"/>
          <w:color w:val="000000"/>
        </w:rPr>
        <w:t>agnetic resonance imaging</w:t>
      </w:r>
      <w:bookmarkEnd w:id="1"/>
      <w:r>
        <w:rPr>
          <w:rFonts w:ascii="Book Antiqua" w:eastAsia="Book Antiqua" w:hAnsi="Book Antiqua" w:cs="Book Antiqua"/>
          <w:color w:val="000000"/>
          <w:szCs w:val="21"/>
        </w:rPr>
        <w:t xml:space="preserve"> (MRI) examination of the skull. We used a simple random number table to randomly divide the selected patients into an experimental group and a control group. </w:t>
      </w:r>
    </w:p>
    <w:p w14:paraId="6AD4864C" w14:textId="77777777" w:rsidR="004D0DDD" w:rsidRDefault="004D0DDD" w:rsidP="004D0DDD">
      <w:pPr>
        <w:spacing w:line="360" w:lineRule="auto"/>
        <w:jc w:val="both"/>
      </w:pPr>
    </w:p>
    <w:p w14:paraId="707122B6" w14:textId="7C419EB8" w:rsidR="00A77B3E" w:rsidRDefault="004D0DDD">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2"/>
        </w:rPr>
        <w:t xml:space="preserve">Inclusion criteria: </w:t>
      </w:r>
      <w:r>
        <w:rPr>
          <w:rFonts w:ascii="Book Antiqua" w:eastAsia="Book Antiqua" w:hAnsi="Book Antiqua" w:cs="Book Antiqua"/>
          <w:color w:val="000000"/>
          <w:szCs w:val="21"/>
        </w:rPr>
        <w:t>The patients who met the following criteria and were first diagnosed with initial ischaemic stroke according to the "Chinese Guidelines for the Prevention and Treatment of Cerebrovascular Diseases (2010)"</w:t>
      </w:r>
      <w:r>
        <w:rPr>
          <w:rFonts w:ascii="Book Antiqua" w:eastAsia="Book Antiqua" w:hAnsi="Book Antiqua" w:cs="Book Antiqua"/>
          <w:color w:val="000000"/>
          <w:szCs w:val="26"/>
          <w:vertAlign w:val="superscript"/>
        </w:rPr>
        <w:t>[24]</w:t>
      </w:r>
      <w:r>
        <w:rPr>
          <w:rFonts w:ascii="Book Antiqua" w:eastAsia="Book Antiqua" w:hAnsi="Book Antiqua" w:cs="Book Antiqua"/>
          <w:color w:val="000000"/>
          <w:szCs w:val="21"/>
        </w:rPr>
        <w:t xml:space="preserve"> proposed by the Cerebrovascular Division of Neurology Branch in Chinese Medical Association were included: (1) First onset</w:t>
      </w:r>
      <w:r w:rsidR="000D59F0">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unilateral lesions; (2) disease course</w:t>
      </w:r>
      <w:r w:rsidR="000D59F0">
        <w:rPr>
          <w:rFonts w:ascii="Book Antiqua" w:eastAsia="Book Antiqua" w:hAnsi="Book Antiqua" w:cs="Book Antiqua"/>
          <w:color w:val="000000"/>
          <w:szCs w:val="21"/>
        </w:rPr>
        <w:t xml:space="preserve"> of 5 wk to 3 mo</w:t>
      </w:r>
      <w:r>
        <w:rPr>
          <w:rFonts w:ascii="Book Antiqua" w:eastAsia="Book Antiqua" w:hAnsi="Book Antiqua" w:cs="Book Antiqua"/>
          <w:color w:val="000000"/>
          <w:szCs w:val="21"/>
        </w:rPr>
        <w:t xml:space="preserve"> (recovery period); (3) 45-65 years old, either sex (for women, having reached menopause was required); (4) </w:t>
      </w:r>
      <w:r w:rsidR="000D59F0">
        <w:rPr>
          <w:rFonts w:ascii="Book Antiqua" w:eastAsia="Book Antiqua" w:hAnsi="Book Antiqua" w:cs="Book Antiqua"/>
          <w:color w:val="000000"/>
          <w:szCs w:val="21"/>
        </w:rPr>
        <w:t xml:space="preserve">conscious </w:t>
      </w:r>
      <w:r>
        <w:rPr>
          <w:rFonts w:ascii="Book Antiqua" w:eastAsia="Book Antiqua" w:hAnsi="Book Antiqua" w:cs="Book Antiqua"/>
          <w:color w:val="000000"/>
          <w:szCs w:val="21"/>
        </w:rPr>
        <w:t xml:space="preserve">and able to cooperate during the examination; (5) Brunnstrom stage III to IV, and a Holden score of 3 or higher for gait performance; and (6) </w:t>
      </w:r>
      <w:r w:rsidR="000D59F0">
        <w:rPr>
          <w:rFonts w:ascii="Book Antiqua" w:eastAsia="Book Antiqua" w:hAnsi="Book Antiqua" w:cs="Book Antiqua"/>
          <w:color w:val="000000"/>
          <w:szCs w:val="21"/>
        </w:rPr>
        <w:t xml:space="preserve">willing </w:t>
      </w:r>
      <w:r>
        <w:rPr>
          <w:rFonts w:ascii="Book Antiqua" w:eastAsia="Book Antiqua" w:hAnsi="Book Antiqua" w:cs="Book Antiqua"/>
          <w:color w:val="000000"/>
          <w:szCs w:val="21"/>
        </w:rPr>
        <w:t xml:space="preserve">to participate in the </w:t>
      </w:r>
      <w:r w:rsidR="000D59F0">
        <w:rPr>
          <w:rFonts w:ascii="Book Antiqua" w:eastAsia="Book Antiqua" w:hAnsi="Book Antiqua" w:cs="Book Antiqua"/>
          <w:color w:val="000000"/>
          <w:szCs w:val="21"/>
        </w:rPr>
        <w:t xml:space="preserve">study </w:t>
      </w:r>
      <w:r>
        <w:rPr>
          <w:rFonts w:ascii="Book Antiqua" w:eastAsia="Book Antiqua" w:hAnsi="Book Antiqua" w:cs="Book Antiqua"/>
          <w:color w:val="000000"/>
          <w:szCs w:val="21"/>
        </w:rPr>
        <w:t>and sign the informed consent form.</w:t>
      </w:r>
    </w:p>
    <w:p w14:paraId="02759CFF" w14:textId="77777777" w:rsidR="004D0DDD" w:rsidRDefault="004D0DDD">
      <w:pPr>
        <w:spacing w:line="360" w:lineRule="auto"/>
        <w:jc w:val="both"/>
      </w:pPr>
    </w:p>
    <w:p w14:paraId="74B29183" w14:textId="5639CFC4" w:rsidR="00A77B3E" w:rsidRDefault="004D0DDD">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2"/>
        </w:rPr>
        <w:t xml:space="preserve">Exclusion criteria: </w:t>
      </w:r>
      <w:r>
        <w:rPr>
          <w:rFonts w:ascii="Book Antiqua" w:eastAsia="Book Antiqua" w:hAnsi="Book Antiqua" w:cs="Book Antiqua"/>
          <w:color w:val="000000"/>
          <w:szCs w:val="21"/>
        </w:rPr>
        <w:t xml:space="preserve">Patients who met any of the following criteria were excluded: (1) Used drugs that affect muscle strength and muscular tension; (2) </w:t>
      </w:r>
      <w:r w:rsidR="000D59F0">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 xml:space="preserve">Alzheimer's </w:t>
      </w:r>
      <w:r w:rsidR="000D59F0">
        <w:rPr>
          <w:rFonts w:ascii="Book Antiqua" w:eastAsia="Book Antiqua" w:hAnsi="Book Antiqua" w:cs="Book Antiqua"/>
          <w:color w:val="000000"/>
          <w:szCs w:val="21"/>
        </w:rPr>
        <w:t xml:space="preserve">disease </w:t>
      </w:r>
      <w:r>
        <w:rPr>
          <w:rFonts w:ascii="Book Antiqua" w:eastAsia="Book Antiqua" w:hAnsi="Book Antiqua" w:cs="Book Antiqua"/>
          <w:color w:val="000000"/>
          <w:szCs w:val="21"/>
        </w:rPr>
        <w:t xml:space="preserve">or severe cognitive dysfunction; (3) </w:t>
      </w:r>
      <w:r w:rsidR="000D59F0">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 xml:space="preserve">complications that limit movements, such as severe emphysema and myocardial infarction; (4) </w:t>
      </w:r>
      <w:r w:rsidR="000D59F0">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 xml:space="preserve">osteoarticular diseases or a deformity in any of the lower limb joints; (5) </w:t>
      </w:r>
      <w:r w:rsidR="000D59F0">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severe visuospatial disorders (</w:t>
      </w:r>
      <w:r w:rsidRPr="004D0DDD">
        <w:rPr>
          <w:rFonts w:ascii="Book Antiqua" w:eastAsia="Book Antiqua" w:hAnsi="Book Antiqua" w:cs="Book Antiqua"/>
          <w:i/>
          <w:iCs/>
          <w:color w:val="000000"/>
          <w:szCs w:val="21"/>
        </w:rPr>
        <w:t>e.g.</w:t>
      </w:r>
      <w:r>
        <w:rPr>
          <w:rFonts w:ascii="Book Antiqua" w:eastAsia="Book Antiqua" w:hAnsi="Book Antiqua" w:cs="Book Antiqua"/>
          <w:color w:val="000000"/>
          <w:szCs w:val="21"/>
        </w:rPr>
        <w:t xml:space="preserve">, hemianopsia, unilateral neglect, </w:t>
      </w:r>
      <w:r w:rsidR="000D59F0">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dumping syndrome); and (6) had any contraindications to eye acupuncture, such as infection, bleeding, mental disorders</w:t>
      </w:r>
      <w:r w:rsidR="000D59F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or the use of anticoagulants.</w:t>
      </w:r>
    </w:p>
    <w:p w14:paraId="39343EF2" w14:textId="77777777" w:rsidR="004D0DDD" w:rsidRDefault="004D0DDD">
      <w:pPr>
        <w:spacing w:line="360" w:lineRule="auto"/>
        <w:jc w:val="both"/>
      </w:pPr>
    </w:p>
    <w:p w14:paraId="018546C7" w14:textId="245F9D63" w:rsidR="00A77B3E" w:rsidRDefault="004D0DDD">
      <w:pPr>
        <w:spacing w:line="360" w:lineRule="auto"/>
        <w:jc w:val="both"/>
      </w:pPr>
      <w:r>
        <w:rPr>
          <w:rFonts w:ascii="Book Antiqua" w:eastAsia="Book Antiqua" w:hAnsi="Book Antiqua" w:cs="Book Antiqua"/>
          <w:b/>
          <w:bCs/>
          <w:i/>
          <w:iCs/>
          <w:color w:val="000000"/>
        </w:rPr>
        <w:t>Treatment</w:t>
      </w:r>
    </w:p>
    <w:p w14:paraId="70F90141" w14:textId="0F093F92" w:rsidR="00A77B3E" w:rsidRDefault="004D0DDD" w:rsidP="004D0DDD">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Routine rehabilitation therapy was provided for both groups. In addition, </w:t>
      </w:r>
      <w:r w:rsidR="000D59F0">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experimental group was treated </w:t>
      </w:r>
      <w:r w:rsidR="000D59F0">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 xml:space="preserve">eye acupuncture needle retention, while the control group was treated </w:t>
      </w:r>
      <w:r w:rsidR="000D59F0">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body acupuncture. The specific treatments were as follows:</w:t>
      </w:r>
    </w:p>
    <w:p w14:paraId="556F73B4" w14:textId="77777777" w:rsidR="004D0DDD" w:rsidRDefault="004D0DDD" w:rsidP="004D0DDD">
      <w:pPr>
        <w:spacing w:line="360" w:lineRule="auto"/>
        <w:jc w:val="both"/>
      </w:pPr>
    </w:p>
    <w:p w14:paraId="5F8F98C4" w14:textId="778F7D96" w:rsidR="00A77B3E" w:rsidRDefault="004D0DDD">
      <w:pPr>
        <w:spacing w:line="360" w:lineRule="auto"/>
        <w:jc w:val="both"/>
      </w:pPr>
      <w:r>
        <w:rPr>
          <w:rFonts w:ascii="Book Antiqua" w:eastAsia="Book Antiqua" w:hAnsi="Book Antiqua" w:cs="Book Antiqua"/>
          <w:b/>
          <w:bCs/>
          <w:color w:val="000000"/>
          <w:szCs w:val="22"/>
        </w:rPr>
        <w:t xml:space="preserve">Routine rehabilitation plan: </w:t>
      </w:r>
      <w:r>
        <w:rPr>
          <w:rFonts w:ascii="Book Antiqua" w:eastAsia="Book Antiqua" w:hAnsi="Book Antiqua" w:cs="Book Antiqua"/>
          <w:color w:val="000000"/>
          <w:szCs w:val="21"/>
        </w:rPr>
        <w:t>(1) The basic clinical medications that were prescribed were selected on the basis of the "Chinese Guidelines for the Prevention and Treatment of Cerebrovascular Diseases (2010)"</w:t>
      </w:r>
      <w:r>
        <w:rPr>
          <w:rFonts w:ascii="Book Antiqua" w:eastAsia="Book Antiqua" w:hAnsi="Book Antiqua" w:cs="Book Antiqua"/>
          <w:color w:val="000000"/>
          <w:szCs w:val="26"/>
          <w:vertAlign w:val="superscript"/>
        </w:rPr>
        <w:t>[24]</w:t>
      </w:r>
      <w:r>
        <w:rPr>
          <w:rFonts w:ascii="Book Antiqua" w:eastAsia="Book Antiqua" w:hAnsi="Book Antiqua" w:cs="Book Antiqua"/>
          <w:color w:val="000000"/>
          <w:szCs w:val="21"/>
        </w:rPr>
        <w:t xml:space="preserve">. Aspirin </w:t>
      </w:r>
      <w:r w:rsidR="000D59F0">
        <w:rPr>
          <w:rFonts w:ascii="Book Antiqua" w:eastAsia="Book Antiqua" w:hAnsi="Book Antiqua" w:cs="Book Antiqua"/>
          <w:color w:val="000000"/>
          <w:szCs w:val="21"/>
        </w:rPr>
        <w:t>enteric</w:t>
      </w:r>
      <w:r>
        <w:rPr>
          <w:rFonts w:ascii="Book Antiqua" w:eastAsia="Book Antiqua" w:hAnsi="Book Antiqua" w:cs="Book Antiqua"/>
          <w:color w:val="000000"/>
          <w:szCs w:val="21"/>
        </w:rPr>
        <w:t xml:space="preserve">-coated </w:t>
      </w:r>
      <w:r w:rsidR="000D59F0">
        <w:rPr>
          <w:rFonts w:ascii="Book Antiqua" w:eastAsia="Book Antiqua" w:hAnsi="Book Antiqua" w:cs="Book Antiqua"/>
          <w:color w:val="000000"/>
          <w:szCs w:val="21"/>
        </w:rPr>
        <w:t xml:space="preserve">tablets were given </w:t>
      </w:r>
      <w:r>
        <w:rPr>
          <w:rFonts w:ascii="Book Antiqua" w:eastAsia="Book Antiqua" w:hAnsi="Book Antiqua" w:cs="Book Antiqua"/>
          <w:color w:val="000000"/>
          <w:szCs w:val="21"/>
        </w:rPr>
        <w:t>for 4 wk (Bayer Healthcare Company,</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szCs w:val="21"/>
        </w:rPr>
        <w:t>National Medicine Permission Number H20120236, 100 mg × 30 tablets),</w:t>
      </w:r>
      <w:r>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1"/>
        </w:rPr>
        <w:t xml:space="preserve">once a day and once a piece; (2) </w:t>
      </w:r>
      <w:r w:rsidR="000D59F0">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exercise therapy prescribed included passive exercises </w:t>
      </w:r>
      <w:r w:rsidR="000D59F0">
        <w:rPr>
          <w:rFonts w:ascii="Book Antiqua" w:eastAsia="Book Antiqua" w:hAnsi="Book Antiqua" w:cs="Book Antiqua"/>
          <w:color w:val="000000"/>
          <w:szCs w:val="21"/>
        </w:rPr>
        <w:t xml:space="preserve">for </w:t>
      </w:r>
      <w:r>
        <w:rPr>
          <w:rFonts w:ascii="Book Antiqua" w:eastAsia="Book Antiqua" w:hAnsi="Book Antiqua" w:cs="Book Antiqua"/>
          <w:color w:val="000000"/>
          <w:szCs w:val="21"/>
        </w:rPr>
        <w:t xml:space="preserve">the joints of the affected limbs, sit-up training, standing training, standing balance training, kneeling position training, ascending and descending stairs training, and walking training; there was a focus on the relaxation training of the spastic muscle group. In addition, non-spasmodic muscle groups were exercised following anti-spasmodic techniques to enhance their strength. Exercise therapy was performed for 30 min a day from Monday to Friday every week; Saturday and Sunday were rest days, and the course of treatment was 4 wk; (3) </w:t>
      </w:r>
      <w:r w:rsidR="000D59F0">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occupational therapy prescribed included training of the shoulder, elbow, and wrist joints; forearm pronation or supination training; fine finger movements; training to improve the coordination and balance functions of the upper limbs; </w:t>
      </w:r>
      <w:r w:rsidR="000D59F0">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training for daily activities such as bed and chair transfer, dressing</w:t>
      </w:r>
      <w:r w:rsidR="000D59F0">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eating. Occupational therapy was performed 30 min a day from Monday to Friday every week; Saturday and Sunday were rest days, and the course of treatment was 4 wk; and (4) </w:t>
      </w:r>
      <w:r w:rsidR="000D59F0">
        <w:rPr>
          <w:rFonts w:ascii="Book Antiqua" w:eastAsia="Book Antiqua" w:hAnsi="Book Antiqua" w:cs="Book Antiqua"/>
          <w:color w:val="000000"/>
          <w:szCs w:val="21"/>
        </w:rPr>
        <w:t xml:space="preserve">regarding </w:t>
      </w:r>
      <w:r>
        <w:rPr>
          <w:rFonts w:ascii="Book Antiqua" w:eastAsia="Book Antiqua" w:hAnsi="Book Antiqua" w:cs="Book Antiqua"/>
          <w:color w:val="000000"/>
          <w:szCs w:val="21"/>
        </w:rPr>
        <w:t>the physical treatments prescribed, neuromuscular electrical stimulation treatment was performed for 20 min a day from Monday to Friday every week; Saturday and Sunday were rest days, and the course of treatment was 4 wk.</w:t>
      </w:r>
    </w:p>
    <w:p w14:paraId="22E4911D" w14:textId="0411E31D" w:rsidR="00A77B3E" w:rsidRDefault="004D0DDD" w:rsidP="0065462A">
      <w:pPr>
        <w:spacing w:line="360" w:lineRule="auto"/>
        <w:ind w:firstLineChars="100" w:firstLine="240"/>
        <w:jc w:val="both"/>
        <w:rPr>
          <w:rFonts w:ascii="Book Antiqua" w:eastAsia="Book Antiqua" w:hAnsi="Book Antiqua" w:cs="Book Antiqua"/>
          <w:color w:val="000000"/>
          <w:szCs w:val="21"/>
        </w:rPr>
      </w:pPr>
      <w:r>
        <w:rPr>
          <w:rFonts w:ascii="Book Antiqua" w:eastAsia="Book Antiqua" w:hAnsi="Book Antiqua" w:cs="Book Antiqua"/>
          <w:color w:val="000000"/>
          <w:szCs w:val="21"/>
        </w:rPr>
        <w:t>All the above treatments were performed by two therapists at the same time. According to the double-blind principle, human biases were eliminated as much as possible.</w:t>
      </w:r>
    </w:p>
    <w:p w14:paraId="33C160B2" w14:textId="77777777" w:rsidR="0065462A" w:rsidRDefault="0065462A">
      <w:pPr>
        <w:spacing w:line="360" w:lineRule="auto"/>
        <w:jc w:val="both"/>
        <w:rPr>
          <w:rFonts w:ascii="Book Antiqua" w:eastAsia="Book Antiqua" w:hAnsi="Book Antiqua" w:cs="Book Antiqua"/>
          <w:b/>
          <w:bCs/>
          <w:color w:val="000000"/>
          <w:szCs w:val="22"/>
        </w:rPr>
      </w:pPr>
    </w:p>
    <w:p w14:paraId="4E9476B7" w14:textId="4326403F" w:rsidR="00A77B3E" w:rsidRDefault="004D0DDD" w:rsidP="0065462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2"/>
        </w:rPr>
        <w:t>Experimental group</w:t>
      </w:r>
      <w:r w:rsidR="0065462A">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1"/>
        </w:rPr>
        <w:t>During eye acupuncture needle retention, exercise therapy was performed (the exercise therapy scheme was the same as that performed by the control group), and then the remaining portion of routine rehabilitation was performed. The division and acupoint locations for eye acupuncture were selected on the basis of the "Chinese Eye Acupuncture" standards</w:t>
      </w:r>
      <w:r w:rsidR="0065462A">
        <w:rPr>
          <w:rFonts w:ascii="Book Antiqua" w:eastAsia="Book Antiqua" w:hAnsi="Book Antiqua" w:cs="Book Antiqua"/>
          <w:color w:val="000000"/>
          <w:szCs w:val="26"/>
          <w:vertAlign w:val="superscript"/>
        </w:rPr>
        <w:t>[25]</w:t>
      </w:r>
      <w:r>
        <w:rPr>
          <w:rFonts w:ascii="Book Antiqua" w:eastAsia="Book Antiqua" w:hAnsi="Book Antiqua" w:cs="Book Antiqua"/>
          <w:color w:val="000000"/>
          <w:szCs w:val="21"/>
        </w:rPr>
        <w:t>. The major acupuncture points were located in the bilateral lower energizer, and the adjunct points were located in the hepatic and renal regions (Figure 1). After the skin and needles were disinfected with alcohol, the external orbital horizontal needling method was used to pierce the skin 5-7 mm from the starting point to the end point of the corresponding acupoint area, which was located 2 mm away from the inner edge of the orbit; the needle handle was gently scraped 10 times at each acupoint area to acquire Qi. During the needle retention period, exercise therapy was performed for 30 min, and the needles were removed after the exercise therapy. The treatment was performed every day from Monday to Friday every week, and it was not performed on Saturday and Sunday. The course of treatment was 4 wk.</w:t>
      </w:r>
    </w:p>
    <w:p w14:paraId="2D7B984A" w14:textId="77777777" w:rsidR="0065462A" w:rsidRDefault="0065462A" w:rsidP="0065462A">
      <w:pPr>
        <w:spacing w:line="360" w:lineRule="auto"/>
        <w:jc w:val="both"/>
      </w:pPr>
    </w:p>
    <w:p w14:paraId="4A18179C" w14:textId="56D1D4A2" w:rsidR="00A77B3E" w:rsidRDefault="004D0DDD" w:rsidP="0065462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2"/>
        </w:rPr>
        <w:t>Control group</w:t>
      </w:r>
      <w:r w:rsidR="0065462A">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1"/>
        </w:rPr>
        <w:t xml:space="preserve">In addition to routine rehabilitation, body acupuncture was performed. The locations of the body acupuncture points used were as follows: </w:t>
      </w:r>
      <w:r w:rsidR="008D3124">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Juxian (GB29), Ququan (LR8), Yinbao (LR9), Zusanli (ST36), Fenglong (St40), Xuanzhong (GB39)</w:t>
      </w:r>
      <w:r w:rsidR="008D312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Taichong (LR3) acupoints of the lower limbs on the affected side (Figure 2)</w:t>
      </w:r>
      <w:r w:rsidR="0065462A">
        <w:rPr>
          <w:rFonts w:ascii="Book Antiqua" w:eastAsia="Book Antiqua" w:hAnsi="Book Antiqua" w:cs="Book Antiqua"/>
          <w:color w:val="000000"/>
          <w:szCs w:val="26"/>
          <w:vertAlign w:val="superscript"/>
        </w:rPr>
        <w:t>[26]</w:t>
      </w:r>
      <w:r>
        <w:rPr>
          <w:rFonts w:ascii="Book Antiqua" w:eastAsia="Book Antiqua" w:hAnsi="Book Antiqua" w:cs="Book Antiqua"/>
          <w:color w:val="000000"/>
          <w:szCs w:val="21"/>
        </w:rPr>
        <w:t>. After piercing, a moderate reinforcing-reducing technique was used to acquire Qi; the needle was retained for 30 min, and needle manipulation was performed every 5 min. Treatments were conducted from Monday to Friday every week; they were not performed on Saturday or Sunday, and the course of treatment was 4 wk. Exercise therapy was performed immediately after acupuncture (the exercise therapy protocol was the same as that performed by the experimental group).</w:t>
      </w:r>
    </w:p>
    <w:p w14:paraId="2B9B37B1" w14:textId="77777777" w:rsidR="0065462A" w:rsidRDefault="0065462A" w:rsidP="0065462A">
      <w:pPr>
        <w:spacing w:line="360" w:lineRule="auto"/>
        <w:jc w:val="both"/>
      </w:pPr>
    </w:p>
    <w:p w14:paraId="194E8C26" w14:textId="7CB45B5C" w:rsidR="00A77B3E" w:rsidRDefault="004D0DDD">
      <w:pPr>
        <w:spacing w:line="360" w:lineRule="auto"/>
        <w:jc w:val="both"/>
      </w:pPr>
      <w:r>
        <w:rPr>
          <w:rFonts w:ascii="Book Antiqua" w:eastAsia="Book Antiqua" w:hAnsi="Book Antiqua" w:cs="Book Antiqua"/>
          <w:b/>
          <w:bCs/>
          <w:i/>
          <w:iCs/>
          <w:color w:val="000000"/>
        </w:rPr>
        <w:t>Experimental methods</w:t>
      </w:r>
    </w:p>
    <w:p w14:paraId="6430887E" w14:textId="4B81991A" w:rsidR="00A77B3E" w:rsidRDefault="004D0DDD">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2"/>
        </w:rPr>
        <w:t>Instruments</w:t>
      </w:r>
      <w:r w:rsidR="0065462A">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The following materials were used:</w:t>
      </w:r>
      <w:r w:rsidR="0065462A">
        <w:rPr>
          <w:rFonts w:ascii="Book Antiqua" w:eastAsia="Book Antiqua" w:hAnsi="Book Antiqua" w:cs="Book Antiqua"/>
          <w:color w:val="000000"/>
          <w:szCs w:val="22"/>
        </w:rPr>
        <w:t xml:space="preserve"> </w:t>
      </w:r>
      <w:r>
        <w:rPr>
          <w:rFonts w:ascii="Book Antiqua" w:eastAsia="Book Antiqua" w:hAnsi="Book Antiqua" w:cs="Book Antiqua"/>
          <w:color w:val="000000"/>
          <w:szCs w:val="21"/>
        </w:rPr>
        <w:t xml:space="preserve">(1) Cotton ball covered with 75% alcohol; </w:t>
      </w:r>
      <w:r w:rsidR="0065462A">
        <w:rPr>
          <w:rFonts w:ascii="Book Antiqua" w:eastAsia="Book Antiqua" w:hAnsi="Book Antiqua" w:cs="Book Antiqua"/>
          <w:color w:val="000000"/>
          <w:szCs w:val="21"/>
        </w:rPr>
        <w:t xml:space="preserve">No. </w:t>
      </w:r>
      <w:r>
        <w:rPr>
          <w:rFonts w:ascii="Book Antiqua" w:eastAsia="Book Antiqua" w:hAnsi="Book Antiqua" w:cs="Book Antiqua"/>
          <w:color w:val="000000"/>
          <w:szCs w:val="21"/>
        </w:rPr>
        <w:t xml:space="preserve">30 1.5-inch stainless steel alloy filiform needles; </w:t>
      </w:r>
      <w:r w:rsidR="0065462A">
        <w:rPr>
          <w:rFonts w:ascii="Book Antiqua" w:eastAsia="Book Antiqua" w:hAnsi="Book Antiqua" w:cs="Book Antiqua"/>
          <w:color w:val="000000"/>
          <w:szCs w:val="21"/>
        </w:rPr>
        <w:t xml:space="preserve">No. </w:t>
      </w:r>
      <w:r>
        <w:rPr>
          <w:rFonts w:ascii="Book Antiqua" w:eastAsia="Book Antiqua" w:hAnsi="Book Antiqua" w:cs="Book Antiqua"/>
          <w:color w:val="000000"/>
          <w:szCs w:val="21"/>
        </w:rPr>
        <w:t>32 0.5-inch stainless steel alloy filiform needles (Hwato, Suzhou</w:t>
      </w:r>
      <w:r w:rsidR="0065462A">
        <w:rPr>
          <w:rFonts w:ascii="Book Antiqua" w:eastAsia="Book Antiqua" w:hAnsi="Book Antiqua" w:cs="Book Antiqua"/>
          <w:color w:val="000000"/>
          <w:szCs w:val="21"/>
        </w:rPr>
        <w:t>, China</w:t>
      </w:r>
      <w:r>
        <w:rPr>
          <w:rFonts w:ascii="Book Antiqua" w:eastAsia="Book Antiqua" w:hAnsi="Book Antiqua" w:cs="Book Antiqua"/>
          <w:color w:val="000000"/>
          <w:szCs w:val="21"/>
        </w:rPr>
        <w:t>)</w:t>
      </w:r>
      <w:r w:rsidR="0065462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(2) </w:t>
      </w:r>
      <w:r w:rsidR="008D3124">
        <w:rPr>
          <w:rFonts w:ascii="Book Antiqua" w:eastAsia="Book Antiqua" w:hAnsi="Book Antiqua" w:cs="Book Antiqua"/>
          <w:color w:val="000000"/>
          <w:szCs w:val="21"/>
        </w:rPr>
        <w:t xml:space="preserve">routine </w:t>
      </w:r>
      <w:r>
        <w:rPr>
          <w:rFonts w:ascii="Book Antiqua" w:eastAsia="Book Antiqua" w:hAnsi="Book Antiqua" w:cs="Book Antiqua"/>
          <w:color w:val="000000"/>
          <w:szCs w:val="21"/>
        </w:rPr>
        <w:t>rehabilitation equipment, such as a treatment couch, frosted boards, rollers, and neuromuscular electrical stimulators</w:t>
      </w:r>
      <w:r w:rsidR="0065462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(3) </w:t>
      </w:r>
      <w:r w:rsidR="008D3124">
        <w:rPr>
          <w:rFonts w:ascii="Book Antiqua" w:eastAsia="Book Antiqua" w:hAnsi="Book Antiqua" w:cs="Book Antiqua"/>
          <w:color w:val="000000"/>
          <w:szCs w:val="21"/>
        </w:rPr>
        <w:t xml:space="preserve">two </w:t>
      </w:r>
      <w:r>
        <w:rPr>
          <w:rFonts w:ascii="Book Antiqua" w:eastAsia="Book Antiqua" w:hAnsi="Book Antiqua" w:cs="Book Antiqua"/>
          <w:color w:val="000000"/>
          <w:szCs w:val="21"/>
        </w:rPr>
        <w:t>high-speed cameras (Troubleshooter 250CE, 250 HZ) and 3D PEAK calibration frames (PEAK, U</w:t>
      </w:r>
      <w:r w:rsidR="0065462A">
        <w:rPr>
          <w:rFonts w:ascii="Book Antiqua" w:eastAsia="Book Antiqua" w:hAnsi="Book Antiqua" w:cs="Book Antiqua"/>
          <w:color w:val="000000"/>
          <w:szCs w:val="21"/>
        </w:rPr>
        <w:t>nited States</w:t>
      </w:r>
      <w:r>
        <w:rPr>
          <w:rFonts w:ascii="Book Antiqua" w:eastAsia="Book Antiqua" w:hAnsi="Book Antiqua" w:cs="Book Antiqua"/>
          <w:color w:val="000000"/>
          <w:szCs w:val="21"/>
        </w:rPr>
        <w:t>, 28 Marker points) for motion capture</w:t>
      </w:r>
      <w:r w:rsidR="0065462A">
        <w:rPr>
          <w:rFonts w:ascii="Book Antiqua" w:eastAsia="Book Antiqua" w:hAnsi="Book Antiqua" w:cs="Book Antiqua"/>
          <w:color w:val="000000"/>
          <w:szCs w:val="21"/>
        </w:rPr>
        <w:t xml:space="preserve">; </w:t>
      </w:r>
      <w:r w:rsidR="008D312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(4) </w:t>
      </w:r>
      <w:r w:rsidR="008D3124">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plantar pressure plate test system (Footscan, Belgium, 500 Hz)</w:t>
      </w:r>
      <w:r w:rsidR="008D312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measuring 2 m long for collecting plantar pressure distribution data.</w:t>
      </w:r>
    </w:p>
    <w:p w14:paraId="20510F95" w14:textId="77777777" w:rsidR="0065462A" w:rsidRDefault="0065462A">
      <w:pPr>
        <w:spacing w:line="360" w:lineRule="auto"/>
        <w:jc w:val="both"/>
      </w:pPr>
    </w:p>
    <w:p w14:paraId="22B946A8" w14:textId="0AD59F57" w:rsidR="00A77B3E" w:rsidRDefault="004D0DDD" w:rsidP="0065462A">
      <w:pPr>
        <w:spacing w:line="360" w:lineRule="auto"/>
        <w:jc w:val="both"/>
      </w:pPr>
      <w:r>
        <w:rPr>
          <w:rFonts w:ascii="Book Antiqua" w:eastAsia="Book Antiqua" w:hAnsi="Book Antiqua" w:cs="Book Antiqua"/>
          <w:b/>
          <w:bCs/>
          <w:color w:val="000000"/>
          <w:szCs w:val="22"/>
        </w:rPr>
        <w:t>Experimental protocol</w:t>
      </w:r>
      <w:r w:rsidR="0065462A">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1"/>
        </w:rPr>
        <w:t xml:space="preserve">The cameras were placed on the extension lines of the two adjacent diagonal lines on the side and front of the plantar pressure plate. The two cameras were at an angle of 90°, and the shooting distances were 12 m and 14 m, respectively. The motion for at least three gait cycles needed to be captured at the same time. Before the experiment, the patient performed walking exercises on the plantar pressure plate (on the affected side) approximately </w:t>
      </w:r>
      <w:r w:rsidR="008D3124">
        <w:rPr>
          <w:rFonts w:ascii="Book Antiqua" w:eastAsia="Book Antiqua" w:hAnsi="Book Antiqua" w:cs="Book Antiqua"/>
          <w:color w:val="000000"/>
          <w:szCs w:val="21"/>
        </w:rPr>
        <w:t xml:space="preserve">five </w:t>
      </w:r>
      <w:r>
        <w:rPr>
          <w:rFonts w:ascii="Book Antiqua" w:eastAsia="Book Antiqua" w:hAnsi="Book Antiqua" w:cs="Book Antiqua"/>
          <w:color w:val="000000"/>
          <w:szCs w:val="21"/>
        </w:rPr>
        <w:t xml:space="preserve">times at </w:t>
      </w:r>
      <w:r w:rsidR="008D3124">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normal speed, and then, the data collection started. The patients were required to walk on the plantar pressure plate at a comfortable speed with bare feet. The interval between each experiment was 2 min. In different experimental procedures, each patient walked </w:t>
      </w:r>
      <w:r w:rsidR="008D3124">
        <w:rPr>
          <w:rFonts w:ascii="Book Antiqua" w:eastAsia="Book Antiqua" w:hAnsi="Book Antiqua" w:cs="Book Antiqua"/>
          <w:color w:val="000000"/>
          <w:szCs w:val="21"/>
        </w:rPr>
        <w:t xml:space="preserve">three </w:t>
      </w:r>
      <w:r>
        <w:rPr>
          <w:rFonts w:ascii="Book Antiqua" w:eastAsia="Book Antiqua" w:hAnsi="Book Antiqua" w:cs="Book Antiqua"/>
          <w:color w:val="000000"/>
          <w:szCs w:val="21"/>
        </w:rPr>
        <w:t>times. The average value for the selected parameters was calculated. During the experiment, family members and therapists protected the patient on both sides without physical contact.</w:t>
      </w:r>
    </w:p>
    <w:p w14:paraId="38D8607E" w14:textId="3A173E0D" w:rsidR="00A77B3E" w:rsidRDefault="004D0DDD" w:rsidP="0065462A">
      <w:pPr>
        <w:spacing w:line="360" w:lineRule="auto"/>
        <w:ind w:firstLineChars="100" w:firstLine="240"/>
        <w:jc w:val="both"/>
      </w:pPr>
      <w:r>
        <w:rPr>
          <w:rFonts w:ascii="Book Antiqua" w:eastAsia="Book Antiqua" w:hAnsi="Book Antiqua" w:cs="Book Antiqua"/>
          <w:color w:val="000000"/>
          <w:szCs w:val="21"/>
        </w:rPr>
        <w:t>Kinematics and dynamics data were collected using an out-of-machine synchronization method. The dynamics instrument was operated by a remote control, which also controlled a light; that is, clicking the remote control would turn on the pressure measuring insole and a light at the same time. The light was placed in a range that could be captured by both cameras in fixed positions. In the kinematic videos, the moment when the flash was turned on was also the start time of the pressure measuring insole</w:t>
      </w:r>
      <w:r w:rsidR="0065462A">
        <w:rPr>
          <w:rFonts w:ascii="Book Antiqua" w:eastAsia="Book Antiqua" w:hAnsi="Book Antiqua" w:cs="Book Antiqua"/>
          <w:color w:val="000000"/>
          <w:szCs w:val="26"/>
          <w:vertAlign w:val="superscript"/>
        </w:rPr>
        <w:t>[27]</w:t>
      </w:r>
      <w:r>
        <w:rPr>
          <w:rFonts w:ascii="Book Antiqua" w:eastAsia="Book Antiqua" w:hAnsi="Book Antiqua" w:cs="Book Antiqua"/>
          <w:color w:val="000000"/>
          <w:szCs w:val="21"/>
        </w:rPr>
        <w:t>. The experiment was carried out in the Key Laboratory of Technical Evaluation and Functional Diagnosis of Winter Sports Event of the General Administration of Sport of China at Shenyang Sport University.</w:t>
      </w:r>
    </w:p>
    <w:p w14:paraId="5FFA83DC" w14:textId="174E85B3" w:rsidR="00A77B3E" w:rsidRDefault="004D0DDD" w:rsidP="0065462A">
      <w:pPr>
        <w:spacing w:line="360" w:lineRule="auto"/>
        <w:ind w:firstLineChars="100" w:firstLine="240"/>
        <w:jc w:val="both"/>
        <w:rPr>
          <w:rFonts w:ascii="Book Antiqua" w:eastAsia="Book Antiqua" w:hAnsi="Book Antiqua" w:cs="Book Antiqua"/>
          <w:color w:val="000000"/>
          <w:szCs w:val="21"/>
        </w:rPr>
      </w:pPr>
      <w:r>
        <w:rPr>
          <w:rFonts w:ascii="Book Antiqua" w:eastAsia="Book Antiqua" w:hAnsi="Book Antiqua" w:cs="Book Antiqua"/>
          <w:color w:val="000000"/>
          <w:szCs w:val="21"/>
        </w:rPr>
        <w:t>In our research, the gait cycles from the second step of the trial to when the subject was standing on both feet were selected; a gait cycle was defined as the period from right heel strike to the next right heel strike, and the double support phase was selected.</w:t>
      </w:r>
    </w:p>
    <w:p w14:paraId="3A6BD5DB" w14:textId="77777777" w:rsidR="0065462A" w:rsidRDefault="0065462A" w:rsidP="0065462A">
      <w:pPr>
        <w:spacing w:line="360" w:lineRule="auto"/>
        <w:jc w:val="both"/>
      </w:pPr>
    </w:p>
    <w:p w14:paraId="546D84CD" w14:textId="5E409FF6" w:rsidR="00A77B3E" w:rsidRDefault="004D0DDD" w:rsidP="0065462A">
      <w:pPr>
        <w:spacing w:line="360" w:lineRule="auto"/>
        <w:jc w:val="both"/>
      </w:pPr>
      <w:r>
        <w:rPr>
          <w:rFonts w:ascii="Book Antiqua" w:eastAsia="Book Antiqua" w:hAnsi="Book Antiqua" w:cs="Book Antiqua"/>
          <w:b/>
          <w:bCs/>
          <w:color w:val="000000"/>
          <w:szCs w:val="22"/>
        </w:rPr>
        <w:t>Data processing</w:t>
      </w:r>
      <w:r w:rsidR="0065462A">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The</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1"/>
        </w:rPr>
        <w:t>APAS analysis system (</w:t>
      </w:r>
      <w:r w:rsidR="0065462A">
        <w:rPr>
          <w:rFonts w:ascii="Book Antiqua" w:eastAsia="Book Antiqua" w:hAnsi="Book Antiqua" w:cs="Book Antiqua"/>
          <w:color w:val="000000"/>
          <w:szCs w:val="21"/>
        </w:rPr>
        <w:t>United States</w:t>
      </w:r>
      <w:r>
        <w:rPr>
          <w:rFonts w:ascii="Book Antiqua" w:eastAsia="Book Antiqua" w:hAnsi="Book Antiqua" w:cs="Book Antiqua"/>
          <w:color w:val="000000"/>
          <w:szCs w:val="21"/>
        </w:rPr>
        <w:t>) was used for video image analysis. The system-provided DEMPSTER human body model was used, which includes 16 points on the left and right sides of the foot, ankle, knee, hip, shoulder, elbow, wrist</w:t>
      </w:r>
      <w:r w:rsidR="008D312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hand. Low-pass digital filtering was used to smooth the original data, and second-order Butterworth low-pass filtering (cut-off frequency of 8 Hz) was used to filter the original data.</w:t>
      </w:r>
    </w:p>
    <w:p w14:paraId="088C9D65" w14:textId="204683C6" w:rsidR="00A77B3E" w:rsidRDefault="004D0DDD" w:rsidP="0065462A">
      <w:pPr>
        <w:spacing w:line="360" w:lineRule="auto"/>
        <w:ind w:firstLineChars="100" w:firstLine="240"/>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Footscan Gait Scientific analysis software was used to assess the plantar pressure distribution. There are </w:t>
      </w:r>
      <w:r w:rsidR="008D3124">
        <w:rPr>
          <w:rFonts w:ascii="Book Antiqua" w:eastAsia="Book Antiqua" w:hAnsi="Book Antiqua" w:cs="Book Antiqua"/>
          <w:color w:val="000000"/>
          <w:szCs w:val="21"/>
        </w:rPr>
        <w:t xml:space="preserve">ten </w:t>
      </w:r>
      <w:r>
        <w:rPr>
          <w:rFonts w:ascii="Book Antiqua" w:eastAsia="Book Antiqua" w:hAnsi="Book Antiqua" w:cs="Book Antiqua"/>
          <w:color w:val="000000"/>
          <w:szCs w:val="21"/>
        </w:rPr>
        <w:t xml:space="preserve">subdivisions of the sole of the foot: </w:t>
      </w:r>
      <w:r w:rsidR="008D3124">
        <w:rPr>
          <w:rFonts w:ascii="Book Antiqua" w:eastAsia="Book Antiqua" w:hAnsi="Book Antiqua" w:cs="Book Antiqua"/>
          <w:color w:val="000000"/>
          <w:szCs w:val="21"/>
        </w:rPr>
        <w:t xml:space="preserve">Phalange </w:t>
      </w:r>
      <w:r>
        <w:rPr>
          <w:rFonts w:ascii="Book Antiqua" w:eastAsia="Book Antiqua" w:hAnsi="Book Antiqua" w:cs="Book Antiqua"/>
          <w:color w:val="000000"/>
          <w:szCs w:val="21"/>
        </w:rPr>
        <w:t>1, phalanges 2-5, metatarsals 1-5, the midfoot, the medial pedal region</w:t>
      </w:r>
      <w:r w:rsidR="008D312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the lateral pedal region. In our research, the anterior foot region consisted of phalange 1, phalanges 2-5</w:t>
      </w:r>
      <w:r w:rsidR="008D312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metatarsals 1-5, and the posterior foot region consisted of the medial and lateral pedal regions. All the data are expressed as</w:t>
      </w:r>
      <w:r w:rsidR="0065462A">
        <w:rPr>
          <w:rFonts w:ascii="Book Antiqua" w:eastAsia="Book Antiqua" w:hAnsi="Book Antiqua" w:cs="Book Antiqua"/>
          <w:color w:val="000000"/>
          <w:szCs w:val="21"/>
        </w:rPr>
        <w:t xml:space="preserve"> </w:t>
      </w:r>
      <w:r w:rsidR="008D3124">
        <w:rPr>
          <w:rFonts w:ascii="Book Antiqua" w:eastAsia="Book Antiqua" w:hAnsi="Book Antiqua" w:cs="Book Antiqua"/>
          <w:color w:val="000000"/>
          <w:szCs w:val="21"/>
        </w:rPr>
        <w:t xml:space="preserve">the </w:t>
      </w:r>
      <w:r w:rsidR="0065462A">
        <w:rPr>
          <w:rFonts w:ascii="Book Antiqua" w:eastAsia="Book Antiqua" w:hAnsi="Book Antiqua" w:cs="Book Antiqua"/>
          <w:color w:val="000000"/>
          <w:szCs w:val="21"/>
        </w:rPr>
        <w:t xml:space="preserve">mean </w:t>
      </w:r>
      <w:r>
        <w:rPr>
          <w:rFonts w:ascii="Book Antiqua" w:eastAsia="Book Antiqua" w:hAnsi="Book Antiqua" w:cs="Book Antiqua"/>
          <w:color w:val="000000"/>
          <w:szCs w:val="21"/>
        </w:rPr>
        <w:t>±</w:t>
      </w:r>
      <w:r w:rsidR="0065462A">
        <w:rPr>
          <w:rFonts w:ascii="Book Antiqua" w:eastAsia="Book Antiqua" w:hAnsi="Book Antiqua" w:cs="Book Antiqua"/>
          <w:color w:val="000000"/>
        </w:rPr>
        <w:t xml:space="preserve"> s</w:t>
      </w:r>
      <w:r w:rsidR="0065462A" w:rsidRPr="00313B45">
        <w:rPr>
          <w:rFonts w:ascii="Book Antiqua" w:eastAsia="Book Antiqua" w:hAnsi="Book Antiqua" w:cs="Book Antiqua"/>
          <w:color w:val="000000"/>
        </w:rPr>
        <w:t>tandard deviation</w:t>
      </w:r>
      <w:r>
        <w:rPr>
          <w:rFonts w:ascii="Book Antiqua" w:eastAsia="Book Antiqua" w:hAnsi="Book Antiqua" w:cs="Book Antiqua"/>
          <w:color w:val="000000"/>
          <w:szCs w:val="21"/>
        </w:rPr>
        <w:t>.</w:t>
      </w:r>
    </w:p>
    <w:p w14:paraId="127676A7" w14:textId="77777777" w:rsidR="0065462A" w:rsidRDefault="0065462A" w:rsidP="0065462A">
      <w:pPr>
        <w:spacing w:line="360" w:lineRule="auto"/>
        <w:jc w:val="both"/>
      </w:pPr>
    </w:p>
    <w:p w14:paraId="3418F087" w14:textId="77777777" w:rsidR="00286AAB" w:rsidRDefault="0065462A" w:rsidP="0065462A">
      <w:pPr>
        <w:spacing w:line="360" w:lineRule="auto"/>
        <w:jc w:val="both"/>
        <w:rPr>
          <w:rFonts w:ascii="Book Antiqua" w:eastAsia="Book Antiqua" w:hAnsi="Book Antiqua" w:cs="Book Antiqua"/>
          <w:b/>
          <w:bCs/>
          <w:i/>
          <w:iCs/>
          <w:color w:val="000000"/>
        </w:rPr>
      </w:pPr>
      <w:r w:rsidRPr="0065462A">
        <w:rPr>
          <w:rFonts w:ascii="Book Antiqua" w:eastAsia="Book Antiqua" w:hAnsi="Book Antiqua" w:cs="Book Antiqua"/>
          <w:b/>
          <w:bCs/>
          <w:i/>
          <w:iCs/>
          <w:color w:val="000000"/>
        </w:rPr>
        <w:t>Statistical analysis</w:t>
      </w:r>
    </w:p>
    <w:p w14:paraId="3DBA7803" w14:textId="23F25B90" w:rsidR="00A77B3E" w:rsidRDefault="004D0DDD" w:rsidP="0065462A">
      <w:pPr>
        <w:spacing w:line="360" w:lineRule="auto"/>
        <w:jc w:val="both"/>
      </w:pPr>
      <w:r>
        <w:rPr>
          <w:rFonts w:ascii="Book Antiqua" w:eastAsia="Book Antiqua" w:hAnsi="Book Antiqua" w:cs="Book Antiqua"/>
          <w:color w:val="000000"/>
          <w:szCs w:val="21"/>
        </w:rPr>
        <w:t xml:space="preserve">Statistical </w:t>
      </w:r>
      <w:r w:rsidR="008D3124">
        <w:rPr>
          <w:rFonts w:ascii="Book Antiqua" w:eastAsia="Book Antiqua" w:hAnsi="Book Antiqua" w:cs="Book Antiqua"/>
          <w:color w:val="000000"/>
          <w:szCs w:val="21"/>
        </w:rPr>
        <w:t xml:space="preserve">analyses were </w:t>
      </w:r>
      <w:r>
        <w:rPr>
          <w:rFonts w:ascii="Book Antiqua" w:eastAsia="Book Antiqua" w:hAnsi="Book Antiqua" w:cs="Book Antiqua"/>
          <w:color w:val="000000"/>
          <w:szCs w:val="21"/>
        </w:rPr>
        <w:t xml:space="preserve">performed using SPSS 21.0 software. The independent-samples </w:t>
      </w:r>
      <w:r w:rsidRPr="0065462A">
        <w:rPr>
          <w:rFonts w:ascii="Book Antiqua" w:eastAsia="Book Antiqua" w:hAnsi="Book Antiqua" w:cs="Book Antiqua"/>
          <w:i/>
          <w:iCs/>
          <w:color w:val="000000"/>
          <w:szCs w:val="21"/>
        </w:rPr>
        <w:t>t</w:t>
      </w:r>
      <w:r w:rsidR="0065462A">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test was used to compare the measurement data between groups, the paired-samples </w:t>
      </w:r>
      <w:r w:rsidRPr="0065462A">
        <w:rPr>
          <w:rFonts w:ascii="Book Antiqua" w:eastAsia="Book Antiqua" w:hAnsi="Book Antiqua" w:cs="Book Antiqua"/>
          <w:i/>
          <w:iCs/>
          <w:color w:val="000000"/>
          <w:szCs w:val="21"/>
        </w:rPr>
        <w:t>t</w:t>
      </w:r>
      <w:r w:rsidR="0065462A">
        <w:rPr>
          <w:rFonts w:ascii="Book Antiqua" w:eastAsia="Book Antiqua" w:hAnsi="Book Antiqua" w:cs="Book Antiqua"/>
          <w:i/>
          <w:iCs/>
          <w:color w:val="000000"/>
          <w:szCs w:val="21"/>
        </w:rPr>
        <w:t>-</w:t>
      </w:r>
      <w:r>
        <w:rPr>
          <w:rFonts w:ascii="Book Antiqua" w:eastAsia="Book Antiqua" w:hAnsi="Book Antiqua" w:cs="Book Antiqua"/>
          <w:color w:val="000000"/>
          <w:szCs w:val="21"/>
        </w:rPr>
        <w:t>test was used to compare the data within the group, the chi-square test was used to compare the categorical data, and the rank-sum test was used to compare ranked data. Differences with</w:t>
      </w:r>
      <w:r w:rsidR="008D3124">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P</w:t>
      </w:r>
      <w:r w:rsidR="0065462A">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w:t>
      </w:r>
      <w:r w:rsidR="0065462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0.05 were considered statistically significant.</w:t>
      </w:r>
    </w:p>
    <w:p w14:paraId="359AD99E" w14:textId="77777777" w:rsidR="00A77B3E" w:rsidRDefault="00A77B3E" w:rsidP="0065462A">
      <w:pPr>
        <w:spacing w:line="360" w:lineRule="auto"/>
        <w:jc w:val="both"/>
      </w:pPr>
    </w:p>
    <w:p w14:paraId="109B43AA" w14:textId="77777777" w:rsidR="00A77B3E" w:rsidRDefault="004D0DDD">
      <w:pPr>
        <w:spacing w:line="360" w:lineRule="auto"/>
        <w:jc w:val="both"/>
      </w:pPr>
      <w:r>
        <w:rPr>
          <w:rFonts w:ascii="Book Antiqua" w:eastAsia="Book Antiqua" w:hAnsi="Book Antiqua" w:cs="Book Antiqua"/>
          <w:b/>
          <w:caps/>
          <w:color w:val="000000"/>
          <w:u w:val="single"/>
        </w:rPr>
        <w:t>RESULTS</w:t>
      </w:r>
    </w:p>
    <w:p w14:paraId="2F7F8C41" w14:textId="77F555D5" w:rsidR="00A77B3E" w:rsidRDefault="0065462A">
      <w:pPr>
        <w:spacing w:line="360" w:lineRule="auto"/>
        <w:jc w:val="both"/>
      </w:pPr>
      <w:r>
        <w:rPr>
          <w:rFonts w:ascii="Book Antiqua" w:eastAsia="Book Antiqua" w:hAnsi="Book Antiqua" w:cs="Book Antiqua"/>
          <w:b/>
          <w:bCs/>
          <w:i/>
          <w:iCs/>
          <w:color w:val="000000"/>
        </w:rPr>
        <w:t>C</w:t>
      </w:r>
      <w:r w:rsidR="004D0DDD">
        <w:rPr>
          <w:rFonts w:ascii="Book Antiqua" w:eastAsia="Book Antiqua" w:hAnsi="Book Antiqua" w:cs="Book Antiqua"/>
          <w:b/>
          <w:bCs/>
          <w:i/>
          <w:iCs/>
          <w:color w:val="000000"/>
        </w:rPr>
        <w:t>linical data</w:t>
      </w:r>
    </w:p>
    <w:p w14:paraId="4B3455A1" w14:textId="77777777" w:rsidR="00A77B3E" w:rsidRDefault="004D0DDD" w:rsidP="0065462A">
      <w:pPr>
        <w:spacing w:line="360" w:lineRule="auto"/>
        <w:jc w:val="both"/>
      </w:pPr>
      <w:r>
        <w:rPr>
          <w:rFonts w:ascii="Book Antiqua" w:eastAsia="Book Antiqua" w:hAnsi="Book Antiqua" w:cs="Book Antiqua"/>
          <w:color w:val="000000"/>
          <w:szCs w:val="21"/>
        </w:rPr>
        <w:t>The general survey administered to the two groups is shown in Table 1, and the data collected included sex, age, the affected side (left/right), height, weight, course of the disease, and Brunnstrom stage. There was no significant difference in clinical data between the two groups before treatment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&gt; 0.05).</w:t>
      </w:r>
    </w:p>
    <w:p w14:paraId="31C5EE49" w14:textId="77777777" w:rsidR="00A77B3E" w:rsidRDefault="00A77B3E" w:rsidP="0065462A">
      <w:pPr>
        <w:spacing w:line="360" w:lineRule="auto"/>
        <w:jc w:val="both"/>
      </w:pPr>
    </w:p>
    <w:p w14:paraId="11533679" w14:textId="19EAC4B7" w:rsidR="00A77B3E" w:rsidRDefault="004D0DDD">
      <w:pPr>
        <w:spacing w:line="360" w:lineRule="auto"/>
        <w:jc w:val="both"/>
      </w:pPr>
      <w:r>
        <w:rPr>
          <w:rFonts w:ascii="Book Antiqua" w:eastAsia="Book Antiqua" w:hAnsi="Book Antiqua" w:cs="Book Antiqua"/>
          <w:b/>
          <w:bCs/>
          <w:i/>
          <w:iCs/>
          <w:color w:val="000000"/>
        </w:rPr>
        <w:t>Basic spatiotemporal gait performance</w:t>
      </w:r>
    </w:p>
    <w:p w14:paraId="405D6C2A" w14:textId="23AF6B78" w:rsidR="00A77B3E" w:rsidRDefault="004D0DDD" w:rsidP="0065462A">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As shown in Table 2, there was no statistically significant difference between the two groups before treatment (</w:t>
      </w:r>
      <w:r>
        <w:rPr>
          <w:rFonts w:ascii="Book Antiqua" w:eastAsia="Book Antiqua" w:hAnsi="Book Antiqua" w:cs="Book Antiqua"/>
          <w:i/>
          <w:iCs/>
          <w:color w:val="000000"/>
          <w:szCs w:val="21"/>
        </w:rPr>
        <w:t>P</w:t>
      </w:r>
      <w:r w:rsidR="0065462A">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 xml:space="preserve">&gt; 0.05). After 4 wk of treatment, the step length, gait speed, and step frequency of the two groups significantly increased compared to </w:t>
      </w:r>
      <w:r w:rsidR="008D3124">
        <w:rPr>
          <w:rFonts w:ascii="Book Antiqua" w:eastAsia="Book Antiqua" w:hAnsi="Book Antiqua" w:cs="Book Antiqua"/>
          <w:color w:val="000000"/>
          <w:szCs w:val="21"/>
        </w:rPr>
        <w:t xml:space="preserve">those </w:t>
      </w:r>
      <w:r>
        <w:rPr>
          <w:rFonts w:ascii="Book Antiqua" w:eastAsia="Book Antiqua" w:hAnsi="Book Antiqua" w:cs="Book Antiqua"/>
          <w:color w:val="000000"/>
          <w:szCs w:val="21"/>
        </w:rPr>
        <w:t>before treatment. The magnitude of increase within the experimental group was</w:t>
      </w:r>
      <w:r w:rsidR="008D312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larger than that within the control group, especially in step frequency.</w:t>
      </w:r>
    </w:p>
    <w:p w14:paraId="64A69100" w14:textId="77777777" w:rsidR="0065462A" w:rsidRDefault="0065462A" w:rsidP="0065462A">
      <w:pPr>
        <w:spacing w:line="360" w:lineRule="auto"/>
        <w:jc w:val="both"/>
      </w:pPr>
    </w:p>
    <w:p w14:paraId="5B0B678A" w14:textId="1BBAB15D" w:rsidR="00A77B3E" w:rsidRDefault="004D0DDD">
      <w:pPr>
        <w:spacing w:line="360" w:lineRule="auto"/>
        <w:jc w:val="both"/>
      </w:pPr>
      <w:r>
        <w:rPr>
          <w:rFonts w:ascii="Book Antiqua" w:eastAsia="Book Antiqua" w:hAnsi="Book Antiqua" w:cs="Book Antiqua"/>
          <w:b/>
          <w:bCs/>
          <w:i/>
          <w:iCs/>
          <w:color w:val="000000"/>
        </w:rPr>
        <w:t xml:space="preserve">Changes in the joint angle of the lower limbs and the </w:t>
      </w:r>
      <w:bookmarkStart w:id="2" w:name="_Hlk53049007"/>
      <w:r w:rsidR="008D3124">
        <w:rPr>
          <w:rFonts w:ascii="Book Antiqua" w:eastAsia="Book Antiqua" w:hAnsi="Book Antiqua" w:cs="Book Antiqua"/>
          <w:b/>
          <w:bCs/>
          <w:i/>
          <w:iCs/>
          <w:color w:val="000000"/>
        </w:rPr>
        <w:t xml:space="preserve">center </w:t>
      </w:r>
      <w:r w:rsidR="0065462A">
        <w:rPr>
          <w:rFonts w:ascii="Book Antiqua" w:eastAsia="Book Antiqua" w:hAnsi="Book Antiqua" w:cs="Book Antiqua"/>
          <w:b/>
          <w:bCs/>
          <w:i/>
          <w:iCs/>
          <w:color w:val="000000"/>
        </w:rPr>
        <w:t>of m</w:t>
      </w:r>
      <w:r>
        <w:rPr>
          <w:rFonts w:ascii="Book Antiqua" w:eastAsia="Book Antiqua" w:hAnsi="Book Antiqua" w:cs="Book Antiqua"/>
          <w:b/>
          <w:bCs/>
          <w:i/>
          <w:iCs/>
          <w:color w:val="000000"/>
        </w:rPr>
        <w:t>ass</w:t>
      </w:r>
      <w:bookmarkEnd w:id="2"/>
      <w:r>
        <w:rPr>
          <w:rFonts w:ascii="Book Antiqua" w:eastAsia="Book Antiqua" w:hAnsi="Book Antiqua" w:cs="Book Antiqua"/>
          <w:b/>
          <w:bCs/>
          <w:i/>
          <w:iCs/>
          <w:color w:val="000000"/>
        </w:rPr>
        <w:t xml:space="preserve"> trajectory</w:t>
      </w:r>
    </w:p>
    <w:p w14:paraId="5F9002A1" w14:textId="36EF6989" w:rsidR="00A77B3E" w:rsidRDefault="004D0DDD" w:rsidP="0065462A">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As shown in Table 3, there was no difference between the two groups before treatment (</w:t>
      </w:r>
      <w:r>
        <w:rPr>
          <w:rFonts w:ascii="Book Antiqua" w:eastAsia="Book Antiqua" w:hAnsi="Book Antiqua" w:cs="Book Antiqua"/>
          <w:i/>
          <w:iCs/>
          <w:color w:val="000000"/>
          <w:szCs w:val="21"/>
        </w:rPr>
        <w:t>P</w:t>
      </w:r>
      <w:r w:rsidR="0065462A">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&gt;</w:t>
      </w:r>
      <w:r w:rsidR="0065462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0.05). After 4 wk of treatment, the ankle dorsiflexion angle and knee flexion angle of both groups increased significantly, and the difference between the groups was statistically significant (</w:t>
      </w:r>
      <w:r>
        <w:rPr>
          <w:rFonts w:ascii="Book Antiqua" w:eastAsia="Book Antiqua" w:hAnsi="Book Antiqua" w:cs="Book Antiqua"/>
          <w:i/>
          <w:iCs/>
          <w:color w:val="000000"/>
          <w:szCs w:val="21"/>
        </w:rPr>
        <w:t>P</w:t>
      </w:r>
      <w:r w:rsidR="0065462A">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w:t>
      </w:r>
      <w:r w:rsidR="0065462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0.05). The increase in the experimental group was larger, and the difference between the two groups in the magnitude of increase was statistically significant (</w:t>
      </w:r>
      <w:r>
        <w:rPr>
          <w:rFonts w:ascii="Book Antiqua" w:eastAsia="Book Antiqua" w:hAnsi="Book Antiqua" w:cs="Book Antiqua"/>
          <w:i/>
          <w:iCs/>
          <w:color w:val="000000"/>
          <w:szCs w:val="21"/>
        </w:rPr>
        <w:t>P</w:t>
      </w:r>
      <w:r w:rsidR="0065462A">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w:t>
      </w:r>
      <w:r w:rsidR="0065462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0.05). After 4 wk of treatment, the lateral displacement (right-left direction) of the </w:t>
      </w:r>
      <w:r w:rsidR="008D3124" w:rsidRPr="0065462A">
        <w:rPr>
          <w:rFonts w:ascii="Book Antiqua" w:eastAsia="Book Antiqua" w:hAnsi="Book Antiqua" w:cs="Book Antiqua"/>
          <w:color w:val="000000"/>
          <w:szCs w:val="21"/>
        </w:rPr>
        <w:t>cent</w:t>
      </w:r>
      <w:r w:rsidR="008D3124">
        <w:rPr>
          <w:rFonts w:ascii="Book Antiqua" w:eastAsia="Book Antiqua" w:hAnsi="Book Antiqua" w:cs="Book Antiqua"/>
          <w:color w:val="000000"/>
          <w:szCs w:val="21"/>
        </w:rPr>
        <w:t>er</w:t>
      </w:r>
      <w:r w:rsidR="008D3124" w:rsidRPr="0065462A">
        <w:rPr>
          <w:rFonts w:ascii="Book Antiqua" w:eastAsia="Book Antiqua" w:hAnsi="Book Antiqua" w:cs="Book Antiqua"/>
          <w:color w:val="000000"/>
          <w:szCs w:val="21"/>
        </w:rPr>
        <w:t xml:space="preserve"> </w:t>
      </w:r>
      <w:r w:rsidR="0065462A" w:rsidRPr="0065462A">
        <w:rPr>
          <w:rFonts w:ascii="Book Antiqua" w:eastAsia="Book Antiqua" w:hAnsi="Book Antiqua" w:cs="Book Antiqua"/>
          <w:color w:val="000000"/>
          <w:szCs w:val="21"/>
        </w:rPr>
        <w:t xml:space="preserve">of mass </w:t>
      </w:r>
      <w:r w:rsidR="0065462A">
        <w:rPr>
          <w:rFonts w:ascii="Book Antiqua" w:eastAsia="Book Antiqua" w:hAnsi="Book Antiqua" w:cs="Book Antiqua"/>
          <w:color w:val="000000"/>
          <w:szCs w:val="21"/>
        </w:rPr>
        <w:t>(</w:t>
      </w:r>
      <w:r>
        <w:rPr>
          <w:rFonts w:ascii="Book Antiqua" w:eastAsia="Book Antiqua" w:hAnsi="Book Antiqua" w:cs="Book Antiqua"/>
          <w:color w:val="000000"/>
          <w:szCs w:val="21"/>
        </w:rPr>
        <w:t>COM</w:t>
      </w:r>
      <w:r w:rsidR="0065462A">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in both groups significantly decreased, and the magnitude of decrease was statistically significantly different between groups (</w:t>
      </w:r>
      <w:r>
        <w:rPr>
          <w:rFonts w:ascii="Book Antiqua" w:eastAsia="Book Antiqua" w:hAnsi="Book Antiqua" w:cs="Book Antiqua"/>
          <w:i/>
          <w:iCs/>
          <w:color w:val="000000"/>
          <w:szCs w:val="21"/>
        </w:rPr>
        <w:t>P</w:t>
      </w:r>
      <w:r w:rsidR="0065462A">
        <w:rPr>
          <w:rFonts w:ascii="Book Antiqua" w:eastAsia="Book Antiqua" w:hAnsi="Book Antiqua" w:cs="Book Antiqua"/>
          <w:i/>
          <w:iCs/>
          <w:color w:val="000000"/>
          <w:szCs w:val="21"/>
        </w:rPr>
        <w:t xml:space="preserve"> </w:t>
      </w:r>
      <w:r>
        <w:rPr>
          <w:rFonts w:ascii="Book Antiqua" w:eastAsia="Book Antiqua" w:hAnsi="Book Antiqua" w:cs="Book Antiqua"/>
          <w:color w:val="000000"/>
          <w:szCs w:val="21"/>
        </w:rPr>
        <w:t>&lt;</w:t>
      </w:r>
      <w:r w:rsidR="0065462A">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0.05). The patients in the experimental group had a smaller lateral displacement of the COM than</w:t>
      </w:r>
      <w:r w:rsidR="008D312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 control group.</w:t>
      </w:r>
    </w:p>
    <w:p w14:paraId="106D806B" w14:textId="77777777" w:rsidR="0065462A" w:rsidRDefault="0065462A" w:rsidP="0065462A">
      <w:pPr>
        <w:spacing w:line="360" w:lineRule="auto"/>
        <w:jc w:val="both"/>
      </w:pPr>
    </w:p>
    <w:p w14:paraId="32C1D11A" w14:textId="53E4555F" w:rsidR="00A77B3E" w:rsidRDefault="004D0DDD">
      <w:pPr>
        <w:spacing w:line="360" w:lineRule="auto"/>
        <w:jc w:val="both"/>
      </w:pPr>
      <w:r>
        <w:rPr>
          <w:rFonts w:ascii="Book Antiqua" w:eastAsia="Book Antiqua" w:hAnsi="Book Antiqua" w:cs="Book Antiqua"/>
          <w:b/>
          <w:bCs/>
          <w:i/>
          <w:iCs/>
          <w:color w:val="000000"/>
        </w:rPr>
        <w:t>Characteristics of plantar pressure peak value</w:t>
      </w:r>
    </w:p>
    <w:p w14:paraId="507F9A87" w14:textId="77777777" w:rsidR="00A77B3E" w:rsidRDefault="004D0DDD" w:rsidP="0065462A">
      <w:pPr>
        <w:spacing w:line="360" w:lineRule="auto"/>
        <w:jc w:val="both"/>
      </w:pPr>
      <w:r>
        <w:rPr>
          <w:rFonts w:ascii="Book Antiqua" w:eastAsia="Book Antiqua" w:hAnsi="Book Antiqua" w:cs="Book Antiqua"/>
          <w:color w:val="000000"/>
          <w:szCs w:val="21"/>
        </w:rPr>
        <w:t>After 4 wk of treatment, the peak pressure value of the 1</w:t>
      </w:r>
      <w:r>
        <w:rPr>
          <w:rFonts w:ascii="Book Antiqua" w:eastAsia="Book Antiqua" w:hAnsi="Book Antiqua" w:cs="Book Antiqua"/>
          <w:color w:val="000000"/>
          <w:szCs w:val="26"/>
          <w:vertAlign w:val="superscript"/>
        </w:rPr>
        <w:t>st</w:t>
      </w:r>
      <w:r>
        <w:rPr>
          <w:rFonts w:ascii="Book Antiqua" w:eastAsia="Book Antiqua" w:hAnsi="Book Antiqua" w:cs="Book Antiqua"/>
          <w:color w:val="000000"/>
          <w:szCs w:val="21"/>
        </w:rPr>
        <w:t xml:space="preserve"> phalange on the affected side increased significantly in both groups, and the values in the experimental group were significantly higher than those in the control group. The peak pressure values in the anterior region of both the affected and healthy feet in the experimental group significantly decreased, and those in the experimental group were significantly smaller than those in the control group.</w:t>
      </w:r>
    </w:p>
    <w:p w14:paraId="4A57FCD7" w14:textId="731A6292" w:rsidR="00A77B3E" w:rsidRDefault="004D0DDD" w:rsidP="0065462A">
      <w:pPr>
        <w:spacing w:line="360" w:lineRule="auto"/>
        <w:ind w:firstLineChars="100" w:firstLine="240"/>
        <w:jc w:val="both"/>
        <w:rPr>
          <w:rFonts w:ascii="Book Antiqua" w:eastAsia="Book Antiqua" w:hAnsi="Book Antiqua" w:cs="Book Antiqua"/>
          <w:color w:val="000000"/>
          <w:szCs w:val="21"/>
        </w:rPr>
      </w:pPr>
      <w:r>
        <w:rPr>
          <w:rFonts w:ascii="Book Antiqua" w:eastAsia="Book Antiqua" w:hAnsi="Book Antiqua" w:cs="Book Antiqua"/>
          <w:color w:val="000000"/>
          <w:szCs w:val="21"/>
        </w:rPr>
        <w:t>The peak pressure values of the medial and lateral heels of the healthy and affected sides significantly decreased in the two groups, except for those on the healthy side in the control group. The magnitude of decrease in the experimental group was significantly larger, and the values in the experimental group were significantly lower than those in the control group (Table 4).</w:t>
      </w:r>
    </w:p>
    <w:p w14:paraId="57DACB3C" w14:textId="77777777" w:rsidR="0065462A" w:rsidRDefault="0065462A" w:rsidP="0065462A">
      <w:pPr>
        <w:spacing w:line="360" w:lineRule="auto"/>
        <w:jc w:val="both"/>
      </w:pPr>
    </w:p>
    <w:p w14:paraId="2C8BAF1B" w14:textId="7FB39522" w:rsidR="00A77B3E" w:rsidRDefault="004D0DDD">
      <w:pPr>
        <w:spacing w:line="360" w:lineRule="auto"/>
        <w:jc w:val="both"/>
      </w:pPr>
      <w:r>
        <w:rPr>
          <w:rFonts w:ascii="Book Antiqua" w:eastAsia="Book Antiqua" w:hAnsi="Book Antiqua" w:cs="Book Antiqua"/>
          <w:b/>
          <w:bCs/>
          <w:i/>
          <w:iCs/>
          <w:color w:val="000000"/>
        </w:rPr>
        <w:t>Impulse characteristics of plantar pressure</w:t>
      </w:r>
    </w:p>
    <w:p w14:paraId="05C960F9" w14:textId="77777777" w:rsidR="00A77B3E" w:rsidRDefault="004D0DDD" w:rsidP="0065462A">
      <w:pPr>
        <w:spacing w:line="360" w:lineRule="auto"/>
        <w:jc w:val="both"/>
      </w:pPr>
      <w:r>
        <w:rPr>
          <w:rFonts w:ascii="Book Antiqua" w:eastAsia="Book Antiqua" w:hAnsi="Book Antiqua" w:cs="Book Antiqua"/>
          <w:color w:val="000000"/>
          <w:szCs w:val="21"/>
        </w:rPr>
        <w:t>After 4 wk of treatment, the impulse of the 1</w:t>
      </w:r>
      <w:r>
        <w:rPr>
          <w:rFonts w:ascii="Book Antiqua" w:eastAsia="Book Antiqua" w:hAnsi="Book Antiqua" w:cs="Book Antiqua"/>
          <w:color w:val="000000"/>
          <w:szCs w:val="26"/>
          <w:vertAlign w:val="superscript"/>
        </w:rPr>
        <w:t>st</w:t>
      </w:r>
      <w:r>
        <w:rPr>
          <w:rFonts w:ascii="Book Antiqua" w:eastAsia="Book Antiqua" w:hAnsi="Book Antiqua" w:cs="Book Antiqua"/>
          <w:color w:val="000000"/>
          <w:szCs w:val="21"/>
        </w:rPr>
        <w:t xml:space="preserve"> phalange of the affected side significantly increased in both groups, and the impulse of the experimental group was significantly higher than that of the control group. The impulse in the anterior foot region increased significantly on the affected side in both groups, and that of the experimental group was significantly higher than that of the control group; however, the impulse in the anterior foot region of the healthy side decreased significantly in both groups, and that of the experimental group was significantly lower than that of the control group.</w:t>
      </w:r>
    </w:p>
    <w:p w14:paraId="1999F2D9" w14:textId="77777777" w:rsidR="00A77B3E" w:rsidRDefault="004D0DDD" w:rsidP="0065462A">
      <w:pPr>
        <w:spacing w:line="360" w:lineRule="auto"/>
        <w:ind w:firstLineChars="100" w:firstLine="240"/>
        <w:jc w:val="both"/>
      </w:pPr>
      <w:r>
        <w:rPr>
          <w:rFonts w:ascii="Book Antiqua" w:eastAsia="Book Antiqua" w:hAnsi="Book Antiqua" w:cs="Book Antiqua"/>
          <w:color w:val="000000"/>
          <w:szCs w:val="21"/>
        </w:rPr>
        <w:t>In the posterior foot region of the two groups, the impulse of the medial and lateral heels of the affected and healthy sides significantly decreased, except for that of the medial heel in the control group. Among these changes, the decrease in the experimental group was more obvious than that in the control group, and the values of the experimental group were significantly lower than those of the control group.</w:t>
      </w:r>
    </w:p>
    <w:p w14:paraId="42061FC3" w14:textId="56447A6B" w:rsidR="00A77B3E" w:rsidRDefault="004D0DDD" w:rsidP="00C66969">
      <w:pPr>
        <w:spacing w:line="360" w:lineRule="auto"/>
        <w:ind w:firstLineChars="100" w:firstLine="240"/>
        <w:jc w:val="both"/>
      </w:pPr>
      <w:r>
        <w:rPr>
          <w:rFonts w:ascii="Book Antiqua" w:eastAsia="Book Antiqua" w:hAnsi="Book Antiqua" w:cs="Book Antiqua"/>
          <w:color w:val="000000"/>
          <w:szCs w:val="21"/>
        </w:rPr>
        <w:t>After 4 wk of treatment, the total impulse of the affected feet increased significantly in both groups, and the experimental group values were significantly higher than the control group values; the total foot impulse of the healthy side significantly decreased, and the experimental group values were significantly lower than the control group values (Table 5).</w:t>
      </w:r>
    </w:p>
    <w:p w14:paraId="7FFD46C4" w14:textId="77777777" w:rsidR="00A77B3E" w:rsidRDefault="00A77B3E" w:rsidP="00C66969">
      <w:pPr>
        <w:spacing w:line="360" w:lineRule="auto"/>
        <w:jc w:val="both"/>
      </w:pPr>
    </w:p>
    <w:p w14:paraId="3290BF9F" w14:textId="77777777" w:rsidR="00A77B3E" w:rsidRDefault="004D0DDD">
      <w:pPr>
        <w:spacing w:line="360" w:lineRule="auto"/>
        <w:jc w:val="both"/>
      </w:pPr>
      <w:r>
        <w:rPr>
          <w:rFonts w:ascii="Book Antiqua" w:eastAsia="Book Antiqua" w:hAnsi="Book Antiqua" w:cs="Book Antiqua"/>
          <w:b/>
          <w:caps/>
          <w:color w:val="000000"/>
          <w:u w:val="single"/>
        </w:rPr>
        <w:t>DISCUSSION</w:t>
      </w:r>
    </w:p>
    <w:p w14:paraId="7613F852" w14:textId="2FCC3F7B" w:rsidR="00A77B3E" w:rsidRDefault="004D0DDD" w:rsidP="00C66969">
      <w:pPr>
        <w:spacing w:line="360" w:lineRule="auto"/>
        <w:jc w:val="both"/>
      </w:pPr>
      <w:r>
        <w:rPr>
          <w:rFonts w:ascii="Book Antiqua" w:eastAsia="Book Antiqua" w:hAnsi="Book Antiqua" w:cs="Book Antiqua"/>
          <w:color w:val="000000"/>
          <w:szCs w:val="21"/>
        </w:rPr>
        <w:t xml:space="preserve">From the perspective of modern medicine, the principle of eye acupuncture treatment of stroke is to penetrate the skin and superficial fascia through acupuncture, stimulate the sensory nerves located in the superficial fascia, enter the nerve </w:t>
      </w:r>
      <w:r w:rsidR="00567C99">
        <w:rPr>
          <w:rFonts w:ascii="Book Antiqua" w:eastAsia="Book Antiqua" w:hAnsi="Book Antiqua" w:cs="Book Antiqua"/>
          <w:color w:val="000000"/>
          <w:szCs w:val="21"/>
        </w:rPr>
        <w:t xml:space="preserve">center, </w:t>
      </w:r>
      <w:r>
        <w:rPr>
          <w:rFonts w:ascii="Book Antiqua" w:eastAsia="Book Antiqua" w:hAnsi="Book Antiqua" w:cs="Book Antiqua"/>
          <w:color w:val="000000"/>
          <w:szCs w:val="21"/>
        </w:rPr>
        <w:t>and finally reach the orbicularis oculi muscle</w:t>
      </w:r>
      <w:r w:rsidR="00C66969">
        <w:rPr>
          <w:rFonts w:ascii="Book Antiqua" w:eastAsia="Book Antiqua" w:hAnsi="Book Antiqua" w:cs="Book Antiqua"/>
          <w:color w:val="000000"/>
          <w:szCs w:val="26"/>
          <w:vertAlign w:val="superscript"/>
        </w:rPr>
        <w:t>[28]</w:t>
      </w:r>
      <w:r>
        <w:rPr>
          <w:rFonts w:ascii="Book Antiqua" w:eastAsia="Book Antiqua" w:hAnsi="Book Antiqua" w:cs="Book Antiqua"/>
          <w:color w:val="000000"/>
          <w:szCs w:val="21"/>
        </w:rPr>
        <w:t>. In the process, eye acupuncture can enhance the contractility of the corresponding muscles by stimulating the sensory nerves and changing the muscle tension by adjusting the abnormal excitability of the sensory nerves</w:t>
      </w:r>
      <w:r w:rsidR="00C66969">
        <w:rPr>
          <w:rFonts w:ascii="Book Antiqua" w:eastAsia="Book Antiqua" w:hAnsi="Book Antiqua" w:cs="Book Antiqua"/>
          <w:color w:val="000000"/>
          <w:szCs w:val="26"/>
          <w:vertAlign w:val="superscript"/>
        </w:rPr>
        <w:t>[29]</w:t>
      </w:r>
      <w:r>
        <w:rPr>
          <w:rFonts w:ascii="Book Antiqua" w:eastAsia="Book Antiqua" w:hAnsi="Book Antiqua" w:cs="Book Antiqua"/>
          <w:color w:val="000000"/>
          <w:szCs w:val="21"/>
        </w:rPr>
        <w:t>, thereby normalizing the contraction patterns of muscles.</w:t>
      </w:r>
      <w:r w:rsidR="00C669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 goal of eye acupuncture in the treatment of stroke is to modify and reinforce the liver and kidney functions, so the liver and renal regions are selected for acupuncture sites according to the Zang-Fu dialectical principles of acupuncture point selection. Acupuncture in these areas regulates liver and renal functions, promotes the recovery of the brain</w:t>
      </w:r>
      <w:r w:rsidR="00567C99">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accelerates the healing process of the disease</w:t>
      </w:r>
      <w:r w:rsidR="00C66969">
        <w:rPr>
          <w:rFonts w:ascii="Book Antiqua" w:eastAsia="Book Antiqua" w:hAnsi="Book Antiqua" w:cs="Book Antiqua"/>
          <w:color w:val="000000"/>
          <w:szCs w:val="26"/>
          <w:vertAlign w:val="superscript"/>
        </w:rPr>
        <w:t>[30]</w:t>
      </w:r>
      <w:r>
        <w:rPr>
          <w:rFonts w:ascii="Book Antiqua" w:eastAsia="Book Antiqua" w:hAnsi="Book Antiqua" w:cs="Book Antiqua"/>
          <w:color w:val="000000"/>
          <w:szCs w:val="21"/>
        </w:rPr>
        <w:t>.</w:t>
      </w:r>
      <w:r w:rsidR="00C66969">
        <w:rPr>
          <w:rFonts w:ascii="Book Antiqua" w:eastAsia="Book Antiqua" w:hAnsi="Book Antiqua" w:cs="Book Antiqua"/>
          <w:color w:val="000000"/>
          <w:szCs w:val="21"/>
        </w:rPr>
        <w:t xml:space="preserve"> </w:t>
      </w:r>
      <w:r w:rsidR="00567C99">
        <w:rPr>
          <w:rFonts w:ascii="Book Antiqua" w:eastAsia="Book Antiqua" w:hAnsi="Book Antiqua" w:cs="Book Antiqua"/>
          <w:color w:val="000000"/>
          <w:szCs w:val="21"/>
        </w:rPr>
        <w:t xml:space="preserve">The reason that acupuncture </w:t>
      </w:r>
      <w:r>
        <w:rPr>
          <w:rFonts w:ascii="Book Antiqua" w:eastAsia="Book Antiqua" w:hAnsi="Book Antiqua" w:cs="Book Antiqua"/>
          <w:color w:val="000000"/>
          <w:szCs w:val="21"/>
        </w:rPr>
        <w:t>is performed in the liver region is because the liver governs conveyance and dispersion, which regulates and smooths the Qi flow and makes it accessible; acupuncture in the liver region can promote the blood flow of the body, and promote the functions of and blood flow to the brain. Acupuncture in the kidney region can promote the vigorous growth of the brain, support the muscles and bones, and accelerate the healing process of the body after stroke</w:t>
      </w:r>
      <w:r w:rsidR="00C66969">
        <w:rPr>
          <w:rFonts w:ascii="Book Antiqua" w:eastAsia="Book Antiqua" w:hAnsi="Book Antiqua" w:cs="Book Antiqua"/>
          <w:color w:val="000000"/>
          <w:szCs w:val="26"/>
          <w:vertAlign w:val="superscript"/>
        </w:rPr>
        <w:t>[31]</w:t>
      </w:r>
      <w:r>
        <w:rPr>
          <w:rFonts w:ascii="Book Antiqua" w:eastAsia="Book Antiqua" w:hAnsi="Book Antiqua" w:cs="Book Antiqua"/>
          <w:color w:val="000000"/>
          <w:szCs w:val="21"/>
        </w:rPr>
        <w:t>.</w:t>
      </w:r>
    </w:p>
    <w:p w14:paraId="772A5F84" w14:textId="4FE96373" w:rsidR="00A77B3E" w:rsidRDefault="004D0DDD" w:rsidP="00C66969">
      <w:pPr>
        <w:spacing w:line="360" w:lineRule="auto"/>
        <w:ind w:firstLineChars="100" w:firstLine="240"/>
        <w:jc w:val="both"/>
      </w:pPr>
      <w:r>
        <w:rPr>
          <w:rFonts w:ascii="Book Antiqua" w:eastAsia="Book Antiqua" w:hAnsi="Book Antiqua" w:cs="Book Antiqua"/>
          <w:color w:val="000000"/>
          <w:szCs w:val="21"/>
        </w:rPr>
        <w:t>Body acupuncture is a conventional Chinese medical treatment. It is believed that under the guidance of the bio-holographic theory, by directly stimulating areas that correspond to the limbs and language functions and adjusting the transportation of local Qi-blood around the lesion, the patient's lesion can be effectively reduced. At the same time, body acupuncture can affect patients' yang-ming Qi and blood, strengthen their muscles, relieve muscle spasm, promote Qi-blood flow, vitalize joints, balance the yin and yang aspects, and nourish the skin and meridians</w:t>
      </w:r>
      <w:r w:rsidR="00C66969">
        <w:rPr>
          <w:rFonts w:ascii="Book Antiqua" w:eastAsia="Book Antiqua" w:hAnsi="Book Antiqua" w:cs="Book Antiqua"/>
          <w:color w:val="000000"/>
          <w:szCs w:val="26"/>
          <w:vertAlign w:val="superscript"/>
        </w:rPr>
        <w:t>[32]</w:t>
      </w:r>
      <w:r>
        <w:rPr>
          <w:rFonts w:ascii="Book Antiqua" w:eastAsia="Book Antiqua" w:hAnsi="Book Antiqua" w:cs="Book Antiqua"/>
          <w:color w:val="000000"/>
          <w:szCs w:val="21"/>
        </w:rPr>
        <w:t xml:space="preserve">. Body acupuncture combined with scalp acupuncture therapy can eliminate pathogenic factors, strengthen the body’s resistance to harmful factors, and activate blood and dredge collaterals. It can penetrate the Qi-blood in the upper and lower limbs of the affected side, </w:t>
      </w:r>
      <w:r w:rsidR="00567C99">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increase cerebral blood circulation</w:t>
      </w:r>
      <w:r w:rsidR="00C66969">
        <w:rPr>
          <w:rFonts w:ascii="Book Antiqua" w:eastAsia="Book Antiqua" w:hAnsi="Book Antiqua" w:cs="Book Antiqua"/>
          <w:color w:val="000000"/>
          <w:szCs w:val="26"/>
          <w:vertAlign w:val="superscript"/>
        </w:rPr>
        <w:t>[33]</w:t>
      </w:r>
      <w:r>
        <w:rPr>
          <w:rFonts w:ascii="Book Antiqua" w:eastAsia="Book Antiqua" w:hAnsi="Book Antiqua" w:cs="Book Antiqua"/>
          <w:color w:val="000000"/>
          <w:szCs w:val="21"/>
        </w:rPr>
        <w:t>.</w:t>
      </w:r>
    </w:p>
    <w:p w14:paraId="2F9F435D" w14:textId="6DEBDB64" w:rsidR="00A77B3E" w:rsidRDefault="004D0DDD" w:rsidP="00C66969">
      <w:pPr>
        <w:spacing w:line="360" w:lineRule="auto"/>
        <w:ind w:firstLineChars="100" w:firstLine="240"/>
        <w:jc w:val="both"/>
      </w:pPr>
      <w:r>
        <w:rPr>
          <w:rFonts w:ascii="Book Antiqua" w:eastAsia="Book Antiqua" w:hAnsi="Book Antiqua" w:cs="Book Antiqua"/>
          <w:color w:val="000000"/>
          <w:szCs w:val="21"/>
        </w:rPr>
        <w:t>Cerebral lesions obstruct nerve conduction channels in stroke patients, making them unable to control the low-level systems, and patients appear to have balance disorders, decreased muscle strength, and decreased coordination among muscle groups and other clinical symptoms</w:t>
      </w:r>
      <w:r w:rsidR="00C66969">
        <w:rPr>
          <w:rFonts w:ascii="Book Antiqua" w:eastAsia="Book Antiqua" w:hAnsi="Book Antiqua" w:cs="Book Antiqua"/>
          <w:color w:val="000000"/>
          <w:szCs w:val="26"/>
          <w:vertAlign w:val="superscript"/>
        </w:rPr>
        <w:t>[34]</w:t>
      </w:r>
      <w:r>
        <w:rPr>
          <w:rFonts w:ascii="Book Antiqua" w:eastAsia="Book Antiqua" w:hAnsi="Book Antiqua" w:cs="Book Antiqua"/>
          <w:color w:val="000000"/>
          <w:szCs w:val="21"/>
        </w:rPr>
        <w:t>. Patients with hemiplegia after stroke have pelvic post-condensation, and the knee joint on the affected side cannot reach a normal flexion angle, which leads to the hip joint on the affected side being lifted up</w:t>
      </w:r>
      <w:r w:rsidR="00F12378">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00F12378">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affected foot is in a state of varus and plantar flexion for a long time, thus forming a typical compensatory "circle gait"</w:t>
      </w:r>
      <w:r w:rsidR="00C66969">
        <w:rPr>
          <w:rFonts w:ascii="Book Antiqua" w:eastAsia="Book Antiqua" w:hAnsi="Book Antiqua" w:cs="Book Antiqua"/>
          <w:color w:val="000000"/>
          <w:szCs w:val="26"/>
          <w:vertAlign w:val="superscript"/>
        </w:rPr>
        <w:t>[35]</w:t>
      </w:r>
      <w:r>
        <w:rPr>
          <w:rFonts w:ascii="Book Antiqua" w:eastAsia="Book Antiqua" w:hAnsi="Book Antiqua" w:cs="Book Antiqua"/>
          <w:color w:val="000000"/>
          <w:szCs w:val="21"/>
        </w:rPr>
        <w:t>. Step pace and frequency are slow and the energy consumption is increased.</w:t>
      </w:r>
    </w:p>
    <w:p w14:paraId="0BE81CBB" w14:textId="46F5BC33" w:rsidR="00A77B3E" w:rsidRDefault="004D0DDD" w:rsidP="00C66969">
      <w:pPr>
        <w:spacing w:line="360" w:lineRule="auto"/>
        <w:ind w:firstLineChars="100" w:firstLine="240"/>
        <w:jc w:val="both"/>
      </w:pPr>
      <w:r>
        <w:rPr>
          <w:rFonts w:ascii="Book Antiqua" w:eastAsia="Book Antiqua" w:hAnsi="Book Antiqua" w:cs="Book Antiqua"/>
          <w:color w:val="000000"/>
          <w:szCs w:val="21"/>
        </w:rPr>
        <w:t>Step length, pace</w:t>
      </w:r>
      <w:r w:rsidR="00F12378">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frequency are the basic spatiotemporal parameters of gait analysis</w:t>
      </w:r>
      <w:r w:rsidR="00C66969">
        <w:rPr>
          <w:rFonts w:ascii="Book Antiqua" w:eastAsia="Book Antiqua" w:hAnsi="Book Antiqua" w:cs="Book Antiqua"/>
          <w:color w:val="000000"/>
          <w:szCs w:val="26"/>
          <w:vertAlign w:val="superscript"/>
        </w:rPr>
        <w:t>[36]</w:t>
      </w:r>
      <w:r>
        <w:rPr>
          <w:rFonts w:ascii="Book Antiqua" w:eastAsia="Book Antiqua" w:hAnsi="Book Antiqua" w:cs="Book Antiqua"/>
          <w:color w:val="000000"/>
          <w:szCs w:val="21"/>
        </w:rPr>
        <w:t>. Gait speed is closely related to lower limb motor function, balance function, and individual’s ability to perform daily living activities; step length and frequency determine the walking speed</w:t>
      </w:r>
      <w:r w:rsidR="00C66969">
        <w:rPr>
          <w:rFonts w:ascii="Book Antiqua" w:eastAsia="Book Antiqua" w:hAnsi="Book Antiqua" w:cs="Book Antiqua"/>
          <w:color w:val="000000"/>
          <w:szCs w:val="26"/>
          <w:vertAlign w:val="superscript"/>
        </w:rPr>
        <w:t>[37]</w:t>
      </w:r>
      <w:r>
        <w:rPr>
          <w:rFonts w:ascii="Book Antiqua" w:eastAsia="Book Antiqua" w:hAnsi="Book Antiqua" w:cs="Book Antiqua"/>
          <w:color w:val="000000"/>
          <w:szCs w:val="21"/>
        </w:rPr>
        <w:t xml:space="preserve">. After 4 wk of treatment, the step length, pace, and frequency of the two groups increased compared with </w:t>
      </w:r>
      <w:r w:rsidR="00F12378">
        <w:rPr>
          <w:rFonts w:ascii="Book Antiqua" w:eastAsia="Book Antiqua" w:hAnsi="Book Antiqua" w:cs="Book Antiqua"/>
          <w:color w:val="000000"/>
          <w:szCs w:val="21"/>
        </w:rPr>
        <w:t xml:space="preserve">those </w:t>
      </w:r>
      <w:r>
        <w:rPr>
          <w:rFonts w:ascii="Book Antiqua" w:eastAsia="Book Antiqua" w:hAnsi="Book Antiqua" w:cs="Book Antiqua"/>
          <w:color w:val="000000"/>
          <w:szCs w:val="21"/>
        </w:rPr>
        <w:t>before treatment. The treatment effect in the group who underwent eye acupuncture needle retention combined with routine rehabilitation was better than that in the control group. The reason may be that eye acupuncture can improve coordination between the agonistic and antagonist muscles of the lower limbs, thereby improving the strength of lower limb muscle groups and the patient’s overall step frequency and pace.</w:t>
      </w:r>
    </w:p>
    <w:p w14:paraId="62A2F285" w14:textId="6DF0E4FA" w:rsidR="00A77B3E" w:rsidRDefault="004D0DDD" w:rsidP="00C66969">
      <w:pPr>
        <w:spacing w:line="360" w:lineRule="auto"/>
        <w:ind w:firstLineChars="100" w:firstLine="240"/>
        <w:jc w:val="both"/>
      </w:pPr>
      <w:r>
        <w:rPr>
          <w:rFonts w:ascii="Book Antiqua" w:eastAsia="Book Antiqua" w:hAnsi="Book Antiqua" w:cs="Book Antiqua"/>
          <w:color w:val="000000"/>
          <w:szCs w:val="21"/>
        </w:rPr>
        <w:t>In stroke patients, abnormal lower limb joint angles are an important factor affecting gait performance in patients with hemiplegia</w:t>
      </w:r>
      <w:r w:rsidR="00C66969">
        <w:rPr>
          <w:rFonts w:ascii="Book Antiqua" w:eastAsia="Book Antiqua" w:hAnsi="Book Antiqua" w:cs="Book Antiqua"/>
          <w:color w:val="000000"/>
          <w:szCs w:val="26"/>
          <w:vertAlign w:val="superscript"/>
        </w:rPr>
        <w:t>[38]</w:t>
      </w:r>
      <w:r>
        <w:rPr>
          <w:rFonts w:ascii="Book Antiqua" w:eastAsia="Book Antiqua" w:hAnsi="Book Antiqua" w:cs="Book Antiqua"/>
          <w:color w:val="000000"/>
          <w:szCs w:val="21"/>
        </w:rPr>
        <w:t>.</w:t>
      </w:r>
      <w:r>
        <w:rPr>
          <w:rFonts w:ascii="Book Antiqua" w:eastAsia="Book Antiqua" w:hAnsi="Book Antiqua" w:cs="Book Antiqua"/>
          <w:color w:val="000000"/>
          <w:szCs w:val="26"/>
          <w:vertAlign w:val="superscript"/>
        </w:rPr>
        <w:t xml:space="preserve"> </w:t>
      </w:r>
      <w:r>
        <w:rPr>
          <w:rFonts w:ascii="Book Antiqua" w:eastAsia="Book Antiqua" w:hAnsi="Book Antiqua" w:cs="Book Antiqua"/>
          <w:color w:val="000000"/>
          <w:szCs w:val="21"/>
        </w:rPr>
        <w:t>Normal human knee joints will never fully straighten during the entire gait cycle</w:t>
      </w:r>
      <w:r w:rsidR="00C66969">
        <w:rPr>
          <w:rFonts w:ascii="Book Antiqua" w:eastAsia="Book Antiqua" w:hAnsi="Book Antiqua" w:cs="Book Antiqua"/>
          <w:color w:val="000000"/>
          <w:szCs w:val="26"/>
          <w:vertAlign w:val="superscript"/>
        </w:rPr>
        <w:t>[39]</w:t>
      </w:r>
      <w:r>
        <w:rPr>
          <w:rFonts w:ascii="Book Antiqua" w:eastAsia="Book Antiqua" w:hAnsi="Book Antiqua" w:cs="Book Antiqua"/>
          <w:color w:val="000000"/>
          <w:szCs w:val="21"/>
        </w:rPr>
        <w:t>, and most of them remain flexed to approximately 10° to 30°</w:t>
      </w:r>
      <w:r w:rsidR="00C66969">
        <w:rPr>
          <w:rFonts w:ascii="Book Antiqua" w:eastAsia="Book Antiqua" w:hAnsi="Book Antiqua" w:cs="Book Antiqua"/>
          <w:color w:val="000000"/>
          <w:szCs w:val="26"/>
          <w:vertAlign w:val="superscript"/>
        </w:rPr>
        <w:t>[40]</w:t>
      </w:r>
      <w:r>
        <w:rPr>
          <w:rFonts w:ascii="Book Antiqua" w:eastAsia="Book Antiqua" w:hAnsi="Book Antiqua" w:cs="Book Antiqua"/>
          <w:color w:val="000000"/>
          <w:szCs w:val="21"/>
        </w:rPr>
        <w:t>, which is conducive to absorbing shock and maintaining a certain level of potential energy. Patients with hemiplegia have weak lower limb strength</w:t>
      </w:r>
      <w:r w:rsidR="00C66969">
        <w:rPr>
          <w:rFonts w:ascii="Book Antiqua" w:eastAsia="Book Antiqua" w:hAnsi="Book Antiqua" w:cs="Book Antiqua"/>
          <w:color w:val="000000"/>
          <w:szCs w:val="26"/>
          <w:vertAlign w:val="superscript"/>
        </w:rPr>
        <w:t>[41]</w:t>
      </w:r>
      <w:r>
        <w:rPr>
          <w:rFonts w:ascii="Book Antiqua" w:eastAsia="Book Antiqua" w:hAnsi="Book Antiqua" w:cs="Book Antiqua"/>
          <w:color w:val="000000"/>
          <w:szCs w:val="21"/>
        </w:rPr>
        <w:t>, irregular COM trajectories, abnormal levels of muscle tension, and a poor locking mechanism of the knee joint</w:t>
      </w:r>
      <w:r w:rsidR="00C66969">
        <w:rPr>
          <w:rFonts w:ascii="Book Antiqua" w:eastAsia="Book Antiqua" w:hAnsi="Book Antiqua" w:cs="Book Antiqua"/>
          <w:color w:val="000000"/>
          <w:szCs w:val="26"/>
          <w:vertAlign w:val="superscript"/>
        </w:rPr>
        <w:t>[42]</w:t>
      </w:r>
      <w:r>
        <w:rPr>
          <w:rFonts w:ascii="Book Antiqua" w:eastAsia="Book Antiqua" w:hAnsi="Book Antiqua" w:cs="Book Antiqua"/>
          <w:color w:val="000000"/>
          <w:szCs w:val="21"/>
        </w:rPr>
        <w:t>, which can easily cause knee instability, knee recurvatum</w:t>
      </w:r>
      <w:r w:rsidR="00F12378">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foot drop. Studies have shown that</w:t>
      </w:r>
      <w:r>
        <w:rPr>
          <w:rFonts w:ascii="Book Antiqua" w:eastAsia="Book Antiqua" w:hAnsi="Book Antiqua" w:cs="Book Antiqua"/>
          <w:color w:val="000000"/>
          <w:szCs w:val="26"/>
          <w:vertAlign w:val="superscript"/>
        </w:rPr>
        <w:t>[43]</w:t>
      </w:r>
      <w:r>
        <w:rPr>
          <w:rFonts w:ascii="Book Antiqua" w:eastAsia="Book Antiqua" w:hAnsi="Book Antiqua" w:cs="Book Antiqua"/>
          <w:color w:val="000000"/>
          <w:szCs w:val="21"/>
        </w:rPr>
        <w:t xml:space="preserve"> hemiplegic patients have foot varus caused by high triceps surae muscle tension, shortened Achilles tendons, and decreased ankle dorsiflexion; moreover, in addition to increased knee extensor tension and limited joint flexion, hemiplegia patients present a typical circular gait. After 4 wk of treatment, the knee flexion and ankle dorsiflexion ranges in the two groups improved significantly, and the knee flexion angle in the experimental group improved to a greater extent. The reason may be that eye acupuncture can continuously stimulate the rich sensory nerves around the eyes and transmit the signal to the </w:t>
      </w:r>
      <w:r w:rsidR="00F12378">
        <w:rPr>
          <w:rFonts w:ascii="Book Antiqua" w:eastAsia="Book Antiqua" w:hAnsi="Book Antiqua" w:cs="Book Antiqua"/>
          <w:color w:val="000000"/>
          <w:szCs w:val="21"/>
        </w:rPr>
        <w:t xml:space="preserve">center </w:t>
      </w:r>
      <w:r>
        <w:rPr>
          <w:rFonts w:ascii="Book Antiqua" w:eastAsia="Book Antiqua" w:hAnsi="Book Antiqua" w:cs="Book Antiqua"/>
          <w:color w:val="000000"/>
          <w:szCs w:val="21"/>
        </w:rPr>
        <w:t>and the damaged local blood flow of the brain improves, the injury to the central nervous motor area is healed, and the correct motor pattern is reconstructed and stored in the cerebral cortex</w:t>
      </w:r>
      <w:r w:rsidR="00C66969">
        <w:rPr>
          <w:rFonts w:ascii="Book Antiqua" w:eastAsia="Book Antiqua" w:hAnsi="Book Antiqua" w:cs="Book Antiqua"/>
          <w:color w:val="000000"/>
          <w:szCs w:val="18"/>
          <w:vertAlign w:val="superscript"/>
        </w:rPr>
        <w:t>[44]</w:t>
      </w:r>
      <w:r>
        <w:rPr>
          <w:rFonts w:ascii="Book Antiqua" w:eastAsia="Book Antiqua" w:hAnsi="Book Antiqua" w:cs="Book Antiqua"/>
          <w:color w:val="000000"/>
          <w:szCs w:val="21"/>
        </w:rPr>
        <w:t>.</w:t>
      </w:r>
      <w:r>
        <w:rPr>
          <w:rFonts w:ascii="Book Antiqua" w:eastAsia="Book Antiqua" w:hAnsi="Book Antiqua" w:cs="Book Antiqua"/>
          <w:color w:val="000000"/>
          <w:szCs w:val="18"/>
          <w:vertAlign w:val="superscript"/>
        </w:rPr>
        <w:t xml:space="preserve"> </w:t>
      </w:r>
      <w:r>
        <w:rPr>
          <w:rFonts w:ascii="Book Antiqua" w:eastAsia="Book Antiqua" w:hAnsi="Book Antiqua" w:cs="Book Antiqua"/>
          <w:color w:val="000000"/>
          <w:szCs w:val="21"/>
        </w:rPr>
        <w:t>The theory of eye acupuncture needle retention is the same as the theory of inducing active limb movement and promoting brain remodeling in neurodevelopmental therapy</w:t>
      </w:r>
      <w:r w:rsidR="00C66969">
        <w:rPr>
          <w:rFonts w:ascii="Book Antiqua" w:eastAsia="Book Antiqua" w:hAnsi="Book Antiqua" w:cs="Book Antiqua"/>
          <w:color w:val="000000"/>
          <w:szCs w:val="18"/>
          <w:vertAlign w:val="superscript"/>
        </w:rPr>
        <w:t>[45]</w:t>
      </w:r>
      <w:r>
        <w:rPr>
          <w:rFonts w:ascii="Book Antiqua" w:eastAsia="Book Antiqua" w:hAnsi="Book Antiqua" w:cs="Book Antiqua"/>
          <w:color w:val="000000"/>
          <w:szCs w:val="21"/>
        </w:rPr>
        <w:t xml:space="preserve">. On the other hand, it relieves the spasm of the triceps surae, </w:t>
      </w:r>
      <w:r w:rsidR="00F12378">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combined with routine rehabilitation training, the strength of ankle dorsiflexion is more easily induced.</w:t>
      </w:r>
      <w:r w:rsidR="00C669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 further strengthens joint stability and coordination through repeated lower limb movements, increases muscle strength, and thereby improves the overall physical performance of the lower limbs.</w:t>
      </w:r>
    </w:p>
    <w:p w14:paraId="203EC830" w14:textId="3B21245D" w:rsidR="00A77B3E" w:rsidRDefault="004D0DDD" w:rsidP="00C66969">
      <w:pPr>
        <w:spacing w:line="360" w:lineRule="auto"/>
        <w:ind w:firstLineChars="100" w:firstLine="240"/>
        <w:jc w:val="both"/>
      </w:pPr>
      <w:r>
        <w:rPr>
          <w:rFonts w:ascii="Book Antiqua" w:eastAsia="Book Antiqua" w:hAnsi="Book Antiqua" w:cs="Book Antiqua"/>
          <w:color w:val="000000"/>
          <w:szCs w:val="21"/>
        </w:rPr>
        <w:t>The displacement of a person's COM in the left and right directions is an important factor affecting energy consumption during walking</w:t>
      </w:r>
      <w:r w:rsidR="00C66969">
        <w:rPr>
          <w:rFonts w:ascii="Book Antiqua" w:eastAsia="Book Antiqua" w:hAnsi="Book Antiqua" w:cs="Book Antiqua"/>
          <w:color w:val="000000"/>
          <w:szCs w:val="26"/>
          <w:vertAlign w:val="superscript"/>
        </w:rPr>
        <w:t>[46]</w:t>
      </w:r>
      <w:r>
        <w:rPr>
          <w:rFonts w:ascii="Book Antiqua" w:eastAsia="Book Antiqua" w:hAnsi="Book Antiqua" w:cs="Book Antiqua"/>
          <w:color w:val="000000"/>
          <w:szCs w:val="21"/>
        </w:rPr>
        <w:t>. Abnormal muscle tone in patients with hemiplegia results in an increase in body displacement, which considerably increase</w:t>
      </w:r>
      <w:r w:rsidR="00F12378">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the risk of falling. Hamacher </w:t>
      </w:r>
      <w:r>
        <w:rPr>
          <w:rFonts w:ascii="Book Antiqua" w:eastAsia="Book Antiqua" w:hAnsi="Book Antiqua" w:cs="Book Antiqua"/>
          <w:i/>
          <w:iCs/>
          <w:color w:val="000000"/>
          <w:szCs w:val="21"/>
        </w:rPr>
        <w:t>et al</w:t>
      </w:r>
      <w:r>
        <w:rPr>
          <w:rFonts w:ascii="Book Antiqua" w:eastAsia="Book Antiqua" w:hAnsi="Book Antiqua" w:cs="Book Antiqua"/>
          <w:color w:val="000000"/>
          <w:szCs w:val="26"/>
          <w:vertAlign w:val="superscript"/>
        </w:rPr>
        <w:t>[47]</w:t>
      </w:r>
      <w:r>
        <w:rPr>
          <w:rFonts w:ascii="Book Antiqua" w:eastAsia="Book Antiqua" w:hAnsi="Book Antiqua" w:cs="Book Antiqua"/>
          <w:color w:val="000000"/>
          <w:szCs w:val="21"/>
        </w:rPr>
        <w:t xml:space="preserve"> found that the input impulse of a normal motor pattern, proprioception</w:t>
      </w:r>
      <w:r w:rsidR="00F12378">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cutaneous sensation to the central nervous system of stroke patients can accelerate the reorganization or compensation of their brain functions and effectively promote the recovery of their gait performance. Our research showed that the displacement of the body COM in the sagittal plane decreased in both groups, and the magnitude of improvement in the experimental group was larger than that in the control group. The reason may be that eye acupuncture can improve lower limb muscle strength</w:t>
      </w:r>
      <w:r>
        <w:rPr>
          <w:rFonts w:ascii="Book Antiqua" w:eastAsia="Book Antiqua" w:hAnsi="Book Antiqua" w:cs="Book Antiqua"/>
          <w:color w:val="000000"/>
          <w:szCs w:val="26"/>
          <w:vertAlign w:val="superscript"/>
        </w:rPr>
        <w:t>[48]</w:t>
      </w:r>
      <w:r>
        <w:rPr>
          <w:rFonts w:ascii="Book Antiqua" w:eastAsia="Book Antiqua" w:hAnsi="Book Antiqua" w:cs="Book Antiqua"/>
          <w:color w:val="000000"/>
          <w:szCs w:val="21"/>
        </w:rPr>
        <w:t xml:space="preserve"> and enhance the patient's ability to control the knee joint, thereby improving gait stability, balance function, and ultimately, gait performance.</w:t>
      </w:r>
    </w:p>
    <w:p w14:paraId="2392942F" w14:textId="4D8D4840" w:rsidR="00A77B3E" w:rsidRDefault="004D0DDD" w:rsidP="00C66969">
      <w:pPr>
        <w:spacing w:line="360" w:lineRule="auto"/>
        <w:ind w:firstLineChars="100" w:firstLine="240"/>
        <w:jc w:val="both"/>
      </w:pPr>
      <w:r>
        <w:rPr>
          <w:rFonts w:ascii="Book Antiqua" w:eastAsia="Book Antiqua" w:hAnsi="Book Antiqua" w:cs="Book Antiqua"/>
          <w:color w:val="000000"/>
          <w:szCs w:val="21"/>
        </w:rPr>
        <w:t>During walking, in hemiplegia recovery patients, the stress is mainly in the posterior and midfoot regions</w:t>
      </w:r>
      <w:r w:rsidR="00C66969">
        <w:rPr>
          <w:rFonts w:ascii="Book Antiqua" w:eastAsia="Book Antiqua" w:hAnsi="Book Antiqua" w:cs="Book Antiqua"/>
          <w:color w:val="000000"/>
          <w:szCs w:val="26"/>
          <w:vertAlign w:val="superscript"/>
        </w:rPr>
        <w:t>[49]</w:t>
      </w:r>
      <w:r>
        <w:rPr>
          <w:rFonts w:ascii="Book Antiqua" w:eastAsia="Book Antiqua" w:hAnsi="Book Antiqua" w:cs="Book Antiqua"/>
          <w:color w:val="000000"/>
          <w:szCs w:val="21"/>
        </w:rPr>
        <w:t xml:space="preserve">, and the stress distribution differs drastically between the two sides; the peak pressures in all regions of the healthy side are greater than those on the affected side. There are two reasons for this finding: </w:t>
      </w:r>
      <w:r w:rsidR="00F12378">
        <w:rPr>
          <w:rFonts w:ascii="Book Antiqua" w:eastAsia="Book Antiqua" w:hAnsi="Book Antiqua" w:cs="Book Antiqua"/>
          <w:color w:val="000000"/>
          <w:szCs w:val="21"/>
        </w:rPr>
        <w:t>First</w:t>
      </w:r>
      <w:r>
        <w:rPr>
          <w:rFonts w:ascii="Book Antiqua" w:eastAsia="Book Antiqua" w:hAnsi="Book Antiqua" w:cs="Book Antiqua"/>
          <w:color w:val="000000"/>
          <w:szCs w:val="21"/>
        </w:rPr>
        <w:t>, the patient has poor balance control and poor weight loading ability on the affected side when walking, resulting in different loads on the two feet</w:t>
      </w:r>
      <w:r w:rsidR="00C66969">
        <w:rPr>
          <w:rFonts w:ascii="Book Antiqua" w:eastAsia="Book Antiqua" w:hAnsi="Book Antiqua" w:cs="Book Antiqua"/>
          <w:color w:val="000000"/>
          <w:szCs w:val="26"/>
          <w:vertAlign w:val="superscript"/>
        </w:rPr>
        <w:t>[50]</w:t>
      </w:r>
      <w:r>
        <w:rPr>
          <w:rFonts w:ascii="Book Antiqua" w:eastAsia="Book Antiqua" w:hAnsi="Book Antiqua" w:cs="Book Antiqua"/>
          <w:color w:val="000000"/>
          <w:szCs w:val="21"/>
        </w:rPr>
        <w:t>. Second, due to factors such as decreased neural control and weakened muscle strength during walking, the affected side strives to complete the support phase as quickly as possible, which shortens the support time.</w:t>
      </w:r>
    </w:p>
    <w:p w14:paraId="494B9223" w14:textId="40199BC9" w:rsidR="00A77B3E" w:rsidRDefault="004D0DDD" w:rsidP="00C66969">
      <w:pPr>
        <w:spacing w:line="360" w:lineRule="auto"/>
        <w:ind w:firstLineChars="100" w:firstLine="240"/>
        <w:jc w:val="both"/>
      </w:pPr>
      <w:r>
        <w:rPr>
          <w:rFonts w:ascii="Book Antiqua" w:eastAsia="Book Antiqua" w:hAnsi="Book Antiqua" w:cs="Book Antiqua"/>
          <w:color w:val="000000"/>
          <w:szCs w:val="21"/>
        </w:rPr>
        <w:t>Compared with the control group, the experimental group had a larger reduction in the peak pressure values in the anterior and posterior regions of both the affected and healthy sides, indicating that the stroke patients in the experimental group exhibited greater improvement than</w:t>
      </w:r>
      <w:r w:rsidR="00F1237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those in the control group. Chen </w:t>
      </w:r>
      <w:r>
        <w:rPr>
          <w:rFonts w:ascii="Book Antiqua" w:eastAsia="Book Antiqua" w:hAnsi="Book Antiqua" w:cs="Book Antiqua"/>
          <w:i/>
          <w:iCs/>
          <w:color w:val="000000"/>
          <w:szCs w:val="21"/>
        </w:rPr>
        <w:t>et al</w:t>
      </w:r>
      <w:r>
        <w:rPr>
          <w:rFonts w:ascii="Book Antiqua" w:eastAsia="Book Antiqua" w:hAnsi="Book Antiqua" w:cs="Book Antiqua"/>
          <w:color w:val="000000"/>
          <w:szCs w:val="26"/>
          <w:vertAlign w:val="superscript"/>
        </w:rPr>
        <w:t>[51]</w:t>
      </w:r>
      <w:r>
        <w:rPr>
          <w:rFonts w:ascii="Book Antiqua" w:eastAsia="Book Antiqua" w:hAnsi="Book Antiqua" w:cs="Book Antiqua"/>
          <w:color w:val="000000"/>
          <w:szCs w:val="21"/>
        </w:rPr>
        <w:t xml:space="preserve"> found that the peak values of plantar pressure in the metatarsal and toe regions of stroke patients were much lower than normal, and their step pace was also lower, which is consistent with our results. We found that the peak pressure values and impulse of the 1</w:t>
      </w:r>
      <w:r>
        <w:rPr>
          <w:rFonts w:ascii="Book Antiqua" w:eastAsia="Book Antiqua" w:hAnsi="Book Antiqua" w:cs="Book Antiqua"/>
          <w:color w:val="000000"/>
          <w:szCs w:val="26"/>
          <w:vertAlign w:val="superscript"/>
        </w:rPr>
        <w:t>st</w:t>
      </w:r>
      <w:r>
        <w:rPr>
          <w:rFonts w:ascii="Book Antiqua" w:eastAsia="Book Antiqua" w:hAnsi="Book Antiqua" w:cs="Book Antiqua"/>
          <w:color w:val="000000"/>
          <w:szCs w:val="21"/>
        </w:rPr>
        <w:t xml:space="preserve"> phalange on the affected side increased after treatment and the total plantar impulse of the affected side increased in both the experimental group and the control group, while the total plantar impulse of the healthy side decreased, and the difference in impulse between the affected side and the healthy side gradually decreased. As the left-right displacement of the COM decreased after treatment, the gait asymmetry of the patient decreased, and the gait stability increased. The reasons are as follows: </w:t>
      </w:r>
      <w:r w:rsidR="00C66969">
        <w:rPr>
          <w:rFonts w:ascii="Book Antiqua" w:eastAsia="Book Antiqua" w:hAnsi="Book Antiqua" w:cs="Book Antiqua"/>
          <w:color w:val="000000"/>
          <w:szCs w:val="21"/>
        </w:rPr>
        <w:t>F</w:t>
      </w:r>
      <w:r>
        <w:rPr>
          <w:rFonts w:ascii="Book Antiqua" w:eastAsia="Book Antiqua" w:hAnsi="Book Antiqua" w:cs="Book Antiqua"/>
          <w:color w:val="000000"/>
          <w:szCs w:val="21"/>
        </w:rPr>
        <w:t>irst, after treatment, when the affected side thrusted against the ground, the driving force increased, resulting in a corresponding increase in the peak pressure value of the 1</w:t>
      </w:r>
      <w:r>
        <w:rPr>
          <w:rFonts w:ascii="Book Antiqua" w:eastAsia="Book Antiqua" w:hAnsi="Book Antiqua" w:cs="Book Antiqua"/>
          <w:color w:val="000000"/>
          <w:szCs w:val="26"/>
          <w:vertAlign w:val="superscript"/>
        </w:rPr>
        <w:t>st</w:t>
      </w:r>
      <w:r>
        <w:rPr>
          <w:rFonts w:ascii="Book Antiqua" w:eastAsia="Book Antiqua" w:hAnsi="Book Antiqua" w:cs="Book Antiqua"/>
          <w:color w:val="000000"/>
          <w:szCs w:val="21"/>
        </w:rPr>
        <w:t xml:space="preserve"> phalange.</w:t>
      </w:r>
      <w:r w:rsidR="00C669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Second, spasm in the extensor group of the affected lower limb became suppressed, the muscle strength of the corresponding antagonist muscle group increased</w:t>
      </w:r>
      <w:r w:rsidR="00C66969">
        <w:rPr>
          <w:rFonts w:ascii="Book Antiqua" w:eastAsia="Book Antiqua" w:hAnsi="Book Antiqua" w:cs="Book Antiqua"/>
          <w:color w:val="000000"/>
          <w:szCs w:val="26"/>
          <w:vertAlign w:val="superscript"/>
        </w:rPr>
        <w:t>[19]</w:t>
      </w:r>
      <w:r>
        <w:rPr>
          <w:rFonts w:ascii="Book Antiqua" w:eastAsia="Book Antiqua" w:hAnsi="Book Antiqua" w:cs="Book Antiqua"/>
          <w:color w:val="000000"/>
          <w:szCs w:val="21"/>
        </w:rPr>
        <w:t>, the motion range of the lower limb joints increased, and strephenopodia improved, along with other factors, which improved the load bearing capacity of the affected lower limb.</w:t>
      </w:r>
    </w:p>
    <w:p w14:paraId="733211FE" w14:textId="6693B10D" w:rsidR="00A77B3E" w:rsidRDefault="004D0DDD" w:rsidP="00C66969">
      <w:pPr>
        <w:spacing w:line="360" w:lineRule="auto"/>
        <w:ind w:firstLineChars="100" w:firstLine="240"/>
        <w:jc w:val="both"/>
      </w:pPr>
      <w:r>
        <w:rPr>
          <w:rFonts w:ascii="Book Antiqua" w:eastAsia="Book Antiqua" w:hAnsi="Book Antiqua" w:cs="Book Antiqua"/>
          <w:color w:val="000000"/>
          <w:szCs w:val="21"/>
        </w:rPr>
        <w:t>Our research also showed that in other regions of the foot, the peak plantar pressure values showed a decreasing trend in the anterior and posterior regions, but the plantar impulse increased in the anterior region and decreased in the posterior region. In addition, after treatment, the patient's COM gradually shifted from the original healthy side support to the affected side, so the patient's full foot impulse on the healthy side decreased after treatment.</w:t>
      </w:r>
      <w:r w:rsidR="00C669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 plantar impulse (N·</w:t>
      </w:r>
      <w:r w:rsidR="00C66969">
        <w:rPr>
          <w:rFonts w:ascii="Book Antiqua" w:eastAsia="Book Antiqua" w:hAnsi="Book Antiqua" w:cs="Book Antiqua"/>
          <w:color w:val="000000"/>
          <w:szCs w:val="21"/>
        </w:rPr>
        <w:t xml:space="preserve"> </w:t>
      </w:r>
      <w:r w:rsidR="00BA24FC">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is the integral of the plantar pressure over time during landing</w:t>
      </w:r>
      <w:r w:rsidR="00F1237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w:t>
      </w:r>
      <w:r w:rsidR="00C669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C6696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Pr>
          <w:rFonts w:ascii="Book Antiqua" w:eastAsia="Book Antiqua" w:hAnsi="Book Antiqua" w:cs="Book Antiqua"/>
          <w:color w:val="000000"/>
          <w:szCs w:val="26"/>
          <w:vertAlign w:val="subscript"/>
        </w:rPr>
        <w:t>F×</w:t>
      </w:r>
      <w:r>
        <w:rPr>
          <w:rFonts w:ascii="Book Antiqua" w:eastAsia="Book Antiqua" w:hAnsi="Book Antiqua" w:cs="Book Antiqua"/>
          <w:color w:val="000000"/>
          <w:szCs w:val="18"/>
          <w:vertAlign w:val="subscript"/>
        </w:rPr>
        <w:t>△t</w:t>
      </w:r>
      <w:r w:rsidR="00F12378" w:rsidRPr="00044C18">
        <w:rPr>
          <w:rFonts w:ascii="Book Antiqua" w:eastAsia="Book Antiqua" w:hAnsi="Book Antiqua" w:cs="Book Antiqua"/>
          <w:color w:val="000000"/>
          <w:szCs w:val="18"/>
        </w:rPr>
        <w:t>)</w:t>
      </w:r>
      <w:r>
        <w:rPr>
          <w:rFonts w:ascii="Book Antiqua" w:eastAsia="Book Antiqua" w:hAnsi="Book Antiqua" w:cs="Book Antiqua"/>
          <w:color w:val="000000"/>
          <w:szCs w:val="18"/>
          <w:vertAlign w:val="subscript"/>
        </w:rPr>
        <w:t>.</w:t>
      </w:r>
      <w:r>
        <w:rPr>
          <w:rFonts w:ascii="Book Antiqua" w:eastAsia="Book Antiqua" w:hAnsi="Book Antiqua" w:cs="Book Antiqua"/>
          <w:color w:val="000000"/>
          <w:szCs w:val="21"/>
        </w:rPr>
        <w:t xml:space="preserve"> Its increase in the anterior foot region indicates that the duration of load bearing in that region increased after treatment. After the eye acupuncture treatment, the patient's walking speed increased, and the ground reaction force increased. The stress on the sole of the foot during walking tended to gradually change from heel strike to when the anterior foot region contacted the ground. The reasons are as follows: First, the acupuncture points used in eye acupuncture are close to the brain's motor </w:t>
      </w:r>
      <w:r w:rsidR="00FE7CBB">
        <w:rPr>
          <w:rFonts w:ascii="Book Antiqua" w:eastAsia="Book Antiqua" w:hAnsi="Book Antiqua" w:cs="Book Antiqua"/>
          <w:color w:val="000000"/>
          <w:szCs w:val="21"/>
        </w:rPr>
        <w:t xml:space="preserve">center </w:t>
      </w:r>
      <w:r>
        <w:rPr>
          <w:rFonts w:ascii="Book Antiqua" w:eastAsia="Book Antiqua" w:hAnsi="Book Antiqua" w:cs="Book Antiqua"/>
          <w:color w:val="000000"/>
          <w:szCs w:val="21"/>
        </w:rPr>
        <w:t xml:space="preserve">and sensory </w:t>
      </w:r>
      <w:r w:rsidR="00FE7CBB">
        <w:rPr>
          <w:rFonts w:ascii="Book Antiqua" w:eastAsia="Book Antiqua" w:hAnsi="Book Antiqua" w:cs="Book Antiqua"/>
          <w:color w:val="000000"/>
          <w:szCs w:val="21"/>
        </w:rPr>
        <w:t>center</w:t>
      </w:r>
      <w:r>
        <w:rPr>
          <w:rFonts w:ascii="Book Antiqua" w:eastAsia="Book Antiqua" w:hAnsi="Book Antiqua" w:cs="Book Antiqua"/>
          <w:color w:val="000000"/>
          <w:szCs w:val="21"/>
        </w:rPr>
        <w:t>. Second, eye acupuncture stimulation can quickly affect the central nervous system of the brain because the central peripheral conduction path is short. Third, somatic movements, including walking functions, are performed by the interaction of the cerebellum, spinothalamic tract, pyramidal tract, extrapyramidal system, and peripheral nerves</w:t>
      </w:r>
      <w:r w:rsidR="00C66969">
        <w:rPr>
          <w:rFonts w:ascii="Book Antiqua" w:eastAsia="Book Antiqua" w:hAnsi="Book Antiqua" w:cs="Book Antiqua"/>
          <w:color w:val="000000"/>
          <w:szCs w:val="26"/>
          <w:vertAlign w:val="superscript"/>
        </w:rPr>
        <w:t>[52]</w:t>
      </w:r>
      <w:r>
        <w:rPr>
          <w:rFonts w:ascii="Book Antiqua" w:eastAsia="Book Antiqua" w:hAnsi="Book Antiqua" w:cs="Book Antiqua"/>
          <w:color w:val="000000"/>
          <w:szCs w:val="21"/>
        </w:rPr>
        <w:t xml:space="preserve">. There are abundant nerves and vessels around the eyes, and stimulation produced by acupuncture can be introduced into the spinal cord through the action site; the muscles can be stimulated and produce corresponding contractile responses through the excitement of the primary motor </w:t>
      </w:r>
      <w:r w:rsidR="00FE7CBB">
        <w:rPr>
          <w:rFonts w:ascii="Book Antiqua" w:eastAsia="Book Antiqua" w:hAnsi="Book Antiqua" w:cs="Book Antiqua"/>
          <w:color w:val="000000"/>
          <w:szCs w:val="21"/>
        </w:rPr>
        <w:t xml:space="preserve">center </w:t>
      </w:r>
      <w:r>
        <w:rPr>
          <w:rFonts w:ascii="Book Antiqua" w:eastAsia="Book Antiqua" w:hAnsi="Book Antiqua" w:cs="Book Antiqua"/>
          <w:color w:val="000000"/>
          <w:szCs w:val="21"/>
        </w:rPr>
        <w:t>in the spinal cord</w:t>
      </w:r>
      <w:r w:rsidR="00C66969">
        <w:rPr>
          <w:rFonts w:ascii="Book Antiqua" w:eastAsia="Book Antiqua" w:hAnsi="Book Antiqua" w:cs="Book Antiqua"/>
          <w:color w:val="000000"/>
          <w:szCs w:val="26"/>
          <w:vertAlign w:val="superscript"/>
        </w:rPr>
        <w:t>[53]</w:t>
      </w:r>
      <w:r>
        <w:rPr>
          <w:rFonts w:ascii="Book Antiqua" w:eastAsia="Book Antiqua" w:hAnsi="Book Antiqua" w:cs="Book Antiqua"/>
          <w:color w:val="000000"/>
          <w:szCs w:val="21"/>
        </w:rPr>
        <w:t xml:space="preserve">. Through continuous stimulation to excite the brain </w:t>
      </w:r>
      <w:r w:rsidR="00FE7CBB">
        <w:rPr>
          <w:rFonts w:ascii="Book Antiqua" w:eastAsia="Book Antiqua" w:hAnsi="Book Antiqua" w:cs="Book Antiqua"/>
          <w:color w:val="000000"/>
          <w:szCs w:val="21"/>
        </w:rPr>
        <w:t>center</w:t>
      </w:r>
      <w:r>
        <w:rPr>
          <w:rFonts w:ascii="Book Antiqua" w:eastAsia="Book Antiqua" w:hAnsi="Book Antiqua" w:cs="Book Antiqua"/>
          <w:color w:val="000000"/>
          <w:szCs w:val="21"/>
        </w:rPr>
        <w:t>, the normal motor reflex arc is eventually restored and re-established.</w:t>
      </w:r>
    </w:p>
    <w:p w14:paraId="62E92FD6" w14:textId="4CCBBF46" w:rsidR="00A77B3E" w:rsidRDefault="004D0DDD" w:rsidP="00C66969">
      <w:pPr>
        <w:spacing w:line="360" w:lineRule="auto"/>
        <w:ind w:firstLineChars="100" w:firstLine="240"/>
        <w:jc w:val="both"/>
      </w:pPr>
      <w:r>
        <w:rPr>
          <w:rFonts w:ascii="Book Antiqua" w:eastAsia="Book Antiqua" w:hAnsi="Book Antiqua" w:cs="Book Antiqua"/>
          <w:color w:val="000000"/>
          <w:szCs w:val="21"/>
        </w:rPr>
        <w:t>During eye acupuncture needle retention combined with routine rehabilitation, it stimulates the sensory nerves of the superficial fascia and then transmits the stimulation to the central nervous system, thereby causing the affected limb to move. It is targeted more for patients with proprioceptive disorders. In addition, poststroke neurological damage is caused by multiple factors and is difficult to improve with a single medication; the effect of eye acupuncture on stroke is comprehensive. In addition to exogenous stimulation, it also produces endogenous biological effects</w:t>
      </w:r>
      <w:r w:rsidR="00C66969">
        <w:rPr>
          <w:rFonts w:ascii="Book Antiqua" w:eastAsia="Book Antiqua" w:hAnsi="Book Antiqua" w:cs="Book Antiqua"/>
          <w:color w:val="000000"/>
          <w:szCs w:val="26"/>
          <w:vertAlign w:val="superscript"/>
        </w:rPr>
        <w:t>[54]</w:t>
      </w:r>
      <w:r>
        <w:rPr>
          <w:rFonts w:ascii="Book Antiqua" w:eastAsia="Book Antiqua" w:hAnsi="Book Antiqua" w:cs="Book Antiqua"/>
          <w:color w:val="000000"/>
          <w:szCs w:val="21"/>
        </w:rPr>
        <w:t>.</w:t>
      </w:r>
    </w:p>
    <w:p w14:paraId="26DD1A9B" w14:textId="77777777" w:rsidR="00A77B3E" w:rsidRDefault="00A77B3E" w:rsidP="00C66969">
      <w:pPr>
        <w:spacing w:line="360" w:lineRule="auto"/>
        <w:jc w:val="both"/>
      </w:pPr>
    </w:p>
    <w:p w14:paraId="0B527B70" w14:textId="77777777" w:rsidR="00A77B3E" w:rsidRDefault="004D0DDD">
      <w:pPr>
        <w:spacing w:line="360" w:lineRule="auto"/>
        <w:jc w:val="both"/>
      </w:pPr>
      <w:r>
        <w:rPr>
          <w:rFonts w:ascii="Book Antiqua" w:eastAsia="Book Antiqua" w:hAnsi="Book Antiqua" w:cs="Book Antiqua"/>
          <w:b/>
          <w:caps/>
          <w:color w:val="000000"/>
          <w:u w:val="single"/>
        </w:rPr>
        <w:t>CONCLUSION</w:t>
      </w:r>
    </w:p>
    <w:p w14:paraId="765623F8" w14:textId="77777777" w:rsidR="00A77B3E" w:rsidRDefault="004D0DDD" w:rsidP="00C66969">
      <w:pPr>
        <w:spacing w:line="360" w:lineRule="auto"/>
        <w:jc w:val="both"/>
      </w:pPr>
      <w:r>
        <w:rPr>
          <w:rFonts w:ascii="Book Antiqua" w:eastAsia="Book Antiqua" w:hAnsi="Book Antiqua" w:cs="Book Antiqua"/>
          <w:color w:val="000000"/>
          <w:szCs w:val="21"/>
        </w:rPr>
        <w:t>In conclusion, eye acupuncture needle retention and body acupuncture combined with routine rehabilitation can effectively improve the gait performance of patients recovering from stroke. Between these two treatments, eye acupuncture needle retention combined with routine treatment is better than body acupuncture and can be considered a practical and effective treatment that can be performed in the clinic.</w:t>
      </w:r>
    </w:p>
    <w:p w14:paraId="61AEC858" w14:textId="77777777" w:rsidR="00A77B3E" w:rsidRDefault="00A77B3E" w:rsidP="00C66969">
      <w:pPr>
        <w:spacing w:line="360" w:lineRule="auto"/>
        <w:jc w:val="both"/>
      </w:pPr>
    </w:p>
    <w:p w14:paraId="0948BD80" w14:textId="77777777" w:rsidR="00A77B3E" w:rsidRDefault="004D0DDD">
      <w:pPr>
        <w:spacing w:line="360" w:lineRule="auto"/>
        <w:jc w:val="both"/>
      </w:pPr>
      <w:r>
        <w:rPr>
          <w:rFonts w:ascii="Book Antiqua" w:eastAsia="Book Antiqua" w:hAnsi="Book Antiqua" w:cs="Book Antiqua"/>
          <w:b/>
          <w:caps/>
          <w:color w:val="000000"/>
          <w:u w:val="single"/>
        </w:rPr>
        <w:t>ARTICLE HIGHLIGHTS</w:t>
      </w:r>
    </w:p>
    <w:p w14:paraId="469A8FB2" w14:textId="77777777" w:rsidR="00A77B3E" w:rsidRDefault="004D0DDD">
      <w:pPr>
        <w:spacing w:line="360" w:lineRule="auto"/>
        <w:jc w:val="both"/>
      </w:pPr>
      <w:r>
        <w:rPr>
          <w:rFonts w:ascii="Book Antiqua" w:eastAsia="Book Antiqua" w:hAnsi="Book Antiqua" w:cs="Book Antiqua"/>
          <w:b/>
          <w:i/>
          <w:color w:val="000000"/>
        </w:rPr>
        <w:t>Research background</w:t>
      </w:r>
    </w:p>
    <w:p w14:paraId="32878259" w14:textId="465EC49C" w:rsidR="00A77B3E" w:rsidRDefault="004D0DDD">
      <w:pPr>
        <w:spacing w:line="360" w:lineRule="auto"/>
        <w:jc w:val="both"/>
      </w:pPr>
      <w:r>
        <w:rPr>
          <w:rFonts w:ascii="Book Antiqua" w:eastAsia="Book Antiqua" w:hAnsi="Book Antiqua" w:cs="Book Antiqua"/>
          <w:color w:val="000000"/>
          <w:szCs w:val="21"/>
        </w:rPr>
        <w:t>For most patients with stroke, routine gait training does not effectively restore normal gait.</w:t>
      </w:r>
    </w:p>
    <w:p w14:paraId="13A04C47" w14:textId="77777777" w:rsidR="00A77B3E" w:rsidRDefault="00A77B3E">
      <w:pPr>
        <w:spacing w:line="360" w:lineRule="auto"/>
        <w:jc w:val="both"/>
      </w:pPr>
    </w:p>
    <w:p w14:paraId="079AFF43" w14:textId="77777777" w:rsidR="00A77B3E" w:rsidRDefault="004D0DDD">
      <w:pPr>
        <w:spacing w:line="360" w:lineRule="auto"/>
        <w:jc w:val="both"/>
      </w:pPr>
      <w:r>
        <w:rPr>
          <w:rFonts w:ascii="Book Antiqua" w:eastAsia="Book Antiqua" w:hAnsi="Book Antiqua" w:cs="Book Antiqua"/>
          <w:b/>
          <w:i/>
          <w:color w:val="000000"/>
        </w:rPr>
        <w:t>Research motivation</w:t>
      </w:r>
    </w:p>
    <w:p w14:paraId="603F5B0B" w14:textId="4D546E7E" w:rsidR="00A77B3E" w:rsidRDefault="00FE7CBB">
      <w:pPr>
        <w:spacing w:line="360" w:lineRule="auto"/>
        <w:jc w:val="both"/>
      </w:pPr>
      <w:r>
        <w:rPr>
          <w:rFonts w:ascii="Book Antiqua" w:eastAsia="Book Antiqua" w:hAnsi="Book Antiqua" w:cs="Book Antiqua"/>
          <w:color w:val="000000"/>
          <w:szCs w:val="21"/>
        </w:rPr>
        <w:t xml:space="preserve">To </w:t>
      </w:r>
      <w:r w:rsidR="004D0DDD">
        <w:rPr>
          <w:rFonts w:ascii="Book Antiqua" w:eastAsia="Book Antiqua" w:hAnsi="Book Antiqua" w:cs="Book Antiqua"/>
          <w:color w:val="000000"/>
          <w:szCs w:val="21"/>
        </w:rPr>
        <w:t xml:space="preserve">provide </w:t>
      </w:r>
      <w:r>
        <w:rPr>
          <w:rFonts w:ascii="Book Antiqua" w:eastAsia="Book Antiqua" w:hAnsi="Book Antiqua" w:cs="Book Antiqua"/>
          <w:color w:val="000000"/>
          <w:szCs w:val="21"/>
        </w:rPr>
        <w:t xml:space="preserve">a </w:t>
      </w:r>
      <w:r w:rsidR="004D0DDD">
        <w:rPr>
          <w:rFonts w:ascii="Book Antiqua" w:eastAsia="Book Antiqua" w:hAnsi="Book Antiqua" w:cs="Book Antiqua"/>
          <w:color w:val="000000"/>
          <w:szCs w:val="21"/>
        </w:rPr>
        <w:t>theoretical basis and practical guidance for the rehabilitation of walking ability in stroke patients.</w:t>
      </w:r>
    </w:p>
    <w:p w14:paraId="7994AD8D" w14:textId="77777777" w:rsidR="00A77B3E" w:rsidRDefault="00A77B3E">
      <w:pPr>
        <w:spacing w:line="360" w:lineRule="auto"/>
        <w:jc w:val="both"/>
      </w:pPr>
    </w:p>
    <w:p w14:paraId="57D30464" w14:textId="77777777" w:rsidR="00A77B3E" w:rsidRDefault="004D0DDD">
      <w:pPr>
        <w:spacing w:line="360" w:lineRule="auto"/>
        <w:jc w:val="both"/>
      </w:pPr>
      <w:r>
        <w:rPr>
          <w:rFonts w:ascii="Book Antiqua" w:eastAsia="Book Antiqua" w:hAnsi="Book Antiqua" w:cs="Book Antiqua"/>
          <w:b/>
          <w:i/>
          <w:color w:val="000000"/>
        </w:rPr>
        <w:t>Research objectives</w:t>
      </w:r>
    </w:p>
    <w:p w14:paraId="555C4811" w14:textId="77777777" w:rsidR="00A77B3E" w:rsidRDefault="004D0DDD">
      <w:pPr>
        <w:spacing w:line="360" w:lineRule="auto"/>
        <w:jc w:val="both"/>
      </w:pPr>
      <w:r>
        <w:rPr>
          <w:rFonts w:ascii="Book Antiqua" w:eastAsia="Book Antiqua" w:hAnsi="Book Antiqua" w:cs="Book Antiqua"/>
          <w:color w:val="000000"/>
          <w:szCs w:val="21"/>
        </w:rPr>
        <w:t xml:space="preserve">To investigate the effects of eye acupuncture retaining needle and body acupuncture combined with routine rehabilitation on walking ability and plantar pressure in patients with stroke recovery. </w:t>
      </w:r>
    </w:p>
    <w:p w14:paraId="5045A8EA" w14:textId="77777777" w:rsidR="00A77B3E" w:rsidRDefault="00A77B3E">
      <w:pPr>
        <w:spacing w:line="360" w:lineRule="auto"/>
        <w:jc w:val="both"/>
      </w:pPr>
    </w:p>
    <w:p w14:paraId="1B6DF2B3" w14:textId="77777777" w:rsidR="00A77B3E" w:rsidRDefault="004D0DDD">
      <w:pPr>
        <w:spacing w:line="360" w:lineRule="auto"/>
        <w:jc w:val="both"/>
      </w:pPr>
      <w:r>
        <w:rPr>
          <w:rFonts w:ascii="Book Antiqua" w:eastAsia="Book Antiqua" w:hAnsi="Book Antiqua" w:cs="Book Antiqua"/>
          <w:b/>
          <w:i/>
          <w:color w:val="000000"/>
        </w:rPr>
        <w:t>Research methods</w:t>
      </w:r>
    </w:p>
    <w:p w14:paraId="640480C3" w14:textId="080C6208" w:rsidR="00A77B3E" w:rsidRDefault="004D0DDD">
      <w:pPr>
        <w:spacing w:line="360" w:lineRule="auto"/>
        <w:jc w:val="both"/>
      </w:pPr>
      <w:r>
        <w:rPr>
          <w:rFonts w:ascii="Book Antiqua" w:eastAsia="Book Antiqua" w:hAnsi="Book Antiqua" w:cs="Book Antiqua"/>
          <w:color w:val="000000"/>
          <w:szCs w:val="21"/>
        </w:rPr>
        <w:t xml:space="preserve">Thirty-two stroke patients who met the inclusion criteria were randomly divided into an experimental group and a control group, with 16 patients each. Both groups were treated </w:t>
      </w:r>
      <w:r w:rsidR="00FE7CBB">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 xml:space="preserve">routine rehabilitation. On the basis of this, the experimental group was treated </w:t>
      </w:r>
      <w:r w:rsidR="00FE7CBB">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 xml:space="preserve">eye acupuncture retaining needle, and the control group was treated </w:t>
      </w:r>
      <w:r w:rsidR="00FE7CBB">
        <w:rPr>
          <w:rFonts w:ascii="Book Antiqua" w:eastAsia="Book Antiqua" w:hAnsi="Book Antiqua" w:cs="Book Antiqua"/>
          <w:color w:val="000000"/>
          <w:szCs w:val="21"/>
        </w:rPr>
        <w:t xml:space="preserve">by </w:t>
      </w:r>
      <w:r>
        <w:rPr>
          <w:rFonts w:ascii="Book Antiqua" w:eastAsia="Book Antiqua" w:hAnsi="Book Antiqua" w:cs="Book Antiqua"/>
          <w:color w:val="000000"/>
          <w:szCs w:val="21"/>
        </w:rPr>
        <w:t>body acupuncture. Before and after 4 wk of treatment, gait tests were performed on both groups by kinematic and plantar pressure synchronous testing.</w:t>
      </w:r>
    </w:p>
    <w:p w14:paraId="1BCC9A79" w14:textId="77777777" w:rsidR="00A77B3E" w:rsidRDefault="00A77B3E">
      <w:pPr>
        <w:spacing w:line="360" w:lineRule="auto"/>
        <w:jc w:val="both"/>
      </w:pPr>
    </w:p>
    <w:p w14:paraId="134EE170" w14:textId="77777777" w:rsidR="00A77B3E" w:rsidRDefault="004D0DDD">
      <w:pPr>
        <w:spacing w:line="360" w:lineRule="auto"/>
        <w:jc w:val="both"/>
      </w:pPr>
      <w:r>
        <w:rPr>
          <w:rFonts w:ascii="Book Antiqua" w:eastAsia="Book Antiqua" w:hAnsi="Book Antiqua" w:cs="Book Antiqua"/>
          <w:b/>
          <w:i/>
          <w:color w:val="000000"/>
        </w:rPr>
        <w:t>Research results</w:t>
      </w:r>
    </w:p>
    <w:p w14:paraId="542B321E" w14:textId="17E2FAF3" w:rsidR="00A77B3E" w:rsidRDefault="004D0DDD">
      <w:pPr>
        <w:spacing w:line="360" w:lineRule="auto"/>
        <w:jc w:val="both"/>
      </w:pPr>
      <w:r>
        <w:rPr>
          <w:rFonts w:ascii="Book Antiqua" w:eastAsia="Book Antiqua" w:hAnsi="Book Antiqua" w:cs="Book Antiqua"/>
          <w:color w:val="000000"/>
          <w:szCs w:val="21"/>
        </w:rPr>
        <w:t>Eye acupuncture retaining needle effectively improved the patients in step length, speed, frequency, lower extremity joint angle, gravity center swing scope, peak pressure values</w:t>
      </w:r>
      <w:r w:rsidR="00FE7CB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impulse in the anterior and posterior regions of both the affected and healthy feet.</w:t>
      </w:r>
    </w:p>
    <w:p w14:paraId="182E9E17" w14:textId="77777777" w:rsidR="00A77B3E" w:rsidRDefault="00A77B3E">
      <w:pPr>
        <w:spacing w:line="360" w:lineRule="auto"/>
        <w:jc w:val="both"/>
      </w:pPr>
    </w:p>
    <w:p w14:paraId="4F738F21" w14:textId="77777777" w:rsidR="00A77B3E" w:rsidRDefault="004D0DDD">
      <w:pPr>
        <w:spacing w:line="360" w:lineRule="auto"/>
        <w:jc w:val="both"/>
      </w:pPr>
      <w:r>
        <w:rPr>
          <w:rFonts w:ascii="Book Antiqua" w:eastAsia="Book Antiqua" w:hAnsi="Book Antiqua" w:cs="Book Antiqua"/>
          <w:b/>
          <w:i/>
          <w:color w:val="000000"/>
        </w:rPr>
        <w:t>Research conclusions</w:t>
      </w:r>
    </w:p>
    <w:p w14:paraId="1F46B65D" w14:textId="77777777" w:rsidR="00A77B3E" w:rsidRDefault="004D0DDD">
      <w:pPr>
        <w:spacing w:line="360" w:lineRule="auto"/>
        <w:jc w:val="both"/>
      </w:pPr>
      <w:r>
        <w:rPr>
          <w:rFonts w:ascii="Book Antiqua" w:eastAsia="Book Antiqua" w:hAnsi="Book Antiqua" w:cs="Book Antiqua"/>
          <w:color w:val="000000"/>
          <w:szCs w:val="21"/>
        </w:rPr>
        <w:t>This study demonstrated that eye acupuncture retaining needle and body acupuncture combined with routine rehabilitation can effectively improve the walking ability of patients.</w:t>
      </w:r>
    </w:p>
    <w:p w14:paraId="76CECB4C" w14:textId="77777777" w:rsidR="00A77B3E" w:rsidRDefault="00A77B3E">
      <w:pPr>
        <w:spacing w:line="360" w:lineRule="auto"/>
        <w:jc w:val="both"/>
      </w:pPr>
    </w:p>
    <w:p w14:paraId="765A27AE" w14:textId="77777777" w:rsidR="00A77B3E" w:rsidRDefault="004D0DDD">
      <w:pPr>
        <w:spacing w:line="360" w:lineRule="auto"/>
        <w:jc w:val="both"/>
      </w:pPr>
      <w:r>
        <w:rPr>
          <w:rFonts w:ascii="Book Antiqua" w:eastAsia="Book Antiqua" w:hAnsi="Book Antiqua" w:cs="Book Antiqua"/>
          <w:b/>
          <w:i/>
          <w:color w:val="000000"/>
        </w:rPr>
        <w:t>Research perspectives</w:t>
      </w:r>
    </w:p>
    <w:p w14:paraId="7BB12ED3" w14:textId="5E1991EA" w:rsidR="00A77B3E" w:rsidRDefault="004D0DDD">
      <w:pPr>
        <w:spacing w:line="360" w:lineRule="auto"/>
        <w:jc w:val="both"/>
      </w:pPr>
      <w:r>
        <w:rPr>
          <w:rFonts w:ascii="Book Antiqua" w:eastAsia="Book Antiqua" w:hAnsi="Book Antiqua" w:cs="Book Antiqua"/>
          <w:color w:val="000000"/>
          <w:szCs w:val="21"/>
        </w:rPr>
        <w:t>The results for long-term treatment are unknown, so</w:t>
      </w:r>
      <w:r w:rsidR="00FE7CB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whether there will still be similarities in intergroup changes at </w:t>
      </w:r>
      <w:r w:rsidR="00FE7CBB">
        <w:rPr>
          <w:rFonts w:ascii="Book Antiqua" w:eastAsia="Book Antiqua" w:hAnsi="Book Antiqua" w:cs="Book Antiqua"/>
          <w:color w:val="000000"/>
          <w:szCs w:val="21"/>
        </w:rPr>
        <w:t xml:space="preserve">longer </w:t>
      </w:r>
      <w:r>
        <w:rPr>
          <w:rFonts w:ascii="Book Antiqua" w:eastAsia="Book Antiqua" w:hAnsi="Book Antiqua" w:cs="Book Antiqua"/>
          <w:color w:val="000000"/>
          <w:szCs w:val="21"/>
        </w:rPr>
        <w:t>time points remains to be studied in the future.</w:t>
      </w:r>
    </w:p>
    <w:p w14:paraId="575E5527" w14:textId="77777777" w:rsidR="00A77B3E" w:rsidRDefault="00A77B3E">
      <w:pPr>
        <w:spacing w:line="360" w:lineRule="auto"/>
        <w:jc w:val="both"/>
      </w:pPr>
    </w:p>
    <w:p w14:paraId="58F5A6C9" w14:textId="77777777" w:rsidR="00A77B3E" w:rsidRPr="001A6331" w:rsidRDefault="004D0DDD">
      <w:pPr>
        <w:spacing w:line="360" w:lineRule="auto"/>
        <w:jc w:val="both"/>
      </w:pPr>
      <w:r w:rsidRPr="001A6331">
        <w:rPr>
          <w:rFonts w:ascii="Book Antiqua" w:eastAsia="Book Antiqua" w:hAnsi="Book Antiqua" w:cs="Book Antiqua"/>
          <w:b/>
          <w:color w:val="000000"/>
        </w:rPr>
        <w:t>REFERENCES</w:t>
      </w:r>
    </w:p>
    <w:p w14:paraId="630C6341" w14:textId="0A9F1BBD" w:rsidR="00A77B3E" w:rsidRPr="001A6331" w:rsidRDefault="004D0DDD">
      <w:pPr>
        <w:spacing w:line="360" w:lineRule="auto"/>
        <w:jc w:val="both"/>
      </w:pPr>
      <w:r w:rsidRPr="001A6331">
        <w:rPr>
          <w:rFonts w:ascii="Book Antiqua" w:eastAsia="Book Antiqua" w:hAnsi="Book Antiqua" w:cs="Book Antiqua"/>
          <w:color w:val="000000"/>
        </w:rPr>
        <w:t xml:space="preserve">1 </w:t>
      </w:r>
      <w:r w:rsidRPr="001A6331">
        <w:rPr>
          <w:rFonts w:ascii="Book Antiqua" w:eastAsia="Book Antiqua" w:hAnsi="Book Antiqua" w:cs="Book Antiqua"/>
          <w:b/>
          <w:bCs/>
          <w:color w:val="000000"/>
        </w:rPr>
        <w:t>Jia JP</w:t>
      </w:r>
      <w:r w:rsidRPr="001A6331">
        <w:rPr>
          <w:rFonts w:ascii="Book Antiqua" w:eastAsia="Book Antiqua" w:hAnsi="Book Antiqua" w:cs="Book Antiqua"/>
          <w:color w:val="000000"/>
        </w:rPr>
        <w:t>, Chen SD. Neurology. Beijing: People's Medical Publishing House Co., Ltd. 2013</w:t>
      </w:r>
    </w:p>
    <w:p w14:paraId="6D48A694" w14:textId="3F5BD6D8" w:rsidR="00A77B3E" w:rsidRPr="001A6331" w:rsidRDefault="004D0DDD">
      <w:pPr>
        <w:spacing w:line="360" w:lineRule="auto"/>
        <w:jc w:val="both"/>
      </w:pPr>
      <w:r w:rsidRPr="001A6331">
        <w:rPr>
          <w:rFonts w:ascii="Book Antiqua" w:eastAsia="Book Antiqua" w:hAnsi="Book Antiqua" w:cs="Book Antiqua"/>
          <w:color w:val="000000"/>
        </w:rPr>
        <w:t xml:space="preserve">2 </w:t>
      </w:r>
      <w:r w:rsidRPr="001A6331">
        <w:rPr>
          <w:rFonts w:ascii="Book Antiqua" w:eastAsia="Book Antiqua" w:hAnsi="Book Antiqua" w:cs="Book Antiqua"/>
          <w:b/>
          <w:bCs/>
          <w:color w:val="000000"/>
        </w:rPr>
        <w:t>David Spence J</w:t>
      </w:r>
      <w:r w:rsidRPr="001A6331">
        <w:rPr>
          <w:rFonts w:ascii="Book Antiqua" w:eastAsia="Book Antiqua" w:hAnsi="Book Antiqua" w:cs="Book Antiqua"/>
          <w:color w:val="000000"/>
        </w:rPr>
        <w:t xml:space="preserve">. Advances in Stroke Prevention. </w:t>
      </w:r>
      <w:r w:rsidRPr="001A6331">
        <w:rPr>
          <w:rFonts w:ascii="Book Antiqua" w:eastAsia="Book Antiqua" w:hAnsi="Book Antiqua" w:cs="Book Antiqua"/>
          <w:i/>
          <w:iCs/>
          <w:color w:val="000000"/>
        </w:rPr>
        <w:t>J Transl Int Med</w:t>
      </w:r>
      <w:r w:rsidRPr="001A6331">
        <w:rPr>
          <w:rFonts w:ascii="Book Antiqua" w:eastAsia="Book Antiqua" w:hAnsi="Book Antiqua" w:cs="Book Antiqua"/>
          <w:color w:val="000000"/>
        </w:rPr>
        <w:t xml:space="preserve"> 2018; </w:t>
      </w:r>
      <w:r w:rsidRPr="001A6331">
        <w:rPr>
          <w:rFonts w:ascii="Book Antiqua" w:eastAsia="Book Antiqua" w:hAnsi="Book Antiqua" w:cs="Book Antiqua"/>
          <w:b/>
          <w:bCs/>
          <w:color w:val="000000"/>
        </w:rPr>
        <w:t>6</w:t>
      </w:r>
      <w:r w:rsidRPr="001A6331">
        <w:rPr>
          <w:rFonts w:ascii="Book Antiqua" w:eastAsia="Book Antiqua" w:hAnsi="Book Antiqua" w:cs="Book Antiqua"/>
          <w:color w:val="000000"/>
        </w:rPr>
        <w:t xml:space="preserve">: 105-114 [PMID: 30425946 DOI: </w:t>
      </w:r>
      <w:r w:rsidR="00015917" w:rsidRPr="001A6331">
        <w:rPr>
          <w:rFonts w:ascii="Book Antiqua" w:eastAsia="Book Antiqua" w:hAnsi="Book Antiqua" w:cs="Book Antiqua"/>
          <w:color w:val="000000"/>
        </w:rPr>
        <w:t>10.2478/jtim-2018-0024</w:t>
      </w:r>
      <w:r w:rsidRPr="001A6331">
        <w:rPr>
          <w:rFonts w:ascii="Book Antiqua" w:eastAsia="Book Antiqua" w:hAnsi="Book Antiqua" w:cs="Book Antiqua"/>
          <w:color w:val="000000"/>
        </w:rPr>
        <w:t>]</w:t>
      </w:r>
    </w:p>
    <w:p w14:paraId="172B602C" w14:textId="77777777" w:rsidR="00A77B3E" w:rsidRDefault="004D0DDD">
      <w:pPr>
        <w:spacing w:line="360" w:lineRule="auto"/>
        <w:jc w:val="both"/>
      </w:pPr>
      <w:r w:rsidRPr="001A6331">
        <w:rPr>
          <w:rFonts w:ascii="Book Antiqua" w:eastAsia="Book Antiqua" w:hAnsi="Book Antiqua" w:cs="Book Antiqua"/>
          <w:color w:val="000000"/>
        </w:rPr>
        <w:t xml:space="preserve">3 </w:t>
      </w:r>
      <w:r w:rsidRPr="001A6331">
        <w:rPr>
          <w:rFonts w:ascii="Book Antiqua" w:eastAsia="Book Antiqua" w:hAnsi="Book Antiqua" w:cs="Book Antiqua"/>
          <w:b/>
          <w:bCs/>
          <w:color w:val="000000"/>
        </w:rPr>
        <w:t>Wortman-Jutt S</w:t>
      </w:r>
      <w:r w:rsidRPr="001A6331">
        <w:rPr>
          <w:rFonts w:ascii="Book Antiqua" w:eastAsia="Book Antiqua" w:hAnsi="Book Antiqua" w:cs="Book Antiqua"/>
          <w:color w:val="000000"/>
        </w:rPr>
        <w:t xml:space="preserve">, Edwards D. On the generalizability of post-stroke proportional recovery. </w:t>
      </w:r>
      <w:r w:rsidRPr="001A6331">
        <w:rPr>
          <w:rFonts w:ascii="Book Antiqua" w:eastAsia="Book Antiqua" w:hAnsi="Book Antiqua" w:cs="Book Antiqua"/>
          <w:i/>
          <w:iCs/>
          <w:color w:val="000000"/>
        </w:rPr>
        <w:t>Eur J Neuro</w:t>
      </w:r>
      <w:r>
        <w:rPr>
          <w:rFonts w:ascii="Book Antiqua" w:eastAsia="Book Antiqua" w:hAnsi="Book Antiqua" w:cs="Book Antiqua"/>
          <w:i/>
          <w:iCs/>
          <w:color w:val="000000"/>
        </w:rPr>
        <w:t>l</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e83-e84 [PMID: 29148225 DOI: 10.1111/ene.13408]</w:t>
      </w:r>
    </w:p>
    <w:p w14:paraId="76153ABE" w14:textId="087FFDF8" w:rsidR="00A77B3E" w:rsidRDefault="004D0DD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Zhou CH</w:t>
      </w:r>
      <w:r w:rsidRPr="00015917">
        <w:rPr>
          <w:rFonts w:ascii="Book Antiqua" w:eastAsia="Book Antiqua" w:hAnsi="Book Antiqua" w:cs="Book Antiqua"/>
          <w:color w:val="000000"/>
        </w:rPr>
        <w:t xml:space="preserve">. Study on correlated risk factors and nursing intervention of stoke patients. </w:t>
      </w:r>
      <w:r w:rsidR="00015917" w:rsidRPr="00015917">
        <w:rPr>
          <w:rFonts w:ascii="Book Antiqua" w:eastAsia="Book Antiqua" w:hAnsi="Book Antiqua" w:cs="Book Antiqua"/>
          <w:i/>
          <w:iCs/>
          <w:color w:val="000000"/>
        </w:rPr>
        <w:t>Zhongguo Dangdai Yiyao ZaZhi</w:t>
      </w:r>
      <w:r w:rsidRPr="00015917">
        <w:rPr>
          <w:rFonts w:ascii="Book Antiqua" w:eastAsia="Book Antiqua" w:hAnsi="Book Antiqua" w:cs="Book Antiqua"/>
          <w:i/>
          <w:iCs/>
          <w:color w:val="000000"/>
        </w:rPr>
        <w:t xml:space="preserve"> </w:t>
      </w:r>
      <w:r w:rsidRPr="00015917">
        <w:rPr>
          <w:rFonts w:ascii="Book Antiqua" w:eastAsia="Book Antiqua" w:hAnsi="Book Antiqua" w:cs="Book Antiqua"/>
          <w:color w:val="000000"/>
        </w:rPr>
        <w:t>2</w:t>
      </w:r>
      <w:r>
        <w:rPr>
          <w:rFonts w:ascii="Book Antiqua" w:eastAsia="Book Antiqua" w:hAnsi="Book Antiqua" w:cs="Book Antiqua"/>
          <w:color w:val="000000"/>
        </w:rPr>
        <w:t>011</w:t>
      </w:r>
      <w:r w:rsidR="00015917">
        <w:rPr>
          <w:rFonts w:ascii="Book Antiqua" w:eastAsia="Book Antiqua" w:hAnsi="Book Antiqua" w:cs="Book Antiqua"/>
          <w:color w:val="000000"/>
        </w:rPr>
        <w:t xml:space="preserve">; </w:t>
      </w:r>
      <w:r w:rsidRPr="00015917">
        <w:rPr>
          <w:rFonts w:ascii="Book Antiqua" w:eastAsia="Book Antiqua" w:hAnsi="Book Antiqua" w:cs="Book Antiqua"/>
          <w:b/>
          <w:bCs/>
          <w:color w:val="000000"/>
        </w:rPr>
        <w:t>18</w:t>
      </w:r>
      <w:r>
        <w:rPr>
          <w:rFonts w:ascii="Book Antiqua" w:eastAsia="Book Antiqua" w:hAnsi="Book Antiqua" w:cs="Book Antiqua"/>
          <w:color w:val="000000"/>
        </w:rPr>
        <w:t>:</w:t>
      </w:r>
      <w:r w:rsidR="00015917">
        <w:rPr>
          <w:rFonts w:ascii="Book Antiqua" w:eastAsia="Book Antiqua" w:hAnsi="Book Antiqua" w:cs="Book Antiqua"/>
          <w:color w:val="000000"/>
        </w:rPr>
        <w:t xml:space="preserve"> </w:t>
      </w:r>
      <w:r>
        <w:rPr>
          <w:rFonts w:ascii="Book Antiqua" w:eastAsia="Book Antiqua" w:hAnsi="Book Antiqua" w:cs="Book Antiqua"/>
          <w:color w:val="000000"/>
        </w:rPr>
        <w:t xml:space="preserve">140-141 </w:t>
      </w:r>
      <w:r w:rsidR="00015917">
        <w:rPr>
          <w:rFonts w:ascii="Book Antiqua" w:eastAsia="Book Antiqua" w:hAnsi="Book Antiqua" w:cs="Book Antiqua"/>
          <w:color w:val="000000"/>
        </w:rPr>
        <w:t>[DOI</w:t>
      </w:r>
      <w:r>
        <w:rPr>
          <w:rFonts w:ascii="Book Antiqua" w:eastAsia="Book Antiqua" w:hAnsi="Book Antiqua" w:cs="Book Antiqua"/>
          <w:color w:val="000000"/>
        </w:rPr>
        <w:t>:</w:t>
      </w:r>
      <w:r w:rsidR="00015917">
        <w:rPr>
          <w:rFonts w:ascii="Book Antiqua" w:eastAsia="Book Antiqua" w:hAnsi="Book Antiqua" w:cs="Book Antiqua"/>
          <w:color w:val="000000"/>
        </w:rPr>
        <w:t xml:space="preserve"> </w:t>
      </w:r>
      <w:r>
        <w:rPr>
          <w:rFonts w:ascii="Book Antiqua" w:eastAsia="Book Antiqua" w:hAnsi="Book Antiqua" w:cs="Book Antiqua"/>
          <w:color w:val="000000"/>
        </w:rPr>
        <w:t>10.3969/j.issn.1674-4721.2011.18.086</w:t>
      </w:r>
      <w:r w:rsidR="00015917">
        <w:rPr>
          <w:rFonts w:ascii="Book Antiqua" w:eastAsia="Book Antiqua" w:hAnsi="Book Antiqua" w:cs="Book Antiqua"/>
          <w:color w:val="000000"/>
        </w:rPr>
        <w:t>]</w:t>
      </w:r>
    </w:p>
    <w:p w14:paraId="277B8529" w14:textId="77777777" w:rsidR="00A77B3E" w:rsidRDefault="004D0DD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Balami JS</w:t>
      </w:r>
      <w:r>
        <w:rPr>
          <w:rFonts w:ascii="Book Antiqua" w:eastAsia="Book Antiqua" w:hAnsi="Book Antiqua" w:cs="Book Antiqua"/>
          <w:color w:val="000000"/>
        </w:rPr>
        <w:t xml:space="preserve">, Chen RL, Buchan AM. Stroke syndromes and clinical management. </w:t>
      </w:r>
      <w:r>
        <w:rPr>
          <w:rFonts w:ascii="Book Antiqua" w:eastAsia="Book Antiqua" w:hAnsi="Book Antiqua" w:cs="Book Antiqua"/>
          <w:i/>
          <w:iCs/>
          <w:color w:val="000000"/>
        </w:rPr>
        <w:t>QJM</w:t>
      </w:r>
      <w:r>
        <w:rPr>
          <w:rFonts w:ascii="Book Antiqua" w:eastAsia="Book Antiqua" w:hAnsi="Book Antiqua" w:cs="Book Antiqua"/>
          <w:color w:val="000000"/>
        </w:rPr>
        <w:t xml:space="preserve"> 2013; </w:t>
      </w:r>
      <w:r>
        <w:rPr>
          <w:rFonts w:ascii="Book Antiqua" w:eastAsia="Book Antiqua" w:hAnsi="Book Antiqua" w:cs="Book Antiqua"/>
          <w:b/>
          <w:bCs/>
          <w:color w:val="000000"/>
        </w:rPr>
        <w:t>106</w:t>
      </w:r>
      <w:r>
        <w:rPr>
          <w:rFonts w:ascii="Book Antiqua" w:eastAsia="Book Antiqua" w:hAnsi="Book Antiqua" w:cs="Book Antiqua"/>
          <w:color w:val="000000"/>
        </w:rPr>
        <w:t>: 607-615 [PMID: 23483140 DOI: 10.1093/qjmed/hct057]</w:t>
      </w:r>
    </w:p>
    <w:p w14:paraId="48B02C5E" w14:textId="77777777" w:rsidR="00A77B3E" w:rsidRDefault="004D0DD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Patterson KK</w:t>
      </w:r>
      <w:r>
        <w:rPr>
          <w:rFonts w:ascii="Book Antiqua" w:eastAsia="Book Antiqua" w:hAnsi="Book Antiqua" w:cs="Book Antiqua"/>
          <w:color w:val="000000"/>
        </w:rPr>
        <w:t xml:space="preserve">, Parafianowicz I, Danells CJ, Closson V, Verrier MC, Staines WR, Black SE, McIlroy WE. Gait asymmetry in community-ambulating stroke survivors. </w:t>
      </w:r>
      <w:r>
        <w:rPr>
          <w:rFonts w:ascii="Book Antiqua" w:eastAsia="Book Antiqua" w:hAnsi="Book Antiqua" w:cs="Book Antiqua"/>
          <w:i/>
          <w:iCs/>
          <w:color w:val="000000"/>
        </w:rPr>
        <w:t>Arch Phys Med Rehabil</w:t>
      </w:r>
      <w:r>
        <w:rPr>
          <w:rFonts w:ascii="Book Antiqua" w:eastAsia="Book Antiqua" w:hAnsi="Book Antiqua" w:cs="Book Antiqua"/>
          <w:color w:val="000000"/>
        </w:rPr>
        <w:t xml:space="preserve"> 2008; </w:t>
      </w:r>
      <w:r>
        <w:rPr>
          <w:rFonts w:ascii="Book Antiqua" w:eastAsia="Book Antiqua" w:hAnsi="Book Antiqua" w:cs="Book Antiqua"/>
          <w:b/>
          <w:bCs/>
          <w:color w:val="000000"/>
        </w:rPr>
        <w:t>89</w:t>
      </w:r>
      <w:r>
        <w:rPr>
          <w:rFonts w:ascii="Book Antiqua" w:eastAsia="Book Antiqua" w:hAnsi="Book Antiqua" w:cs="Book Antiqua"/>
          <w:color w:val="000000"/>
        </w:rPr>
        <w:t>: 304-310 [PMID: 18226655 DOI: 10.1016/j.apmr.2007.08.142]</w:t>
      </w:r>
    </w:p>
    <w:p w14:paraId="29A2EE03" w14:textId="77777777" w:rsidR="00A77B3E" w:rsidRDefault="004D0DD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Di Fabio RP</w:t>
      </w:r>
      <w:r>
        <w:rPr>
          <w:rFonts w:ascii="Book Antiqua" w:eastAsia="Book Antiqua" w:hAnsi="Book Antiqua" w:cs="Book Antiqua"/>
          <w:color w:val="000000"/>
        </w:rPr>
        <w:t xml:space="preserve">, Kurszewski WM, Jorgenson EE, Kunz RC. Footlift asymmetry during obstacle avoidance in high-risk elderly. </w:t>
      </w:r>
      <w:r>
        <w:rPr>
          <w:rFonts w:ascii="Book Antiqua" w:eastAsia="Book Antiqua" w:hAnsi="Book Antiqua" w:cs="Book Antiqua"/>
          <w:i/>
          <w:iCs/>
          <w:color w:val="000000"/>
        </w:rPr>
        <w:t>J Am Geriatr Soc</w:t>
      </w:r>
      <w:r>
        <w:rPr>
          <w:rFonts w:ascii="Book Antiqua" w:eastAsia="Book Antiqua" w:hAnsi="Book Antiqua" w:cs="Book Antiqua"/>
          <w:color w:val="000000"/>
        </w:rPr>
        <w:t xml:space="preserve"> 2004; </w:t>
      </w:r>
      <w:r>
        <w:rPr>
          <w:rFonts w:ascii="Book Antiqua" w:eastAsia="Book Antiqua" w:hAnsi="Book Antiqua" w:cs="Book Antiqua"/>
          <w:b/>
          <w:bCs/>
          <w:color w:val="000000"/>
        </w:rPr>
        <w:t>52</w:t>
      </w:r>
      <w:r>
        <w:rPr>
          <w:rFonts w:ascii="Book Antiqua" w:eastAsia="Book Antiqua" w:hAnsi="Book Antiqua" w:cs="Book Antiqua"/>
          <w:color w:val="000000"/>
        </w:rPr>
        <w:t>: 2088-2093 [PMID: 15571548 DOI: 10.1111/j.1532-5415.2004.52569.x]</w:t>
      </w:r>
    </w:p>
    <w:p w14:paraId="6A91B717" w14:textId="77777777" w:rsidR="00A77B3E" w:rsidRDefault="004D0DD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Chen G</w:t>
      </w:r>
      <w:r>
        <w:rPr>
          <w:rFonts w:ascii="Book Antiqua" w:eastAsia="Book Antiqua" w:hAnsi="Book Antiqua" w:cs="Book Antiqua"/>
          <w:color w:val="000000"/>
        </w:rPr>
        <w:t xml:space="preserve">, Patten C, Kothari DH, Zajac FE. Gait differences between individuals with post-stroke hemiparesis and non-disabled controls at matched speeds. </w:t>
      </w:r>
      <w:r>
        <w:rPr>
          <w:rFonts w:ascii="Book Antiqua" w:eastAsia="Book Antiqua" w:hAnsi="Book Antiqua" w:cs="Book Antiqua"/>
          <w:i/>
          <w:iCs/>
          <w:color w:val="000000"/>
        </w:rPr>
        <w:t>Gait Posture</w:t>
      </w:r>
      <w:r>
        <w:rPr>
          <w:rFonts w:ascii="Book Antiqua" w:eastAsia="Book Antiqua" w:hAnsi="Book Antiqua" w:cs="Book Antiqua"/>
          <w:color w:val="000000"/>
        </w:rPr>
        <w:t xml:space="preserve"> 2005; </w:t>
      </w:r>
      <w:r>
        <w:rPr>
          <w:rFonts w:ascii="Book Antiqua" w:eastAsia="Book Antiqua" w:hAnsi="Book Antiqua" w:cs="Book Antiqua"/>
          <w:b/>
          <w:bCs/>
          <w:color w:val="000000"/>
        </w:rPr>
        <w:t>22</w:t>
      </w:r>
      <w:r>
        <w:rPr>
          <w:rFonts w:ascii="Book Antiqua" w:eastAsia="Book Antiqua" w:hAnsi="Book Antiqua" w:cs="Book Antiqua"/>
          <w:color w:val="000000"/>
        </w:rPr>
        <w:t>: 51-56 [PMID: 15996592 DOI: 10.1016/j.gaitpost.2004.06.009]</w:t>
      </w:r>
    </w:p>
    <w:p w14:paraId="7329CA90" w14:textId="313ED99A" w:rsidR="00A77B3E" w:rsidRDefault="004D0DD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 B</w:t>
      </w:r>
      <w:r>
        <w:rPr>
          <w:rFonts w:ascii="Book Antiqua" w:eastAsia="Book Antiqua" w:hAnsi="Book Antiqua" w:cs="Book Antiqua"/>
          <w:color w:val="000000"/>
        </w:rPr>
        <w:t xml:space="preserve">. Application of Wearable Technology in Clinical Walking and Dual Task Testing. </w:t>
      </w:r>
      <w:r>
        <w:rPr>
          <w:rFonts w:ascii="Book Antiqua" w:eastAsia="Book Antiqua" w:hAnsi="Book Antiqua" w:cs="Book Antiqua"/>
          <w:i/>
          <w:iCs/>
          <w:color w:val="000000"/>
        </w:rPr>
        <w:t>J Transl Int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87-89 [PMID: 31637177 DOI: 10.2478/jtim-2019-0019]</w:t>
      </w:r>
    </w:p>
    <w:p w14:paraId="254CF505" w14:textId="77777777" w:rsidR="00A77B3E" w:rsidRDefault="004D0DD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Thorsén AM</w:t>
      </w:r>
      <w:r>
        <w:rPr>
          <w:rFonts w:ascii="Book Antiqua" w:eastAsia="Book Antiqua" w:hAnsi="Book Antiqua" w:cs="Book Antiqua"/>
          <w:color w:val="000000"/>
        </w:rPr>
        <w:t xml:space="preserve">, Holmqvist LW, de Pedro-Cuesta J, von Koch L. A randomized controlled trial of early supported discharge and continued rehabilitation at home after stroke: five-year follow-up of patient outcome.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2005; </w:t>
      </w:r>
      <w:r>
        <w:rPr>
          <w:rFonts w:ascii="Book Antiqua" w:eastAsia="Book Antiqua" w:hAnsi="Book Antiqua" w:cs="Book Antiqua"/>
          <w:b/>
          <w:bCs/>
          <w:color w:val="000000"/>
        </w:rPr>
        <w:t>36</w:t>
      </w:r>
      <w:r>
        <w:rPr>
          <w:rFonts w:ascii="Book Antiqua" w:eastAsia="Book Antiqua" w:hAnsi="Book Antiqua" w:cs="Book Antiqua"/>
          <w:color w:val="000000"/>
        </w:rPr>
        <w:t>: 297-303 [PMID: 15618441 DOI: 10.1161/01.STR.0000152288.42701.a6]</w:t>
      </w:r>
    </w:p>
    <w:p w14:paraId="14607A4A" w14:textId="77777777" w:rsidR="00A77B3E" w:rsidRPr="00D23928" w:rsidRDefault="004D0DD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Dohring ME</w:t>
      </w:r>
      <w:r>
        <w:rPr>
          <w:rFonts w:ascii="Book Antiqua" w:eastAsia="Book Antiqua" w:hAnsi="Book Antiqua" w:cs="Book Antiqua"/>
          <w:color w:val="000000"/>
        </w:rPr>
        <w:t>, Daly JJ. Automatic synchronization of functional electrical stimulation and ro</w:t>
      </w:r>
      <w:r w:rsidRPr="00D23928">
        <w:rPr>
          <w:rFonts w:ascii="Book Antiqua" w:eastAsia="Book Antiqua" w:hAnsi="Book Antiqua" w:cs="Book Antiqua"/>
          <w:color w:val="000000"/>
        </w:rPr>
        <w:t xml:space="preserve">botic assisted treadmill training. </w:t>
      </w:r>
      <w:r w:rsidRPr="00D23928">
        <w:rPr>
          <w:rFonts w:ascii="Book Antiqua" w:eastAsia="Book Antiqua" w:hAnsi="Book Antiqua" w:cs="Book Antiqua"/>
          <w:i/>
          <w:iCs/>
          <w:color w:val="000000"/>
        </w:rPr>
        <w:t>IEEE Trans Neural Syst Rehabil Eng</w:t>
      </w:r>
      <w:r w:rsidRPr="00D23928">
        <w:rPr>
          <w:rFonts w:ascii="Book Antiqua" w:eastAsia="Book Antiqua" w:hAnsi="Book Antiqua" w:cs="Book Antiqua"/>
          <w:color w:val="000000"/>
        </w:rPr>
        <w:t xml:space="preserve"> 2008; </w:t>
      </w:r>
      <w:r w:rsidRPr="00D23928">
        <w:rPr>
          <w:rFonts w:ascii="Book Antiqua" w:eastAsia="Book Antiqua" w:hAnsi="Book Antiqua" w:cs="Book Antiqua"/>
          <w:b/>
          <w:bCs/>
          <w:color w:val="000000"/>
        </w:rPr>
        <w:t>16</w:t>
      </w:r>
      <w:r w:rsidRPr="00D23928">
        <w:rPr>
          <w:rFonts w:ascii="Book Antiqua" w:eastAsia="Book Antiqua" w:hAnsi="Book Antiqua" w:cs="Book Antiqua"/>
          <w:color w:val="000000"/>
        </w:rPr>
        <w:t>: 310-313 [PMID: 18586610 DOI: 10.1109/TNSRE.2008.920081]</w:t>
      </w:r>
    </w:p>
    <w:p w14:paraId="54402892" w14:textId="612E33CC" w:rsidR="00A77B3E" w:rsidRPr="00D23928" w:rsidRDefault="004D0DDD">
      <w:pPr>
        <w:spacing w:line="360" w:lineRule="auto"/>
        <w:jc w:val="both"/>
      </w:pPr>
      <w:r w:rsidRPr="00D23928">
        <w:rPr>
          <w:rFonts w:ascii="Book Antiqua" w:eastAsia="Book Antiqua" w:hAnsi="Book Antiqua" w:cs="Book Antiqua"/>
          <w:color w:val="000000"/>
        </w:rPr>
        <w:t xml:space="preserve">12 </w:t>
      </w:r>
      <w:r w:rsidRPr="00D23928">
        <w:rPr>
          <w:rFonts w:ascii="Book Antiqua" w:eastAsia="Book Antiqua" w:hAnsi="Book Antiqua" w:cs="Book Antiqua"/>
          <w:b/>
          <w:bCs/>
          <w:color w:val="000000"/>
        </w:rPr>
        <w:t>Wu YH</w:t>
      </w:r>
      <w:r w:rsidRPr="00D23928">
        <w:rPr>
          <w:rFonts w:ascii="Book Antiqua" w:eastAsia="Book Antiqua" w:hAnsi="Book Antiqua" w:cs="Book Antiqua"/>
          <w:color w:val="000000"/>
        </w:rPr>
        <w:t>.</w:t>
      </w:r>
      <w:r w:rsidR="00015917"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 xml:space="preserve">The efficacy of moxibustion five zang-organs yu treatment on the legacy of numbness after stroke. </w:t>
      </w:r>
      <w:r w:rsidR="00775BE3" w:rsidRPr="00D23928">
        <w:rPr>
          <w:rFonts w:ascii="Book Antiqua" w:eastAsia="Book Antiqua" w:hAnsi="Book Antiqua" w:cs="Book Antiqua"/>
          <w:color w:val="000000"/>
        </w:rPr>
        <w:t xml:space="preserve">M.D. </w:t>
      </w:r>
      <w:r w:rsidR="00775BE3" w:rsidRPr="00D23928">
        <w:rPr>
          <w:rFonts w:ascii="Book Antiqua" w:hAnsi="Book Antiqua"/>
          <w:bCs/>
          <w:color w:val="000000" w:themeColor="text1"/>
        </w:rPr>
        <w:t xml:space="preserve">Thesis, </w:t>
      </w:r>
      <w:r w:rsidR="00B335A9" w:rsidRPr="00D23928">
        <w:rPr>
          <w:rFonts w:ascii="Book Antiqua" w:eastAsia="Book Antiqua" w:hAnsi="Book Antiqua" w:cs="Book Antiqua"/>
          <w:color w:val="000000"/>
        </w:rPr>
        <w:t xml:space="preserve">Guangzhou University of Chinese Medicine. </w:t>
      </w:r>
      <w:r w:rsidRPr="00D23928">
        <w:rPr>
          <w:rFonts w:ascii="Book Antiqua" w:eastAsia="Book Antiqua" w:hAnsi="Book Antiqua" w:cs="Book Antiqua"/>
          <w:color w:val="000000"/>
        </w:rPr>
        <w:t>2014</w:t>
      </w:r>
      <w:r w:rsidR="00B335A9" w:rsidRPr="00D23928">
        <w:rPr>
          <w:rFonts w:ascii="Book Antiqua" w:eastAsia="Book Antiqua" w:hAnsi="Book Antiqua" w:cs="Book Antiqua"/>
          <w:color w:val="000000"/>
        </w:rPr>
        <w:t>.</w:t>
      </w:r>
      <w:r w:rsidR="00775BE3" w:rsidRPr="00D23928">
        <w:rPr>
          <w:rFonts w:ascii="Book Antiqua" w:eastAsia="Book Antiqua" w:hAnsi="Book Antiqua" w:cs="Book Antiqua"/>
          <w:color w:val="000000"/>
        </w:rPr>
        <w:t xml:space="preserve"> </w:t>
      </w:r>
      <w:r w:rsidR="00775BE3" w:rsidRPr="00D23928">
        <w:rPr>
          <w:rFonts w:ascii="Book Antiqua" w:hAnsi="Book Antiqua"/>
          <w:bCs/>
          <w:color w:val="000000" w:themeColor="text1"/>
        </w:rPr>
        <w:t xml:space="preserve">Available from: </w:t>
      </w:r>
      <w:r w:rsidR="00775BE3" w:rsidRPr="00D23928">
        <w:rPr>
          <w:rFonts w:ascii="Book Antiqua" w:eastAsia="Book Antiqua" w:hAnsi="Book Antiqua" w:cs="Book Antiqua"/>
          <w:color w:val="000000"/>
        </w:rPr>
        <w:t>https://kns.cnki.net/kcms/detail/detail.aspx?dbcode=CDFD&amp;dbname=CDFDLAST2015&amp;filename=1014359162.nh&amp;v=IgnpmQw9A%25mmd2BwwHyC5DSN52Zv4REN0id30R%25mmd2Bb0rs9GjgKIrsNey6tHQ1XSS3SRFUMh</w:t>
      </w:r>
    </w:p>
    <w:p w14:paraId="3C615204" w14:textId="4B0E5110" w:rsidR="00A77B3E" w:rsidRPr="00D23928" w:rsidRDefault="004D0DDD">
      <w:pPr>
        <w:spacing w:line="360" w:lineRule="auto"/>
        <w:jc w:val="both"/>
      </w:pPr>
      <w:r w:rsidRPr="00D23928">
        <w:rPr>
          <w:rFonts w:ascii="Book Antiqua" w:eastAsia="Book Antiqua" w:hAnsi="Book Antiqua" w:cs="Book Antiqua"/>
          <w:color w:val="000000"/>
        </w:rPr>
        <w:t xml:space="preserve">13 </w:t>
      </w:r>
      <w:r w:rsidRPr="00D23928">
        <w:rPr>
          <w:rFonts w:ascii="Book Antiqua" w:eastAsia="Book Antiqua" w:hAnsi="Book Antiqua" w:cs="Book Antiqua"/>
          <w:b/>
          <w:bCs/>
          <w:color w:val="000000"/>
        </w:rPr>
        <w:t>He MG</w:t>
      </w:r>
      <w:r w:rsidRPr="00D23928">
        <w:rPr>
          <w:rFonts w:ascii="Book Antiqua" w:eastAsia="Book Antiqua" w:hAnsi="Book Antiqua" w:cs="Book Antiqua"/>
          <w:color w:val="000000"/>
        </w:rPr>
        <w:t>, Duan XR, Zhang PL. Zhang Peilin's experience in acupuncture treatment of paralysis agitans.</w:t>
      </w:r>
      <w:r w:rsidR="00B335A9" w:rsidRPr="00D23928">
        <w:rPr>
          <w:rFonts w:ascii="Book Antiqua" w:eastAsia="Book Antiqua" w:hAnsi="Book Antiqua" w:cs="Book Antiqua"/>
          <w:color w:val="000000"/>
        </w:rPr>
        <w:t xml:space="preserve"> </w:t>
      </w:r>
      <w:r w:rsidR="00B335A9" w:rsidRPr="00D23928">
        <w:rPr>
          <w:rFonts w:ascii="Book Antiqua" w:eastAsia="Book Antiqua" w:hAnsi="Book Antiqua" w:cs="Book Antiqua"/>
          <w:i/>
          <w:iCs/>
          <w:color w:val="000000"/>
        </w:rPr>
        <w:t>Zhenjiu Linchuang Zazhi</w:t>
      </w:r>
      <w:r w:rsidRPr="00D23928">
        <w:rPr>
          <w:rFonts w:ascii="Book Antiqua" w:eastAsia="Book Antiqua" w:hAnsi="Book Antiqua" w:cs="Book Antiqua"/>
          <w:color w:val="000000"/>
        </w:rPr>
        <w:t xml:space="preserve"> 2006</w:t>
      </w:r>
      <w:r w:rsidR="00B335A9"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w:t>
      </w:r>
      <w:r w:rsidR="00B335A9"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 xml:space="preserve">40 </w:t>
      </w:r>
      <w:r w:rsidR="00B335A9" w:rsidRPr="00D23928">
        <w:rPr>
          <w:rFonts w:ascii="Book Antiqua" w:eastAsia="Book Antiqua" w:hAnsi="Book Antiqua" w:cs="Book Antiqua"/>
          <w:color w:val="000000"/>
        </w:rPr>
        <w:t>[DOI</w:t>
      </w:r>
      <w:r w:rsidRPr="00D23928">
        <w:rPr>
          <w:rFonts w:ascii="Book Antiqua" w:eastAsia="Book Antiqua" w:hAnsi="Book Antiqua" w:cs="Book Antiqua"/>
          <w:color w:val="000000"/>
        </w:rPr>
        <w:t>:</w:t>
      </w:r>
      <w:r w:rsidR="00B335A9"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10.3969/j.issn.1005-0779.2006.11.02</w:t>
      </w:r>
      <w:r w:rsidR="00B335A9" w:rsidRPr="00D23928">
        <w:rPr>
          <w:rFonts w:ascii="Book Antiqua" w:eastAsia="Book Antiqua" w:hAnsi="Book Antiqua" w:cs="Book Antiqua"/>
          <w:color w:val="000000"/>
        </w:rPr>
        <w:t>]</w:t>
      </w:r>
    </w:p>
    <w:p w14:paraId="7C942948" w14:textId="68248D6E" w:rsidR="00A77B3E" w:rsidRPr="00D23928" w:rsidRDefault="004D0DDD">
      <w:pPr>
        <w:spacing w:line="360" w:lineRule="auto"/>
        <w:jc w:val="both"/>
      </w:pPr>
      <w:r w:rsidRPr="00D23928">
        <w:rPr>
          <w:rFonts w:ascii="Book Antiqua" w:eastAsia="Book Antiqua" w:hAnsi="Book Antiqua" w:cs="Book Antiqua"/>
          <w:color w:val="000000"/>
        </w:rPr>
        <w:t xml:space="preserve">14 </w:t>
      </w:r>
      <w:r w:rsidRPr="00D23928">
        <w:rPr>
          <w:rFonts w:ascii="Book Antiqua" w:eastAsia="Book Antiqua" w:hAnsi="Book Antiqua" w:cs="Book Antiqua"/>
          <w:b/>
          <w:bCs/>
          <w:color w:val="000000"/>
        </w:rPr>
        <w:t>Li T</w:t>
      </w:r>
      <w:r w:rsidRPr="00D23928">
        <w:rPr>
          <w:rFonts w:ascii="Book Antiqua" w:eastAsia="Book Antiqua" w:hAnsi="Book Antiqua" w:cs="Book Antiqua"/>
          <w:color w:val="000000"/>
        </w:rPr>
        <w:t xml:space="preserve">. Experimental Study on the Effect of the Treatment Law of Removing Blood Stasis and Dredging Collateral of the Acupuncture and Moxibustion on Acute Gouty Arthritis and Hyperuricaemia. </w:t>
      </w:r>
      <w:r w:rsidR="00B335A9" w:rsidRPr="00D23928">
        <w:rPr>
          <w:rFonts w:ascii="Book Antiqua" w:eastAsia="Book Antiqua" w:hAnsi="Book Antiqua" w:cs="Book Antiqua"/>
          <w:color w:val="000000"/>
        </w:rPr>
        <w:t xml:space="preserve">M.D. </w:t>
      </w:r>
      <w:r w:rsidR="00B335A9" w:rsidRPr="00D23928">
        <w:rPr>
          <w:rFonts w:ascii="Book Antiqua" w:hAnsi="Book Antiqua"/>
          <w:bCs/>
          <w:color w:val="000000" w:themeColor="text1"/>
        </w:rPr>
        <w:t>Thesis,</w:t>
      </w:r>
      <w:r w:rsidR="00B335A9"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Chengdu University of Traditional Chinese Medicine</w:t>
      </w:r>
      <w:r w:rsidR="00B335A9" w:rsidRPr="00D23928">
        <w:rPr>
          <w:rFonts w:ascii="Book Antiqua" w:eastAsia="Book Antiqua" w:hAnsi="Book Antiqua" w:cs="Book Antiqua"/>
          <w:color w:val="000000"/>
        </w:rPr>
        <w:t>.</w:t>
      </w:r>
      <w:r w:rsidRPr="00D23928">
        <w:rPr>
          <w:rFonts w:ascii="Book Antiqua" w:eastAsia="Book Antiqua" w:hAnsi="Book Antiqua" w:cs="Book Antiqua"/>
          <w:color w:val="000000"/>
        </w:rPr>
        <w:t xml:space="preserve"> 2006</w:t>
      </w:r>
      <w:r w:rsidR="00B335A9" w:rsidRPr="00D23928">
        <w:rPr>
          <w:rFonts w:ascii="Book Antiqua" w:eastAsia="Book Antiqua" w:hAnsi="Book Antiqua" w:cs="Book Antiqua"/>
          <w:color w:val="000000"/>
        </w:rPr>
        <w:t>.</w:t>
      </w:r>
      <w:r w:rsidRPr="00D23928">
        <w:rPr>
          <w:rFonts w:ascii="Book Antiqua" w:eastAsia="Book Antiqua" w:hAnsi="Book Antiqua" w:cs="Book Antiqua"/>
          <w:color w:val="000000"/>
        </w:rPr>
        <w:t xml:space="preserve"> </w:t>
      </w:r>
      <w:r w:rsidR="00B335A9" w:rsidRPr="00D23928">
        <w:rPr>
          <w:rFonts w:ascii="Book Antiqua" w:eastAsia="Book Antiqua" w:hAnsi="Book Antiqua" w:cs="Book Antiqua"/>
          <w:color w:val="000000"/>
        </w:rPr>
        <w:t>[DOI</w:t>
      </w:r>
      <w:r w:rsidRPr="00D23928">
        <w:rPr>
          <w:rFonts w:ascii="Book Antiqua" w:eastAsia="Book Antiqua" w:hAnsi="Book Antiqua" w:cs="Book Antiqua"/>
          <w:color w:val="000000"/>
        </w:rPr>
        <w:t>:</w:t>
      </w:r>
      <w:r w:rsidR="00B335A9"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10.7666/d.y1007815</w:t>
      </w:r>
      <w:r w:rsidR="00B335A9" w:rsidRPr="00D23928">
        <w:rPr>
          <w:rFonts w:ascii="Book Antiqua" w:eastAsia="Book Antiqua" w:hAnsi="Book Antiqua" w:cs="Book Antiqua"/>
          <w:color w:val="000000"/>
        </w:rPr>
        <w:t>]</w:t>
      </w:r>
    </w:p>
    <w:p w14:paraId="5B00BA72" w14:textId="1B50FE20" w:rsidR="00A77B3E" w:rsidRPr="00D23928" w:rsidRDefault="004D0DDD">
      <w:pPr>
        <w:spacing w:line="360" w:lineRule="auto"/>
        <w:jc w:val="both"/>
      </w:pPr>
      <w:r w:rsidRPr="00D23928">
        <w:rPr>
          <w:rFonts w:ascii="Book Antiqua" w:eastAsia="Book Antiqua" w:hAnsi="Book Antiqua" w:cs="Book Antiqua"/>
          <w:color w:val="000000"/>
        </w:rPr>
        <w:t xml:space="preserve">15 </w:t>
      </w:r>
      <w:r w:rsidRPr="00D23928">
        <w:rPr>
          <w:rFonts w:ascii="Book Antiqua" w:eastAsia="Book Antiqua" w:hAnsi="Book Antiqua" w:cs="Book Antiqua"/>
          <w:b/>
          <w:bCs/>
          <w:color w:val="000000"/>
        </w:rPr>
        <w:t>Zhong DK</w:t>
      </w:r>
      <w:r w:rsidRPr="00D23928">
        <w:rPr>
          <w:rFonts w:ascii="Book Antiqua" w:eastAsia="Book Antiqua" w:hAnsi="Book Antiqua" w:cs="Book Antiqua"/>
          <w:color w:val="000000"/>
        </w:rPr>
        <w:t xml:space="preserve">. Experimental Study on the Effect of Acupuncture on TNF-α, IL-1, PGE_2 and AQP1 in Adjuvant Arthritis Rats. </w:t>
      </w:r>
      <w:r w:rsidR="00775BE3" w:rsidRPr="00D23928">
        <w:rPr>
          <w:rFonts w:ascii="Book Antiqua" w:eastAsia="Book Antiqua" w:hAnsi="Book Antiqua" w:cs="Book Antiqua"/>
          <w:color w:val="000000"/>
        </w:rPr>
        <w:t xml:space="preserve">M.M. </w:t>
      </w:r>
      <w:r w:rsidR="00775BE3" w:rsidRPr="00D23928">
        <w:rPr>
          <w:rFonts w:ascii="Book Antiqua" w:hAnsi="Book Antiqua"/>
          <w:bCs/>
          <w:color w:val="000000" w:themeColor="text1"/>
        </w:rPr>
        <w:t xml:space="preserve">Thesis, </w:t>
      </w:r>
      <w:r w:rsidRPr="00D23928">
        <w:rPr>
          <w:rFonts w:ascii="Book Antiqua" w:eastAsia="Book Antiqua" w:hAnsi="Book Antiqua" w:cs="Book Antiqua"/>
          <w:color w:val="000000"/>
        </w:rPr>
        <w:t>Beijing University of Chinese Medicine</w:t>
      </w:r>
      <w:r w:rsidR="00775BE3" w:rsidRPr="00D23928">
        <w:rPr>
          <w:rFonts w:ascii="Book Antiqua" w:eastAsia="Book Antiqua" w:hAnsi="Book Antiqua" w:cs="Book Antiqua"/>
          <w:color w:val="000000"/>
        </w:rPr>
        <w:t>.</w:t>
      </w:r>
      <w:r w:rsidRPr="00D23928">
        <w:rPr>
          <w:rFonts w:ascii="Book Antiqua" w:eastAsia="Book Antiqua" w:hAnsi="Book Antiqua" w:cs="Book Antiqua"/>
          <w:color w:val="000000"/>
        </w:rPr>
        <w:t xml:space="preserve"> 2010.</w:t>
      </w:r>
      <w:r w:rsidR="00775BE3" w:rsidRPr="00D23928">
        <w:rPr>
          <w:rFonts w:ascii="Book Antiqua" w:eastAsia="Book Antiqua" w:hAnsi="Book Antiqua" w:cs="Book Antiqua"/>
          <w:color w:val="000000"/>
        </w:rPr>
        <w:t xml:space="preserve"> </w:t>
      </w:r>
      <w:r w:rsidR="00775BE3" w:rsidRPr="00D23928">
        <w:rPr>
          <w:rFonts w:ascii="Book Antiqua" w:hAnsi="Book Antiqua"/>
          <w:bCs/>
          <w:color w:val="000000" w:themeColor="text1"/>
        </w:rPr>
        <w:t>Available from: https://kns.cnki.net/kcms/detail/detail.aspx?dbcode=CDFD&amp;dbname=CDFDLAST2015&amp;filename=1014359162.nh&amp;v=IgnpmQw9A%25mmd2BwwHyC5DSN52Zv4REN0id30R%25mmd2Bb0rs9GjgKIrsNey6tHQ1XSS3SRFUMh</w:t>
      </w:r>
    </w:p>
    <w:p w14:paraId="45FD9B07" w14:textId="03491A99" w:rsidR="00A77B3E" w:rsidRPr="00D23928" w:rsidRDefault="004D0DDD">
      <w:pPr>
        <w:spacing w:line="360" w:lineRule="auto"/>
        <w:jc w:val="both"/>
      </w:pPr>
      <w:r w:rsidRPr="00D23928">
        <w:rPr>
          <w:rFonts w:ascii="Book Antiqua" w:eastAsia="Book Antiqua" w:hAnsi="Book Antiqua" w:cs="Book Antiqua"/>
          <w:color w:val="000000"/>
        </w:rPr>
        <w:t xml:space="preserve">16 </w:t>
      </w:r>
      <w:r w:rsidRPr="00D23928">
        <w:rPr>
          <w:rFonts w:ascii="Book Antiqua" w:eastAsia="Book Antiqua" w:hAnsi="Book Antiqua" w:cs="Book Antiqua"/>
          <w:b/>
          <w:bCs/>
          <w:color w:val="000000"/>
        </w:rPr>
        <w:t>Wang PQ</w:t>
      </w:r>
      <w:r w:rsidRPr="00D23928">
        <w:rPr>
          <w:rFonts w:ascii="Book Antiqua" w:eastAsia="Book Antiqua" w:hAnsi="Book Antiqua" w:cs="Book Antiqua"/>
          <w:color w:val="000000"/>
        </w:rPr>
        <w:t>. Peng Jingshan. Eye Acupuncture Study.</w:t>
      </w:r>
      <w:r w:rsidR="00775BE3"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Beijing: People's Medical Publishing House Co, Ltd, 2015:</w:t>
      </w:r>
      <w:r w:rsidR="00775BE3"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85</w:t>
      </w:r>
    </w:p>
    <w:p w14:paraId="2D313FCC" w14:textId="7911D780" w:rsidR="00A77B3E" w:rsidRPr="00D23928" w:rsidRDefault="004D0DDD">
      <w:pPr>
        <w:spacing w:line="360" w:lineRule="auto"/>
        <w:jc w:val="both"/>
      </w:pPr>
      <w:r w:rsidRPr="00D23928">
        <w:rPr>
          <w:rFonts w:ascii="Book Antiqua" w:eastAsia="Book Antiqua" w:hAnsi="Book Antiqua" w:cs="Book Antiqua"/>
          <w:color w:val="000000"/>
        </w:rPr>
        <w:t xml:space="preserve">17 </w:t>
      </w:r>
      <w:r w:rsidRPr="00D23928">
        <w:rPr>
          <w:rFonts w:ascii="Book Antiqua" w:eastAsia="Book Antiqua" w:hAnsi="Book Antiqua" w:cs="Book Antiqua"/>
          <w:b/>
          <w:bCs/>
          <w:color w:val="000000"/>
        </w:rPr>
        <w:t>Qin W</w:t>
      </w:r>
      <w:r w:rsidRPr="00D23928">
        <w:rPr>
          <w:rFonts w:ascii="Book Antiqua" w:eastAsia="Book Antiqua" w:hAnsi="Book Antiqua" w:cs="Book Antiqua"/>
          <w:color w:val="000000"/>
        </w:rPr>
        <w:t>. Theoretical Study of Mr. Peng's Eye Acupuncture.</w:t>
      </w:r>
      <w:r w:rsidR="00775BE3" w:rsidRPr="00D23928">
        <w:rPr>
          <w:rFonts w:ascii="Book Antiqua" w:eastAsia="Book Antiqua" w:hAnsi="Book Antiqua" w:cs="Book Antiqua"/>
          <w:color w:val="000000"/>
        </w:rPr>
        <w:t xml:space="preserve"> </w:t>
      </w:r>
      <w:r w:rsidR="00291A7E" w:rsidRPr="00D23928">
        <w:rPr>
          <w:rFonts w:ascii="Book Antiqua" w:eastAsia="Book Antiqua" w:hAnsi="Book Antiqua" w:cs="Book Antiqua"/>
          <w:color w:val="000000"/>
        </w:rPr>
        <w:t xml:space="preserve">M.D. </w:t>
      </w:r>
      <w:r w:rsidR="00291A7E" w:rsidRPr="00D23928">
        <w:rPr>
          <w:rFonts w:ascii="Book Antiqua" w:hAnsi="Book Antiqua"/>
          <w:bCs/>
          <w:color w:val="000000" w:themeColor="text1"/>
        </w:rPr>
        <w:t>Thesis,</w:t>
      </w:r>
      <w:r w:rsidR="00291A7E"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Liaoning University of Traditional Chinese Medicine</w:t>
      </w:r>
      <w:r w:rsidR="00291A7E" w:rsidRPr="00D23928">
        <w:rPr>
          <w:rFonts w:ascii="Book Antiqua" w:eastAsia="Book Antiqua" w:hAnsi="Book Antiqua" w:cs="Book Antiqua"/>
          <w:color w:val="000000"/>
        </w:rPr>
        <w:t>.</w:t>
      </w:r>
      <w:r w:rsidRPr="00D23928">
        <w:rPr>
          <w:rFonts w:ascii="Book Antiqua" w:eastAsia="Book Antiqua" w:hAnsi="Book Antiqua" w:cs="Book Antiqua"/>
          <w:color w:val="000000"/>
        </w:rPr>
        <w:t xml:space="preserve"> 2011</w:t>
      </w:r>
      <w:r w:rsidR="00291A7E" w:rsidRPr="00D23928">
        <w:rPr>
          <w:rFonts w:ascii="Book Antiqua" w:eastAsia="Book Antiqua" w:hAnsi="Book Antiqua" w:cs="Book Antiqua"/>
          <w:color w:val="000000"/>
        </w:rPr>
        <w:t>.</w:t>
      </w:r>
      <w:r w:rsidR="00291A7E" w:rsidRPr="00D23928">
        <w:rPr>
          <w:rFonts w:ascii="Book Antiqua" w:hAnsi="Book Antiqua"/>
          <w:bCs/>
          <w:color w:val="000000" w:themeColor="text1"/>
        </w:rPr>
        <w:t xml:space="preserve"> Available from: https://kns.cnki.net/kcms/detail/detail.aspx?dbcode=CDFD&amp;dbname=CDFD0911&amp;filename=1011201847.nh&amp;v=3gl2dXQ42ei4usmhQlwerFjODLSmfnH%25mmd2FWwt%25mmd2FF%25mmd2FZ%25mmd2BPGdqchKYWP3h2N65FvFiUNlw</w:t>
      </w:r>
    </w:p>
    <w:p w14:paraId="5569504C" w14:textId="6BDA0AE7" w:rsidR="00A77B3E" w:rsidRPr="00D23928" w:rsidRDefault="004D0DDD">
      <w:pPr>
        <w:spacing w:line="360" w:lineRule="auto"/>
        <w:jc w:val="both"/>
      </w:pPr>
      <w:r w:rsidRPr="00D23928">
        <w:rPr>
          <w:rFonts w:ascii="Book Antiqua" w:eastAsia="Book Antiqua" w:hAnsi="Book Antiqua" w:cs="Book Antiqua"/>
          <w:color w:val="000000"/>
        </w:rPr>
        <w:t xml:space="preserve">18 </w:t>
      </w:r>
      <w:r w:rsidRPr="00D23928">
        <w:rPr>
          <w:rFonts w:ascii="Book Antiqua" w:eastAsia="Book Antiqua" w:hAnsi="Book Antiqua" w:cs="Book Antiqua"/>
          <w:b/>
          <w:bCs/>
          <w:color w:val="000000"/>
        </w:rPr>
        <w:t>Xu H</w:t>
      </w:r>
      <w:r w:rsidRPr="00D23928">
        <w:rPr>
          <w:rFonts w:ascii="Book Antiqua" w:eastAsia="Book Antiqua" w:hAnsi="Book Antiqua" w:cs="Book Antiqua"/>
          <w:color w:val="000000"/>
        </w:rPr>
        <w:t xml:space="preserve">. Clinical Study on the Effect of Eye Acupuncture and Acupuncture Rehabilitation on the Recovery of Neurological Function and Balance Function in Stroke Patients with Hemiplegia. </w:t>
      </w:r>
      <w:r w:rsidRPr="00D23928">
        <w:rPr>
          <w:rFonts w:ascii="Book Antiqua" w:eastAsia="Book Antiqua" w:hAnsi="Book Antiqua" w:cs="Book Antiqua"/>
          <w:i/>
          <w:iCs/>
          <w:color w:val="000000"/>
        </w:rPr>
        <w:t xml:space="preserve">Liaoning </w:t>
      </w:r>
      <w:r w:rsidR="00291A7E" w:rsidRPr="00D23928">
        <w:rPr>
          <w:rFonts w:ascii="Book Antiqua" w:eastAsia="Book Antiqua" w:hAnsi="Book Antiqua" w:cs="Book Antiqua"/>
          <w:i/>
          <w:iCs/>
          <w:color w:val="000000"/>
        </w:rPr>
        <w:t>Zhongyi Daxue Xuebao</w:t>
      </w:r>
      <w:r w:rsidRPr="00D23928">
        <w:rPr>
          <w:rFonts w:ascii="Book Antiqua" w:eastAsia="Book Antiqua" w:hAnsi="Book Antiqua" w:cs="Book Antiqua"/>
          <w:color w:val="000000"/>
        </w:rPr>
        <w:t xml:space="preserve"> 2018</w:t>
      </w:r>
      <w:r w:rsidR="00291A7E"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20</w:t>
      </w:r>
      <w:r w:rsidRPr="00D23928">
        <w:rPr>
          <w:rFonts w:ascii="Book Antiqua" w:eastAsia="Book Antiqua" w:hAnsi="Book Antiqua" w:cs="Book Antiqua"/>
          <w:color w:val="000000"/>
        </w:rPr>
        <w:t>:</w:t>
      </w:r>
      <w:r w:rsidR="00291A7E"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137-140</w:t>
      </w:r>
      <w:r w:rsidR="00291A7E" w:rsidRPr="00D23928">
        <w:rPr>
          <w:rFonts w:ascii="Book Antiqua" w:eastAsia="Book Antiqua" w:hAnsi="Book Antiqua" w:cs="Book Antiqua"/>
          <w:color w:val="000000"/>
        </w:rPr>
        <w:t xml:space="preserve"> [DOI</w:t>
      </w:r>
      <w:r w:rsidRPr="00D23928">
        <w:rPr>
          <w:rFonts w:ascii="Book Antiqua" w:eastAsia="Book Antiqua" w:hAnsi="Book Antiqua" w:cs="Book Antiqua"/>
          <w:color w:val="000000"/>
        </w:rPr>
        <w:t>:</w:t>
      </w:r>
      <w:r w:rsidR="00291A7E"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10.13194/j.issn.1673-842x.2018.07.036</w:t>
      </w:r>
      <w:r w:rsidR="00291A7E" w:rsidRPr="00D23928">
        <w:rPr>
          <w:rFonts w:ascii="Book Antiqua" w:eastAsia="Book Antiqua" w:hAnsi="Book Antiqua" w:cs="Book Antiqua"/>
          <w:color w:val="000000"/>
        </w:rPr>
        <w:t>]</w:t>
      </w:r>
    </w:p>
    <w:p w14:paraId="443A4F9F" w14:textId="12B15E67" w:rsidR="00A77B3E" w:rsidRPr="00D23928" w:rsidRDefault="004D0DDD">
      <w:pPr>
        <w:spacing w:line="360" w:lineRule="auto"/>
        <w:jc w:val="both"/>
      </w:pPr>
      <w:r w:rsidRPr="00D23928">
        <w:rPr>
          <w:rFonts w:ascii="Book Antiqua" w:eastAsia="Book Antiqua" w:hAnsi="Book Antiqua" w:cs="Book Antiqua"/>
          <w:color w:val="000000"/>
        </w:rPr>
        <w:t xml:space="preserve">19 </w:t>
      </w:r>
      <w:r w:rsidRPr="00D23928">
        <w:rPr>
          <w:rFonts w:ascii="Book Antiqua" w:eastAsia="Book Antiqua" w:hAnsi="Book Antiqua" w:cs="Book Antiqua"/>
          <w:b/>
          <w:bCs/>
          <w:color w:val="000000"/>
        </w:rPr>
        <w:t>Yang S</w:t>
      </w:r>
      <w:r w:rsidRPr="00D23928">
        <w:rPr>
          <w:rFonts w:ascii="Book Antiqua" w:eastAsia="Book Antiqua" w:hAnsi="Book Antiqua" w:cs="Book Antiqua"/>
          <w:color w:val="000000"/>
        </w:rPr>
        <w:t xml:space="preserve">, Wang PQ, Luo YY. Observation on Curative Effect of Exercise- Attached Eye-Acupuncture on Spasm after Stroke. </w:t>
      </w:r>
      <w:r w:rsidRPr="00D23928">
        <w:rPr>
          <w:rFonts w:ascii="Book Antiqua" w:eastAsia="Book Antiqua" w:hAnsi="Book Antiqua" w:cs="Book Antiqua"/>
          <w:i/>
          <w:iCs/>
          <w:color w:val="000000"/>
        </w:rPr>
        <w:t>Liaoning</w:t>
      </w:r>
      <w:r w:rsidR="00291A7E" w:rsidRPr="00D23928">
        <w:rPr>
          <w:rFonts w:ascii="Book Antiqua" w:eastAsia="Book Antiqua" w:hAnsi="Book Antiqua" w:cs="Book Antiqua"/>
          <w:i/>
          <w:iCs/>
          <w:color w:val="000000"/>
        </w:rPr>
        <w:t xml:space="preserve"> Zhongyi Zazhi</w:t>
      </w:r>
      <w:r w:rsidR="00291A7E"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2019</w:t>
      </w:r>
      <w:r w:rsidR="00291A7E"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46</w:t>
      </w:r>
      <w:r w:rsidRPr="00D23928">
        <w:rPr>
          <w:rFonts w:ascii="Book Antiqua" w:eastAsia="Book Antiqua" w:hAnsi="Book Antiqua" w:cs="Book Antiqua"/>
          <w:color w:val="000000"/>
        </w:rPr>
        <w:t>:</w:t>
      </w:r>
      <w:r w:rsidR="00291A7E"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1961-1963</w:t>
      </w:r>
    </w:p>
    <w:p w14:paraId="5FD14AD4" w14:textId="4D96C45F" w:rsidR="00291A7E" w:rsidRPr="00D23928" w:rsidRDefault="004D0DDD">
      <w:pPr>
        <w:spacing w:line="360" w:lineRule="auto"/>
        <w:jc w:val="both"/>
        <w:rPr>
          <w:rFonts w:ascii="Book Antiqua" w:eastAsia="Book Antiqua" w:hAnsi="Book Antiqua" w:cs="Book Antiqua"/>
          <w:color w:val="000000"/>
        </w:rPr>
      </w:pPr>
      <w:r w:rsidRPr="00D23928">
        <w:rPr>
          <w:rFonts w:ascii="Book Antiqua" w:eastAsia="Book Antiqua" w:hAnsi="Book Antiqua" w:cs="Book Antiqua"/>
          <w:color w:val="000000"/>
        </w:rPr>
        <w:t xml:space="preserve">20 </w:t>
      </w:r>
      <w:r w:rsidRPr="00D23928">
        <w:rPr>
          <w:rFonts w:ascii="Book Antiqua" w:eastAsia="Book Antiqua" w:hAnsi="Book Antiqua" w:cs="Book Antiqua"/>
          <w:b/>
          <w:bCs/>
          <w:color w:val="000000"/>
        </w:rPr>
        <w:t>Shen JX</w:t>
      </w:r>
      <w:r w:rsidRPr="00D23928">
        <w:rPr>
          <w:rFonts w:ascii="Book Antiqua" w:eastAsia="Book Antiqua" w:hAnsi="Book Antiqua" w:cs="Book Antiqua"/>
          <w:color w:val="000000"/>
        </w:rPr>
        <w:t xml:space="preserve">. Clinical Effect Observation of Fang’s Scalp Acupuncture and Body Acupuncture in Treating Insomnia of Incoordination between Heart and Kidney. </w:t>
      </w:r>
      <w:r w:rsidR="00291A7E" w:rsidRPr="00D23928">
        <w:rPr>
          <w:rFonts w:ascii="Book Antiqua" w:eastAsia="Book Antiqua" w:hAnsi="Book Antiqua" w:cs="Book Antiqua"/>
          <w:color w:val="000000"/>
        </w:rPr>
        <w:t xml:space="preserve">M.D. </w:t>
      </w:r>
      <w:r w:rsidR="00291A7E" w:rsidRPr="00D23928">
        <w:rPr>
          <w:rFonts w:ascii="Book Antiqua" w:hAnsi="Book Antiqua"/>
          <w:bCs/>
          <w:color w:val="000000" w:themeColor="text1"/>
        </w:rPr>
        <w:t xml:space="preserve">Thesis, </w:t>
      </w:r>
      <w:r w:rsidRPr="00D23928">
        <w:rPr>
          <w:rFonts w:ascii="Book Antiqua" w:eastAsia="Book Antiqua" w:hAnsi="Book Antiqua" w:cs="Book Antiqua"/>
          <w:color w:val="000000"/>
        </w:rPr>
        <w:t>Guangzhou University of Chinese Medicine</w:t>
      </w:r>
      <w:r w:rsidR="00291A7E" w:rsidRPr="00D23928">
        <w:rPr>
          <w:rFonts w:ascii="Book Antiqua" w:eastAsia="Book Antiqua" w:hAnsi="Book Antiqua" w:cs="Book Antiqua"/>
          <w:color w:val="000000"/>
        </w:rPr>
        <w:t>.</w:t>
      </w:r>
      <w:r w:rsidRPr="00D23928">
        <w:rPr>
          <w:rFonts w:ascii="Book Antiqua" w:eastAsia="Book Antiqua" w:hAnsi="Book Antiqua" w:cs="Book Antiqua"/>
          <w:color w:val="000000"/>
        </w:rPr>
        <w:t xml:space="preserve"> 2016. </w:t>
      </w:r>
      <w:r w:rsidR="00291A7E" w:rsidRPr="00D23928">
        <w:rPr>
          <w:rFonts w:ascii="Book Antiqua" w:hAnsi="Book Antiqua"/>
          <w:bCs/>
          <w:color w:val="000000" w:themeColor="text1"/>
        </w:rPr>
        <w:t xml:space="preserve">Available from: </w:t>
      </w:r>
      <w:r w:rsidR="00291A7E" w:rsidRPr="00D23928">
        <w:rPr>
          <w:rFonts w:ascii="Book Antiqua" w:eastAsia="Book Antiqua" w:hAnsi="Book Antiqua" w:cs="Book Antiqua"/>
          <w:color w:val="000000"/>
        </w:rPr>
        <w:t xml:space="preserve">https://kns.cnki.net/kcms/detail/detail.aspx?dbcode=CDFD&amp;dbname=CDFDLAST2016&amp;filename=1016208416.nh&amp;v=ZcbHZXUBQsmX%25mmd2BHIh8GUVtniARUvvk3hf7SIAaQpgmZoNQ%25mmd2FkGSG2klD4JBA8ftBlw </w:t>
      </w:r>
    </w:p>
    <w:p w14:paraId="789041FE" w14:textId="09AEA198" w:rsidR="00A77B3E" w:rsidRPr="00D23928" w:rsidRDefault="004D0DDD">
      <w:pPr>
        <w:spacing w:line="360" w:lineRule="auto"/>
        <w:jc w:val="both"/>
      </w:pPr>
      <w:r w:rsidRPr="00D23928">
        <w:rPr>
          <w:rFonts w:ascii="Book Antiqua" w:eastAsia="Book Antiqua" w:hAnsi="Book Antiqua" w:cs="Book Antiqua"/>
          <w:color w:val="000000"/>
        </w:rPr>
        <w:t xml:space="preserve">21 </w:t>
      </w:r>
      <w:r w:rsidRPr="00D23928">
        <w:rPr>
          <w:rFonts w:ascii="Book Antiqua" w:eastAsia="Book Antiqua" w:hAnsi="Book Antiqua" w:cs="Book Antiqua"/>
          <w:b/>
          <w:bCs/>
          <w:color w:val="000000"/>
        </w:rPr>
        <w:t>Liao BC</w:t>
      </w:r>
      <w:r w:rsidRPr="00D23928">
        <w:rPr>
          <w:rFonts w:ascii="Book Antiqua" w:eastAsia="Book Antiqua" w:hAnsi="Book Antiqua" w:cs="Book Antiqua"/>
          <w:color w:val="000000"/>
        </w:rPr>
        <w:t xml:space="preserve">. Observation on the effect of combined scalp acupuncture and body acupuncture on hemiplegia after stroke. </w:t>
      </w:r>
      <w:r w:rsidR="00291A7E" w:rsidRPr="00D23928">
        <w:rPr>
          <w:rFonts w:ascii="Book Antiqua" w:eastAsia="Book Antiqua" w:hAnsi="Book Antiqua" w:cs="Book Antiqua"/>
          <w:i/>
          <w:iCs/>
          <w:color w:val="000000"/>
        </w:rPr>
        <w:t>Dangdai Yiyao Luncong</w:t>
      </w:r>
      <w:r w:rsidRPr="00D23928">
        <w:rPr>
          <w:rFonts w:ascii="Book Antiqua" w:eastAsia="Book Antiqua" w:hAnsi="Book Antiqua" w:cs="Book Antiqua"/>
          <w:color w:val="000000"/>
        </w:rPr>
        <w:t xml:space="preserve"> 2018</w:t>
      </w:r>
      <w:r w:rsidR="00291A7E"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16</w:t>
      </w:r>
      <w:r w:rsidRPr="00D23928">
        <w:rPr>
          <w:rFonts w:ascii="Book Antiqua" w:eastAsia="Book Antiqua" w:hAnsi="Book Antiqua" w:cs="Book Antiqua"/>
          <w:color w:val="000000"/>
        </w:rPr>
        <w:t>:</w:t>
      </w:r>
      <w:r w:rsidR="00291A7E"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194-195</w:t>
      </w:r>
    </w:p>
    <w:p w14:paraId="5140ACBA" w14:textId="78699B02" w:rsidR="00A77B3E" w:rsidRPr="00D23928" w:rsidRDefault="004D0DDD">
      <w:pPr>
        <w:spacing w:line="360" w:lineRule="auto"/>
        <w:jc w:val="both"/>
      </w:pPr>
      <w:r w:rsidRPr="00D23928">
        <w:rPr>
          <w:rFonts w:ascii="Book Antiqua" w:eastAsia="Book Antiqua" w:hAnsi="Book Antiqua" w:cs="Book Antiqua"/>
          <w:color w:val="000000"/>
        </w:rPr>
        <w:t xml:space="preserve">22 </w:t>
      </w:r>
      <w:r w:rsidRPr="00D23928">
        <w:rPr>
          <w:rFonts w:ascii="Book Antiqua" w:eastAsia="Book Antiqua" w:hAnsi="Book Antiqua" w:cs="Book Antiqua"/>
          <w:b/>
          <w:bCs/>
          <w:color w:val="000000"/>
        </w:rPr>
        <w:t>Wu CX</w:t>
      </w:r>
      <w:r w:rsidRPr="00D23928">
        <w:rPr>
          <w:rFonts w:ascii="Book Antiqua" w:eastAsia="Book Antiqua" w:hAnsi="Book Antiqua" w:cs="Book Antiqua"/>
          <w:color w:val="000000"/>
        </w:rPr>
        <w:t>. Application value of scalp acupuncture combined with body acupuncture in rehabilitation of stroke patients with hemiplegia</w:t>
      </w:r>
      <w:r w:rsidR="00291A7E" w:rsidRPr="00D23928">
        <w:rPr>
          <w:rFonts w:ascii="Book Antiqua" w:eastAsia="Book Antiqua" w:hAnsi="Book Antiqua" w:cs="Book Antiqua"/>
          <w:color w:val="000000"/>
        </w:rPr>
        <w:t>.</w:t>
      </w:r>
      <w:r w:rsidRPr="00D23928">
        <w:rPr>
          <w:rFonts w:ascii="Book Antiqua" w:eastAsia="Book Antiqua" w:hAnsi="Book Antiqua" w:cs="Book Antiqua"/>
          <w:color w:val="000000"/>
        </w:rPr>
        <w:t xml:space="preserve"> </w:t>
      </w:r>
      <w:r w:rsidR="00291A7E" w:rsidRPr="00D23928">
        <w:rPr>
          <w:rFonts w:ascii="Book Antiqua" w:eastAsia="Book Antiqua" w:hAnsi="Book Antiqua" w:cs="Book Antiqua"/>
          <w:i/>
          <w:iCs/>
          <w:color w:val="000000"/>
        </w:rPr>
        <w:t>Dangdai Yixue Zazhi</w:t>
      </w:r>
      <w:r w:rsidRPr="00D23928">
        <w:rPr>
          <w:rFonts w:ascii="Book Antiqua" w:eastAsia="Book Antiqua" w:hAnsi="Book Antiqua" w:cs="Book Antiqua"/>
          <w:color w:val="000000"/>
        </w:rPr>
        <w:t xml:space="preserve"> 2017</w:t>
      </w:r>
      <w:r w:rsidR="0034795C"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23</w:t>
      </w:r>
      <w:r w:rsidRPr="00D23928">
        <w:rPr>
          <w:rFonts w:ascii="Book Antiqua" w:eastAsia="Book Antiqua" w:hAnsi="Book Antiqua" w:cs="Book Antiqua"/>
          <w:color w:val="000000"/>
        </w:rPr>
        <w:t>:</w:t>
      </w:r>
      <w:r w:rsidR="0034795C"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86-87</w:t>
      </w:r>
      <w:r w:rsidR="0034795C" w:rsidRPr="00D23928">
        <w:rPr>
          <w:rFonts w:ascii="Book Antiqua" w:eastAsia="Book Antiqua" w:hAnsi="Book Antiqua" w:cs="Book Antiqua"/>
          <w:color w:val="000000"/>
        </w:rPr>
        <w:t xml:space="preserve"> [DOI</w:t>
      </w:r>
      <w:r w:rsidRPr="00D23928">
        <w:rPr>
          <w:rFonts w:ascii="Book Antiqua" w:eastAsia="Book Antiqua" w:hAnsi="Book Antiqua" w:cs="Book Antiqua"/>
          <w:color w:val="000000"/>
        </w:rPr>
        <w:t>:</w:t>
      </w:r>
      <w:r w:rsidR="0034795C"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10.3969/j.issn.1009-4393.2017.28.038</w:t>
      </w:r>
      <w:r w:rsidR="0034795C" w:rsidRPr="00D23928">
        <w:rPr>
          <w:rFonts w:ascii="Book Antiqua" w:eastAsia="Book Antiqua" w:hAnsi="Book Antiqua" w:cs="Book Antiqua"/>
          <w:color w:val="000000"/>
        </w:rPr>
        <w:t>]</w:t>
      </w:r>
    </w:p>
    <w:p w14:paraId="392F345C" w14:textId="4B9DCD9F" w:rsidR="00A77B3E" w:rsidRPr="00D23928" w:rsidRDefault="004D0DDD">
      <w:pPr>
        <w:spacing w:line="360" w:lineRule="auto"/>
        <w:jc w:val="both"/>
      </w:pPr>
      <w:r w:rsidRPr="00D23928">
        <w:rPr>
          <w:rFonts w:ascii="Book Antiqua" w:eastAsia="Book Antiqua" w:hAnsi="Book Antiqua" w:cs="Book Antiqua"/>
          <w:color w:val="000000"/>
        </w:rPr>
        <w:t xml:space="preserve">23 </w:t>
      </w:r>
      <w:r w:rsidRPr="00D23928">
        <w:rPr>
          <w:rFonts w:ascii="Book Antiqua" w:eastAsia="Book Antiqua" w:hAnsi="Book Antiqua" w:cs="Book Antiqua"/>
          <w:b/>
          <w:bCs/>
          <w:color w:val="000000"/>
        </w:rPr>
        <w:t>Bi Y</w:t>
      </w:r>
      <w:r w:rsidRPr="00D23928">
        <w:rPr>
          <w:rFonts w:ascii="Book Antiqua" w:eastAsia="Book Antiqua" w:hAnsi="Book Antiqua" w:cs="Book Antiqua"/>
          <w:color w:val="000000"/>
        </w:rPr>
        <w:t xml:space="preserve">, Hou Q, Li LP, Shao XM, Xuan LH. Clinical study of thick needle with body-acupuncture in treating post-stroke spastic paralysis. </w:t>
      </w:r>
      <w:r w:rsidR="0034795C" w:rsidRPr="00D23928">
        <w:rPr>
          <w:rFonts w:ascii="Book Antiqua" w:eastAsia="Book Antiqua" w:hAnsi="Book Antiqua" w:cs="Book Antiqua"/>
          <w:i/>
          <w:iCs/>
          <w:color w:val="000000"/>
        </w:rPr>
        <w:t xml:space="preserve">Zhonghua Zhongyiyao Zazhi </w:t>
      </w:r>
      <w:r w:rsidRPr="00D23928">
        <w:rPr>
          <w:rFonts w:ascii="Book Antiqua" w:eastAsia="Book Antiqua" w:hAnsi="Book Antiqua" w:cs="Book Antiqua"/>
          <w:color w:val="000000"/>
        </w:rPr>
        <w:t>2011</w:t>
      </w:r>
      <w:r w:rsidR="0034795C"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26</w:t>
      </w:r>
      <w:r w:rsidRPr="00D23928">
        <w:rPr>
          <w:rFonts w:ascii="Book Antiqua" w:eastAsia="Book Antiqua" w:hAnsi="Book Antiqua" w:cs="Book Antiqua"/>
          <w:color w:val="000000"/>
        </w:rPr>
        <w:t>:</w:t>
      </w:r>
      <w:r w:rsidR="0034795C"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1443-1445</w:t>
      </w:r>
    </w:p>
    <w:p w14:paraId="62F890A0" w14:textId="14057A04" w:rsidR="00A77B3E" w:rsidRPr="00D23928" w:rsidRDefault="004D0DDD">
      <w:pPr>
        <w:spacing w:line="360" w:lineRule="auto"/>
        <w:jc w:val="both"/>
      </w:pPr>
      <w:r w:rsidRPr="00D23928">
        <w:rPr>
          <w:rFonts w:ascii="Book Antiqua" w:eastAsia="Book Antiqua" w:hAnsi="Book Antiqua" w:cs="Book Antiqua"/>
          <w:color w:val="000000"/>
        </w:rPr>
        <w:t xml:space="preserve">24 </w:t>
      </w:r>
      <w:r w:rsidRPr="00D23928">
        <w:rPr>
          <w:rFonts w:ascii="Book Antiqua" w:eastAsia="Book Antiqua" w:hAnsi="Book Antiqua" w:cs="Book Antiqua"/>
          <w:b/>
          <w:bCs/>
          <w:color w:val="000000"/>
        </w:rPr>
        <w:t>Rao ML</w:t>
      </w:r>
      <w:r w:rsidRPr="00D23928">
        <w:rPr>
          <w:rFonts w:ascii="Book Antiqua" w:eastAsia="Book Antiqua" w:hAnsi="Book Antiqua" w:cs="Book Antiqua"/>
          <w:color w:val="000000"/>
        </w:rPr>
        <w:t>. China Cerebrovascular Disease Prevention and Treatment Guide 2010. Beijing: People's Medical Publishing House Co., Ltd, 2010:</w:t>
      </w:r>
      <w:r w:rsidR="0034795C"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50</w:t>
      </w:r>
    </w:p>
    <w:p w14:paraId="74D136D8" w14:textId="77777777" w:rsidR="00A77B3E" w:rsidRPr="00D23928" w:rsidRDefault="004D0DDD">
      <w:pPr>
        <w:spacing w:line="360" w:lineRule="auto"/>
        <w:jc w:val="both"/>
      </w:pPr>
      <w:r w:rsidRPr="00D23928">
        <w:rPr>
          <w:rFonts w:ascii="Book Antiqua" w:eastAsia="Book Antiqua" w:hAnsi="Book Antiqua" w:cs="Book Antiqua"/>
          <w:color w:val="000000"/>
        </w:rPr>
        <w:t xml:space="preserve">25 </w:t>
      </w:r>
      <w:r w:rsidRPr="00D23928">
        <w:rPr>
          <w:rFonts w:ascii="Book Antiqua" w:eastAsia="Book Antiqua" w:hAnsi="Book Antiqua" w:cs="Book Antiqua"/>
          <w:b/>
          <w:bCs/>
          <w:color w:val="000000"/>
        </w:rPr>
        <w:t>Femery V</w:t>
      </w:r>
      <w:r w:rsidRPr="00D23928">
        <w:rPr>
          <w:rFonts w:ascii="Book Antiqua" w:eastAsia="Book Antiqua" w:hAnsi="Book Antiqua" w:cs="Book Antiqua"/>
          <w:color w:val="000000"/>
        </w:rPr>
        <w:t xml:space="preserve">, Moretto P, Renaut H, Thévenon A, Lensel G. Measurement of plantar pressure distribution in hemiplegic children: changes to adaptative gait patterns in accordance with deficiency. </w:t>
      </w:r>
      <w:r w:rsidRPr="00D23928">
        <w:rPr>
          <w:rFonts w:ascii="Book Antiqua" w:eastAsia="Book Antiqua" w:hAnsi="Book Antiqua" w:cs="Book Antiqua"/>
          <w:i/>
          <w:iCs/>
          <w:color w:val="000000"/>
        </w:rPr>
        <w:t>Clin Biomech (Bristol, Avon)</w:t>
      </w:r>
      <w:r w:rsidRPr="00D23928">
        <w:rPr>
          <w:rFonts w:ascii="Book Antiqua" w:eastAsia="Book Antiqua" w:hAnsi="Book Antiqua" w:cs="Book Antiqua"/>
          <w:color w:val="000000"/>
        </w:rPr>
        <w:t xml:space="preserve"> 2002; </w:t>
      </w:r>
      <w:r w:rsidRPr="00D23928">
        <w:rPr>
          <w:rFonts w:ascii="Book Antiqua" w:eastAsia="Book Antiqua" w:hAnsi="Book Antiqua" w:cs="Book Antiqua"/>
          <w:b/>
          <w:bCs/>
          <w:color w:val="000000"/>
        </w:rPr>
        <w:t>17</w:t>
      </w:r>
      <w:r w:rsidRPr="00D23928">
        <w:rPr>
          <w:rFonts w:ascii="Book Antiqua" w:eastAsia="Book Antiqua" w:hAnsi="Book Antiqua" w:cs="Book Antiqua"/>
          <w:color w:val="000000"/>
        </w:rPr>
        <w:t>: 406-413 [PMID: 12084546 DOI: 10.1016/s0021-9290(02)00063-5]</w:t>
      </w:r>
    </w:p>
    <w:p w14:paraId="1931EBD1" w14:textId="332758E6" w:rsidR="00A77B3E" w:rsidRPr="00D23928" w:rsidRDefault="004D0DDD">
      <w:pPr>
        <w:spacing w:line="360" w:lineRule="auto"/>
        <w:jc w:val="both"/>
      </w:pPr>
      <w:r w:rsidRPr="00D23928">
        <w:rPr>
          <w:rFonts w:ascii="Book Antiqua" w:eastAsia="Book Antiqua" w:hAnsi="Book Antiqua" w:cs="Book Antiqua"/>
          <w:color w:val="000000"/>
        </w:rPr>
        <w:t xml:space="preserve">26 </w:t>
      </w:r>
      <w:r w:rsidRPr="00D23928">
        <w:rPr>
          <w:rFonts w:ascii="Book Antiqua" w:eastAsia="Book Antiqua" w:hAnsi="Book Antiqua" w:cs="Book Antiqua"/>
          <w:b/>
          <w:bCs/>
          <w:color w:val="000000"/>
        </w:rPr>
        <w:t>Li JN</w:t>
      </w:r>
      <w:r w:rsidRPr="00D23928">
        <w:rPr>
          <w:rFonts w:ascii="Book Antiqua" w:eastAsia="Book Antiqua" w:hAnsi="Book Antiqua" w:cs="Book Antiqua"/>
          <w:color w:val="000000"/>
        </w:rPr>
        <w:t xml:space="preserve">, Meng DH. Clinical Application of Gait Analysis. </w:t>
      </w:r>
      <w:r w:rsidR="0034795C" w:rsidRPr="00D23928">
        <w:rPr>
          <w:rFonts w:ascii="Book Antiqua" w:eastAsia="Book Antiqua" w:hAnsi="Book Antiqua" w:cs="Book Antiqua"/>
          <w:i/>
          <w:iCs/>
          <w:color w:val="000000"/>
        </w:rPr>
        <w:t xml:space="preserve">Zhonghua Wuli Yixue Yu Kangfu Zazhi </w:t>
      </w:r>
      <w:r w:rsidRPr="00D23928">
        <w:rPr>
          <w:rFonts w:ascii="Book Antiqua" w:eastAsia="Book Antiqua" w:hAnsi="Book Antiqua" w:cs="Book Antiqua"/>
          <w:color w:val="000000"/>
        </w:rPr>
        <w:t>2006</w:t>
      </w:r>
      <w:r w:rsidR="0034795C"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28</w:t>
      </w:r>
      <w:r w:rsidRPr="00D23928">
        <w:rPr>
          <w:rFonts w:ascii="Book Antiqua" w:eastAsia="Book Antiqua" w:hAnsi="Book Antiqua" w:cs="Book Antiqua"/>
          <w:color w:val="000000"/>
        </w:rPr>
        <w:t>:</w:t>
      </w:r>
      <w:r w:rsidR="0034795C"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 xml:space="preserve">500-503 </w:t>
      </w:r>
      <w:r w:rsidR="0034795C" w:rsidRPr="00D23928">
        <w:rPr>
          <w:rFonts w:ascii="Book Antiqua" w:eastAsia="Book Antiqua" w:hAnsi="Book Antiqua" w:cs="Book Antiqua"/>
          <w:color w:val="000000"/>
        </w:rPr>
        <w:t>[DOI</w:t>
      </w:r>
      <w:r w:rsidRPr="00D23928">
        <w:rPr>
          <w:rFonts w:ascii="Book Antiqua" w:eastAsia="Book Antiqua" w:hAnsi="Book Antiqua" w:cs="Book Antiqua"/>
          <w:color w:val="000000"/>
        </w:rPr>
        <w:t>:</w:t>
      </w:r>
      <w:r w:rsidR="0034795C"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10.3760/j:issn:0254-1424.2006.07.022</w:t>
      </w:r>
      <w:r w:rsidR="0034795C" w:rsidRPr="00D23928">
        <w:rPr>
          <w:rFonts w:ascii="Book Antiqua" w:eastAsia="Book Antiqua" w:hAnsi="Book Antiqua" w:cs="Book Antiqua"/>
          <w:color w:val="000000"/>
        </w:rPr>
        <w:t>]</w:t>
      </w:r>
    </w:p>
    <w:p w14:paraId="72EFAA75" w14:textId="6F6B4C47" w:rsidR="0034795C" w:rsidRPr="00D23928" w:rsidRDefault="004D0DDD">
      <w:pPr>
        <w:spacing w:line="360" w:lineRule="auto"/>
        <w:jc w:val="both"/>
        <w:rPr>
          <w:rFonts w:ascii="Book Antiqua" w:eastAsia="Book Antiqua" w:hAnsi="Book Antiqua" w:cs="Book Antiqua"/>
          <w:color w:val="000000"/>
        </w:rPr>
      </w:pPr>
      <w:r w:rsidRPr="00D23928">
        <w:rPr>
          <w:rFonts w:ascii="Book Antiqua" w:eastAsia="Book Antiqua" w:hAnsi="Book Antiqua" w:cs="Book Antiqua"/>
          <w:color w:val="000000"/>
        </w:rPr>
        <w:t xml:space="preserve">27 </w:t>
      </w:r>
      <w:r w:rsidRPr="00D23928">
        <w:rPr>
          <w:rFonts w:ascii="Book Antiqua" w:eastAsia="Book Antiqua" w:hAnsi="Book Antiqua" w:cs="Book Antiqua"/>
          <w:b/>
          <w:bCs/>
          <w:color w:val="000000"/>
        </w:rPr>
        <w:t>Lou YT</w:t>
      </w:r>
      <w:r w:rsidRPr="00D23928">
        <w:rPr>
          <w:rFonts w:ascii="Book Antiqua" w:eastAsia="Book Antiqua" w:hAnsi="Book Antiqua" w:cs="Book Antiqua"/>
          <w:color w:val="000000"/>
        </w:rPr>
        <w:t xml:space="preserve">, Wang Z. Gait Analysis of Walking on Icy Road and Normal Road in Winter. </w:t>
      </w:r>
      <w:r w:rsidRPr="00D23928">
        <w:rPr>
          <w:rFonts w:ascii="Book Antiqua" w:eastAsia="Book Antiqua" w:hAnsi="Book Antiqua" w:cs="Book Antiqua"/>
          <w:i/>
          <w:iCs/>
          <w:color w:val="000000"/>
        </w:rPr>
        <w:t>Tianjin</w:t>
      </w:r>
      <w:r w:rsidR="0034795C" w:rsidRPr="00D23928">
        <w:rPr>
          <w:rFonts w:ascii="Book Antiqua" w:eastAsia="Book Antiqua" w:hAnsi="Book Antiqua" w:cs="Book Antiqua"/>
          <w:i/>
          <w:iCs/>
          <w:color w:val="000000"/>
        </w:rPr>
        <w:t xml:space="preserve"> Tiyu Daxue Xuebao</w:t>
      </w:r>
      <w:r w:rsidR="0034795C"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2014</w:t>
      </w:r>
      <w:r w:rsidR="0034795C" w:rsidRPr="00D23928">
        <w:rPr>
          <w:rFonts w:ascii="Book Antiqua" w:eastAsia="Book Antiqua" w:hAnsi="Book Antiqua" w:cs="Book Antiqua"/>
          <w:color w:val="000000"/>
        </w:rPr>
        <w:t>;</w:t>
      </w:r>
      <w:r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29</w:t>
      </w:r>
      <w:r w:rsidRPr="00D23928">
        <w:rPr>
          <w:rFonts w:ascii="Book Antiqua" w:eastAsia="Book Antiqua" w:hAnsi="Book Antiqua" w:cs="Book Antiqua"/>
          <w:color w:val="000000"/>
        </w:rPr>
        <w:t>:</w:t>
      </w:r>
      <w:r w:rsidR="0034795C"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 xml:space="preserve">56-60. </w:t>
      </w:r>
      <w:r w:rsidR="0034795C" w:rsidRPr="00D23928">
        <w:rPr>
          <w:rFonts w:ascii="Book Antiqua" w:eastAsia="Book Antiqua" w:hAnsi="Book Antiqua" w:cs="Book Antiqua"/>
          <w:color w:val="000000"/>
        </w:rPr>
        <w:t xml:space="preserve">[DOI: </w:t>
      </w:r>
      <w:r w:rsidRPr="00D23928">
        <w:rPr>
          <w:rFonts w:ascii="Book Antiqua" w:eastAsia="Book Antiqua" w:hAnsi="Book Antiqua" w:cs="Book Antiqua"/>
          <w:color w:val="000000"/>
        </w:rPr>
        <w:t>10.3969/j.issn.1005-0000.2014.01.013</w:t>
      </w:r>
      <w:r w:rsidR="0034795C" w:rsidRPr="00D23928">
        <w:rPr>
          <w:rFonts w:ascii="Book Antiqua" w:eastAsia="Book Antiqua" w:hAnsi="Book Antiqua" w:cs="Book Antiqua"/>
          <w:color w:val="000000"/>
        </w:rPr>
        <w:t>]</w:t>
      </w:r>
    </w:p>
    <w:p w14:paraId="7A159A42" w14:textId="15B8C317" w:rsidR="00A77B3E" w:rsidRPr="00D23928" w:rsidRDefault="004D0DDD">
      <w:pPr>
        <w:spacing w:line="360" w:lineRule="auto"/>
        <w:jc w:val="both"/>
      </w:pPr>
      <w:r w:rsidRPr="00D23928">
        <w:rPr>
          <w:rFonts w:ascii="Book Antiqua" w:eastAsia="Book Antiqua" w:hAnsi="Book Antiqua" w:cs="Book Antiqua"/>
          <w:color w:val="000000"/>
        </w:rPr>
        <w:t xml:space="preserve">28 </w:t>
      </w:r>
      <w:r w:rsidRPr="00D23928">
        <w:rPr>
          <w:rFonts w:ascii="Book Antiqua" w:eastAsia="Book Antiqua" w:hAnsi="Book Antiqua" w:cs="Book Antiqua"/>
          <w:b/>
          <w:bCs/>
          <w:color w:val="000000"/>
        </w:rPr>
        <w:t>Cai YL</w:t>
      </w:r>
      <w:r w:rsidRPr="00D23928">
        <w:rPr>
          <w:rFonts w:ascii="Book Antiqua" w:eastAsia="Book Antiqua" w:hAnsi="Book Antiqua" w:cs="Book Antiqua"/>
          <w:color w:val="000000"/>
        </w:rPr>
        <w:t xml:space="preserve">. Clinical Observation on Treatment of Hemiplegia and Spasm with Comprehensive Rehabilitation of Traditional Chinese Medicine. </w:t>
      </w:r>
      <w:r w:rsidRPr="00D23928">
        <w:rPr>
          <w:rFonts w:ascii="Book Antiqua" w:eastAsia="Book Antiqua" w:hAnsi="Book Antiqua" w:cs="Book Antiqua"/>
          <w:i/>
          <w:iCs/>
          <w:color w:val="000000"/>
        </w:rPr>
        <w:t xml:space="preserve">Beijing </w:t>
      </w:r>
      <w:r w:rsidR="0034795C" w:rsidRPr="00D23928">
        <w:rPr>
          <w:rFonts w:ascii="Book Antiqua" w:eastAsia="Book Antiqua" w:hAnsi="Book Antiqua" w:cs="Book Antiqua"/>
          <w:i/>
          <w:iCs/>
          <w:color w:val="000000"/>
        </w:rPr>
        <w:t>Zhongyiyao Zazhi</w:t>
      </w:r>
      <w:r w:rsidRPr="00D23928">
        <w:rPr>
          <w:rFonts w:ascii="Book Antiqua" w:eastAsia="Book Antiqua" w:hAnsi="Book Antiqua" w:cs="Book Antiqua"/>
          <w:i/>
          <w:iCs/>
          <w:color w:val="000000"/>
        </w:rPr>
        <w:t xml:space="preserve"> </w:t>
      </w:r>
      <w:r w:rsidRPr="00D23928">
        <w:rPr>
          <w:rFonts w:ascii="Book Antiqua" w:eastAsia="Book Antiqua" w:hAnsi="Book Antiqua" w:cs="Book Antiqua"/>
          <w:color w:val="000000"/>
        </w:rPr>
        <w:t>2011</w:t>
      </w:r>
      <w:r w:rsidR="0034795C"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30</w:t>
      </w:r>
      <w:r w:rsidRPr="00D23928">
        <w:rPr>
          <w:rFonts w:ascii="Book Antiqua" w:eastAsia="Book Antiqua" w:hAnsi="Book Antiqua" w:cs="Book Antiqua"/>
          <w:color w:val="000000"/>
        </w:rPr>
        <w:t>:</w:t>
      </w:r>
      <w:r w:rsidR="0034795C"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 xml:space="preserve">287-289 </w:t>
      </w:r>
      <w:r w:rsidR="0034795C" w:rsidRPr="00D23928">
        <w:rPr>
          <w:rFonts w:ascii="Book Antiqua" w:eastAsia="Book Antiqua" w:hAnsi="Book Antiqua" w:cs="Book Antiqua"/>
          <w:color w:val="000000"/>
        </w:rPr>
        <w:t xml:space="preserve">[DOI: </w:t>
      </w:r>
      <w:r w:rsidRPr="00D23928">
        <w:rPr>
          <w:rFonts w:ascii="Book Antiqua" w:eastAsia="Book Antiqua" w:hAnsi="Book Antiqua" w:cs="Book Antiqua"/>
          <w:color w:val="000000"/>
        </w:rPr>
        <w:t>10.16025/j.1674-1307.2011.04.011</w:t>
      </w:r>
      <w:r w:rsidR="0034795C" w:rsidRPr="00D23928">
        <w:rPr>
          <w:rFonts w:ascii="Book Antiqua" w:eastAsia="Book Antiqua" w:hAnsi="Book Antiqua" w:cs="Book Antiqua"/>
          <w:color w:val="000000"/>
        </w:rPr>
        <w:t>]</w:t>
      </w:r>
    </w:p>
    <w:p w14:paraId="29CBE11F" w14:textId="7935740A" w:rsidR="00A77B3E" w:rsidRPr="00D23928" w:rsidRDefault="004D0DDD">
      <w:pPr>
        <w:spacing w:line="360" w:lineRule="auto"/>
        <w:jc w:val="both"/>
      </w:pPr>
      <w:r w:rsidRPr="00D23928">
        <w:rPr>
          <w:rFonts w:ascii="Book Antiqua" w:eastAsia="Book Antiqua" w:hAnsi="Book Antiqua" w:cs="Book Antiqua"/>
          <w:color w:val="000000"/>
        </w:rPr>
        <w:t xml:space="preserve">29 </w:t>
      </w:r>
      <w:r w:rsidRPr="00D23928">
        <w:rPr>
          <w:rFonts w:ascii="Book Antiqua" w:eastAsia="Book Antiqua" w:hAnsi="Book Antiqua" w:cs="Book Antiqua"/>
          <w:b/>
          <w:bCs/>
          <w:color w:val="000000"/>
        </w:rPr>
        <w:t>Yuan Q</w:t>
      </w:r>
      <w:r w:rsidRPr="00D23928">
        <w:rPr>
          <w:rFonts w:ascii="Book Antiqua" w:eastAsia="Book Antiqua" w:hAnsi="Book Antiqua" w:cs="Book Antiqua"/>
          <w:color w:val="000000"/>
        </w:rPr>
        <w:t xml:space="preserve">. Eye Acupuncture Retaining Needle Combined with Rehabilitation Exercise Clinical Research for the Treatment of Spastic Hemiplegia after Stroke. </w:t>
      </w:r>
      <w:r w:rsidR="00493431" w:rsidRPr="00D23928">
        <w:rPr>
          <w:rFonts w:ascii="Book Antiqua" w:hAnsi="Book Antiqua"/>
          <w:bCs/>
          <w:color w:val="000000" w:themeColor="text1"/>
        </w:rPr>
        <w:t xml:space="preserve">M.M. Thesis, </w:t>
      </w:r>
      <w:r w:rsidRPr="00D23928">
        <w:rPr>
          <w:rFonts w:ascii="Book Antiqua" w:eastAsia="Book Antiqua" w:hAnsi="Book Antiqua" w:cs="Book Antiqua"/>
          <w:color w:val="000000"/>
        </w:rPr>
        <w:t>Anhui University of Chinese Medicine</w:t>
      </w:r>
      <w:r w:rsidR="00493431" w:rsidRPr="00D23928">
        <w:rPr>
          <w:rFonts w:ascii="Book Antiqua" w:eastAsia="Book Antiqua" w:hAnsi="Book Antiqua" w:cs="Book Antiqua"/>
          <w:color w:val="000000"/>
        </w:rPr>
        <w:t>.</w:t>
      </w:r>
      <w:r w:rsidRPr="00D23928">
        <w:rPr>
          <w:rFonts w:ascii="Book Antiqua" w:eastAsia="Book Antiqua" w:hAnsi="Book Antiqua" w:cs="Book Antiqua"/>
          <w:color w:val="000000"/>
        </w:rPr>
        <w:t xml:space="preserve"> 2016</w:t>
      </w:r>
      <w:r w:rsidR="00493431" w:rsidRPr="00D23928">
        <w:rPr>
          <w:rFonts w:ascii="Book Antiqua" w:eastAsia="Book Antiqua" w:hAnsi="Book Antiqua" w:cs="Book Antiqua"/>
          <w:color w:val="000000"/>
        </w:rPr>
        <w:t>.</w:t>
      </w:r>
      <w:r w:rsidRPr="00D23928">
        <w:rPr>
          <w:rFonts w:ascii="Book Antiqua" w:eastAsia="Book Antiqua" w:hAnsi="Book Antiqua" w:cs="Book Antiqua"/>
          <w:color w:val="000000"/>
        </w:rPr>
        <w:t xml:space="preserve"> </w:t>
      </w:r>
      <w:r w:rsidR="00493431" w:rsidRPr="00D23928">
        <w:rPr>
          <w:rFonts w:ascii="Book Antiqua" w:hAnsi="Book Antiqua"/>
          <w:bCs/>
          <w:color w:val="000000" w:themeColor="text1"/>
        </w:rPr>
        <w:t>Available from: https://kns.cnki.net/kcms/detail/detail.aspx?dbcode=CMFD&amp;dbname=CMFD201701&amp;filename=1016111381.nh&amp;v=admXMOAI69h8P4gf7e788nY7xbWX3huFT0fW9eoG1Swzey0OpHK7ieJwQdCU5e4q</w:t>
      </w:r>
    </w:p>
    <w:p w14:paraId="0D882194" w14:textId="0242E642" w:rsidR="00A77B3E" w:rsidRPr="00D23928" w:rsidRDefault="004D0DDD">
      <w:pPr>
        <w:spacing w:line="360" w:lineRule="auto"/>
        <w:jc w:val="both"/>
      </w:pPr>
      <w:r w:rsidRPr="00D23928">
        <w:rPr>
          <w:rFonts w:ascii="Book Antiqua" w:eastAsia="Book Antiqua" w:hAnsi="Book Antiqua" w:cs="Book Antiqua"/>
          <w:color w:val="000000"/>
        </w:rPr>
        <w:t xml:space="preserve">30 </w:t>
      </w:r>
      <w:r w:rsidRPr="00D23928">
        <w:rPr>
          <w:rFonts w:ascii="Book Antiqua" w:eastAsia="Book Antiqua" w:hAnsi="Book Antiqua" w:cs="Book Antiqua"/>
          <w:b/>
          <w:bCs/>
          <w:color w:val="000000"/>
        </w:rPr>
        <w:t>Li DY</w:t>
      </w:r>
      <w:r w:rsidRPr="00D23928">
        <w:rPr>
          <w:rFonts w:ascii="Book Antiqua" w:eastAsia="Book Antiqua" w:hAnsi="Book Antiqua" w:cs="Book Antiqua"/>
          <w:color w:val="000000"/>
        </w:rPr>
        <w:t xml:space="preserve">. Eye Acupuncture TreatInsomnia of Liver Fire Harassing the Heart's Clinical Comparison Observation. </w:t>
      </w:r>
      <w:r w:rsidR="00493431" w:rsidRPr="00D23928">
        <w:rPr>
          <w:rFonts w:ascii="Book Antiqua" w:hAnsi="Book Antiqua"/>
          <w:bCs/>
          <w:color w:val="000000" w:themeColor="text1"/>
        </w:rPr>
        <w:t xml:space="preserve">M.Sc. Thesis, </w:t>
      </w:r>
      <w:r w:rsidRPr="00D23928">
        <w:rPr>
          <w:rFonts w:ascii="Book Antiqua" w:eastAsia="Book Antiqua" w:hAnsi="Book Antiqua" w:cs="Book Antiqua"/>
          <w:color w:val="000000"/>
        </w:rPr>
        <w:t>Heilongjiang University of Chinese Medicine</w:t>
      </w:r>
      <w:r w:rsidR="00493431" w:rsidRPr="00D23928">
        <w:rPr>
          <w:rFonts w:ascii="Book Antiqua" w:eastAsia="Book Antiqua" w:hAnsi="Book Antiqua" w:cs="Book Antiqua"/>
          <w:color w:val="000000"/>
        </w:rPr>
        <w:t>.</w:t>
      </w:r>
      <w:r w:rsidRPr="00D23928">
        <w:rPr>
          <w:rFonts w:ascii="Book Antiqua" w:eastAsia="Book Antiqua" w:hAnsi="Book Antiqua" w:cs="Book Antiqua"/>
          <w:color w:val="000000"/>
        </w:rPr>
        <w:t xml:space="preserve"> 2017. </w:t>
      </w:r>
      <w:r w:rsidR="00493431" w:rsidRPr="00D23928">
        <w:rPr>
          <w:rFonts w:ascii="Book Antiqua" w:hAnsi="Book Antiqua"/>
          <w:bCs/>
          <w:color w:val="000000" w:themeColor="text1"/>
        </w:rPr>
        <w:t>Available from: https://kns.cnki.net/kcms/detail/detail.aspx?dbcode=CMFD&amp;dbname=CMFD201702&amp;filename=1017144912.nh&amp;v=nu21kdcpsqJUi8Z0zROGKfYtlCrA9e1tHfp8BhHs%25mmd2BXEF1z83tj%25mmd2BGEQQKCIqlSEdV</w:t>
      </w:r>
    </w:p>
    <w:p w14:paraId="3A7CF0E6" w14:textId="2D26C5B3" w:rsidR="00A77B3E" w:rsidRPr="00D23928" w:rsidRDefault="004D0DDD">
      <w:pPr>
        <w:spacing w:line="360" w:lineRule="auto"/>
        <w:jc w:val="both"/>
      </w:pPr>
      <w:r w:rsidRPr="00D23928">
        <w:rPr>
          <w:rFonts w:ascii="Book Antiqua" w:eastAsia="Book Antiqua" w:hAnsi="Book Antiqua" w:cs="Book Antiqua"/>
          <w:color w:val="000000"/>
        </w:rPr>
        <w:t xml:space="preserve">31 </w:t>
      </w:r>
      <w:r w:rsidRPr="00D23928">
        <w:rPr>
          <w:rFonts w:ascii="Book Antiqua" w:eastAsia="Book Antiqua" w:hAnsi="Book Antiqua" w:cs="Book Antiqua"/>
          <w:b/>
          <w:bCs/>
          <w:color w:val="000000"/>
        </w:rPr>
        <w:t>Zhang W</w:t>
      </w:r>
      <w:r w:rsidRPr="00D23928">
        <w:rPr>
          <w:rFonts w:ascii="Book Antiqua" w:eastAsia="Book Antiqua" w:hAnsi="Book Antiqua" w:cs="Book Antiqua"/>
          <w:color w:val="000000"/>
        </w:rPr>
        <w:t xml:space="preserve">, Ma XD, Tian WZ. Comparison of the Clinical Efficacy on“Eight Districts 8 Points”and“Eight Districts 13 Points”Eye Acupuncture Therapy for Stroke Patients. </w:t>
      </w:r>
      <w:r w:rsidRPr="00D23928">
        <w:rPr>
          <w:rFonts w:ascii="Book Antiqua" w:eastAsia="Book Antiqua" w:hAnsi="Book Antiqua" w:cs="Book Antiqua"/>
          <w:i/>
          <w:iCs/>
          <w:color w:val="000000"/>
        </w:rPr>
        <w:t>Liaoning</w:t>
      </w:r>
      <w:r w:rsidR="00493431" w:rsidRPr="00D23928">
        <w:rPr>
          <w:rFonts w:ascii="Book Antiqua" w:eastAsia="Book Antiqua" w:hAnsi="Book Antiqua" w:cs="Book Antiqua"/>
          <w:i/>
          <w:iCs/>
          <w:color w:val="000000"/>
        </w:rPr>
        <w:t xml:space="preserve"> Zhongyiyao Daxue Xuebao</w:t>
      </w:r>
      <w:r w:rsidR="00493431"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2016</w:t>
      </w:r>
      <w:r w:rsidR="00493431"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18</w:t>
      </w:r>
      <w:r w:rsidRPr="00D23928">
        <w:rPr>
          <w:rFonts w:ascii="Book Antiqua" w:eastAsia="Book Antiqua" w:hAnsi="Book Antiqua" w:cs="Book Antiqua"/>
          <w:color w:val="000000"/>
        </w:rPr>
        <w:t>:</w:t>
      </w:r>
      <w:r w:rsidR="00493431"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 xml:space="preserve">76-79 </w:t>
      </w:r>
      <w:r w:rsidR="00493431" w:rsidRPr="00D23928">
        <w:rPr>
          <w:rFonts w:ascii="Book Antiqua" w:eastAsia="Book Antiqua" w:hAnsi="Book Antiqua" w:cs="Book Antiqua"/>
          <w:color w:val="000000"/>
        </w:rPr>
        <w:t xml:space="preserve">[DOI: </w:t>
      </w:r>
      <w:r w:rsidRPr="00D23928">
        <w:rPr>
          <w:rFonts w:ascii="Book Antiqua" w:eastAsia="Book Antiqua" w:hAnsi="Book Antiqua" w:cs="Book Antiqua"/>
          <w:color w:val="000000"/>
        </w:rPr>
        <w:t>10.13194/j.issn.1673-842x.2016.04.023</w:t>
      </w:r>
      <w:r w:rsidR="00493431" w:rsidRPr="00D23928">
        <w:rPr>
          <w:rFonts w:ascii="Book Antiqua" w:eastAsia="Book Antiqua" w:hAnsi="Book Antiqua" w:cs="Book Antiqua"/>
          <w:color w:val="000000"/>
        </w:rPr>
        <w:t>]</w:t>
      </w:r>
    </w:p>
    <w:p w14:paraId="663281FE" w14:textId="6C39C983" w:rsidR="00A77B3E" w:rsidRPr="00D23928" w:rsidRDefault="004D0DDD">
      <w:pPr>
        <w:spacing w:line="360" w:lineRule="auto"/>
        <w:jc w:val="both"/>
      </w:pPr>
      <w:r w:rsidRPr="00D23928">
        <w:rPr>
          <w:rFonts w:ascii="Book Antiqua" w:eastAsia="Book Antiqua" w:hAnsi="Book Antiqua" w:cs="Book Antiqua"/>
          <w:color w:val="000000"/>
        </w:rPr>
        <w:t xml:space="preserve">32 </w:t>
      </w:r>
      <w:r w:rsidRPr="00D23928">
        <w:rPr>
          <w:rFonts w:ascii="Book Antiqua" w:eastAsia="Book Antiqua" w:hAnsi="Book Antiqua" w:cs="Book Antiqua"/>
          <w:b/>
          <w:bCs/>
          <w:color w:val="000000"/>
        </w:rPr>
        <w:t>Wang SX</w:t>
      </w:r>
      <w:r w:rsidRPr="00D23928">
        <w:rPr>
          <w:rFonts w:ascii="Book Antiqua" w:eastAsia="Book Antiqua" w:hAnsi="Book Antiqua" w:cs="Book Antiqua"/>
          <w:color w:val="000000"/>
        </w:rPr>
        <w:t xml:space="preserve">, Zhang B, Liao MX, Zhuang X, Xu ZL, Huang YX, Zhuang LiX.Vascular cognitive impairment with no dementia treated with auricular and acupuncture acupuncture: a randomized controlled trial. </w:t>
      </w:r>
      <w:r w:rsidR="0097109D" w:rsidRPr="00D23928">
        <w:rPr>
          <w:rFonts w:ascii="Book Antiqua" w:eastAsia="Book Antiqua" w:hAnsi="Book Antiqua" w:cs="Book Antiqua"/>
          <w:i/>
          <w:iCs/>
          <w:color w:val="000000"/>
        </w:rPr>
        <w:t>Zhongguo Zhenjiu Zazhi</w:t>
      </w:r>
      <w:r w:rsidRPr="00D23928">
        <w:rPr>
          <w:rFonts w:ascii="Book Antiqua" w:eastAsia="Book Antiqua" w:hAnsi="Book Antiqua" w:cs="Book Antiqua"/>
          <w:color w:val="000000"/>
        </w:rPr>
        <w:t xml:space="preserve"> 2016</w:t>
      </w:r>
      <w:r w:rsidR="0097109D" w:rsidRPr="00D23928">
        <w:rPr>
          <w:rFonts w:ascii="Book Antiqua" w:eastAsia="Book Antiqua" w:hAnsi="Book Antiqua" w:cs="Book Antiqua"/>
          <w:color w:val="000000"/>
        </w:rPr>
        <w:t>;</w:t>
      </w:r>
      <w:r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36</w:t>
      </w:r>
      <w:r w:rsidRPr="00D23928">
        <w:rPr>
          <w:rFonts w:ascii="Book Antiqua" w:eastAsia="Book Antiqua" w:hAnsi="Book Antiqua" w:cs="Book Antiqua"/>
          <w:color w:val="000000"/>
        </w:rPr>
        <w:t>:</w:t>
      </w:r>
      <w:r w:rsidR="0097109D"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571-576</w:t>
      </w:r>
      <w:r w:rsidR="0097109D" w:rsidRPr="00D23928">
        <w:rPr>
          <w:rFonts w:ascii="Book Antiqua" w:eastAsia="Book Antiqua" w:hAnsi="Book Antiqua" w:cs="Book Antiqua"/>
          <w:color w:val="000000"/>
        </w:rPr>
        <w:t xml:space="preserve"> [DOI</w:t>
      </w:r>
      <w:r w:rsidRPr="00D23928">
        <w:rPr>
          <w:rFonts w:ascii="Book Antiqua" w:eastAsia="Book Antiqua" w:hAnsi="Book Antiqua" w:cs="Book Antiqua"/>
          <w:color w:val="000000"/>
        </w:rPr>
        <w:t>:</w:t>
      </w:r>
      <w:r w:rsidR="0097109D"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10.13703/j.0255-2930.2016.06.004</w:t>
      </w:r>
      <w:r w:rsidR="0097109D" w:rsidRPr="00D23928">
        <w:rPr>
          <w:rFonts w:ascii="Book Antiqua" w:eastAsia="Book Antiqua" w:hAnsi="Book Antiqua" w:cs="Book Antiqua"/>
          <w:color w:val="000000"/>
        </w:rPr>
        <w:t>]</w:t>
      </w:r>
    </w:p>
    <w:p w14:paraId="3AB1D054" w14:textId="38BF9B99" w:rsidR="00A77B3E" w:rsidRPr="00D23928" w:rsidRDefault="004D0DDD">
      <w:pPr>
        <w:spacing w:line="360" w:lineRule="auto"/>
        <w:jc w:val="both"/>
      </w:pPr>
      <w:r w:rsidRPr="00D23928">
        <w:rPr>
          <w:rFonts w:ascii="Book Antiqua" w:eastAsia="Book Antiqua" w:hAnsi="Book Antiqua" w:cs="Book Antiqua"/>
          <w:color w:val="000000"/>
        </w:rPr>
        <w:t xml:space="preserve">33 </w:t>
      </w:r>
      <w:r w:rsidRPr="00D23928">
        <w:rPr>
          <w:rFonts w:ascii="Book Antiqua" w:eastAsia="Book Antiqua" w:hAnsi="Book Antiqua" w:cs="Book Antiqua"/>
          <w:b/>
          <w:bCs/>
          <w:color w:val="000000"/>
        </w:rPr>
        <w:t>Li Y</w:t>
      </w:r>
      <w:r w:rsidRPr="00D23928">
        <w:rPr>
          <w:rFonts w:ascii="Book Antiqua" w:eastAsia="Book Antiqua" w:hAnsi="Book Antiqua" w:cs="Book Antiqua"/>
          <w:color w:val="000000"/>
        </w:rPr>
        <w:t xml:space="preserve">, Feng Y. Clinical Observation of Scalp Acupuncture and Body Acupuncture Therapy in Treating Depression of Liver Qi Stagnacy Depression. </w:t>
      </w:r>
      <w:r w:rsidR="0097109D" w:rsidRPr="00D23928">
        <w:rPr>
          <w:rFonts w:ascii="Book Antiqua" w:eastAsia="Book Antiqua" w:hAnsi="Book Antiqua" w:cs="Book Antiqua"/>
          <w:i/>
          <w:iCs/>
          <w:color w:val="000000"/>
        </w:rPr>
        <w:t>Zhenjiu Linchuang Zazhi</w:t>
      </w:r>
      <w:r w:rsidR="0097109D"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2013</w:t>
      </w:r>
      <w:r w:rsidR="0097109D"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29</w:t>
      </w:r>
      <w:r w:rsidRPr="00D23928">
        <w:rPr>
          <w:rFonts w:ascii="Book Antiqua" w:eastAsia="Book Antiqua" w:hAnsi="Book Antiqua" w:cs="Book Antiqua"/>
          <w:color w:val="000000"/>
        </w:rPr>
        <w:t>:</w:t>
      </w:r>
      <w:r w:rsidR="0097109D"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 xml:space="preserve">31-32 </w:t>
      </w:r>
      <w:r w:rsidR="0097109D" w:rsidRPr="00D23928">
        <w:rPr>
          <w:rFonts w:ascii="Book Antiqua" w:eastAsia="Book Antiqua" w:hAnsi="Book Antiqua" w:cs="Book Antiqua"/>
          <w:color w:val="000000"/>
        </w:rPr>
        <w:t xml:space="preserve">[DOI: </w:t>
      </w:r>
      <w:r w:rsidRPr="00D23928">
        <w:rPr>
          <w:rFonts w:ascii="Book Antiqua" w:eastAsia="Book Antiqua" w:hAnsi="Book Antiqua" w:cs="Book Antiqua"/>
          <w:color w:val="000000"/>
        </w:rPr>
        <w:t>10.3969/j.issn.1005-0779.2013.07.015</w:t>
      </w:r>
      <w:r w:rsidR="0097109D" w:rsidRPr="00D23928">
        <w:rPr>
          <w:rFonts w:ascii="Book Antiqua" w:eastAsia="Book Antiqua" w:hAnsi="Book Antiqua" w:cs="Book Antiqua"/>
          <w:color w:val="000000"/>
        </w:rPr>
        <w:t>]</w:t>
      </w:r>
    </w:p>
    <w:p w14:paraId="5292054D" w14:textId="77777777" w:rsidR="00A77B3E" w:rsidRPr="00D23928" w:rsidRDefault="004D0DDD">
      <w:pPr>
        <w:spacing w:line="360" w:lineRule="auto"/>
        <w:jc w:val="both"/>
      </w:pPr>
      <w:r w:rsidRPr="00D23928">
        <w:rPr>
          <w:rFonts w:ascii="Book Antiqua" w:eastAsia="Book Antiqua" w:hAnsi="Book Antiqua" w:cs="Book Antiqua"/>
          <w:color w:val="000000"/>
        </w:rPr>
        <w:t xml:space="preserve">34 </w:t>
      </w:r>
      <w:r w:rsidRPr="00D23928">
        <w:rPr>
          <w:rFonts w:ascii="Book Antiqua" w:eastAsia="Book Antiqua" w:hAnsi="Book Antiqua" w:cs="Book Antiqua"/>
          <w:b/>
          <w:bCs/>
          <w:color w:val="000000"/>
        </w:rPr>
        <w:t>Byun SD</w:t>
      </w:r>
      <w:r w:rsidRPr="00D23928">
        <w:rPr>
          <w:rFonts w:ascii="Book Antiqua" w:eastAsia="Book Antiqua" w:hAnsi="Book Antiqua" w:cs="Book Antiqua"/>
          <w:color w:val="000000"/>
        </w:rPr>
        <w:t xml:space="preserve">, Jung TD, Kim CH, Lee YS. Effects of the sliding rehabilitation machine on balance and gait in chronic stroke patients - a controlled clinical trial. </w:t>
      </w:r>
      <w:r w:rsidRPr="00D23928">
        <w:rPr>
          <w:rFonts w:ascii="Book Antiqua" w:eastAsia="Book Antiqua" w:hAnsi="Book Antiqua" w:cs="Book Antiqua"/>
          <w:i/>
          <w:iCs/>
          <w:color w:val="000000"/>
        </w:rPr>
        <w:t>Clin Rehabil</w:t>
      </w:r>
      <w:r w:rsidRPr="00D23928">
        <w:rPr>
          <w:rFonts w:ascii="Book Antiqua" w:eastAsia="Book Antiqua" w:hAnsi="Book Antiqua" w:cs="Book Antiqua"/>
          <w:color w:val="000000"/>
        </w:rPr>
        <w:t xml:space="preserve"> 2011; </w:t>
      </w:r>
      <w:r w:rsidRPr="00D23928">
        <w:rPr>
          <w:rFonts w:ascii="Book Antiqua" w:eastAsia="Book Antiqua" w:hAnsi="Book Antiqua" w:cs="Book Antiqua"/>
          <w:b/>
          <w:bCs/>
          <w:color w:val="000000"/>
        </w:rPr>
        <w:t>25</w:t>
      </w:r>
      <w:r w:rsidRPr="00D23928">
        <w:rPr>
          <w:rFonts w:ascii="Book Antiqua" w:eastAsia="Book Antiqua" w:hAnsi="Book Antiqua" w:cs="Book Antiqua"/>
          <w:color w:val="000000"/>
        </w:rPr>
        <w:t>: 408-415 [PMID: 21131336 DOI: 10.1177/0269215510385850]</w:t>
      </w:r>
    </w:p>
    <w:p w14:paraId="46E22C32" w14:textId="55593C6E" w:rsidR="00A77B3E" w:rsidRPr="00D23928" w:rsidRDefault="004D0DDD">
      <w:pPr>
        <w:spacing w:line="360" w:lineRule="auto"/>
        <w:jc w:val="both"/>
      </w:pPr>
      <w:r w:rsidRPr="00D23928">
        <w:rPr>
          <w:rFonts w:ascii="Book Antiqua" w:eastAsia="Book Antiqua" w:hAnsi="Book Antiqua" w:cs="Book Antiqua"/>
          <w:color w:val="000000"/>
        </w:rPr>
        <w:t xml:space="preserve">35 </w:t>
      </w:r>
      <w:r w:rsidRPr="00D23928">
        <w:rPr>
          <w:rFonts w:ascii="Book Antiqua" w:eastAsia="Book Antiqua" w:hAnsi="Book Antiqua" w:cs="Book Antiqua"/>
          <w:b/>
          <w:bCs/>
          <w:color w:val="000000"/>
        </w:rPr>
        <w:t>Xie CZ</w:t>
      </w:r>
      <w:r w:rsidRPr="00D23928">
        <w:rPr>
          <w:rFonts w:ascii="Book Antiqua" w:eastAsia="Book Antiqua" w:hAnsi="Book Antiqua" w:cs="Book Antiqua"/>
          <w:color w:val="000000"/>
        </w:rPr>
        <w:t xml:space="preserve">, Liu XiF, Tang JK. Research on correlations between balance function and abilities of activities of daily living of patients with Stroke. </w:t>
      </w:r>
      <w:r w:rsidR="0097109D" w:rsidRPr="00D23928">
        <w:rPr>
          <w:rFonts w:ascii="Book Antiqua" w:eastAsia="Book Antiqua" w:hAnsi="Book Antiqua" w:cs="Book Antiqua"/>
          <w:i/>
          <w:iCs/>
          <w:color w:val="000000"/>
        </w:rPr>
        <w:t>Zhongguo Kangfu Yixue Zazhi</w:t>
      </w:r>
      <w:r w:rsidR="0097109D"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2010</w:t>
      </w:r>
      <w:r w:rsidR="0097109D"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25</w:t>
      </w:r>
      <w:r w:rsidRPr="00D23928">
        <w:rPr>
          <w:rFonts w:ascii="Book Antiqua" w:eastAsia="Book Antiqua" w:hAnsi="Book Antiqua" w:cs="Book Antiqua"/>
          <w:color w:val="000000"/>
        </w:rPr>
        <w:t>:</w:t>
      </w:r>
      <w:r w:rsidR="0097109D"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149-151+155</w:t>
      </w:r>
    </w:p>
    <w:p w14:paraId="6DC6501B" w14:textId="74314456" w:rsidR="00A77B3E" w:rsidRPr="00D23928" w:rsidRDefault="004D0DDD">
      <w:pPr>
        <w:spacing w:line="360" w:lineRule="auto"/>
        <w:jc w:val="both"/>
      </w:pPr>
      <w:r w:rsidRPr="00D23928">
        <w:rPr>
          <w:rFonts w:ascii="Book Antiqua" w:eastAsia="Book Antiqua" w:hAnsi="Book Antiqua" w:cs="Book Antiqua"/>
          <w:color w:val="000000"/>
        </w:rPr>
        <w:t xml:space="preserve">36 </w:t>
      </w:r>
      <w:r w:rsidRPr="00D23928">
        <w:rPr>
          <w:rFonts w:ascii="Book Antiqua" w:eastAsia="Book Antiqua" w:hAnsi="Book Antiqua" w:cs="Book Antiqua"/>
          <w:b/>
          <w:bCs/>
          <w:color w:val="000000"/>
        </w:rPr>
        <w:t>Xu GQ</w:t>
      </w:r>
      <w:r w:rsidRPr="00D23928">
        <w:rPr>
          <w:rFonts w:ascii="Book Antiqua" w:eastAsia="Book Antiqua" w:hAnsi="Book Antiqua" w:cs="Book Antiqua"/>
          <w:color w:val="000000"/>
        </w:rPr>
        <w:t xml:space="preserve">, Huang DF, Lan Y, Mao YR, Liu P. Three-dimensional Kinematic effect of joint movements of lower extremity on walking ability in patients with stroke. </w:t>
      </w:r>
      <w:r w:rsidR="0097109D" w:rsidRPr="00D23928">
        <w:rPr>
          <w:rFonts w:ascii="Book Antiqua" w:eastAsia="Book Antiqua" w:hAnsi="Book Antiqua" w:cs="Book Antiqua"/>
          <w:i/>
          <w:iCs/>
          <w:color w:val="000000"/>
        </w:rPr>
        <w:t>Zhongguo Linchuang Kangfu Zazhi</w:t>
      </w:r>
      <w:r w:rsidR="0097109D"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2004</w:t>
      </w:r>
      <w:r w:rsidR="003F2B81" w:rsidRPr="00D23928">
        <w:rPr>
          <w:rFonts w:ascii="Book Antiqua" w:eastAsia="Book Antiqua" w:hAnsi="Book Antiqua" w:cs="Book Antiqua"/>
          <w:color w:val="000000"/>
        </w:rPr>
        <w:t xml:space="preserve">; </w:t>
      </w:r>
      <w:r w:rsidR="003F2B81" w:rsidRPr="00D23928">
        <w:rPr>
          <w:rFonts w:ascii="Book Antiqua" w:eastAsia="Book Antiqua" w:hAnsi="Book Antiqua" w:cs="Book Antiqua"/>
          <w:b/>
          <w:bCs/>
          <w:color w:val="000000"/>
        </w:rPr>
        <w:t>8</w:t>
      </w:r>
      <w:r w:rsidRPr="00D23928">
        <w:rPr>
          <w:rFonts w:ascii="Book Antiqua" w:eastAsia="Book Antiqua" w:hAnsi="Book Antiqua" w:cs="Book Antiqua"/>
          <w:color w:val="000000"/>
        </w:rPr>
        <w:t>:</w:t>
      </w:r>
      <w:r w:rsidR="003F2B81"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6816-6818</w:t>
      </w:r>
      <w:r w:rsidR="003F2B81" w:rsidRPr="00D23928">
        <w:rPr>
          <w:rFonts w:ascii="Book Antiqua" w:eastAsia="Book Antiqua" w:hAnsi="Book Antiqua" w:cs="Book Antiqua"/>
          <w:color w:val="000000"/>
        </w:rPr>
        <w:t xml:space="preserve"> [DOI: </w:t>
      </w:r>
      <w:r w:rsidRPr="00D23928">
        <w:rPr>
          <w:rFonts w:ascii="Book Antiqua" w:eastAsia="Book Antiqua" w:hAnsi="Book Antiqua" w:cs="Book Antiqua"/>
          <w:color w:val="000000"/>
        </w:rPr>
        <w:t>10.3321/j.issn:1673-8225.2004.31.002</w:t>
      </w:r>
      <w:r w:rsidR="003F2B81" w:rsidRPr="00D23928">
        <w:rPr>
          <w:rFonts w:ascii="Book Antiqua" w:eastAsia="Book Antiqua" w:hAnsi="Book Antiqua" w:cs="Book Antiqua"/>
          <w:color w:val="000000"/>
        </w:rPr>
        <w:t>]</w:t>
      </w:r>
    </w:p>
    <w:p w14:paraId="6BFC02C2" w14:textId="1A0AA1FE" w:rsidR="00A77B3E" w:rsidRPr="00D23928" w:rsidRDefault="004D0DDD">
      <w:pPr>
        <w:spacing w:line="360" w:lineRule="auto"/>
        <w:jc w:val="both"/>
      </w:pPr>
      <w:r w:rsidRPr="00D23928">
        <w:rPr>
          <w:rFonts w:ascii="Book Antiqua" w:eastAsia="Book Antiqua" w:hAnsi="Book Antiqua" w:cs="Book Antiqua"/>
          <w:color w:val="000000"/>
        </w:rPr>
        <w:t xml:space="preserve">37 </w:t>
      </w:r>
      <w:r w:rsidRPr="00D23928">
        <w:rPr>
          <w:rFonts w:ascii="Book Antiqua" w:eastAsia="Book Antiqua" w:hAnsi="Book Antiqua" w:cs="Book Antiqua"/>
          <w:b/>
          <w:bCs/>
          <w:color w:val="000000"/>
        </w:rPr>
        <w:t>Bi SQ</w:t>
      </w:r>
      <w:r w:rsidRPr="00D23928">
        <w:rPr>
          <w:rFonts w:ascii="Book Antiqua" w:eastAsia="Book Antiqua" w:hAnsi="Book Antiqua" w:cs="Book Antiqua"/>
          <w:color w:val="000000"/>
        </w:rPr>
        <w:t xml:space="preserve">, Weng CS, Bi Sheng, Li M, Tian Z, Qin H. Effect of temporal-distance parameters on comfortable and maximal walking speed of hemiplegic stroke patients. </w:t>
      </w:r>
      <w:r w:rsidR="003F2B81" w:rsidRPr="00D23928">
        <w:rPr>
          <w:rFonts w:ascii="Book Antiqua" w:eastAsia="Book Antiqua" w:hAnsi="Book Antiqua" w:cs="Book Antiqua"/>
          <w:i/>
          <w:iCs/>
          <w:color w:val="000000"/>
        </w:rPr>
        <w:t>Zhongguo Kangfu Liyun Yu Shijian</w:t>
      </w:r>
      <w:r w:rsidR="003F2B81" w:rsidRPr="00D23928">
        <w:rPr>
          <w:rFonts w:ascii="Book Antiqua" w:eastAsia="Book Antiqua" w:hAnsi="Book Antiqua" w:cs="Book Antiqua"/>
          <w:color w:val="000000"/>
        </w:rPr>
        <w:t xml:space="preserve"> </w:t>
      </w:r>
      <w:r w:rsidR="003F2B81" w:rsidRPr="00D23928">
        <w:rPr>
          <w:rFonts w:ascii="Book Antiqua" w:eastAsia="Book Antiqua" w:hAnsi="Book Antiqua" w:cs="Book Antiqua"/>
          <w:i/>
          <w:iCs/>
          <w:color w:val="000000"/>
        </w:rPr>
        <w:t xml:space="preserve">Zazhi </w:t>
      </w:r>
      <w:r w:rsidRPr="00D23928">
        <w:rPr>
          <w:rFonts w:ascii="Book Antiqua" w:eastAsia="Book Antiqua" w:hAnsi="Book Antiqua" w:cs="Book Antiqua"/>
          <w:color w:val="000000"/>
        </w:rPr>
        <w:t>2004</w:t>
      </w:r>
      <w:r w:rsidR="003F2B81"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10</w:t>
      </w:r>
      <w:r w:rsidRPr="00D23928">
        <w:rPr>
          <w:rFonts w:ascii="Book Antiqua" w:eastAsia="Book Antiqua" w:hAnsi="Book Antiqua" w:cs="Book Antiqua"/>
          <w:color w:val="000000"/>
        </w:rPr>
        <w:t>:</w:t>
      </w:r>
      <w:r w:rsidR="003F2B81"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736-737</w:t>
      </w:r>
      <w:r w:rsidR="003F2B81" w:rsidRPr="00D23928">
        <w:rPr>
          <w:rFonts w:ascii="Book Antiqua" w:eastAsia="Book Antiqua" w:hAnsi="Book Antiqua" w:cs="Book Antiqua"/>
          <w:color w:val="000000"/>
        </w:rPr>
        <w:t xml:space="preserve"> [DOI</w:t>
      </w:r>
      <w:r w:rsidRPr="00D23928">
        <w:rPr>
          <w:rFonts w:ascii="Book Antiqua" w:eastAsia="Book Antiqua" w:hAnsi="Book Antiqua" w:cs="Book Antiqua"/>
          <w:color w:val="000000"/>
        </w:rPr>
        <w:t>:</w:t>
      </w:r>
      <w:r w:rsidR="003F2B81"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10.3969/j.issn.1006-9771.2004.12.007</w:t>
      </w:r>
      <w:r w:rsidR="003F2B81" w:rsidRPr="00D23928">
        <w:rPr>
          <w:rFonts w:ascii="Book Antiqua" w:eastAsia="Book Antiqua" w:hAnsi="Book Antiqua" w:cs="Book Antiqua"/>
          <w:color w:val="000000"/>
        </w:rPr>
        <w:t>]</w:t>
      </w:r>
    </w:p>
    <w:p w14:paraId="3E02BC7F" w14:textId="77777777" w:rsidR="00A77B3E" w:rsidRPr="00D23928" w:rsidRDefault="004D0DDD">
      <w:pPr>
        <w:spacing w:line="360" w:lineRule="auto"/>
        <w:jc w:val="both"/>
      </w:pPr>
      <w:r w:rsidRPr="00D23928">
        <w:rPr>
          <w:rFonts w:ascii="Book Antiqua" w:eastAsia="Book Antiqua" w:hAnsi="Book Antiqua" w:cs="Book Antiqua"/>
          <w:color w:val="000000"/>
        </w:rPr>
        <w:t xml:space="preserve">38 </w:t>
      </w:r>
      <w:r w:rsidRPr="00D23928">
        <w:rPr>
          <w:rFonts w:ascii="Book Antiqua" w:eastAsia="Book Antiqua" w:hAnsi="Book Antiqua" w:cs="Book Antiqua"/>
          <w:b/>
          <w:bCs/>
          <w:color w:val="000000"/>
        </w:rPr>
        <w:t>Huitema RB</w:t>
      </w:r>
      <w:r w:rsidRPr="00D23928">
        <w:rPr>
          <w:rFonts w:ascii="Book Antiqua" w:eastAsia="Book Antiqua" w:hAnsi="Book Antiqua" w:cs="Book Antiqua"/>
          <w:color w:val="000000"/>
        </w:rPr>
        <w:t xml:space="preserve">, Hof AL, Mulder T, Brouwer WH, Dekker R, Postema K. Functional recovery of gait and joint kinematics after right hemispheric stroke. </w:t>
      </w:r>
      <w:r w:rsidRPr="00D23928">
        <w:rPr>
          <w:rFonts w:ascii="Book Antiqua" w:eastAsia="Book Antiqua" w:hAnsi="Book Antiqua" w:cs="Book Antiqua"/>
          <w:i/>
          <w:iCs/>
          <w:color w:val="000000"/>
        </w:rPr>
        <w:t>Arch Phys Med Rehabil</w:t>
      </w:r>
      <w:r w:rsidRPr="00D23928">
        <w:rPr>
          <w:rFonts w:ascii="Book Antiqua" w:eastAsia="Book Antiqua" w:hAnsi="Book Antiqua" w:cs="Book Antiqua"/>
          <w:color w:val="000000"/>
        </w:rPr>
        <w:t xml:space="preserve"> 2004; </w:t>
      </w:r>
      <w:r w:rsidRPr="00D23928">
        <w:rPr>
          <w:rFonts w:ascii="Book Antiqua" w:eastAsia="Book Antiqua" w:hAnsi="Book Antiqua" w:cs="Book Antiqua"/>
          <w:b/>
          <w:bCs/>
          <w:color w:val="000000"/>
        </w:rPr>
        <w:t>85</w:t>
      </w:r>
      <w:r w:rsidRPr="00D23928">
        <w:rPr>
          <w:rFonts w:ascii="Book Antiqua" w:eastAsia="Book Antiqua" w:hAnsi="Book Antiqua" w:cs="Book Antiqua"/>
          <w:color w:val="000000"/>
        </w:rPr>
        <w:t>: 1982-1988 [PMID: 15605337 DOI: 10.1016/j.apmr.2004.04.036]</w:t>
      </w:r>
    </w:p>
    <w:p w14:paraId="0A061CE5" w14:textId="4A5257FA" w:rsidR="00A77B3E" w:rsidRPr="00D23928" w:rsidRDefault="004D0DDD">
      <w:pPr>
        <w:spacing w:line="360" w:lineRule="auto"/>
        <w:jc w:val="both"/>
      </w:pPr>
      <w:r w:rsidRPr="00D23928">
        <w:rPr>
          <w:rFonts w:ascii="Book Antiqua" w:eastAsia="Book Antiqua" w:hAnsi="Book Antiqua" w:cs="Book Antiqua"/>
          <w:color w:val="000000"/>
        </w:rPr>
        <w:t xml:space="preserve">39 </w:t>
      </w:r>
      <w:r w:rsidRPr="00D23928">
        <w:rPr>
          <w:rFonts w:ascii="Book Antiqua" w:eastAsia="Book Antiqua" w:hAnsi="Book Antiqua" w:cs="Book Antiqua"/>
          <w:b/>
          <w:bCs/>
          <w:color w:val="000000"/>
        </w:rPr>
        <w:t>Hu XY</w:t>
      </w:r>
      <w:r w:rsidRPr="00D23928">
        <w:rPr>
          <w:rFonts w:ascii="Book Antiqua" w:eastAsia="Book Antiqua" w:hAnsi="Book Antiqua" w:cs="Book Antiqua"/>
          <w:color w:val="000000"/>
        </w:rPr>
        <w:t xml:space="preserve">, Yun XP,Guo ZW,Wang GZ, Ding H.Basic Gait Characteristics of Healthy Adults. </w:t>
      </w:r>
      <w:r w:rsidR="00C7283E" w:rsidRPr="00D23928">
        <w:rPr>
          <w:rFonts w:ascii="Book Antiqua" w:eastAsia="Book Antiqua" w:hAnsi="Book Antiqua" w:cs="Book Antiqua"/>
          <w:i/>
          <w:iCs/>
          <w:color w:val="000000"/>
        </w:rPr>
        <w:t>Zhongguo Kangfu Liyun Yu Shijian</w:t>
      </w:r>
      <w:r w:rsidR="00C7283E" w:rsidRPr="00D23928">
        <w:rPr>
          <w:rFonts w:ascii="Book Antiqua" w:eastAsia="Book Antiqua" w:hAnsi="Book Antiqua" w:cs="Book Antiqua"/>
          <w:color w:val="000000"/>
        </w:rPr>
        <w:t xml:space="preserve"> </w:t>
      </w:r>
      <w:r w:rsidR="00C7283E" w:rsidRPr="00D23928">
        <w:rPr>
          <w:rFonts w:ascii="Book Antiqua" w:eastAsia="Book Antiqua" w:hAnsi="Book Antiqua" w:cs="Book Antiqua"/>
          <w:i/>
          <w:iCs/>
          <w:color w:val="000000"/>
        </w:rPr>
        <w:t>Zazhi</w:t>
      </w:r>
      <w:r w:rsidR="00C7283E"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2006</w:t>
      </w:r>
      <w:r w:rsidR="00C7283E"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w:t>
      </w:r>
      <w:r w:rsidR="00C7283E"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 xml:space="preserve">855-857+921 </w:t>
      </w:r>
      <w:r w:rsidR="00C7283E" w:rsidRPr="00D23928">
        <w:rPr>
          <w:rFonts w:ascii="Book Antiqua" w:eastAsia="Book Antiqua" w:hAnsi="Book Antiqua" w:cs="Book Antiqua"/>
          <w:color w:val="000000"/>
        </w:rPr>
        <w:t xml:space="preserve">[DOI: </w:t>
      </w:r>
      <w:r w:rsidRPr="00D23928">
        <w:rPr>
          <w:rFonts w:ascii="Book Antiqua" w:eastAsia="Book Antiqua" w:hAnsi="Book Antiqua" w:cs="Book Antiqua"/>
          <w:color w:val="000000"/>
        </w:rPr>
        <w:t>10.3969/j.issn.1006-9771.2006.10.015</w:t>
      </w:r>
      <w:r w:rsidR="00C7283E" w:rsidRPr="00D23928">
        <w:rPr>
          <w:rFonts w:ascii="Book Antiqua" w:eastAsia="Book Antiqua" w:hAnsi="Book Antiqua" w:cs="Book Antiqua"/>
          <w:color w:val="000000"/>
        </w:rPr>
        <w:t>]</w:t>
      </w:r>
    </w:p>
    <w:p w14:paraId="278F3EFB" w14:textId="77777777" w:rsidR="00A77B3E" w:rsidRPr="00D23928" w:rsidRDefault="004D0DDD">
      <w:pPr>
        <w:spacing w:line="360" w:lineRule="auto"/>
        <w:jc w:val="both"/>
      </w:pPr>
      <w:r w:rsidRPr="00D23928">
        <w:rPr>
          <w:rFonts w:ascii="Book Antiqua" w:eastAsia="Book Antiqua" w:hAnsi="Book Antiqua" w:cs="Book Antiqua"/>
          <w:color w:val="000000"/>
        </w:rPr>
        <w:t xml:space="preserve">40 </w:t>
      </w:r>
      <w:r w:rsidRPr="00D23928">
        <w:rPr>
          <w:rFonts w:ascii="Book Antiqua" w:eastAsia="Book Antiqua" w:hAnsi="Book Antiqua" w:cs="Book Antiqua"/>
          <w:b/>
          <w:bCs/>
          <w:color w:val="000000"/>
        </w:rPr>
        <w:t>Nakamura T</w:t>
      </w:r>
      <w:r w:rsidRPr="00D23928">
        <w:rPr>
          <w:rFonts w:ascii="Book Antiqua" w:eastAsia="Book Antiqua" w:hAnsi="Book Antiqua" w:cs="Book Antiqua"/>
          <w:color w:val="000000"/>
        </w:rPr>
        <w:t xml:space="preserve">, Yamamoto Y, Yamamoto T, Tsuji H. Distance and velocity meter for human motion analysis. </w:t>
      </w:r>
      <w:r w:rsidRPr="00D23928">
        <w:rPr>
          <w:rFonts w:ascii="Book Antiqua" w:eastAsia="Book Antiqua" w:hAnsi="Book Antiqua" w:cs="Book Antiqua"/>
          <w:i/>
          <w:iCs/>
          <w:color w:val="000000"/>
        </w:rPr>
        <w:t>Med Biol Eng Comput</w:t>
      </w:r>
      <w:r w:rsidRPr="00D23928">
        <w:rPr>
          <w:rFonts w:ascii="Book Antiqua" w:eastAsia="Book Antiqua" w:hAnsi="Book Antiqua" w:cs="Book Antiqua"/>
          <w:color w:val="000000"/>
        </w:rPr>
        <w:t xml:space="preserve"> 1994; </w:t>
      </w:r>
      <w:r w:rsidRPr="00D23928">
        <w:rPr>
          <w:rFonts w:ascii="Book Antiqua" w:eastAsia="Book Antiqua" w:hAnsi="Book Antiqua" w:cs="Book Antiqua"/>
          <w:b/>
          <w:bCs/>
          <w:color w:val="000000"/>
        </w:rPr>
        <w:t>32</w:t>
      </w:r>
      <w:r w:rsidRPr="00D23928">
        <w:rPr>
          <w:rFonts w:ascii="Book Antiqua" w:eastAsia="Book Antiqua" w:hAnsi="Book Antiqua" w:cs="Book Antiqua"/>
          <w:color w:val="000000"/>
        </w:rPr>
        <w:t>: 115-118 [PMID: 8182955 DOI: 10.1007/BF02512491]</w:t>
      </w:r>
    </w:p>
    <w:p w14:paraId="3D6FE918" w14:textId="77777777" w:rsidR="00A77B3E" w:rsidRPr="00D23928" w:rsidRDefault="004D0DDD">
      <w:pPr>
        <w:spacing w:line="360" w:lineRule="auto"/>
        <w:jc w:val="both"/>
      </w:pPr>
      <w:r w:rsidRPr="00D23928">
        <w:rPr>
          <w:rFonts w:ascii="Book Antiqua" w:eastAsia="Book Antiqua" w:hAnsi="Book Antiqua" w:cs="Book Antiqua"/>
          <w:color w:val="000000"/>
        </w:rPr>
        <w:t xml:space="preserve">41 </w:t>
      </w:r>
      <w:r w:rsidRPr="00D23928">
        <w:rPr>
          <w:rFonts w:ascii="Book Antiqua" w:eastAsia="Book Antiqua" w:hAnsi="Book Antiqua" w:cs="Book Antiqua"/>
          <w:b/>
          <w:bCs/>
          <w:color w:val="000000"/>
        </w:rPr>
        <w:t>Olney SJ</w:t>
      </w:r>
      <w:r w:rsidRPr="00D23928">
        <w:rPr>
          <w:rFonts w:ascii="Book Antiqua" w:eastAsia="Book Antiqua" w:hAnsi="Book Antiqua" w:cs="Book Antiqua"/>
          <w:color w:val="000000"/>
        </w:rPr>
        <w:t xml:space="preserve">, Griffin MP, Monga TN, McBride ID. Work and power in gait of stroke patients. </w:t>
      </w:r>
      <w:r w:rsidRPr="00D23928">
        <w:rPr>
          <w:rFonts w:ascii="Book Antiqua" w:eastAsia="Book Antiqua" w:hAnsi="Book Antiqua" w:cs="Book Antiqua"/>
          <w:i/>
          <w:iCs/>
          <w:color w:val="000000"/>
        </w:rPr>
        <w:t>Arch Phys Med Rehabil</w:t>
      </w:r>
      <w:r w:rsidRPr="00D23928">
        <w:rPr>
          <w:rFonts w:ascii="Book Antiqua" w:eastAsia="Book Antiqua" w:hAnsi="Book Antiqua" w:cs="Book Antiqua"/>
          <w:color w:val="000000"/>
        </w:rPr>
        <w:t xml:space="preserve"> 1991; </w:t>
      </w:r>
      <w:r w:rsidRPr="00D23928">
        <w:rPr>
          <w:rFonts w:ascii="Book Antiqua" w:eastAsia="Book Antiqua" w:hAnsi="Book Antiqua" w:cs="Book Antiqua"/>
          <w:b/>
          <w:bCs/>
          <w:color w:val="000000"/>
        </w:rPr>
        <w:t>72</w:t>
      </w:r>
      <w:r w:rsidRPr="00D23928">
        <w:rPr>
          <w:rFonts w:ascii="Book Antiqua" w:eastAsia="Book Antiqua" w:hAnsi="Book Antiqua" w:cs="Book Antiqua"/>
          <w:color w:val="000000"/>
        </w:rPr>
        <w:t>: 309-314 [PMID: 2009047 DOI: 10.1097/00002060-199104000-00012]</w:t>
      </w:r>
    </w:p>
    <w:p w14:paraId="094E0342" w14:textId="2628B484" w:rsidR="00A77B3E" w:rsidRPr="00D23928" w:rsidRDefault="004D0DDD">
      <w:pPr>
        <w:spacing w:line="360" w:lineRule="auto"/>
        <w:jc w:val="both"/>
      </w:pPr>
      <w:r w:rsidRPr="00D23928">
        <w:rPr>
          <w:rFonts w:ascii="Book Antiqua" w:eastAsia="Book Antiqua" w:hAnsi="Book Antiqua" w:cs="Book Antiqua"/>
          <w:color w:val="000000"/>
        </w:rPr>
        <w:t xml:space="preserve">42 </w:t>
      </w:r>
      <w:r w:rsidRPr="00D23928">
        <w:rPr>
          <w:rFonts w:ascii="Book Antiqua" w:eastAsia="Book Antiqua" w:hAnsi="Book Antiqua" w:cs="Book Antiqua"/>
          <w:b/>
          <w:bCs/>
          <w:color w:val="000000"/>
        </w:rPr>
        <w:t>Xu GQ</w:t>
      </w:r>
      <w:r w:rsidRPr="00D23928">
        <w:rPr>
          <w:rFonts w:ascii="Book Antiqua" w:eastAsia="Book Antiqua" w:hAnsi="Book Antiqua" w:cs="Book Antiqua"/>
          <w:color w:val="000000"/>
        </w:rPr>
        <w:t xml:space="preserve">, Mao YR, Su YJ, Huang DF, Lan Y. Three-dimensional kinematics study of lower limb movement in patients with stroke. </w:t>
      </w:r>
      <w:r w:rsidR="00C7283E" w:rsidRPr="00D23928">
        <w:rPr>
          <w:rFonts w:ascii="Book Antiqua" w:eastAsia="Book Antiqua" w:hAnsi="Book Antiqua" w:cs="Book Antiqua"/>
          <w:i/>
          <w:iCs/>
          <w:color w:val="000000"/>
        </w:rPr>
        <w:t xml:space="preserve">Zhonghua Yixue Zazhi </w:t>
      </w:r>
      <w:r w:rsidRPr="00D23928">
        <w:rPr>
          <w:rFonts w:ascii="Book Antiqua" w:eastAsia="Book Antiqua" w:hAnsi="Book Antiqua" w:cs="Book Antiqua"/>
          <w:color w:val="000000"/>
        </w:rPr>
        <w:t>2007</w:t>
      </w:r>
      <w:r w:rsidR="00C7283E"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87</w:t>
      </w:r>
      <w:r w:rsidRPr="00D23928">
        <w:rPr>
          <w:rFonts w:ascii="Book Antiqua" w:eastAsia="Book Antiqua" w:hAnsi="Book Antiqua" w:cs="Book Antiqua"/>
          <w:color w:val="000000"/>
        </w:rPr>
        <w:t>:</w:t>
      </w:r>
      <w:r w:rsidR="00C7283E"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 xml:space="preserve">2889-2892 </w:t>
      </w:r>
      <w:r w:rsidR="00C7283E" w:rsidRPr="00D23928">
        <w:rPr>
          <w:rFonts w:ascii="Book Antiqua" w:eastAsia="Book Antiqua" w:hAnsi="Book Antiqua" w:cs="Book Antiqua"/>
          <w:color w:val="000000"/>
        </w:rPr>
        <w:t xml:space="preserve">[DOI: </w:t>
      </w:r>
      <w:r w:rsidRPr="00D23928">
        <w:rPr>
          <w:rFonts w:ascii="Book Antiqua" w:eastAsia="Book Antiqua" w:hAnsi="Book Antiqua" w:cs="Book Antiqua"/>
          <w:color w:val="000000"/>
        </w:rPr>
        <w:t>10.3760/j.issn:0376-2491.2007.41.003</w:t>
      </w:r>
      <w:r w:rsidR="00C7283E" w:rsidRPr="00D23928">
        <w:rPr>
          <w:rFonts w:ascii="Book Antiqua" w:eastAsia="Book Antiqua" w:hAnsi="Book Antiqua" w:cs="Book Antiqua"/>
          <w:color w:val="000000"/>
        </w:rPr>
        <w:t>]</w:t>
      </w:r>
    </w:p>
    <w:p w14:paraId="10DF9DAC" w14:textId="7A388A07" w:rsidR="00A77B3E" w:rsidRPr="00D23928" w:rsidRDefault="004D0DDD">
      <w:pPr>
        <w:spacing w:line="360" w:lineRule="auto"/>
        <w:jc w:val="both"/>
      </w:pPr>
      <w:r w:rsidRPr="00D23928">
        <w:rPr>
          <w:rFonts w:ascii="Book Antiqua" w:eastAsia="Book Antiqua" w:hAnsi="Book Antiqua" w:cs="Book Antiqua"/>
          <w:color w:val="000000"/>
        </w:rPr>
        <w:t xml:space="preserve">43 </w:t>
      </w:r>
      <w:r w:rsidRPr="00D23928">
        <w:rPr>
          <w:rFonts w:ascii="Book Antiqua" w:eastAsia="Book Antiqua" w:hAnsi="Book Antiqua" w:cs="Book Antiqua"/>
          <w:b/>
          <w:bCs/>
          <w:color w:val="000000"/>
        </w:rPr>
        <w:t>Zhao J</w:t>
      </w:r>
      <w:r w:rsidRPr="00D23928">
        <w:rPr>
          <w:rFonts w:ascii="Book Antiqua" w:eastAsia="Book Antiqua" w:hAnsi="Book Antiqua" w:cs="Book Antiqua"/>
          <w:color w:val="000000"/>
        </w:rPr>
        <w:t xml:space="preserve">, Zhang T, Lu HT, Li BJ. Analysis on hemiparetic gait after stroke with surface electromyography and dynamic joint angle analysis system and its rehabilitation strategy. </w:t>
      </w:r>
      <w:r w:rsidR="00C7283E" w:rsidRPr="00D23928">
        <w:rPr>
          <w:rFonts w:ascii="Book Antiqua" w:eastAsia="Book Antiqua" w:hAnsi="Book Antiqua" w:cs="Book Antiqua"/>
          <w:i/>
          <w:iCs/>
          <w:color w:val="000000"/>
        </w:rPr>
        <w:t>Zhongguo Shiyong Neike Zazhi</w:t>
      </w:r>
      <w:r w:rsidR="00C7283E"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2013</w:t>
      </w:r>
      <w:r w:rsidR="00C7283E"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33</w:t>
      </w:r>
      <w:r w:rsidRPr="00D23928">
        <w:rPr>
          <w:rFonts w:ascii="Book Antiqua" w:eastAsia="Book Antiqua" w:hAnsi="Book Antiqua" w:cs="Book Antiqua"/>
          <w:color w:val="000000"/>
        </w:rPr>
        <w:t>:</w:t>
      </w:r>
      <w:r w:rsidR="00C7283E"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948-952</w:t>
      </w:r>
    </w:p>
    <w:p w14:paraId="6DB086C7" w14:textId="079E6A44" w:rsidR="00A77B3E" w:rsidRPr="00D23928" w:rsidRDefault="004D0DDD">
      <w:pPr>
        <w:spacing w:line="360" w:lineRule="auto"/>
        <w:jc w:val="both"/>
      </w:pPr>
      <w:r w:rsidRPr="00D23928">
        <w:rPr>
          <w:rFonts w:ascii="Book Antiqua" w:eastAsia="Book Antiqua" w:hAnsi="Book Antiqua" w:cs="Book Antiqua"/>
          <w:color w:val="000000"/>
        </w:rPr>
        <w:t xml:space="preserve">44 </w:t>
      </w:r>
      <w:r w:rsidRPr="00D23928">
        <w:rPr>
          <w:rFonts w:ascii="Book Antiqua" w:eastAsia="Book Antiqua" w:hAnsi="Book Antiqua" w:cs="Book Antiqua"/>
          <w:b/>
          <w:bCs/>
          <w:color w:val="000000"/>
        </w:rPr>
        <w:t>Hu TJ</w:t>
      </w:r>
      <w:r w:rsidRPr="00D23928">
        <w:rPr>
          <w:rFonts w:ascii="Book Antiqua" w:eastAsia="Book Antiqua" w:hAnsi="Book Antiqua" w:cs="Book Antiqua"/>
          <w:color w:val="000000"/>
        </w:rPr>
        <w:t xml:space="preserve">, He YZ. The mechanism and application of specific acupuncture therapy for stroke. </w:t>
      </w:r>
      <w:r w:rsidR="00C7283E" w:rsidRPr="00D23928">
        <w:rPr>
          <w:rFonts w:ascii="Book Antiqua" w:eastAsia="Book Antiqua" w:hAnsi="Book Antiqua" w:cs="Book Antiqua"/>
          <w:i/>
          <w:iCs/>
          <w:color w:val="000000"/>
        </w:rPr>
        <w:t xml:space="preserve">Jilin Zhongyiyao Zazhi </w:t>
      </w:r>
      <w:r w:rsidRPr="00D23928">
        <w:rPr>
          <w:rFonts w:ascii="Book Antiqua" w:eastAsia="Book Antiqua" w:hAnsi="Book Antiqua" w:cs="Book Antiqua"/>
          <w:color w:val="000000"/>
        </w:rPr>
        <w:t>2015</w:t>
      </w:r>
      <w:r w:rsidR="00C7283E"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35</w:t>
      </w:r>
      <w:r w:rsidRPr="00D23928">
        <w:rPr>
          <w:rFonts w:ascii="Book Antiqua" w:eastAsia="Book Antiqua" w:hAnsi="Book Antiqua" w:cs="Book Antiqua"/>
          <w:color w:val="000000"/>
        </w:rPr>
        <w:t>:</w:t>
      </w:r>
      <w:r w:rsidR="00C7283E"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 xml:space="preserve">77-80 </w:t>
      </w:r>
      <w:r w:rsidR="00C7283E" w:rsidRPr="00D23928">
        <w:rPr>
          <w:rFonts w:ascii="Book Antiqua" w:eastAsia="Book Antiqua" w:hAnsi="Book Antiqua" w:cs="Book Antiqua"/>
          <w:color w:val="000000"/>
        </w:rPr>
        <w:t xml:space="preserve">[DOI: </w:t>
      </w:r>
      <w:r w:rsidRPr="00D23928">
        <w:rPr>
          <w:rFonts w:ascii="Book Antiqua" w:eastAsia="Book Antiqua" w:hAnsi="Book Antiqua" w:cs="Book Antiqua"/>
          <w:color w:val="000000"/>
        </w:rPr>
        <w:t>10.13463/j.cnki.jlzyy.2015.01.023</w:t>
      </w:r>
      <w:r w:rsidR="00C7283E" w:rsidRPr="00D23928">
        <w:rPr>
          <w:rFonts w:ascii="Book Antiqua" w:eastAsia="Book Antiqua" w:hAnsi="Book Antiqua" w:cs="Book Antiqua"/>
          <w:color w:val="000000"/>
        </w:rPr>
        <w:t>]</w:t>
      </w:r>
    </w:p>
    <w:p w14:paraId="282F8272" w14:textId="45409435" w:rsidR="00A77B3E" w:rsidRPr="00D23928" w:rsidRDefault="004D0DDD">
      <w:pPr>
        <w:spacing w:line="360" w:lineRule="auto"/>
        <w:jc w:val="both"/>
      </w:pPr>
      <w:r w:rsidRPr="00D23928">
        <w:rPr>
          <w:rFonts w:ascii="Book Antiqua" w:eastAsia="Book Antiqua" w:hAnsi="Book Antiqua" w:cs="Book Antiqua"/>
          <w:color w:val="000000"/>
        </w:rPr>
        <w:t xml:space="preserve">45 </w:t>
      </w:r>
      <w:r w:rsidRPr="00D23928">
        <w:rPr>
          <w:rFonts w:ascii="Book Antiqua" w:eastAsia="Book Antiqua" w:hAnsi="Book Antiqua" w:cs="Book Antiqua"/>
          <w:b/>
          <w:bCs/>
          <w:color w:val="000000"/>
        </w:rPr>
        <w:t>Wang PQ</w:t>
      </w:r>
      <w:r w:rsidRPr="00D23928">
        <w:rPr>
          <w:rFonts w:ascii="Book Antiqua" w:eastAsia="Book Antiqua" w:hAnsi="Book Antiqua" w:cs="Book Antiqua"/>
          <w:color w:val="000000"/>
        </w:rPr>
        <w:t xml:space="preserve">, Wang J, Zhou HF. Influences of Eye Acupunctureon Neural Deficit and Plasma Fibrinogen Level in Acute Cerebral Infarction Patient. </w:t>
      </w:r>
      <w:r w:rsidRPr="00D23928">
        <w:rPr>
          <w:rFonts w:ascii="Book Antiqua" w:eastAsia="Book Antiqua" w:hAnsi="Book Antiqua" w:cs="Book Antiqua"/>
          <w:i/>
          <w:iCs/>
          <w:color w:val="000000"/>
        </w:rPr>
        <w:t xml:space="preserve">Shanghai </w:t>
      </w:r>
      <w:r w:rsidR="002D161B" w:rsidRPr="00D23928">
        <w:rPr>
          <w:rFonts w:ascii="Book Antiqua" w:eastAsia="Book Antiqua" w:hAnsi="Book Antiqua" w:cs="Book Antiqua"/>
          <w:i/>
          <w:iCs/>
          <w:color w:val="000000"/>
        </w:rPr>
        <w:t xml:space="preserve">Zhenjiu Zazhi </w:t>
      </w:r>
      <w:r w:rsidRPr="00D23928">
        <w:rPr>
          <w:rFonts w:ascii="Book Antiqua" w:eastAsia="Book Antiqua" w:hAnsi="Book Antiqua" w:cs="Book Antiqua"/>
          <w:color w:val="000000"/>
        </w:rPr>
        <w:t>2008</w:t>
      </w:r>
      <w:r w:rsidR="002D161B" w:rsidRPr="00D23928">
        <w:rPr>
          <w:rFonts w:ascii="Book Antiqua" w:eastAsia="Book Antiqua" w:hAnsi="Book Antiqua" w:cs="Book Antiqua"/>
          <w:color w:val="000000"/>
        </w:rPr>
        <w:t xml:space="preserve">; </w:t>
      </w:r>
      <w:r w:rsidR="006E7E06" w:rsidRPr="00D23928">
        <w:rPr>
          <w:rFonts w:ascii="Book Antiqua" w:eastAsia="Book Antiqua" w:hAnsi="Book Antiqua" w:cs="Book Antiqua"/>
          <w:b/>
          <w:color w:val="000000"/>
        </w:rPr>
        <w:t>3</w:t>
      </w:r>
      <w:r w:rsidRPr="00D23928">
        <w:rPr>
          <w:rFonts w:ascii="Book Antiqua" w:eastAsia="Book Antiqua" w:hAnsi="Book Antiqua" w:cs="Book Antiqua"/>
          <w:color w:val="000000"/>
        </w:rPr>
        <w:t>:</w:t>
      </w:r>
      <w:r w:rsidR="002D161B"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 xml:space="preserve">5-7 </w:t>
      </w:r>
      <w:r w:rsidR="002D161B" w:rsidRPr="00D23928">
        <w:rPr>
          <w:rFonts w:ascii="Book Antiqua" w:eastAsia="Book Antiqua" w:hAnsi="Book Antiqua" w:cs="Book Antiqua"/>
          <w:color w:val="000000"/>
        </w:rPr>
        <w:t>[DOI: 10.13460/j.issn.1005-0957.2008.03.003]</w:t>
      </w:r>
    </w:p>
    <w:p w14:paraId="41AC1685" w14:textId="77777777" w:rsidR="00A77B3E" w:rsidRPr="00D23928" w:rsidRDefault="004D0DDD">
      <w:pPr>
        <w:spacing w:line="360" w:lineRule="auto"/>
        <w:jc w:val="both"/>
      </w:pPr>
      <w:r w:rsidRPr="00D23928">
        <w:rPr>
          <w:rFonts w:ascii="Book Antiqua" w:eastAsia="Book Antiqua" w:hAnsi="Book Antiqua" w:cs="Book Antiqua"/>
          <w:color w:val="000000"/>
        </w:rPr>
        <w:t xml:space="preserve">46 </w:t>
      </w:r>
      <w:r w:rsidRPr="00D23928">
        <w:rPr>
          <w:rFonts w:ascii="Book Antiqua" w:eastAsia="Book Antiqua" w:hAnsi="Book Antiqua" w:cs="Book Antiqua"/>
          <w:b/>
          <w:bCs/>
          <w:color w:val="000000"/>
        </w:rPr>
        <w:t>Kerrigan DC</w:t>
      </w:r>
      <w:r w:rsidRPr="00D23928">
        <w:rPr>
          <w:rFonts w:ascii="Book Antiqua" w:eastAsia="Book Antiqua" w:hAnsi="Book Antiqua" w:cs="Book Antiqua"/>
          <w:color w:val="000000"/>
        </w:rPr>
        <w:t xml:space="preserve">, Viramontes BE, Corcoran PJ, LaRaia PJ. Measured </w:t>
      </w:r>
      <w:r w:rsidRPr="00D23928">
        <w:rPr>
          <w:rFonts w:ascii="Book Antiqua" w:eastAsia="Book Antiqua" w:hAnsi="Book Antiqua" w:cs="Book Antiqua"/>
          <w:i/>
          <w:iCs/>
          <w:color w:val="000000"/>
        </w:rPr>
        <w:t>vs</w:t>
      </w:r>
      <w:r w:rsidRPr="00D23928">
        <w:rPr>
          <w:rFonts w:ascii="Book Antiqua" w:eastAsia="Book Antiqua" w:hAnsi="Book Antiqua" w:cs="Book Antiqua"/>
          <w:color w:val="000000"/>
        </w:rPr>
        <w:t xml:space="preserve"> predicted vertical displacement of the sacrum during gait as a tool to measure biomechanical gait performance. </w:t>
      </w:r>
      <w:r w:rsidRPr="00D23928">
        <w:rPr>
          <w:rFonts w:ascii="Book Antiqua" w:eastAsia="Book Antiqua" w:hAnsi="Book Antiqua" w:cs="Book Antiqua"/>
          <w:i/>
          <w:iCs/>
          <w:color w:val="000000"/>
        </w:rPr>
        <w:t>Am J Phys Med Rehabil</w:t>
      </w:r>
      <w:r w:rsidRPr="00D23928">
        <w:rPr>
          <w:rFonts w:ascii="Book Antiqua" w:eastAsia="Book Antiqua" w:hAnsi="Book Antiqua" w:cs="Book Antiqua"/>
          <w:color w:val="000000"/>
        </w:rPr>
        <w:t xml:space="preserve"> 1995; </w:t>
      </w:r>
      <w:r w:rsidRPr="00D23928">
        <w:rPr>
          <w:rFonts w:ascii="Book Antiqua" w:eastAsia="Book Antiqua" w:hAnsi="Book Antiqua" w:cs="Book Antiqua"/>
          <w:b/>
          <w:bCs/>
          <w:color w:val="000000"/>
        </w:rPr>
        <w:t>74</w:t>
      </w:r>
      <w:r w:rsidRPr="00D23928">
        <w:rPr>
          <w:rFonts w:ascii="Book Antiqua" w:eastAsia="Book Antiqua" w:hAnsi="Book Antiqua" w:cs="Book Antiqua"/>
          <w:color w:val="000000"/>
        </w:rPr>
        <w:t>: 3-8 [PMID: 7873111 DOI: 10.1097/00002060-199501000-00002]</w:t>
      </w:r>
    </w:p>
    <w:p w14:paraId="01E8D49F" w14:textId="77777777" w:rsidR="00A77B3E" w:rsidRPr="00D23928" w:rsidRDefault="004D0DDD">
      <w:pPr>
        <w:spacing w:line="360" w:lineRule="auto"/>
        <w:jc w:val="both"/>
      </w:pPr>
      <w:r w:rsidRPr="00D23928">
        <w:rPr>
          <w:rFonts w:ascii="Book Antiqua" w:eastAsia="Book Antiqua" w:hAnsi="Book Antiqua" w:cs="Book Antiqua"/>
          <w:color w:val="000000"/>
        </w:rPr>
        <w:t xml:space="preserve">47 </w:t>
      </w:r>
      <w:r w:rsidRPr="00D23928">
        <w:rPr>
          <w:rFonts w:ascii="Book Antiqua" w:eastAsia="Book Antiqua" w:hAnsi="Book Antiqua" w:cs="Book Antiqua"/>
          <w:b/>
          <w:bCs/>
          <w:color w:val="000000"/>
        </w:rPr>
        <w:t>Hamacher D</w:t>
      </w:r>
      <w:r w:rsidRPr="00D23928">
        <w:rPr>
          <w:rFonts w:ascii="Book Antiqua" w:eastAsia="Book Antiqua" w:hAnsi="Book Antiqua" w:cs="Book Antiqua"/>
          <w:color w:val="000000"/>
        </w:rPr>
        <w:t xml:space="preserve">, Herold F, Wiegel P, Hamacher D, Schega L. Brain activity during walking: A systematic review. </w:t>
      </w:r>
      <w:r w:rsidRPr="00D23928">
        <w:rPr>
          <w:rFonts w:ascii="Book Antiqua" w:eastAsia="Book Antiqua" w:hAnsi="Book Antiqua" w:cs="Book Antiqua"/>
          <w:i/>
          <w:iCs/>
          <w:color w:val="000000"/>
        </w:rPr>
        <w:t>Neurosci Biobehav Rev</w:t>
      </w:r>
      <w:r w:rsidRPr="00D23928">
        <w:rPr>
          <w:rFonts w:ascii="Book Antiqua" w:eastAsia="Book Antiqua" w:hAnsi="Book Antiqua" w:cs="Book Antiqua"/>
          <w:color w:val="000000"/>
        </w:rPr>
        <w:t xml:space="preserve"> 2015; </w:t>
      </w:r>
      <w:r w:rsidRPr="00D23928">
        <w:rPr>
          <w:rFonts w:ascii="Book Antiqua" w:eastAsia="Book Antiqua" w:hAnsi="Book Antiqua" w:cs="Book Antiqua"/>
          <w:b/>
          <w:bCs/>
          <w:color w:val="000000"/>
        </w:rPr>
        <w:t>57</w:t>
      </w:r>
      <w:r w:rsidRPr="00D23928">
        <w:rPr>
          <w:rFonts w:ascii="Book Antiqua" w:eastAsia="Book Antiqua" w:hAnsi="Book Antiqua" w:cs="Book Antiqua"/>
          <w:color w:val="000000"/>
        </w:rPr>
        <w:t>: 310-327 [PMID: 26306029 DOI: 10.1016/j.neubiorev.2015.08.002]</w:t>
      </w:r>
    </w:p>
    <w:p w14:paraId="5C31853E" w14:textId="73AF277D" w:rsidR="00A77B3E" w:rsidRPr="00D23928" w:rsidRDefault="004D0DDD">
      <w:pPr>
        <w:spacing w:line="360" w:lineRule="auto"/>
        <w:jc w:val="both"/>
      </w:pPr>
      <w:r w:rsidRPr="00D23928">
        <w:rPr>
          <w:rFonts w:ascii="Book Antiqua" w:eastAsia="Book Antiqua" w:hAnsi="Book Antiqua" w:cs="Book Antiqua"/>
          <w:color w:val="000000"/>
        </w:rPr>
        <w:t xml:space="preserve">48 </w:t>
      </w:r>
      <w:r w:rsidRPr="00D23928">
        <w:rPr>
          <w:rFonts w:ascii="Book Antiqua" w:eastAsia="Book Antiqua" w:hAnsi="Book Antiqua" w:cs="Book Antiqua"/>
          <w:b/>
          <w:bCs/>
          <w:color w:val="000000"/>
        </w:rPr>
        <w:t>Liu H</w:t>
      </w:r>
      <w:r w:rsidRPr="00D23928">
        <w:rPr>
          <w:rFonts w:ascii="Book Antiqua" w:eastAsia="Book Antiqua" w:hAnsi="Book Antiqua" w:cs="Book Antiqua"/>
          <w:color w:val="000000"/>
        </w:rPr>
        <w:t xml:space="preserve">, Wang PQ. Clinical Observation on Eye Acupuncture Combined with Acupuncture in Treating 30 Cases of Limb Hemiplegia after Stroke. </w:t>
      </w:r>
      <w:r w:rsidRPr="00D23928">
        <w:rPr>
          <w:rFonts w:ascii="Book Antiqua" w:eastAsia="Book Antiqua" w:hAnsi="Book Antiqua" w:cs="Book Antiqua"/>
          <w:i/>
          <w:iCs/>
          <w:color w:val="000000"/>
        </w:rPr>
        <w:t xml:space="preserve">Hunan </w:t>
      </w:r>
      <w:r w:rsidR="002D161B" w:rsidRPr="00D23928">
        <w:rPr>
          <w:rFonts w:ascii="Book Antiqua" w:eastAsia="Book Antiqua" w:hAnsi="Book Antiqua" w:cs="Book Antiqua"/>
          <w:i/>
          <w:iCs/>
          <w:color w:val="000000"/>
        </w:rPr>
        <w:t xml:space="preserve">Zhongyiyao Zazhi </w:t>
      </w:r>
      <w:r w:rsidR="002D161B" w:rsidRPr="00D23928">
        <w:rPr>
          <w:rFonts w:ascii="Book Antiqua" w:eastAsia="Book Antiqua" w:hAnsi="Book Antiqua" w:cs="Book Antiqua"/>
          <w:color w:val="000000"/>
        </w:rPr>
        <w:t>2</w:t>
      </w:r>
      <w:r w:rsidRPr="00D23928">
        <w:rPr>
          <w:rFonts w:ascii="Book Antiqua" w:eastAsia="Book Antiqua" w:hAnsi="Book Antiqua" w:cs="Book Antiqua"/>
          <w:color w:val="000000"/>
        </w:rPr>
        <w:t>018</w:t>
      </w:r>
      <w:r w:rsidR="002D161B"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34</w:t>
      </w:r>
      <w:r w:rsidRPr="00D23928">
        <w:rPr>
          <w:rFonts w:ascii="Book Antiqua" w:eastAsia="Book Antiqua" w:hAnsi="Book Antiqua" w:cs="Book Antiqua"/>
          <w:color w:val="000000"/>
        </w:rPr>
        <w:t>:</w:t>
      </w:r>
      <w:r w:rsidR="002D161B"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 xml:space="preserve">69-70 </w:t>
      </w:r>
      <w:r w:rsidR="002D161B" w:rsidRPr="00D23928">
        <w:rPr>
          <w:rFonts w:ascii="Book Antiqua" w:eastAsia="Book Antiqua" w:hAnsi="Book Antiqua" w:cs="Book Antiqua"/>
          <w:color w:val="000000"/>
        </w:rPr>
        <w:t xml:space="preserve">[DOI: </w:t>
      </w:r>
      <w:r w:rsidRPr="00D23928">
        <w:rPr>
          <w:rFonts w:ascii="Book Antiqua" w:eastAsia="Book Antiqua" w:hAnsi="Book Antiqua" w:cs="Book Antiqua"/>
          <w:color w:val="000000"/>
        </w:rPr>
        <w:t>10.16808/j.cnki.issn1003-7705.2018.02.033</w:t>
      </w:r>
      <w:r w:rsidR="002D161B" w:rsidRPr="00D23928">
        <w:rPr>
          <w:rFonts w:ascii="Book Antiqua" w:eastAsia="Book Antiqua" w:hAnsi="Book Antiqua" w:cs="Book Antiqua"/>
          <w:color w:val="000000"/>
        </w:rPr>
        <w:t>]</w:t>
      </w:r>
    </w:p>
    <w:p w14:paraId="72D17F2D" w14:textId="53FA6E59" w:rsidR="00A77B3E" w:rsidRPr="00D23928" w:rsidRDefault="004D0DDD">
      <w:pPr>
        <w:spacing w:line="360" w:lineRule="auto"/>
        <w:jc w:val="both"/>
      </w:pPr>
      <w:r w:rsidRPr="00D23928">
        <w:rPr>
          <w:rFonts w:ascii="Book Antiqua" w:eastAsia="Book Antiqua" w:hAnsi="Book Antiqua" w:cs="Book Antiqua"/>
          <w:color w:val="000000"/>
        </w:rPr>
        <w:t xml:space="preserve">49 </w:t>
      </w:r>
      <w:r w:rsidRPr="00D23928">
        <w:rPr>
          <w:rFonts w:ascii="Book Antiqua" w:eastAsia="Book Antiqua" w:hAnsi="Book Antiqua" w:cs="Book Antiqua"/>
          <w:b/>
          <w:bCs/>
          <w:color w:val="000000"/>
        </w:rPr>
        <w:t>Hu N</w:t>
      </w:r>
      <w:r w:rsidRPr="00D23928">
        <w:rPr>
          <w:rFonts w:ascii="Book Antiqua" w:eastAsia="Book Antiqua" w:hAnsi="Book Antiqua" w:cs="Book Antiqua"/>
          <w:color w:val="000000"/>
        </w:rPr>
        <w:t xml:space="preserve">, Bi S, Deng SY, Lu Q, Xi SY, Li J. An investigation of the plantar p ressure during walking in hemiplegic patients with stroke. </w:t>
      </w:r>
      <w:r w:rsidR="002D161B" w:rsidRPr="00D23928">
        <w:rPr>
          <w:rFonts w:ascii="Book Antiqua" w:eastAsia="Book Antiqua" w:hAnsi="Book Antiqua" w:cs="Book Antiqua"/>
          <w:i/>
          <w:iCs/>
          <w:color w:val="000000"/>
        </w:rPr>
        <w:t>Zhonghua Kangfu Yixue Zazhi</w:t>
      </w:r>
      <w:r w:rsidRPr="00D23928">
        <w:rPr>
          <w:rFonts w:ascii="Book Antiqua" w:eastAsia="Book Antiqua" w:hAnsi="Book Antiqua" w:cs="Book Antiqua"/>
          <w:color w:val="000000"/>
        </w:rPr>
        <w:t xml:space="preserve"> 2015</w:t>
      </w:r>
      <w:r w:rsidR="002D161B" w:rsidRPr="00D23928">
        <w:rPr>
          <w:rFonts w:ascii="Book Antiqua" w:eastAsia="Book Antiqua" w:hAnsi="Book Antiqua" w:cs="Book Antiqua"/>
          <w:color w:val="000000"/>
        </w:rPr>
        <w:t>;</w:t>
      </w:r>
      <w:r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30</w:t>
      </w:r>
      <w:r w:rsidRPr="00D23928">
        <w:rPr>
          <w:rFonts w:ascii="Book Antiqua" w:eastAsia="Book Antiqua" w:hAnsi="Book Antiqua" w:cs="Book Antiqua"/>
          <w:color w:val="000000"/>
        </w:rPr>
        <w:t xml:space="preserve">: 458-461 </w:t>
      </w:r>
      <w:r w:rsidR="002D161B" w:rsidRPr="00D23928">
        <w:rPr>
          <w:rFonts w:ascii="Book Antiqua" w:eastAsia="Book Antiqua" w:hAnsi="Book Antiqua" w:cs="Book Antiqua"/>
          <w:color w:val="000000"/>
        </w:rPr>
        <w:t xml:space="preserve">[DOI: </w:t>
      </w:r>
      <w:r w:rsidRPr="00D23928">
        <w:rPr>
          <w:rFonts w:ascii="Book Antiqua" w:eastAsia="Book Antiqua" w:hAnsi="Book Antiqua" w:cs="Book Antiqua"/>
          <w:color w:val="000000"/>
        </w:rPr>
        <w:t>10.3969/j.issn.1001-1242.2015.05.010</w:t>
      </w:r>
      <w:r w:rsidR="002D161B" w:rsidRPr="00D23928">
        <w:rPr>
          <w:rFonts w:ascii="Book Antiqua" w:eastAsia="Book Antiqua" w:hAnsi="Book Antiqua" w:cs="Book Antiqua"/>
          <w:color w:val="000000"/>
        </w:rPr>
        <w:t>]</w:t>
      </w:r>
    </w:p>
    <w:p w14:paraId="6A08E884" w14:textId="6502A75B" w:rsidR="00A77B3E" w:rsidRPr="00D23928" w:rsidRDefault="004D0DDD">
      <w:pPr>
        <w:spacing w:line="360" w:lineRule="auto"/>
        <w:jc w:val="both"/>
      </w:pPr>
      <w:r w:rsidRPr="00D23928">
        <w:rPr>
          <w:rFonts w:ascii="Book Antiqua" w:eastAsia="Book Antiqua" w:hAnsi="Book Antiqua" w:cs="Book Antiqua"/>
          <w:color w:val="000000"/>
        </w:rPr>
        <w:t xml:space="preserve">50 </w:t>
      </w:r>
      <w:r w:rsidRPr="00D23928">
        <w:rPr>
          <w:rFonts w:ascii="Book Antiqua" w:eastAsia="Book Antiqua" w:hAnsi="Book Antiqua" w:cs="Book Antiqua"/>
          <w:b/>
          <w:bCs/>
          <w:color w:val="000000"/>
        </w:rPr>
        <w:t>Titianova EB</w:t>
      </w:r>
      <w:r w:rsidRPr="00D23928">
        <w:rPr>
          <w:rFonts w:ascii="Book Antiqua" w:eastAsia="Book Antiqua" w:hAnsi="Book Antiqua" w:cs="Book Antiqua"/>
          <w:color w:val="000000"/>
        </w:rPr>
        <w:t xml:space="preserve">, Pitkänen K, Pääkkönen A, Sivenius J, Tarkka IM. Gait characteristics and functional ambulation profile in patients with chronic unilateral stroke. </w:t>
      </w:r>
      <w:r w:rsidRPr="00D23928">
        <w:rPr>
          <w:rFonts w:ascii="Book Antiqua" w:eastAsia="Book Antiqua" w:hAnsi="Book Antiqua" w:cs="Book Antiqua"/>
          <w:i/>
          <w:iCs/>
          <w:color w:val="000000"/>
        </w:rPr>
        <w:t>Am J Phys Med Rehabil</w:t>
      </w:r>
      <w:r w:rsidRPr="00D23928">
        <w:rPr>
          <w:rFonts w:ascii="Book Antiqua" w:eastAsia="Book Antiqua" w:hAnsi="Book Antiqua" w:cs="Book Antiqua"/>
          <w:color w:val="000000"/>
        </w:rPr>
        <w:t xml:space="preserve"> 2003; </w:t>
      </w:r>
      <w:r w:rsidRPr="00D23928">
        <w:rPr>
          <w:rFonts w:ascii="Book Antiqua" w:eastAsia="Book Antiqua" w:hAnsi="Book Antiqua" w:cs="Book Antiqua"/>
          <w:b/>
          <w:bCs/>
          <w:color w:val="000000"/>
        </w:rPr>
        <w:t>82</w:t>
      </w:r>
      <w:r w:rsidRPr="00D23928">
        <w:rPr>
          <w:rFonts w:ascii="Book Antiqua" w:eastAsia="Book Antiqua" w:hAnsi="Book Antiqua" w:cs="Book Antiqua"/>
          <w:color w:val="000000"/>
        </w:rPr>
        <w:t>: 778-86; quiz 787-</w:t>
      </w:r>
      <w:r w:rsidR="006E7E06" w:rsidRPr="00D23928">
        <w:rPr>
          <w:rFonts w:ascii="Book Antiqua" w:eastAsia="Book Antiqua" w:hAnsi="Book Antiqua" w:cs="Book Antiqua"/>
          <w:color w:val="000000"/>
        </w:rPr>
        <w:t>78</w:t>
      </w:r>
      <w:r w:rsidRPr="00D23928">
        <w:rPr>
          <w:rFonts w:ascii="Book Antiqua" w:eastAsia="Book Antiqua" w:hAnsi="Book Antiqua" w:cs="Book Antiqua"/>
          <w:color w:val="000000"/>
        </w:rPr>
        <w:t>9, 823 [PMID: 14508410 DOI: 10.1097/01.PHM.0000087490.74582.E0]</w:t>
      </w:r>
    </w:p>
    <w:p w14:paraId="72CD03DD" w14:textId="77777777" w:rsidR="00A77B3E" w:rsidRPr="00D23928" w:rsidRDefault="004D0DDD">
      <w:pPr>
        <w:spacing w:line="360" w:lineRule="auto"/>
        <w:jc w:val="both"/>
      </w:pPr>
      <w:r w:rsidRPr="00D23928">
        <w:rPr>
          <w:rFonts w:ascii="Book Antiqua" w:eastAsia="Book Antiqua" w:hAnsi="Book Antiqua" w:cs="Book Antiqua"/>
          <w:color w:val="000000"/>
        </w:rPr>
        <w:t xml:space="preserve">51 </w:t>
      </w:r>
      <w:r w:rsidRPr="00D23928">
        <w:rPr>
          <w:rFonts w:ascii="Book Antiqua" w:eastAsia="Book Antiqua" w:hAnsi="Book Antiqua" w:cs="Book Antiqua"/>
          <w:b/>
          <w:bCs/>
          <w:color w:val="000000"/>
        </w:rPr>
        <w:t>Chen CY</w:t>
      </w:r>
      <w:r w:rsidRPr="00D23928">
        <w:rPr>
          <w:rFonts w:ascii="Book Antiqua" w:eastAsia="Book Antiqua" w:hAnsi="Book Antiqua" w:cs="Book Antiqua"/>
          <w:color w:val="000000"/>
        </w:rPr>
        <w:t xml:space="preserve">, Hong PW, Chen CL, Chou SW, Wu CY, Cheng PT, Tang FT, Chen HC. Ground reaction force patterns in stroke patients with various degrees of motor recovery determined by plantar dynamic analysis. </w:t>
      </w:r>
      <w:r w:rsidRPr="00D23928">
        <w:rPr>
          <w:rFonts w:ascii="Book Antiqua" w:eastAsia="Book Antiqua" w:hAnsi="Book Antiqua" w:cs="Book Antiqua"/>
          <w:i/>
          <w:iCs/>
          <w:color w:val="000000"/>
        </w:rPr>
        <w:t>Chang Gung Med J</w:t>
      </w:r>
      <w:r w:rsidRPr="00D23928">
        <w:rPr>
          <w:rFonts w:ascii="Book Antiqua" w:eastAsia="Book Antiqua" w:hAnsi="Book Antiqua" w:cs="Book Antiqua"/>
          <w:color w:val="000000"/>
        </w:rPr>
        <w:t xml:space="preserve"> 2007; </w:t>
      </w:r>
      <w:r w:rsidRPr="00D23928">
        <w:rPr>
          <w:rFonts w:ascii="Book Antiqua" w:eastAsia="Book Antiqua" w:hAnsi="Book Antiqua" w:cs="Book Antiqua"/>
          <w:b/>
          <w:bCs/>
          <w:color w:val="000000"/>
        </w:rPr>
        <w:t>30</w:t>
      </w:r>
      <w:r w:rsidRPr="00D23928">
        <w:rPr>
          <w:rFonts w:ascii="Book Antiqua" w:eastAsia="Book Antiqua" w:hAnsi="Book Antiqua" w:cs="Book Antiqua"/>
          <w:color w:val="000000"/>
        </w:rPr>
        <w:t>: 62-72 [PMID: 17477031]</w:t>
      </w:r>
    </w:p>
    <w:p w14:paraId="3E1A356A" w14:textId="4965835D" w:rsidR="00A77B3E" w:rsidRPr="00D23928" w:rsidRDefault="004D0DDD">
      <w:pPr>
        <w:spacing w:line="360" w:lineRule="auto"/>
        <w:jc w:val="both"/>
      </w:pPr>
      <w:r w:rsidRPr="00D23928">
        <w:rPr>
          <w:rFonts w:ascii="Book Antiqua" w:eastAsia="Book Antiqua" w:hAnsi="Book Antiqua" w:cs="Book Antiqua"/>
          <w:color w:val="000000"/>
        </w:rPr>
        <w:t xml:space="preserve">52 </w:t>
      </w:r>
      <w:r w:rsidRPr="00D23928">
        <w:rPr>
          <w:rFonts w:ascii="Book Antiqua" w:eastAsia="Book Antiqua" w:hAnsi="Book Antiqua" w:cs="Book Antiqua"/>
          <w:b/>
          <w:bCs/>
          <w:color w:val="000000"/>
        </w:rPr>
        <w:t>Shao Y</w:t>
      </w:r>
      <w:r w:rsidRPr="00D23928">
        <w:rPr>
          <w:rFonts w:ascii="Book Antiqua" w:eastAsia="Book Antiqua" w:hAnsi="Book Antiqua" w:cs="Book Antiqua"/>
          <w:color w:val="000000"/>
        </w:rPr>
        <w:t xml:space="preserve">, Wang PQ, Wang SD, Li CH. Eye acupuncture with exercise to concentrate on cerebral ischemia and ischemia rats half dark stripe effect of VEGF protein expression and VEGFmRNA. </w:t>
      </w:r>
      <w:r w:rsidR="002D161B" w:rsidRPr="00D23928">
        <w:rPr>
          <w:rFonts w:ascii="Book Antiqua" w:eastAsia="Book Antiqua" w:hAnsi="Book Antiqua" w:cs="Book Antiqua"/>
          <w:i/>
          <w:iCs/>
          <w:color w:val="000000"/>
        </w:rPr>
        <w:t>Zhongguo Zhongyi Jichu Yixue Zazhi</w:t>
      </w:r>
      <w:r w:rsidR="002D161B"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2015</w:t>
      </w:r>
      <w:r w:rsidR="00AD413A" w:rsidRPr="00D23928">
        <w:rPr>
          <w:rFonts w:ascii="Book Antiqua" w:eastAsia="Book Antiqua" w:hAnsi="Book Antiqua" w:cs="Book Antiqua"/>
          <w:color w:val="000000"/>
        </w:rPr>
        <w:t xml:space="preserve">; </w:t>
      </w:r>
      <w:r w:rsidRPr="00D23928">
        <w:rPr>
          <w:rFonts w:ascii="Book Antiqua" w:eastAsia="Book Antiqua" w:hAnsi="Book Antiqua" w:cs="Book Antiqua"/>
          <w:b/>
          <w:bCs/>
          <w:color w:val="000000"/>
        </w:rPr>
        <w:t>21</w:t>
      </w:r>
      <w:r w:rsidRPr="00D23928">
        <w:rPr>
          <w:rFonts w:ascii="Book Antiqua" w:eastAsia="Book Antiqua" w:hAnsi="Book Antiqua" w:cs="Book Antiqua"/>
          <w:color w:val="000000"/>
        </w:rPr>
        <w:t>:</w:t>
      </w:r>
      <w:r w:rsidR="00AD413A" w:rsidRPr="00D23928">
        <w:rPr>
          <w:rFonts w:ascii="Book Antiqua" w:eastAsia="Book Antiqua" w:hAnsi="Book Antiqua" w:cs="Book Antiqua"/>
          <w:color w:val="000000"/>
        </w:rPr>
        <w:t xml:space="preserve"> </w:t>
      </w:r>
      <w:r w:rsidRPr="00D23928">
        <w:rPr>
          <w:rFonts w:ascii="Book Antiqua" w:eastAsia="Book Antiqua" w:hAnsi="Book Antiqua" w:cs="Book Antiqua"/>
          <w:color w:val="000000"/>
        </w:rPr>
        <w:t>445-448</w:t>
      </w:r>
    </w:p>
    <w:p w14:paraId="0E7FEE5D" w14:textId="506208D7" w:rsidR="00A77B3E" w:rsidRDefault="004D0DDD">
      <w:pPr>
        <w:spacing w:line="360" w:lineRule="auto"/>
        <w:jc w:val="both"/>
      </w:pPr>
      <w:r w:rsidRPr="00D23928">
        <w:rPr>
          <w:rFonts w:ascii="Book Antiqua" w:eastAsia="Book Antiqua" w:hAnsi="Book Antiqua" w:cs="Book Antiqua"/>
          <w:color w:val="000000"/>
        </w:rPr>
        <w:t xml:space="preserve">53 </w:t>
      </w:r>
      <w:r w:rsidRPr="00D23928">
        <w:rPr>
          <w:rFonts w:ascii="Book Antiqua" w:eastAsia="Book Antiqua" w:hAnsi="Book Antiqua" w:cs="Book Antiqua"/>
          <w:b/>
          <w:bCs/>
          <w:color w:val="000000"/>
        </w:rPr>
        <w:t>Shao Y</w:t>
      </w:r>
      <w:r w:rsidRPr="00D23928">
        <w:rPr>
          <w:rFonts w:ascii="Book Antiqua" w:eastAsia="Book Antiqua" w:hAnsi="Book Antiqua" w:cs="Book Antiqua"/>
          <w:color w:val="000000"/>
        </w:rPr>
        <w:t>, Wang PQ. Experiment Study on Eye Acupuncture and Exercise Therapy on Ang-1 and Tie2 in Brain Tissue</w:t>
      </w:r>
      <w:r>
        <w:rPr>
          <w:rFonts w:ascii="Book Antiqua" w:eastAsia="Book Antiqua" w:hAnsi="Book Antiqua" w:cs="Book Antiqua"/>
          <w:color w:val="000000"/>
        </w:rPr>
        <w:t xml:space="preserve"> of Cerebral Ischemia Half Dark Area of MCAO Rats. </w:t>
      </w:r>
      <w:r w:rsidR="00AD413A" w:rsidRPr="00AD413A">
        <w:rPr>
          <w:rFonts w:ascii="Book Antiqua" w:eastAsia="Book Antiqua" w:hAnsi="Book Antiqua" w:cs="Book Antiqua"/>
          <w:i/>
          <w:iCs/>
          <w:color w:val="000000"/>
        </w:rPr>
        <w:t>Zhonghua Zhongyiyao Xuekan Zazhi</w:t>
      </w:r>
      <w:r w:rsidR="00AD413A">
        <w:rPr>
          <w:rFonts w:ascii="Book Antiqua" w:eastAsia="Book Antiqua" w:hAnsi="Book Antiqua" w:cs="Book Antiqua"/>
          <w:color w:val="000000"/>
        </w:rPr>
        <w:t xml:space="preserve"> </w:t>
      </w:r>
      <w:r>
        <w:rPr>
          <w:rFonts w:ascii="Book Antiqua" w:eastAsia="Book Antiqua" w:hAnsi="Book Antiqua" w:cs="Book Antiqua"/>
          <w:color w:val="000000"/>
        </w:rPr>
        <w:t>2015</w:t>
      </w:r>
      <w:r w:rsidR="00AD413A">
        <w:rPr>
          <w:rFonts w:ascii="Book Antiqua" w:eastAsia="Book Antiqua" w:hAnsi="Book Antiqua" w:cs="Book Antiqua"/>
          <w:color w:val="000000"/>
        </w:rPr>
        <w:t xml:space="preserve">; </w:t>
      </w:r>
      <w:r w:rsidRPr="00AD413A">
        <w:rPr>
          <w:rFonts w:ascii="Book Antiqua" w:eastAsia="Book Antiqua" w:hAnsi="Book Antiqua" w:cs="Book Antiqua"/>
          <w:b/>
          <w:bCs/>
          <w:color w:val="000000"/>
        </w:rPr>
        <w:t>33</w:t>
      </w:r>
      <w:r>
        <w:rPr>
          <w:rFonts w:ascii="Book Antiqua" w:eastAsia="Book Antiqua" w:hAnsi="Book Antiqua" w:cs="Book Antiqua"/>
          <w:color w:val="000000"/>
        </w:rPr>
        <w:t>:</w:t>
      </w:r>
      <w:r w:rsidR="00AD413A">
        <w:rPr>
          <w:rFonts w:ascii="Book Antiqua" w:eastAsia="Book Antiqua" w:hAnsi="Book Antiqua" w:cs="Book Antiqua"/>
          <w:color w:val="000000"/>
        </w:rPr>
        <w:t xml:space="preserve"> </w:t>
      </w:r>
      <w:r>
        <w:rPr>
          <w:rFonts w:ascii="Book Antiqua" w:eastAsia="Book Antiqua" w:hAnsi="Book Antiqua" w:cs="Book Antiqua"/>
          <w:color w:val="000000"/>
        </w:rPr>
        <w:t>1580-1584</w:t>
      </w:r>
      <w:r w:rsidR="00AD413A">
        <w:rPr>
          <w:rFonts w:ascii="Book Antiqua" w:eastAsia="Book Antiqua" w:hAnsi="Book Antiqua" w:cs="Book Antiqua"/>
          <w:color w:val="000000"/>
        </w:rPr>
        <w:t xml:space="preserve"> [DOI: </w:t>
      </w:r>
      <w:r w:rsidR="00AD413A" w:rsidRPr="00AD413A">
        <w:rPr>
          <w:rFonts w:ascii="Book Antiqua" w:eastAsia="Book Antiqua" w:hAnsi="Book Antiqua" w:cs="Book Antiqua"/>
          <w:color w:val="000000"/>
        </w:rPr>
        <w:t>10.13193/j.issn.1673-7717.2015.07.013</w:t>
      </w:r>
      <w:r w:rsidR="00AD413A">
        <w:rPr>
          <w:rFonts w:ascii="Book Antiqua" w:eastAsia="Book Antiqua" w:hAnsi="Book Antiqua" w:cs="Book Antiqua"/>
          <w:color w:val="000000"/>
        </w:rPr>
        <w:t>]</w:t>
      </w:r>
    </w:p>
    <w:p w14:paraId="5CE82ADE" w14:textId="3A6EF737" w:rsidR="00A77B3E" w:rsidRDefault="004D0DDD">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Zhang W</w:t>
      </w:r>
      <w:r w:rsidRPr="00AD413A">
        <w:rPr>
          <w:rFonts w:ascii="Book Antiqua" w:eastAsia="Book Antiqua" w:hAnsi="Book Antiqua" w:cs="Book Antiqua"/>
          <w:color w:val="000000"/>
        </w:rPr>
        <w:t>,</w:t>
      </w:r>
      <w:r>
        <w:rPr>
          <w:rFonts w:ascii="Book Antiqua" w:eastAsia="Book Antiqua" w:hAnsi="Book Antiqua" w:cs="Book Antiqua"/>
          <w:color w:val="000000"/>
        </w:rPr>
        <w:t xml:space="preserve"> Wang Z, Liu J,</w:t>
      </w:r>
      <w:r w:rsidR="00AD413A">
        <w:rPr>
          <w:rFonts w:ascii="Book Antiqua" w:eastAsia="Book Antiqua" w:hAnsi="Book Antiqua" w:cs="Book Antiqua"/>
          <w:color w:val="000000"/>
        </w:rPr>
        <w:t xml:space="preserve"> </w:t>
      </w:r>
      <w:r>
        <w:rPr>
          <w:rFonts w:ascii="Book Antiqua" w:eastAsia="Book Antiqua" w:hAnsi="Book Antiqua" w:cs="Book Antiqua"/>
          <w:color w:val="000000"/>
        </w:rPr>
        <w:t>Mao L,</w:t>
      </w:r>
      <w:r w:rsidR="00AD413A">
        <w:rPr>
          <w:rFonts w:ascii="Book Antiqua" w:eastAsia="Book Antiqua" w:hAnsi="Book Antiqua" w:cs="Book Antiqua"/>
          <w:color w:val="000000"/>
        </w:rPr>
        <w:t xml:space="preserve"> </w:t>
      </w:r>
      <w:r>
        <w:rPr>
          <w:rFonts w:ascii="Book Antiqua" w:eastAsia="Book Antiqua" w:hAnsi="Book Antiqua" w:cs="Book Antiqua"/>
          <w:color w:val="000000"/>
        </w:rPr>
        <w:t>Wang J.</w:t>
      </w:r>
      <w:r w:rsidR="00AD413A">
        <w:rPr>
          <w:rFonts w:ascii="Book Antiqua" w:eastAsia="Book Antiqua" w:hAnsi="Book Antiqua" w:cs="Book Antiqua"/>
          <w:color w:val="000000"/>
        </w:rPr>
        <w:t xml:space="preserve"> </w:t>
      </w:r>
      <w:r>
        <w:rPr>
          <w:rFonts w:ascii="Book Antiqua" w:eastAsia="Book Antiqua" w:hAnsi="Book Antiqua" w:cs="Book Antiqua"/>
          <w:color w:val="000000"/>
        </w:rPr>
        <w:t xml:space="preserve">Probing into Orientation and Zone of Big Rat Eye-acupuncture. </w:t>
      </w:r>
      <w:r w:rsidR="00AD413A" w:rsidRPr="00AD413A">
        <w:rPr>
          <w:rFonts w:ascii="Book Antiqua" w:eastAsia="Book Antiqua" w:hAnsi="Book Antiqua" w:cs="Book Antiqua"/>
          <w:i/>
          <w:iCs/>
          <w:color w:val="000000"/>
        </w:rPr>
        <w:t xml:space="preserve">Liaoning Zhongyi Zazhi </w:t>
      </w:r>
      <w:r>
        <w:rPr>
          <w:rFonts w:ascii="Book Antiqua" w:eastAsia="Book Antiqua" w:hAnsi="Book Antiqua" w:cs="Book Antiqua"/>
          <w:color w:val="000000"/>
        </w:rPr>
        <w:t>2011</w:t>
      </w:r>
      <w:r w:rsidR="00AD413A">
        <w:rPr>
          <w:rFonts w:ascii="Book Antiqua" w:eastAsia="Book Antiqua" w:hAnsi="Book Antiqua" w:cs="Book Antiqua"/>
          <w:color w:val="000000"/>
        </w:rPr>
        <w:t xml:space="preserve">; </w:t>
      </w:r>
      <w:r w:rsidRPr="00AD413A">
        <w:rPr>
          <w:rFonts w:ascii="Book Antiqua" w:eastAsia="Book Antiqua" w:hAnsi="Book Antiqua" w:cs="Book Antiqua"/>
          <w:b/>
          <w:bCs/>
          <w:color w:val="000000"/>
        </w:rPr>
        <w:t>38</w:t>
      </w:r>
      <w:r>
        <w:rPr>
          <w:rFonts w:ascii="Book Antiqua" w:eastAsia="Book Antiqua" w:hAnsi="Book Antiqua" w:cs="Book Antiqua"/>
          <w:color w:val="000000"/>
        </w:rPr>
        <w:t>:</w:t>
      </w:r>
      <w:r w:rsidR="00AD413A">
        <w:rPr>
          <w:rFonts w:ascii="Book Antiqua" w:eastAsia="Book Antiqua" w:hAnsi="Book Antiqua" w:cs="Book Antiqua"/>
          <w:color w:val="000000"/>
        </w:rPr>
        <w:t xml:space="preserve"> </w:t>
      </w:r>
      <w:r>
        <w:rPr>
          <w:rFonts w:ascii="Book Antiqua" w:eastAsia="Book Antiqua" w:hAnsi="Book Antiqua" w:cs="Book Antiqua"/>
          <w:color w:val="000000"/>
        </w:rPr>
        <w:t xml:space="preserve">866-869 </w:t>
      </w:r>
      <w:r w:rsidR="00AD413A">
        <w:rPr>
          <w:rFonts w:ascii="Book Antiqua" w:eastAsia="Book Antiqua" w:hAnsi="Book Antiqua" w:cs="Book Antiqua"/>
          <w:color w:val="000000"/>
        </w:rPr>
        <w:t>[</w:t>
      </w:r>
      <w:r w:rsidR="00AD413A" w:rsidRPr="00AD413A">
        <w:rPr>
          <w:rFonts w:ascii="Book Antiqua" w:eastAsia="Book Antiqua" w:hAnsi="Book Antiqua" w:cs="Book Antiqua" w:hint="eastAsia"/>
          <w:color w:val="000000"/>
        </w:rPr>
        <w:t>DOI</w:t>
      </w:r>
      <w:r w:rsidR="00AD413A">
        <w:rPr>
          <w:rFonts w:ascii="宋体" w:eastAsia="宋体" w:hAnsi="宋体" w:cs="宋体" w:hint="eastAsia"/>
          <w:color w:val="000000"/>
          <w:lang w:eastAsia="zh-CN"/>
        </w:rPr>
        <w:t>:</w:t>
      </w:r>
      <w:r w:rsidR="00AD413A">
        <w:rPr>
          <w:rFonts w:ascii="宋体" w:eastAsia="宋体" w:hAnsi="宋体" w:cs="宋体"/>
          <w:color w:val="000000"/>
          <w:lang w:eastAsia="zh-CN"/>
        </w:rPr>
        <w:t xml:space="preserve"> </w:t>
      </w:r>
      <w:r w:rsidR="00AD413A" w:rsidRPr="00AD413A">
        <w:rPr>
          <w:rFonts w:ascii="Book Antiqua" w:eastAsia="Book Antiqua" w:hAnsi="Book Antiqua" w:cs="Book Antiqua" w:hint="eastAsia"/>
          <w:color w:val="000000"/>
        </w:rPr>
        <w:t>10.13192/j.ljtcm.2011.05.69.zhangw.020</w:t>
      </w:r>
      <w:r w:rsidR="00AD413A">
        <w:rPr>
          <w:rFonts w:ascii="Book Antiqua" w:eastAsia="Book Antiqua" w:hAnsi="Book Antiqua" w:cs="Book Antiqua"/>
          <w:color w:val="000000"/>
        </w:rPr>
        <w:t>]</w:t>
      </w:r>
    </w:p>
    <w:p w14:paraId="51C1729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5570DCA" w14:textId="77777777" w:rsidR="00A77B3E" w:rsidRDefault="004D0DDD">
      <w:pPr>
        <w:spacing w:line="360" w:lineRule="auto"/>
        <w:jc w:val="both"/>
      </w:pPr>
      <w:r>
        <w:rPr>
          <w:rFonts w:ascii="Book Antiqua" w:eastAsia="Book Antiqua" w:hAnsi="Book Antiqua" w:cs="Book Antiqua"/>
          <w:b/>
          <w:color w:val="000000"/>
        </w:rPr>
        <w:t>Footnotes</w:t>
      </w:r>
    </w:p>
    <w:p w14:paraId="77B8B18E" w14:textId="77777777" w:rsidR="00A77B3E" w:rsidRDefault="004D0DDD">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szCs w:val="21"/>
        </w:rPr>
        <w:t>The study was reviewed and approved by the Liaoning Thrombus Treatment Center of Integrated Chinese and Western Medicine.</w:t>
      </w:r>
    </w:p>
    <w:p w14:paraId="0380971D" w14:textId="77777777" w:rsidR="00A77B3E" w:rsidRDefault="00A77B3E">
      <w:pPr>
        <w:spacing w:line="360" w:lineRule="auto"/>
        <w:jc w:val="both"/>
      </w:pPr>
    </w:p>
    <w:p w14:paraId="7731F731" w14:textId="77777777" w:rsidR="00A77B3E" w:rsidRDefault="004D0DDD">
      <w:pPr>
        <w:spacing w:line="360" w:lineRule="auto"/>
        <w:jc w:val="both"/>
      </w:pPr>
      <w:r>
        <w:rPr>
          <w:rFonts w:ascii="Book Antiqua" w:eastAsia="Book Antiqua" w:hAnsi="Book Antiqua" w:cs="Book Antiqua"/>
          <w:b/>
          <w:bCs/>
          <w:color w:val="000000"/>
          <w:szCs w:val="21"/>
        </w:rPr>
        <w:t xml:space="preserve">Clinical trial registration statement: </w:t>
      </w:r>
      <w:r>
        <w:rPr>
          <w:rFonts w:ascii="Book Antiqua" w:eastAsia="Book Antiqua" w:hAnsi="Book Antiqua" w:cs="Book Antiqua"/>
          <w:color w:val="000000"/>
          <w:szCs w:val="21"/>
        </w:rPr>
        <w:t>This registration policy applies to prospective, randomized, controlled trials only.</w:t>
      </w:r>
    </w:p>
    <w:p w14:paraId="52E513D4" w14:textId="77777777" w:rsidR="00A77B3E" w:rsidRDefault="00A77B3E">
      <w:pPr>
        <w:spacing w:line="360" w:lineRule="auto"/>
        <w:jc w:val="both"/>
      </w:pPr>
    </w:p>
    <w:p w14:paraId="39367DC3" w14:textId="77777777" w:rsidR="00A77B3E" w:rsidRDefault="004D0DD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1"/>
        </w:rPr>
        <w:t>All study participants, or their legal guardian, provided informed written consent prior to study enrollment.</w:t>
      </w:r>
    </w:p>
    <w:p w14:paraId="7A838232" w14:textId="77777777" w:rsidR="00A77B3E" w:rsidRDefault="00A77B3E">
      <w:pPr>
        <w:spacing w:line="360" w:lineRule="auto"/>
        <w:jc w:val="both"/>
      </w:pPr>
    </w:p>
    <w:p w14:paraId="2226A8A2" w14:textId="26E4D862" w:rsidR="00A77B3E" w:rsidRDefault="004D0DD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1"/>
        </w:rPr>
        <w:t>The authors declare that they have no conflict of interest</w:t>
      </w:r>
      <w:r w:rsidR="00FE7CBB">
        <w:rPr>
          <w:rFonts w:ascii="Book Antiqua" w:eastAsia="Book Antiqua" w:hAnsi="Book Antiqua" w:cs="Book Antiqua"/>
          <w:color w:val="000000"/>
          <w:szCs w:val="21"/>
        </w:rPr>
        <w:t xml:space="preserve"> to disclose</w:t>
      </w:r>
      <w:r>
        <w:rPr>
          <w:rFonts w:ascii="Book Antiqua" w:eastAsia="Book Antiqua" w:hAnsi="Book Antiqua" w:cs="Book Antiqua"/>
          <w:color w:val="000000"/>
          <w:szCs w:val="21"/>
        </w:rPr>
        <w:t>.</w:t>
      </w:r>
    </w:p>
    <w:p w14:paraId="40201B0E" w14:textId="77777777" w:rsidR="00A77B3E" w:rsidRDefault="00A77B3E">
      <w:pPr>
        <w:spacing w:line="360" w:lineRule="auto"/>
        <w:jc w:val="both"/>
      </w:pPr>
    </w:p>
    <w:p w14:paraId="2ABAB783" w14:textId="77777777" w:rsidR="00A77B3E" w:rsidRDefault="004D0DDD">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szCs w:val="21"/>
        </w:rPr>
        <w:t>No additional data are available.</w:t>
      </w:r>
    </w:p>
    <w:p w14:paraId="581EE4BF" w14:textId="77777777" w:rsidR="00A77B3E" w:rsidRDefault="00A77B3E">
      <w:pPr>
        <w:spacing w:line="360" w:lineRule="auto"/>
        <w:jc w:val="both"/>
      </w:pPr>
    </w:p>
    <w:p w14:paraId="343A4A28" w14:textId="77777777" w:rsidR="00A77B3E" w:rsidRDefault="004D0DDD">
      <w:pPr>
        <w:spacing w:line="360" w:lineRule="auto"/>
        <w:jc w:val="both"/>
      </w:pPr>
      <w:r>
        <w:rPr>
          <w:rFonts w:ascii="Book Antiqua" w:eastAsia="Book Antiqua" w:hAnsi="Book Antiqua" w:cs="Book Antiqua"/>
          <w:b/>
          <w:bCs/>
          <w:color w:val="000000"/>
          <w:szCs w:val="21"/>
        </w:rPr>
        <w:t xml:space="preserve">CONSORT 2010 statement: </w:t>
      </w:r>
      <w:r>
        <w:rPr>
          <w:rFonts w:ascii="Book Antiqua" w:eastAsia="Book Antiqua" w:hAnsi="Book Antiqua" w:cs="Book Antiqua"/>
          <w:color w:val="000000"/>
          <w:szCs w:val="21"/>
        </w:rPr>
        <w:t>The authors have read the CONSORT 2010 statement, and the manuscript was prepared and revised according to the CONSORT 2010 statement.</w:t>
      </w:r>
    </w:p>
    <w:p w14:paraId="3B3BA10C" w14:textId="77777777" w:rsidR="00A77B3E" w:rsidRDefault="00A77B3E">
      <w:pPr>
        <w:spacing w:line="360" w:lineRule="auto"/>
        <w:jc w:val="both"/>
      </w:pPr>
    </w:p>
    <w:p w14:paraId="799E0BE4" w14:textId="77777777" w:rsidR="00A77B3E" w:rsidRDefault="004D0DD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3B356B" w14:textId="77777777" w:rsidR="00A77B3E" w:rsidRDefault="00A77B3E">
      <w:pPr>
        <w:spacing w:line="360" w:lineRule="auto"/>
        <w:jc w:val="both"/>
      </w:pPr>
    </w:p>
    <w:p w14:paraId="5D7D32FE" w14:textId="0B0D9344" w:rsidR="00A77B3E" w:rsidRDefault="004D0DD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10CB6">
        <w:rPr>
          <w:rFonts w:ascii="Book Antiqua" w:eastAsia="Book Antiqua" w:hAnsi="Book Antiqua" w:cs="Book Antiqua"/>
          <w:color w:val="000000"/>
        </w:rPr>
        <w:t>m</w:t>
      </w:r>
      <w:r>
        <w:rPr>
          <w:rFonts w:ascii="Book Antiqua" w:eastAsia="Book Antiqua" w:hAnsi="Book Antiqua" w:cs="Book Antiqua"/>
          <w:color w:val="000000"/>
        </w:rPr>
        <w:t>anuscript</w:t>
      </w:r>
    </w:p>
    <w:p w14:paraId="271A3469" w14:textId="77777777" w:rsidR="00A77B3E" w:rsidRDefault="00A77B3E">
      <w:pPr>
        <w:spacing w:line="360" w:lineRule="auto"/>
        <w:jc w:val="both"/>
      </w:pPr>
    </w:p>
    <w:p w14:paraId="33595678" w14:textId="77777777" w:rsidR="00A77B3E" w:rsidRDefault="004D0DD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 2020</w:t>
      </w:r>
    </w:p>
    <w:p w14:paraId="05570786" w14:textId="77777777" w:rsidR="00A77B3E" w:rsidRDefault="004D0DD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13, 2020</w:t>
      </w:r>
    </w:p>
    <w:p w14:paraId="76C84F8E" w14:textId="370FEADF" w:rsidR="00A77B3E" w:rsidRDefault="004D0DDD">
      <w:pPr>
        <w:spacing w:line="360" w:lineRule="auto"/>
        <w:jc w:val="both"/>
      </w:pPr>
      <w:r>
        <w:rPr>
          <w:rFonts w:ascii="Book Antiqua" w:eastAsia="Book Antiqua" w:hAnsi="Book Antiqua" w:cs="Book Antiqua"/>
          <w:b/>
          <w:color w:val="000000"/>
        </w:rPr>
        <w:t xml:space="preserve">Article in press: </w:t>
      </w:r>
      <w:r w:rsidR="008839F1" w:rsidRPr="00FF3032">
        <w:rPr>
          <w:rFonts w:ascii="Book Antiqua" w:eastAsia="Book Antiqua" w:hAnsi="Book Antiqua" w:cs="Book Antiqua"/>
          <w:color w:val="000000"/>
        </w:rPr>
        <w:t>October 20, 2020</w:t>
      </w:r>
    </w:p>
    <w:p w14:paraId="7DA0FD68" w14:textId="77777777" w:rsidR="00A77B3E" w:rsidRDefault="00A77B3E">
      <w:pPr>
        <w:spacing w:line="360" w:lineRule="auto"/>
        <w:jc w:val="both"/>
      </w:pPr>
    </w:p>
    <w:p w14:paraId="242684AE" w14:textId="54626C6F" w:rsidR="00A77B3E" w:rsidRDefault="004D0DDD">
      <w:pPr>
        <w:spacing w:line="360" w:lineRule="auto"/>
        <w:jc w:val="both"/>
      </w:pPr>
      <w:r>
        <w:rPr>
          <w:rFonts w:ascii="Book Antiqua" w:eastAsia="Book Antiqua" w:hAnsi="Book Antiqua" w:cs="Book Antiqua"/>
          <w:b/>
          <w:color w:val="000000"/>
        </w:rPr>
        <w:t xml:space="preserve">Specialty type: </w:t>
      </w:r>
      <w:r w:rsidR="00F10CB6" w:rsidRPr="00E700C2">
        <w:rPr>
          <w:rFonts w:ascii="Book Antiqua" w:eastAsia="微软雅黑" w:hAnsi="Book Antiqua" w:cs="宋体"/>
        </w:rPr>
        <w:t>Medicine, research and experimental</w:t>
      </w:r>
    </w:p>
    <w:p w14:paraId="74BCD176" w14:textId="77777777" w:rsidR="00A77B3E" w:rsidRDefault="004D0DD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ABC9C4C" w14:textId="77777777" w:rsidR="00A77B3E" w:rsidRDefault="004D0DDD">
      <w:pPr>
        <w:spacing w:line="360" w:lineRule="auto"/>
        <w:jc w:val="both"/>
      </w:pPr>
      <w:r>
        <w:rPr>
          <w:rFonts w:ascii="Book Antiqua" w:eastAsia="Book Antiqua" w:hAnsi="Book Antiqua" w:cs="Book Antiqua"/>
          <w:b/>
          <w:color w:val="000000"/>
        </w:rPr>
        <w:t>Peer-review report’s scientific quality classification</w:t>
      </w:r>
    </w:p>
    <w:p w14:paraId="00C4CFFA" w14:textId="77777777" w:rsidR="00A77B3E" w:rsidRDefault="004D0DDD">
      <w:pPr>
        <w:spacing w:line="360" w:lineRule="auto"/>
        <w:jc w:val="both"/>
      </w:pPr>
      <w:r>
        <w:rPr>
          <w:rFonts w:ascii="Book Antiqua" w:eastAsia="Book Antiqua" w:hAnsi="Book Antiqua" w:cs="Book Antiqua"/>
          <w:color w:val="000000"/>
        </w:rPr>
        <w:t>Grade A (Excellent): 0</w:t>
      </w:r>
    </w:p>
    <w:p w14:paraId="196B5E6C" w14:textId="77777777" w:rsidR="00A77B3E" w:rsidRDefault="004D0DDD">
      <w:pPr>
        <w:spacing w:line="360" w:lineRule="auto"/>
        <w:jc w:val="both"/>
      </w:pPr>
      <w:r>
        <w:rPr>
          <w:rFonts w:ascii="Book Antiqua" w:eastAsia="Book Antiqua" w:hAnsi="Book Antiqua" w:cs="Book Antiqua"/>
          <w:color w:val="000000"/>
        </w:rPr>
        <w:t>Grade B (Very good): B, B</w:t>
      </w:r>
    </w:p>
    <w:p w14:paraId="47121C58" w14:textId="77777777" w:rsidR="00A77B3E" w:rsidRDefault="004D0DDD">
      <w:pPr>
        <w:spacing w:line="360" w:lineRule="auto"/>
        <w:jc w:val="both"/>
      </w:pPr>
      <w:r>
        <w:rPr>
          <w:rFonts w:ascii="Book Antiqua" w:eastAsia="Book Antiqua" w:hAnsi="Book Antiqua" w:cs="Book Antiqua"/>
          <w:color w:val="000000"/>
        </w:rPr>
        <w:t>Grade C (Good): C</w:t>
      </w:r>
    </w:p>
    <w:p w14:paraId="1CD62969" w14:textId="77777777" w:rsidR="00A77B3E" w:rsidRDefault="004D0DDD">
      <w:pPr>
        <w:spacing w:line="360" w:lineRule="auto"/>
        <w:jc w:val="both"/>
      </w:pPr>
      <w:r>
        <w:rPr>
          <w:rFonts w:ascii="Book Antiqua" w:eastAsia="Book Antiqua" w:hAnsi="Book Antiqua" w:cs="Book Antiqua"/>
          <w:color w:val="000000"/>
        </w:rPr>
        <w:t>Grade D (Fair): 0</w:t>
      </w:r>
    </w:p>
    <w:p w14:paraId="5EFF5D3C" w14:textId="77777777" w:rsidR="00A77B3E" w:rsidRDefault="004D0DDD">
      <w:pPr>
        <w:spacing w:line="360" w:lineRule="auto"/>
        <w:jc w:val="both"/>
      </w:pPr>
      <w:r>
        <w:rPr>
          <w:rFonts w:ascii="Book Antiqua" w:eastAsia="Book Antiqua" w:hAnsi="Book Antiqua" w:cs="Book Antiqua"/>
          <w:color w:val="000000"/>
        </w:rPr>
        <w:t>Grade E (Poor): 0</w:t>
      </w:r>
    </w:p>
    <w:p w14:paraId="05A8BA91" w14:textId="77777777" w:rsidR="00A77B3E" w:rsidRDefault="00A77B3E">
      <w:pPr>
        <w:spacing w:line="360" w:lineRule="auto"/>
        <w:jc w:val="both"/>
      </w:pPr>
    </w:p>
    <w:p w14:paraId="3509F224" w14:textId="69B4C179" w:rsidR="00A77B3E" w:rsidRPr="00BD4906" w:rsidRDefault="004D0DDD">
      <w:pPr>
        <w:spacing w:line="360" w:lineRule="auto"/>
        <w:jc w:val="both"/>
        <w:rPr>
          <w:rFonts w:ascii="Book Antiqua" w:hAnsi="Book Antiqua" w:cs="Book Antiqua" w:hint="eastAsi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Y, Currie IS, Ward J</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FE7CBB" w:rsidRPr="00E44295">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BD4906" w:rsidRPr="00486F44">
        <w:rPr>
          <w:rFonts w:ascii="Book Antiqua" w:hAnsi="Book Antiqua" w:cs="Book Antiqua" w:hint="eastAsia"/>
          <w:color w:val="000000"/>
          <w:lang w:eastAsia="zh-CN"/>
        </w:rPr>
        <w:t>Zhang YL</w:t>
      </w:r>
    </w:p>
    <w:p w14:paraId="65CE181D" w14:textId="77777777" w:rsidR="00225B8E" w:rsidRDefault="00225B8E">
      <w:pPr>
        <w:spacing w:line="360" w:lineRule="auto"/>
        <w:jc w:val="both"/>
        <w:sectPr w:rsidR="00225B8E">
          <w:pgSz w:w="12240" w:h="15840"/>
          <w:pgMar w:top="1440" w:right="1440" w:bottom="1440" w:left="1440" w:header="720" w:footer="720" w:gutter="0"/>
          <w:cols w:space="720"/>
          <w:docGrid w:linePitch="360"/>
        </w:sectPr>
      </w:pPr>
    </w:p>
    <w:p w14:paraId="599B2206" w14:textId="77777777" w:rsidR="00A77B3E" w:rsidRDefault="004D0DDD">
      <w:pPr>
        <w:spacing w:line="360" w:lineRule="auto"/>
        <w:jc w:val="both"/>
      </w:pPr>
      <w:r>
        <w:rPr>
          <w:rFonts w:ascii="Book Antiqua" w:eastAsia="Book Antiqua" w:hAnsi="Book Antiqua" w:cs="Book Antiqua"/>
          <w:b/>
          <w:color w:val="000000"/>
        </w:rPr>
        <w:t>Figure Legends</w:t>
      </w:r>
    </w:p>
    <w:p w14:paraId="2F751CF1" w14:textId="451FB1B7" w:rsidR="00A77B3E" w:rsidRDefault="00687676">
      <w:pPr>
        <w:spacing w:line="360" w:lineRule="auto"/>
        <w:jc w:val="both"/>
      </w:pPr>
      <w:r>
        <w:rPr>
          <w:noProof/>
          <w:lang w:eastAsia="zh-CN"/>
        </w:rPr>
        <w:drawing>
          <wp:inline distT="0" distB="0" distL="0" distR="0" wp14:anchorId="4373996A" wp14:editId="54A12545">
            <wp:extent cx="4742815" cy="35540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2815" cy="3554095"/>
                    </a:xfrm>
                    <a:prstGeom prst="rect">
                      <a:avLst/>
                    </a:prstGeom>
                    <a:noFill/>
                  </pic:spPr>
                </pic:pic>
              </a:graphicData>
            </a:graphic>
          </wp:inline>
        </w:drawing>
      </w:r>
    </w:p>
    <w:p w14:paraId="5C70CD89" w14:textId="30DD57F7" w:rsidR="00A77B3E" w:rsidRDefault="004D0DDD">
      <w:pPr>
        <w:spacing w:line="360" w:lineRule="auto"/>
        <w:jc w:val="both"/>
      </w:pPr>
      <w:r>
        <w:rPr>
          <w:rFonts w:ascii="Book Antiqua" w:eastAsia="Book Antiqua" w:hAnsi="Book Antiqua" w:cs="Book Antiqua"/>
          <w:b/>
          <w:bCs/>
          <w:color w:val="000000"/>
          <w:szCs w:val="18"/>
        </w:rPr>
        <w:t>Figure 1</w:t>
      </w:r>
      <w:r w:rsidR="00687676">
        <w:rPr>
          <w:rFonts w:ascii="Book Antiqua" w:eastAsia="Book Antiqua" w:hAnsi="Book Antiqua" w:cs="Book Antiqua"/>
          <w:b/>
          <w:bCs/>
          <w:color w:val="000000"/>
          <w:szCs w:val="18"/>
        </w:rPr>
        <w:t xml:space="preserve"> </w:t>
      </w:r>
      <w:r>
        <w:rPr>
          <w:rFonts w:ascii="Book Antiqua" w:eastAsia="Book Antiqua" w:hAnsi="Book Antiqua" w:cs="Book Antiqua"/>
          <w:b/>
          <w:bCs/>
          <w:color w:val="000000"/>
          <w:szCs w:val="18"/>
        </w:rPr>
        <w:t>Eye acupuncture point location</w:t>
      </w:r>
      <w:r w:rsidR="00687676">
        <w:rPr>
          <w:rFonts w:ascii="Book Antiqua" w:eastAsia="Book Antiqua" w:hAnsi="Book Antiqua" w:cs="Book Antiqua"/>
          <w:b/>
          <w:bCs/>
          <w:color w:val="000000"/>
          <w:szCs w:val="18"/>
        </w:rPr>
        <w:t>.</w:t>
      </w:r>
    </w:p>
    <w:p w14:paraId="4FF35248" w14:textId="2953DDE3" w:rsidR="00A77B3E" w:rsidRDefault="00687676" w:rsidP="00687676">
      <w:pPr>
        <w:spacing w:line="360" w:lineRule="auto"/>
        <w:jc w:val="both"/>
      </w:pPr>
      <w:r>
        <w:br w:type="page"/>
      </w:r>
      <w:r w:rsidR="00461FD3">
        <w:rPr>
          <w:noProof/>
          <w:lang w:eastAsia="zh-CN"/>
        </w:rPr>
        <w:drawing>
          <wp:inline distT="0" distB="0" distL="0" distR="0" wp14:anchorId="3444E3B1" wp14:editId="6422E263">
            <wp:extent cx="4798060" cy="49015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8060" cy="4901565"/>
                    </a:xfrm>
                    <a:prstGeom prst="rect">
                      <a:avLst/>
                    </a:prstGeom>
                    <a:noFill/>
                  </pic:spPr>
                </pic:pic>
              </a:graphicData>
            </a:graphic>
          </wp:inline>
        </w:drawing>
      </w:r>
    </w:p>
    <w:p w14:paraId="6E3A016E" w14:textId="01414172" w:rsidR="000E6B32" w:rsidRDefault="00687676" w:rsidP="00687676">
      <w:pPr>
        <w:spacing w:line="360" w:lineRule="auto"/>
        <w:jc w:val="both"/>
        <w:rPr>
          <w:rFonts w:ascii="Book Antiqua" w:hAnsi="Book Antiqua"/>
          <w:b/>
          <w:bCs/>
          <w:lang w:eastAsia="zh-CN"/>
        </w:rPr>
      </w:pPr>
      <w:r>
        <w:rPr>
          <w:rFonts w:ascii="Book Antiqua" w:eastAsia="Book Antiqua" w:hAnsi="Book Antiqua" w:cs="Book Antiqua"/>
          <w:b/>
          <w:bCs/>
          <w:color w:val="000000"/>
          <w:szCs w:val="18"/>
        </w:rPr>
        <w:t>Figure 2 Body acupuncture point location</w:t>
      </w:r>
      <w:r w:rsidRPr="00461FD3">
        <w:rPr>
          <w:rFonts w:ascii="Book Antiqua" w:hAnsi="Book Antiqua"/>
          <w:b/>
          <w:bCs/>
          <w:lang w:eastAsia="zh-CN"/>
        </w:rPr>
        <w:t>.</w:t>
      </w:r>
    </w:p>
    <w:p w14:paraId="2FA2526F" w14:textId="3D6F3BC5" w:rsidR="00687676" w:rsidRDefault="000E6B32" w:rsidP="00687676">
      <w:pPr>
        <w:spacing w:line="360" w:lineRule="auto"/>
        <w:jc w:val="both"/>
        <w:rPr>
          <w:rFonts w:ascii="Book Antiqua" w:hAnsi="Book Antiqua"/>
          <w:b/>
          <w:bCs/>
          <w:lang w:eastAsia="zh-CN"/>
        </w:rPr>
      </w:pPr>
      <w:r>
        <w:rPr>
          <w:rFonts w:ascii="Book Antiqua" w:hAnsi="Book Antiqua"/>
          <w:b/>
          <w:bCs/>
          <w:lang w:eastAsia="zh-CN"/>
        </w:rPr>
        <w:br w:type="page"/>
      </w:r>
      <w:r w:rsidR="000B3AE2" w:rsidRPr="000B3AE2">
        <w:rPr>
          <w:rFonts w:ascii="Book Antiqua" w:hAnsi="Book Antiqua"/>
          <w:b/>
          <w:bCs/>
          <w:lang w:eastAsia="zh-CN"/>
        </w:rPr>
        <w:t>Table 1 Clinical data</w:t>
      </w:r>
    </w:p>
    <w:tbl>
      <w:tblPr>
        <w:tblStyle w:val="a5"/>
        <w:tblW w:w="5338" w:type="pct"/>
        <w:tblLayout w:type="fixed"/>
        <w:tblLook w:val="04A0" w:firstRow="1" w:lastRow="0" w:firstColumn="1" w:lastColumn="0" w:noHBand="0" w:noVBand="1"/>
      </w:tblPr>
      <w:tblGrid>
        <w:gridCol w:w="1137"/>
        <w:gridCol w:w="838"/>
        <w:gridCol w:w="1434"/>
        <w:gridCol w:w="1445"/>
        <w:gridCol w:w="1519"/>
        <w:gridCol w:w="1290"/>
        <w:gridCol w:w="1295"/>
        <w:gridCol w:w="1265"/>
      </w:tblGrid>
      <w:tr w:rsidR="000B3AE2" w:rsidRPr="000B3AE2" w14:paraId="3171BE83" w14:textId="77777777" w:rsidTr="00B266C2">
        <w:trPr>
          <w:trHeight w:val="540"/>
        </w:trPr>
        <w:tc>
          <w:tcPr>
            <w:tcW w:w="1138" w:type="dxa"/>
            <w:tcBorders>
              <w:top w:val="single" w:sz="8" w:space="0" w:color="auto"/>
              <w:left w:val="nil"/>
              <w:bottom w:val="single" w:sz="8" w:space="0" w:color="auto"/>
              <w:right w:val="nil"/>
            </w:tcBorders>
          </w:tcPr>
          <w:p w14:paraId="3192FACD" w14:textId="77777777" w:rsidR="000B3AE2" w:rsidRPr="000B3AE2" w:rsidRDefault="000B3AE2" w:rsidP="000B3AE2">
            <w:pPr>
              <w:pStyle w:val="a4"/>
              <w:spacing w:before="120" w:after="120" w:line="360" w:lineRule="auto"/>
              <w:jc w:val="both"/>
              <w:rPr>
                <w:rFonts w:ascii="Book Antiqua" w:eastAsia="宋体" w:hAnsi="Book Antiqua" w:cs="Times New Roman"/>
                <w:sz w:val="24"/>
              </w:rPr>
            </w:pPr>
          </w:p>
        </w:tc>
        <w:tc>
          <w:tcPr>
            <w:tcW w:w="838" w:type="dxa"/>
            <w:tcBorders>
              <w:top w:val="single" w:sz="8" w:space="0" w:color="auto"/>
              <w:left w:val="nil"/>
              <w:bottom w:val="single" w:sz="8" w:space="0" w:color="auto"/>
              <w:right w:val="nil"/>
            </w:tcBorders>
          </w:tcPr>
          <w:p w14:paraId="66D33FC2" w14:textId="049B0EA0" w:rsidR="000B3AE2" w:rsidRPr="000B3AE2" w:rsidRDefault="000B3AE2" w:rsidP="000B3AE2">
            <w:pPr>
              <w:spacing w:line="360" w:lineRule="auto"/>
              <w:rPr>
                <w:rFonts w:ascii="Book Antiqua" w:eastAsia="宋体" w:hAnsi="Book Antiqua" w:cs="Times New Roman"/>
              </w:rPr>
            </w:pPr>
            <w:r w:rsidRPr="000B3AE2">
              <w:rPr>
                <w:rFonts w:ascii="Book Antiqua" w:hAnsi="Book Antiqua" w:cs="Times New Roman"/>
                <w:b/>
              </w:rPr>
              <w:t>Gender</w:t>
            </w:r>
            <w:r>
              <w:rPr>
                <w:rFonts w:ascii="Book Antiqua" w:hAnsi="Book Antiqua" w:cs="Times New Roman"/>
                <w:b/>
              </w:rPr>
              <w:t xml:space="preserve"> </w:t>
            </w:r>
            <w:r w:rsidRPr="000B3AE2">
              <w:rPr>
                <w:rFonts w:ascii="Book Antiqua" w:hAnsi="Book Antiqua" w:cs="Times New Roman"/>
                <w:b/>
              </w:rPr>
              <w:t>(M/F)</w:t>
            </w:r>
          </w:p>
        </w:tc>
        <w:tc>
          <w:tcPr>
            <w:tcW w:w="1434" w:type="dxa"/>
            <w:tcBorders>
              <w:top w:val="single" w:sz="8" w:space="0" w:color="auto"/>
              <w:left w:val="nil"/>
              <w:bottom w:val="single" w:sz="8" w:space="0" w:color="auto"/>
              <w:right w:val="nil"/>
            </w:tcBorders>
          </w:tcPr>
          <w:p w14:paraId="67B7C5B2" w14:textId="72249D85" w:rsidR="000B3AE2" w:rsidRPr="000B3AE2" w:rsidRDefault="000B3AE2" w:rsidP="000B3AE2">
            <w:pPr>
              <w:spacing w:line="360" w:lineRule="auto"/>
              <w:rPr>
                <w:rFonts w:ascii="Book Antiqua" w:eastAsia="宋体" w:hAnsi="Book Antiqua" w:cs="Times New Roman"/>
              </w:rPr>
            </w:pPr>
            <w:r w:rsidRPr="000B3AE2">
              <w:rPr>
                <w:rFonts w:ascii="Book Antiqua" w:hAnsi="Book Antiqua" w:cs="Times New Roman"/>
                <w:b/>
              </w:rPr>
              <w:t>Age</w:t>
            </w:r>
            <w:r>
              <w:rPr>
                <w:rFonts w:ascii="Book Antiqua" w:hAnsi="Book Antiqua" w:cs="Times New Roman"/>
                <w:b/>
              </w:rPr>
              <w:t xml:space="preserve"> </w:t>
            </w:r>
            <w:r w:rsidRPr="000B3AE2">
              <w:rPr>
                <w:rFonts w:ascii="Book Antiqua" w:hAnsi="Book Antiqua" w:cs="Times New Roman"/>
                <w:b/>
              </w:rPr>
              <w:t>(yr)</w:t>
            </w:r>
          </w:p>
        </w:tc>
        <w:tc>
          <w:tcPr>
            <w:tcW w:w="1445" w:type="dxa"/>
            <w:tcBorders>
              <w:top w:val="single" w:sz="8" w:space="0" w:color="auto"/>
              <w:left w:val="nil"/>
              <w:bottom w:val="single" w:sz="8" w:space="0" w:color="auto"/>
              <w:right w:val="nil"/>
            </w:tcBorders>
          </w:tcPr>
          <w:p w14:paraId="6F7BE61E" w14:textId="21952C57" w:rsidR="000B3AE2" w:rsidRPr="000B3AE2" w:rsidRDefault="000B3AE2" w:rsidP="000B3AE2">
            <w:pPr>
              <w:spacing w:line="360" w:lineRule="auto"/>
              <w:rPr>
                <w:rFonts w:ascii="Book Antiqua" w:eastAsia="宋体" w:hAnsi="Book Antiqua" w:cs="Times New Roman"/>
              </w:rPr>
            </w:pPr>
            <w:r w:rsidRPr="000B3AE2">
              <w:rPr>
                <w:rFonts w:ascii="Book Antiqua" w:hAnsi="Book Antiqua" w:cs="Times New Roman"/>
                <w:b/>
              </w:rPr>
              <w:t>Affected side</w:t>
            </w:r>
            <w:r>
              <w:rPr>
                <w:rFonts w:ascii="Book Antiqua" w:hAnsi="Book Antiqua" w:cs="Times New Roman"/>
                <w:b/>
              </w:rPr>
              <w:t xml:space="preserve"> </w:t>
            </w:r>
            <w:r w:rsidRPr="000B3AE2">
              <w:rPr>
                <w:rFonts w:ascii="Book Antiqua" w:hAnsi="Book Antiqua" w:cs="Times New Roman"/>
                <w:b/>
              </w:rPr>
              <w:t>(left/right)</w:t>
            </w:r>
          </w:p>
        </w:tc>
        <w:tc>
          <w:tcPr>
            <w:tcW w:w="1519" w:type="dxa"/>
            <w:tcBorders>
              <w:top w:val="single" w:sz="8" w:space="0" w:color="auto"/>
              <w:left w:val="nil"/>
              <w:bottom w:val="single" w:sz="8" w:space="0" w:color="auto"/>
              <w:right w:val="nil"/>
            </w:tcBorders>
          </w:tcPr>
          <w:p w14:paraId="1FD7E42F" w14:textId="1CBF3904" w:rsidR="000B3AE2" w:rsidRPr="000B3AE2" w:rsidRDefault="000B3AE2" w:rsidP="000B3AE2">
            <w:pPr>
              <w:spacing w:line="360" w:lineRule="auto"/>
              <w:rPr>
                <w:rFonts w:ascii="Book Antiqua" w:eastAsia="宋体" w:hAnsi="Book Antiqua" w:cs="Times New Roman"/>
              </w:rPr>
            </w:pPr>
            <w:r w:rsidRPr="000B3AE2">
              <w:rPr>
                <w:rFonts w:ascii="Book Antiqua" w:hAnsi="Book Antiqua" w:cs="Times New Roman"/>
                <w:b/>
              </w:rPr>
              <w:t>Height</w:t>
            </w:r>
            <w:r>
              <w:rPr>
                <w:rFonts w:ascii="Book Antiqua" w:hAnsi="Book Antiqua" w:cs="Times New Roman"/>
                <w:b/>
              </w:rPr>
              <w:t xml:space="preserve"> </w:t>
            </w:r>
            <w:r w:rsidRPr="000B3AE2">
              <w:rPr>
                <w:rFonts w:ascii="Book Antiqua" w:hAnsi="Book Antiqua" w:cs="Times New Roman"/>
                <w:b/>
              </w:rPr>
              <w:t>(cm)</w:t>
            </w:r>
          </w:p>
        </w:tc>
        <w:tc>
          <w:tcPr>
            <w:tcW w:w="1290" w:type="dxa"/>
            <w:tcBorders>
              <w:top w:val="single" w:sz="8" w:space="0" w:color="auto"/>
              <w:left w:val="nil"/>
              <w:bottom w:val="single" w:sz="8" w:space="0" w:color="auto"/>
              <w:right w:val="nil"/>
            </w:tcBorders>
          </w:tcPr>
          <w:p w14:paraId="6163255B" w14:textId="321DAFC0" w:rsidR="000B3AE2" w:rsidRPr="000B3AE2" w:rsidRDefault="000B3AE2" w:rsidP="000B3AE2">
            <w:pPr>
              <w:spacing w:line="360" w:lineRule="auto"/>
              <w:rPr>
                <w:rFonts w:ascii="Book Antiqua" w:eastAsia="宋体" w:hAnsi="Book Antiqua" w:cs="Times New Roman"/>
              </w:rPr>
            </w:pPr>
            <w:r w:rsidRPr="000B3AE2">
              <w:rPr>
                <w:rFonts w:ascii="Book Antiqua" w:hAnsi="Book Antiqua" w:cs="Times New Roman"/>
                <w:b/>
              </w:rPr>
              <w:t>Weight</w:t>
            </w:r>
            <w:r>
              <w:rPr>
                <w:rFonts w:ascii="Book Antiqua" w:hAnsi="Book Antiqua" w:cs="Times New Roman"/>
                <w:b/>
              </w:rPr>
              <w:t xml:space="preserve"> </w:t>
            </w:r>
            <w:r w:rsidRPr="000B3AE2">
              <w:rPr>
                <w:rFonts w:ascii="Book Antiqua" w:hAnsi="Book Antiqua" w:cs="Times New Roman"/>
                <w:b/>
              </w:rPr>
              <w:t>(kg)</w:t>
            </w:r>
          </w:p>
        </w:tc>
        <w:tc>
          <w:tcPr>
            <w:tcW w:w="1295" w:type="dxa"/>
            <w:tcBorders>
              <w:top w:val="single" w:sz="8" w:space="0" w:color="auto"/>
              <w:left w:val="nil"/>
              <w:bottom w:val="single" w:sz="8" w:space="0" w:color="auto"/>
              <w:right w:val="nil"/>
            </w:tcBorders>
          </w:tcPr>
          <w:p w14:paraId="28E34542" w14:textId="792A35DF" w:rsidR="000B3AE2" w:rsidRPr="000B3AE2" w:rsidRDefault="000B3AE2" w:rsidP="000B3AE2">
            <w:pPr>
              <w:spacing w:line="360" w:lineRule="auto"/>
              <w:rPr>
                <w:rFonts w:ascii="Book Antiqua" w:eastAsia="宋体" w:hAnsi="Book Antiqua" w:cs="Times New Roman"/>
              </w:rPr>
            </w:pPr>
            <w:r w:rsidRPr="000B3AE2">
              <w:rPr>
                <w:rFonts w:ascii="Book Antiqua" w:hAnsi="Book Antiqua" w:cs="Times New Roman"/>
                <w:b/>
              </w:rPr>
              <w:t>Course</w:t>
            </w:r>
            <w:r>
              <w:rPr>
                <w:rFonts w:ascii="Book Antiqua" w:hAnsi="Book Antiqua" w:cs="Times New Roman"/>
                <w:b/>
              </w:rPr>
              <w:t xml:space="preserve"> </w:t>
            </w:r>
            <w:r w:rsidRPr="000B3AE2">
              <w:rPr>
                <w:rFonts w:ascii="Book Antiqua" w:hAnsi="Book Antiqua" w:cs="Times New Roman"/>
                <w:b/>
              </w:rPr>
              <w:t>(d)</w:t>
            </w:r>
          </w:p>
        </w:tc>
        <w:tc>
          <w:tcPr>
            <w:tcW w:w="1265" w:type="dxa"/>
            <w:tcBorders>
              <w:top w:val="single" w:sz="8" w:space="0" w:color="auto"/>
              <w:left w:val="nil"/>
              <w:bottom w:val="single" w:sz="8" w:space="0" w:color="auto"/>
              <w:right w:val="nil"/>
            </w:tcBorders>
          </w:tcPr>
          <w:p w14:paraId="31E4CBF8" w14:textId="313578E5" w:rsidR="000B3AE2" w:rsidRPr="000B3AE2" w:rsidRDefault="000B3AE2" w:rsidP="000B3AE2">
            <w:pPr>
              <w:pStyle w:val="a4"/>
              <w:spacing w:line="360" w:lineRule="auto"/>
              <w:jc w:val="both"/>
              <w:rPr>
                <w:rFonts w:ascii="Book Antiqua" w:eastAsia="宋体" w:hAnsi="Book Antiqua" w:cs="Times New Roman"/>
                <w:sz w:val="24"/>
              </w:rPr>
            </w:pPr>
            <w:r w:rsidRPr="000B3AE2">
              <w:rPr>
                <w:rFonts w:ascii="Book Antiqua" w:hAnsi="Book Antiqua" w:cs="Times New Roman"/>
                <w:b/>
                <w:kern w:val="0"/>
                <w:sz w:val="24"/>
              </w:rPr>
              <w:t>Brunnstrom</w:t>
            </w:r>
            <w:r>
              <w:rPr>
                <w:rFonts w:ascii="Book Antiqua" w:hAnsi="Book Antiqua" w:cs="Times New Roman"/>
                <w:b/>
                <w:kern w:val="0"/>
                <w:sz w:val="24"/>
              </w:rPr>
              <w:t xml:space="preserve"> </w:t>
            </w:r>
            <w:r w:rsidR="00FE7CBB">
              <w:rPr>
                <w:rFonts w:ascii="Book Antiqua" w:hAnsi="Book Antiqua" w:cs="Times New Roman"/>
                <w:b/>
                <w:kern w:val="0"/>
                <w:sz w:val="24"/>
              </w:rPr>
              <w:t xml:space="preserve">stage </w:t>
            </w:r>
            <w:r>
              <w:rPr>
                <w:rFonts w:ascii="Book Antiqua" w:hAnsi="Book Antiqua" w:cs="Times New Roman"/>
                <w:b/>
                <w:kern w:val="0"/>
                <w:sz w:val="24"/>
              </w:rPr>
              <w:t>(III</w:t>
            </w:r>
            <w:r w:rsidRPr="000B3AE2">
              <w:rPr>
                <w:rFonts w:ascii="Book Antiqua" w:hAnsi="Book Antiqua" w:cs="Times New Roman"/>
                <w:b/>
                <w:kern w:val="0"/>
                <w:sz w:val="24"/>
              </w:rPr>
              <w:t>/</w:t>
            </w:r>
            <w:r>
              <w:rPr>
                <w:rFonts w:ascii="Book Antiqua" w:hAnsi="Book Antiqua" w:cs="Times New Roman"/>
                <w:b/>
                <w:kern w:val="0"/>
                <w:sz w:val="24"/>
              </w:rPr>
              <w:t>IV</w:t>
            </w:r>
            <w:r>
              <w:rPr>
                <w:rFonts w:ascii="Book Antiqua" w:hAnsi="Book Antiqua" w:cs="Times New Roman" w:hint="eastAsia"/>
                <w:b/>
                <w:kern w:val="0"/>
                <w:sz w:val="24"/>
              </w:rPr>
              <w:t>)</w:t>
            </w:r>
          </w:p>
        </w:tc>
      </w:tr>
      <w:tr w:rsidR="000B3AE2" w:rsidRPr="000B3AE2" w14:paraId="5EBB1BD7" w14:textId="77777777" w:rsidTr="00B266C2">
        <w:trPr>
          <w:trHeight w:val="1367"/>
        </w:trPr>
        <w:tc>
          <w:tcPr>
            <w:tcW w:w="1138" w:type="dxa"/>
            <w:tcBorders>
              <w:top w:val="single" w:sz="8" w:space="0" w:color="auto"/>
              <w:left w:val="nil"/>
              <w:bottom w:val="nil"/>
              <w:right w:val="nil"/>
            </w:tcBorders>
          </w:tcPr>
          <w:p w14:paraId="73A68420" w14:textId="77777777" w:rsidR="000B3AE2" w:rsidRPr="000B3AE2" w:rsidRDefault="000B3AE2" w:rsidP="000B3AE2">
            <w:pPr>
              <w:pStyle w:val="a4"/>
              <w:adjustRightInd w:val="0"/>
              <w:snapToGrid w:val="0"/>
              <w:spacing w:line="360" w:lineRule="auto"/>
              <w:jc w:val="both"/>
              <w:rPr>
                <w:rFonts w:ascii="Book Antiqua" w:eastAsia="宋体" w:hAnsi="Book Antiqua" w:cs="Times New Roman"/>
                <w:bCs/>
                <w:sz w:val="24"/>
              </w:rPr>
            </w:pPr>
            <w:r w:rsidRPr="000B3AE2">
              <w:rPr>
                <w:rFonts w:ascii="Book Antiqua" w:eastAsia="宋体" w:hAnsi="Book Antiqua" w:cs="Times New Roman"/>
                <w:bCs/>
                <w:kern w:val="0"/>
                <w:sz w:val="24"/>
              </w:rPr>
              <w:t>Experimental group</w:t>
            </w:r>
          </w:p>
        </w:tc>
        <w:tc>
          <w:tcPr>
            <w:tcW w:w="838" w:type="dxa"/>
            <w:tcBorders>
              <w:top w:val="single" w:sz="8" w:space="0" w:color="auto"/>
              <w:left w:val="nil"/>
              <w:bottom w:val="nil"/>
              <w:right w:val="nil"/>
            </w:tcBorders>
          </w:tcPr>
          <w:p w14:paraId="5627A5FA" w14:textId="77777777"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8/8</w:t>
            </w:r>
          </w:p>
        </w:tc>
        <w:tc>
          <w:tcPr>
            <w:tcW w:w="1434" w:type="dxa"/>
            <w:tcBorders>
              <w:top w:val="single" w:sz="8" w:space="0" w:color="auto"/>
              <w:left w:val="nil"/>
              <w:bottom w:val="nil"/>
              <w:right w:val="nil"/>
            </w:tcBorders>
          </w:tcPr>
          <w:p w14:paraId="4A174674" w14:textId="2E95DA2F"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50.00</w:t>
            </w:r>
            <w:r>
              <w:rPr>
                <w:rFonts w:ascii="Book Antiqua" w:hAnsi="Book Antiqua" w:cs="Times New Roman"/>
                <w:kern w:val="0"/>
                <w:sz w:val="24"/>
              </w:rPr>
              <w:t xml:space="preserve"> ± </w:t>
            </w:r>
            <w:r w:rsidRPr="000B3AE2">
              <w:rPr>
                <w:rFonts w:ascii="Book Antiqua" w:hAnsi="Book Antiqua" w:cs="Times New Roman"/>
                <w:kern w:val="0"/>
                <w:sz w:val="24"/>
              </w:rPr>
              <w:t>5.66</w:t>
            </w:r>
          </w:p>
        </w:tc>
        <w:tc>
          <w:tcPr>
            <w:tcW w:w="1445" w:type="dxa"/>
            <w:tcBorders>
              <w:top w:val="single" w:sz="8" w:space="0" w:color="auto"/>
              <w:left w:val="nil"/>
              <w:bottom w:val="nil"/>
              <w:right w:val="nil"/>
            </w:tcBorders>
          </w:tcPr>
          <w:p w14:paraId="79F6B9C9" w14:textId="77777777"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6/10</w:t>
            </w:r>
          </w:p>
        </w:tc>
        <w:tc>
          <w:tcPr>
            <w:tcW w:w="1519" w:type="dxa"/>
            <w:tcBorders>
              <w:top w:val="single" w:sz="8" w:space="0" w:color="auto"/>
              <w:left w:val="nil"/>
              <w:bottom w:val="nil"/>
              <w:right w:val="nil"/>
            </w:tcBorders>
          </w:tcPr>
          <w:p w14:paraId="09425892" w14:textId="3DD98357"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162.89</w:t>
            </w:r>
            <w:r>
              <w:rPr>
                <w:rFonts w:ascii="Book Antiqua" w:hAnsi="Book Antiqua" w:cs="Times New Roman"/>
                <w:kern w:val="0"/>
                <w:sz w:val="24"/>
              </w:rPr>
              <w:t xml:space="preserve"> ± </w:t>
            </w:r>
            <w:r w:rsidRPr="000B3AE2">
              <w:rPr>
                <w:rFonts w:ascii="Book Antiqua" w:hAnsi="Book Antiqua" w:cs="Times New Roman"/>
                <w:kern w:val="0"/>
                <w:sz w:val="24"/>
              </w:rPr>
              <w:t>7.55</w:t>
            </w:r>
          </w:p>
        </w:tc>
        <w:tc>
          <w:tcPr>
            <w:tcW w:w="1290" w:type="dxa"/>
            <w:tcBorders>
              <w:top w:val="single" w:sz="8" w:space="0" w:color="auto"/>
              <w:left w:val="nil"/>
              <w:bottom w:val="nil"/>
              <w:right w:val="nil"/>
            </w:tcBorders>
          </w:tcPr>
          <w:p w14:paraId="514C98F4" w14:textId="2C6E87D5"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65.78</w:t>
            </w:r>
            <w:r>
              <w:rPr>
                <w:rFonts w:ascii="Book Antiqua" w:hAnsi="Book Antiqua" w:cs="Times New Roman"/>
                <w:kern w:val="0"/>
                <w:sz w:val="24"/>
              </w:rPr>
              <w:t xml:space="preserve"> ± </w:t>
            </w:r>
            <w:r w:rsidRPr="000B3AE2">
              <w:rPr>
                <w:rFonts w:ascii="Book Antiqua" w:hAnsi="Book Antiqua" w:cs="Times New Roman"/>
                <w:kern w:val="0"/>
                <w:sz w:val="24"/>
              </w:rPr>
              <w:t>5.59</w:t>
            </w:r>
          </w:p>
        </w:tc>
        <w:tc>
          <w:tcPr>
            <w:tcW w:w="1295" w:type="dxa"/>
            <w:tcBorders>
              <w:top w:val="single" w:sz="8" w:space="0" w:color="auto"/>
              <w:left w:val="nil"/>
              <w:bottom w:val="nil"/>
              <w:right w:val="nil"/>
            </w:tcBorders>
          </w:tcPr>
          <w:p w14:paraId="0294A029" w14:textId="50A2F8B6"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45.63</w:t>
            </w:r>
            <w:r>
              <w:rPr>
                <w:rFonts w:ascii="Book Antiqua" w:hAnsi="Book Antiqua" w:cs="Times New Roman"/>
                <w:kern w:val="0"/>
                <w:sz w:val="24"/>
              </w:rPr>
              <w:t xml:space="preserve"> ± </w:t>
            </w:r>
            <w:r w:rsidRPr="000B3AE2">
              <w:rPr>
                <w:rFonts w:ascii="Book Antiqua" w:hAnsi="Book Antiqua" w:cs="Times New Roman"/>
                <w:kern w:val="0"/>
                <w:sz w:val="24"/>
              </w:rPr>
              <w:t>8.09</w:t>
            </w:r>
          </w:p>
        </w:tc>
        <w:tc>
          <w:tcPr>
            <w:tcW w:w="1265" w:type="dxa"/>
            <w:tcBorders>
              <w:top w:val="single" w:sz="8" w:space="0" w:color="auto"/>
              <w:left w:val="nil"/>
              <w:bottom w:val="nil"/>
              <w:right w:val="nil"/>
            </w:tcBorders>
          </w:tcPr>
          <w:p w14:paraId="1AD0FE5E" w14:textId="77777777"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4/12</w:t>
            </w:r>
          </w:p>
        </w:tc>
      </w:tr>
      <w:tr w:rsidR="000B3AE2" w:rsidRPr="000B3AE2" w14:paraId="10F6BB3B" w14:textId="77777777" w:rsidTr="00B266C2">
        <w:trPr>
          <w:trHeight w:val="1150"/>
        </w:trPr>
        <w:tc>
          <w:tcPr>
            <w:tcW w:w="1138" w:type="dxa"/>
            <w:tcBorders>
              <w:top w:val="nil"/>
              <w:left w:val="nil"/>
              <w:bottom w:val="nil"/>
              <w:right w:val="nil"/>
            </w:tcBorders>
          </w:tcPr>
          <w:p w14:paraId="4B27E0B8" w14:textId="77777777" w:rsidR="000B3AE2" w:rsidRPr="000B3AE2" w:rsidRDefault="000B3AE2" w:rsidP="000B3AE2">
            <w:pPr>
              <w:pStyle w:val="a4"/>
              <w:spacing w:before="120" w:after="120" w:line="360" w:lineRule="auto"/>
              <w:jc w:val="both"/>
              <w:rPr>
                <w:rFonts w:ascii="Book Antiqua" w:eastAsia="宋体" w:hAnsi="Book Antiqua" w:cs="Times New Roman"/>
                <w:bCs/>
                <w:sz w:val="24"/>
              </w:rPr>
            </w:pPr>
            <w:r w:rsidRPr="000B3AE2">
              <w:rPr>
                <w:rFonts w:ascii="Book Antiqua" w:eastAsia="宋体" w:hAnsi="Book Antiqua" w:cs="Times New Roman"/>
                <w:bCs/>
                <w:kern w:val="0"/>
                <w:sz w:val="24"/>
              </w:rPr>
              <w:t>Control group</w:t>
            </w:r>
          </w:p>
        </w:tc>
        <w:tc>
          <w:tcPr>
            <w:tcW w:w="838" w:type="dxa"/>
            <w:tcBorders>
              <w:top w:val="nil"/>
              <w:left w:val="nil"/>
              <w:bottom w:val="nil"/>
              <w:right w:val="nil"/>
            </w:tcBorders>
          </w:tcPr>
          <w:p w14:paraId="53E4D5F9" w14:textId="77777777"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8/8</w:t>
            </w:r>
          </w:p>
        </w:tc>
        <w:tc>
          <w:tcPr>
            <w:tcW w:w="1434" w:type="dxa"/>
            <w:tcBorders>
              <w:top w:val="nil"/>
              <w:left w:val="nil"/>
              <w:bottom w:val="nil"/>
              <w:right w:val="nil"/>
            </w:tcBorders>
          </w:tcPr>
          <w:p w14:paraId="0CF19737" w14:textId="16FB3D36"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52.13</w:t>
            </w:r>
            <w:r>
              <w:rPr>
                <w:rFonts w:ascii="Book Antiqua" w:hAnsi="Book Antiqua" w:cs="Times New Roman"/>
                <w:kern w:val="0"/>
                <w:sz w:val="24"/>
              </w:rPr>
              <w:t xml:space="preserve"> ± </w:t>
            </w:r>
            <w:r w:rsidRPr="000B3AE2">
              <w:rPr>
                <w:rFonts w:ascii="Book Antiqua" w:hAnsi="Book Antiqua" w:cs="Times New Roman"/>
                <w:kern w:val="0"/>
                <w:sz w:val="24"/>
              </w:rPr>
              <w:t>6.77</w:t>
            </w:r>
          </w:p>
        </w:tc>
        <w:tc>
          <w:tcPr>
            <w:tcW w:w="1445" w:type="dxa"/>
            <w:tcBorders>
              <w:top w:val="nil"/>
              <w:left w:val="nil"/>
              <w:bottom w:val="nil"/>
              <w:right w:val="nil"/>
            </w:tcBorders>
          </w:tcPr>
          <w:p w14:paraId="2B42BFB8" w14:textId="77777777"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8/8</w:t>
            </w:r>
          </w:p>
        </w:tc>
        <w:tc>
          <w:tcPr>
            <w:tcW w:w="1519" w:type="dxa"/>
            <w:tcBorders>
              <w:top w:val="nil"/>
              <w:left w:val="nil"/>
              <w:bottom w:val="nil"/>
              <w:right w:val="nil"/>
            </w:tcBorders>
          </w:tcPr>
          <w:p w14:paraId="3AC1CC29" w14:textId="15986587"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168.13</w:t>
            </w:r>
            <w:r>
              <w:rPr>
                <w:rFonts w:ascii="Book Antiqua" w:hAnsi="Book Antiqua" w:cs="Times New Roman"/>
                <w:kern w:val="0"/>
                <w:sz w:val="24"/>
              </w:rPr>
              <w:t xml:space="preserve"> ± </w:t>
            </w:r>
            <w:r w:rsidRPr="000B3AE2">
              <w:rPr>
                <w:rFonts w:ascii="Book Antiqua" w:hAnsi="Book Antiqua" w:cs="Times New Roman"/>
                <w:kern w:val="0"/>
                <w:sz w:val="24"/>
              </w:rPr>
              <w:t>14.04</w:t>
            </w:r>
          </w:p>
        </w:tc>
        <w:tc>
          <w:tcPr>
            <w:tcW w:w="1290" w:type="dxa"/>
            <w:tcBorders>
              <w:top w:val="nil"/>
              <w:left w:val="nil"/>
              <w:bottom w:val="nil"/>
              <w:right w:val="nil"/>
            </w:tcBorders>
          </w:tcPr>
          <w:p w14:paraId="37C22453" w14:textId="2BE2C025"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66.25</w:t>
            </w:r>
            <w:r>
              <w:rPr>
                <w:rFonts w:ascii="Book Antiqua" w:hAnsi="Book Antiqua" w:cs="Times New Roman"/>
                <w:kern w:val="0"/>
                <w:sz w:val="24"/>
              </w:rPr>
              <w:t xml:space="preserve"> ± </w:t>
            </w:r>
            <w:r w:rsidRPr="000B3AE2">
              <w:rPr>
                <w:rFonts w:ascii="Book Antiqua" w:hAnsi="Book Antiqua" w:cs="Times New Roman"/>
                <w:kern w:val="0"/>
                <w:sz w:val="24"/>
              </w:rPr>
              <w:t>5.82</w:t>
            </w:r>
          </w:p>
        </w:tc>
        <w:tc>
          <w:tcPr>
            <w:tcW w:w="1295" w:type="dxa"/>
            <w:tcBorders>
              <w:top w:val="nil"/>
              <w:left w:val="nil"/>
              <w:bottom w:val="nil"/>
              <w:right w:val="nil"/>
            </w:tcBorders>
          </w:tcPr>
          <w:p w14:paraId="2DF85F6B" w14:textId="466525A9"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41.88</w:t>
            </w:r>
            <w:r>
              <w:rPr>
                <w:rFonts w:ascii="Book Antiqua" w:hAnsi="Book Antiqua" w:cs="Times New Roman"/>
                <w:kern w:val="0"/>
                <w:sz w:val="24"/>
              </w:rPr>
              <w:t xml:space="preserve"> ± </w:t>
            </w:r>
            <w:r w:rsidRPr="000B3AE2">
              <w:rPr>
                <w:rFonts w:ascii="Book Antiqua" w:hAnsi="Book Antiqua" w:cs="Times New Roman"/>
                <w:kern w:val="0"/>
                <w:sz w:val="24"/>
              </w:rPr>
              <w:t>5.54</w:t>
            </w:r>
          </w:p>
        </w:tc>
        <w:tc>
          <w:tcPr>
            <w:tcW w:w="1265" w:type="dxa"/>
            <w:tcBorders>
              <w:top w:val="nil"/>
              <w:left w:val="nil"/>
              <w:bottom w:val="nil"/>
              <w:right w:val="nil"/>
            </w:tcBorders>
          </w:tcPr>
          <w:p w14:paraId="2C71487D" w14:textId="77777777"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4/12</w:t>
            </w:r>
          </w:p>
        </w:tc>
      </w:tr>
      <w:tr w:rsidR="000B3AE2" w:rsidRPr="000B3AE2" w14:paraId="00882C18" w14:textId="77777777" w:rsidTr="00B266C2">
        <w:trPr>
          <w:trHeight w:val="715"/>
        </w:trPr>
        <w:tc>
          <w:tcPr>
            <w:tcW w:w="1138" w:type="dxa"/>
            <w:tcBorders>
              <w:top w:val="nil"/>
              <w:left w:val="nil"/>
              <w:bottom w:val="single" w:sz="8" w:space="0" w:color="auto"/>
              <w:right w:val="nil"/>
            </w:tcBorders>
          </w:tcPr>
          <w:p w14:paraId="64797569" w14:textId="2128FB25" w:rsidR="000B3AE2" w:rsidRPr="000B3AE2" w:rsidRDefault="000B3AE2" w:rsidP="000B3AE2">
            <w:pPr>
              <w:pStyle w:val="a4"/>
              <w:spacing w:before="120" w:after="120" w:line="360" w:lineRule="auto"/>
              <w:jc w:val="both"/>
              <w:rPr>
                <w:rFonts w:ascii="Book Antiqua" w:eastAsia="宋体" w:hAnsi="Book Antiqua" w:cs="Times New Roman"/>
                <w:bCs/>
                <w:sz w:val="24"/>
              </w:rPr>
            </w:pPr>
            <w:r w:rsidRPr="000B3AE2">
              <w:rPr>
                <w:rFonts w:ascii="Book Antiqua" w:eastAsia="宋体" w:hAnsi="Book Antiqua" w:cs="Times New Roman"/>
                <w:bCs/>
                <w:i/>
                <w:kern w:val="0"/>
                <w:sz w:val="24"/>
              </w:rPr>
              <w:t>P</w:t>
            </w:r>
            <w:r w:rsidR="00B266C2">
              <w:rPr>
                <w:rFonts w:ascii="Book Antiqua" w:eastAsia="宋体" w:hAnsi="Book Antiqua" w:cs="Times New Roman"/>
                <w:bCs/>
                <w:i/>
                <w:kern w:val="0"/>
                <w:sz w:val="24"/>
              </w:rPr>
              <w:t xml:space="preserve"> </w:t>
            </w:r>
            <w:r w:rsidR="00B266C2" w:rsidRPr="00B266C2">
              <w:rPr>
                <w:rFonts w:ascii="Book Antiqua" w:eastAsia="宋体" w:hAnsi="Book Antiqua" w:cs="Times New Roman"/>
                <w:bCs/>
                <w:kern w:val="0"/>
                <w:sz w:val="24"/>
              </w:rPr>
              <w:t>value</w:t>
            </w:r>
          </w:p>
        </w:tc>
        <w:tc>
          <w:tcPr>
            <w:tcW w:w="838" w:type="dxa"/>
            <w:tcBorders>
              <w:top w:val="nil"/>
              <w:left w:val="nil"/>
              <w:bottom w:val="single" w:sz="8" w:space="0" w:color="auto"/>
              <w:right w:val="nil"/>
            </w:tcBorders>
          </w:tcPr>
          <w:p w14:paraId="229A3914" w14:textId="77777777"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1.000</w:t>
            </w:r>
          </w:p>
        </w:tc>
        <w:tc>
          <w:tcPr>
            <w:tcW w:w="1434" w:type="dxa"/>
            <w:tcBorders>
              <w:top w:val="nil"/>
              <w:left w:val="nil"/>
              <w:bottom w:val="single" w:sz="8" w:space="0" w:color="auto"/>
              <w:right w:val="nil"/>
            </w:tcBorders>
          </w:tcPr>
          <w:p w14:paraId="118C7861" w14:textId="77777777"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0.507</w:t>
            </w:r>
          </w:p>
        </w:tc>
        <w:tc>
          <w:tcPr>
            <w:tcW w:w="1445" w:type="dxa"/>
            <w:tcBorders>
              <w:top w:val="nil"/>
              <w:left w:val="nil"/>
              <w:bottom w:val="single" w:sz="8" w:space="0" w:color="auto"/>
              <w:right w:val="nil"/>
            </w:tcBorders>
          </w:tcPr>
          <w:p w14:paraId="54F2D8FC" w14:textId="77777777"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0.614</w:t>
            </w:r>
          </w:p>
        </w:tc>
        <w:tc>
          <w:tcPr>
            <w:tcW w:w="1519" w:type="dxa"/>
            <w:tcBorders>
              <w:top w:val="nil"/>
              <w:left w:val="nil"/>
              <w:bottom w:val="single" w:sz="8" w:space="0" w:color="auto"/>
              <w:right w:val="nil"/>
            </w:tcBorders>
          </w:tcPr>
          <w:p w14:paraId="037B1AC9" w14:textId="77777777"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0.372</w:t>
            </w:r>
          </w:p>
        </w:tc>
        <w:tc>
          <w:tcPr>
            <w:tcW w:w="1290" w:type="dxa"/>
            <w:tcBorders>
              <w:top w:val="nil"/>
              <w:left w:val="nil"/>
              <w:bottom w:val="single" w:sz="8" w:space="0" w:color="auto"/>
              <w:right w:val="nil"/>
            </w:tcBorders>
          </w:tcPr>
          <w:p w14:paraId="24BF3F54" w14:textId="77777777"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0.870</w:t>
            </w:r>
          </w:p>
        </w:tc>
        <w:tc>
          <w:tcPr>
            <w:tcW w:w="1295" w:type="dxa"/>
            <w:tcBorders>
              <w:top w:val="nil"/>
              <w:left w:val="nil"/>
              <w:bottom w:val="single" w:sz="8" w:space="0" w:color="auto"/>
              <w:right w:val="nil"/>
            </w:tcBorders>
          </w:tcPr>
          <w:p w14:paraId="57ED36BB" w14:textId="77777777"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0.298</w:t>
            </w:r>
          </w:p>
        </w:tc>
        <w:tc>
          <w:tcPr>
            <w:tcW w:w="1265" w:type="dxa"/>
            <w:tcBorders>
              <w:top w:val="nil"/>
              <w:left w:val="nil"/>
              <w:bottom w:val="single" w:sz="8" w:space="0" w:color="auto"/>
              <w:right w:val="nil"/>
            </w:tcBorders>
          </w:tcPr>
          <w:p w14:paraId="42598D22" w14:textId="77777777" w:rsidR="000B3AE2" w:rsidRPr="000B3AE2" w:rsidRDefault="000B3AE2" w:rsidP="000B3AE2">
            <w:pPr>
              <w:pStyle w:val="a4"/>
              <w:spacing w:before="120" w:after="120" w:line="360" w:lineRule="auto"/>
              <w:jc w:val="both"/>
              <w:rPr>
                <w:rFonts w:ascii="Book Antiqua" w:eastAsia="宋体" w:hAnsi="Book Antiqua" w:cs="Times New Roman"/>
                <w:sz w:val="24"/>
              </w:rPr>
            </w:pPr>
            <w:r w:rsidRPr="000B3AE2">
              <w:rPr>
                <w:rFonts w:ascii="Book Antiqua" w:hAnsi="Book Antiqua" w:cs="Times New Roman"/>
                <w:kern w:val="0"/>
                <w:sz w:val="24"/>
              </w:rPr>
              <w:t>1.000</w:t>
            </w:r>
          </w:p>
        </w:tc>
      </w:tr>
    </w:tbl>
    <w:p w14:paraId="6F54BCDF" w14:textId="5A88C8F8" w:rsidR="00E006E3" w:rsidRDefault="000B3AE2" w:rsidP="000B3AE2">
      <w:pPr>
        <w:spacing w:line="360" w:lineRule="auto"/>
        <w:jc w:val="both"/>
        <w:rPr>
          <w:rFonts w:ascii="Book Antiqua" w:hAnsi="Book Antiqua"/>
          <w:lang w:eastAsia="zh-CN"/>
        </w:rPr>
      </w:pPr>
      <w:r w:rsidRPr="000B3AE2">
        <w:rPr>
          <w:rFonts w:ascii="Book Antiqua" w:hAnsi="Book Antiqua"/>
          <w:lang w:eastAsia="zh-CN"/>
        </w:rPr>
        <w:t>Except for gender, affected side</w:t>
      </w:r>
      <w:r w:rsidR="00FE7CBB">
        <w:rPr>
          <w:rFonts w:ascii="Book Antiqua" w:hAnsi="Book Antiqua"/>
          <w:lang w:eastAsia="zh-CN"/>
        </w:rPr>
        <w:t>,</w:t>
      </w:r>
      <w:r w:rsidRPr="000B3AE2">
        <w:rPr>
          <w:rFonts w:ascii="Book Antiqua" w:hAnsi="Book Antiqua"/>
          <w:lang w:eastAsia="zh-CN"/>
        </w:rPr>
        <w:t xml:space="preserve"> and Brunnstrom</w:t>
      </w:r>
      <w:r w:rsidR="00FE7CBB">
        <w:rPr>
          <w:rFonts w:ascii="Book Antiqua" w:hAnsi="Book Antiqua"/>
          <w:lang w:eastAsia="zh-CN"/>
        </w:rPr>
        <w:t xml:space="preserve"> stage</w:t>
      </w:r>
      <w:r w:rsidRPr="000B3AE2">
        <w:rPr>
          <w:rFonts w:ascii="Book Antiqua" w:hAnsi="Book Antiqua"/>
          <w:lang w:eastAsia="zh-CN"/>
        </w:rPr>
        <w:t>, the rest of the data are expressed as</w:t>
      </w:r>
      <w:r>
        <w:rPr>
          <w:rFonts w:ascii="Book Antiqua" w:hAnsi="Book Antiqua"/>
          <w:lang w:eastAsia="zh-CN"/>
        </w:rPr>
        <w:t xml:space="preserve"> </w:t>
      </w:r>
      <w:r w:rsidR="00FE7CBB">
        <w:rPr>
          <w:rFonts w:ascii="Book Antiqua" w:hAnsi="Book Antiqua"/>
          <w:lang w:eastAsia="zh-CN"/>
        </w:rPr>
        <w:t xml:space="preserve">the </w:t>
      </w:r>
      <w:r>
        <w:rPr>
          <w:rFonts w:ascii="Book Antiqua" w:eastAsia="Book Antiqua" w:hAnsi="Book Antiqua" w:cs="Book Antiqua"/>
          <w:color w:val="000000"/>
          <w:szCs w:val="21"/>
        </w:rPr>
        <w:t>mean ±</w:t>
      </w:r>
      <w:r>
        <w:rPr>
          <w:rFonts w:ascii="Book Antiqua" w:eastAsia="Book Antiqua" w:hAnsi="Book Antiqua" w:cs="Book Antiqua"/>
          <w:color w:val="000000"/>
        </w:rPr>
        <w:t xml:space="preserve"> s</w:t>
      </w:r>
      <w:r w:rsidRPr="00313B45">
        <w:rPr>
          <w:rFonts w:ascii="Book Antiqua" w:eastAsia="Book Antiqua" w:hAnsi="Book Antiqua" w:cs="Book Antiqua"/>
          <w:color w:val="000000"/>
        </w:rPr>
        <w:t>tandard deviation</w:t>
      </w:r>
      <w:r w:rsidRPr="000B3AE2">
        <w:rPr>
          <w:rFonts w:ascii="Book Antiqua" w:hAnsi="Book Antiqua"/>
          <w:lang w:eastAsia="zh-CN"/>
        </w:rPr>
        <w:t>.</w:t>
      </w:r>
      <w:r>
        <w:rPr>
          <w:rFonts w:ascii="Book Antiqua" w:hAnsi="Book Antiqua"/>
          <w:lang w:eastAsia="zh-CN"/>
        </w:rPr>
        <w:t xml:space="preserve"> M: Male; F: Female.</w:t>
      </w:r>
    </w:p>
    <w:p w14:paraId="369A593B" w14:textId="6780BB3C" w:rsidR="000B3AE2" w:rsidRDefault="00E006E3" w:rsidP="000B3AE2">
      <w:pPr>
        <w:spacing w:line="360" w:lineRule="auto"/>
        <w:jc w:val="both"/>
        <w:rPr>
          <w:rFonts w:ascii="Book Antiqua" w:hAnsi="Book Antiqua"/>
          <w:b/>
          <w:bCs/>
          <w:lang w:eastAsia="zh-CN"/>
        </w:rPr>
      </w:pPr>
      <w:r>
        <w:rPr>
          <w:rFonts w:ascii="Book Antiqua" w:hAnsi="Book Antiqua"/>
          <w:lang w:eastAsia="zh-CN"/>
        </w:rPr>
        <w:br w:type="page"/>
      </w:r>
      <w:r w:rsidRPr="00E006E3">
        <w:rPr>
          <w:rFonts w:ascii="Book Antiqua" w:hAnsi="Book Antiqua"/>
          <w:b/>
          <w:bCs/>
          <w:lang w:eastAsia="zh-CN"/>
        </w:rPr>
        <w:t>Table 2 Changes in step length, pace, and frequency before and after treatment</w:t>
      </w:r>
    </w:p>
    <w:tbl>
      <w:tblPr>
        <w:tblStyle w:val="3"/>
        <w:tblW w:w="9501" w:type="dxa"/>
        <w:shd w:val="clear" w:color="auto" w:fill="FFFFFF" w:themeFill="background1"/>
        <w:tblLayout w:type="fixed"/>
        <w:tblLook w:val="04A0" w:firstRow="1" w:lastRow="0" w:firstColumn="1" w:lastColumn="0" w:noHBand="0" w:noVBand="1"/>
      </w:tblPr>
      <w:tblGrid>
        <w:gridCol w:w="2883"/>
        <w:gridCol w:w="1671"/>
        <w:gridCol w:w="1792"/>
        <w:gridCol w:w="1610"/>
        <w:gridCol w:w="1545"/>
      </w:tblGrid>
      <w:tr w:rsidR="00E006E3" w:rsidRPr="00E006E3" w14:paraId="21DBED15" w14:textId="77777777" w:rsidTr="00292EB7">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83" w:type="dxa"/>
            <w:vMerge w:val="restart"/>
            <w:shd w:val="clear" w:color="auto" w:fill="FFFFFF" w:themeFill="background1"/>
          </w:tcPr>
          <w:p w14:paraId="40C74FAF" w14:textId="15FFA304" w:rsidR="00E006E3" w:rsidRPr="00E006E3" w:rsidRDefault="00E006E3" w:rsidP="00E006E3">
            <w:pPr>
              <w:spacing w:line="360" w:lineRule="auto"/>
              <w:jc w:val="both"/>
              <w:rPr>
                <w:rFonts w:ascii="Book Antiqua" w:hAnsi="Book Antiqua" w:cs="Times New Roman"/>
                <w:bCs w:val="0"/>
                <w:color w:val="auto"/>
              </w:rPr>
            </w:pPr>
            <w:r w:rsidRPr="00E006E3">
              <w:rPr>
                <w:rFonts w:ascii="Book Antiqua" w:hAnsi="Book Antiqua" w:cs="Times New Roman"/>
                <w:bCs w:val="0"/>
                <w:color w:val="auto"/>
              </w:rPr>
              <w:t>Parameter</w:t>
            </w:r>
          </w:p>
        </w:tc>
        <w:tc>
          <w:tcPr>
            <w:tcW w:w="3463" w:type="dxa"/>
            <w:gridSpan w:val="2"/>
            <w:shd w:val="clear" w:color="auto" w:fill="FFFFFF" w:themeFill="background1"/>
          </w:tcPr>
          <w:p w14:paraId="3948BC26" w14:textId="77777777" w:rsidR="00E006E3" w:rsidRPr="00E006E3" w:rsidRDefault="00E006E3" w:rsidP="00E006E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Experimental group</w:t>
            </w:r>
          </w:p>
        </w:tc>
        <w:tc>
          <w:tcPr>
            <w:tcW w:w="3155" w:type="dxa"/>
            <w:gridSpan w:val="2"/>
            <w:shd w:val="clear" w:color="auto" w:fill="FFFFFF" w:themeFill="background1"/>
          </w:tcPr>
          <w:p w14:paraId="3666D3E6" w14:textId="77777777" w:rsidR="00E006E3" w:rsidRPr="00E006E3" w:rsidRDefault="00E006E3" w:rsidP="00E006E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Control group</w:t>
            </w:r>
          </w:p>
        </w:tc>
      </w:tr>
      <w:tr w:rsidR="00E006E3" w:rsidRPr="00E006E3" w14:paraId="235C02CA" w14:textId="77777777" w:rsidTr="00292EB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883" w:type="dxa"/>
            <w:vMerge/>
            <w:tcBorders>
              <w:bottom w:val="single" w:sz="8" w:space="0" w:color="000000" w:themeColor="text1"/>
            </w:tcBorders>
            <w:shd w:val="clear" w:color="auto" w:fill="FFFFFF" w:themeFill="background1"/>
          </w:tcPr>
          <w:p w14:paraId="0D22FFE5" w14:textId="77777777" w:rsidR="00E006E3" w:rsidRPr="00E006E3" w:rsidRDefault="00E006E3" w:rsidP="00E006E3">
            <w:pPr>
              <w:spacing w:line="360" w:lineRule="auto"/>
              <w:jc w:val="both"/>
              <w:rPr>
                <w:rFonts w:ascii="Book Antiqua" w:eastAsia="宋体" w:hAnsi="Book Antiqua" w:cs="Times New Roman"/>
                <w:color w:val="auto"/>
              </w:rPr>
            </w:pPr>
          </w:p>
        </w:tc>
        <w:tc>
          <w:tcPr>
            <w:tcW w:w="1671" w:type="dxa"/>
            <w:tcBorders>
              <w:bottom w:val="single" w:sz="8" w:space="0" w:color="000000" w:themeColor="text1"/>
            </w:tcBorders>
            <w:shd w:val="clear" w:color="auto" w:fill="FFFFFF" w:themeFill="background1"/>
          </w:tcPr>
          <w:p w14:paraId="12BFAFB0" w14:textId="77777777"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E006E3">
              <w:rPr>
                <w:rFonts w:ascii="Book Antiqua" w:eastAsia="宋体" w:hAnsi="Book Antiqua" w:cs="Times New Roman"/>
                <w:b/>
                <w:color w:val="auto"/>
              </w:rPr>
              <w:t>Before</w:t>
            </w:r>
          </w:p>
        </w:tc>
        <w:tc>
          <w:tcPr>
            <w:tcW w:w="1791" w:type="dxa"/>
            <w:tcBorders>
              <w:bottom w:val="single" w:sz="8" w:space="0" w:color="000000" w:themeColor="text1"/>
            </w:tcBorders>
            <w:shd w:val="clear" w:color="auto" w:fill="FFFFFF" w:themeFill="background1"/>
          </w:tcPr>
          <w:p w14:paraId="5EC3AEF4" w14:textId="77777777"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E006E3">
              <w:rPr>
                <w:rFonts w:ascii="Book Antiqua" w:eastAsia="宋体" w:hAnsi="Book Antiqua" w:cs="Times New Roman"/>
                <w:b/>
                <w:color w:val="auto"/>
              </w:rPr>
              <w:t>After</w:t>
            </w:r>
          </w:p>
        </w:tc>
        <w:tc>
          <w:tcPr>
            <w:tcW w:w="1610" w:type="dxa"/>
            <w:tcBorders>
              <w:bottom w:val="single" w:sz="8" w:space="0" w:color="000000" w:themeColor="text1"/>
            </w:tcBorders>
            <w:shd w:val="clear" w:color="auto" w:fill="FFFFFF" w:themeFill="background1"/>
          </w:tcPr>
          <w:p w14:paraId="141BB371" w14:textId="77777777"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E006E3">
              <w:rPr>
                <w:rFonts w:ascii="Book Antiqua" w:eastAsia="宋体" w:hAnsi="Book Antiqua" w:cs="Times New Roman"/>
                <w:b/>
                <w:color w:val="auto"/>
              </w:rPr>
              <w:t>Before</w:t>
            </w:r>
          </w:p>
        </w:tc>
        <w:tc>
          <w:tcPr>
            <w:tcW w:w="1544" w:type="dxa"/>
            <w:tcBorders>
              <w:bottom w:val="single" w:sz="8" w:space="0" w:color="000000" w:themeColor="text1"/>
            </w:tcBorders>
            <w:shd w:val="clear" w:color="auto" w:fill="FFFFFF" w:themeFill="background1"/>
          </w:tcPr>
          <w:p w14:paraId="05BF9FA4" w14:textId="77777777"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E006E3">
              <w:rPr>
                <w:rFonts w:ascii="Book Antiqua" w:eastAsia="宋体" w:hAnsi="Book Antiqua" w:cs="Times New Roman"/>
                <w:b/>
                <w:color w:val="auto"/>
              </w:rPr>
              <w:t>After</w:t>
            </w:r>
          </w:p>
        </w:tc>
      </w:tr>
      <w:tr w:rsidR="00E006E3" w:rsidRPr="00E006E3" w14:paraId="266494A2" w14:textId="77777777" w:rsidTr="00292EB7">
        <w:trPr>
          <w:trHeight w:val="50"/>
        </w:trPr>
        <w:tc>
          <w:tcPr>
            <w:cnfStyle w:val="001000000000" w:firstRow="0" w:lastRow="0" w:firstColumn="1" w:lastColumn="0" w:oddVBand="0" w:evenVBand="0" w:oddHBand="0" w:evenHBand="0" w:firstRowFirstColumn="0" w:firstRowLastColumn="0" w:lastRowFirstColumn="0" w:lastRowLastColumn="0"/>
            <w:tcW w:w="2883" w:type="dxa"/>
            <w:tcBorders>
              <w:top w:val="single" w:sz="8" w:space="0" w:color="000000" w:themeColor="text1"/>
            </w:tcBorders>
            <w:shd w:val="clear" w:color="auto" w:fill="FFFFFF" w:themeFill="background1"/>
          </w:tcPr>
          <w:p w14:paraId="1BE3B94E" w14:textId="77777777" w:rsidR="00E006E3" w:rsidRPr="00E006E3" w:rsidRDefault="00E006E3" w:rsidP="00E006E3">
            <w:pPr>
              <w:spacing w:line="360" w:lineRule="auto"/>
              <w:jc w:val="both"/>
              <w:rPr>
                <w:rFonts w:ascii="Book Antiqua" w:eastAsia="宋体" w:hAnsi="Book Antiqua" w:cs="Times New Roman"/>
                <w:b w:val="0"/>
                <w:color w:val="auto"/>
              </w:rPr>
            </w:pPr>
            <w:r w:rsidRPr="00E006E3">
              <w:rPr>
                <w:rFonts w:ascii="Book Antiqua" w:eastAsia="宋体" w:hAnsi="Book Antiqua" w:cs="Times New Roman"/>
                <w:b w:val="0"/>
                <w:color w:val="auto"/>
              </w:rPr>
              <w:t>Step length (m)</w:t>
            </w:r>
          </w:p>
        </w:tc>
        <w:tc>
          <w:tcPr>
            <w:tcW w:w="1671" w:type="dxa"/>
            <w:tcBorders>
              <w:top w:val="single" w:sz="8" w:space="0" w:color="000000" w:themeColor="text1"/>
            </w:tcBorders>
            <w:shd w:val="clear" w:color="auto" w:fill="FFFFFF" w:themeFill="background1"/>
          </w:tcPr>
          <w:p w14:paraId="0A48A87A" w14:textId="0B2EE92F"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bCs/>
                <w:color w:val="auto"/>
              </w:rPr>
            </w:pPr>
            <w:r w:rsidRPr="00E006E3">
              <w:rPr>
                <w:rFonts w:ascii="Book Antiqua" w:eastAsia="宋体" w:hAnsi="Book Antiqua" w:cs="Times New Roman"/>
                <w:bCs/>
                <w:color w:val="auto"/>
              </w:rPr>
              <w:t>0.30</w:t>
            </w:r>
            <w:r>
              <w:rPr>
                <w:rFonts w:ascii="Book Antiqua" w:eastAsia="宋体" w:hAnsi="Book Antiqua" w:cs="Times New Roman"/>
                <w:bCs/>
                <w:color w:val="auto"/>
              </w:rPr>
              <w:t xml:space="preserve"> ± </w:t>
            </w:r>
            <w:r w:rsidRPr="00E006E3">
              <w:rPr>
                <w:rFonts w:ascii="Book Antiqua" w:eastAsia="宋体" w:hAnsi="Book Antiqua" w:cs="Times New Roman"/>
                <w:bCs/>
                <w:color w:val="auto"/>
              </w:rPr>
              <w:t>0.14</w:t>
            </w:r>
          </w:p>
        </w:tc>
        <w:tc>
          <w:tcPr>
            <w:tcW w:w="1791" w:type="dxa"/>
            <w:tcBorders>
              <w:top w:val="single" w:sz="8" w:space="0" w:color="000000" w:themeColor="text1"/>
            </w:tcBorders>
            <w:shd w:val="clear" w:color="auto" w:fill="FFFFFF" w:themeFill="background1"/>
          </w:tcPr>
          <w:p w14:paraId="2073FA35" w14:textId="15B76C54"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0.39</w:t>
            </w:r>
            <w:r>
              <w:rPr>
                <w:rFonts w:ascii="Book Antiqua" w:eastAsia="宋体" w:hAnsi="Book Antiqua" w:cs="Times New Roman"/>
                <w:color w:val="auto"/>
              </w:rPr>
              <w:t xml:space="preserve"> ± </w:t>
            </w:r>
            <w:r w:rsidRPr="00E006E3">
              <w:rPr>
                <w:rFonts w:ascii="Book Antiqua" w:eastAsia="宋体" w:hAnsi="Book Antiqua" w:cs="Times New Roman"/>
                <w:color w:val="auto"/>
              </w:rPr>
              <w:t>0.11</w:t>
            </w:r>
            <w:r>
              <w:rPr>
                <w:rFonts w:ascii="Book Antiqua" w:eastAsia="宋体" w:hAnsi="Book Antiqua" w:cs="Times New Roman"/>
                <w:color w:val="auto"/>
                <w:vertAlign w:val="superscript"/>
              </w:rPr>
              <w:t>a,c</w:t>
            </w:r>
          </w:p>
        </w:tc>
        <w:tc>
          <w:tcPr>
            <w:tcW w:w="1610" w:type="dxa"/>
            <w:tcBorders>
              <w:top w:val="single" w:sz="8" w:space="0" w:color="000000" w:themeColor="text1"/>
            </w:tcBorders>
            <w:shd w:val="clear" w:color="auto" w:fill="FFFFFF" w:themeFill="background1"/>
          </w:tcPr>
          <w:p w14:paraId="1C528B56" w14:textId="105824C4"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0.29</w:t>
            </w:r>
            <w:r>
              <w:rPr>
                <w:rFonts w:ascii="Book Antiqua" w:eastAsia="宋体" w:hAnsi="Book Antiqua" w:cs="Times New Roman"/>
                <w:color w:val="auto"/>
              </w:rPr>
              <w:t xml:space="preserve"> ± </w:t>
            </w:r>
            <w:r w:rsidRPr="00E006E3">
              <w:rPr>
                <w:rFonts w:ascii="Book Antiqua" w:eastAsia="宋体" w:hAnsi="Book Antiqua" w:cs="Times New Roman"/>
                <w:color w:val="auto"/>
              </w:rPr>
              <w:t>0.08</w:t>
            </w:r>
          </w:p>
        </w:tc>
        <w:tc>
          <w:tcPr>
            <w:tcW w:w="1544" w:type="dxa"/>
            <w:tcBorders>
              <w:top w:val="single" w:sz="8" w:space="0" w:color="000000" w:themeColor="text1"/>
            </w:tcBorders>
            <w:shd w:val="clear" w:color="auto" w:fill="FFFFFF" w:themeFill="background1"/>
          </w:tcPr>
          <w:p w14:paraId="25B8320B" w14:textId="0B01E558"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0.33</w:t>
            </w:r>
            <w:r>
              <w:rPr>
                <w:rFonts w:ascii="Book Antiqua" w:eastAsia="宋体" w:hAnsi="Book Antiqua" w:cs="Times New Roman"/>
                <w:color w:val="auto"/>
              </w:rPr>
              <w:t xml:space="preserve"> ± </w:t>
            </w:r>
            <w:r w:rsidRPr="00E006E3">
              <w:rPr>
                <w:rFonts w:ascii="Book Antiqua" w:eastAsia="宋体" w:hAnsi="Book Antiqua" w:cs="Times New Roman"/>
                <w:color w:val="auto"/>
              </w:rPr>
              <w:t>0.07</w:t>
            </w:r>
            <w:r>
              <w:rPr>
                <w:rFonts w:ascii="Book Antiqua" w:eastAsia="宋体" w:hAnsi="Book Antiqua" w:cs="Times New Roman"/>
                <w:color w:val="auto"/>
                <w:vertAlign w:val="superscript"/>
              </w:rPr>
              <w:t>a</w:t>
            </w:r>
          </w:p>
        </w:tc>
      </w:tr>
      <w:tr w:rsidR="00E006E3" w:rsidRPr="00E006E3" w14:paraId="707BB2D6" w14:textId="77777777" w:rsidTr="00292EB7">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883" w:type="dxa"/>
            <w:shd w:val="clear" w:color="auto" w:fill="FFFFFF" w:themeFill="background1"/>
          </w:tcPr>
          <w:p w14:paraId="7BA6CD03" w14:textId="77777777" w:rsidR="00E006E3" w:rsidRPr="00E006E3" w:rsidRDefault="00E006E3" w:rsidP="00E006E3">
            <w:pPr>
              <w:spacing w:line="360" w:lineRule="auto"/>
              <w:jc w:val="both"/>
              <w:rPr>
                <w:rFonts w:ascii="Book Antiqua" w:eastAsia="宋体" w:hAnsi="Book Antiqua" w:cs="Times New Roman"/>
                <w:b w:val="0"/>
                <w:color w:val="auto"/>
              </w:rPr>
            </w:pPr>
            <w:r w:rsidRPr="00E006E3">
              <w:rPr>
                <w:rFonts w:ascii="Book Antiqua" w:eastAsia="宋体" w:hAnsi="Book Antiqua" w:cs="Times New Roman"/>
                <w:b w:val="0"/>
                <w:color w:val="auto"/>
              </w:rPr>
              <w:t>Step frequency (step/min)</w:t>
            </w:r>
          </w:p>
        </w:tc>
        <w:tc>
          <w:tcPr>
            <w:tcW w:w="1671" w:type="dxa"/>
            <w:shd w:val="clear" w:color="auto" w:fill="FFFFFF" w:themeFill="background1"/>
          </w:tcPr>
          <w:p w14:paraId="4913D4D7" w14:textId="6C9C3133"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Cs/>
                <w:color w:val="auto"/>
              </w:rPr>
            </w:pPr>
            <w:r w:rsidRPr="00E006E3">
              <w:rPr>
                <w:rFonts w:ascii="Book Antiqua" w:eastAsia="宋体" w:hAnsi="Book Antiqua" w:cs="Times New Roman"/>
                <w:bCs/>
                <w:color w:val="auto"/>
              </w:rPr>
              <w:t>53.79</w:t>
            </w:r>
            <w:r>
              <w:rPr>
                <w:rFonts w:ascii="Book Antiqua" w:eastAsia="宋体" w:hAnsi="Book Antiqua" w:cs="Times New Roman"/>
                <w:bCs/>
                <w:color w:val="auto"/>
              </w:rPr>
              <w:t xml:space="preserve"> ± </w:t>
            </w:r>
            <w:r w:rsidRPr="00E006E3">
              <w:rPr>
                <w:rFonts w:ascii="Book Antiqua" w:eastAsia="宋体" w:hAnsi="Book Antiqua" w:cs="Times New Roman"/>
                <w:bCs/>
                <w:color w:val="auto"/>
              </w:rPr>
              <w:t>7.45</w:t>
            </w:r>
          </w:p>
        </w:tc>
        <w:tc>
          <w:tcPr>
            <w:tcW w:w="1791" w:type="dxa"/>
            <w:shd w:val="clear" w:color="auto" w:fill="FFFFFF" w:themeFill="background1"/>
          </w:tcPr>
          <w:p w14:paraId="18D9138D" w14:textId="47A6E576"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98.02</w:t>
            </w:r>
            <w:r>
              <w:rPr>
                <w:rFonts w:ascii="Book Antiqua" w:eastAsia="宋体" w:hAnsi="Book Antiqua" w:cs="Times New Roman"/>
                <w:color w:val="auto"/>
              </w:rPr>
              <w:t xml:space="preserve"> ± </w:t>
            </w:r>
            <w:r w:rsidRPr="00E006E3">
              <w:rPr>
                <w:rFonts w:ascii="Book Antiqua" w:eastAsia="宋体" w:hAnsi="Book Antiqua" w:cs="Times New Roman"/>
                <w:color w:val="auto"/>
              </w:rPr>
              <w:t>12.97</w:t>
            </w:r>
            <w:r>
              <w:rPr>
                <w:rFonts w:ascii="Book Antiqua" w:eastAsia="宋体" w:hAnsi="Book Antiqua" w:cs="Times New Roman"/>
                <w:color w:val="auto"/>
                <w:vertAlign w:val="superscript"/>
              </w:rPr>
              <w:t>b,</w:t>
            </w:r>
            <w:r w:rsidR="00315B43">
              <w:rPr>
                <w:rFonts w:ascii="Book Antiqua" w:eastAsia="宋体" w:hAnsi="Book Antiqua" w:cs="Times New Roman"/>
                <w:color w:val="auto"/>
                <w:vertAlign w:val="superscript"/>
              </w:rPr>
              <w:t>d</w:t>
            </w:r>
          </w:p>
        </w:tc>
        <w:tc>
          <w:tcPr>
            <w:tcW w:w="1610" w:type="dxa"/>
            <w:shd w:val="clear" w:color="auto" w:fill="FFFFFF" w:themeFill="background1"/>
          </w:tcPr>
          <w:p w14:paraId="5ACFBAB9" w14:textId="7A29D935"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55.01</w:t>
            </w:r>
            <w:r>
              <w:rPr>
                <w:rFonts w:ascii="Book Antiqua" w:eastAsia="宋体" w:hAnsi="Book Antiqua" w:cs="Times New Roman"/>
                <w:color w:val="auto"/>
              </w:rPr>
              <w:t xml:space="preserve"> ± </w:t>
            </w:r>
            <w:r w:rsidRPr="00E006E3">
              <w:rPr>
                <w:rFonts w:ascii="Book Antiqua" w:eastAsia="宋体" w:hAnsi="Book Antiqua" w:cs="Times New Roman"/>
                <w:color w:val="auto"/>
              </w:rPr>
              <w:t>10.08</w:t>
            </w:r>
          </w:p>
        </w:tc>
        <w:tc>
          <w:tcPr>
            <w:tcW w:w="1544" w:type="dxa"/>
            <w:shd w:val="clear" w:color="auto" w:fill="FFFFFF" w:themeFill="background1"/>
          </w:tcPr>
          <w:p w14:paraId="6E3B3561" w14:textId="4F78ABDA" w:rsidR="00E006E3" w:rsidRPr="00E006E3" w:rsidRDefault="00E006E3" w:rsidP="00E006E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77.85</w:t>
            </w:r>
            <w:r>
              <w:rPr>
                <w:rFonts w:ascii="Book Antiqua" w:eastAsia="宋体" w:hAnsi="Book Antiqua" w:cs="Times New Roman"/>
                <w:color w:val="auto"/>
              </w:rPr>
              <w:t xml:space="preserve"> ± </w:t>
            </w:r>
            <w:r w:rsidRPr="00E006E3">
              <w:rPr>
                <w:rFonts w:ascii="Book Antiqua" w:eastAsia="宋体" w:hAnsi="Book Antiqua" w:cs="Times New Roman"/>
                <w:color w:val="auto"/>
              </w:rPr>
              <w:t>11.15</w:t>
            </w:r>
            <w:r>
              <w:rPr>
                <w:rFonts w:ascii="Book Antiqua" w:eastAsia="宋体" w:hAnsi="Book Antiqua" w:cs="Times New Roman"/>
                <w:color w:val="auto"/>
                <w:vertAlign w:val="superscript"/>
              </w:rPr>
              <w:t>b</w:t>
            </w:r>
          </w:p>
        </w:tc>
      </w:tr>
      <w:tr w:rsidR="00E006E3" w:rsidRPr="00E006E3" w14:paraId="09330400" w14:textId="77777777" w:rsidTr="00292EB7">
        <w:trPr>
          <w:trHeight w:val="70"/>
        </w:trPr>
        <w:tc>
          <w:tcPr>
            <w:cnfStyle w:val="001000000000" w:firstRow="0" w:lastRow="0" w:firstColumn="1" w:lastColumn="0" w:oddVBand="0" w:evenVBand="0" w:oddHBand="0" w:evenHBand="0" w:firstRowFirstColumn="0" w:firstRowLastColumn="0" w:lastRowFirstColumn="0" w:lastRowLastColumn="0"/>
            <w:tcW w:w="2883" w:type="dxa"/>
            <w:tcBorders>
              <w:bottom w:val="single" w:sz="8" w:space="0" w:color="000000" w:themeColor="text1"/>
            </w:tcBorders>
            <w:shd w:val="clear" w:color="auto" w:fill="FFFFFF" w:themeFill="background1"/>
          </w:tcPr>
          <w:p w14:paraId="5488AB76" w14:textId="77777777" w:rsidR="00E006E3" w:rsidRPr="00E006E3" w:rsidRDefault="00E006E3" w:rsidP="00E006E3">
            <w:pPr>
              <w:spacing w:line="360" w:lineRule="auto"/>
              <w:jc w:val="both"/>
              <w:rPr>
                <w:rFonts w:ascii="Book Antiqua" w:eastAsia="宋体" w:hAnsi="Book Antiqua" w:cs="Times New Roman"/>
                <w:b w:val="0"/>
                <w:color w:val="auto"/>
              </w:rPr>
            </w:pPr>
            <w:r w:rsidRPr="00E006E3">
              <w:rPr>
                <w:rFonts w:ascii="Book Antiqua" w:eastAsia="宋体" w:hAnsi="Book Antiqua" w:cs="Times New Roman"/>
                <w:b w:val="0"/>
                <w:color w:val="auto"/>
              </w:rPr>
              <w:t>Step pace (m/s)</w:t>
            </w:r>
          </w:p>
        </w:tc>
        <w:tc>
          <w:tcPr>
            <w:tcW w:w="1671" w:type="dxa"/>
            <w:tcBorders>
              <w:bottom w:val="single" w:sz="8" w:space="0" w:color="000000" w:themeColor="text1"/>
            </w:tcBorders>
            <w:shd w:val="clear" w:color="auto" w:fill="FFFFFF" w:themeFill="background1"/>
          </w:tcPr>
          <w:p w14:paraId="1A26A11D" w14:textId="6E31CEFD"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bCs/>
                <w:color w:val="auto"/>
              </w:rPr>
            </w:pPr>
            <w:r w:rsidRPr="00E006E3">
              <w:rPr>
                <w:rFonts w:ascii="Book Antiqua" w:eastAsia="宋体" w:hAnsi="Book Antiqua" w:cs="Times New Roman"/>
                <w:bCs/>
                <w:color w:val="auto"/>
              </w:rPr>
              <w:t>0.31</w:t>
            </w:r>
            <w:r>
              <w:rPr>
                <w:rFonts w:ascii="Book Antiqua" w:eastAsia="宋体" w:hAnsi="Book Antiqua" w:cs="Times New Roman"/>
                <w:bCs/>
                <w:color w:val="auto"/>
              </w:rPr>
              <w:t xml:space="preserve"> ± </w:t>
            </w:r>
            <w:r w:rsidRPr="00E006E3">
              <w:rPr>
                <w:rFonts w:ascii="Book Antiqua" w:eastAsia="宋体" w:hAnsi="Book Antiqua" w:cs="Times New Roman"/>
                <w:bCs/>
                <w:color w:val="auto"/>
              </w:rPr>
              <w:t>0.15</w:t>
            </w:r>
          </w:p>
        </w:tc>
        <w:tc>
          <w:tcPr>
            <w:tcW w:w="1791" w:type="dxa"/>
            <w:tcBorders>
              <w:bottom w:val="single" w:sz="8" w:space="0" w:color="000000" w:themeColor="text1"/>
            </w:tcBorders>
            <w:shd w:val="clear" w:color="auto" w:fill="FFFFFF" w:themeFill="background1"/>
          </w:tcPr>
          <w:p w14:paraId="56FFA7CE" w14:textId="4F737E7B"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0.46</w:t>
            </w:r>
            <w:r>
              <w:rPr>
                <w:rFonts w:ascii="Book Antiqua" w:eastAsia="宋体" w:hAnsi="Book Antiqua" w:cs="Times New Roman"/>
                <w:color w:val="auto"/>
              </w:rPr>
              <w:t xml:space="preserve"> ± </w:t>
            </w:r>
            <w:r w:rsidRPr="00E006E3">
              <w:rPr>
                <w:rFonts w:ascii="Book Antiqua" w:eastAsia="宋体" w:hAnsi="Book Antiqua" w:cs="Times New Roman"/>
                <w:color w:val="auto"/>
              </w:rPr>
              <w:t>0.13</w:t>
            </w:r>
            <w:r>
              <w:rPr>
                <w:rFonts w:ascii="Book Antiqua" w:eastAsia="宋体" w:hAnsi="Book Antiqua" w:cs="Times New Roman"/>
                <w:color w:val="auto"/>
                <w:vertAlign w:val="superscript"/>
              </w:rPr>
              <w:t>a,</w:t>
            </w:r>
            <w:r w:rsidR="00315B43">
              <w:rPr>
                <w:rFonts w:ascii="Book Antiqua" w:eastAsia="宋体" w:hAnsi="Book Antiqua" w:cs="Times New Roman"/>
                <w:color w:val="auto"/>
                <w:vertAlign w:val="superscript"/>
              </w:rPr>
              <w:t>c</w:t>
            </w:r>
          </w:p>
        </w:tc>
        <w:tc>
          <w:tcPr>
            <w:tcW w:w="1610" w:type="dxa"/>
            <w:tcBorders>
              <w:bottom w:val="single" w:sz="8" w:space="0" w:color="000000" w:themeColor="text1"/>
            </w:tcBorders>
            <w:shd w:val="clear" w:color="auto" w:fill="FFFFFF" w:themeFill="background1"/>
          </w:tcPr>
          <w:p w14:paraId="28D5749C" w14:textId="2F14317B"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0.30</w:t>
            </w:r>
            <w:r>
              <w:rPr>
                <w:rFonts w:ascii="Book Antiqua" w:eastAsia="宋体" w:hAnsi="Book Antiqua" w:cs="Times New Roman"/>
                <w:color w:val="auto"/>
              </w:rPr>
              <w:t xml:space="preserve"> ± </w:t>
            </w:r>
            <w:r w:rsidRPr="00E006E3">
              <w:rPr>
                <w:rFonts w:ascii="Book Antiqua" w:eastAsia="宋体" w:hAnsi="Book Antiqua" w:cs="Times New Roman"/>
                <w:color w:val="auto"/>
              </w:rPr>
              <w:t>0.11</w:t>
            </w:r>
          </w:p>
        </w:tc>
        <w:tc>
          <w:tcPr>
            <w:tcW w:w="1544" w:type="dxa"/>
            <w:tcBorders>
              <w:bottom w:val="single" w:sz="8" w:space="0" w:color="000000" w:themeColor="text1"/>
            </w:tcBorders>
            <w:shd w:val="clear" w:color="auto" w:fill="FFFFFF" w:themeFill="background1"/>
          </w:tcPr>
          <w:p w14:paraId="1FE7584B" w14:textId="76BE6C19" w:rsidR="00E006E3" w:rsidRPr="00E006E3" w:rsidRDefault="00E006E3" w:rsidP="00E006E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color w:val="auto"/>
              </w:rPr>
            </w:pPr>
            <w:r w:rsidRPr="00E006E3">
              <w:rPr>
                <w:rFonts w:ascii="Book Antiqua" w:eastAsia="宋体" w:hAnsi="Book Antiqua" w:cs="Times New Roman"/>
                <w:color w:val="auto"/>
              </w:rPr>
              <w:t>0.38</w:t>
            </w:r>
            <w:r>
              <w:rPr>
                <w:rFonts w:ascii="Book Antiqua" w:eastAsia="宋体" w:hAnsi="Book Antiqua" w:cs="Times New Roman"/>
                <w:color w:val="auto"/>
              </w:rPr>
              <w:t xml:space="preserve"> ± </w:t>
            </w:r>
            <w:r w:rsidRPr="00E006E3">
              <w:rPr>
                <w:rFonts w:ascii="Book Antiqua" w:eastAsia="宋体" w:hAnsi="Book Antiqua" w:cs="Times New Roman"/>
                <w:color w:val="auto"/>
              </w:rPr>
              <w:t>0.10</w:t>
            </w:r>
            <w:r>
              <w:rPr>
                <w:rFonts w:ascii="Book Antiqua" w:eastAsia="宋体" w:hAnsi="Book Antiqua" w:cs="Times New Roman"/>
                <w:color w:val="auto"/>
                <w:vertAlign w:val="superscript"/>
              </w:rPr>
              <w:t>a</w:t>
            </w:r>
          </w:p>
        </w:tc>
      </w:tr>
    </w:tbl>
    <w:p w14:paraId="509BE6A1" w14:textId="00384597" w:rsidR="00D6281A" w:rsidRDefault="00E006E3" w:rsidP="00E006E3">
      <w:pPr>
        <w:spacing w:line="360" w:lineRule="auto"/>
        <w:jc w:val="both"/>
        <w:rPr>
          <w:rFonts w:ascii="Book Antiqua" w:hAnsi="Book Antiqua"/>
          <w:lang w:eastAsia="zh-CN"/>
        </w:rPr>
      </w:pPr>
      <w:r w:rsidRPr="00E006E3">
        <w:rPr>
          <w:rFonts w:ascii="Book Antiqua" w:hAnsi="Book Antiqua"/>
          <w:lang w:eastAsia="zh-CN"/>
        </w:rPr>
        <w:t xml:space="preserve">Comparison with before treatment: </w:t>
      </w:r>
      <w:r w:rsidRPr="00E006E3">
        <w:rPr>
          <w:rFonts w:ascii="Book Antiqua" w:hAnsi="Book Antiqua"/>
          <w:vertAlign w:val="superscript"/>
          <w:lang w:eastAsia="zh-CN"/>
        </w:rPr>
        <w:t>a</w:t>
      </w:r>
      <w:r w:rsidRPr="00E006E3">
        <w:rPr>
          <w:rFonts w:ascii="Book Antiqua" w:hAnsi="Book Antiqua"/>
          <w:i/>
          <w:iCs/>
          <w:lang w:eastAsia="zh-CN"/>
        </w:rPr>
        <w:t>P</w:t>
      </w:r>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 xml:space="preserve">0.05, </w:t>
      </w:r>
      <w:r w:rsidRPr="00E006E3">
        <w:rPr>
          <w:rFonts w:ascii="Book Antiqua" w:hAnsi="Book Antiqua"/>
          <w:vertAlign w:val="superscript"/>
          <w:lang w:eastAsia="zh-CN"/>
        </w:rPr>
        <w:t>b</w:t>
      </w:r>
      <w:r w:rsidRPr="00E006E3">
        <w:rPr>
          <w:rFonts w:ascii="Book Antiqua" w:hAnsi="Book Antiqua"/>
          <w:i/>
          <w:iCs/>
          <w:lang w:eastAsia="zh-CN"/>
        </w:rPr>
        <w:t>P</w:t>
      </w:r>
      <w:r>
        <w:rPr>
          <w:rFonts w:ascii="Book Antiqua" w:hAnsi="Book Antiqua"/>
          <w:i/>
          <w:iCs/>
          <w:lang w:eastAsia="zh-CN"/>
        </w:rPr>
        <w:t xml:space="preserve"> </w:t>
      </w:r>
      <w:r w:rsidRPr="00E006E3">
        <w:rPr>
          <w:rFonts w:ascii="Book Antiqua" w:hAnsi="Book Antiqua"/>
          <w:lang w:eastAsia="zh-CN"/>
        </w:rPr>
        <w:t xml:space="preserve">&lt; 0.01; </w:t>
      </w:r>
      <w:r>
        <w:rPr>
          <w:rFonts w:ascii="Book Antiqua" w:hAnsi="Book Antiqua"/>
          <w:lang w:eastAsia="zh-CN"/>
        </w:rPr>
        <w:t>c</w:t>
      </w:r>
      <w:r w:rsidRPr="00E006E3">
        <w:rPr>
          <w:rFonts w:ascii="Book Antiqua" w:hAnsi="Book Antiqua"/>
          <w:lang w:eastAsia="zh-CN"/>
        </w:rPr>
        <w:t xml:space="preserve">omparison with the control group: </w:t>
      </w:r>
      <w:r w:rsidRPr="00E006E3">
        <w:rPr>
          <w:rFonts w:ascii="Book Antiqua" w:hAnsi="Book Antiqua"/>
          <w:vertAlign w:val="superscript"/>
          <w:lang w:eastAsia="zh-CN"/>
        </w:rPr>
        <w:t>c</w:t>
      </w:r>
      <w:r w:rsidRPr="00E006E3">
        <w:rPr>
          <w:rFonts w:ascii="Book Antiqua" w:hAnsi="Book Antiqua"/>
          <w:i/>
          <w:iCs/>
          <w:lang w:eastAsia="zh-CN"/>
        </w:rPr>
        <w:t>P</w:t>
      </w:r>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 xml:space="preserve">0.05, </w:t>
      </w:r>
      <w:r w:rsidRPr="00E006E3">
        <w:rPr>
          <w:rFonts w:ascii="Book Antiqua" w:hAnsi="Book Antiqua"/>
          <w:vertAlign w:val="superscript"/>
          <w:lang w:eastAsia="zh-CN"/>
        </w:rPr>
        <w:t>d</w:t>
      </w:r>
      <w:r w:rsidRPr="00E006E3">
        <w:rPr>
          <w:rFonts w:ascii="Book Antiqua" w:hAnsi="Book Antiqua"/>
          <w:i/>
          <w:iCs/>
          <w:lang w:eastAsia="zh-CN"/>
        </w:rPr>
        <w:t>P</w:t>
      </w:r>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0.01.</w:t>
      </w:r>
    </w:p>
    <w:p w14:paraId="0ECD9776" w14:textId="0B1D7E3D" w:rsidR="00E006E3" w:rsidRPr="00D6281A" w:rsidRDefault="00D6281A" w:rsidP="00E006E3">
      <w:pPr>
        <w:spacing w:line="360" w:lineRule="auto"/>
        <w:jc w:val="both"/>
        <w:rPr>
          <w:rFonts w:ascii="Book Antiqua" w:hAnsi="Book Antiqua"/>
          <w:b/>
          <w:bCs/>
          <w:lang w:eastAsia="zh-CN"/>
        </w:rPr>
      </w:pPr>
      <w:r>
        <w:rPr>
          <w:rFonts w:ascii="Book Antiqua" w:hAnsi="Book Antiqua"/>
          <w:lang w:eastAsia="zh-CN"/>
        </w:rPr>
        <w:br w:type="page"/>
      </w:r>
      <w:r w:rsidRPr="00D6281A">
        <w:rPr>
          <w:rFonts w:ascii="Book Antiqua" w:hAnsi="Book Antiqua"/>
          <w:b/>
          <w:bCs/>
          <w:lang w:eastAsia="zh-CN"/>
        </w:rPr>
        <w:t>Table 3 Changes in the lower limb joint angle and the displacement</w:t>
      </w:r>
      <w:r w:rsidR="00FE7CBB">
        <w:rPr>
          <w:rFonts w:ascii="Book Antiqua" w:hAnsi="Book Antiqua"/>
          <w:b/>
          <w:bCs/>
          <w:lang w:eastAsia="zh-CN"/>
        </w:rPr>
        <w:t xml:space="preserve"> </w:t>
      </w:r>
      <w:r w:rsidRPr="00D6281A">
        <w:rPr>
          <w:rFonts w:ascii="Book Antiqua" w:hAnsi="Book Antiqua"/>
          <w:b/>
          <w:bCs/>
          <w:lang w:eastAsia="zh-CN"/>
        </w:rPr>
        <w:t>of center of mass before and after treatment</w:t>
      </w:r>
    </w:p>
    <w:tbl>
      <w:tblPr>
        <w:tblStyle w:val="3"/>
        <w:tblW w:w="0" w:type="auto"/>
        <w:shd w:val="clear" w:color="auto" w:fill="FFFFFF" w:themeFill="background1"/>
        <w:tblLook w:val="04A0" w:firstRow="1" w:lastRow="0" w:firstColumn="1" w:lastColumn="0" w:noHBand="0" w:noVBand="1"/>
      </w:tblPr>
      <w:tblGrid>
        <w:gridCol w:w="4455"/>
        <w:gridCol w:w="1203"/>
        <w:gridCol w:w="1385"/>
        <w:gridCol w:w="1268"/>
        <w:gridCol w:w="1265"/>
      </w:tblGrid>
      <w:tr w:rsidR="00D6281A" w:rsidRPr="00D6281A" w14:paraId="5714C0A4" w14:textId="77777777" w:rsidTr="00D62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14:paraId="435E8866" w14:textId="05809CF7" w:rsidR="00D6281A" w:rsidRPr="00D6281A" w:rsidRDefault="00D6281A" w:rsidP="00D6281A">
            <w:pPr>
              <w:spacing w:line="360" w:lineRule="auto"/>
              <w:jc w:val="both"/>
              <w:rPr>
                <w:rFonts w:ascii="Book Antiqua" w:hAnsi="Book Antiqua" w:cs="Times New Roman"/>
                <w:color w:val="auto"/>
              </w:rPr>
            </w:pPr>
            <w:bookmarkStart w:id="3" w:name="_Hlk51005327"/>
            <w:r w:rsidRPr="00D6281A">
              <w:rPr>
                <w:rFonts w:ascii="Book Antiqua" w:hAnsi="Book Antiqua" w:cs="Times New Roman"/>
                <w:bCs w:val="0"/>
                <w:color w:val="auto"/>
              </w:rPr>
              <w:t>Parameter</w:t>
            </w:r>
          </w:p>
        </w:tc>
        <w:tc>
          <w:tcPr>
            <w:tcW w:w="0" w:type="auto"/>
            <w:gridSpan w:val="2"/>
            <w:shd w:val="clear" w:color="auto" w:fill="FFFFFF" w:themeFill="background1"/>
          </w:tcPr>
          <w:p w14:paraId="1CA384C1" w14:textId="77777777" w:rsidR="00D6281A" w:rsidRPr="00D6281A" w:rsidRDefault="00D6281A" w:rsidP="00D6281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eastAsia="宋体" w:hAnsi="Book Antiqua" w:cs="Times New Roman"/>
                <w:color w:val="auto"/>
              </w:rPr>
              <w:t>Experimental group</w:t>
            </w:r>
          </w:p>
        </w:tc>
        <w:tc>
          <w:tcPr>
            <w:tcW w:w="0" w:type="auto"/>
            <w:gridSpan w:val="2"/>
            <w:shd w:val="clear" w:color="auto" w:fill="FFFFFF" w:themeFill="background1"/>
          </w:tcPr>
          <w:p w14:paraId="48288F78" w14:textId="77777777" w:rsidR="00D6281A" w:rsidRPr="00D6281A" w:rsidRDefault="00D6281A" w:rsidP="00D6281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eastAsia="宋体" w:hAnsi="Book Antiqua" w:cs="Times New Roman"/>
                <w:color w:val="auto"/>
              </w:rPr>
              <w:t>Control group</w:t>
            </w:r>
          </w:p>
        </w:tc>
      </w:tr>
      <w:tr w:rsidR="00D6281A" w:rsidRPr="00D6281A" w14:paraId="24F1BB06" w14:textId="77777777" w:rsidTr="00D62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8" w:space="0" w:color="000000" w:themeColor="text1"/>
            </w:tcBorders>
            <w:shd w:val="clear" w:color="auto" w:fill="FFFFFF" w:themeFill="background1"/>
          </w:tcPr>
          <w:p w14:paraId="522F2972" w14:textId="77777777" w:rsidR="00D6281A" w:rsidRPr="00D6281A" w:rsidRDefault="00D6281A" w:rsidP="00D6281A">
            <w:pPr>
              <w:spacing w:line="360" w:lineRule="auto"/>
              <w:jc w:val="both"/>
              <w:rPr>
                <w:rFonts w:ascii="Book Antiqua" w:hAnsi="Book Antiqua" w:cs="Times New Roman"/>
                <w:color w:val="auto"/>
              </w:rPr>
            </w:pPr>
          </w:p>
        </w:tc>
        <w:tc>
          <w:tcPr>
            <w:tcW w:w="0" w:type="auto"/>
            <w:tcBorders>
              <w:bottom w:val="single" w:sz="8" w:space="0" w:color="000000" w:themeColor="text1"/>
            </w:tcBorders>
            <w:shd w:val="clear" w:color="auto" w:fill="FFFFFF" w:themeFill="background1"/>
          </w:tcPr>
          <w:p w14:paraId="7655DA65" w14:textId="77777777"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D6281A">
              <w:rPr>
                <w:rFonts w:ascii="Book Antiqua" w:eastAsia="宋体" w:hAnsi="Book Antiqua" w:cs="Times New Roman"/>
                <w:b/>
                <w:color w:val="auto"/>
              </w:rPr>
              <w:t>Before</w:t>
            </w:r>
          </w:p>
        </w:tc>
        <w:tc>
          <w:tcPr>
            <w:tcW w:w="0" w:type="auto"/>
            <w:tcBorders>
              <w:bottom w:val="single" w:sz="8" w:space="0" w:color="000000" w:themeColor="text1"/>
            </w:tcBorders>
            <w:shd w:val="clear" w:color="auto" w:fill="FFFFFF" w:themeFill="background1"/>
          </w:tcPr>
          <w:p w14:paraId="56A848AE" w14:textId="77777777"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D6281A">
              <w:rPr>
                <w:rFonts w:ascii="Book Antiqua" w:eastAsia="宋体" w:hAnsi="Book Antiqua" w:cs="Times New Roman"/>
                <w:b/>
                <w:color w:val="auto"/>
              </w:rPr>
              <w:t>After</w:t>
            </w:r>
          </w:p>
        </w:tc>
        <w:tc>
          <w:tcPr>
            <w:tcW w:w="0" w:type="auto"/>
            <w:tcBorders>
              <w:bottom w:val="single" w:sz="8" w:space="0" w:color="000000" w:themeColor="text1"/>
            </w:tcBorders>
            <w:shd w:val="clear" w:color="auto" w:fill="FFFFFF" w:themeFill="background1"/>
          </w:tcPr>
          <w:p w14:paraId="10F91BF2" w14:textId="77777777"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D6281A">
              <w:rPr>
                <w:rFonts w:ascii="Book Antiqua" w:eastAsia="宋体" w:hAnsi="Book Antiqua" w:cs="Times New Roman"/>
                <w:b/>
                <w:color w:val="auto"/>
              </w:rPr>
              <w:t>Before</w:t>
            </w:r>
          </w:p>
        </w:tc>
        <w:tc>
          <w:tcPr>
            <w:tcW w:w="0" w:type="auto"/>
            <w:tcBorders>
              <w:bottom w:val="single" w:sz="8" w:space="0" w:color="000000" w:themeColor="text1"/>
            </w:tcBorders>
            <w:shd w:val="clear" w:color="auto" w:fill="FFFFFF" w:themeFill="background1"/>
          </w:tcPr>
          <w:p w14:paraId="3FB1D97F" w14:textId="77777777"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color w:val="auto"/>
              </w:rPr>
            </w:pPr>
            <w:r w:rsidRPr="00D6281A">
              <w:rPr>
                <w:rFonts w:ascii="Book Antiqua" w:eastAsia="宋体" w:hAnsi="Book Antiqua" w:cs="Times New Roman"/>
                <w:b/>
                <w:color w:val="auto"/>
              </w:rPr>
              <w:t>After</w:t>
            </w:r>
          </w:p>
        </w:tc>
      </w:tr>
      <w:tr w:rsidR="00D6281A" w:rsidRPr="00D6281A" w14:paraId="46E862C8" w14:textId="77777777" w:rsidTr="00D6281A">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tcBorders>
            <w:shd w:val="clear" w:color="auto" w:fill="FFFFFF" w:themeFill="background1"/>
          </w:tcPr>
          <w:p w14:paraId="68A09F82" w14:textId="77777777" w:rsidR="00D6281A" w:rsidRPr="00D6281A" w:rsidRDefault="00D6281A" w:rsidP="00D6281A">
            <w:pPr>
              <w:spacing w:line="360" w:lineRule="auto"/>
              <w:jc w:val="both"/>
              <w:rPr>
                <w:rFonts w:ascii="Book Antiqua" w:hAnsi="Book Antiqua" w:cs="Times New Roman"/>
                <w:b w:val="0"/>
                <w:color w:val="auto"/>
              </w:rPr>
            </w:pPr>
            <w:r w:rsidRPr="00D6281A">
              <w:rPr>
                <w:rFonts w:ascii="Book Antiqua" w:hAnsi="Book Antiqua" w:cs="Times New Roman"/>
                <w:b w:val="0"/>
                <w:color w:val="auto"/>
              </w:rPr>
              <w:t>Ankle joint angle (°)</w:t>
            </w:r>
          </w:p>
        </w:tc>
        <w:tc>
          <w:tcPr>
            <w:tcW w:w="0" w:type="auto"/>
            <w:tcBorders>
              <w:top w:val="single" w:sz="8" w:space="0" w:color="000000" w:themeColor="text1"/>
            </w:tcBorders>
            <w:shd w:val="clear" w:color="auto" w:fill="FFFFFF" w:themeFill="background1"/>
          </w:tcPr>
          <w:p w14:paraId="75141F41" w14:textId="07A005BF"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17.81</w:t>
            </w:r>
            <w:r>
              <w:rPr>
                <w:rFonts w:ascii="Book Antiqua" w:hAnsi="Book Antiqua" w:cs="Times New Roman"/>
                <w:color w:val="auto"/>
              </w:rPr>
              <w:t xml:space="preserve"> ± </w:t>
            </w:r>
            <w:r w:rsidRPr="00D6281A">
              <w:rPr>
                <w:rFonts w:ascii="Book Antiqua" w:hAnsi="Book Antiqua" w:cs="Times New Roman"/>
                <w:color w:val="auto"/>
              </w:rPr>
              <w:t>4.50</w:t>
            </w:r>
          </w:p>
        </w:tc>
        <w:tc>
          <w:tcPr>
            <w:tcW w:w="0" w:type="auto"/>
            <w:tcBorders>
              <w:top w:val="single" w:sz="8" w:space="0" w:color="000000" w:themeColor="text1"/>
            </w:tcBorders>
            <w:shd w:val="clear" w:color="auto" w:fill="FFFFFF" w:themeFill="background1"/>
          </w:tcPr>
          <w:p w14:paraId="2000096F" w14:textId="4E9BB00A"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25.42</w:t>
            </w:r>
            <w:r>
              <w:rPr>
                <w:rFonts w:ascii="Book Antiqua" w:hAnsi="Book Antiqua" w:cs="Times New Roman"/>
                <w:color w:val="auto"/>
              </w:rPr>
              <w:t xml:space="preserve"> ± </w:t>
            </w:r>
            <w:r w:rsidRPr="00D6281A">
              <w:rPr>
                <w:rFonts w:ascii="Book Antiqua" w:hAnsi="Book Antiqua" w:cs="Times New Roman"/>
                <w:color w:val="auto"/>
              </w:rPr>
              <w:t>4.85</w:t>
            </w:r>
            <w:r>
              <w:rPr>
                <w:rFonts w:ascii="Book Antiqua" w:hAnsi="Book Antiqua" w:cs="Times New Roman"/>
                <w:color w:val="auto"/>
                <w:vertAlign w:val="superscript"/>
              </w:rPr>
              <w:t>b,c</w:t>
            </w:r>
          </w:p>
        </w:tc>
        <w:tc>
          <w:tcPr>
            <w:tcW w:w="0" w:type="auto"/>
            <w:tcBorders>
              <w:top w:val="single" w:sz="8" w:space="0" w:color="000000" w:themeColor="text1"/>
            </w:tcBorders>
            <w:shd w:val="clear" w:color="auto" w:fill="FFFFFF" w:themeFill="background1"/>
          </w:tcPr>
          <w:p w14:paraId="3C76B4E0" w14:textId="7124BD34"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18.83</w:t>
            </w:r>
            <w:r>
              <w:rPr>
                <w:rFonts w:ascii="Book Antiqua" w:hAnsi="Book Antiqua" w:cs="Times New Roman"/>
                <w:color w:val="auto"/>
              </w:rPr>
              <w:t xml:space="preserve"> ± </w:t>
            </w:r>
            <w:r w:rsidRPr="00D6281A">
              <w:rPr>
                <w:rFonts w:ascii="Book Antiqua" w:hAnsi="Book Antiqua" w:cs="Times New Roman"/>
                <w:color w:val="auto"/>
              </w:rPr>
              <w:t>2.31</w:t>
            </w:r>
          </w:p>
        </w:tc>
        <w:tc>
          <w:tcPr>
            <w:tcW w:w="0" w:type="auto"/>
            <w:tcBorders>
              <w:top w:val="single" w:sz="8" w:space="0" w:color="000000" w:themeColor="text1"/>
            </w:tcBorders>
            <w:shd w:val="clear" w:color="auto" w:fill="FFFFFF" w:themeFill="background1"/>
          </w:tcPr>
          <w:p w14:paraId="3105CF24" w14:textId="220AB842"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22.49</w:t>
            </w:r>
            <w:r>
              <w:rPr>
                <w:rFonts w:ascii="Book Antiqua" w:hAnsi="Book Antiqua" w:cs="Times New Roman"/>
                <w:color w:val="auto"/>
              </w:rPr>
              <w:t xml:space="preserve"> ± </w:t>
            </w:r>
            <w:r w:rsidRPr="00D6281A">
              <w:rPr>
                <w:rFonts w:ascii="Book Antiqua" w:hAnsi="Book Antiqua" w:cs="Times New Roman"/>
                <w:color w:val="auto"/>
              </w:rPr>
              <w:t>3.38</w:t>
            </w:r>
            <w:r>
              <w:rPr>
                <w:rFonts w:ascii="Book Antiqua" w:hAnsi="Book Antiqua" w:cs="Times New Roman"/>
                <w:color w:val="auto"/>
                <w:vertAlign w:val="superscript"/>
              </w:rPr>
              <w:t>a</w:t>
            </w:r>
          </w:p>
        </w:tc>
      </w:tr>
      <w:tr w:rsidR="00D6281A" w:rsidRPr="00D6281A" w14:paraId="49CC78FF" w14:textId="77777777" w:rsidTr="00D62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5C22702A" w14:textId="77777777" w:rsidR="00D6281A" w:rsidRPr="00D6281A" w:rsidRDefault="00D6281A" w:rsidP="00D6281A">
            <w:pPr>
              <w:spacing w:line="360" w:lineRule="auto"/>
              <w:jc w:val="both"/>
              <w:rPr>
                <w:rFonts w:ascii="Book Antiqua" w:hAnsi="Book Antiqua" w:cs="Times New Roman"/>
                <w:b w:val="0"/>
                <w:color w:val="auto"/>
              </w:rPr>
            </w:pPr>
            <w:r w:rsidRPr="00D6281A">
              <w:rPr>
                <w:rFonts w:ascii="Book Antiqua" w:hAnsi="Book Antiqua" w:cs="Times New Roman"/>
                <w:b w:val="0"/>
                <w:color w:val="auto"/>
              </w:rPr>
              <w:t>Knee joint angle (°)</w:t>
            </w:r>
          </w:p>
        </w:tc>
        <w:tc>
          <w:tcPr>
            <w:tcW w:w="0" w:type="auto"/>
            <w:shd w:val="clear" w:color="auto" w:fill="FFFFFF" w:themeFill="background1"/>
          </w:tcPr>
          <w:p w14:paraId="3035EF79" w14:textId="77799A14"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34.72</w:t>
            </w:r>
            <w:r>
              <w:rPr>
                <w:rFonts w:ascii="Book Antiqua" w:hAnsi="Book Antiqua" w:cs="Times New Roman"/>
                <w:color w:val="auto"/>
              </w:rPr>
              <w:t xml:space="preserve"> ± </w:t>
            </w:r>
            <w:r w:rsidRPr="00D6281A">
              <w:rPr>
                <w:rFonts w:ascii="Book Antiqua" w:hAnsi="Book Antiqua" w:cs="Times New Roman"/>
                <w:color w:val="auto"/>
              </w:rPr>
              <w:t>9.80</w:t>
            </w:r>
          </w:p>
        </w:tc>
        <w:tc>
          <w:tcPr>
            <w:tcW w:w="0" w:type="auto"/>
            <w:shd w:val="clear" w:color="auto" w:fill="FFFFFF" w:themeFill="background1"/>
          </w:tcPr>
          <w:p w14:paraId="2030C43C" w14:textId="27C34A1C"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50.21</w:t>
            </w:r>
            <w:r>
              <w:rPr>
                <w:rFonts w:ascii="Book Antiqua" w:hAnsi="Book Antiqua" w:cs="Times New Roman"/>
                <w:color w:val="auto"/>
              </w:rPr>
              <w:t xml:space="preserve"> ± </w:t>
            </w:r>
            <w:r w:rsidRPr="00D6281A">
              <w:rPr>
                <w:rFonts w:ascii="Book Antiqua" w:hAnsi="Book Antiqua" w:cs="Times New Roman"/>
                <w:color w:val="auto"/>
              </w:rPr>
              <w:t>14.34</w:t>
            </w:r>
            <w:r>
              <w:rPr>
                <w:rFonts w:ascii="Book Antiqua" w:hAnsi="Book Antiqua" w:cs="Times New Roman"/>
                <w:color w:val="auto"/>
                <w:vertAlign w:val="superscript"/>
              </w:rPr>
              <w:t>b,c</w:t>
            </w:r>
          </w:p>
        </w:tc>
        <w:tc>
          <w:tcPr>
            <w:tcW w:w="0" w:type="auto"/>
            <w:shd w:val="clear" w:color="auto" w:fill="FFFFFF" w:themeFill="background1"/>
          </w:tcPr>
          <w:p w14:paraId="09E4EC05" w14:textId="6A16BBB3"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34.82</w:t>
            </w:r>
            <w:r>
              <w:rPr>
                <w:rFonts w:ascii="Book Antiqua" w:hAnsi="Book Antiqua" w:cs="Times New Roman"/>
                <w:color w:val="auto"/>
              </w:rPr>
              <w:t xml:space="preserve"> ± </w:t>
            </w:r>
            <w:r w:rsidRPr="00D6281A">
              <w:rPr>
                <w:rFonts w:ascii="Book Antiqua" w:hAnsi="Book Antiqua" w:cs="Times New Roman"/>
                <w:color w:val="auto"/>
              </w:rPr>
              <w:t>10.20</w:t>
            </w:r>
          </w:p>
        </w:tc>
        <w:tc>
          <w:tcPr>
            <w:tcW w:w="0" w:type="auto"/>
            <w:shd w:val="clear" w:color="auto" w:fill="FFFFFF" w:themeFill="background1"/>
          </w:tcPr>
          <w:p w14:paraId="2E3F3477" w14:textId="0CB97879" w:rsidR="00D6281A" w:rsidRPr="00D6281A" w:rsidRDefault="00D6281A" w:rsidP="00D6281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42.29</w:t>
            </w:r>
            <w:r>
              <w:rPr>
                <w:rFonts w:ascii="Book Antiqua" w:hAnsi="Book Antiqua" w:cs="Times New Roman"/>
                <w:color w:val="auto"/>
              </w:rPr>
              <w:t xml:space="preserve"> ± </w:t>
            </w:r>
            <w:r w:rsidRPr="00D6281A">
              <w:rPr>
                <w:rFonts w:ascii="Book Antiqua" w:hAnsi="Book Antiqua" w:cs="Times New Roman"/>
                <w:color w:val="auto"/>
              </w:rPr>
              <w:t>11.12</w:t>
            </w:r>
            <w:r>
              <w:rPr>
                <w:rFonts w:ascii="Book Antiqua" w:hAnsi="Book Antiqua" w:cs="Times New Roman"/>
                <w:color w:val="auto"/>
                <w:vertAlign w:val="superscript"/>
              </w:rPr>
              <w:t>a</w:t>
            </w:r>
          </w:p>
        </w:tc>
      </w:tr>
      <w:tr w:rsidR="00D6281A" w:rsidRPr="00D6281A" w14:paraId="6ACBBAA4" w14:textId="77777777" w:rsidTr="00D6281A">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CBE5E0D" w14:textId="6D5E865B" w:rsidR="00D6281A" w:rsidRPr="00D6281A" w:rsidRDefault="00D6281A" w:rsidP="00D6281A">
            <w:pPr>
              <w:spacing w:line="360" w:lineRule="auto"/>
              <w:jc w:val="both"/>
              <w:rPr>
                <w:rFonts w:ascii="Book Antiqua" w:hAnsi="Book Antiqua" w:cs="Times New Roman"/>
                <w:b w:val="0"/>
                <w:color w:val="auto"/>
              </w:rPr>
            </w:pPr>
            <w:r w:rsidRPr="00D6281A">
              <w:rPr>
                <w:rFonts w:ascii="Book Antiqua" w:hAnsi="Book Antiqua" w:cs="Times New Roman"/>
                <w:b w:val="0"/>
                <w:color w:val="auto"/>
              </w:rPr>
              <w:t>Centre of gravity lateral displacement</w:t>
            </w:r>
            <w:r>
              <w:rPr>
                <w:rFonts w:ascii="Book Antiqua" w:hAnsi="Book Antiqua" w:cs="Times New Roman"/>
                <w:b w:val="0"/>
                <w:color w:val="auto"/>
              </w:rPr>
              <w:t xml:space="preserve"> </w:t>
            </w:r>
            <w:r w:rsidRPr="00D6281A">
              <w:rPr>
                <w:rFonts w:ascii="Book Antiqua" w:hAnsi="Book Antiqua" w:cs="Times New Roman"/>
                <w:b w:val="0"/>
                <w:color w:val="auto"/>
              </w:rPr>
              <w:t>(left-right direction, cm)</w:t>
            </w:r>
          </w:p>
        </w:tc>
        <w:tc>
          <w:tcPr>
            <w:tcW w:w="0" w:type="auto"/>
            <w:shd w:val="clear" w:color="auto" w:fill="FFFFFF" w:themeFill="background1"/>
          </w:tcPr>
          <w:p w14:paraId="2E2B2464" w14:textId="6C5D8289"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13.35</w:t>
            </w:r>
            <w:r>
              <w:rPr>
                <w:rFonts w:ascii="Book Antiqua" w:hAnsi="Book Antiqua" w:cs="Times New Roman"/>
                <w:color w:val="auto"/>
              </w:rPr>
              <w:t xml:space="preserve"> ± </w:t>
            </w:r>
            <w:r w:rsidRPr="00D6281A">
              <w:rPr>
                <w:rFonts w:ascii="Book Antiqua" w:hAnsi="Book Antiqua" w:cs="Times New Roman"/>
                <w:color w:val="auto"/>
              </w:rPr>
              <w:t>3.16</w:t>
            </w:r>
          </w:p>
        </w:tc>
        <w:tc>
          <w:tcPr>
            <w:tcW w:w="0" w:type="auto"/>
            <w:shd w:val="clear" w:color="auto" w:fill="FFFFFF" w:themeFill="background1"/>
          </w:tcPr>
          <w:p w14:paraId="481FD9FC" w14:textId="297ED360"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8.15</w:t>
            </w:r>
            <w:r>
              <w:rPr>
                <w:rFonts w:ascii="Book Antiqua" w:hAnsi="Book Antiqua" w:cs="Times New Roman"/>
                <w:color w:val="auto"/>
              </w:rPr>
              <w:t xml:space="preserve"> ± </w:t>
            </w:r>
            <w:r w:rsidRPr="00D6281A">
              <w:rPr>
                <w:rFonts w:ascii="Book Antiqua" w:hAnsi="Book Antiqua" w:cs="Times New Roman"/>
                <w:color w:val="auto"/>
              </w:rPr>
              <w:t>2.31</w:t>
            </w:r>
            <w:r>
              <w:rPr>
                <w:rFonts w:ascii="Book Antiqua" w:hAnsi="Book Antiqua" w:cs="Times New Roman"/>
                <w:color w:val="auto"/>
                <w:vertAlign w:val="superscript"/>
              </w:rPr>
              <w:t>b,c</w:t>
            </w:r>
          </w:p>
        </w:tc>
        <w:tc>
          <w:tcPr>
            <w:tcW w:w="0" w:type="auto"/>
            <w:shd w:val="clear" w:color="auto" w:fill="FFFFFF" w:themeFill="background1"/>
          </w:tcPr>
          <w:p w14:paraId="08FA613B" w14:textId="2EDE6F4A"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12.63</w:t>
            </w:r>
            <w:r>
              <w:rPr>
                <w:rFonts w:ascii="Book Antiqua" w:hAnsi="Book Antiqua" w:cs="Times New Roman"/>
                <w:color w:val="auto"/>
              </w:rPr>
              <w:t xml:space="preserve"> ± </w:t>
            </w:r>
            <w:r w:rsidRPr="00D6281A">
              <w:rPr>
                <w:rFonts w:ascii="Book Antiqua" w:hAnsi="Book Antiqua" w:cs="Times New Roman"/>
                <w:color w:val="auto"/>
              </w:rPr>
              <w:t>2.87</w:t>
            </w:r>
          </w:p>
        </w:tc>
        <w:tc>
          <w:tcPr>
            <w:tcW w:w="0" w:type="auto"/>
            <w:shd w:val="clear" w:color="auto" w:fill="FFFFFF" w:themeFill="background1"/>
          </w:tcPr>
          <w:p w14:paraId="0870CF42" w14:textId="7D7C1D9A" w:rsidR="00D6281A" w:rsidRPr="00D6281A" w:rsidRDefault="00D6281A" w:rsidP="00D6281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D6281A">
              <w:rPr>
                <w:rFonts w:ascii="Book Antiqua" w:hAnsi="Book Antiqua" w:cs="Times New Roman"/>
                <w:color w:val="auto"/>
              </w:rPr>
              <w:t>9.97</w:t>
            </w:r>
            <w:r>
              <w:rPr>
                <w:rFonts w:ascii="Book Antiqua" w:hAnsi="Book Antiqua" w:cs="Times New Roman"/>
                <w:color w:val="auto"/>
              </w:rPr>
              <w:t xml:space="preserve"> ± </w:t>
            </w:r>
            <w:r w:rsidRPr="00D6281A">
              <w:rPr>
                <w:rFonts w:ascii="Book Antiqua" w:hAnsi="Book Antiqua" w:cs="Times New Roman"/>
                <w:color w:val="auto"/>
              </w:rPr>
              <w:t>3.27</w:t>
            </w:r>
            <w:r>
              <w:rPr>
                <w:rFonts w:ascii="Book Antiqua" w:hAnsi="Book Antiqua" w:cs="Times New Roman"/>
                <w:color w:val="auto"/>
                <w:vertAlign w:val="superscript"/>
              </w:rPr>
              <w:t>a</w:t>
            </w:r>
          </w:p>
        </w:tc>
      </w:tr>
    </w:tbl>
    <w:bookmarkEnd w:id="3"/>
    <w:p w14:paraId="1E2F5EE6" w14:textId="1A586C3B" w:rsidR="00D6281A" w:rsidRDefault="00D6281A" w:rsidP="00D6281A">
      <w:pPr>
        <w:spacing w:line="360" w:lineRule="auto"/>
        <w:jc w:val="both"/>
        <w:rPr>
          <w:rFonts w:ascii="Book Antiqua" w:hAnsi="Book Antiqua"/>
          <w:lang w:eastAsia="zh-CN"/>
        </w:rPr>
      </w:pPr>
      <w:r w:rsidRPr="00E006E3">
        <w:rPr>
          <w:rFonts w:ascii="Book Antiqua" w:hAnsi="Book Antiqua"/>
          <w:lang w:eastAsia="zh-CN"/>
        </w:rPr>
        <w:t xml:space="preserve">Comparison with before treatment: </w:t>
      </w:r>
      <w:r w:rsidRPr="00E006E3">
        <w:rPr>
          <w:rFonts w:ascii="Book Antiqua" w:hAnsi="Book Antiqua"/>
          <w:vertAlign w:val="superscript"/>
          <w:lang w:eastAsia="zh-CN"/>
        </w:rPr>
        <w:t>a</w:t>
      </w:r>
      <w:r w:rsidRPr="00E006E3">
        <w:rPr>
          <w:rFonts w:ascii="Book Antiqua" w:hAnsi="Book Antiqua"/>
          <w:i/>
          <w:iCs/>
          <w:lang w:eastAsia="zh-CN"/>
        </w:rPr>
        <w:t>P</w:t>
      </w:r>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 xml:space="preserve">0.05, </w:t>
      </w:r>
      <w:r w:rsidRPr="00E006E3">
        <w:rPr>
          <w:rFonts w:ascii="Book Antiqua" w:hAnsi="Book Antiqua"/>
          <w:vertAlign w:val="superscript"/>
          <w:lang w:eastAsia="zh-CN"/>
        </w:rPr>
        <w:t>b</w:t>
      </w:r>
      <w:r w:rsidRPr="00E006E3">
        <w:rPr>
          <w:rFonts w:ascii="Book Antiqua" w:hAnsi="Book Antiqua"/>
          <w:i/>
          <w:iCs/>
          <w:lang w:eastAsia="zh-CN"/>
        </w:rPr>
        <w:t>P</w:t>
      </w:r>
      <w:r>
        <w:rPr>
          <w:rFonts w:ascii="Book Antiqua" w:hAnsi="Book Antiqua"/>
          <w:i/>
          <w:iCs/>
          <w:lang w:eastAsia="zh-CN"/>
        </w:rPr>
        <w:t xml:space="preserve"> </w:t>
      </w:r>
      <w:r w:rsidRPr="00E006E3">
        <w:rPr>
          <w:rFonts w:ascii="Book Antiqua" w:hAnsi="Book Antiqua"/>
          <w:lang w:eastAsia="zh-CN"/>
        </w:rPr>
        <w:t xml:space="preserve">&lt; 0.01; </w:t>
      </w:r>
      <w:r>
        <w:rPr>
          <w:rFonts w:ascii="Book Antiqua" w:hAnsi="Book Antiqua"/>
          <w:lang w:eastAsia="zh-CN"/>
        </w:rPr>
        <w:t>c</w:t>
      </w:r>
      <w:r w:rsidRPr="00E006E3">
        <w:rPr>
          <w:rFonts w:ascii="Book Antiqua" w:hAnsi="Book Antiqua"/>
          <w:lang w:eastAsia="zh-CN"/>
        </w:rPr>
        <w:t xml:space="preserve">omparison with the control group: </w:t>
      </w:r>
      <w:r w:rsidRPr="00E006E3">
        <w:rPr>
          <w:rFonts w:ascii="Book Antiqua" w:hAnsi="Book Antiqua"/>
          <w:vertAlign w:val="superscript"/>
          <w:lang w:eastAsia="zh-CN"/>
        </w:rPr>
        <w:t>c</w:t>
      </w:r>
      <w:r w:rsidRPr="00E006E3">
        <w:rPr>
          <w:rFonts w:ascii="Book Antiqua" w:hAnsi="Book Antiqua"/>
          <w:i/>
          <w:iCs/>
          <w:lang w:eastAsia="zh-CN"/>
        </w:rPr>
        <w:t>P</w:t>
      </w:r>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0.05.</w:t>
      </w:r>
    </w:p>
    <w:p w14:paraId="43D3EE8B" w14:textId="0DBB6D14" w:rsidR="00D6281A" w:rsidRDefault="00027619">
      <w:pPr>
        <w:spacing w:line="360" w:lineRule="auto"/>
        <w:jc w:val="both"/>
        <w:rPr>
          <w:rFonts w:ascii="Book Antiqua" w:hAnsi="Book Antiqua"/>
          <w:b/>
          <w:bCs/>
          <w:lang w:eastAsia="zh-CN"/>
        </w:rPr>
      </w:pPr>
      <w:r>
        <w:rPr>
          <w:rFonts w:ascii="Book Antiqua" w:hAnsi="Book Antiqua"/>
          <w:b/>
          <w:bCs/>
          <w:lang w:eastAsia="zh-CN"/>
        </w:rPr>
        <w:br w:type="page"/>
      </w:r>
      <w:r w:rsidRPr="00027619">
        <w:rPr>
          <w:rFonts w:ascii="Book Antiqua" w:hAnsi="Book Antiqua"/>
          <w:b/>
          <w:bCs/>
          <w:lang w:eastAsia="zh-CN"/>
        </w:rPr>
        <w:t>Table 4 Changes in the peak plantar pressure values (</w:t>
      </w:r>
      <w:r w:rsidRPr="00027619">
        <w:rPr>
          <w:rFonts w:ascii="Book Antiqua" w:hAnsi="Book Antiqua"/>
          <w:b/>
          <w:bCs/>
          <w:i/>
          <w:iCs/>
          <w:lang w:eastAsia="zh-CN"/>
        </w:rPr>
        <w:t>n</w:t>
      </w:r>
      <w:r w:rsidRPr="00027619">
        <w:rPr>
          <w:rFonts w:ascii="Book Antiqua" w:hAnsi="Book Antiqua"/>
          <w:b/>
          <w:bCs/>
          <w:lang w:eastAsia="zh-CN"/>
        </w:rPr>
        <w:t>)</w:t>
      </w:r>
    </w:p>
    <w:tbl>
      <w:tblPr>
        <w:tblStyle w:val="3"/>
        <w:tblW w:w="5000" w:type="pct"/>
        <w:shd w:val="clear" w:color="auto" w:fill="FFFFFF" w:themeFill="background1"/>
        <w:tblLook w:val="04A0" w:firstRow="1" w:lastRow="0" w:firstColumn="1" w:lastColumn="0" w:noHBand="0" w:noVBand="1"/>
      </w:tblPr>
      <w:tblGrid>
        <w:gridCol w:w="2254"/>
        <w:gridCol w:w="1748"/>
        <w:gridCol w:w="1985"/>
        <w:gridCol w:w="1748"/>
        <w:gridCol w:w="1841"/>
      </w:tblGrid>
      <w:tr w:rsidR="00027619" w:rsidRPr="00027619" w14:paraId="6A551A37" w14:textId="77777777" w:rsidTr="000276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14:paraId="241268B6" w14:textId="65633EBF" w:rsidR="00027619" w:rsidRPr="00027619" w:rsidRDefault="00027619" w:rsidP="00027619">
            <w:pPr>
              <w:spacing w:line="360" w:lineRule="auto"/>
              <w:jc w:val="both"/>
              <w:rPr>
                <w:rFonts w:ascii="Book Antiqua" w:hAnsi="Book Antiqua" w:cs="Times New Roman"/>
                <w:color w:val="auto"/>
              </w:rPr>
            </w:pPr>
            <w:r w:rsidRPr="00027619">
              <w:rPr>
                <w:rFonts w:ascii="Book Antiqua" w:hAnsi="Book Antiqua" w:cs="Times New Roman"/>
                <w:color w:val="auto"/>
              </w:rPr>
              <w:t>Parameter</w:t>
            </w:r>
          </w:p>
        </w:tc>
        <w:tc>
          <w:tcPr>
            <w:tcW w:w="0" w:type="auto"/>
            <w:gridSpan w:val="2"/>
            <w:shd w:val="clear" w:color="auto" w:fill="FFFFFF" w:themeFill="background1"/>
          </w:tcPr>
          <w:p w14:paraId="7147C7CF" w14:textId="77777777" w:rsidR="00027619" w:rsidRPr="00027619" w:rsidRDefault="00027619" w:rsidP="0002761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Experimental group</w:t>
            </w:r>
          </w:p>
        </w:tc>
        <w:tc>
          <w:tcPr>
            <w:tcW w:w="0" w:type="auto"/>
            <w:gridSpan w:val="2"/>
            <w:shd w:val="clear" w:color="auto" w:fill="FFFFFF" w:themeFill="background1"/>
          </w:tcPr>
          <w:p w14:paraId="69C94B28" w14:textId="77777777" w:rsidR="00027619" w:rsidRPr="00027619" w:rsidRDefault="00027619" w:rsidP="0002761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Control group</w:t>
            </w:r>
          </w:p>
        </w:tc>
      </w:tr>
      <w:tr w:rsidR="00027619" w:rsidRPr="00027619" w14:paraId="4E8F0664" w14:textId="77777777" w:rsidTr="00027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8" w:space="0" w:color="000000" w:themeColor="text1"/>
            </w:tcBorders>
            <w:shd w:val="clear" w:color="auto" w:fill="FFFFFF" w:themeFill="background1"/>
          </w:tcPr>
          <w:p w14:paraId="5DDBA445" w14:textId="77777777" w:rsidR="00027619" w:rsidRPr="00027619" w:rsidRDefault="00027619" w:rsidP="00027619">
            <w:pPr>
              <w:spacing w:line="360" w:lineRule="auto"/>
              <w:jc w:val="both"/>
              <w:rPr>
                <w:rFonts w:ascii="Book Antiqua" w:hAnsi="Book Antiqua" w:cs="Times New Roman"/>
                <w:color w:val="auto"/>
              </w:rPr>
            </w:pPr>
          </w:p>
        </w:tc>
        <w:tc>
          <w:tcPr>
            <w:tcW w:w="0" w:type="auto"/>
            <w:tcBorders>
              <w:bottom w:val="single" w:sz="8" w:space="0" w:color="000000" w:themeColor="text1"/>
            </w:tcBorders>
            <w:shd w:val="clear" w:color="auto" w:fill="FFFFFF" w:themeFill="background1"/>
          </w:tcPr>
          <w:p w14:paraId="4E39C14F" w14:textId="77777777"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color w:val="auto"/>
              </w:rPr>
            </w:pPr>
            <w:r w:rsidRPr="00027619">
              <w:rPr>
                <w:rFonts w:ascii="Book Antiqua" w:hAnsi="Book Antiqua" w:cs="Times New Roman"/>
                <w:b/>
                <w:bCs/>
                <w:color w:val="auto"/>
              </w:rPr>
              <w:t>Before</w:t>
            </w:r>
          </w:p>
        </w:tc>
        <w:tc>
          <w:tcPr>
            <w:tcW w:w="0" w:type="auto"/>
            <w:tcBorders>
              <w:bottom w:val="single" w:sz="8" w:space="0" w:color="000000" w:themeColor="text1"/>
            </w:tcBorders>
            <w:shd w:val="clear" w:color="auto" w:fill="FFFFFF" w:themeFill="background1"/>
          </w:tcPr>
          <w:p w14:paraId="18B9D02A" w14:textId="77777777"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color w:val="auto"/>
              </w:rPr>
            </w:pPr>
            <w:r w:rsidRPr="00027619">
              <w:rPr>
                <w:rFonts w:ascii="Book Antiqua" w:hAnsi="Book Antiqua" w:cs="Times New Roman"/>
                <w:b/>
                <w:bCs/>
                <w:color w:val="auto"/>
              </w:rPr>
              <w:t>After</w:t>
            </w:r>
          </w:p>
        </w:tc>
        <w:tc>
          <w:tcPr>
            <w:tcW w:w="0" w:type="auto"/>
            <w:tcBorders>
              <w:bottom w:val="single" w:sz="8" w:space="0" w:color="000000" w:themeColor="text1"/>
            </w:tcBorders>
            <w:shd w:val="clear" w:color="auto" w:fill="FFFFFF" w:themeFill="background1"/>
          </w:tcPr>
          <w:p w14:paraId="2B739448" w14:textId="77777777"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color w:val="auto"/>
              </w:rPr>
            </w:pPr>
            <w:r w:rsidRPr="00027619">
              <w:rPr>
                <w:rFonts w:ascii="Book Antiqua" w:hAnsi="Book Antiqua" w:cs="Times New Roman"/>
                <w:b/>
                <w:bCs/>
                <w:color w:val="auto"/>
              </w:rPr>
              <w:t>Before</w:t>
            </w:r>
          </w:p>
        </w:tc>
        <w:tc>
          <w:tcPr>
            <w:tcW w:w="0" w:type="auto"/>
            <w:tcBorders>
              <w:bottom w:val="single" w:sz="8" w:space="0" w:color="000000" w:themeColor="text1"/>
            </w:tcBorders>
            <w:shd w:val="clear" w:color="auto" w:fill="FFFFFF" w:themeFill="background1"/>
          </w:tcPr>
          <w:p w14:paraId="0C0C4A67" w14:textId="77777777"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color w:val="auto"/>
              </w:rPr>
            </w:pPr>
            <w:r w:rsidRPr="00027619">
              <w:rPr>
                <w:rFonts w:ascii="Book Antiqua" w:hAnsi="Book Antiqua" w:cs="Times New Roman"/>
                <w:b/>
                <w:bCs/>
                <w:color w:val="auto"/>
              </w:rPr>
              <w:t>After</w:t>
            </w:r>
          </w:p>
        </w:tc>
      </w:tr>
      <w:tr w:rsidR="00027619" w:rsidRPr="00027619" w14:paraId="305C95B3" w14:textId="77777777" w:rsidTr="00027619">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nil"/>
            </w:tcBorders>
            <w:shd w:val="clear" w:color="auto" w:fill="FFFFFF" w:themeFill="background1"/>
          </w:tcPr>
          <w:p w14:paraId="5FF51446" w14:textId="77777777" w:rsidR="00027619" w:rsidRPr="00027619" w:rsidRDefault="00027619" w:rsidP="00027619">
            <w:pPr>
              <w:spacing w:line="360" w:lineRule="auto"/>
              <w:jc w:val="both"/>
              <w:rPr>
                <w:rFonts w:ascii="Book Antiqua" w:hAnsi="Book Antiqua" w:cs="Times New Roman"/>
                <w:b w:val="0"/>
                <w:color w:val="auto"/>
              </w:rPr>
            </w:pPr>
            <w:bookmarkStart w:id="4" w:name="OLE_LINK1"/>
            <w:bookmarkStart w:id="5" w:name="OLE_LINK2"/>
            <w:r w:rsidRPr="00027619">
              <w:rPr>
                <w:rFonts w:ascii="Book Antiqua" w:hAnsi="Book Antiqua" w:cs="Times New Roman"/>
                <w:b w:val="0"/>
                <w:color w:val="auto"/>
                <w:kern w:val="0"/>
              </w:rPr>
              <w:t>1</w:t>
            </w:r>
            <w:r w:rsidRPr="00027619">
              <w:rPr>
                <w:rFonts w:ascii="Book Antiqua" w:hAnsi="Book Antiqua" w:cs="Times New Roman"/>
                <w:b w:val="0"/>
                <w:color w:val="auto"/>
                <w:kern w:val="0"/>
                <w:vertAlign w:val="superscript"/>
              </w:rPr>
              <w:t>st</w:t>
            </w:r>
            <w:r w:rsidRPr="00027619">
              <w:rPr>
                <w:rFonts w:ascii="Book Antiqua" w:hAnsi="Book Antiqua" w:cs="Times New Roman"/>
                <w:b w:val="0"/>
                <w:color w:val="auto"/>
                <w:kern w:val="0"/>
              </w:rPr>
              <w:t xml:space="preserve"> </w:t>
            </w:r>
            <w:r w:rsidRPr="00027619">
              <w:rPr>
                <w:rFonts w:ascii="Book Antiqua" w:eastAsiaTheme="majorEastAsia" w:hAnsi="Book Antiqua" w:cs="Times New Roman"/>
                <w:b w:val="0"/>
                <w:color w:val="auto"/>
              </w:rPr>
              <w:t>phalange</w:t>
            </w:r>
            <w:bookmarkEnd w:id="4"/>
            <w:bookmarkEnd w:id="5"/>
            <w:r w:rsidRPr="00027619">
              <w:rPr>
                <w:rFonts w:ascii="Book Antiqua" w:hAnsi="Book Antiqua" w:cs="Times New Roman"/>
                <w:b w:val="0"/>
                <w:color w:val="auto"/>
                <w:kern w:val="0"/>
              </w:rPr>
              <w:t xml:space="preserve"> (AS)</w:t>
            </w:r>
          </w:p>
        </w:tc>
        <w:tc>
          <w:tcPr>
            <w:tcW w:w="0" w:type="auto"/>
            <w:tcBorders>
              <w:top w:val="single" w:sz="8" w:space="0" w:color="000000" w:themeColor="text1"/>
              <w:bottom w:val="nil"/>
            </w:tcBorders>
            <w:shd w:val="clear" w:color="auto" w:fill="FFFFFF" w:themeFill="background1"/>
          </w:tcPr>
          <w:p w14:paraId="5817BB7D" w14:textId="13DF112A"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41.25</w:t>
            </w:r>
            <w:r>
              <w:rPr>
                <w:rFonts w:ascii="Book Antiqua" w:hAnsi="Book Antiqua" w:cs="Times New Roman"/>
                <w:color w:val="auto"/>
              </w:rPr>
              <w:t xml:space="preserve"> ± </w:t>
            </w:r>
            <w:r w:rsidRPr="00027619">
              <w:rPr>
                <w:rFonts w:ascii="Book Antiqua" w:hAnsi="Book Antiqua" w:cs="Times New Roman"/>
                <w:color w:val="auto"/>
              </w:rPr>
              <w:t>5.09</w:t>
            </w:r>
          </w:p>
        </w:tc>
        <w:tc>
          <w:tcPr>
            <w:tcW w:w="0" w:type="auto"/>
            <w:tcBorders>
              <w:top w:val="single" w:sz="8" w:space="0" w:color="000000" w:themeColor="text1"/>
              <w:bottom w:val="nil"/>
            </w:tcBorders>
            <w:shd w:val="clear" w:color="auto" w:fill="FFFFFF" w:themeFill="background1"/>
          </w:tcPr>
          <w:p w14:paraId="21808021" w14:textId="7F8545C6"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49.75</w:t>
            </w:r>
            <w:r>
              <w:rPr>
                <w:rFonts w:ascii="Book Antiqua" w:hAnsi="Book Antiqua" w:cs="Times New Roman"/>
                <w:color w:val="auto"/>
              </w:rPr>
              <w:t xml:space="preserve"> ± </w:t>
            </w:r>
            <w:r w:rsidRPr="00027619">
              <w:rPr>
                <w:rFonts w:ascii="Book Antiqua" w:hAnsi="Book Antiqua" w:cs="Times New Roman"/>
                <w:color w:val="auto"/>
              </w:rPr>
              <w:t>5.80</w:t>
            </w:r>
            <w:r>
              <w:rPr>
                <w:rFonts w:ascii="Book Antiqua" w:hAnsi="Book Antiqua" w:cs="Times New Roman"/>
                <w:color w:val="auto"/>
                <w:vertAlign w:val="superscript"/>
              </w:rPr>
              <w:t>b,c</w:t>
            </w:r>
          </w:p>
        </w:tc>
        <w:tc>
          <w:tcPr>
            <w:tcW w:w="0" w:type="auto"/>
            <w:tcBorders>
              <w:top w:val="single" w:sz="8" w:space="0" w:color="000000" w:themeColor="text1"/>
              <w:bottom w:val="nil"/>
            </w:tcBorders>
            <w:shd w:val="clear" w:color="auto" w:fill="FFFFFF" w:themeFill="background1"/>
          </w:tcPr>
          <w:p w14:paraId="59C04409" w14:textId="1DCA6F3C"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39.56</w:t>
            </w:r>
            <w:r>
              <w:rPr>
                <w:rFonts w:ascii="Book Antiqua" w:hAnsi="Book Antiqua" w:cs="Times New Roman"/>
                <w:color w:val="auto"/>
              </w:rPr>
              <w:t xml:space="preserve"> ± </w:t>
            </w:r>
            <w:r w:rsidRPr="00027619">
              <w:rPr>
                <w:rFonts w:ascii="Book Antiqua" w:hAnsi="Book Antiqua" w:cs="Times New Roman"/>
                <w:color w:val="auto"/>
              </w:rPr>
              <w:t>5.78</w:t>
            </w:r>
          </w:p>
        </w:tc>
        <w:tc>
          <w:tcPr>
            <w:tcW w:w="0" w:type="auto"/>
            <w:tcBorders>
              <w:top w:val="single" w:sz="8" w:space="0" w:color="000000" w:themeColor="text1"/>
              <w:bottom w:val="nil"/>
            </w:tcBorders>
            <w:shd w:val="clear" w:color="auto" w:fill="FFFFFF" w:themeFill="background1"/>
          </w:tcPr>
          <w:p w14:paraId="3FFEE323" w14:textId="4DBFD252"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43.75</w:t>
            </w:r>
            <w:r>
              <w:rPr>
                <w:rFonts w:ascii="Book Antiqua" w:hAnsi="Book Antiqua" w:cs="Times New Roman"/>
                <w:color w:val="auto"/>
              </w:rPr>
              <w:t xml:space="preserve"> ± </w:t>
            </w:r>
            <w:r w:rsidRPr="00027619">
              <w:rPr>
                <w:rFonts w:ascii="Book Antiqua" w:hAnsi="Book Antiqua" w:cs="Times New Roman"/>
                <w:color w:val="auto"/>
              </w:rPr>
              <w:t>5.52</w:t>
            </w:r>
            <w:r>
              <w:rPr>
                <w:rFonts w:ascii="Book Antiqua" w:hAnsi="Book Antiqua" w:cs="Times New Roman"/>
                <w:color w:val="auto"/>
                <w:vertAlign w:val="superscript"/>
              </w:rPr>
              <w:t>a</w:t>
            </w:r>
          </w:p>
        </w:tc>
      </w:tr>
      <w:tr w:rsidR="00027619" w:rsidRPr="00027619" w14:paraId="463849FC" w14:textId="77777777" w:rsidTr="00027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6AE7C1A7" w14:textId="77777777" w:rsidR="00027619" w:rsidRPr="00027619" w:rsidRDefault="00027619" w:rsidP="00027619">
            <w:pPr>
              <w:spacing w:line="360" w:lineRule="auto"/>
              <w:jc w:val="both"/>
              <w:rPr>
                <w:rFonts w:ascii="Book Antiqua" w:hAnsi="Book Antiqua" w:cs="Times New Roman"/>
                <w:b w:val="0"/>
                <w:color w:val="auto"/>
              </w:rPr>
            </w:pPr>
            <w:r w:rsidRPr="00027619">
              <w:rPr>
                <w:rFonts w:ascii="Book Antiqua" w:hAnsi="Book Antiqua" w:cs="Times New Roman"/>
                <w:b w:val="0"/>
                <w:color w:val="auto"/>
                <w:kern w:val="0"/>
              </w:rPr>
              <w:t>1</w:t>
            </w:r>
            <w:r w:rsidRPr="00027619">
              <w:rPr>
                <w:rFonts w:ascii="Book Antiqua" w:hAnsi="Book Antiqua" w:cs="Times New Roman"/>
                <w:b w:val="0"/>
                <w:color w:val="auto"/>
                <w:kern w:val="0"/>
                <w:vertAlign w:val="superscript"/>
              </w:rPr>
              <w:t>st</w:t>
            </w:r>
            <w:r w:rsidRPr="00027619">
              <w:rPr>
                <w:rFonts w:ascii="Book Antiqua" w:hAnsi="Book Antiqua" w:cs="Times New Roman"/>
                <w:b w:val="0"/>
                <w:color w:val="auto"/>
                <w:kern w:val="0"/>
              </w:rPr>
              <w:t xml:space="preserve"> </w:t>
            </w:r>
            <w:r w:rsidRPr="00027619">
              <w:rPr>
                <w:rFonts w:ascii="Book Antiqua" w:eastAsiaTheme="majorEastAsia" w:hAnsi="Book Antiqua" w:cs="Times New Roman"/>
                <w:b w:val="0"/>
                <w:color w:val="auto"/>
              </w:rPr>
              <w:t>phalange</w:t>
            </w:r>
            <w:r w:rsidRPr="00027619">
              <w:rPr>
                <w:rFonts w:ascii="Book Antiqua" w:hAnsi="Book Antiqua" w:cs="Times New Roman"/>
                <w:b w:val="0"/>
                <w:color w:val="auto"/>
                <w:kern w:val="0"/>
              </w:rPr>
              <w:t xml:space="preserve"> (HS)</w:t>
            </w:r>
          </w:p>
        </w:tc>
        <w:tc>
          <w:tcPr>
            <w:tcW w:w="0" w:type="auto"/>
            <w:tcBorders>
              <w:top w:val="nil"/>
              <w:bottom w:val="nil"/>
            </w:tcBorders>
            <w:shd w:val="clear" w:color="auto" w:fill="FFFFFF" w:themeFill="background1"/>
          </w:tcPr>
          <w:p w14:paraId="57FD0466" w14:textId="2E3D762B"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59.88</w:t>
            </w:r>
            <w:r>
              <w:rPr>
                <w:rFonts w:ascii="Book Antiqua" w:hAnsi="Book Antiqua" w:cs="Times New Roman"/>
                <w:color w:val="auto"/>
              </w:rPr>
              <w:t xml:space="preserve"> ± </w:t>
            </w:r>
            <w:r w:rsidRPr="00027619">
              <w:rPr>
                <w:rFonts w:ascii="Book Antiqua" w:hAnsi="Book Antiqua" w:cs="Times New Roman"/>
                <w:color w:val="auto"/>
              </w:rPr>
              <w:t>9.23</w:t>
            </w:r>
          </w:p>
        </w:tc>
        <w:tc>
          <w:tcPr>
            <w:tcW w:w="0" w:type="auto"/>
            <w:tcBorders>
              <w:top w:val="nil"/>
              <w:bottom w:val="nil"/>
            </w:tcBorders>
            <w:shd w:val="clear" w:color="auto" w:fill="FFFFFF" w:themeFill="background1"/>
          </w:tcPr>
          <w:p w14:paraId="209EAA14" w14:textId="0923C860"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54.25</w:t>
            </w:r>
            <w:r>
              <w:rPr>
                <w:rFonts w:ascii="Book Antiqua" w:hAnsi="Book Antiqua" w:cs="Times New Roman"/>
                <w:color w:val="auto"/>
              </w:rPr>
              <w:t xml:space="preserve"> ± </w:t>
            </w:r>
            <w:r w:rsidRPr="00027619">
              <w:rPr>
                <w:rFonts w:ascii="Book Antiqua" w:hAnsi="Book Antiqua" w:cs="Times New Roman"/>
                <w:color w:val="auto"/>
              </w:rPr>
              <w:t>6.50</w:t>
            </w:r>
            <w:r>
              <w:rPr>
                <w:rFonts w:ascii="Book Antiqua" w:hAnsi="Book Antiqua" w:cs="Times New Roman"/>
                <w:color w:val="auto"/>
                <w:vertAlign w:val="superscript"/>
              </w:rPr>
              <w:t>a</w:t>
            </w:r>
          </w:p>
        </w:tc>
        <w:tc>
          <w:tcPr>
            <w:tcW w:w="0" w:type="auto"/>
            <w:tcBorders>
              <w:top w:val="nil"/>
              <w:bottom w:val="nil"/>
            </w:tcBorders>
            <w:shd w:val="clear" w:color="auto" w:fill="FFFFFF" w:themeFill="background1"/>
          </w:tcPr>
          <w:p w14:paraId="01EF7FC3" w14:textId="100186F7"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58.25</w:t>
            </w:r>
            <w:r>
              <w:rPr>
                <w:rFonts w:ascii="Book Antiqua" w:hAnsi="Book Antiqua" w:cs="Times New Roman"/>
                <w:color w:val="auto"/>
              </w:rPr>
              <w:t xml:space="preserve"> ± </w:t>
            </w:r>
            <w:r w:rsidRPr="00027619">
              <w:rPr>
                <w:rFonts w:ascii="Book Antiqua" w:hAnsi="Book Antiqua" w:cs="Times New Roman"/>
                <w:color w:val="auto"/>
              </w:rPr>
              <w:t>6.46</w:t>
            </w:r>
          </w:p>
        </w:tc>
        <w:tc>
          <w:tcPr>
            <w:tcW w:w="0" w:type="auto"/>
            <w:tcBorders>
              <w:top w:val="nil"/>
              <w:bottom w:val="nil"/>
            </w:tcBorders>
            <w:shd w:val="clear" w:color="auto" w:fill="FFFFFF" w:themeFill="background1"/>
          </w:tcPr>
          <w:p w14:paraId="5C04FBAF" w14:textId="09CA4448"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53.63</w:t>
            </w:r>
            <w:r>
              <w:rPr>
                <w:rFonts w:ascii="Book Antiqua" w:hAnsi="Book Antiqua" w:cs="Times New Roman"/>
                <w:color w:val="auto"/>
              </w:rPr>
              <w:t xml:space="preserve"> ± </w:t>
            </w:r>
            <w:r w:rsidRPr="00027619">
              <w:rPr>
                <w:rFonts w:ascii="Book Antiqua" w:hAnsi="Book Antiqua" w:cs="Times New Roman"/>
                <w:color w:val="auto"/>
              </w:rPr>
              <w:t>11.51</w:t>
            </w:r>
          </w:p>
        </w:tc>
      </w:tr>
      <w:tr w:rsidR="00027619" w:rsidRPr="00027619" w14:paraId="1B7800AE" w14:textId="77777777" w:rsidTr="00027619">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787B181E" w14:textId="77777777" w:rsidR="00027619" w:rsidRPr="00027619" w:rsidRDefault="00027619" w:rsidP="00027619">
            <w:pPr>
              <w:spacing w:line="360" w:lineRule="auto"/>
              <w:jc w:val="both"/>
              <w:rPr>
                <w:rFonts w:ascii="Book Antiqua" w:hAnsi="Book Antiqua" w:cs="Times New Roman"/>
                <w:b w:val="0"/>
                <w:color w:val="auto"/>
                <w:kern w:val="0"/>
              </w:rPr>
            </w:pPr>
            <w:r w:rsidRPr="00027619">
              <w:rPr>
                <w:rFonts w:ascii="Book Antiqua" w:eastAsia="宋体" w:hAnsi="Book Antiqua" w:cs="Times New Roman"/>
                <w:b w:val="0"/>
                <w:color w:val="auto"/>
              </w:rPr>
              <w:t>Anterior foot</w:t>
            </w:r>
            <w:r w:rsidRPr="00027619">
              <w:rPr>
                <w:rFonts w:ascii="Book Antiqua" w:hAnsi="Book Antiqua" w:cs="Times New Roman"/>
                <w:b w:val="0"/>
                <w:color w:val="auto"/>
                <w:kern w:val="0"/>
              </w:rPr>
              <w:t xml:space="preserve"> (AS)</w:t>
            </w:r>
          </w:p>
        </w:tc>
        <w:tc>
          <w:tcPr>
            <w:tcW w:w="0" w:type="auto"/>
            <w:tcBorders>
              <w:top w:val="nil"/>
              <w:bottom w:val="nil"/>
            </w:tcBorders>
            <w:shd w:val="clear" w:color="auto" w:fill="FFFFFF" w:themeFill="background1"/>
          </w:tcPr>
          <w:p w14:paraId="2559335B" w14:textId="2F30862C"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442.89</w:t>
            </w:r>
            <w:r>
              <w:rPr>
                <w:rFonts w:ascii="Book Antiqua" w:hAnsi="Book Antiqua" w:cs="Times New Roman"/>
                <w:color w:val="auto"/>
                <w:kern w:val="0"/>
              </w:rPr>
              <w:t xml:space="preserve"> ± </w:t>
            </w:r>
            <w:r w:rsidRPr="00027619">
              <w:rPr>
                <w:rFonts w:ascii="Book Antiqua" w:hAnsi="Book Antiqua" w:cs="Times New Roman"/>
                <w:color w:val="auto"/>
                <w:kern w:val="0"/>
              </w:rPr>
              <w:t>24.45</w:t>
            </w:r>
          </w:p>
        </w:tc>
        <w:tc>
          <w:tcPr>
            <w:tcW w:w="0" w:type="auto"/>
            <w:tcBorders>
              <w:top w:val="nil"/>
              <w:bottom w:val="nil"/>
            </w:tcBorders>
            <w:shd w:val="clear" w:color="auto" w:fill="FFFFFF" w:themeFill="background1"/>
          </w:tcPr>
          <w:p w14:paraId="6A13F8A8" w14:textId="74377684"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410.02</w:t>
            </w:r>
            <w:r>
              <w:rPr>
                <w:rFonts w:ascii="Book Antiqua" w:hAnsi="Book Antiqua" w:cs="Times New Roman"/>
                <w:color w:val="auto"/>
                <w:kern w:val="0"/>
              </w:rPr>
              <w:t xml:space="preserve"> ± </w:t>
            </w:r>
            <w:r w:rsidRPr="00027619">
              <w:rPr>
                <w:rFonts w:ascii="Book Antiqua" w:hAnsi="Book Antiqua" w:cs="Times New Roman"/>
                <w:color w:val="auto"/>
                <w:kern w:val="0"/>
              </w:rPr>
              <w:t>26.72</w:t>
            </w:r>
            <w:r>
              <w:rPr>
                <w:rFonts w:ascii="Book Antiqua" w:hAnsi="Book Antiqua" w:cs="Times New Roman"/>
                <w:color w:val="auto"/>
                <w:kern w:val="0"/>
                <w:vertAlign w:val="superscript"/>
              </w:rPr>
              <w:t>b,c</w:t>
            </w:r>
          </w:p>
        </w:tc>
        <w:tc>
          <w:tcPr>
            <w:tcW w:w="0" w:type="auto"/>
            <w:tcBorders>
              <w:top w:val="nil"/>
              <w:bottom w:val="nil"/>
            </w:tcBorders>
            <w:shd w:val="clear" w:color="auto" w:fill="FFFFFF" w:themeFill="background1"/>
          </w:tcPr>
          <w:p w14:paraId="1B3733A1" w14:textId="7A081CE5"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439.01</w:t>
            </w:r>
            <w:r>
              <w:rPr>
                <w:rFonts w:ascii="Book Antiqua" w:hAnsi="Book Antiqua" w:cs="Times New Roman"/>
                <w:color w:val="auto"/>
                <w:kern w:val="0"/>
              </w:rPr>
              <w:t xml:space="preserve"> ± </w:t>
            </w:r>
            <w:r w:rsidRPr="00027619">
              <w:rPr>
                <w:rFonts w:ascii="Book Antiqua" w:hAnsi="Book Antiqua" w:cs="Times New Roman"/>
                <w:color w:val="auto"/>
                <w:kern w:val="0"/>
              </w:rPr>
              <w:t>31.04</w:t>
            </w:r>
          </w:p>
        </w:tc>
        <w:tc>
          <w:tcPr>
            <w:tcW w:w="0" w:type="auto"/>
            <w:tcBorders>
              <w:top w:val="nil"/>
              <w:bottom w:val="nil"/>
            </w:tcBorders>
            <w:shd w:val="clear" w:color="auto" w:fill="FFFFFF" w:themeFill="background1"/>
          </w:tcPr>
          <w:p w14:paraId="2FC45EDD" w14:textId="2F48D071"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429.89</w:t>
            </w:r>
            <w:r>
              <w:rPr>
                <w:rFonts w:ascii="Book Antiqua" w:hAnsi="Book Antiqua" w:cs="Times New Roman"/>
                <w:color w:val="auto"/>
                <w:kern w:val="0"/>
              </w:rPr>
              <w:t xml:space="preserve"> ± </w:t>
            </w:r>
            <w:r w:rsidRPr="00027619">
              <w:rPr>
                <w:rFonts w:ascii="Book Antiqua" w:hAnsi="Book Antiqua" w:cs="Times New Roman"/>
                <w:color w:val="auto"/>
                <w:kern w:val="0"/>
              </w:rPr>
              <w:t>28.35</w:t>
            </w:r>
          </w:p>
        </w:tc>
      </w:tr>
      <w:tr w:rsidR="00027619" w:rsidRPr="00027619" w14:paraId="26D2BC6A" w14:textId="77777777" w:rsidTr="00027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65BED61F" w14:textId="77777777" w:rsidR="00027619" w:rsidRPr="00027619" w:rsidRDefault="00027619" w:rsidP="00027619">
            <w:pPr>
              <w:spacing w:line="360" w:lineRule="auto"/>
              <w:jc w:val="both"/>
              <w:rPr>
                <w:rFonts w:ascii="Book Antiqua" w:hAnsi="Book Antiqua" w:cs="Times New Roman"/>
                <w:b w:val="0"/>
                <w:color w:val="auto"/>
                <w:kern w:val="0"/>
              </w:rPr>
            </w:pPr>
            <w:r w:rsidRPr="00027619">
              <w:rPr>
                <w:rFonts w:ascii="Book Antiqua" w:eastAsia="宋体" w:hAnsi="Book Antiqua" w:cs="Times New Roman"/>
                <w:b w:val="0"/>
                <w:color w:val="auto"/>
              </w:rPr>
              <w:t>Anterior foot</w:t>
            </w:r>
            <w:r w:rsidRPr="00027619">
              <w:rPr>
                <w:rFonts w:ascii="Book Antiqua" w:hAnsi="Book Antiqua" w:cs="Times New Roman"/>
                <w:b w:val="0"/>
                <w:color w:val="auto"/>
                <w:kern w:val="0"/>
              </w:rPr>
              <w:t xml:space="preserve"> (HS)</w:t>
            </w:r>
          </w:p>
        </w:tc>
        <w:tc>
          <w:tcPr>
            <w:tcW w:w="0" w:type="auto"/>
            <w:tcBorders>
              <w:top w:val="nil"/>
              <w:bottom w:val="nil"/>
            </w:tcBorders>
            <w:shd w:val="clear" w:color="auto" w:fill="FFFFFF" w:themeFill="background1"/>
          </w:tcPr>
          <w:p w14:paraId="652944F7" w14:textId="6F80961F"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496.78</w:t>
            </w:r>
            <w:r>
              <w:rPr>
                <w:rFonts w:ascii="Book Antiqua" w:hAnsi="Book Antiqua" w:cs="Times New Roman"/>
                <w:color w:val="auto"/>
                <w:kern w:val="0"/>
              </w:rPr>
              <w:t xml:space="preserve"> ± </w:t>
            </w:r>
            <w:r w:rsidRPr="00027619">
              <w:rPr>
                <w:rFonts w:ascii="Book Antiqua" w:hAnsi="Book Antiqua" w:cs="Times New Roman"/>
                <w:color w:val="auto"/>
                <w:kern w:val="0"/>
              </w:rPr>
              <w:t>35.88</w:t>
            </w:r>
          </w:p>
        </w:tc>
        <w:tc>
          <w:tcPr>
            <w:tcW w:w="0" w:type="auto"/>
            <w:tcBorders>
              <w:top w:val="nil"/>
              <w:bottom w:val="nil"/>
            </w:tcBorders>
            <w:shd w:val="clear" w:color="auto" w:fill="FFFFFF" w:themeFill="background1"/>
          </w:tcPr>
          <w:p w14:paraId="7B47B289" w14:textId="5227912B"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455.01</w:t>
            </w:r>
            <w:r>
              <w:rPr>
                <w:rFonts w:ascii="Book Antiqua" w:hAnsi="Book Antiqua" w:cs="Times New Roman"/>
                <w:color w:val="auto"/>
                <w:kern w:val="0"/>
              </w:rPr>
              <w:t xml:space="preserve"> ± </w:t>
            </w:r>
            <w:r w:rsidRPr="00027619">
              <w:rPr>
                <w:rFonts w:ascii="Book Antiqua" w:hAnsi="Book Antiqua" w:cs="Times New Roman"/>
                <w:color w:val="auto"/>
                <w:kern w:val="0"/>
              </w:rPr>
              <w:t>31.77</w:t>
            </w:r>
            <w:r>
              <w:rPr>
                <w:rFonts w:ascii="Book Antiqua" w:hAnsi="Book Antiqua" w:cs="Times New Roman"/>
                <w:color w:val="auto"/>
                <w:kern w:val="0"/>
                <w:vertAlign w:val="superscript"/>
              </w:rPr>
              <w:t>b,c</w:t>
            </w:r>
          </w:p>
        </w:tc>
        <w:tc>
          <w:tcPr>
            <w:tcW w:w="0" w:type="auto"/>
            <w:tcBorders>
              <w:top w:val="nil"/>
              <w:bottom w:val="nil"/>
            </w:tcBorders>
            <w:shd w:val="clear" w:color="auto" w:fill="FFFFFF" w:themeFill="background1"/>
          </w:tcPr>
          <w:p w14:paraId="089926D0" w14:textId="03F5264E"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495.14</w:t>
            </w:r>
            <w:r>
              <w:rPr>
                <w:rFonts w:ascii="Book Antiqua" w:hAnsi="Book Antiqua" w:cs="Times New Roman"/>
                <w:color w:val="auto"/>
                <w:kern w:val="0"/>
              </w:rPr>
              <w:t xml:space="preserve"> ± </w:t>
            </w:r>
            <w:r w:rsidRPr="00027619">
              <w:rPr>
                <w:rFonts w:ascii="Book Antiqua" w:hAnsi="Book Antiqua" w:cs="Times New Roman"/>
                <w:color w:val="auto"/>
                <w:kern w:val="0"/>
              </w:rPr>
              <w:t>34.69</w:t>
            </w:r>
          </w:p>
        </w:tc>
        <w:tc>
          <w:tcPr>
            <w:tcW w:w="0" w:type="auto"/>
            <w:tcBorders>
              <w:top w:val="nil"/>
              <w:bottom w:val="nil"/>
            </w:tcBorders>
            <w:shd w:val="clear" w:color="auto" w:fill="FFFFFF" w:themeFill="background1"/>
          </w:tcPr>
          <w:p w14:paraId="7672A28C" w14:textId="34AB552D"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rPr>
              <w:t>472.64</w:t>
            </w:r>
            <w:r>
              <w:rPr>
                <w:rFonts w:ascii="Book Antiqua" w:hAnsi="Book Antiqua" w:cs="Times New Roman"/>
                <w:color w:val="auto"/>
                <w:kern w:val="0"/>
              </w:rPr>
              <w:t xml:space="preserve"> ± </w:t>
            </w:r>
            <w:r w:rsidRPr="00027619">
              <w:rPr>
                <w:rFonts w:ascii="Book Antiqua" w:hAnsi="Book Antiqua" w:cs="Times New Roman"/>
                <w:color w:val="auto"/>
                <w:kern w:val="0"/>
              </w:rPr>
              <w:t>31.93</w:t>
            </w:r>
            <w:r>
              <w:rPr>
                <w:rFonts w:ascii="Book Antiqua" w:hAnsi="Book Antiqua" w:cs="Times New Roman"/>
                <w:color w:val="auto"/>
                <w:kern w:val="0"/>
                <w:vertAlign w:val="superscript"/>
              </w:rPr>
              <w:t>a</w:t>
            </w:r>
          </w:p>
        </w:tc>
      </w:tr>
      <w:tr w:rsidR="00027619" w:rsidRPr="00027619" w14:paraId="1E910A36" w14:textId="77777777" w:rsidTr="00027619">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7D92E32E" w14:textId="77777777" w:rsidR="00027619" w:rsidRPr="00027619" w:rsidRDefault="00027619" w:rsidP="00027619">
            <w:pPr>
              <w:spacing w:line="360" w:lineRule="auto"/>
              <w:jc w:val="both"/>
              <w:rPr>
                <w:rFonts w:ascii="Book Antiqua" w:hAnsi="Book Antiqua" w:cs="Times New Roman"/>
                <w:b w:val="0"/>
                <w:color w:val="auto"/>
              </w:rPr>
            </w:pPr>
            <w:r w:rsidRPr="00027619">
              <w:rPr>
                <w:rFonts w:ascii="Book Antiqua" w:eastAsia="宋体" w:hAnsi="Book Antiqua" w:cs="Times New Roman"/>
                <w:b w:val="0"/>
                <w:color w:val="auto"/>
              </w:rPr>
              <w:t>Midfoot</w:t>
            </w:r>
            <w:r w:rsidRPr="00027619">
              <w:rPr>
                <w:rFonts w:ascii="Book Antiqua" w:hAnsi="Book Antiqua" w:cs="Times New Roman"/>
                <w:b w:val="0"/>
                <w:color w:val="auto"/>
                <w:kern w:val="0"/>
              </w:rPr>
              <w:t xml:space="preserve"> (AS)</w:t>
            </w:r>
          </w:p>
        </w:tc>
        <w:tc>
          <w:tcPr>
            <w:tcW w:w="0" w:type="auto"/>
            <w:tcBorders>
              <w:top w:val="nil"/>
              <w:bottom w:val="nil"/>
            </w:tcBorders>
            <w:shd w:val="clear" w:color="auto" w:fill="FFFFFF" w:themeFill="background1"/>
          </w:tcPr>
          <w:p w14:paraId="07225027" w14:textId="700554AC"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102.63</w:t>
            </w:r>
            <w:r>
              <w:rPr>
                <w:rFonts w:ascii="Book Antiqua" w:hAnsi="Book Antiqua" w:cs="Times New Roman"/>
                <w:color w:val="auto"/>
                <w:kern w:val="0"/>
              </w:rPr>
              <w:t xml:space="preserve"> ± </w:t>
            </w:r>
            <w:r w:rsidRPr="00027619">
              <w:rPr>
                <w:rFonts w:ascii="Book Antiqua" w:hAnsi="Book Antiqua" w:cs="Times New Roman"/>
                <w:color w:val="auto"/>
                <w:kern w:val="0"/>
              </w:rPr>
              <w:t>8.57</w:t>
            </w:r>
          </w:p>
        </w:tc>
        <w:tc>
          <w:tcPr>
            <w:tcW w:w="0" w:type="auto"/>
            <w:tcBorders>
              <w:top w:val="nil"/>
              <w:bottom w:val="nil"/>
            </w:tcBorders>
            <w:shd w:val="clear" w:color="auto" w:fill="FFFFFF" w:themeFill="background1"/>
          </w:tcPr>
          <w:p w14:paraId="4A69A622" w14:textId="479501F7"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96.38</w:t>
            </w:r>
            <w:r>
              <w:rPr>
                <w:rFonts w:ascii="Book Antiqua" w:hAnsi="Book Antiqua" w:cs="Times New Roman"/>
                <w:color w:val="auto"/>
                <w:kern w:val="0"/>
              </w:rPr>
              <w:t xml:space="preserve"> ± </w:t>
            </w:r>
            <w:r w:rsidRPr="00027619">
              <w:rPr>
                <w:rFonts w:ascii="Book Antiqua" w:hAnsi="Book Antiqua" w:cs="Times New Roman"/>
                <w:color w:val="auto"/>
                <w:kern w:val="0"/>
              </w:rPr>
              <w:t>11.83</w:t>
            </w:r>
          </w:p>
        </w:tc>
        <w:tc>
          <w:tcPr>
            <w:tcW w:w="0" w:type="auto"/>
            <w:tcBorders>
              <w:top w:val="nil"/>
              <w:bottom w:val="nil"/>
            </w:tcBorders>
            <w:shd w:val="clear" w:color="auto" w:fill="FFFFFF" w:themeFill="background1"/>
          </w:tcPr>
          <w:p w14:paraId="52174882" w14:textId="57476A88"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105.38</w:t>
            </w:r>
            <w:r>
              <w:rPr>
                <w:rFonts w:ascii="Book Antiqua" w:hAnsi="Book Antiqua" w:cs="Times New Roman"/>
                <w:color w:val="auto"/>
                <w:kern w:val="0"/>
              </w:rPr>
              <w:t xml:space="preserve"> ± </w:t>
            </w:r>
            <w:r w:rsidRPr="00027619">
              <w:rPr>
                <w:rFonts w:ascii="Book Antiqua" w:hAnsi="Book Antiqua" w:cs="Times New Roman"/>
                <w:color w:val="auto"/>
                <w:kern w:val="0"/>
              </w:rPr>
              <w:t>12.75</w:t>
            </w:r>
          </w:p>
        </w:tc>
        <w:tc>
          <w:tcPr>
            <w:tcW w:w="0" w:type="auto"/>
            <w:tcBorders>
              <w:top w:val="nil"/>
              <w:bottom w:val="nil"/>
            </w:tcBorders>
            <w:shd w:val="clear" w:color="auto" w:fill="FFFFFF" w:themeFill="background1"/>
          </w:tcPr>
          <w:p w14:paraId="62457B1E" w14:textId="3A395754"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100.88</w:t>
            </w:r>
            <w:r>
              <w:rPr>
                <w:rFonts w:ascii="Book Antiqua" w:hAnsi="Book Antiqua" w:cs="Times New Roman"/>
                <w:color w:val="auto"/>
                <w:kern w:val="0"/>
              </w:rPr>
              <w:t xml:space="preserve"> ± </w:t>
            </w:r>
            <w:r w:rsidRPr="00027619">
              <w:rPr>
                <w:rFonts w:ascii="Book Antiqua" w:hAnsi="Book Antiqua" w:cs="Times New Roman"/>
                <w:color w:val="auto"/>
                <w:kern w:val="0"/>
              </w:rPr>
              <w:t>10.66</w:t>
            </w:r>
          </w:p>
        </w:tc>
      </w:tr>
      <w:tr w:rsidR="00027619" w:rsidRPr="00027619" w14:paraId="7D241ECC" w14:textId="77777777" w:rsidTr="00027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3D418B11" w14:textId="77777777" w:rsidR="00027619" w:rsidRPr="00027619" w:rsidRDefault="00027619" w:rsidP="00027619">
            <w:pPr>
              <w:spacing w:line="360" w:lineRule="auto"/>
              <w:jc w:val="both"/>
              <w:rPr>
                <w:rFonts w:ascii="Book Antiqua" w:hAnsi="Book Antiqua" w:cs="Times New Roman"/>
                <w:b w:val="0"/>
                <w:color w:val="auto"/>
              </w:rPr>
            </w:pPr>
            <w:r w:rsidRPr="00027619">
              <w:rPr>
                <w:rFonts w:ascii="Book Antiqua" w:eastAsia="宋体" w:hAnsi="Book Antiqua" w:cs="Times New Roman"/>
                <w:b w:val="0"/>
                <w:color w:val="auto"/>
              </w:rPr>
              <w:t>Midfoot</w:t>
            </w:r>
            <w:r w:rsidRPr="00027619">
              <w:rPr>
                <w:rFonts w:ascii="Book Antiqua" w:hAnsi="Book Antiqua" w:cs="Times New Roman"/>
                <w:b w:val="0"/>
                <w:color w:val="auto"/>
                <w:kern w:val="0"/>
              </w:rPr>
              <w:t xml:space="preserve"> (HS)</w:t>
            </w:r>
          </w:p>
        </w:tc>
        <w:tc>
          <w:tcPr>
            <w:tcW w:w="0" w:type="auto"/>
            <w:tcBorders>
              <w:top w:val="nil"/>
              <w:bottom w:val="nil"/>
            </w:tcBorders>
            <w:shd w:val="clear" w:color="auto" w:fill="FFFFFF" w:themeFill="background1"/>
          </w:tcPr>
          <w:p w14:paraId="1680CFAA" w14:textId="2DDCA361"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125.50</w:t>
            </w:r>
            <w:r>
              <w:rPr>
                <w:rFonts w:ascii="Book Antiqua" w:hAnsi="Book Antiqua" w:cs="Times New Roman"/>
                <w:color w:val="auto"/>
                <w:kern w:val="0"/>
              </w:rPr>
              <w:t xml:space="preserve"> ± </w:t>
            </w:r>
            <w:r w:rsidRPr="00027619">
              <w:rPr>
                <w:rFonts w:ascii="Book Antiqua" w:hAnsi="Book Antiqua" w:cs="Times New Roman"/>
                <w:color w:val="auto"/>
                <w:kern w:val="0"/>
              </w:rPr>
              <w:t>15.41</w:t>
            </w:r>
          </w:p>
        </w:tc>
        <w:tc>
          <w:tcPr>
            <w:tcW w:w="0" w:type="auto"/>
            <w:tcBorders>
              <w:top w:val="nil"/>
              <w:bottom w:val="nil"/>
            </w:tcBorders>
            <w:shd w:val="clear" w:color="auto" w:fill="FFFFFF" w:themeFill="background1"/>
          </w:tcPr>
          <w:p w14:paraId="66AB60FB" w14:textId="0833A3D9" w:rsidR="00027619" w:rsidRPr="00027619" w:rsidRDefault="00027619" w:rsidP="00027619">
            <w:pPr>
              <w:spacing w:line="360" w:lineRule="auto"/>
              <w:ind w:firstLineChars="100" w:firstLine="240"/>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115.75</w:t>
            </w:r>
            <w:r>
              <w:rPr>
                <w:rFonts w:ascii="Book Antiqua" w:hAnsi="Book Antiqua" w:cs="Times New Roman"/>
                <w:color w:val="auto"/>
                <w:kern w:val="0"/>
              </w:rPr>
              <w:t xml:space="preserve"> ± </w:t>
            </w:r>
            <w:r w:rsidRPr="00027619">
              <w:rPr>
                <w:rFonts w:ascii="Book Antiqua" w:hAnsi="Book Antiqua" w:cs="Times New Roman"/>
                <w:color w:val="auto"/>
                <w:kern w:val="0"/>
              </w:rPr>
              <w:t>16.37</w:t>
            </w:r>
          </w:p>
        </w:tc>
        <w:tc>
          <w:tcPr>
            <w:tcW w:w="0" w:type="auto"/>
            <w:tcBorders>
              <w:top w:val="nil"/>
              <w:bottom w:val="nil"/>
            </w:tcBorders>
            <w:shd w:val="clear" w:color="auto" w:fill="FFFFFF" w:themeFill="background1"/>
          </w:tcPr>
          <w:p w14:paraId="57B46E2D" w14:textId="5C39AC92"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129.13</w:t>
            </w:r>
            <w:r>
              <w:rPr>
                <w:rFonts w:ascii="Book Antiqua" w:hAnsi="Book Antiqua" w:cs="Times New Roman"/>
                <w:color w:val="auto"/>
                <w:kern w:val="0"/>
              </w:rPr>
              <w:t xml:space="preserve"> ± </w:t>
            </w:r>
            <w:r w:rsidRPr="00027619">
              <w:rPr>
                <w:rFonts w:ascii="Book Antiqua" w:hAnsi="Book Antiqua" w:cs="Times New Roman"/>
                <w:color w:val="auto"/>
                <w:kern w:val="0"/>
              </w:rPr>
              <w:t>17.13</w:t>
            </w:r>
          </w:p>
        </w:tc>
        <w:tc>
          <w:tcPr>
            <w:tcW w:w="0" w:type="auto"/>
            <w:tcBorders>
              <w:top w:val="nil"/>
              <w:bottom w:val="nil"/>
            </w:tcBorders>
            <w:shd w:val="clear" w:color="auto" w:fill="FFFFFF" w:themeFill="background1"/>
          </w:tcPr>
          <w:p w14:paraId="3FF38AE4" w14:textId="7141752C"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127.25</w:t>
            </w:r>
            <w:r>
              <w:rPr>
                <w:rFonts w:ascii="Book Antiqua" w:hAnsi="Book Antiqua" w:cs="Times New Roman"/>
                <w:color w:val="auto"/>
                <w:kern w:val="0"/>
              </w:rPr>
              <w:t xml:space="preserve"> ± </w:t>
            </w:r>
            <w:r w:rsidRPr="00027619">
              <w:rPr>
                <w:rFonts w:ascii="Book Antiqua" w:hAnsi="Book Antiqua" w:cs="Times New Roman"/>
                <w:color w:val="auto"/>
                <w:kern w:val="0"/>
              </w:rPr>
              <w:t>16.46</w:t>
            </w:r>
          </w:p>
        </w:tc>
      </w:tr>
      <w:tr w:rsidR="00027619" w:rsidRPr="00027619" w14:paraId="2D07164D" w14:textId="77777777" w:rsidTr="00027619">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6DBE6D5F" w14:textId="77777777" w:rsidR="00027619" w:rsidRPr="00027619" w:rsidRDefault="00027619" w:rsidP="00027619">
            <w:pPr>
              <w:spacing w:line="360" w:lineRule="auto"/>
              <w:jc w:val="both"/>
              <w:rPr>
                <w:rFonts w:ascii="Book Antiqua" w:hAnsi="Book Antiqua" w:cs="Times New Roman"/>
                <w:b w:val="0"/>
                <w:color w:val="auto"/>
              </w:rPr>
            </w:pPr>
            <w:r w:rsidRPr="00027619">
              <w:rPr>
                <w:rFonts w:ascii="Book Antiqua" w:eastAsia="宋体" w:hAnsi="Book Antiqua" w:cs="Times New Roman"/>
                <w:b w:val="0"/>
                <w:color w:val="auto"/>
              </w:rPr>
              <w:t>Medial heel</w:t>
            </w:r>
            <w:r w:rsidRPr="00027619">
              <w:rPr>
                <w:rFonts w:ascii="Book Antiqua" w:hAnsi="Book Antiqua" w:cs="Times New Roman"/>
                <w:b w:val="0"/>
                <w:color w:val="auto"/>
                <w:kern w:val="0"/>
              </w:rPr>
              <w:t xml:space="preserve"> (AS)</w:t>
            </w:r>
          </w:p>
        </w:tc>
        <w:tc>
          <w:tcPr>
            <w:tcW w:w="0" w:type="auto"/>
            <w:tcBorders>
              <w:top w:val="nil"/>
              <w:bottom w:val="nil"/>
            </w:tcBorders>
            <w:shd w:val="clear" w:color="auto" w:fill="FFFFFF" w:themeFill="background1"/>
          </w:tcPr>
          <w:p w14:paraId="3D76B9B1" w14:textId="639F42BC"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160.38</w:t>
            </w:r>
            <w:r>
              <w:rPr>
                <w:rFonts w:ascii="Book Antiqua" w:hAnsi="Book Antiqua" w:cs="Times New Roman"/>
                <w:color w:val="auto"/>
                <w:kern w:val="0"/>
              </w:rPr>
              <w:t xml:space="preserve"> ± </w:t>
            </w:r>
            <w:r w:rsidRPr="00027619">
              <w:rPr>
                <w:rFonts w:ascii="Book Antiqua" w:hAnsi="Book Antiqua" w:cs="Times New Roman"/>
                <w:color w:val="auto"/>
                <w:kern w:val="0"/>
              </w:rPr>
              <w:t>22.25</w:t>
            </w:r>
          </w:p>
        </w:tc>
        <w:tc>
          <w:tcPr>
            <w:tcW w:w="0" w:type="auto"/>
            <w:tcBorders>
              <w:top w:val="nil"/>
              <w:bottom w:val="nil"/>
            </w:tcBorders>
            <w:shd w:val="clear" w:color="auto" w:fill="FFFFFF" w:themeFill="background1"/>
          </w:tcPr>
          <w:p w14:paraId="0EBE8F99" w14:textId="04F65073"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137.25</w:t>
            </w:r>
            <w:r>
              <w:rPr>
                <w:rFonts w:ascii="Book Antiqua" w:hAnsi="Book Antiqua" w:cs="Times New Roman"/>
                <w:color w:val="auto"/>
                <w:kern w:val="0"/>
              </w:rPr>
              <w:t xml:space="preserve"> ± </w:t>
            </w:r>
            <w:r w:rsidRPr="00027619">
              <w:rPr>
                <w:rFonts w:ascii="Book Antiqua" w:hAnsi="Book Antiqua" w:cs="Times New Roman"/>
                <w:color w:val="auto"/>
                <w:kern w:val="0"/>
              </w:rPr>
              <w:t>13.38</w:t>
            </w:r>
            <w:r>
              <w:rPr>
                <w:rFonts w:ascii="Book Antiqua" w:hAnsi="Book Antiqua" w:cs="Times New Roman"/>
                <w:color w:val="auto"/>
                <w:kern w:val="0"/>
                <w:vertAlign w:val="superscript"/>
              </w:rPr>
              <w:t>b,d</w:t>
            </w:r>
          </w:p>
        </w:tc>
        <w:tc>
          <w:tcPr>
            <w:tcW w:w="0" w:type="auto"/>
            <w:tcBorders>
              <w:top w:val="nil"/>
              <w:bottom w:val="nil"/>
            </w:tcBorders>
            <w:shd w:val="clear" w:color="auto" w:fill="FFFFFF" w:themeFill="background1"/>
          </w:tcPr>
          <w:p w14:paraId="3F97A152" w14:textId="3CA6CE22"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164.25</w:t>
            </w:r>
            <w:r>
              <w:rPr>
                <w:rFonts w:ascii="Book Antiqua" w:hAnsi="Book Antiqua" w:cs="Times New Roman"/>
                <w:color w:val="auto"/>
                <w:kern w:val="0"/>
              </w:rPr>
              <w:t xml:space="preserve"> ± </w:t>
            </w:r>
            <w:r w:rsidRPr="00027619">
              <w:rPr>
                <w:rFonts w:ascii="Book Antiqua" w:hAnsi="Book Antiqua" w:cs="Times New Roman"/>
                <w:color w:val="auto"/>
                <w:kern w:val="0"/>
              </w:rPr>
              <w:t>16.83</w:t>
            </w:r>
          </w:p>
        </w:tc>
        <w:tc>
          <w:tcPr>
            <w:tcW w:w="0" w:type="auto"/>
            <w:tcBorders>
              <w:top w:val="nil"/>
              <w:bottom w:val="nil"/>
            </w:tcBorders>
            <w:shd w:val="clear" w:color="auto" w:fill="FFFFFF" w:themeFill="background1"/>
          </w:tcPr>
          <w:p w14:paraId="37149E3B" w14:textId="53DCBE2F"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153.13</w:t>
            </w:r>
            <w:r>
              <w:rPr>
                <w:rFonts w:ascii="Book Antiqua" w:hAnsi="Book Antiqua" w:cs="Times New Roman"/>
                <w:color w:val="auto"/>
                <w:kern w:val="0"/>
              </w:rPr>
              <w:t xml:space="preserve"> ± </w:t>
            </w:r>
            <w:r w:rsidRPr="00027619">
              <w:rPr>
                <w:rFonts w:ascii="Book Antiqua" w:hAnsi="Book Antiqua" w:cs="Times New Roman"/>
                <w:color w:val="auto"/>
                <w:kern w:val="0"/>
              </w:rPr>
              <w:t>14.00</w:t>
            </w:r>
            <w:r>
              <w:rPr>
                <w:rFonts w:ascii="Book Antiqua" w:hAnsi="Book Antiqua" w:cs="Times New Roman"/>
                <w:color w:val="auto"/>
                <w:vertAlign w:val="superscript"/>
              </w:rPr>
              <w:t>a</w:t>
            </w:r>
          </w:p>
        </w:tc>
      </w:tr>
      <w:tr w:rsidR="00027619" w:rsidRPr="00027619" w14:paraId="73BD6C13" w14:textId="77777777" w:rsidTr="00027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03EF4BC9" w14:textId="77777777" w:rsidR="00027619" w:rsidRPr="00027619" w:rsidRDefault="00027619" w:rsidP="00027619">
            <w:pPr>
              <w:spacing w:line="360" w:lineRule="auto"/>
              <w:jc w:val="both"/>
              <w:rPr>
                <w:rFonts w:ascii="Book Antiqua" w:hAnsi="Book Antiqua" w:cs="Times New Roman"/>
                <w:b w:val="0"/>
                <w:color w:val="auto"/>
              </w:rPr>
            </w:pPr>
            <w:bookmarkStart w:id="6" w:name="OLE_LINK3"/>
            <w:bookmarkStart w:id="7" w:name="OLE_LINK4"/>
            <w:bookmarkStart w:id="8" w:name="OLE_LINK7"/>
            <w:r w:rsidRPr="00027619">
              <w:rPr>
                <w:rFonts w:ascii="Book Antiqua" w:eastAsia="宋体" w:hAnsi="Book Antiqua" w:cs="Times New Roman"/>
                <w:b w:val="0"/>
                <w:color w:val="auto"/>
              </w:rPr>
              <w:t>Medial heel</w:t>
            </w:r>
            <w:bookmarkEnd w:id="6"/>
            <w:bookmarkEnd w:id="7"/>
            <w:bookmarkEnd w:id="8"/>
            <w:r w:rsidRPr="00027619">
              <w:rPr>
                <w:rFonts w:ascii="Book Antiqua" w:hAnsi="Book Antiqua" w:cs="Times New Roman"/>
                <w:b w:val="0"/>
                <w:color w:val="auto"/>
                <w:kern w:val="0"/>
              </w:rPr>
              <w:t xml:space="preserve"> (HS)</w:t>
            </w:r>
          </w:p>
        </w:tc>
        <w:tc>
          <w:tcPr>
            <w:tcW w:w="0" w:type="auto"/>
            <w:tcBorders>
              <w:top w:val="nil"/>
              <w:bottom w:val="nil"/>
            </w:tcBorders>
            <w:shd w:val="clear" w:color="auto" w:fill="FFFFFF" w:themeFill="background1"/>
          </w:tcPr>
          <w:p w14:paraId="0E3B2042" w14:textId="44D19EBB"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184.88</w:t>
            </w:r>
            <w:r>
              <w:rPr>
                <w:rFonts w:ascii="Book Antiqua" w:hAnsi="Book Antiqua" w:cs="Times New Roman"/>
                <w:color w:val="auto"/>
                <w:kern w:val="0"/>
              </w:rPr>
              <w:t xml:space="preserve"> ± </w:t>
            </w:r>
            <w:r w:rsidRPr="00027619">
              <w:rPr>
                <w:rFonts w:ascii="Book Antiqua" w:hAnsi="Book Antiqua" w:cs="Times New Roman"/>
                <w:color w:val="auto"/>
                <w:kern w:val="0"/>
              </w:rPr>
              <w:t>15.63</w:t>
            </w:r>
          </w:p>
        </w:tc>
        <w:tc>
          <w:tcPr>
            <w:tcW w:w="0" w:type="auto"/>
            <w:tcBorders>
              <w:top w:val="nil"/>
              <w:bottom w:val="nil"/>
            </w:tcBorders>
            <w:shd w:val="clear" w:color="auto" w:fill="FFFFFF" w:themeFill="background1"/>
          </w:tcPr>
          <w:p w14:paraId="0D514D56" w14:textId="41DA9545"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166.63</w:t>
            </w:r>
            <w:r>
              <w:rPr>
                <w:rFonts w:ascii="Book Antiqua" w:hAnsi="Book Antiqua" w:cs="Times New Roman"/>
                <w:color w:val="auto"/>
                <w:kern w:val="0"/>
              </w:rPr>
              <w:t xml:space="preserve"> ± </w:t>
            </w:r>
            <w:r w:rsidRPr="00027619">
              <w:rPr>
                <w:rFonts w:ascii="Book Antiqua" w:hAnsi="Book Antiqua" w:cs="Times New Roman"/>
                <w:color w:val="auto"/>
                <w:kern w:val="0"/>
              </w:rPr>
              <w:t>14.38</w:t>
            </w:r>
            <w:r>
              <w:rPr>
                <w:rFonts w:ascii="Book Antiqua" w:hAnsi="Book Antiqua" w:cs="Times New Roman"/>
                <w:color w:val="auto"/>
                <w:kern w:val="0"/>
                <w:vertAlign w:val="superscript"/>
              </w:rPr>
              <w:t>b,c</w:t>
            </w:r>
          </w:p>
        </w:tc>
        <w:tc>
          <w:tcPr>
            <w:tcW w:w="0" w:type="auto"/>
            <w:tcBorders>
              <w:top w:val="nil"/>
              <w:bottom w:val="nil"/>
            </w:tcBorders>
            <w:shd w:val="clear" w:color="auto" w:fill="FFFFFF" w:themeFill="background1"/>
          </w:tcPr>
          <w:p w14:paraId="0310890E" w14:textId="511FB035"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191.00</w:t>
            </w:r>
            <w:r>
              <w:rPr>
                <w:rFonts w:ascii="Book Antiqua" w:hAnsi="Book Antiqua" w:cs="Times New Roman"/>
                <w:color w:val="auto"/>
                <w:kern w:val="0"/>
              </w:rPr>
              <w:t xml:space="preserve"> ± </w:t>
            </w:r>
            <w:r w:rsidRPr="00027619">
              <w:rPr>
                <w:rFonts w:ascii="Book Antiqua" w:hAnsi="Book Antiqua" w:cs="Times New Roman"/>
                <w:color w:val="auto"/>
                <w:kern w:val="0"/>
              </w:rPr>
              <w:t>20.29</w:t>
            </w:r>
          </w:p>
        </w:tc>
        <w:tc>
          <w:tcPr>
            <w:tcW w:w="0" w:type="auto"/>
            <w:tcBorders>
              <w:top w:val="nil"/>
              <w:bottom w:val="nil"/>
            </w:tcBorders>
            <w:shd w:val="clear" w:color="auto" w:fill="FFFFFF" w:themeFill="background1"/>
          </w:tcPr>
          <w:p w14:paraId="2C668307" w14:textId="2192F785"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178.63</w:t>
            </w:r>
            <w:r>
              <w:rPr>
                <w:rFonts w:ascii="Book Antiqua" w:hAnsi="Book Antiqua" w:cs="Times New Roman"/>
                <w:color w:val="auto"/>
                <w:kern w:val="0"/>
              </w:rPr>
              <w:t xml:space="preserve"> ± </w:t>
            </w:r>
            <w:r w:rsidRPr="00027619">
              <w:rPr>
                <w:rFonts w:ascii="Book Antiqua" w:hAnsi="Book Antiqua" w:cs="Times New Roman"/>
                <w:color w:val="auto"/>
                <w:kern w:val="0"/>
              </w:rPr>
              <w:t>16.94</w:t>
            </w:r>
            <w:r>
              <w:rPr>
                <w:rFonts w:ascii="Book Antiqua" w:hAnsi="Book Antiqua" w:cs="Times New Roman"/>
                <w:color w:val="auto"/>
                <w:kern w:val="0"/>
                <w:vertAlign w:val="superscript"/>
              </w:rPr>
              <w:t>a</w:t>
            </w:r>
          </w:p>
        </w:tc>
      </w:tr>
      <w:tr w:rsidR="00027619" w:rsidRPr="00027619" w14:paraId="7B486E26" w14:textId="77777777" w:rsidTr="00027619">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44E7FF27" w14:textId="77777777" w:rsidR="00027619" w:rsidRPr="00027619" w:rsidRDefault="00027619" w:rsidP="00027619">
            <w:pPr>
              <w:spacing w:line="360" w:lineRule="auto"/>
              <w:jc w:val="both"/>
              <w:rPr>
                <w:rFonts w:ascii="Book Antiqua" w:hAnsi="Book Antiqua" w:cs="Times New Roman"/>
                <w:b w:val="0"/>
                <w:color w:val="auto"/>
              </w:rPr>
            </w:pPr>
            <w:bookmarkStart w:id="9" w:name="OLE_LINK5"/>
            <w:bookmarkStart w:id="10" w:name="OLE_LINK6"/>
            <w:r w:rsidRPr="00027619">
              <w:rPr>
                <w:rFonts w:ascii="Book Antiqua" w:eastAsia="宋体" w:hAnsi="Book Antiqua" w:cs="Times New Roman"/>
                <w:b w:val="0"/>
                <w:color w:val="auto"/>
              </w:rPr>
              <w:t>Lateral heel</w:t>
            </w:r>
            <w:bookmarkEnd w:id="9"/>
            <w:bookmarkEnd w:id="10"/>
            <w:r w:rsidRPr="00027619">
              <w:rPr>
                <w:rFonts w:ascii="Book Antiqua" w:hAnsi="Book Antiqua" w:cs="Times New Roman"/>
                <w:b w:val="0"/>
                <w:color w:val="auto"/>
                <w:kern w:val="0"/>
              </w:rPr>
              <w:t xml:space="preserve"> (AS)</w:t>
            </w:r>
          </w:p>
        </w:tc>
        <w:tc>
          <w:tcPr>
            <w:tcW w:w="0" w:type="auto"/>
            <w:tcBorders>
              <w:top w:val="nil"/>
              <w:bottom w:val="nil"/>
            </w:tcBorders>
            <w:shd w:val="clear" w:color="auto" w:fill="FFFFFF" w:themeFill="background1"/>
          </w:tcPr>
          <w:p w14:paraId="13344487" w14:textId="557D65A6"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rPr>
            </w:pPr>
            <w:r w:rsidRPr="00027619">
              <w:rPr>
                <w:rFonts w:ascii="Book Antiqua" w:hAnsi="Book Antiqua" w:cs="Times New Roman"/>
                <w:color w:val="auto"/>
                <w:kern w:val="0"/>
              </w:rPr>
              <w:t>190.25</w:t>
            </w:r>
            <w:r>
              <w:rPr>
                <w:rFonts w:ascii="Book Antiqua" w:hAnsi="Book Antiqua" w:cs="Times New Roman"/>
                <w:color w:val="auto"/>
                <w:kern w:val="0"/>
              </w:rPr>
              <w:t xml:space="preserve"> ± </w:t>
            </w:r>
            <w:r w:rsidRPr="00027619">
              <w:rPr>
                <w:rFonts w:ascii="Book Antiqua" w:hAnsi="Book Antiqua" w:cs="Times New Roman"/>
                <w:color w:val="auto"/>
                <w:kern w:val="0"/>
              </w:rPr>
              <w:t>16.57</w:t>
            </w:r>
          </w:p>
        </w:tc>
        <w:tc>
          <w:tcPr>
            <w:tcW w:w="0" w:type="auto"/>
            <w:tcBorders>
              <w:top w:val="nil"/>
              <w:bottom w:val="nil"/>
            </w:tcBorders>
            <w:shd w:val="clear" w:color="auto" w:fill="FFFFFF" w:themeFill="background1"/>
          </w:tcPr>
          <w:p w14:paraId="57359BD9" w14:textId="2301E7DD"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vertAlign w:val="superscript"/>
              </w:rPr>
            </w:pPr>
            <w:r w:rsidRPr="00027619">
              <w:rPr>
                <w:rFonts w:ascii="Book Antiqua" w:hAnsi="Book Antiqua" w:cs="Times New Roman"/>
                <w:color w:val="auto"/>
                <w:kern w:val="0"/>
              </w:rPr>
              <w:t>168.63</w:t>
            </w:r>
            <w:r>
              <w:rPr>
                <w:rFonts w:ascii="Book Antiqua" w:hAnsi="Book Antiqua" w:cs="Times New Roman"/>
                <w:color w:val="auto"/>
                <w:kern w:val="0"/>
              </w:rPr>
              <w:t xml:space="preserve"> ± </w:t>
            </w:r>
            <w:r w:rsidRPr="00027619">
              <w:rPr>
                <w:rFonts w:ascii="Book Antiqua" w:hAnsi="Book Antiqua" w:cs="Times New Roman"/>
                <w:color w:val="auto"/>
                <w:kern w:val="0"/>
              </w:rPr>
              <w:t>10.11</w:t>
            </w:r>
            <w:r>
              <w:rPr>
                <w:rFonts w:ascii="Book Antiqua" w:hAnsi="Book Antiqua" w:cs="Times New Roman"/>
                <w:color w:val="auto"/>
                <w:kern w:val="0"/>
                <w:vertAlign w:val="superscript"/>
              </w:rPr>
              <w:t>b,d</w:t>
            </w:r>
          </w:p>
        </w:tc>
        <w:tc>
          <w:tcPr>
            <w:tcW w:w="0" w:type="auto"/>
            <w:tcBorders>
              <w:top w:val="nil"/>
              <w:bottom w:val="nil"/>
            </w:tcBorders>
            <w:shd w:val="clear" w:color="auto" w:fill="FFFFFF" w:themeFill="background1"/>
          </w:tcPr>
          <w:p w14:paraId="3EA8C580" w14:textId="05755486"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rPr>
            </w:pPr>
            <w:r w:rsidRPr="00027619">
              <w:rPr>
                <w:rFonts w:ascii="Book Antiqua" w:hAnsi="Book Antiqua" w:cs="Times New Roman"/>
                <w:color w:val="auto"/>
                <w:kern w:val="0"/>
              </w:rPr>
              <w:t>196.88</w:t>
            </w:r>
            <w:r>
              <w:rPr>
                <w:rFonts w:ascii="Book Antiqua" w:hAnsi="Book Antiqua" w:cs="Times New Roman"/>
                <w:color w:val="auto"/>
                <w:kern w:val="0"/>
              </w:rPr>
              <w:t xml:space="preserve"> ± </w:t>
            </w:r>
            <w:r w:rsidRPr="00027619">
              <w:rPr>
                <w:rFonts w:ascii="Book Antiqua" w:hAnsi="Book Antiqua" w:cs="Times New Roman"/>
                <w:color w:val="auto"/>
                <w:kern w:val="0"/>
              </w:rPr>
              <w:t>13.08</w:t>
            </w:r>
          </w:p>
        </w:tc>
        <w:tc>
          <w:tcPr>
            <w:tcW w:w="0" w:type="auto"/>
            <w:tcBorders>
              <w:top w:val="nil"/>
              <w:bottom w:val="nil"/>
            </w:tcBorders>
            <w:shd w:val="clear" w:color="auto" w:fill="FFFFFF" w:themeFill="background1"/>
          </w:tcPr>
          <w:p w14:paraId="6BAD8807" w14:textId="0345CBA8" w:rsidR="00027619" w:rsidRPr="00027619" w:rsidRDefault="00027619" w:rsidP="0002761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vertAlign w:val="superscript"/>
              </w:rPr>
            </w:pPr>
            <w:r w:rsidRPr="00027619">
              <w:rPr>
                <w:rFonts w:ascii="Book Antiqua" w:hAnsi="Book Antiqua" w:cs="Times New Roman"/>
                <w:color w:val="auto"/>
                <w:kern w:val="0"/>
              </w:rPr>
              <w:t>182.63</w:t>
            </w:r>
            <w:r>
              <w:rPr>
                <w:rFonts w:ascii="Book Antiqua" w:hAnsi="Book Antiqua" w:cs="Times New Roman"/>
                <w:color w:val="auto"/>
                <w:kern w:val="0"/>
              </w:rPr>
              <w:t xml:space="preserve"> ± </w:t>
            </w:r>
            <w:r w:rsidRPr="00027619">
              <w:rPr>
                <w:rFonts w:ascii="Book Antiqua" w:hAnsi="Book Antiqua" w:cs="Times New Roman"/>
                <w:color w:val="auto"/>
                <w:kern w:val="0"/>
              </w:rPr>
              <w:t>14.29</w:t>
            </w:r>
            <w:r>
              <w:rPr>
                <w:rFonts w:ascii="Book Antiqua" w:hAnsi="Book Antiqua" w:cs="Times New Roman"/>
                <w:color w:val="auto"/>
                <w:kern w:val="0"/>
                <w:vertAlign w:val="superscript"/>
              </w:rPr>
              <w:t>b</w:t>
            </w:r>
          </w:p>
        </w:tc>
      </w:tr>
      <w:tr w:rsidR="00027619" w:rsidRPr="00027619" w14:paraId="6FE1AB94" w14:textId="77777777" w:rsidTr="00027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auto"/>
            </w:tcBorders>
            <w:shd w:val="clear" w:color="auto" w:fill="FFFFFF" w:themeFill="background1"/>
          </w:tcPr>
          <w:p w14:paraId="24B6A084" w14:textId="77777777" w:rsidR="00027619" w:rsidRPr="00027619" w:rsidRDefault="00027619" w:rsidP="00027619">
            <w:pPr>
              <w:spacing w:line="360" w:lineRule="auto"/>
              <w:jc w:val="both"/>
              <w:rPr>
                <w:rFonts w:ascii="Book Antiqua" w:hAnsi="Book Antiqua" w:cs="Times New Roman"/>
                <w:b w:val="0"/>
                <w:color w:val="auto"/>
              </w:rPr>
            </w:pPr>
            <w:bookmarkStart w:id="11" w:name="OLE_LINK8"/>
            <w:bookmarkStart w:id="12" w:name="OLE_LINK10"/>
            <w:r w:rsidRPr="00027619">
              <w:rPr>
                <w:rFonts w:ascii="Book Antiqua" w:eastAsia="宋体" w:hAnsi="Book Antiqua" w:cs="Times New Roman"/>
                <w:b w:val="0"/>
                <w:color w:val="auto"/>
              </w:rPr>
              <w:t>Lateral heel</w:t>
            </w:r>
            <w:bookmarkEnd w:id="11"/>
            <w:bookmarkEnd w:id="12"/>
            <w:r w:rsidRPr="00027619">
              <w:rPr>
                <w:rFonts w:ascii="Book Antiqua" w:hAnsi="Book Antiqua" w:cs="Times New Roman"/>
                <w:b w:val="0"/>
                <w:color w:val="auto"/>
                <w:kern w:val="0"/>
              </w:rPr>
              <w:t xml:space="preserve"> (HS)</w:t>
            </w:r>
          </w:p>
        </w:tc>
        <w:tc>
          <w:tcPr>
            <w:tcW w:w="0" w:type="auto"/>
            <w:tcBorders>
              <w:top w:val="nil"/>
              <w:bottom w:val="single" w:sz="8" w:space="0" w:color="auto"/>
            </w:tcBorders>
            <w:shd w:val="clear" w:color="auto" w:fill="FFFFFF" w:themeFill="background1"/>
          </w:tcPr>
          <w:p w14:paraId="0D38B369" w14:textId="3EBD0E9D"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226.25</w:t>
            </w:r>
            <w:r>
              <w:rPr>
                <w:rFonts w:ascii="Book Antiqua" w:hAnsi="Book Antiqua" w:cs="Times New Roman"/>
                <w:color w:val="auto"/>
                <w:kern w:val="0"/>
              </w:rPr>
              <w:t xml:space="preserve"> ± </w:t>
            </w:r>
            <w:r w:rsidRPr="00027619">
              <w:rPr>
                <w:rFonts w:ascii="Book Antiqua" w:hAnsi="Book Antiqua" w:cs="Times New Roman"/>
                <w:color w:val="auto"/>
                <w:kern w:val="0"/>
              </w:rPr>
              <w:t>15.00</w:t>
            </w:r>
          </w:p>
        </w:tc>
        <w:tc>
          <w:tcPr>
            <w:tcW w:w="0" w:type="auto"/>
            <w:tcBorders>
              <w:top w:val="nil"/>
              <w:bottom w:val="single" w:sz="8" w:space="0" w:color="auto"/>
            </w:tcBorders>
            <w:shd w:val="clear" w:color="auto" w:fill="FFFFFF" w:themeFill="background1"/>
          </w:tcPr>
          <w:p w14:paraId="5347733F" w14:textId="7C05C5DB"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203.88</w:t>
            </w:r>
            <w:r>
              <w:rPr>
                <w:rFonts w:ascii="Book Antiqua" w:hAnsi="Book Antiqua" w:cs="Times New Roman"/>
                <w:color w:val="auto"/>
                <w:kern w:val="0"/>
              </w:rPr>
              <w:t xml:space="preserve"> ± </w:t>
            </w:r>
            <w:r w:rsidRPr="00027619">
              <w:rPr>
                <w:rFonts w:ascii="Book Antiqua" w:hAnsi="Book Antiqua" w:cs="Times New Roman"/>
                <w:color w:val="auto"/>
                <w:kern w:val="0"/>
              </w:rPr>
              <w:t>13.38</w:t>
            </w:r>
            <w:r>
              <w:rPr>
                <w:rFonts w:ascii="Book Antiqua" w:hAnsi="Book Antiqua" w:cs="Times New Roman"/>
                <w:color w:val="auto"/>
                <w:kern w:val="0"/>
                <w:vertAlign w:val="superscript"/>
              </w:rPr>
              <w:t>b,c</w:t>
            </w:r>
          </w:p>
        </w:tc>
        <w:tc>
          <w:tcPr>
            <w:tcW w:w="0" w:type="auto"/>
            <w:tcBorders>
              <w:top w:val="nil"/>
              <w:bottom w:val="single" w:sz="8" w:space="0" w:color="auto"/>
            </w:tcBorders>
            <w:shd w:val="clear" w:color="auto" w:fill="FFFFFF" w:themeFill="background1"/>
          </w:tcPr>
          <w:p w14:paraId="771D2940" w14:textId="6CB0B2A7"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232.25</w:t>
            </w:r>
            <w:r>
              <w:rPr>
                <w:rFonts w:ascii="Book Antiqua" w:hAnsi="Book Antiqua" w:cs="Times New Roman"/>
                <w:color w:val="auto"/>
                <w:kern w:val="0"/>
              </w:rPr>
              <w:t xml:space="preserve"> ± </w:t>
            </w:r>
            <w:r w:rsidRPr="00027619">
              <w:rPr>
                <w:rFonts w:ascii="Book Antiqua" w:hAnsi="Book Antiqua" w:cs="Times New Roman"/>
                <w:color w:val="auto"/>
                <w:kern w:val="0"/>
              </w:rPr>
              <w:t>13.83</w:t>
            </w:r>
          </w:p>
        </w:tc>
        <w:tc>
          <w:tcPr>
            <w:tcW w:w="0" w:type="auto"/>
            <w:tcBorders>
              <w:top w:val="nil"/>
              <w:bottom w:val="single" w:sz="8" w:space="0" w:color="auto"/>
            </w:tcBorders>
            <w:shd w:val="clear" w:color="auto" w:fill="FFFFFF" w:themeFill="background1"/>
          </w:tcPr>
          <w:p w14:paraId="34C475A3" w14:textId="357B2796" w:rsidR="00027619" w:rsidRPr="00027619" w:rsidRDefault="00027619" w:rsidP="0002761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027619">
              <w:rPr>
                <w:rFonts w:ascii="Book Antiqua" w:hAnsi="Book Antiqua" w:cs="Times New Roman"/>
                <w:color w:val="auto"/>
                <w:kern w:val="0"/>
              </w:rPr>
              <w:t>222.50</w:t>
            </w:r>
            <w:r>
              <w:rPr>
                <w:rFonts w:ascii="Book Antiqua" w:hAnsi="Book Antiqua" w:cs="Times New Roman"/>
                <w:color w:val="auto"/>
                <w:kern w:val="0"/>
              </w:rPr>
              <w:t xml:space="preserve"> ± </w:t>
            </w:r>
            <w:r w:rsidRPr="00027619">
              <w:rPr>
                <w:rFonts w:ascii="Book Antiqua" w:hAnsi="Book Antiqua" w:cs="Times New Roman"/>
                <w:color w:val="auto"/>
                <w:kern w:val="0"/>
              </w:rPr>
              <w:t>18.51</w:t>
            </w:r>
          </w:p>
        </w:tc>
      </w:tr>
    </w:tbl>
    <w:p w14:paraId="6A545914" w14:textId="338D9397" w:rsidR="0047582F" w:rsidRDefault="00027619">
      <w:pPr>
        <w:spacing w:line="360" w:lineRule="auto"/>
        <w:jc w:val="both"/>
        <w:rPr>
          <w:rFonts w:ascii="Book Antiqua" w:hAnsi="Book Antiqua"/>
          <w:lang w:eastAsia="zh-CN"/>
        </w:rPr>
      </w:pPr>
      <w:r w:rsidRPr="00E006E3">
        <w:rPr>
          <w:rFonts w:ascii="Book Antiqua" w:hAnsi="Book Antiqua"/>
          <w:lang w:eastAsia="zh-CN"/>
        </w:rPr>
        <w:t xml:space="preserve">Comparison with before treatment: </w:t>
      </w:r>
      <w:r w:rsidRPr="00E006E3">
        <w:rPr>
          <w:rFonts w:ascii="Book Antiqua" w:hAnsi="Book Antiqua"/>
          <w:vertAlign w:val="superscript"/>
          <w:lang w:eastAsia="zh-CN"/>
        </w:rPr>
        <w:t>a</w:t>
      </w:r>
      <w:r w:rsidRPr="00E006E3">
        <w:rPr>
          <w:rFonts w:ascii="Book Antiqua" w:hAnsi="Book Antiqua"/>
          <w:i/>
          <w:iCs/>
          <w:lang w:eastAsia="zh-CN"/>
        </w:rPr>
        <w:t>P</w:t>
      </w:r>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 xml:space="preserve">0.05, </w:t>
      </w:r>
      <w:r w:rsidRPr="00E006E3">
        <w:rPr>
          <w:rFonts w:ascii="Book Antiqua" w:hAnsi="Book Antiqua"/>
          <w:vertAlign w:val="superscript"/>
          <w:lang w:eastAsia="zh-CN"/>
        </w:rPr>
        <w:t>b</w:t>
      </w:r>
      <w:r w:rsidRPr="00E006E3">
        <w:rPr>
          <w:rFonts w:ascii="Book Antiqua" w:hAnsi="Book Antiqua"/>
          <w:i/>
          <w:iCs/>
          <w:lang w:eastAsia="zh-CN"/>
        </w:rPr>
        <w:t>P</w:t>
      </w:r>
      <w:r>
        <w:rPr>
          <w:rFonts w:ascii="Book Antiqua" w:hAnsi="Book Antiqua"/>
          <w:i/>
          <w:iCs/>
          <w:lang w:eastAsia="zh-CN"/>
        </w:rPr>
        <w:t xml:space="preserve"> </w:t>
      </w:r>
      <w:r w:rsidRPr="00E006E3">
        <w:rPr>
          <w:rFonts w:ascii="Book Antiqua" w:hAnsi="Book Antiqua"/>
          <w:lang w:eastAsia="zh-CN"/>
        </w:rPr>
        <w:t xml:space="preserve">&lt; 0.01; </w:t>
      </w:r>
      <w:r>
        <w:rPr>
          <w:rFonts w:ascii="Book Antiqua" w:hAnsi="Book Antiqua"/>
          <w:lang w:eastAsia="zh-CN"/>
        </w:rPr>
        <w:t>c</w:t>
      </w:r>
      <w:r w:rsidRPr="00E006E3">
        <w:rPr>
          <w:rFonts w:ascii="Book Antiqua" w:hAnsi="Book Antiqua"/>
          <w:lang w:eastAsia="zh-CN"/>
        </w:rPr>
        <w:t xml:space="preserve">omparison with the control group: </w:t>
      </w:r>
      <w:r w:rsidRPr="00E006E3">
        <w:rPr>
          <w:rFonts w:ascii="Book Antiqua" w:hAnsi="Book Antiqua"/>
          <w:vertAlign w:val="superscript"/>
          <w:lang w:eastAsia="zh-CN"/>
        </w:rPr>
        <w:t>c</w:t>
      </w:r>
      <w:r w:rsidRPr="00E006E3">
        <w:rPr>
          <w:rFonts w:ascii="Book Antiqua" w:hAnsi="Book Antiqua"/>
          <w:i/>
          <w:iCs/>
          <w:lang w:eastAsia="zh-CN"/>
        </w:rPr>
        <w:t>P</w:t>
      </w:r>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 xml:space="preserve">0.05, </w:t>
      </w:r>
      <w:r w:rsidRPr="00E006E3">
        <w:rPr>
          <w:rFonts w:ascii="Book Antiqua" w:hAnsi="Book Antiqua"/>
          <w:vertAlign w:val="superscript"/>
          <w:lang w:eastAsia="zh-CN"/>
        </w:rPr>
        <w:t>d</w:t>
      </w:r>
      <w:r w:rsidRPr="00E006E3">
        <w:rPr>
          <w:rFonts w:ascii="Book Antiqua" w:hAnsi="Book Antiqua"/>
          <w:i/>
          <w:iCs/>
          <w:lang w:eastAsia="zh-CN"/>
        </w:rPr>
        <w:t>P</w:t>
      </w:r>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0.01.</w:t>
      </w:r>
      <w:r>
        <w:rPr>
          <w:rFonts w:ascii="Book Antiqua" w:hAnsi="Book Antiqua"/>
          <w:lang w:eastAsia="zh-CN"/>
        </w:rPr>
        <w:t xml:space="preserve"> </w:t>
      </w:r>
      <w:r w:rsidRPr="00027619">
        <w:rPr>
          <w:rFonts w:ascii="Book Antiqua" w:hAnsi="Book Antiqua"/>
          <w:lang w:eastAsia="zh-CN"/>
        </w:rPr>
        <w:t>AS</w:t>
      </w:r>
      <w:r>
        <w:rPr>
          <w:rFonts w:ascii="Book Antiqua" w:hAnsi="Book Antiqua"/>
          <w:lang w:eastAsia="zh-CN"/>
        </w:rPr>
        <w:t>:</w:t>
      </w:r>
      <w:r w:rsidRPr="00027619">
        <w:rPr>
          <w:rFonts w:ascii="Book Antiqua" w:hAnsi="Book Antiqua"/>
          <w:lang w:eastAsia="zh-CN"/>
        </w:rPr>
        <w:t xml:space="preserve"> </w:t>
      </w:r>
      <w:r>
        <w:rPr>
          <w:rFonts w:ascii="Book Antiqua" w:hAnsi="Book Antiqua"/>
          <w:lang w:eastAsia="zh-CN"/>
        </w:rPr>
        <w:t>A</w:t>
      </w:r>
      <w:r w:rsidRPr="00027619">
        <w:rPr>
          <w:rFonts w:ascii="Book Antiqua" w:hAnsi="Book Antiqua"/>
          <w:lang w:eastAsia="zh-CN"/>
        </w:rPr>
        <w:t>ffected side; HS</w:t>
      </w:r>
      <w:r>
        <w:rPr>
          <w:rFonts w:ascii="Book Antiqua" w:hAnsi="Book Antiqua"/>
          <w:lang w:eastAsia="zh-CN"/>
        </w:rPr>
        <w:t>:</w:t>
      </w:r>
      <w:r w:rsidRPr="00027619">
        <w:rPr>
          <w:rFonts w:ascii="Book Antiqua" w:hAnsi="Book Antiqua"/>
          <w:lang w:eastAsia="zh-CN"/>
        </w:rPr>
        <w:t xml:space="preserve"> </w:t>
      </w:r>
      <w:r>
        <w:rPr>
          <w:rFonts w:ascii="Book Antiqua" w:hAnsi="Book Antiqua"/>
          <w:lang w:eastAsia="zh-CN"/>
        </w:rPr>
        <w:t>H</w:t>
      </w:r>
      <w:r w:rsidRPr="00027619">
        <w:rPr>
          <w:rFonts w:ascii="Book Antiqua" w:hAnsi="Book Antiqua"/>
          <w:lang w:eastAsia="zh-CN"/>
        </w:rPr>
        <w:t>ealthy side.</w:t>
      </w:r>
    </w:p>
    <w:p w14:paraId="74D89308" w14:textId="4C3073D0" w:rsidR="00027619" w:rsidRDefault="0047582F">
      <w:pPr>
        <w:spacing w:line="360" w:lineRule="auto"/>
        <w:jc w:val="both"/>
        <w:rPr>
          <w:rFonts w:ascii="Book Antiqua" w:hAnsi="Book Antiqua"/>
          <w:b/>
          <w:bCs/>
          <w:lang w:eastAsia="zh-CN"/>
        </w:rPr>
      </w:pPr>
      <w:r>
        <w:rPr>
          <w:rFonts w:ascii="Book Antiqua" w:hAnsi="Book Antiqua"/>
          <w:lang w:eastAsia="zh-CN"/>
        </w:rPr>
        <w:br w:type="page"/>
      </w:r>
      <w:r w:rsidRPr="00BA24FC">
        <w:rPr>
          <w:rFonts w:ascii="Book Antiqua" w:hAnsi="Book Antiqua"/>
          <w:b/>
          <w:bCs/>
          <w:lang w:eastAsia="zh-CN"/>
        </w:rPr>
        <w:t>Table 5 Impulse changes in different foot regions (N</w:t>
      </w:r>
      <w:r w:rsidR="00BA24FC" w:rsidRPr="00BA24FC">
        <w:rPr>
          <w:rFonts w:ascii="Book Antiqua" w:eastAsia="宋体" w:hAnsi="Book Antiqua"/>
          <w:b/>
          <w:bCs/>
          <w:lang w:eastAsia="zh-CN"/>
        </w:rPr>
        <w:t>·</w:t>
      </w:r>
      <w:r w:rsidR="00BA24FC" w:rsidRPr="00BA24FC">
        <w:rPr>
          <w:rFonts w:ascii="Book Antiqua" w:hAnsi="Book Antiqua"/>
          <w:b/>
          <w:bCs/>
          <w:lang w:eastAsia="zh-CN"/>
        </w:rPr>
        <w:t xml:space="preserve"> </w:t>
      </w:r>
      <w:r w:rsidRPr="00BA24FC">
        <w:rPr>
          <w:rFonts w:ascii="Book Antiqua" w:hAnsi="Book Antiqua"/>
          <w:b/>
          <w:bCs/>
          <w:lang w:eastAsia="zh-CN"/>
        </w:rPr>
        <w:t>S)</w:t>
      </w:r>
    </w:p>
    <w:tbl>
      <w:tblPr>
        <w:tblStyle w:val="3"/>
        <w:tblW w:w="5000" w:type="pct"/>
        <w:shd w:val="clear" w:color="auto" w:fill="FFFFFF" w:themeFill="background1"/>
        <w:tblLook w:val="04A0" w:firstRow="1" w:lastRow="0" w:firstColumn="1" w:lastColumn="0" w:noHBand="0" w:noVBand="1"/>
      </w:tblPr>
      <w:tblGrid>
        <w:gridCol w:w="2254"/>
        <w:gridCol w:w="1748"/>
        <w:gridCol w:w="1985"/>
        <w:gridCol w:w="1748"/>
        <w:gridCol w:w="1841"/>
      </w:tblGrid>
      <w:tr w:rsidR="00BA24FC" w:rsidRPr="00BA24FC" w14:paraId="4C512EF8" w14:textId="77777777" w:rsidTr="00BA24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14:paraId="7EA3F938" w14:textId="2B6B1BDA" w:rsidR="00BA24FC" w:rsidRPr="00BA24FC" w:rsidRDefault="00BA24FC" w:rsidP="00BA24FC">
            <w:pPr>
              <w:spacing w:line="360" w:lineRule="auto"/>
              <w:jc w:val="both"/>
              <w:rPr>
                <w:rFonts w:ascii="Book Antiqua" w:hAnsi="Book Antiqua"/>
                <w:color w:val="auto"/>
              </w:rPr>
            </w:pPr>
            <w:r w:rsidRPr="00BA24FC">
              <w:rPr>
                <w:rFonts w:ascii="Book Antiqua" w:hAnsi="Book Antiqua" w:cs="Times New Roman"/>
                <w:color w:val="auto"/>
              </w:rPr>
              <w:t>Parameter</w:t>
            </w:r>
          </w:p>
        </w:tc>
        <w:tc>
          <w:tcPr>
            <w:tcW w:w="0" w:type="auto"/>
            <w:gridSpan w:val="2"/>
            <w:shd w:val="clear" w:color="auto" w:fill="FFFFFF" w:themeFill="background1"/>
          </w:tcPr>
          <w:p w14:paraId="739CE7C8" w14:textId="77777777" w:rsidR="00BA24FC" w:rsidRPr="00BA24FC" w:rsidRDefault="00BA24FC" w:rsidP="00BA24F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BA24FC">
              <w:rPr>
                <w:rFonts w:ascii="Book Antiqua" w:hAnsi="Book Antiqua" w:cs="Times New Roman"/>
                <w:color w:val="auto"/>
              </w:rPr>
              <w:t>Experimental group</w:t>
            </w:r>
          </w:p>
        </w:tc>
        <w:tc>
          <w:tcPr>
            <w:tcW w:w="0" w:type="auto"/>
            <w:gridSpan w:val="2"/>
            <w:shd w:val="clear" w:color="auto" w:fill="FFFFFF" w:themeFill="background1"/>
          </w:tcPr>
          <w:p w14:paraId="6574C908" w14:textId="77777777" w:rsidR="00BA24FC" w:rsidRPr="00BA24FC" w:rsidRDefault="00BA24FC" w:rsidP="00BA24F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BA24FC">
              <w:rPr>
                <w:rFonts w:ascii="Book Antiqua" w:hAnsi="Book Antiqua" w:cs="Times New Roman"/>
                <w:color w:val="auto"/>
              </w:rPr>
              <w:t>Control group</w:t>
            </w:r>
          </w:p>
        </w:tc>
      </w:tr>
      <w:tr w:rsidR="00BA24FC" w:rsidRPr="00BA24FC" w14:paraId="6C00B022" w14:textId="77777777" w:rsidTr="00BA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8" w:space="0" w:color="000000" w:themeColor="text1"/>
            </w:tcBorders>
            <w:shd w:val="clear" w:color="auto" w:fill="FFFFFF" w:themeFill="background1"/>
          </w:tcPr>
          <w:p w14:paraId="6183AB9F" w14:textId="77777777" w:rsidR="00BA24FC" w:rsidRPr="00BA24FC" w:rsidRDefault="00BA24FC" w:rsidP="00BA24FC">
            <w:pPr>
              <w:spacing w:line="360" w:lineRule="auto"/>
              <w:jc w:val="both"/>
              <w:rPr>
                <w:rFonts w:ascii="Book Antiqua" w:hAnsi="Book Antiqua"/>
                <w:color w:val="auto"/>
              </w:rPr>
            </w:pPr>
          </w:p>
        </w:tc>
        <w:tc>
          <w:tcPr>
            <w:tcW w:w="0" w:type="auto"/>
            <w:tcBorders>
              <w:bottom w:val="single" w:sz="8" w:space="0" w:color="000000" w:themeColor="text1"/>
            </w:tcBorders>
            <w:shd w:val="clear" w:color="auto" w:fill="FFFFFF" w:themeFill="background1"/>
          </w:tcPr>
          <w:p w14:paraId="135BD033" w14:textId="77777777"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A24FC">
              <w:rPr>
                <w:rFonts w:ascii="Book Antiqua" w:hAnsi="Book Antiqua" w:cs="Times New Roman"/>
                <w:b/>
                <w:bCs/>
                <w:color w:val="auto"/>
              </w:rPr>
              <w:t>Before</w:t>
            </w:r>
          </w:p>
        </w:tc>
        <w:tc>
          <w:tcPr>
            <w:tcW w:w="0" w:type="auto"/>
            <w:tcBorders>
              <w:bottom w:val="single" w:sz="8" w:space="0" w:color="000000" w:themeColor="text1"/>
            </w:tcBorders>
            <w:shd w:val="clear" w:color="auto" w:fill="FFFFFF" w:themeFill="background1"/>
          </w:tcPr>
          <w:p w14:paraId="444EFB69" w14:textId="77777777"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A24FC">
              <w:rPr>
                <w:rFonts w:ascii="Book Antiqua" w:hAnsi="Book Antiqua" w:cs="Times New Roman"/>
                <w:b/>
                <w:bCs/>
                <w:color w:val="auto"/>
              </w:rPr>
              <w:t>After</w:t>
            </w:r>
          </w:p>
        </w:tc>
        <w:tc>
          <w:tcPr>
            <w:tcW w:w="0" w:type="auto"/>
            <w:tcBorders>
              <w:bottom w:val="single" w:sz="8" w:space="0" w:color="000000" w:themeColor="text1"/>
            </w:tcBorders>
            <w:shd w:val="clear" w:color="auto" w:fill="FFFFFF" w:themeFill="background1"/>
          </w:tcPr>
          <w:p w14:paraId="250FBE8B" w14:textId="77777777"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A24FC">
              <w:rPr>
                <w:rFonts w:ascii="Book Antiqua" w:hAnsi="Book Antiqua" w:cs="Times New Roman"/>
                <w:b/>
                <w:bCs/>
                <w:color w:val="auto"/>
              </w:rPr>
              <w:t>Before</w:t>
            </w:r>
          </w:p>
        </w:tc>
        <w:tc>
          <w:tcPr>
            <w:tcW w:w="0" w:type="auto"/>
            <w:tcBorders>
              <w:bottom w:val="single" w:sz="8" w:space="0" w:color="000000" w:themeColor="text1"/>
            </w:tcBorders>
            <w:shd w:val="clear" w:color="auto" w:fill="FFFFFF" w:themeFill="background1"/>
          </w:tcPr>
          <w:p w14:paraId="680D9457" w14:textId="77777777"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BA24FC">
              <w:rPr>
                <w:rFonts w:ascii="Book Antiqua" w:hAnsi="Book Antiqua" w:cs="Times New Roman"/>
                <w:b/>
                <w:bCs/>
                <w:color w:val="auto"/>
              </w:rPr>
              <w:t>After</w:t>
            </w:r>
          </w:p>
        </w:tc>
      </w:tr>
      <w:tr w:rsidR="00BA24FC" w:rsidRPr="00BA24FC" w14:paraId="6C1F133C" w14:textId="77777777" w:rsidTr="00BA24FC">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nil"/>
            </w:tcBorders>
            <w:shd w:val="clear" w:color="auto" w:fill="FFFFFF" w:themeFill="background1"/>
          </w:tcPr>
          <w:p w14:paraId="71720315"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hAnsi="Book Antiqua" w:cs="Times New Roman"/>
                <w:b w:val="0"/>
                <w:color w:val="auto"/>
                <w:kern w:val="0"/>
              </w:rPr>
              <w:t>1</w:t>
            </w:r>
            <w:r w:rsidRPr="00BA24FC">
              <w:rPr>
                <w:rFonts w:ascii="Book Antiqua" w:hAnsi="Book Antiqua" w:cs="Times New Roman"/>
                <w:b w:val="0"/>
                <w:color w:val="auto"/>
                <w:kern w:val="0"/>
                <w:vertAlign w:val="superscript"/>
              </w:rPr>
              <w:t>st</w:t>
            </w:r>
            <w:r w:rsidRPr="00BA24FC">
              <w:rPr>
                <w:rFonts w:ascii="Book Antiqua" w:hAnsi="Book Antiqua" w:cs="Times New Roman"/>
                <w:b w:val="0"/>
                <w:color w:val="auto"/>
                <w:kern w:val="0"/>
              </w:rPr>
              <w:t xml:space="preserve"> </w:t>
            </w:r>
            <w:r w:rsidRPr="00BA24FC">
              <w:rPr>
                <w:rFonts w:ascii="Book Antiqua" w:eastAsiaTheme="majorEastAsia" w:hAnsi="Book Antiqua" w:cs="Times New Roman"/>
                <w:b w:val="0"/>
                <w:color w:val="auto"/>
              </w:rPr>
              <w:t>phalange</w:t>
            </w:r>
            <w:r w:rsidRPr="00BA24FC">
              <w:rPr>
                <w:rFonts w:ascii="Book Antiqua" w:hAnsi="Book Antiqua" w:cs="Times New Roman"/>
                <w:b w:val="0"/>
                <w:color w:val="auto"/>
                <w:kern w:val="0"/>
              </w:rPr>
              <w:t xml:space="preserve"> (AS)</w:t>
            </w:r>
          </w:p>
        </w:tc>
        <w:tc>
          <w:tcPr>
            <w:tcW w:w="0" w:type="auto"/>
            <w:tcBorders>
              <w:top w:val="single" w:sz="8" w:space="0" w:color="000000" w:themeColor="text1"/>
              <w:bottom w:val="nil"/>
            </w:tcBorders>
            <w:shd w:val="clear" w:color="auto" w:fill="FFFFFF" w:themeFill="background1"/>
          </w:tcPr>
          <w:p w14:paraId="3DED2AD9" w14:textId="7DF471AC"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13.41</w:t>
            </w:r>
            <w:r>
              <w:rPr>
                <w:rFonts w:ascii="Book Antiqua" w:hAnsi="Book Antiqua" w:cs="Times New Roman"/>
                <w:color w:val="auto"/>
              </w:rPr>
              <w:t xml:space="preserve"> ± </w:t>
            </w:r>
            <w:r w:rsidRPr="00BA24FC">
              <w:rPr>
                <w:rFonts w:ascii="Book Antiqua" w:hAnsi="Book Antiqua" w:cs="Times New Roman"/>
                <w:color w:val="auto"/>
              </w:rPr>
              <w:t>3.36</w:t>
            </w:r>
          </w:p>
        </w:tc>
        <w:tc>
          <w:tcPr>
            <w:tcW w:w="0" w:type="auto"/>
            <w:tcBorders>
              <w:top w:val="single" w:sz="8" w:space="0" w:color="000000" w:themeColor="text1"/>
              <w:bottom w:val="nil"/>
            </w:tcBorders>
            <w:shd w:val="clear" w:color="auto" w:fill="FFFFFF" w:themeFill="background1"/>
          </w:tcPr>
          <w:p w14:paraId="4E91A82A" w14:textId="09F2C453"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24.67</w:t>
            </w:r>
            <w:r>
              <w:rPr>
                <w:rFonts w:ascii="Book Antiqua" w:hAnsi="Book Antiqua" w:cs="Times New Roman"/>
                <w:color w:val="auto"/>
              </w:rPr>
              <w:t xml:space="preserve"> ± </w:t>
            </w:r>
            <w:r w:rsidRPr="00BA24FC">
              <w:rPr>
                <w:rFonts w:ascii="Book Antiqua" w:hAnsi="Book Antiqua" w:cs="Times New Roman"/>
                <w:color w:val="auto"/>
              </w:rPr>
              <w:t>6.27</w:t>
            </w:r>
            <w:r w:rsidRPr="00BA24FC">
              <w:rPr>
                <w:rFonts w:ascii="Book Antiqua" w:hAnsi="Book Antiqua" w:cs="Times New Roman"/>
                <w:color w:val="auto"/>
                <w:vertAlign w:val="superscript"/>
              </w:rPr>
              <w:t>b,d</w:t>
            </w:r>
          </w:p>
        </w:tc>
        <w:tc>
          <w:tcPr>
            <w:tcW w:w="0" w:type="auto"/>
            <w:tcBorders>
              <w:top w:val="single" w:sz="8" w:space="0" w:color="000000" w:themeColor="text1"/>
              <w:bottom w:val="nil"/>
            </w:tcBorders>
            <w:shd w:val="clear" w:color="auto" w:fill="FFFFFF" w:themeFill="background1"/>
          </w:tcPr>
          <w:p w14:paraId="44ED2B39" w14:textId="3B9EBFA0"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11.19</w:t>
            </w:r>
            <w:r>
              <w:rPr>
                <w:rFonts w:ascii="Book Antiqua" w:hAnsi="Book Antiqua" w:cs="Times New Roman"/>
                <w:color w:val="auto"/>
              </w:rPr>
              <w:t xml:space="preserve"> ± </w:t>
            </w:r>
            <w:r w:rsidRPr="00BA24FC">
              <w:rPr>
                <w:rFonts w:ascii="Book Antiqua" w:hAnsi="Book Antiqua" w:cs="Times New Roman"/>
                <w:color w:val="auto"/>
              </w:rPr>
              <w:t>5.11</w:t>
            </w:r>
          </w:p>
        </w:tc>
        <w:tc>
          <w:tcPr>
            <w:tcW w:w="0" w:type="auto"/>
            <w:tcBorders>
              <w:top w:val="single" w:sz="8" w:space="0" w:color="000000" w:themeColor="text1"/>
              <w:bottom w:val="nil"/>
            </w:tcBorders>
            <w:shd w:val="clear" w:color="auto" w:fill="FFFFFF" w:themeFill="background1"/>
          </w:tcPr>
          <w:p w14:paraId="59A00CFC" w14:textId="7352DDF8"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14.68</w:t>
            </w:r>
            <w:r>
              <w:rPr>
                <w:rFonts w:ascii="Book Antiqua" w:hAnsi="Book Antiqua" w:cs="Times New Roman"/>
                <w:color w:val="auto"/>
              </w:rPr>
              <w:t xml:space="preserve"> ± </w:t>
            </w:r>
            <w:r w:rsidRPr="00BA24FC">
              <w:rPr>
                <w:rFonts w:ascii="Book Antiqua" w:hAnsi="Book Antiqua" w:cs="Times New Roman"/>
                <w:color w:val="auto"/>
              </w:rPr>
              <w:t>5.66</w:t>
            </w:r>
            <w:r>
              <w:rPr>
                <w:rFonts w:ascii="Book Antiqua" w:hAnsi="Book Antiqua" w:cs="Times New Roman"/>
                <w:color w:val="auto"/>
                <w:vertAlign w:val="superscript"/>
              </w:rPr>
              <w:t>a</w:t>
            </w:r>
          </w:p>
        </w:tc>
      </w:tr>
      <w:tr w:rsidR="00BA24FC" w:rsidRPr="00BA24FC" w14:paraId="42CCEFC6" w14:textId="77777777" w:rsidTr="00BA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tcPr>
          <w:p w14:paraId="7F31D004"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hAnsi="Book Antiqua" w:cs="Times New Roman"/>
                <w:b w:val="0"/>
                <w:color w:val="auto"/>
                <w:kern w:val="0"/>
              </w:rPr>
              <w:t>1</w:t>
            </w:r>
            <w:r w:rsidRPr="00BA24FC">
              <w:rPr>
                <w:rFonts w:ascii="Book Antiqua" w:hAnsi="Book Antiqua" w:cs="Times New Roman"/>
                <w:b w:val="0"/>
                <w:color w:val="auto"/>
                <w:kern w:val="0"/>
                <w:vertAlign w:val="superscript"/>
              </w:rPr>
              <w:t>st</w:t>
            </w:r>
            <w:r w:rsidRPr="00BA24FC">
              <w:rPr>
                <w:rFonts w:ascii="Book Antiqua" w:hAnsi="Book Antiqua" w:cs="Times New Roman"/>
                <w:b w:val="0"/>
                <w:color w:val="auto"/>
                <w:kern w:val="0"/>
              </w:rPr>
              <w:t xml:space="preserve"> </w:t>
            </w:r>
            <w:r w:rsidRPr="00BA24FC">
              <w:rPr>
                <w:rFonts w:ascii="Book Antiqua" w:eastAsiaTheme="majorEastAsia" w:hAnsi="Book Antiqua" w:cs="Times New Roman"/>
                <w:b w:val="0"/>
                <w:color w:val="auto"/>
              </w:rPr>
              <w:t>phalange</w:t>
            </w:r>
            <w:r w:rsidRPr="00BA24FC">
              <w:rPr>
                <w:rFonts w:ascii="Book Antiqua" w:hAnsi="Book Antiqua" w:cs="Times New Roman"/>
                <w:b w:val="0"/>
                <w:color w:val="auto"/>
                <w:kern w:val="0"/>
              </w:rPr>
              <w:t xml:space="preserve"> (HS)</w:t>
            </w:r>
          </w:p>
        </w:tc>
        <w:tc>
          <w:tcPr>
            <w:tcW w:w="0" w:type="auto"/>
            <w:tcBorders>
              <w:top w:val="nil"/>
              <w:bottom w:val="nil"/>
            </w:tcBorders>
            <w:shd w:val="clear" w:color="auto" w:fill="FFFFFF" w:themeFill="background1"/>
          </w:tcPr>
          <w:p w14:paraId="350626F6" w14:textId="62ABA6FF"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34.85</w:t>
            </w:r>
            <w:r>
              <w:rPr>
                <w:rFonts w:ascii="Book Antiqua" w:hAnsi="Book Antiqua" w:cs="Times New Roman"/>
                <w:color w:val="auto"/>
              </w:rPr>
              <w:t xml:space="preserve"> ± </w:t>
            </w:r>
            <w:r w:rsidRPr="00BA24FC">
              <w:rPr>
                <w:rFonts w:ascii="Book Antiqua" w:hAnsi="Book Antiqua" w:cs="Times New Roman"/>
                <w:color w:val="auto"/>
              </w:rPr>
              <w:t>4.22</w:t>
            </w:r>
          </w:p>
        </w:tc>
        <w:tc>
          <w:tcPr>
            <w:tcW w:w="0" w:type="auto"/>
            <w:tcBorders>
              <w:top w:val="nil"/>
              <w:bottom w:val="nil"/>
            </w:tcBorders>
            <w:shd w:val="clear" w:color="auto" w:fill="FFFFFF" w:themeFill="background1"/>
          </w:tcPr>
          <w:p w14:paraId="4811686F" w14:textId="0A80FF77"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29.28</w:t>
            </w:r>
            <w:r>
              <w:rPr>
                <w:rFonts w:ascii="Book Antiqua" w:hAnsi="Book Antiqua" w:cs="Times New Roman"/>
                <w:color w:val="auto"/>
              </w:rPr>
              <w:t xml:space="preserve"> ± </w:t>
            </w:r>
            <w:r w:rsidRPr="00BA24FC">
              <w:rPr>
                <w:rFonts w:ascii="Book Antiqua" w:hAnsi="Book Antiqua" w:cs="Times New Roman"/>
                <w:color w:val="auto"/>
              </w:rPr>
              <w:t>4.04</w:t>
            </w:r>
            <w:r>
              <w:rPr>
                <w:rFonts w:ascii="Book Antiqua" w:hAnsi="Book Antiqua" w:cs="Times New Roman"/>
                <w:color w:val="auto"/>
                <w:vertAlign w:val="superscript"/>
              </w:rPr>
              <w:t>a</w:t>
            </w:r>
          </w:p>
        </w:tc>
        <w:tc>
          <w:tcPr>
            <w:tcW w:w="0" w:type="auto"/>
            <w:tcBorders>
              <w:top w:val="nil"/>
              <w:bottom w:val="nil"/>
            </w:tcBorders>
            <w:shd w:val="clear" w:color="auto" w:fill="FFFFFF" w:themeFill="background1"/>
          </w:tcPr>
          <w:p w14:paraId="5EE04596" w14:textId="20172E0D"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32.61</w:t>
            </w:r>
            <w:r>
              <w:rPr>
                <w:rFonts w:ascii="Book Antiqua" w:hAnsi="Book Antiqua" w:cs="Times New Roman"/>
                <w:color w:val="auto"/>
              </w:rPr>
              <w:t xml:space="preserve"> ± </w:t>
            </w:r>
            <w:r w:rsidRPr="00BA24FC">
              <w:rPr>
                <w:rFonts w:ascii="Book Antiqua" w:hAnsi="Book Antiqua" w:cs="Times New Roman"/>
                <w:color w:val="auto"/>
              </w:rPr>
              <w:t>5.04</w:t>
            </w:r>
          </w:p>
        </w:tc>
        <w:tc>
          <w:tcPr>
            <w:tcW w:w="0" w:type="auto"/>
            <w:tcBorders>
              <w:top w:val="nil"/>
              <w:bottom w:val="nil"/>
            </w:tcBorders>
            <w:shd w:val="clear" w:color="auto" w:fill="FFFFFF" w:themeFill="background1"/>
          </w:tcPr>
          <w:p w14:paraId="5CDA6E79" w14:textId="3E3C564D"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27.80</w:t>
            </w:r>
            <w:r>
              <w:rPr>
                <w:rFonts w:ascii="Book Antiqua" w:hAnsi="Book Antiqua" w:cs="Times New Roman"/>
                <w:color w:val="auto"/>
              </w:rPr>
              <w:t xml:space="preserve"> ± </w:t>
            </w:r>
            <w:r w:rsidRPr="00BA24FC">
              <w:rPr>
                <w:rFonts w:ascii="Book Antiqua" w:hAnsi="Book Antiqua" w:cs="Times New Roman"/>
                <w:color w:val="auto"/>
              </w:rPr>
              <w:t>5.19</w:t>
            </w:r>
          </w:p>
        </w:tc>
      </w:tr>
      <w:tr w:rsidR="00BA24FC" w:rsidRPr="00BA24FC" w14:paraId="6A1820FF" w14:textId="77777777" w:rsidTr="00BA24FC">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FFFFFF" w:themeFill="background1"/>
          </w:tcPr>
          <w:p w14:paraId="4B175446" w14:textId="77777777" w:rsidR="00BA24FC" w:rsidRPr="00BA24FC" w:rsidRDefault="00BA24FC" w:rsidP="00BA24FC">
            <w:pPr>
              <w:spacing w:line="360" w:lineRule="auto"/>
              <w:jc w:val="both"/>
              <w:rPr>
                <w:rFonts w:ascii="Book Antiqua" w:hAnsi="Book Antiqua" w:cs="Times New Roman"/>
                <w:b w:val="0"/>
                <w:color w:val="auto"/>
                <w:kern w:val="0"/>
              </w:rPr>
            </w:pPr>
            <w:r w:rsidRPr="00BA24FC">
              <w:rPr>
                <w:rFonts w:ascii="Book Antiqua" w:eastAsia="宋体" w:hAnsi="Book Antiqua" w:cs="Times New Roman"/>
                <w:b w:val="0"/>
                <w:color w:val="auto"/>
              </w:rPr>
              <w:t>Anterior foot</w:t>
            </w:r>
            <w:r w:rsidRPr="00BA24FC">
              <w:rPr>
                <w:rFonts w:ascii="Book Antiqua" w:hAnsi="Book Antiqua" w:cs="Times New Roman"/>
                <w:b w:val="0"/>
                <w:color w:val="auto"/>
                <w:kern w:val="0"/>
              </w:rPr>
              <w:t xml:space="preserve"> (AS)</w:t>
            </w:r>
          </w:p>
        </w:tc>
        <w:tc>
          <w:tcPr>
            <w:tcW w:w="0" w:type="auto"/>
            <w:tcBorders>
              <w:top w:val="nil"/>
            </w:tcBorders>
            <w:shd w:val="clear" w:color="auto" w:fill="FFFFFF" w:themeFill="background1"/>
          </w:tcPr>
          <w:p w14:paraId="5908D6FF" w14:textId="2532B341"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222.54</w:t>
            </w:r>
            <w:r>
              <w:rPr>
                <w:rFonts w:ascii="Book Antiqua" w:hAnsi="Book Antiqua" w:cs="Times New Roman"/>
                <w:color w:val="auto"/>
                <w:kern w:val="0"/>
              </w:rPr>
              <w:t xml:space="preserve"> ± </w:t>
            </w:r>
            <w:r w:rsidRPr="00BA24FC">
              <w:rPr>
                <w:rFonts w:ascii="Book Antiqua" w:hAnsi="Book Antiqua" w:cs="Times New Roman"/>
                <w:color w:val="auto"/>
                <w:kern w:val="0"/>
              </w:rPr>
              <w:t>22.34</w:t>
            </w:r>
          </w:p>
        </w:tc>
        <w:tc>
          <w:tcPr>
            <w:tcW w:w="0" w:type="auto"/>
            <w:tcBorders>
              <w:top w:val="nil"/>
            </w:tcBorders>
            <w:shd w:val="clear" w:color="auto" w:fill="FFFFFF" w:themeFill="background1"/>
          </w:tcPr>
          <w:p w14:paraId="432CDF1C" w14:textId="123713FB"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259.24</w:t>
            </w:r>
            <w:r>
              <w:rPr>
                <w:rFonts w:ascii="Book Antiqua" w:hAnsi="Book Antiqua" w:cs="Times New Roman"/>
                <w:color w:val="auto"/>
                <w:kern w:val="0"/>
              </w:rPr>
              <w:t xml:space="preserve"> ± </w:t>
            </w:r>
            <w:r w:rsidRPr="00BA24FC">
              <w:rPr>
                <w:rFonts w:ascii="Book Antiqua" w:hAnsi="Book Antiqua" w:cs="Times New Roman"/>
                <w:color w:val="auto"/>
                <w:kern w:val="0"/>
              </w:rPr>
              <w:t>24.02</w:t>
            </w:r>
            <w:r>
              <w:rPr>
                <w:rFonts w:ascii="Book Antiqua" w:hAnsi="Book Antiqua" w:cs="Times New Roman"/>
                <w:color w:val="auto"/>
                <w:kern w:val="0"/>
                <w:vertAlign w:val="superscript"/>
              </w:rPr>
              <w:t>b,d</w:t>
            </w:r>
          </w:p>
        </w:tc>
        <w:tc>
          <w:tcPr>
            <w:tcW w:w="0" w:type="auto"/>
            <w:tcBorders>
              <w:top w:val="nil"/>
            </w:tcBorders>
            <w:shd w:val="clear" w:color="auto" w:fill="FFFFFF" w:themeFill="background1"/>
          </w:tcPr>
          <w:p w14:paraId="2B781349" w14:textId="10F39F98"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215.21</w:t>
            </w:r>
            <w:r>
              <w:rPr>
                <w:rFonts w:ascii="Book Antiqua" w:hAnsi="Book Antiqua" w:cs="Times New Roman"/>
                <w:color w:val="auto"/>
                <w:kern w:val="0"/>
              </w:rPr>
              <w:t xml:space="preserve"> ± </w:t>
            </w:r>
            <w:r w:rsidRPr="00BA24FC">
              <w:rPr>
                <w:rFonts w:ascii="Book Antiqua" w:hAnsi="Book Antiqua" w:cs="Times New Roman"/>
                <w:color w:val="auto"/>
                <w:kern w:val="0"/>
              </w:rPr>
              <w:t>23.80</w:t>
            </w:r>
          </w:p>
        </w:tc>
        <w:tc>
          <w:tcPr>
            <w:tcW w:w="0" w:type="auto"/>
            <w:tcBorders>
              <w:top w:val="nil"/>
            </w:tcBorders>
            <w:shd w:val="clear" w:color="auto" w:fill="FFFFFF" w:themeFill="background1"/>
          </w:tcPr>
          <w:p w14:paraId="38889064" w14:textId="1A4CA0A5"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239.07</w:t>
            </w:r>
            <w:r>
              <w:rPr>
                <w:rFonts w:ascii="Book Antiqua" w:hAnsi="Book Antiqua" w:cs="Times New Roman"/>
                <w:color w:val="auto"/>
                <w:kern w:val="0"/>
              </w:rPr>
              <w:t xml:space="preserve"> ± </w:t>
            </w:r>
            <w:r w:rsidRPr="00BA24FC">
              <w:rPr>
                <w:rFonts w:ascii="Book Antiqua" w:hAnsi="Book Antiqua" w:cs="Times New Roman"/>
                <w:color w:val="auto"/>
                <w:kern w:val="0"/>
              </w:rPr>
              <w:t>22.97</w:t>
            </w:r>
            <w:r>
              <w:rPr>
                <w:rFonts w:ascii="Book Antiqua" w:hAnsi="Book Antiqua" w:cs="Times New Roman"/>
                <w:color w:val="auto"/>
                <w:vertAlign w:val="superscript"/>
              </w:rPr>
              <w:t>a</w:t>
            </w:r>
          </w:p>
        </w:tc>
      </w:tr>
      <w:tr w:rsidR="00BA24FC" w:rsidRPr="00BA24FC" w14:paraId="12F0E7CA" w14:textId="77777777" w:rsidTr="00BA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AB6BA38" w14:textId="77777777" w:rsidR="00BA24FC" w:rsidRPr="00BA24FC" w:rsidRDefault="00BA24FC" w:rsidP="00BA24FC">
            <w:pPr>
              <w:spacing w:line="360" w:lineRule="auto"/>
              <w:jc w:val="both"/>
              <w:rPr>
                <w:rFonts w:ascii="Book Antiqua" w:hAnsi="Book Antiqua" w:cs="Times New Roman"/>
                <w:b w:val="0"/>
                <w:color w:val="auto"/>
                <w:kern w:val="0"/>
              </w:rPr>
            </w:pPr>
            <w:r w:rsidRPr="00BA24FC">
              <w:rPr>
                <w:rFonts w:ascii="Book Antiqua" w:eastAsia="宋体" w:hAnsi="Book Antiqua" w:cs="Times New Roman"/>
                <w:b w:val="0"/>
                <w:color w:val="auto"/>
              </w:rPr>
              <w:t>Anterior foot</w:t>
            </w:r>
            <w:r w:rsidRPr="00BA24FC">
              <w:rPr>
                <w:rFonts w:ascii="Book Antiqua" w:hAnsi="Book Antiqua" w:cs="Times New Roman"/>
                <w:b w:val="0"/>
                <w:color w:val="auto"/>
                <w:kern w:val="0"/>
              </w:rPr>
              <w:t xml:space="preserve"> (HS)</w:t>
            </w:r>
          </w:p>
        </w:tc>
        <w:tc>
          <w:tcPr>
            <w:tcW w:w="0" w:type="auto"/>
            <w:shd w:val="clear" w:color="auto" w:fill="FFFFFF" w:themeFill="background1"/>
          </w:tcPr>
          <w:p w14:paraId="0F12B92F" w14:textId="4D9CB026"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269.11</w:t>
            </w:r>
            <w:r>
              <w:rPr>
                <w:rFonts w:ascii="Book Antiqua" w:hAnsi="Book Antiqua" w:cs="Times New Roman"/>
                <w:color w:val="auto"/>
                <w:kern w:val="0"/>
              </w:rPr>
              <w:t xml:space="preserve"> ± </w:t>
            </w:r>
            <w:r w:rsidRPr="00BA24FC">
              <w:rPr>
                <w:rFonts w:ascii="Book Antiqua" w:hAnsi="Book Antiqua" w:cs="Times New Roman"/>
                <w:color w:val="auto"/>
                <w:kern w:val="0"/>
              </w:rPr>
              <w:t>27.88</w:t>
            </w:r>
          </w:p>
        </w:tc>
        <w:tc>
          <w:tcPr>
            <w:tcW w:w="0" w:type="auto"/>
            <w:shd w:val="clear" w:color="auto" w:fill="FFFFFF" w:themeFill="background1"/>
          </w:tcPr>
          <w:p w14:paraId="5C56F473" w14:textId="58ED1ABA"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235.20</w:t>
            </w:r>
            <w:r>
              <w:rPr>
                <w:rFonts w:ascii="Book Antiqua" w:hAnsi="Book Antiqua" w:cs="Times New Roman"/>
                <w:color w:val="auto"/>
                <w:kern w:val="0"/>
              </w:rPr>
              <w:t xml:space="preserve"> ± </w:t>
            </w:r>
            <w:r w:rsidRPr="00BA24FC">
              <w:rPr>
                <w:rFonts w:ascii="Book Antiqua" w:hAnsi="Book Antiqua" w:cs="Times New Roman"/>
                <w:color w:val="auto"/>
                <w:kern w:val="0"/>
              </w:rPr>
              <w:t>32.56</w:t>
            </w:r>
            <w:r>
              <w:rPr>
                <w:rFonts w:ascii="Book Antiqua" w:hAnsi="Book Antiqua" w:cs="Times New Roman"/>
                <w:color w:val="auto"/>
                <w:kern w:val="0"/>
                <w:vertAlign w:val="superscript"/>
              </w:rPr>
              <w:t>b,d</w:t>
            </w:r>
          </w:p>
        </w:tc>
        <w:tc>
          <w:tcPr>
            <w:tcW w:w="0" w:type="auto"/>
            <w:shd w:val="clear" w:color="auto" w:fill="FFFFFF" w:themeFill="background1"/>
          </w:tcPr>
          <w:p w14:paraId="0EECB859" w14:textId="7A23BB3D"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282.45</w:t>
            </w:r>
            <w:r>
              <w:rPr>
                <w:rFonts w:ascii="Book Antiqua" w:hAnsi="Book Antiqua" w:cs="Times New Roman"/>
                <w:color w:val="auto"/>
                <w:kern w:val="0"/>
              </w:rPr>
              <w:t xml:space="preserve"> ± </w:t>
            </w:r>
            <w:r w:rsidRPr="00BA24FC">
              <w:rPr>
                <w:rFonts w:ascii="Book Antiqua" w:hAnsi="Book Antiqua" w:cs="Times New Roman"/>
                <w:color w:val="auto"/>
                <w:kern w:val="0"/>
              </w:rPr>
              <w:t>31.87</w:t>
            </w:r>
          </w:p>
        </w:tc>
        <w:tc>
          <w:tcPr>
            <w:tcW w:w="0" w:type="auto"/>
            <w:shd w:val="clear" w:color="auto" w:fill="FFFFFF" w:themeFill="background1"/>
          </w:tcPr>
          <w:p w14:paraId="2A68D645" w14:textId="49010995"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rPr>
              <w:t>257.73</w:t>
            </w:r>
            <w:r>
              <w:rPr>
                <w:rFonts w:ascii="Book Antiqua" w:hAnsi="Book Antiqua" w:cs="Times New Roman"/>
                <w:color w:val="auto"/>
                <w:kern w:val="0"/>
              </w:rPr>
              <w:t xml:space="preserve"> ± </w:t>
            </w:r>
            <w:r w:rsidRPr="00BA24FC">
              <w:rPr>
                <w:rFonts w:ascii="Book Antiqua" w:hAnsi="Book Antiqua" w:cs="Times New Roman"/>
                <w:color w:val="auto"/>
                <w:kern w:val="0"/>
              </w:rPr>
              <w:t>30.21</w:t>
            </w:r>
            <w:r>
              <w:rPr>
                <w:rFonts w:ascii="Book Antiqua" w:hAnsi="Book Antiqua" w:cs="Times New Roman"/>
                <w:color w:val="auto"/>
                <w:vertAlign w:val="superscript"/>
              </w:rPr>
              <w:t>b</w:t>
            </w:r>
          </w:p>
        </w:tc>
      </w:tr>
      <w:tr w:rsidR="00BA24FC" w:rsidRPr="00BA24FC" w14:paraId="0794D7FE" w14:textId="77777777" w:rsidTr="00BA24FC">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EF8F83D"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eastAsia="宋体" w:hAnsi="Book Antiqua" w:cs="Times New Roman"/>
                <w:b w:val="0"/>
                <w:color w:val="auto"/>
              </w:rPr>
              <w:t>Midfoot</w:t>
            </w:r>
            <w:r w:rsidRPr="00BA24FC">
              <w:rPr>
                <w:rFonts w:ascii="Book Antiqua" w:hAnsi="Book Antiqua" w:cs="Times New Roman"/>
                <w:b w:val="0"/>
                <w:color w:val="auto"/>
                <w:kern w:val="0"/>
              </w:rPr>
              <w:t xml:space="preserve"> (AS)</w:t>
            </w:r>
          </w:p>
        </w:tc>
        <w:tc>
          <w:tcPr>
            <w:tcW w:w="0" w:type="auto"/>
            <w:shd w:val="clear" w:color="auto" w:fill="FFFFFF" w:themeFill="background1"/>
          </w:tcPr>
          <w:p w14:paraId="70581D6A" w14:textId="5B15F59B"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60.14</w:t>
            </w:r>
            <w:r>
              <w:rPr>
                <w:rFonts w:ascii="Book Antiqua" w:hAnsi="Book Antiqua" w:cs="Times New Roman"/>
                <w:color w:val="auto"/>
                <w:kern w:val="0"/>
              </w:rPr>
              <w:t xml:space="preserve"> ± </w:t>
            </w:r>
            <w:r w:rsidRPr="00BA24FC">
              <w:rPr>
                <w:rFonts w:ascii="Book Antiqua" w:hAnsi="Book Antiqua" w:cs="Times New Roman"/>
                <w:color w:val="auto"/>
                <w:kern w:val="0"/>
              </w:rPr>
              <w:t>15.49</w:t>
            </w:r>
          </w:p>
        </w:tc>
        <w:tc>
          <w:tcPr>
            <w:tcW w:w="0" w:type="auto"/>
            <w:shd w:val="clear" w:color="auto" w:fill="FFFFFF" w:themeFill="background1"/>
          </w:tcPr>
          <w:p w14:paraId="7F6D62DD" w14:textId="59356E1A"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72.08</w:t>
            </w:r>
            <w:r>
              <w:rPr>
                <w:rFonts w:ascii="Book Antiqua" w:hAnsi="Book Antiqua" w:cs="Times New Roman"/>
                <w:color w:val="auto"/>
                <w:kern w:val="0"/>
              </w:rPr>
              <w:t xml:space="preserve"> ± </w:t>
            </w:r>
            <w:r w:rsidRPr="00BA24FC">
              <w:rPr>
                <w:rFonts w:ascii="Book Antiqua" w:hAnsi="Book Antiqua" w:cs="Times New Roman"/>
                <w:color w:val="auto"/>
                <w:kern w:val="0"/>
              </w:rPr>
              <w:t>8.78</w:t>
            </w:r>
          </w:p>
        </w:tc>
        <w:tc>
          <w:tcPr>
            <w:tcW w:w="0" w:type="auto"/>
            <w:shd w:val="clear" w:color="auto" w:fill="FFFFFF" w:themeFill="background1"/>
          </w:tcPr>
          <w:p w14:paraId="2276C620" w14:textId="7E06684A"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53.65</w:t>
            </w:r>
            <w:r>
              <w:rPr>
                <w:rFonts w:ascii="Book Antiqua" w:hAnsi="Book Antiqua" w:cs="Times New Roman"/>
                <w:color w:val="auto"/>
                <w:kern w:val="0"/>
              </w:rPr>
              <w:t xml:space="preserve"> ± </w:t>
            </w:r>
            <w:r w:rsidRPr="00BA24FC">
              <w:rPr>
                <w:rFonts w:ascii="Book Antiqua" w:hAnsi="Book Antiqua" w:cs="Times New Roman"/>
                <w:color w:val="auto"/>
                <w:kern w:val="0"/>
              </w:rPr>
              <w:t>14.52</w:t>
            </w:r>
          </w:p>
        </w:tc>
        <w:tc>
          <w:tcPr>
            <w:tcW w:w="0" w:type="auto"/>
            <w:shd w:val="clear" w:color="auto" w:fill="FFFFFF" w:themeFill="background1"/>
          </w:tcPr>
          <w:p w14:paraId="419B8D9F" w14:textId="4A04B804"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60.31</w:t>
            </w:r>
            <w:r>
              <w:rPr>
                <w:rFonts w:ascii="Book Antiqua" w:hAnsi="Book Antiqua" w:cs="Times New Roman"/>
                <w:color w:val="auto"/>
                <w:kern w:val="0"/>
              </w:rPr>
              <w:t xml:space="preserve"> ± </w:t>
            </w:r>
            <w:r w:rsidRPr="00BA24FC">
              <w:rPr>
                <w:rFonts w:ascii="Book Antiqua" w:hAnsi="Book Antiqua" w:cs="Times New Roman"/>
                <w:color w:val="auto"/>
                <w:kern w:val="0"/>
              </w:rPr>
              <w:t>14.75</w:t>
            </w:r>
          </w:p>
        </w:tc>
      </w:tr>
      <w:tr w:rsidR="00BA24FC" w:rsidRPr="00BA24FC" w14:paraId="3086EF93" w14:textId="77777777" w:rsidTr="00BA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42EECD5"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eastAsia="宋体" w:hAnsi="Book Antiqua" w:cs="Times New Roman"/>
                <w:b w:val="0"/>
                <w:color w:val="auto"/>
              </w:rPr>
              <w:t>Midfoot</w:t>
            </w:r>
            <w:r w:rsidRPr="00BA24FC">
              <w:rPr>
                <w:rFonts w:ascii="Book Antiqua" w:hAnsi="Book Antiqua" w:cs="Times New Roman"/>
                <w:b w:val="0"/>
                <w:color w:val="auto"/>
                <w:kern w:val="0"/>
              </w:rPr>
              <w:t xml:space="preserve"> (HS)</w:t>
            </w:r>
          </w:p>
        </w:tc>
        <w:tc>
          <w:tcPr>
            <w:tcW w:w="0" w:type="auto"/>
            <w:shd w:val="clear" w:color="auto" w:fill="FFFFFF" w:themeFill="background1"/>
          </w:tcPr>
          <w:p w14:paraId="4740A51C" w14:textId="5281CC6C"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82.54</w:t>
            </w:r>
            <w:r>
              <w:rPr>
                <w:rFonts w:ascii="Book Antiqua" w:hAnsi="Book Antiqua" w:cs="Times New Roman"/>
                <w:color w:val="auto"/>
                <w:kern w:val="0"/>
              </w:rPr>
              <w:t xml:space="preserve"> ± </w:t>
            </w:r>
            <w:r w:rsidRPr="00BA24FC">
              <w:rPr>
                <w:rFonts w:ascii="Book Antiqua" w:hAnsi="Book Antiqua" w:cs="Times New Roman"/>
                <w:color w:val="auto"/>
                <w:kern w:val="0"/>
              </w:rPr>
              <w:t>10.97</w:t>
            </w:r>
          </w:p>
        </w:tc>
        <w:tc>
          <w:tcPr>
            <w:tcW w:w="0" w:type="auto"/>
            <w:shd w:val="clear" w:color="auto" w:fill="FFFFFF" w:themeFill="background1"/>
          </w:tcPr>
          <w:p w14:paraId="160AF539" w14:textId="146B7096"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77.51</w:t>
            </w:r>
            <w:r>
              <w:rPr>
                <w:rFonts w:ascii="Book Antiqua" w:hAnsi="Book Antiqua" w:cs="Times New Roman"/>
                <w:color w:val="auto"/>
                <w:kern w:val="0"/>
              </w:rPr>
              <w:t xml:space="preserve"> ± </w:t>
            </w:r>
            <w:r w:rsidRPr="00BA24FC">
              <w:rPr>
                <w:rFonts w:ascii="Book Antiqua" w:hAnsi="Book Antiqua" w:cs="Times New Roman"/>
                <w:color w:val="auto"/>
                <w:kern w:val="0"/>
              </w:rPr>
              <w:t>12.75</w:t>
            </w:r>
          </w:p>
        </w:tc>
        <w:tc>
          <w:tcPr>
            <w:tcW w:w="0" w:type="auto"/>
            <w:shd w:val="clear" w:color="auto" w:fill="FFFFFF" w:themeFill="background1"/>
          </w:tcPr>
          <w:p w14:paraId="3D6E3B36" w14:textId="18E06E36"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74.98</w:t>
            </w:r>
            <w:r>
              <w:rPr>
                <w:rFonts w:ascii="Book Antiqua" w:hAnsi="Book Antiqua" w:cs="Times New Roman"/>
                <w:color w:val="auto"/>
                <w:kern w:val="0"/>
              </w:rPr>
              <w:t xml:space="preserve"> ± </w:t>
            </w:r>
            <w:r w:rsidRPr="00BA24FC">
              <w:rPr>
                <w:rFonts w:ascii="Book Antiqua" w:hAnsi="Book Antiqua" w:cs="Times New Roman"/>
                <w:color w:val="auto"/>
                <w:kern w:val="0"/>
              </w:rPr>
              <w:t>13.64</w:t>
            </w:r>
          </w:p>
        </w:tc>
        <w:tc>
          <w:tcPr>
            <w:tcW w:w="0" w:type="auto"/>
            <w:shd w:val="clear" w:color="auto" w:fill="FFFFFF" w:themeFill="background1"/>
          </w:tcPr>
          <w:p w14:paraId="48E2669A" w14:textId="52355283"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73.64</w:t>
            </w:r>
            <w:r>
              <w:rPr>
                <w:rFonts w:ascii="Book Antiqua" w:hAnsi="Book Antiqua" w:cs="Times New Roman"/>
                <w:color w:val="auto"/>
                <w:kern w:val="0"/>
              </w:rPr>
              <w:t xml:space="preserve"> ± </w:t>
            </w:r>
            <w:r w:rsidRPr="00BA24FC">
              <w:rPr>
                <w:rFonts w:ascii="Book Antiqua" w:hAnsi="Book Antiqua" w:cs="Times New Roman"/>
                <w:color w:val="auto"/>
                <w:kern w:val="0"/>
              </w:rPr>
              <w:t>14.71</w:t>
            </w:r>
          </w:p>
        </w:tc>
      </w:tr>
      <w:tr w:rsidR="00BA24FC" w:rsidRPr="00BA24FC" w14:paraId="32CB95B3" w14:textId="77777777" w:rsidTr="00BA24FC">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3A194C6"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eastAsia="宋体" w:hAnsi="Book Antiqua" w:cs="Times New Roman"/>
                <w:b w:val="0"/>
                <w:color w:val="auto"/>
              </w:rPr>
              <w:t>Medial heel</w:t>
            </w:r>
            <w:r w:rsidRPr="00BA24FC">
              <w:rPr>
                <w:rFonts w:ascii="Book Antiqua" w:hAnsi="Book Antiqua" w:cs="Times New Roman"/>
                <w:b w:val="0"/>
                <w:color w:val="auto"/>
                <w:kern w:val="0"/>
              </w:rPr>
              <w:t xml:space="preserve"> (AS)</w:t>
            </w:r>
          </w:p>
        </w:tc>
        <w:tc>
          <w:tcPr>
            <w:tcW w:w="0" w:type="auto"/>
            <w:shd w:val="clear" w:color="auto" w:fill="FFFFFF" w:themeFill="background1"/>
          </w:tcPr>
          <w:p w14:paraId="28D53684" w14:textId="60E0CFA1"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93.13</w:t>
            </w:r>
            <w:r>
              <w:rPr>
                <w:rFonts w:ascii="Book Antiqua" w:hAnsi="Book Antiqua" w:cs="Times New Roman"/>
                <w:color w:val="auto"/>
                <w:kern w:val="0"/>
              </w:rPr>
              <w:t xml:space="preserve"> ± </w:t>
            </w:r>
            <w:r w:rsidRPr="00BA24FC">
              <w:rPr>
                <w:rFonts w:ascii="Book Antiqua" w:hAnsi="Book Antiqua" w:cs="Times New Roman"/>
                <w:color w:val="auto"/>
                <w:kern w:val="0"/>
              </w:rPr>
              <w:t>10.16</w:t>
            </w:r>
          </w:p>
        </w:tc>
        <w:tc>
          <w:tcPr>
            <w:tcW w:w="0" w:type="auto"/>
            <w:shd w:val="clear" w:color="auto" w:fill="FFFFFF" w:themeFill="background1"/>
          </w:tcPr>
          <w:p w14:paraId="16991D7A" w14:textId="00DAC9E0"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85.08</w:t>
            </w:r>
            <w:r>
              <w:rPr>
                <w:rFonts w:ascii="Book Antiqua" w:hAnsi="Book Antiqua" w:cs="Times New Roman"/>
                <w:color w:val="auto"/>
                <w:kern w:val="0"/>
              </w:rPr>
              <w:t xml:space="preserve"> ± </w:t>
            </w:r>
            <w:r w:rsidRPr="00BA24FC">
              <w:rPr>
                <w:rFonts w:ascii="Book Antiqua" w:hAnsi="Book Antiqua" w:cs="Times New Roman"/>
                <w:color w:val="auto"/>
                <w:kern w:val="0"/>
              </w:rPr>
              <w:t>9.81</w:t>
            </w:r>
            <w:r>
              <w:rPr>
                <w:rFonts w:ascii="Book Antiqua" w:hAnsi="Book Antiqua" w:cs="Times New Roman"/>
                <w:color w:val="auto"/>
                <w:kern w:val="0"/>
                <w:vertAlign w:val="superscript"/>
              </w:rPr>
              <w:t>b,c</w:t>
            </w:r>
          </w:p>
        </w:tc>
        <w:tc>
          <w:tcPr>
            <w:tcW w:w="0" w:type="auto"/>
            <w:shd w:val="clear" w:color="auto" w:fill="FFFFFF" w:themeFill="background1"/>
          </w:tcPr>
          <w:p w14:paraId="0B0C9BA7" w14:textId="6A02550F"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100.44</w:t>
            </w:r>
            <w:r>
              <w:rPr>
                <w:rFonts w:ascii="Book Antiqua" w:hAnsi="Book Antiqua" w:cs="Times New Roman"/>
                <w:color w:val="auto"/>
                <w:kern w:val="0"/>
              </w:rPr>
              <w:t xml:space="preserve"> ± </w:t>
            </w:r>
            <w:r w:rsidRPr="00BA24FC">
              <w:rPr>
                <w:rFonts w:ascii="Book Antiqua" w:hAnsi="Book Antiqua" w:cs="Times New Roman"/>
                <w:color w:val="auto"/>
                <w:kern w:val="0"/>
              </w:rPr>
              <w:t>10.93</w:t>
            </w:r>
          </w:p>
        </w:tc>
        <w:tc>
          <w:tcPr>
            <w:tcW w:w="0" w:type="auto"/>
            <w:shd w:val="clear" w:color="auto" w:fill="FFFFFF" w:themeFill="background1"/>
          </w:tcPr>
          <w:p w14:paraId="7DBC1055" w14:textId="12CA9667"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97.16</w:t>
            </w:r>
            <w:r>
              <w:rPr>
                <w:rFonts w:ascii="Book Antiqua" w:hAnsi="Book Antiqua" w:cs="Times New Roman"/>
                <w:color w:val="auto"/>
                <w:kern w:val="0"/>
              </w:rPr>
              <w:t xml:space="preserve"> ± </w:t>
            </w:r>
            <w:r w:rsidRPr="00BA24FC">
              <w:rPr>
                <w:rFonts w:ascii="Book Antiqua" w:hAnsi="Book Antiqua" w:cs="Times New Roman"/>
                <w:color w:val="auto"/>
                <w:kern w:val="0"/>
              </w:rPr>
              <w:t>12.31</w:t>
            </w:r>
          </w:p>
        </w:tc>
      </w:tr>
      <w:tr w:rsidR="00BA24FC" w:rsidRPr="00BA24FC" w14:paraId="675CB6DF" w14:textId="77777777" w:rsidTr="00BA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73AC194"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eastAsia="宋体" w:hAnsi="Book Antiqua" w:cs="Times New Roman"/>
                <w:b w:val="0"/>
                <w:color w:val="auto"/>
              </w:rPr>
              <w:t>Medial heel</w:t>
            </w:r>
            <w:r w:rsidRPr="00BA24FC">
              <w:rPr>
                <w:rFonts w:ascii="Book Antiqua" w:hAnsi="Book Antiqua" w:cs="Times New Roman"/>
                <w:b w:val="0"/>
                <w:color w:val="auto"/>
                <w:kern w:val="0"/>
              </w:rPr>
              <w:t xml:space="preserve"> (HS)</w:t>
            </w:r>
          </w:p>
        </w:tc>
        <w:tc>
          <w:tcPr>
            <w:tcW w:w="0" w:type="auto"/>
            <w:shd w:val="clear" w:color="auto" w:fill="FFFFFF" w:themeFill="background1"/>
          </w:tcPr>
          <w:p w14:paraId="34212488" w14:textId="5F6EE9C6"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113.30</w:t>
            </w:r>
            <w:r>
              <w:rPr>
                <w:rFonts w:ascii="Book Antiqua" w:hAnsi="Book Antiqua" w:cs="Times New Roman"/>
                <w:color w:val="auto"/>
                <w:kern w:val="0"/>
              </w:rPr>
              <w:t xml:space="preserve"> ± </w:t>
            </w:r>
            <w:r w:rsidRPr="00BA24FC">
              <w:rPr>
                <w:rFonts w:ascii="Book Antiqua" w:hAnsi="Book Antiqua" w:cs="Times New Roman"/>
                <w:color w:val="auto"/>
                <w:kern w:val="0"/>
              </w:rPr>
              <w:t>13.01</w:t>
            </w:r>
          </w:p>
        </w:tc>
        <w:tc>
          <w:tcPr>
            <w:tcW w:w="0" w:type="auto"/>
            <w:shd w:val="clear" w:color="auto" w:fill="FFFFFF" w:themeFill="background1"/>
          </w:tcPr>
          <w:p w14:paraId="7683401B" w14:textId="0176A30C"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97.11</w:t>
            </w:r>
            <w:r>
              <w:rPr>
                <w:rFonts w:ascii="Book Antiqua" w:hAnsi="Book Antiqua" w:cs="Times New Roman"/>
                <w:color w:val="auto"/>
                <w:kern w:val="0"/>
              </w:rPr>
              <w:t xml:space="preserve"> ± </w:t>
            </w:r>
            <w:r w:rsidRPr="00BA24FC">
              <w:rPr>
                <w:rFonts w:ascii="Book Antiqua" w:hAnsi="Book Antiqua" w:cs="Times New Roman"/>
                <w:color w:val="auto"/>
                <w:kern w:val="0"/>
              </w:rPr>
              <w:t>14.51</w:t>
            </w:r>
            <w:r>
              <w:rPr>
                <w:rFonts w:ascii="Book Antiqua" w:hAnsi="Book Antiqua" w:cs="Times New Roman"/>
                <w:color w:val="auto"/>
                <w:kern w:val="0"/>
                <w:vertAlign w:val="superscript"/>
              </w:rPr>
              <w:t>b,c</w:t>
            </w:r>
          </w:p>
        </w:tc>
        <w:tc>
          <w:tcPr>
            <w:tcW w:w="0" w:type="auto"/>
            <w:shd w:val="clear" w:color="auto" w:fill="FFFFFF" w:themeFill="background1"/>
          </w:tcPr>
          <w:p w14:paraId="243F4FAF" w14:textId="1FEB1248"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118.03</w:t>
            </w:r>
            <w:r>
              <w:rPr>
                <w:rFonts w:ascii="Book Antiqua" w:hAnsi="Book Antiqua" w:cs="Times New Roman"/>
                <w:color w:val="auto"/>
                <w:kern w:val="0"/>
              </w:rPr>
              <w:t xml:space="preserve"> ± </w:t>
            </w:r>
            <w:r w:rsidRPr="00BA24FC">
              <w:rPr>
                <w:rFonts w:ascii="Book Antiqua" w:hAnsi="Book Antiqua" w:cs="Times New Roman"/>
                <w:color w:val="auto"/>
                <w:kern w:val="0"/>
              </w:rPr>
              <w:t>10.86</w:t>
            </w:r>
          </w:p>
        </w:tc>
        <w:tc>
          <w:tcPr>
            <w:tcW w:w="0" w:type="auto"/>
            <w:shd w:val="clear" w:color="auto" w:fill="FFFFFF" w:themeFill="background1"/>
          </w:tcPr>
          <w:p w14:paraId="2BE0BA6D" w14:textId="70E7747B"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110.34</w:t>
            </w:r>
            <w:r>
              <w:rPr>
                <w:rFonts w:ascii="Book Antiqua" w:hAnsi="Book Antiqua" w:cs="Times New Roman"/>
                <w:color w:val="auto"/>
                <w:kern w:val="0"/>
              </w:rPr>
              <w:t xml:space="preserve"> ± </w:t>
            </w:r>
            <w:r w:rsidRPr="00BA24FC">
              <w:rPr>
                <w:rFonts w:ascii="Book Antiqua" w:hAnsi="Book Antiqua" w:cs="Times New Roman"/>
                <w:color w:val="auto"/>
                <w:kern w:val="0"/>
              </w:rPr>
              <w:t>11.69</w:t>
            </w:r>
            <w:r>
              <w:rPr>
                <w:rFonts w:ascii="Book Antiqua" w:hAnsi="Book Antiqua" w:cs="Times New Roman"/>
                <w:color w:val="auto"/>
                <w:kern w:val="0"/>
                <w:vertAlign w:val="superscript"/>
              </w:rPr>
              <w:t>a</w:t>
            </w:r>
          </w:p>
        </w:tc>
      </w:tr>
      <w:tr w:rsidR="00BA24FC" w:rsidRPr="00BA24FC" w14:paraId="15CF1668" w14:textId="77777777" w:rsidTr="00BA24FC">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6AE06998"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eastAsia="宋体" w:hAnsi="Book Antiqua" w:cs="Times New Roman"/>
                <w:b w:val="0"/>
                <w:color w:val="auto"/>
              </w:rPr>
              <w:t>Lateral heel</w:t>
            </w:r>
            <w:r w:rsidRPr="00BA24FC">
              <w:rPr>
                <w:rFonts w:ascii="Book Antiqua" w:hAnsi="Book Antiqua" w:cs="Times New Roman"/>
                <w:b w:val="0"/>
                <w:color w:val="auto"/>
                <w:kern w:val="0"/>
              </w:rPr>
              <w:t xml:space="preserve"> (AS)</w:t>
            </w:r>
          </w:p>
        </w:tc>
        <w:tc>
          <w:tcPr>
            <w:tcW w:w="0" w:type="auto"/>
            <w:shd w:val="clear" w:color="auto" w:fill="FFFFFF" w:themeFill="background1"/>
          </w:tcPr>
          <w:p w14:paraId="3E3FCB3A" w14:textId="614E5399"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rPr>
            </w:pPr>
            <w:r w:rsidRPr="00BA24FC">
              <w:rPr>
                <w:rFonts w:ascii="Book Antiqua" w:hAnsi="Book Antiqua" w:cs="Times New Roman"/>
                <w:color w:val="auto"/>
                <w:kern w:val="0"/>
              </w:rPr>
              <w:t>118.04</w:t>
            </w:r>
            <w:r>
              <w:rPr>
                <w:rFonts w:ascii="Book Antiqua" w:hAnsi="Book Antiqua" w:cs="Times New Roman"/>
                <w:color w:val="auto"/>
                <w:kern w:val="0"/>
              </w:rPr>
              <w:t xml:space="preserve"> ± </w:t>
            </w:r>
            <w:r w:rsidRPr="00BA24FC">
              <w:rPr>
                <w:rFonts w:ascii="Book Antiqua" w:hAnsi="Book Antiqua" w:cs="Times New Roman"/>
                <w:color w:val="auto"/>
                <w:kern w:val="0"/>
              </w:rPr>
              <w:t>11.29</w:t>
            </w:r>
          </w:p>
        </w:tc>
        <w:tc>
          <w:tcPr>
            <w:tcW w:w="0" w:type="auto"/>
            <w:shd w:val="clear" w:color="auto" w:fill="FFFFFF" w:themeFill="background1"/>
          </w:tcPr>
          <w:p w14:paraId="30645633" w14:textId="1E412672"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vertAlign w:val="superscript"/>
              </w:rPr>
            </w:pPr>
            <w:r w:rsidRPr="00BA24FC">
              <w:rPr>
                <w:rFonts w:ascii="Book Antiqua" w:hAnsi="Book Antiqua" w:cs="Times New Roman"/>
                <w:color w:val="auto"/>
                <w:kern w:val="0"/>
              </w:rPr>
              <w:t>108.55</w:t>
            </w:r>
            <w:r>
              <w:rPr>
                <w:rFonts w:ascii="Book Antiqua" w:hAnsi="Book Antiqua" w:cs="Times New Roman"/>
                <w:color w:val="auto"/>
                <w:kern w:val="0"/>
              </w:rPr>
              <w:t xml:space="preserve"> ± </w:t>
            </w:r>
            <w:r w:rsidRPr="00BA24FC">
              <w:rPr>
                <w:rFonts w:ascii="Book Antiqua" w:hAnsi="Book Antiqua" w:cs="Times New Roman"/>
                <w:color w:val="auto"/>
                <w:kern w:val="0"/>
              </w:rPr>
              <w:t>11.28</w:t>
            </w:r>
            <w:r>
              <w:rPr>
                <w:rFonts w:ascii="Book Antiqua" w:hAnsi="Book Antiqua" w:cs="Times New Roman"/>
                <w:color w:val="auto"/>
                <w:kern w:val="0"/>
                <w:vertAlign w:val="superscript"/>
              </w:rPr>
              <w:t>b,c</w:t>
            </w:r>
          </w:p>
        </w:tc>
        <w:tc>
          <w:tcPr>
            <w:tcW w:w="0" w:type="auto"/>
            <w:shd w:val="clear" w:color="auto" w:fill="FFFFFF" w:themeFill="background1"/>
          </w:tcPr>
          <w:p w14:paraId="144BAC1C" w14:textId="7F46B941"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rPr>
            </w:pPr>
            <w:r w:rsidRPr="00BA24FC">
              <w:rPr>
                <w:rFonts w:ascii="Book Antiqua" w:hAnsi="Book Antiqua" w:cs="Times New Roman"/>
                <w:color w:val="auto"/>
                <w:kern w:val="0"/>
              </w:rPr>
              <w:t>122.51</w:t>
            </w:r>
            <w:r>
              <w:rPr>
                <w:rFonts w:ascii="Book Antiqua" w:hAnsi="Book Antiqua" w:cs="Times New Roman"/>
                <w:color w:val="auto"/>
                <w:kern w:val="0"/>
              </w:rPr>
              <w:t xml:space="preserve"> ± </w:t>
            </w:r>
            <w:r w:rsidRPr="00BA24FC">
              <w:rPr>
                <w:rFonts w:ascii="Book Antiqua" w:hAnsi="Book Antiqua" w:cs="Times New Roman"/>
                <w:color w:val="auto"/>
                <w:kern w:val="0"/>
              </w:rPr>
              <w:t>9.77</w:t>
            </w:r>
          </w:p>
        </w:tc>
        <w:tc>
          <w:tcPr>
            <w:tcW w:w="0" w:type="auto"/>
            <w:shd w:val="clear" w:color="auto" w:fill="FFFFFF" w:themeFill="background1"/>
          </w:tcPr>
          <w:p w14:paraId="36166FE3" w14:textId="1483BEE6" w:rsidR="00BA24FC" w:rsidRPr="00BA24FC" w:rsidRDefault="00BA24FC" w:rsidP="00BA24F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kern w:val="0"/>
                <w:vertAlign w:val="superscript"/>
              </w:rPr>
            </w:pPr>
            <w:r w:rsidRPr="00BA24FC">
              <w:rPr>
                <w:rFonts w:ascii="Book Antiqua" w:hAnsi="Book Antiqua" w:cs="Times New Roman"/>
                <w:color w:val="auto"/>
                <w:kern w:val="0"/>
              </w:rPr>
              <w:t>116.38</w:t>
            </w:r>
            <w:r>
              <w:rPr>
                <w:rFonts w:ascii="Book Antiqua" w:hAnsi="Book Antiqua" w:cs="Times New Roman"/>
                <w:color w:val="auto"/>
                <w:kern w:val="0"/>
              </w:rPr>
              <w:t xml:space="preserve"> ± </w:t>
            </w:r>
            <w:r w:rsidRPr="00BA24FC">
              <w:rPr>
                <w:rFonts w:ascii="Book Antiqua" w:hAnsi="Book Antiqua" w:cs="Times New Roman"/>
                <w:color w:val="auto"/>
                <w:kern w:val="0"/>
              </w:rPr>
              <w:t>8.49</w:t>
            </w:r>
            <w:r>
              <w:rPr>
                <w:rFonts w:ascii="Book Antiqua" w:hAnsi="Book Antiqua" w:cs="Times New Roman"/>
                <w:color w:val="auto"/>
                <w:kern w:val="0"/>
                <w:vertAlign w:val="superscript"/>
              </w:rPr>
              <w:t>a</w:t>
            </w:r>
          </w:p>
        </w:tc>
      </w:tr>
      <w:tr w:rsidR="00BA24FC" w:rsidRPr="00BA24FC" w14:paraId="508AC169" w14:textId="77777777" w:rsidTr="00BA2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49B5D70" w14:textId="77777777" w:rsidR="00BA24FC" w:rsidRPr="00BA24FC" w:rsidRDefault="00BA24FC" w:rsidP="00BA24FC">
            <w:pPr>
              <w:spacing w:line="360" w:lineRule="auto"/>
              <w:jc w:val="both"/>
              <w:rPr>
                <w:rFonts w:ascii="Book Antiqua" w:hAnsi="Book Antiqua" w:cs="Times New Roman"/>
                <w:b w:val="0"/>
                <w:color w:val="auto"/>
              </w:rPr>
            </w:pPr>
            <w:r w:rsidRPr="00BA24FC">
              <w:rPr>
                <w:rFonts w:ascii="Book Antiqua" w:eastAsia="宋体" w:hAnsi="Book Antiqua" w:cs="Times New Roman"/>
                <w:b w:val="0"/>
                <w:color w:val="auto"/>
              </w:rPr>
              <w:t>Lateral heel</w:t>
            </w:r>
            <w:r w:rsidRPr="00BA24FC">
              <w:rPr>
                <w:rFonts w:ascii="Book Antiqua" w:hAnsi="Book Antiqua" w:cs="Times New Roman"/>
                <w:b w:val="0"/>
                <w:color w:val="auto"/>
                <w:kern w:val="0"/>
              </w:rPr>
              <w:t xml:space="preserve"> (HS)</w:t>
            </w:r>
          </w:p>
        </w:tc>
        <w:tc>
          <w:tcPr>
            <w:tcW w:w="0" w:type="auto"/>
            <w:shd w:val="clear" w:color="auto" w:fill="FFFFFF" w:themeFill="background1"/>
          </w:tcPr>
          <w:p w14:paraId="175C5A5F" w14:textId="324194D2"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134.64</w:t>
            </w:r>
            <w:r>
              <w:rPr>
                <w:rFonts w:ascii="Book Antiqua" w:hAnsi="Book Antiqua" w:cs="Times New Roman"/>
                <w:color w:val="auto"/>
                <w:kern w:val="0"/>
              </w:rPr>
              <w:t xml:space="preserve"> ± </w:t>
            </w:r>
            <w:r w:rsidRPr="00BA24FC">
              <w:rPr>
                <w:rFonts w:ascii="Book Antiqua" w:hAnsi="Book Antiqua" w:cs="Times New Roman"/>
                <w:color w:val="auto"/>
                <w:kern w:val="0"/>
              </w:rPr>
              <w:t>17.12</w:t>
            </w:r>
          </w:p>
        </w:tc>
        <w:tc>
          <w:tcPr>
            <w:tcW w:w="0" w:type="auto"/>
            <w:shd w:val="clear" w:color="auto" w:fill="FFFFFF" w:themeFill="background1"/>
          </w:tcPr>
          <w:p w14:paraId="4D03A954" w14:textId="4A163343"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kern w:val="0"/>
                <w:vertAlign w:val="superscript"/>
              </w:rPr>
            </w:pPr>
            <w:r w:rsidRPr="00BA24FC">
              <w:rPr>
                <w:rFonts w:ascii="Book Antiqua" w:hAnsi="Book Antiqua" w:cs="Times New Roman"/>
                <w:color w:val="auto"/>
                <w:kern w:val="0"/>
              </w:rPr>
              <w:t>119.58</w:t>
            </w:r>
            <w:r>
              <w:rPr>
                <w:rFonts w:ascii="Book Antiqua" w:hAnsi="Book Antiqua" w:cs="Times New Roman"/>
                <w:color w:val="auto"/>
                <w:kern w:val="0"/>
              </w:rPr>
              <w:t xml:space="preserve"> ± </w:t>
            </w:r>
            <w:r w:rsidRPr="00BA24FC">
              <w:rPr>
                <w:rFonts w:ascii="Book Antiqua" w:hAnsi="Book Antiqua" w:cs="Times New Roman"/>
                <w:color w:val="auto"/>
                <w:kern w:val="0"/>
              </w:rPr>
              <w:t>15.90</w:t>
            </w:r>
            <w:r>
              <w:rPr>
                <w:rFonts w:ascii="Book Antiqua" w:hAnsi="Book Antiqua" w:cs="Times New Roman"/>
                <w:color w:val="auto"/>
                <w:kern w:val="0"/>
                <w:vertAlign w:val="superscript"/>
              </w:rPr>
              <w:t>b,c</w:t>
            </w:r>
          </w:p>
        </w:tc>
        <w:tc>
          <w:tcPr>
            <w:tcW w:w="0" w:type="auto"/>
            <w:shd w:val="clear" w:color="auto" w:fill="FFFFFF" w:themeFill="background1"/>
          </w:tcPr>
          <w:p w14:paraId="2083EBE9" w14:textId="02766FD6"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140.10</w:t>
            </w:r>
            <w:r>
              <w:rPr>
                <w:rFonts w:ascii="Book Antiqua" w:hAnsi="Book Antiqua" w:cs="Times New Roman"/>
                <w:color w:val="auto"/>
                <w:kern w:val="0"/>
              </w:rPr>
              <w:t xml:space="preserve"> ± </w:t>
            </w:r>
            <w:r w:rsidRPr="00BA24FC">
              <w:rPr>
                <w:rFonts w:ascii="Book Antiqua" w:hAnsi="Book Antiqua" w:cs="Times New Roman"/>
                <w:color w:val="auto"/>
                <w:kern w:val="0"/>
              </w:rPr>
              <w:t>14.48</w:t>
            </w:r>
          </w:p>
        </w:tc>
        <w:tc>
          <w:tcPr>
            <w:tcW w:w="0" w:type="auto"/>
            <w:shd w:val="clear" w:color="auto" w:fill="FFFFFF" w:themeFill="background1"/>
          </w:tcPr>
          <w:p w14:paraId="7FFE0ECD" w14:textId="7753F2B8" w:rsidR="00BA24FC" w:rsidRPr="00BA24FC" w:rsidRDefault="00BA24FC" w:rsidP="00BA24F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auto"/>
              </w:rPr>
            </w:pPr>
            <w:r w:rsidRPr="00BA24FC">
              <w:rPr>
                <w:rFonts w:ascii="Book Antiqua" w:hAnsi="Book Antiqua" w:cs="Times New Roman"/>
                <w:color w:val="auto"/>
                <w:kern w:val="0"/>
              </w:rPr>
              <w:t>130.36</w:t>
            </w:r>
            <w:r>
              <w:rPr>
                <w:rFonts w:ascii="Book Antiqua" w:hAnsi="Book Antiqua" w:cs="Times New Roman"/>
                <w:color w:val="auto"/>
                <w:kern w:val="0"/>
              </w:rPr>
              <w:t xml:space="preserve"> ± </w:t>
            </w:r>
            <w:r w:rsidRPr="00BA24FC">
              <w:rPr>
                <w:rFonts w:ascii="Book Antiqua" w:hAnsi="Book Antiqua" w:cs="Times New Roman"/>
                <w:color w:val="auto"/>
                <w:kern w:val="0"/>
              </w:rPr>
              <w:t>11.91</w:t>
            </w:r>
            <w:r>
              <w:rPr>
                <w:rFonts w:ascii="Book Antiqua" w:hAnsi="Book Antiqua" w:cs="Times New Roman"/>
                <w:color w:val="auto"/>
                <w:kern w:val="0"/>
                <w:vertAlign w:val="superscript"/>
              </w:rPr>
              <w:t>a</w:t>
            </w:r>
          </w:p>
        </w:tc>
      </w:tr>
    </w:tbl>
    <w:p w14:paraId="79D7CB80" w14:textId="7EEC8142" w:rsidR="00BA24FC" w:rsidRPr="00BA24FC" w:rsidRDefault="00BA24FC">
      <w:pPr>
        <w:spacing w:line="360" w:lineRule="auto"/>
        <w:jc w:val="both"/>
        <w:rPr>
          <w:rFonts w:ascii="Book Antiqua" w:hAnsi="Book Antiqua"/>
          <w:b/>
          <w:bCs/>
          <w:lang w:eastAsia="zh-CN"/>
        </w:rPr>
      </w:pPr>
      <w:r w:rsidRPr="00E006E3">
        <w:rPr>
          <w:rFonts w:ascii="Book Antiqua" w:hAnsi="Book Antiqua"/>
          <w:lang w:eastAsia="zh-CN"/>
        </w:rPr>
        <w:t xml:space="preserve">Comparison with before treatment: </w:t>
      </w:r>
      <w:r w:rsidRPr="00E006E3">
        <w:rPr>
          <w:rFonts w:ascii="Book Antiqua" w:hAnsi="Book Antiqua"/>
          <w:vertAlign w:val="superscript"/>
          <w:lang w:eastAsia="zh-CN"/>
        </w:rPr>
        <w:t>a</w:t>
      </w:r>
      <w:r w:rsidRPr="00E006E3">
        <w:rPr>
          <w:rFonts w:ascii="Book Antiqua" w:hAnsi="Book Antiqua"/>
          <w:i/>
          <w:iCs/>
          <w:lang w:eastAsia="zh-CN"/>
        </w:rPr>
        <w:t>P</w:t>
      </w:r>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 xml:space="preserve">0.05, </w:t>
      </w:r>
      <w:r w:rsidRPr="00E006E3">
        <w:rPr>
          <w:rFonts w:ascii="Book Antiqua" w:hAnsi="Book Antiqua"/>
          <w:vertAlign w:val="superscript"/>
          <w:lang w:eastAsia="zh-CN"/>
        </w:rPr>
        <w:t>b</w:t>
      </w:r>
      <w:r w:rsidRPr="00E006E3">
        <w:rPr>
          <w:rFonts w:ascii="Book Antiqua" w:hAnsi="Book Antiqua"/>
          <w:i/>
          <w:iCs/>
          <w:lang w:eastAsia="zh-CN"/>
        </w:rPr>
        <w:t>P</w:t>
      </w:r>
      <w:r>
        <w:rPr>
          <w:rFonts w:ascii="Book Antiqua" w:hAnsi="Book Antiqua"/>
          <w:i/>
          <w:iCs/>
          <w:lang w:eastAsia="zh-CN"/>
        </w:rPr>
        <w:t xml:space="preserve"> </w:t>
      </w:r>
      <w:r w:rsidRPr="00E006E3">
        <w:rPr>
          <w:rFonts w:ascii="Book Antiqua" w:hAnsi="Book Antiqua"/>
          <w:lang w:eastAsia="zh-CN"/>
        </w:rPr>
        <w:t xml:space="preserve">&lt; 0.01; </w:t>
      </w:r>
      <w:r>
        <w:rPr>
          <w:rFonts w:ascii="Book Antiqua" w:hAnsi="Book Antiqua"/>
          <w:lang w:eastAsia="zh-CN"/>
        </w:rPr>
        <w:t>c</w:t>
      </w:r>
      <w:r w:rsidRPr="00E006E3">
        <w:rPr>
          <w:rFonts w:ascii="Book Antiqua" w:hAnsi="Book Antiqua"/>
          <w:lang w:eastAsia="zh-CN"/>
        </w:rPr>
        <w:t xml:space="preserve">omparison with the control group: </w:t>
      </w:r>
      <w:r w:rsidRPr="00E006E3">
        <w:rPr>
          <w:rFonts w:ascii="Book Antiqua" w:hAnsi="Book Antiqua"/>
          <w:vertAlign w:val="superscript"/>
          <w:lang w:eastAsia="zh-CN"/>
        </w:rPr>
        <w:t>c</w:t>
      </w:r>
      <w:r w:rsidRPr="00E006E3">
        <w:rPr>
          <w:rFonts w:ascii="Book Antiqua" w:hAnsi="Book Antiqua"/>
          <w:i/>
          <w:iCs/>
          <w:lang w:eastAsia="zh-CN"/>
        </w:rPr>
        <w:t>P</w:t>
      </w:r>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 xml:space="preserve">0.05, </w:t>
      </w:r>
      <w:r w:rsidRPr="00E006E3">
        <w:rPr>
          <w:rFonts w:ascii="Book Antiqua" w:hAnsi="Book Antiqua"/>
          <w:vertAlign w:val="superscript"/>
          <w:lang w:eastAsia="zh-CN"/>
        </w:rPr>
        <w:t>d</w:t>
      </w:r>
      <w:r w:rsidRPr="00E006E3">
        <w:rPr>
          <w:rFonts w:ascii="Book Antiqua" w:hAnsi="Book Antiqua"/>
          <w:i/>
          <w:iCs/>
          <w:lang w:eastAsia="zh-CN"/>
        </w:rPr>
        <w:t>P</w:t>
      </w:r>
      <w:r>
        <w:rPr>
          <w:rFonts w:ascii="Book Antiqua" w:hAnsi="Book Antiqua"/>
          <w:lang w:eastAsia="zh-CN"/>
        </w:rPr>
        <w:t xml:space="preserve"> </w:t>
      </w:r>
      <w:r>
        <w:rPr>
          <w:rFonts w:ascii="Book Antiqua" w:hAnsi="Book Antiqua" w:hint="eastAsia"/>
          <w:lang w:eastAsia="zh-CN"/>
        </w:rPr>
        <w:t>&lt;</w:t>
      </w:r>
      <w:r>
        <w:rPr>
          <w:rFonts w:ascii="Book Antiqua" w:hAnsi="Book Antiqua"/>
          <w:lang w:eastAsia="zh-CN"/>
        </w:rPr>
        <w:t xml:space="preserve"> </w:t>
      </w:r>
      <w:r w:rsidRPr="00E006E3">
        <w:rPr>
          <w:rFonts w:ascii="Book Antiqua" w:hAnsi="Book Antiqua"/>
          <w:lang w:eastAsia="zh-CN"/>
        </w:rPr>
        <w:t>0.01.</w:t>
      </w:r>
      <w:r>
        <w:rPr>
          <w:rFonts w:ascii="Book Antiqua" w:hAnsi="Book Antiqua"/>
          <w:lang w:eastAsia="zh-CN"/>
        </w:rPr>
        <w:t xml:space="preserve"> </w:t>
      </w:r>
      <w:r w:rsidRPr="00027619">
        <w:rPr>
          <w:rFonts w:ascii="Book Antiqua" w:hAnsi="Book Antiqua"/>
          <w:lang w:eastAsia="zh-CN"/>
        </w:rPr>
        <w:t>AS</w:t>
      </w:r>
      <w:r>
        <w:rPr>
          <w:rFonts w:ascii="Book Antiqua" w:hAnsi="Book Antiqua"/>
          <w:lang w:eastAsia="zh-CN"/>
        </w:rPr>
        <w:t>:</w:t>
      </w:r>
      <w:r w:rsidRPr="00027619">
        <w:rPr>
          <w:rFonts w:ascii="Book Antiqua" w:hAnsi="Book Antiqua"/>
          <w:lang w:eastAsia="zh-CN"/>
        </w:rPr>
        <w:t xml:space="preserve"> </w:t>
      </w:r>
      <w:r>
        <w:rPr>
          <w:rFonts w:ascii="Book Antiqua" w:hAnsi="Book Antiqua"/>
          <w:lang w:eastAsia="zh-CN"/>
        </w:rPr>
        <w:t>A</w:t>
      </w:r>
      <w:r w:rsidRPr="00027619">
        <w:rPr>
          <w:rFonts w:ascii="Book Antiqua" w:hAnsi="Book Antiqua"/>
          <w:lang w:eastAsia="zh-CN"/>
        </w:rPr>
        <w:t>ffected side; HS</w:t>
      </w:r>
      <w:r>
        <w:rPr>
          <w:rFonts w:ascii="Book Antiqua" w:hAnsi="Book Antiqua"/>
          <w:lang w:eastAsia="zh-CN"/>
        </w:rPr>
        <w:t>:</w:t>
      </w:r>
      <w:r w:rsidRPr="00027619">
        <w:rPr>
          <w:rFonts w:ascii="Book Antiqua" w:hAnsi="Book Antiqua"/>
          <w:lang w:eastAsia="zh-CN"/>
        </w:rPr>
        <w:t xml:space="preserve"> </w:t>
      </w:r>
      <w:r>
        <w:rPr>
          <w:rFonts w:ascii="Book Antiqua" w:hAnsi="Book Antiqua"/>
          <w:lang w:eastAsia="zh-CN"/>
        </w:rPr>
        <w:t>H</w:t>
      </w:r>
      <w:r w:rsidRPr="00027619">
        <w:rPr>
          <w:rFonts w:ascii="Book Antiqua" w:hAnsi="Book Antiqua"/>
          <w:lang w:eastAsia="zh-CN"/>
        </w:rPr>
        <w:t>ealthy side.</w:t>
      </w:r>
      <w:r>
        <w:rPr>
          <w:rFonts w:ascii="Book Antiqua" w:hAnsi="Book Antiqua"/>
          <w:lang w:eastAsia="zh-CN"/>
        </w:rPr>
        <w:t xml:space="preserve"> </w:t>
      </w:r>
    </w:p>
    <w:sectPr w:rsidR="00BA24FC" w:rsidRPr="00BA24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476B1" w14:textId="77777777" w:rsidR="00313F88" w:rsidRDefault="00313F88" w:rsidP="00536753">
      <w:r>
        <w:separator/>
      </w:r>
    </w:p>
  </w:endnote>
  <w:endnote w:type="continuationSeparator" w:id="0">
    <w:p w14:paraId="63A5392F" w14:textId="77777777" w:rsidR="00313F88" w:rsidRDefault="00313F88" w:rsidP="00536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31747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78DD64A" w14:textId="33061C27" w:rsidR="00582CD1" w:rsidRPr="00536753" w:rsidRDefault="00582CD1" w:rsidP="00536753">
            <w:pPr>
              <w:pStyle w:val="a7"/>
              <w:jc w:val="right"/>
              <w:rPr>
                <w:rFonts w:ascii="Book Antiqua" w:hAnsi="Book Antiqua"/>
                <w:sz w:val="24"/>
                <w:szCs w:val="24"/>
              </w:rPr>
            </w:pPr>
            <w:r w:rsidRPr="00536753">
              <w:rPr>
                <w:rFonts w:ascii="Book Antiqua" w:hAnsi="Book Antiqua"/>
                <w:sz w:val="24"/>
                <w:szCs w:val="24"/>
                <w:lang w:val="zh-CN" w:eastAsia="zh-CN"/>
              </w:rPr>
              <w:t xml:space="preserve"> </w:t>
            </w:r>
            <w:r w:rsidRPr="00536753">
              <w:rPr>
                <w:rFonts w:ascii="Book Antiqua" w:hAnsi="Book Antiqua"/>
                <w:sz w:val="24"/>
                <w:szCs w:val="24"/>
              </w:rPr>
              <w:fldChar w:fldCharType="begin"/>
            </w:r>
            <w:r w:rsidRPr="00536753">
              <w:rPr>
                <w:rFonts w:ascii="Book Antiqua" w:hAnsi="Book Antiqua"/>
                <w:sz w:val="24"/>
                <w:szCs w:val="24"/>
              </w:rPr>
              <w:instrText>PAGE</w:instrText>
            </w:r>
            <w:r w:rsidRPr="00536753">
              <w:rPr>
                <w:rFonts w:ascii="Book Antiqua" w:hAnsi="Book Antiqua"/>
                <w:sz w:val="24"/>
                <w:szCs w:val="24"/>
              </w:rPr>
              <w:fldChar w:fldCharType="separate"/>
            </w:r>
            <w:r w:rsidR="00313F88">
              <w:rPr>
                <w:rFonts w:ascii="Book Antiqua" w:hAnsi="Book Antiqua"/>
                <w:noProof/>
                <w:sz w:val="24"/>
                <w:szCs w:val="24"/>
              </w:rPr>
              <w:t>1</w:t>
            </w:r>
            <w:r w:rsidRPr="00536753">
              <w:rPr>
                <w:rFonts w:ascii="Book Antiqua" w:hAnsi="Book Antiqua"/>
                <w:sz w:val="24"/>
                <w:szCs w:val="24"/>
              </w:rPr>
              <w:fldChar w:fldCharType="end"/>
            </w:r>
            <w:r w:rsidRPr="00536753">
              <w:rPr>
                <w:rFonts w:ascii="Book Antiqua" w:hAnsi="Book Antiqua"/>
                <w:sz w:val="24"/>
                <w:szCs w:val="24"/>
                <w:lang w:val="zh-CN" w:eastAsia="zh-CN"/>
              </w:rPr>
              <w:t xml:space="preserve"> / </w:t>
            </w:r>
            <w:r w:rsidRPr="00536753">
              <w:rPr>
                <w:rFonts w:ascii="Book Antiqua" w:hAnsi="Book Antiqua"/>
                <w:sz w:val="24"/>
                <w:szCs w:val="24"/>
              </w:rPr>
              <w:fldChar w:fldCharType="begin"/>
            </w:r>
            <w:r w:rsidRPr="00536753">
              <w:rPr>
                <w:rFonts w:ascii="Book Antiqua" w:hAnsi="Book Antiqua"/>
                <w:sz w:val="24"/>
                <w:szCs w:val="24"/>
              </w:rPr>
              <w:instrText>NUMPAGES</w:instrText>
            </w:r>
            <w:r w:rsidRPr="00536753">
              <w:rPr>
                <w:rFonts w:ascii="Book Antiqua" w:hAnsi="Book Antiqua"/>
                <w:sz w:val="24"/>
                <w:szCs w:val="24"/>
              </w:rPr>
              <w:fldChar w:fldCharType="separate"/>
            </w:r>
            <w:r w:rsidR="00313F88">
              <w:rPr>
                <w:rFonts w:ascii="Book Antiqua" w:hAnsi="Book Antiqua"/>
                <w:noProof/>
                <w:sz w:val="24"/>
                <w:szCs w:val="24"/>
              </w:rPr>
              <w:t>1</w:t>
            </w:r>
            <w:r w:rsidRPr="00536753">
              <w:rPr>
                <w:rFonts w:ascii="Book Antiqua" w:hAnsi="Book Antiqua"/>
                <w:sz w:val="24"/>
                <w:szCs w:val="24"/>
              </w:rPr>
              <w:fldChar w:fldCharType="end"/>
            </w:r>
          </w:p>
        </w:sdtContent>
      </w:sdt>
    </w:sdtContent>
  </w:sdt>
  <w:p w14:paraId="27649BBF" w14:textId="77777777" w:rsidR="00582CD1" w:rsidRDefault="00582CD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80FA0" w14:textId="77777777" w:rsidR="00313F88" w:rsidRDefault="00313F88" w:rsidP="00536753">
      <w:r>
        <w:separator/>
      </w:r>
    </w:p>
  </w:footnote>
  <w:footnote w:type="continuationSeparator" w:id="0">
    <w:p w14:paraId="2FF3CC63" w14:textId="77777777" w:rsidR="00313F88" w:rsidRDefault="00313F88" w:rsidP="005367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917"/>
    <w:rsid w:val="000161F6"/>
    <w:rsid w:val="00027619"/>
    <w:rsid w:val="00044C18"/>
    <w:rsid w:val="000B3AE2"/>
    <w:rsid w:val="000D59F0"/>
    <w:rsid w:val="000E6B32"/>
    <w:rsid w:val="0014772D"/>
    <w:rsid w:val="001A6331"/>
    <w:rsid w:val="001F202C"/>
    <w:rsid w:val="00225B8E"/>
    <w:rsid w:val="00251B39"/>
    <w:rsid w:val="00286AAB"/>
    <w:rsid w:val="00291A7E"/>
    <w:rsid w:val="00292EB7"/>
    <w:rsid w:val="002A5919"/>
    <w:rsid w:val="002C57E6"/>
    <w:rsid w:val="002D161B"/>
    <w:rsid w:val="00313F88"/>
    <w:rsid w:val="00315B43"/>
    <w:rsid w:val="0034795C"/>
    <w:rsid w:val="00352ABC"/>
    <w:rsid w:val="00373CD2"/>
    <w:rsid w:val="003E0111"/>
    <w:rsid w:val="003F2B81"/>
    <w:rsid w:val="00457501"/>
    <w:rsid w:val="00461FD3"/>
    <w:rsid w:val="0047582F"/>
    <w:rsid w:val="00486F44"/>
    <w:rsid w:val="00493431"/>
    <w:rsid w:val="004D0DDD"/>
    <w:rsid w:val="004D6D25"/>
    <w:rsid w:val="00527A57"/>
    <w:rsid w:val="00536753"/>
    <w:rsid w:val="00541573"/>
    <w:rsid w:val="00567C99"/>
    <w:rsid w:val="00582CD1"/>
    <w:rsid w:val="0060059E"/>
    <w:rsid w:val="0065462A"/>
    <w:rsid w:val="00687676"/>
    <w:rsid w:val="006C2200"/>
    <w:rsid w:val="006E7E06"/>
    <w:rsid w:val="00770735"/>
    <w:rsid w:val="00775BE3"/>
    <w:rsid w:val="008122E1"/>
    <w:rsid w:val="008134EF"/>
    <w:rsid w:val="00845596"/>
    <w:rsid w:val="008839F1"/>
    <w:rsid w:val="008D3124"/>
    <w:rsid w:val="00937239"/>
    <w:rsid w:val="0097109D"/>
    <w:rsid w:val="00A62255"/>
    <w:rsid w:val="00A63C23"/>
    <w:rsid w:val="00A63CC0"/>
    <w:rsid w:val="00A77B3E"/>
    <w:rsid w:val="00AD413A"/>
    <w:rsid w:val="00AD6383"/>
    <w:rsid w:val="00B266C2"/>
    <w:rsid w:val="00B335A9"/>
    <w:rsid w:val="00B45E40"/>
    <w:rsid w:val="00B764B6"/>
    <w:rsid w:val="00BA24FC"/>
    <w:rsid w:val="00BD4906"/>
    <w:rsid w:val="00BF5883"/>
    <w:rsid w:val="00C25384"/>
    <w:rsid w:val="00C66969"/>
    <w:rsid w:val="00C7283E"/>
    <w:rsid w:val="00CA2A55"/>
    <w:rsid w:val="00D021BE"/>
    <w:rsid w:val="00D23928"/>
    <w:rsid w:val="00D6281A"/>
    <w:rsid w:val="00E006E3"/>
    <w:rsid w:val="00E11F0A"/>
    <w:rsid w:val="00E44295"/>
    <w:rsid w:val="00F10743"/>
    <w:rsid w:val="00F10CB6"/>
    <w:rsid w:val="00F12378"/>
    <w:rsid w:val="00F36F86"/>
    <w:rsid w:val="00FB3704"/>
    <w:rsid w:val="00FE4745"/>
    <w:rsid w:val="00FE7CBB"/>
    <w:rsid w:val="00FF3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694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4772D"/>
    <w:rPr>
      <w:sz w:val="18"/>
      <w:szCs w:val="18"/>
    </w:rPr>
  </w:style>
  <w:style w:type="character" w:customStyle="1" w:styleId="Char">
    <w:name w:val="批注框文本 Char"/>
    <w:basedOn w:val="a0"/>
    <w:link w:val="a3"/>
    <w:rsid w:val="0014772D"/>
    <w:rPr>
      <w:sz w:val="18"/>
      <w:szCs w:val="18"/>
    </w:rPr>
  </w:style>
  <w:style w:type="paragraph" w:styleId="a4">
    <w:name w:val="annotation text"/>
    <w:basedOn w:val="a"/>
    <w:link w:val="Char0"/>
    <w:qFormat/>
    <w:rsid w:val="000B3AE2"/>
    <w:pPr>
      <w:spacing w:line="440" w:lineRule="exact"/>
      <w:jc w:val="center"/>
    </w:pPr>
    <w:rPr>
      <w:rFonts w:asciiTheme="minorHAnsi" w:eastAsia="黑体" w:hAnsiTheme="minorHAnsi" w:cstheme="minorBidi"/>
      <w:kern w:val="2"/>
      <w:sz w:val="21"/>
      <w:lang w:eastAsia="zh-CN"/>
    </w:rPr>
  </w:style>
  <w:style w:type="character" w:customStyle="1" w:styleId="Char0">
    <w:name w:val="批注文字 Char"/>
    <w:basedOn w:val="a0"/>
    <w:link w:val="a4"/>
    <w:qFormat/>
    <w:rsid w:val="000B3AE2"/>
    <w:rPr>
      <w:rFonts w:asciiTheme="minorHAnsi" w:eastAsia="黑体" w:hAnsiTheme="minorHAnsi" w:cstheme="minorBidi"/>
      <w:kern w:val="2"/>
      <w:sz w:val="21"/>
      <w:szCs w:val="24"/>
      <w:lang w:eastAsia="zh-CN"/>
    </w:rPr>
  </w:style>
  <w:style w:type="table" w:styleId="a5">
    <w:name w:val="Table Grid"/>
    <w:basedOn w:val="a1"/>
    <w:qFormat/>
    <w:rsid w:val="000B3AE2"/>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浅色底纹3"/>
    <w:basedOn w:val="a1"/>
    <w:uiPriority w:val="60"/>
    <w:rsid w:val="00E006E3"/>
    <w:rPr>
      <w:rFonts w:asciiTheme="minorHAnsi" w:hAnsiTheme="minorHAnsi" w:cstheme="minorBidi"/>
      <w:color w:val="000000" w:themeColor="text1" w:themeShade="BF"/>
      <w:kern w:val="2"/>
      <w:sz w:val="21"/>
      <w:szCs w:val="22"/>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6">
    <w:name w:val="header"/>
    <w:basedOn w:val="a"/>
    <w:link w:val="Char1"/>
    <w:unhideWhenUsed/>
    <w:rsid w:val="0053675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536753"/>
    <w:rPr>
      <w:sz w:val="18"/>
      <w:szCs w:val="18"/>
    </w:rPr>
  </w:style>
  <w:style w:type="paragraph" w:styleId="a7">
    <w:name w:val="footer"/>
    <w:basedOn w:val="a"/>
    <w:link w:val="Char2"/>
    <w:uiPriority w:val="99"/>
    <w:unhideWhenUsed/>
    <w:rsid w:val="00536753"/>
    <w:pPr>
      <w:tabs>
        <w:tab w:val="center" w:pos="4153"/>
        <w:tab w:val="right" w:pos="8306"/>
      </w:tabs>
      <w:snapToGrid w:val="0"/>
    </w:pPr>
    <w:rPr>
      <w:sz w:val="18"/>
      <w:szCs w:val="18"/>
    </w:rPr>
  </w:style>
  <w:style w:type="character" w:customStyle="1" w:styleId="Char2">
    <w:name w:val="页脚 Char"/>
    <w:basedOn w:val="a0"/>
    <w:link w:val="a7"/>
    <w:uiPriority w:val="99"/>
    <w:rsid w:val="0053675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4772D"/>
    <w:rPr>
      <w:sz w:val="18"/>
      <w:szCs w:val="18"/>
    </w:rPr>
  </w:style>
  <w:style w:type="character" w:customStyle="1" w:styleId="Char">
    <w:name w:val="批注框文本 Char"/>
    <w:basedOn w:val="a0"/>
    <w:link w:val="a3"/>
    <w:rsid w:val="0014772D"/>
    <w:rPr>
      <w:sz w:val="18"/>
      <w:szCs w:val="18"/>
    </w:rPr>
  </w:style>
  <w:style w:type="paragraph" w:styleId="a4">
    <w:name w:val="annotation text"/>
    <w:basedOn w:val="a"/>
    <w:link w:val="Char0"/>
    <w:qFormat/>
    <w:rsid w:val="000B3AE2"/>
    <w:pPr>
      <w:spacing w:line="440" w:lineRule="exact"/>
      <w:jc w:val="center"/>
    </w:pPr>
    <w:rPr>
      <w:rFonts w:asciiTheme="minorHAnsi" w:eastAsia="黑体" w:hAnsiTheme="minorHAnsi" w:cstheme="minorBidi"/>
      <w:kern w:val="2"/>
      <w:sz w:val="21"/>
      <w:lang w:eastAsia="zh-CN"/>
    </w:rPr>
  </w:style>
  <w:style w:type="character" w:customStyle="1" w:styleId="Char0">
    <w:name w:val="批注文字 Char"/>
    <w:basedOn w:val="a0"/>
    <w:link w:val="a4"/>
    <w:qFormat/>
    <w:rsid w:val="000B3AE2"/>
    <w:rPr>
      <w:rFonts w:asciiTheme="minorHAnsi" w:eastAsia="黑体" w:hAnsiTheme="minorHAnsi" w:cstheme="minorBidi"/>
      <w:kern w:val="2"/>
      <w:sz w:val="21"/>
      <w:szCs w:val="24"/>
      <w:lang w:eastAsia="zh-CN"/>
    </w:rPr>
  </w:style>
  <w:style w:type="table" w:styleId="a5">
    <w:name w:val="Table Grid"/>
    <w:basedOn w:val="a1"/>
    <w:qFormat/>
    <w:rsid w:val="000B3AE2"/>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浅色底纹3"/>
    <w:basedOn w:val="a1"/>
    <w:uiPriority w:val="60"/>
    <w:rsid w:val="00E006E3"/>
    <w:rPr>
      <w:rFonts w:asciiTheme="minorHAnsi" w:hAnsiTheme="minorHAnsi" w:cstheme="minorBidi"/>
      <w:color w:val="000000" w:themeColor="text1" w:themeShade="BF"/>
      <w:kern w:val="2"/>
      <w:sz w:val="21"/>
      <w:szCs w:val="22"/>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6">
    <w:name w:val="header"/>
    <w:basedOn w:val="a"/>
    <w:link w:val="Char1"/>
    <w:unhideWhenUsed/>
    <w:rsid w:val="0053675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536753"/>
    <w:rPr>
      <w:sz w:val="18"/>
      <w:szCs w:val="18"/>
    </w:rPr>
  </w:style>
  <w:style w:type="paragraph" w:styleId="a7">
    <w:name w:val="footer"/>
    <w:basedOn w:val="a"/>
    <w:link w:val="Char2"/>
    <w:uiPriority w:val="99"/>
    <w:unhideWhenUsed/>
    <w:rsid w:val="00536753"/>
    <w:pPr>
      <w:tabs>
        <w:tab w:val="center" w:pos="4153"/>
        <w:tab w:val="right" w:pos="8306"/>
      </w:tabs>
      <w:snapToGrid w:val="0"/>
    </w:pPr>
    <w:rPr>
      <w:sz w:val="18"/>
      <w:szCs w:val="18"/>
    </w:rPr>
  </w:style>
  <w:style w:type="character" w:customStyle="1" w:styleId="Char2">
    <w:name w:val="页脚 Char"/>
    <w:basedOn w:val="a0"/>
    <w:link w:val="a7"/>
    <w:uiPriority w:val="99"/>
    <w:rsid w:val="0053675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909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35</Pages>
  <Words>8341</Words>
  <Characters>47550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14</cp:revision>
  <dcterms:created xsi:type="dcterms:W3CDTF">2020-11-02T02:19:00Z</dcterms:created>
  <dcterms:modified xsi:type="dcterms:W3CDTF">2020-12-15T06:58:00Z</dcterms:modified>
</cp:coreProperties>
</file>