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6C1CA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Name of Journal: </w:t>
      </w:r>
      <w:r w:rsidRPr="00CE27F2">
        <w:rPr>
          <w:rFonts w:ascii="Book Antiqua" w:eastAsia="Book Antiqua" w:hAnsi="Book Antiqua" w:cs="Book Antiqua"/>
          <w:i/>
          <w:color w:val="000000" w:themeColor="text1"/>
        </w:rPr>
        <w:t>World Journal of Clinical Cases</w:t>
      </w:r>
    </w:p>
    <w:p w14:paraId="6794708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Manuscript NO: </w:t>
      </w:r>
      <w:r w:rsidRPr="00CE27F2">
        <w:rPr>
          <w:rFonts w:ascii="Book Antiqua" w:eastAsia="Book Antiqua" w:hAnsi="Book Antiqua" w:cs="Book Antiqua"/>
          <w:color w:val="000000" w:themeColor="text1"/>
        </w:rPr>
        <w:t>58946</w:t>
      </w:r>
    </w:p>
    <w:p w14:paraId="44AE1C6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Manuscript Type: </w:t>
      </w:r>
      <w:r w:rsidRPr="00CE27F2">
        <w:rPr>
          <w:rFonts w:ascii="Book Antiqua" w:eastAsia="Book Antiqua" w:hAnsi="Book Antiqua" w:cs="Book Antiqua"/>
          <w:color w:val="000000" w:themeColor="text1"/>
        </w:rPr>
        <w:t>ORIGINAL ARTICLE</w:t>
      </w:r>
    </w:p>
    <w:p w14:paraId="66844CB8" w14:textId="77777777" w:rsidR="00A77B3E" w:rsidRPr="00CE27F2" w:rsidRDefault="00A77B3E" w:rsidP="00CE27F2">
      <w:pPr>
        <w:snapToGrid w:val="0"/>
        <w:spacing w:line="360" w:lineRule="auto"/>
        <w:jc w:val="both"/>
        <w:rPr>
          <w:rFonts w:ascii="Book Antiqua" w:hAnsi="Book Antiqua"/>
          <w:color w:val="000000" w:themeColor="text1"/>
        </w:rPr>
      </w:pPr>
    </w:p>
    <w:p w14:paraId="7C801C9C" w14:textId="77777777" w:rsidR="00A77B3E" w:rsidRPr="00CE27F2" w:rsidRDefault="00235C1E" w:rsidP="00CE27F2">
      <w:pPr>
        <w:snapToGrid w:val="0"/>
        <w:spacing w:line="360" w:lineRule="auto"/>
        <w:jc w:val="both"/>
        <w:rPr>
          <w:rFonts w:ascii="Book Antiqua" w:hAnsi="Book Antiqua"/>
          <w:color w:val="000000" w:themeColor="text1"/>
        </w:rPr>
      </w:pPr>
      <w:bookmarkStart w:id="0" w:name="OLE_LINK37"/>
      <w:bookmarkStart w:id="1" w:name="OLE_LINK38"/>
      <w:r w:rsidRPr="00CE27F2">
        <w:rPr>
          <w:rFonts w:ascii="Book Antiqua" w:eastAsia="Book Antiqua" w:hAnsi="Book Antiqua" w:cs="Book Antiqua"/>
          <w:b/>
          <w:i/>
          <w:color w:val="000000" w:themeColor="text1"/>
        </w:rPr>
        <w:t>Retrospective Study</w:t>
      </w:r>
    </w:p>
    <w:p w14:paraId="59D690D8" w14:textId="184BE69A" w:rsidR="00A77B3E" w:rsidRPr="00CE27F2" w:rsidRDefault="00235C1E" w:rsidP="00CE27F2">
      <w:pPr>
        <w:snapToGrid w:val="0"/>
        <w:spacing w:line="360" w:lineRule="auto"/>
        <w:jc w:val="both"/>
        <w:rPr>
          <w:rFonts w:ascii="Book Antiqua" w:hAnsi="Book Antiqua"/>
          <w:color w:val="000000" w:themeColor="text1"/>
        </w:rPr>
      </w:pPr>
      <w:bookmarkStart w:id="2" w:name="OLE_LINK6"/>
      <w:bookmarkStart w:id="3" w:name="OLE_LINK7"/>
      <w:bookmarkEnd w:id="0"/>
      <w:bookmarkEnd w:id="1"/>
      <w:r w:rsidRPr="00CE27F2">
        <w:rPr>
          <w:rFonts w:ascii="Book Antiqua" w:eastAsia="Book Antiqua" w:hAnsi="Book Antiqua" w:cs="Book Antiqua"/>
          <w:b/>
          <w:bCs/>
          <w:color w:val="000000" w:themeColor="text1"/>
        </w:rPr>
        <w:t xml:space="preserve">Sonographic features of umbilical vein recanalization for </w:t>
      </w:r>
      <w:r w:rsidR="00CB594D" w:rsidRPr="00CE27F2">
        <w:rPr>
          <w:rFonts w:ascii="Book Antiqua" w:eastAsia="Book Antiqua" w:hAnsi="Book Antiqua" w:cs="Book Antiqua"/>
          <w:b/>
          <w:bCs/>
          <w:color w:val="000000" w:themeColor="text1"/>
        </w:rPr>
        <w:t xml:space="preserve">a </w:t>
      </w:r>
      <w:r w:rsidRPr="00CE27F2">
        <w:rPr>
          <w:rFonts w:ascii="Book Antiqua" w:eastAsia="Book Antiqua" w:hAnsi="Book Antiqua" w:cs="Book Antiqua"/>
          <w:b/>
          <w:bCs/>
          <w:color w:val="000000" w:themeColor="text1"/>
        </w:rPr>
        <w:t>Rex shunt on cavernous transformation of portal vein in children</w:t>
      </w:r>
      <w:bookmarkEnd w:id="2"/>
      <w:bookmarkEnd w:id="3"/>
      <w:r w:rsidRPr="00CE27F2">
        <w:rPr>
          <w:rFonts w:ascii="Book Antiqua" w:eastAsia="Book Antiqua" w:hAnsi="Book Antiqua" w:cs="Book Antiqua"/>
          <w:b/>
          <w:bCs/>
          <w:color w:val="000000" w:themeColor="text1"/>
        </w:rPr>
        <w:t xml:space="preserve"> </w:t>
      </w:r>
    </w:p>
    <w:p w14:paraId="177F9832" w14:textId="77777777" w:rsidR="00A77B3E" w:rsidRPr="00CE27F2" w:rsidRDefault="00A77B3E" w:rsidP="00CE27F2">
      <w:pPr>
        <w:snapToGrid w:val="0"/>
        <w:spacing w:line="360" w:lineRule="auto"/>
        <w:jc w:val="both"/>
        <w:rPr>
          <w:rFonts w:ascii="Book Antiqua" w:hAnsi="Book Antiqua"/>
          <w:color w:val="000000" w:themeColor="text1"/>
        </w:rPr>
      </w:pPr>
    </w:p>
    <w:p w14:paraId="14FE74F5" w14:textId="77777777" w:rsidR="00A77B3E" w:rsidRPr="00CE27F2" w:rsidRDefault="001E00C4"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Zhang </w:t>
      </w:r>
      <w:r w:rsidRPr="00CE27F2">
        <w:rPr>
          <w:rFonts w:ascii="Book Antiqua" w:hAnsi="Book Antiqua" w:cs="Book Antiqua"/>
          <w:color w:val="000000" w:themeColor="text1"/>
          <w:lang w:eastAsia="zh-CN"/>
        </w:rPr>
        <w:t xml:space="preserve">YQ </w:t>
      </w:r>
      <w:r w:rsidRPr="00CE27F2">
        <w:rPr>
          <w:rFonts w:ascii="Book Antiqua" w:hAnsi="Book Antiqua" w:cs="Book Antiqua"/>
          <w:i/>
          <w:color w:val="000000" w:themeColor="text1"/>
          <w:lang w:eastAsia="zh-CN"/>
        </w:rPr>
        <w:t>et al</w:t>
      </w:r>
      <w:r w:rsidRPr="00CE27F2">
        <w:rPr>
          <w:rFonts w:ascii="Book Antiqua" w:hAnsi="Book Antiqua" w:cs="Book Antiqua"/>
          <w:color w:val="000000" w:themeColor="text1"/>
          <w:lang w:eastAsia="zh-CN"/>
        </w:rPr>
        <w:t xml:space="preserve">. </w:t>
      </w:r>
      <w:bookmarkStart w:id="4" w:name="OLE_LINK11"/>
      <w:bookmarkStart w:id="5" w:name="OLE_LINK12"/>
      <w:r w:rsidR="00235C1E" w:rsidRPr="00CE27F2">
        <w:rPr>
          <w:rFonts w:ascii="Book Antiqua" w:eastAsia="Book Antiqua" w:hAnsi="Book Antiqua" w:cs="Book Antiqua"/>
          <w:color w:val="000000" w:themeColor="text1"/>
        </w:rPr>
        <w:t>Recanalized umbilical vein conduit on CTPV</w:t>
      </w:r>
      <w:bookmarkEnd w:id="4"/>
      <w:bookmarkEnd w:id="5"/>
    </w:p>
    <w:p w14:paraId="00D996BA" w14:textId="77777777" w:rsidR="00A77B3E" w:rsidRPr="00CE27F2" w:rsidRDefault="00A77B3E" w:rsidP="00CE27F2">
      <w:pPr>
        <w:snapToGrid w:val="0"/>
        <w:spacing w:line="360" w:lineRule="auto"/>
        <w:jc w:val="both"/>
        <w:rPr>
          <w:rFonts w:ascii="Book Antiqua" w:hAnsi="Book Antiqua"/>
          <w:color w:val="000000" w:themeColor="text1"/>
        </w:rPr>
      </w:pPr>
    </w:p>
    <w:p w14:paraId="3678082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Yu-Qing </w:t>
      </w:r>
      <w:bookmarkStart w:id="6" w:name="OLE_LINK1"/>
      <w:bookmarkStart w:id="7" w:name="OLE_LINK2"/>
      <w:r w:rsidRPr="00CE27F2">
        <w:rPr>
          <w:rFonts w:ascii="Book Antiqua" w:eastAsia="Book Antiqua" w:hAnsi="Book Antiqua" w:cs="Book Antiqua"/>
          <w:color w:val="000000" w:themeColor="text1"/>
        </w:rPr>
        <w:t>Zhang</w:t>
      </w:r>
      <w:bookmarkEnd w:id="6"/>
      <w:bookmarkEnd w:id="7"/>
      <w:r w:rsidRPr="00CE27F2">
        <w:rPr>
          <w:rFonts w:ascii="Book Antiqua" w:eastAsia="Book Antiqua" w:hAnsi="Book Antiqua" w:cs="Book Antiqua"/>
          <w:color w:val="000000" w:themeColor="text1"/>
        </w:rPr>
        <w:t>, Qing Wang, Mei Wu, Ya Li, Xiu-Liang Wei, Fei-Xue Zhang, Yan Li, Guang-Rui Shao, Juan Xiao</w:t>
      </w:r>
    </w:p>
    <w:p w14:paraId="35DCBA6C" w14:textId="77777777" w:rsidR="00A77B3E" w:rsidRPr="00CE27F2" w:rsidRDefault="00A77B3E" w:rsidP="00CE27F2">
      <w:pPr>
        <w:snapToGrid w:val="0"/>
        <w:spacing w:line="360" w:lineRule="auto"/>
        <w:jc w:val="both"/>
        <w:rPr>
          <w:rFonts w:ascii="Book Antiqua" w:hAnsi="Book Antiqua"/>
          <w:color w:val="000000" w:themeColor="text1"/>
        </w:rPr>
      </w:pPr>
    </w:p>
    <w:p w14:paraId="6FE89DC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Yu-Qing Zhang, Mei Wu, Ya Li, Xiu-Liang Wei, Fei-Xue Zhang, </w:t>
      </w:r>
      <w:bookmarkStart w:id="8" w:name="OLE_LINK16"/>
      <w:bookmarkStart w:id="9" w:name="OLE_LINK17"/>
      <w:r w:rsidRPr="00CE27F2">
        <w:rPr>
          <w:rFonts w:ascii="Book Antiqua" w:eastAsia="Book Antiqua" w:hAnsi="Book Antiqua" w:cs="Book Antiqua"/>
          <w:color w:val="000000" w:themeColor="text1"/>
        </w:rPr>
        <w:t>Department of Ultrasound</w:t>
      </w:r>
      <w:bookmarkEnd w:id="8"/>
      <w:bookmarkEnd w:id="9"/>
      <w:r w:rsidRPr="00CE27F2">
        <w:rPr>
          <w:rFonts w:ascii="Book Antiqua" w:eastAsia="Book Antiqua" w:hAnsi="Book Antiqua" w:cs="Book Antiqua"/>
          <w:color w:val="000000" w:themeColor="text1"/>
        </w:rPr>
        <w:t xml:space="preserve">, </w:t>
      </w:r>
      <w:bookmarkStart w:id="10" w:name="OLE_LINK18"/>
      <w:bookmarkStart w:id="11" w:name="OLE_LINK19"/>
      <w:bookmarkStart w:id="12" w:name="OLE_LINK22"/>
      <w:bookmarkStart w:id="13" w:name="OLE_LINK23"/>
      <w:bookmarkStart w:id="14" w:name="OLE_LINK24"/>
      <w:r w:rsidRPr="00CE27F2">
        <w:rPr>
          <w:rFonts w:ascii="Book Antiqua" w:eastAsia="Book Antiqua" w:hAnsi="Book Antiqua" w:cs="Book Antiqua"/>
          <w:color w:val="000000" w:themeColor="text1"/>
        </w:rPr>
        <w:t>The Second Hospital, Cheeloo College of Medicine, Shandong University</w:t>
      </w:r>
      <w:bookmarkEnd w:id="10"/>
      <w:bookmarkEnd w:id="11"/>
      <w:bookmarkEnd w:id="12"/>
      <w:bookmarkEnd w:id="13"/>
      <w:bookmarkEnd w:id="14"/>
      <w:r w:rsidRPr="00CE27F2">
        <w:rPr>
          <w:rFonts w:ascii="Book Antiqua" w:eastAsia="Book Antiqua" w:hAnsi="Book Antiqua" w:cs="Book Antiqua"/>
          <w:color w:val="000000" w:themeColor="text1"/>
        </w:rPr>
        <w:t xml:space="preserve">, Jinan 250033, Shandong Province, </w:t>
      </w:r>
      <w:bookmarkStart w:id="15" w:name="OLE_LINK13"/>
      <w:bookmarkStart w:id="16" w:name="OLE_LINK14"/>
      <w:bookmarkStart w:id="17" w:name="OLE_LINK15"/>
      <w:r w:rsidRPr="00CE27F2">
        <w:rPr>
          <w:rFonts w:ascii="Book Antiqua" w:eastAsia="Book Antiqua" w:hAnsi="Book Antiqua" w:cs="Book Antiqua"/>
          <w:color w:val="000000" w:themeColor="text1"/>
        </w:rPr>
        <w:t>China</w:t>
      </w:r>
      <w:bookmarkEnd w:id="15"/>
      <w:bookmarkEnd w:id="16"/>
      <w:bookmarkEnd w:id="17"/>
    </w:p>
    <w:p w14:paraId="49F974EB" w14:textId="77777777" w:rsidR="00A77B3E" w:rsidRPr="00CE27F2" w:rsidRDefault="00A77B3E" w:rsidP="00CE27F2">
      <w:pPr>
        <w:snapToGrid w:val="0"/>
        <w:spacing w:line="360" w:lineRule="auto"/>
        <w:jc w:val="both"/>
        <w:rPr>
          <w:rFonts w:ascii="Book Antiqua" w:hAnsi="Book Antiqua"/>
          <w:color w:val="000000" w:themeColor="text1"/>
        </w:rPr>
      </w:pPr>
    </w:p>
    <w:p w14:paraId="02073A0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Qing Wang, </w:t>
      </w:r>
      <w:r w:rsidRPr="00CE27F2">
        <w:rPr>
          <w:rFonts w:ascii="Book Antiqua" w:eastAsia="Book Antiqua" w:hAnsi="Book Antiqua" w:cs="Book Antiqua"/>
          <w:color w:val="000000" w:themeColor="text1"/>
        </w:rPr>
        <w:t xml:space="preserve">Department of Radiology, </w:t>
      </w:r>
      <w:bookmarkStart w:id="18" w:name="OLE_LINK20"/>
      <w:bookmarkStart w:id="19" w:name="OLE_LINK21"/>
      <w:r w:rsidRPr="00CE27F2">
        <w:rPr>
          <w:rFonts w:ascii="Book Antiqua" w:eastAsia="Book Antiqua" w:hAnsi="Book Antiqua" w:cs="Book Antiqua"/>
          <w:color w:val="000000" w:themeColor="text1"/>
        </w:rPr>
        <w:t>Qilu Hospital, Cheeloo College of Medicine, Shandong University</w:t>
      </w:r>
      <w:bookmarkEnd w:id="18"/>
      <w:bookmarkEnd w:id="19"/>
      <w:r w:rsidRPr="00CE27F2">
        <w:rPr>
          <w:rFonts w:ascii="Book Antiqua" w:eastAsia="Book Antiqua" w:hAnsi="Book Antiqua" w:cs="Book Antiqua"/>
          <w:color w:val="000000" w:themeColor="text1"/>
        </w:rPr>
        <w:t>, Jinan 250012, Shandong Province, China</w:t>
      </w:r>
    </w:p>
    <w:p w14:paraId="6A492203" w14:textId="77777777" w:rsidR="00A77B3E" w:rsidRPr="00CE27F2" w:rsidRDefault="00A77B3E" w:rsidP="00CE27F2">
      <w:pPr>
        <w:snapToGrid w:val="0"/>
        <w:spacing w:line="360" w:lineRule="auto"/>
        <w:jc w:val="both"/>
        <w:rPr>
          <w:rFonts w:ascii="Book Antiqua" w:hAnsi="Book Antiqua"/>
          <w:color w:val="000000" w:themeColor="text1"/>
        </w:rPr>
      </w:pPr>
    </w:p>
    <w:p w14:paraId="12AAAB48" w14:textId="77777777" w:rsidR="00A77B3E" w:rsidRPr="00CE27F2" w:rsidRDefault="00EA52F4"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Ya</w:t>
      </w:r>
      <w:r w:rsidR="00852244" w:rsidRPr="00CE27F2">
        <w:rPr>
          <w:rFonts w:ascii="Book Antiqua" w:hAnsi="Book Antiqua" w:cs="Book Antiqua"/>
          <w:b/>
          <w:bCs/>
          <w:color w:val="000000" w:themeColor="text1"/>
          <w:lang w:eastAsia="zh-CN"/>
        </w:rPr>
        <w:t>n</w:t>
      </w:r>
      <w:r w:rsidR="00235C1E" w:rsidRPr="00CE27F2">
        <w:rPr>
          <w:rFonts w:ascii="Book Antiqua" w:eastAsia="Book Antiqua" w:hAnsi="Book Antiqua" w:cs="Book Antiqua"/>
          <w:b/>
          <w:bCs/>
          <w:color w:val="000000" w:themeColor="text1"/>
        </w:rPr>
        <w:t xml:space="preserve"> Li, </w:t>
      </w:r>
      <w:bookmarkStart w:id="20" w:name="OLE_LINK25"/>
      <w:bookmarkStart w:id="21" w:name="OLE_LINK26"/>
      <w:r w:rsidR="00235C1E" w:rsidRPr="00CE27F2">
        <w:rPr>
          <w:rFonts w:ascii="Book Antiqua" w:eastAsia="Book Antiqua" w:hAnsi="Book Antiqua" w:cs="Book Antiqua"/>
          <w:color w:val="000000" w:themeColor="text1"/>
        </w:rPr>
        <w:t>Department of Nuclear Medicine</w:t>
      </w:r>
      <w:bookmarkEnd w:id="20"/>
      <w:bookmarkEnd w:id="21"/>
      <w:r w:rsidR="00235C1E" w:rsidRPr="00CE27F2">
        <w:rPr>
          <w:rFonts w:ascii="Book Antiqua" w:eastAsia="Book Antiqua" w:hAnsi="Book Antiqua" w:cs="Book Antiqua"/>
          <w:color w:val="000000" w:themeColor="text1"/>
        </w:rPr>
        <w:t xml:space="preserve">, </w:t>
      </w:r>
      <w:bookmarkStart w:id="22" w:name="OLE_LINK27"/>
      <w:bookmarkStart w:id="23" w:name="OLE_LINK28"/>
      <w:r w:rsidR="00235C1E" w:rsidRPr="00CE27F2">
        <w:rPr>
          <w:rFonts w:ascii="Book Antiqua" w:eastAsia="Book Antiqua" w:hAnsi="Book Antiqua" w:cs="Book Antiqua"/>
          <w:color w:val="000000" w:themeColor="text1"/>
        </w:rPr>
        <w:t>The Second Hospital, Cheeloo College of Medicine, Shandong University</w:t>
      </w:r>
      <w:bookmarkEnd w:id="22"/>
      <w:bookmarkEnd w:id="23"/>
      <w:r w:rsidR="00235C1E" w:rsidRPr="00CE27F2">
        <w:rPr>
          <w:rFonts w:ascii="Book Antiqua" w:eastAsia="Book Antiqua" w:hAnsi="Book Antiqua" w:cs="Book Antiqua"/>
          <w:color w:val="000000" w:themeColor="text1"/>
        </w:rPr>
        <w:t>, Jinan 250033, Shandong Province, China</w:t>
      </w:r>
    </w:p>
    <w:p w14:paraId="387999A3" w14:textId="77777777" w:rsidR="00A77B3E" w:rsidRPr="00CE27F2" w:rsidRDefault="00A77B3E" w:rsidP="00CE27F2">
      <w:pPr>
        <w:snapToGrid w:val="0"/>
        <w:spacing w:line="360" w:lineRule="auto"/>
        <w:jc w:val="both"/>
        <w:rPr>
          <w:rFonts w:ascii="Book Antiqua" w:hAnsi="Book Antiqua"/>
          <w:color w:val="000000" w:themeColor="text1"/>
        </w:rPr>
      </w:pPr>
    </w:p>
    <w:p w14:paraId="2C07C9B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Guang-Rui Shao, </w:t>
      </w:r>
      <w:r w:rsidRPr="00CE27F2">
        <w:rPr>
          <w:rFonts w:ascii="Book Antiqua" w:eastAsia="Book Antiqua" w:hAnsi="Book Antiqua" w:cs="Book Antiqua"/>
          <w:color w:val="000000" w:themeColor="text1"/>
        </w:rPr>
        <w:t xml:space="preserve">Department of Radiology, </w:t>
      </w:r>
      <w:bookmarkStart w:id="24" w:name="OLE_LINK29"/>
      <w:bookmarkStart w:id="25" w:name="OLE_LINK30"/>
      <w:r w:rsidRPr="00CE27F2">
        <w:rPr>
          <w:rFonts w:ascii="Book Antiqua" w:eastAsia="Book Antiqua" w:hAnsi="Book Antiqua" w:cs="Book Antiqua"/>
          <w:color w:val="000000" w:themeColor="text1"/>
        </w:rPr>
        <w:t>The Second Hospital, Cheeloo College of Medicine, Shandong University</w:t>
      </w:r>
      <w:bookmarkEnd w:id="24"/>
      <w:bookmarkEnd w:id="25"/>
      <w:r w:rsidRPr="00CE27F2">
        <w:rPr>
          <w:rFonts w:ascii="Book Antiqua" w:eastAsia="Book Antiqua" w:hAnsi="Book Antiqua" w:cs="Book Antiqua"/>
          <w:color w:val="000000" w:themeColor="text1"/>
        </w:rPr>
        <w:t>, Jinan 250033, Shandong Province, China</w:t>
      </w:r>
    </w:p>
    <w:p w14:paraId="41D19671" w14:textId="77777777" w:rsidR="00A77B3E" w:rsidRPr="00CE27F2" w:rsidRDefault="00A77B3E" w:rsidP="00CE27F2">
      <w:pPr>
        <w:snapToGrid w:val="0"/>
        <w:spacing w:line="360" w:lineRule="auto"/>
        <w:jc w:val="both"/>
        <w:rPr>
          <w:rFonts w:ascii="Book Antiqua" w:hAnsi="Book Antiqua"/>
          <w:color w:val="000000" w:themeColor="text1"/>
        </w:rPr>
      </w:pPr>
    </w:p>
    <w:p w14:paraId="208552A8"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Juan Xiao, </w:t>
      </w:r>
      <w:bookmarkStart w:id="26" w:name="OLE_LINK31"/>
      <w:bookmarkStart w:id="27" w:name="OLE_LINK32"/>
      <w:bookmarkStart w:id="28" w:name="OLE_LINK33"/>
      <w:bookmarkStart w:id="29" w:name="OLE_LINK34"/>
      <w:r w:rsidRPr="00CE27F2">
        <w:rPr>
          <w:rFonts w:ascii="Book Antiqua" w:eastAsia="Book Antiqua" w:hAnsi="Book Antiqua" w:cs="Book Antiqua"/>
          <w:color w:val="000000" w:themeColor="text1"/>
        </w:rPr>
        <w:t>Center of Evidence-Based Medicine</w:t>
      </w:r>
      <w:bookmarkEnd w:id="26"/>
      <w:bookmarkEnd w:id="27"/>
      <w:r w:rsidRPr="00CE27F2">
        <w:rPr>
          <w:rFonts w:ascii="Book Antiqua" w:eastAsia="Book Antiqua" w:hAnsi="Book Antiqua" w:cs="Book Antiqua"/>
          <w:color w:val="000000" w:themeColor="text1"/>
        </w:rPr>
        <w:t>, Institute of Medical Sciences</w:t>
      </w:r>
      <w:bookmarkEnd w:id="28"/>
      <w:bookmarkEnd w:id="29"/>
      <w:r w:rsidRPr="00CE27F2">
        <w:rPr>
          <w:rFonts w:ascii="Book Antiqua" w:eastAsia="Book Antiqua" w:hAnsi="Book Antiqua" w:cs="Book Antiqua"/>
          <w:color w:val="000000" w:themeColor="text1"/>
        </w:rPr>
        <w:t xml:space="preserve">, </w:t>
      </w:r>
      <w:bookmarkStart w:id="30" w:name="OLE_LINK35"/>
      <w:bookmarkStart w:id="31" w:name="OLE_LINK36"/>
      <w:r w:rsidRPr="00CE27F2">
        <w:rPr>
          <w:rFonts w:ascii="Book Antiqua" w:eastAsia="Book Antiqua" w:hAnsi="Book Antiqua" w:cs="Book Antiqua"/>
          <w:color w:val="000000" w:themeColor="text1"/>
        </w:rPr>
        <w:t>The Second Hospital, Cheeloo College of Medicine, Shandong University</w:t>
      </w:r>
      <w:bookmarkEnd w:id="30"/>
      <w:bookmarkEnd w:id="31"/>
      <w:r w:rsidRPr="00CE27F2">
        <w:rPr>
          <w:rFonts w:ascii="Book Antiqua" w:eastAsia="Book Antiqua" w:hAnsi="Book Antiqua" w:cs="Book Antiqua"/>
          <w:color w:val="000000" w:themeColor="text1"/>
        </w:rPr>
        <w:t>, Jinan 250033, Shandong Province, China</w:t>
      </w:r>
    </w:p>
    <w:p w14:paraId="35C0B632" w14:textId="77777777" w:rsidR="00A77B3E" w:rsidRPr="00CE27F2" w:rsidRDefault="00A77B3E" w:rsidP="00CE27F2">
      <w:pPr>
        <w:snapToGrid w:val="0"/>
        <w:spacing w:line="360" w:lineRule="auto"/>
        <w:jc w:val="both"/>
        <w:rPr>
          <w:rFonts w:ascii="Book Antiqua" w:hAnsi="Book Antiqua"/>
          <w:color w:val="000000" w:themeColor="text1"/>
        </w:rPr>
      </w:pPr>
    </w:p>
    <w:p w14:paraId="3D1A7AB9" w14:textId="169A4BC2"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Author contributions: </w:t>
      </w:r>
      <w:r w:rsidRPr="00CE27F2">
        <w:rPr>
          <w:rFonts w:ascii="Book Antiqua" w:eastAsia="Book Antiqua" w:hAnsi="Book Antiqua" w:cs="Book Antiqua"/>
          <w:color w:val="000000" w:themeColor="text1"/>
        </w:rPr>
        <w:t xml:space="preserve">Zhang YQ wrote the manuscript, performed procedures and </w:t>
      </w:r>
      <w:r w:rsidR="008D0498" w:rsidRPr="00CE27F2">
        <w:rPr>
          <w:rFonts w:ascii="Book Antiqua" w:eastAsia="Book Antiqua" w:hAnsi="Book Antiqua" w:cs="Book Antiqua"/>
          <w:color w:val="000000" w:themeColor="text1"/>
        </w:rPr>
        <w:t xml:space="preserve">analyzed the </w:t>
      </w:r>
      <w:r w:rsidRPr="00CE27F2">
        <w:rPr>
          <w:rFonts w:ascii="Book Antiqua" w:eastAsia="Book Antiqua" w:hAnsi="Book Antiqua" w:cs="Book Antiqua"/>
          <w:color w:val="000000" w:themeColor="text1"/>
        </w:rPr>
        <w:t>data; Wang Q wrote the manuscript, drafted conception and helped design</w:t>
      </w:r>
      <w:r w:rsidR="008D0498"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research; Wu M designed </w:t>
      </w:r>
      <w:r w:rsidR="008D0498"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research, performed examinations and revised</w:t>
      </w:r>
      <w:r w:rsidR="008D0498"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manuscript; Li Y, Wei XL, Zhang FX, Li Y and Shao GR collected and interpreted data; Xiao J analyzed the data</w:t>
      </w:r>
      <w:r w:rsid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All authors participated in performing the research.</w:t>
      </w:r>
    </w:p>
    <w:p w14:paraId="3BE2EDE3" w14:textId="77777777" w:rsidR="00A77B3E" w:rsidRPr="00CE27F2" w:rsidRDefault="00A77B3E" w:rsidP="00CE27F2">
      <w:pPr>
        <w:snapToGrid w:val="0"/>
        <w:spacing w:line="360" w:lineRule="auto"/>
        <w:jc w:val="both"/>
        <w:rPr>
          <w:rFonts w:ascii="Book Antiqua" w:hAnsi="Book Antiqua"/>
          <w:color w:val="000000" w:themeColor="text1"/>
        </w:rPr>
      </w:pPr>
    </w:p>
    <w:p w14:paraId="0BCCFFC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Corresponding author: Mei Wu, MD, PhD, Associate Professor, </w:t>
      </w:r>
      <w:r w:rsidRPr="00CE27F2">
        <w:rPr>
          <w:rFonts w:ascii="Book Antiqua" w:eastAsia="Book Antiqua" w:hAnsi="Book Antiqua" w:cs="Book Antiqua"/>
          <w:color w:val="000000" w:themeColor="text1"/>
        </w:rPr>
        <w:t>Department of Ultrasound, The Second Hospital, Cheeloo College of Medicine, Shandong University, No. 247</w:t>
      </w:r>
      <w:r w:rsidR="00162497" w:rsidRPr="00CE27F2">
        <w:rPr>
          <w:rFonts w:ascii="Book Antiqua" w:hAnsi="Book Antiqua" w:cs="Book Antiqua"/>
          <w:color w:val="000000" w:themeColor="text1"/>
          <w:lang w:eastAsia="zh-CN"/>
        </w:rPr>
        <w:t xml:space="preserve"> </w:t>
      </w:r>
      <w:r w:rsidR="00C16108" w:rsidRPr="00CE27F2">
        <w:rPr>
          <w:rFonts w:ascii="Book Antiqua" w:eastAsia="Book Antiqua" w:hAnsi="Book Antiqua" w:cs="Book Antiqua"/>
          <w:color w:val="000000" w:themeColor="text1"/>
        </w:rPr>
        <w:t>Beiyuan Street</w:t>
      </w:r>
      <w:r w:rsidRPr="00CE27F2">
        <w:rPr>
          <w:rFonts w:ascii="Book Antiqua" w:eastAsia="Book Antiqua" w:hAnsi="Book Antiqua" w:cs="Book Antiqua"/>
          <w:color w:val="000000" w:themeColor="text1"/>
        </w:rPr>
        <w:t>, Jinan 250033, Shandong Province, China. a_may0212@163.com</w:t>
      </w:r>
    </w:p>
    <w:p w14:paraId="527D0E65" w14:textId="77777777" w:rsidR="00A77B3E" w:rsidRPr="00CE27F2" w:rsidRDefault="00A77B3E" w:rsidP="00CE27F2">
      <w:pPr>
        <w:snapToGrid w:val="0"/>
        <w:spacing w:line="360" w:lineRule="auto"/>
        <w:jc w:val="both"/>
        <w:rPr>
          <w:rFonts w:ascii="Book Antiqua" w:hAnsi="Book Antiqua"/>
          <w:color w:val="000000" w:themeColor="text1"/>
        </w:rPr>
      </w:pPr>
    </w:p>
    <w:p w14:paraId="229E0CC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Received: </w:t>
      </w:r>
      <w:r w:rsidRPr="00CE27F2">
        <w:rPr>
          <w:rFonts w:ascii="Book Antiqua" w:eastAsia="Book Antiqua" w:hAnsi="Book Antiqua" w:cs="Book Antiqua"/>
          <w:color w:val="000000" w:themeColor="text1"/>
        </w:rPr>
        <w:t>August 20, 2020</w:t>
      </w:r>
    </w:p>
    <w:p w14:paraId="245C670A" w14:textId="77777777" w:rsidR="00A77B3E" w:rsidRPr="00CE27F2" w:rsidRDefault="00235C1E" w:rsidP="00CE27F2">
      <w:pPr>
        <w:snapToGrid w:val="0"/>
        <w:spacing w:line="360" w:lineRule="auto"/>
        <w:jc w:val="both"/>
        <w:rPr>
          <w:rFonts w:ascii="Book Antiqua" w:hAnsi="Book Antiqua"/>
          <w:color w:val="000000" w:themeColor="text1"/>
          <w:lang w:eastAsia="zh-CN"/>
        </w:rPr>
      </w:pPr>
      <w:r w:rsidRPr="00CE27F2">
        <w:rPr>
          <w:rFonts w:ascii="Book Antiqua" w:eastAsia="Book Antiqua" w:hAnsi="Book Antiqua" w:cs="Book Antiqua"/>
          <w:b/>
          <w:bCs/>
          <w:color w:val="000000" w:themeColor="text1"/>
        </w:rPr>
        <w:t xml:space="preserve">Revised: </w:t>
      </w:r>
      <w:r w:rsidR="000C7179" w:rsidRPr="00CE27F2">
        <w:rPr>
          <w:rFonts w:ascii="Book Antiqua" w:hAnsi="Book Antiqua" w:cs="Book Antiqua"/>
          <w:bCs/>
          <w:color w:val="000000" w:themeColor="text1"/>
          <w:lang w:eastAsia="zh-CN"/>
        </w:rPr>
        <w:t>September 16, 2020</w:t>
      </w:r>
    </w:p>
    <w:p w14:paraId="07E9A814" w14:textId="07592EFC"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Accepted: </w:t>
      </w:r>
      <w:r w:rsidR="000F43EE" w:rsidRPr="00CE27F2">
        <w:rPr>
          <w:rFonts w:ascii="Book Antiqua" w:eastAsia="Book Antiqua" w:hAnsi="Book Antiqua" w:cs="Book Antiqua"/>
          <w:color w:val="000000" w:themeColor="text1"/>
        </w:rPr>
        <w:t>October 1, 2020</w:t>
      </w:r>
    </w:p>
    <w:p w14:paraId="29E1B8A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Published online: </w:t>
      </w:r>
    </w:p>
    <w:p w14:paraId="53756051" w14:textId="77777777" w:rsidR="00A77B3E" w:rsidRPr="00CE27F2" w:rsidRDefault="00A77B3E" w:rsidP="00CE27F2">
      <w:pPr>
        <w:snapToGrid w:val="0"/>
        <w:spacing w:line="360" w:lineRule="auto"/>
        <w:jc w:val="both"/>
        <w:rPr>
          <w:rFonts w:ascii="Book Antiqua" w:hAnsi="Book Antiqua"/>
          <w:color w:val="000000" w:themeColor="text1"/>
        </w:rPr>
        <w:sectPr w:rsidR="00A77B3E" w:rsidRPr="00CE27F2" w:rsidSect="0019544E">
          <w:footerReference w:type="default" r:id="rId6"/>
          <w:pgSz w:w="12240" w:h="15840"/>
          <w:pgMar w:top="1440" w:right="1440" w:bottom="1440" w:left="1440" w:header="720" w:footer="720" w:gutter="0"/>
          <w:cols w:space="720"/>
          <w:docGrid w:linePitch="360"/>
        </w:sectPr>
      </w:pPr>
    </w:p>
    <w:p w14:paraId="58FCDD1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lastRenderedPageBreak/>
        <w:t>Abstract</w:t>
      </w:r>
    </w:p>
    <w:p w14:paraId="77BB8BA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BACKGROUND</w:t>
      </w:r>
    </w:p>
    <w:p w14:paraId="70E8A77B" w14:textId="4E15270C" w:rsidR="00A77B3E" w:rsidRPr="00CE27F2" w:rsidRDefault="00CB594D"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w:t>
      </w:r>
      <w:r w:rsidR="00866BAA" w:rsidRPr="00CE27F2">
        <w:rPr>
          <w:rFonts w:ascii="Book Antiqua" w:eastAsia="Book Antiqua" w:hAnsi="Book Antiqua" w:cs="Book Antiqua"/>
          <w:color w:val="000000" w:themeColor="text1"/>
        </w:rPr>
        <w:t>Rex</w:t>
      </w:r>
      <w:r w:rsidR="00866BAA" w:rsidRPr="00CE27F2">
        <w:rPr>
          <w:rFonts w:ascii="Book Antiqua" w:hAnsi="Book Antiqua" w:cs="Book Antiqua"/>
          <w:color w:val="000000" w:themeColor="text1"/>
          <w:lang w:eastAsia="zh-CN"/>
        </w:rPr>
        <w:t xml:space="preserve"> </w:t>
      </w:r>
      <w:r w:rsidR="00866BAA" w:rsidRPr="00CE27F2">
        <w:rPr>
          <w:rFonts w:ascii="Book Antiqua" w:eastAsia="Book Antiqua" w:hAnsi="Book Antiqua" w:cs="Book Antiqua"/>
          <w:color w:val="000000" w:themeColor="text1"/>
        </w:rPr>
        <w:t>shunt</w:t>
      </w:r>
      <w:r w:rsidR="00235C1E" w:rsidRPr="00CE27F2">
        <w:rPr>
          <w:rFonts w:ascii="Book Antiqua" w:eastAsia="Book Antiqua" w:hAnsi="Book Antiqua" w:cs="Book Antiqua"/>
          <w:color w:val="000000" w:themeColor="text1"/>
        </w:rPr>
        <w:t xml:space="preserve"> was widely used as the preferred surgical approach for cavernous transformation of the portal vein</w:t>
      </w:r>
      <w:r w:rsidR="00F10784" w:rsidRPr="00CE27F2">
        <w:rPr>
          <w:rFonts w:ascii="Book Antiqua" w:hAnsi="Book Antiqua" w:cs="Book Antiqua"/>
          <w:color w:val="000000" w:themeColor="text1"/>
          <w:lang w:eastAsia="zh-CN"/>
        </w:rPr>
        <w:t xml:space="preserve"> </w:t>
      </w:r>
      <w:r w:rsidR="00235C1E" w:rsidRPr="00CE27F2">
        <w:rPr>
          <w:rFonts w:ascii="Book Antiqua" w:eastAsia="Book Antiqua" w:hAnsi="Book Antiqua" w:cs="Book Antiqua"/>
          <w:color w:val="000000" w:themeColor="text1"/>
        </w:rPr>
        <w:t xml:space="preserve">(CTPV) in children </w:t>
      </w:r>
      <w:r w:rsidR="001C69F5" w:rsidRPr="00CE27F2">
        <w:rPr>
          <w:rFonts w:ascii="Book Antiqua" w:eastAsia="Book Antiqua" w:hAnsi="Book Antiqua" w:cs="Book Antiqua"/>
          <w:color w:val="000000" w:themeColor="text1"/>
        </w:rPr>
        <w:t>that</w:t>
      </w:r>
      <w:r w:rsidR="00235C1E" w:rsidRPr="00CE27F2">
        <w:rPr>
          <w:rFonts w:ascii="Book Antiqua" w:eastAsia="Book Antiqua" w:hAnsi="Book Antiqua" w:cs="Book Antiqua"/>
          <w:color w:val="000000" w:themeColor="text1"/>
        </w:rPr>
        <w:t xml:space="preserve"> creates a bypass between the superior mesenteric vein and the intrahepatic left portal vein (LPV). This procedure can relieve portal hypertension and restore physiological hepatopetal flow. However, the modified procedure is technically demanding because it is difficult to make an end-to-end anastomosis of a bypass to a hypoplastic LPV. Many studies reported using a recanalized umbilical vein as a conduit to resolve this problem. However, the feasibility of umbilical vein recanalization for </w:t>
      </w:r>
      <w:r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 has not been fully investigated.</w:t>
      </w:r>
    </w:p>
    <w:p w14:paraId="286E0D99" w14:textId="77777777" w:rsidR="00A77B3E" w:rsidRPr="00CE27F2" w:rsidRDefault="00A77B3E" w:rsidP="00CE27F2">
      <w:pPr>
        <w:snapToGrid w:val="0"/>
        <w:spacing w:line="360" w:lineRule="auto"/>
        <w:jc w:val="both"/>
        <w:rPr>
          <w:rFonts w:ascii="Book Antiqua" w:hAnsi="Book Antiqua"/>
          <w:color w:val="000000" w:themeColor="text1"/>
        </w:rPr>
      </w:pPr>
    </w:p>
    <w:p w14:paraId="210C806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AIM</w:t>
      </w:r>
    </w:p>
    <w:p w14:paraId="77A780E7" w14:textId="75F01676"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To investigate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recanalized umbi</w:t>
      </w:r>
      <w:r w:rsidR="00FA73F3" w:rsidRPr="00CE27F2">
        <w:rPr>
          <w:rFonts w:ascii="Book Antiqua" w:eastAsia="Book Antiqua" w:hAnsi="Book Antiqua" w:cs="Book Antiqua"/>
          <w:color w:val="000000" w:themeColor="text1"/>
        </w:rPr>
        <w:t xml:space="preserve">lical vein as a conduit for </w:t>
      </w:r>
      <w:r w:rsidR="00CB594D" w:rsidRPr="00CE27F2">
        <w:rPr>
          <w:rFonts w:ascii="Book Antiqua" w:eastAsia="Book Antiqua" w:hAnsi="Book Antiqua" w:cs="Book Antiqua"/>
          <w:color w:val="000000" w:themeColor="text1"/>
        </w:rPr>
        <w:t xml:space="preserve">a </w:t>
      </w:r>
      <w:r w:rsidR="00866BAA" w:rsidRPr="00CE27F2">
        <w:rPr>
          <w:rFonts w:ascii="Book Antiqua" w:eastAsia="Book Antiqua" w:hAnsi="Book Antiqua" w:cs="Book Antiqua"/>
          <w:color w:val="000000" w:themeColor="text1"/>
        </w:rPr>
        <w:t>Rex</w:t>
      </w:r>
      <w:r w:rsidR="00866BAA" w:rsidRPr="00CE27F2">
        <w:rPr>
          <w:rFonts w:ascii="Book Antiqua" w:hAnsi="Book Antiqua" w:cs="Book Antiqua"/>
          <w:color w:val="000000" w:themeColor="text1"/>
          <w:lang w:eastAsia="zh-CN"/>
        </w:rPr>
        <w:t xml:space="preserve"> </w:t>
      </w:r>
      <w:r w:rsidR="00866BAA" w:rsidRPr="00CE27F2">
        <w:rPr>
          <w:rFonts w:ascii="Book Antiqua" w:eastAsia="Book Antiqua" w:hAnsi="Book Antiqua" w:cs="Book Antiqua"/>
          <w:color w:val="000000" w:themeColor="text1"/>
        </w:rPr>
        <w:t>shunt</w:t>
      </w:r>
      <w:r w:rsidRPr="00CE27F2">
        <w:rPr>
          <w:rFonts w:ascii="Book Antiqua" w:eastAsia="Book Antiqua" w:hAnsi="Book Antiqua" w:cs="Book Antiqua"/>
          <w:color w:val="000000" w:themeColor="text1"/>
        </w:rPr>
        <w:t xml:space="preserve"> on CTPV</w:t>
      </w:r>
      <w:r w:rsidR="000926DD" w:rsidRPr="00CE27F2">
        <w:rPr>
          <w:rFonts w:ascii="Book Antiqua" w:eastAsia="Book Antiqua" w:hAnsi="Book Antiqua" w:cs="Book Antiqua"/>
          <w:color w:val="000000" w:themeColor="text1"/>
        </w:rPr>
        <w:t xml:space="preserve"> in children by ultrasonography</w:t>
      </w:r>
      <w:r w:rsidRPr="00CE27F2">
        <w:rPr>
          <w:rFonts w:ascii="Book Antiqua" w:eastAsia="Book Antiqua" w:hAnsi="Book Antiqua" w:cs="Book Antiqua"/>
          <w:color w:val="000000" w:themeColor="text1"/>
        </w:rPr>
        <w:t>.</w:t>
      </w:r>
    </w:p>
    <w:p w14:paraId="70091DAB" w14:textId="77777777" w:rsidR="00A77B3E" w:rsidRPr="00CE27F2" w:rsidRDefault="00A77B3E" w:rsidP="00CE27F2">
      <w:pPr>
        <w:snapToGrid w:val="0"/>
        <w:spacing w:line="360" w:lineRule="auto"/>
        <w:jc w:val="both"/>
        <w:rPr>
          <w:rFonts w:ascii="Book Antiqua" w:hAnsi="Book Antiqua"/>
          <w:color w:val="000000" w:themeColor="text1"/>
        </w:rPr>
      </w:pPr>
    </w:p>
    <w:p w14:paraId="28C41DC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METHODS</w:t>
      </w:r>
    </w:p>
    <w:p w14:paraId="06B77AD2" w14:textId="6E3DF47D"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A total of 47 children who were diagnosed </w:t>
      </w:r>
      <w:r w:rsidR="00E97A3D" w:rsidRPr="00CE27F2">
        <w:rPr>
          <w:rFonts w:ascii="Book Antiqua" w:eastAsia="Book Antiqua" w:hAnsi="Book Antiqua" w:cs="Book Antiqua"/>
          <w:color w:val="000000" w:themeColor="text1"/>
        </w:rPr>
        <w:t>with</w:t>
      </w:r>
      <w:r w:rsidRPr="00CE27F2">
        <w:rPr>
          <w:rFonts w:ascii="Book Antiqua" w:eastAsia="Book Antiqua" w:hAnsi="Book Antiqua" w:cs="Book Antiqua"/>
          <w:color w:val="000000" w:themeColor="text1"/>
        </w:rPr>
        <w:t xml:space="preserve"> CTPV with prehepatic portal hypertension in the Second Hospital, Cheeloo College of Medicine, Shandong University, were enrolled in this study. </w:t>
      </w:r>
      <w:r w:rsidR="00E97A3D" w:rsidRPr="00CE27F2">
        <w:rPr>
          <w:rFonts w:ascii="Book Antiqua" w:eastAsia="Book Antiqua" w:hAnsi="Book Antiqua" w:cs="Book Antiqua"/>
          <w:color w:val="000000" w:themeColor="text1"/>
        </w:rPr>
        <w:t>Fifteen</w:t>
      </w:r>
      <w:r w:rsidRPr="00CE27F2">
        <w:rPr>
          <w:rFonts w:ascii="Book Antiqua" w:eastAsia="Book Antiqua" w:hAnsi="Book Antiqua" w:cs="Book Antiqua"/>
          <w:color w:val="000000" w:themeColor="text1"/>
        </w:rPr>
        <w:t xml:space="preserve"> children received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w:t>
      </w:r>
      <w:r w:rsidR="000B4A7A"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shunt surgery</w:t>
      </w:r>
      <w:r w:rsidR="000B4A7A" w:rsidRPr="00CE27F2">
        <w:rPr>
          <w:rFonts w:ascii="Book Antiqua" w:eastAsia="Book Antiqua" w:hAnsi="Book Antiqua" w:cs="Book Antiqua"/>
          <w:color w:val="000000" w:themeColor="text1"/>
        </w:rPr>
        <w:t xml:space="preserve"> and were</w:t>
      </w:r>
      <w:r w:rsidRPr="00CE27F2">
        <w:rPr>
          <w:rFonts w:ascii="Book Antiqua" w:eastAsia="Book Antiqua" w:hAnsi="Book Antiqua" w:cs="Book Antiqua"/>
          <w:color w:val="000000" w:themeColor="text1"/>
        </w:rPr>
        <w:t xml:space="preserve"> 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w:t>
      </w:r>
      <w:r w:rsidR="000B4A7A"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w:t>
      </w:r>
      <w:r w:rsidR="000B4A7A" w:rsidRPr="00CE27F2">
        <w:rPr>
          <w:rFonts w:ascii="Book Antiqua" w:eastAsia="Book Antiqua" w:hAnsi="Book Antiqua" w:cs="Book Antiqua"/>
          <w:color w:val="000000" w:themeColor="text1"/>
        </w:rPr>
        <w:t>Thirty-two</w:t>
      </w:r>
      <w:r w:rsidRPr="00CE27F2">
        <w:rPr>
          <w:rFonts w:ascii="Book Antiqua" w:eastAsia="Book Antiqua" w:hAnsi="Book Antiqua" w:cs="Book Antiqua"/>
          <w:color w:val="000000" w:themeColor="text1"/>
        </w:rPr>
        <w:t xml:space="preserve"> children received the classic Rex</w:t>
      </w:r>
      <w:r w:rsidR="000B4A7A"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shunt surgery </w:t>
      </w:r>
      <w:r w:rsidR="000B4A7A" w:rsidRPr="00CE27F2">
        <w:rPr>
          <w:rFonts w:ascii="Book Antiqua" w:eastAsia="Book Antiqua" w:hAnsi="Book Antiqua" w:cs="Book Antiqua"/>
          <w:color w:val="000000" w:themeColor="text1"/>
        </w:rPr>
        <w:t xml:space="preserve">and were </w:t>
      </w:r>
      <w:r w:rsidRPr="00CE27F2">
        <w:rPr>
          <w:rFonts w:ascii="Book Antiqua" w:eastAsia="Book Antiqua" w:hAnsi="Book Antiqua" w:cs="Book Antiqua"/>
          <w:color w:val="000000" w:themeColor="text1"/>
        </w:rPr>
        <w:t xml:space="preserve">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 sonographic features of the two groups related to intraoperative and postoperative variation in terms of bypass vessel and the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were compared.</w:t>
      </w:r>
    </w:p>
    <w:p w14:paraId="47EF72C0" w14:textId="77777777" w:rsidR="00A77B3E" w:rsidRPr="00CE27F2" w:rsidRDefault="00A77B3E" w:rsidP="00CE27F2">
      <w:pPr>
        <w:snapToGrid w:val="0"/>
        <w:spacing w:line="360" w:lineRule="auto"/>
        <w:jc w:val="both"/>
        <w:rPr>
          <w:rFonts w:ascii="Book Antiqua" w:hAnsi="Book Antiqua"/>
          <w:color w:val="000000" w:themeColor="text1"/>
        </w:rPr>
      </w:pPr>
    </w:p>
    <w:p w14:paraId="48120CE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RESULTS</w:t>
      </w:r>
    </w:p>
    <w:p w14:paraId="778531D5" w14:textId="595F147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patency rate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(60.0%, 9/15) was significantly lower than that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(87.5%, 28/32)</w:t>
      </w:r>
      <w:r w:rsidRPr="00CE27F2">
        <w:rPr>
          <w:rFonts w:ascii="Book Antiqua" w:eastAsia="Book Antiqua" w:hAnsi="Book Antiqua" w:cs="Book Antiqua"/>
          <w:i/>
          <w:iCs/>
          <w:color w:val="000000" w:themeColor="text1"/>
        </w:rPr>
        <w:t xml:space="preserve"> </w:t>
      </w:r>
      <w:r w:rsidR="00101224">
        <w:rPr>
          <w:rFonts w:ascii="Book Antiqua" w:eastAsia="Book Antiqua" w:hAnsi="Book Antiqua" w:cs="Book Antiqua"/>
          <w:color w:val="000000" w:themeColor="text1"/>
        </w:rPr>
        <w:t>7 d</w:t>
      </w:r>
      <w:r w:rsidRPr="00CE27F2">
        <w:rPr>
          <w:rFonts w:ascii="Book Antiqua" w:eastAsia="Book Antiqua" w:hAnsi="Book Antiqua" w:cs="Book Antiqua"/>
          <w:color w:val="000000" w:themeColor="text1"/>
        </w:rPr>
        <w:t xml:space="preserve"> after (on</w:t>
      </w:r>
      <w:r w:rsidR="000B4A7A"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8</w:t>
      </w:r>
      <w:r w:rsidRPr="0054689B">
        <w:rPr>
          <w:rFonts w:ascii="Book Antiqua" w:eastAsia="Book Antiqua" w:hAnsi="Book Antiqua" w:cs="Book Antiqua"/>
          <w:color w:val="000000" w:themeColor="text1"/>
          <w:vertAlign w:val="superscript"/>
        </w:rPr>
        <w:t>th</w:t>
      </w:r>
      <w:r w:rsidRPr="00CE27F2">
        <w:rPr>
          <w:rFonts w:ascii="Book Antiqua" w:eastAsia="Book Antiqua" w:hAnsi="Book Antiqua" w:cs="Book Antiqua"/>
          <w:color w:val="000000" w:themeColor="text1"/>
        </w:rPr>
        <w:t xml:space="preserve"> d) operation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0.05). After clinical anticoagulation treatment for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there was no significant difference in the patency rate between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(86.7%, 13/15) and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(90.6%, 29/32)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&gt; 0.05). Moreover,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(at the </w:t>
      </w:r>
      <w:r w:rsidRPr="00CE27F2">
        <w:rPr>
          <w:rFonts w:ascii="Book Antiqua" w:eastAsia="Book Antiqua" w:hAnsi="Book Antiqua" w:cs="Book Antiqua"/>
          <w:color w:val="000000" w:themeColor="text1"/>
        </w:rPr>
        <w:lastRenderedPageBreak/>
        <w:t>beginning of</w:t>
      </w:r>
      <w:r w:rsidR="000B4A7A" w:rsidRPr="00CE27F2">
        <w:rPr>
          <w:rFonts w:ascii="Book Antiqua" w:eastAsia="Book Antiqua" w:hAnsi="Book Antiqua" w:cs="Book Antiqua"/>
          <w:color w:val="000000" w:themeColor="text1"/>
        </w:rPr>
        <w:t xml:space="preserve"> the</w:t>
      </w:r>
      <w:r w:rsidRPr="00CE27F2">
        <w:rPr>
          <w:rFonts w:ascii="Book Antiqua" w:eastAsia="Book Antiqua" w:hAnsi="Book Antiqua" w:cs="Book Antiqua"/>
          <w:color w:val="000000" w:themeColor="text1"/>
        </w:rPr>
        <w:t xml:space="preserve"> 4</w:t>
      </w:r>
      <w:r w:rsidRPr="0054689B">
        <w:rPr>
          <w:rFonts w:ascii="Book Antiqua" w:eastAsia="Book Antiqua" w:hAnsi="Book Antiqua" w:cs="Book Antiqua"/>
          <w:color w:val="000000" w:themeColor="text1"/>
          <w:vertAlign w:val="superscript"/>
        </w:rPr>
        <w:t>th</w:t>
      </w:r>
      <w:r w:rsidR="00101224">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surgery, the inner diameter significantly widened and flow velocity notably increased for the bypass vessels and the sagittal part of the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compared to intraoperative values in both shunt groups (</w:t>
      </w:r>
      <w:r w:rsidRPr="00CE27F2">
        <w:rPr>
          <w:rFonts w:ascii="Book Antiqua" w:eastAsia="Book Antiqua" w:hAnsi="Book Antiqua" w:cs="Book Antiqua"/>
          <w:i/>
          <w:iCs/>
          <w:color w:val="000000" w:themeColor="text1"/>
        </w:rPr>
        <w:t xml:space="preserve">P </w:t>
      </w:r>
      <w:r w:rsidRPr="00CE27F2">
        <w:rPr>
          <w:rFonts w:ascii="Book Antiqua" w:eastAsia="Book Antiqua" w:hAnsi="Book Antiqua" w:cs="Book Antiqua"/>
          <w:color w:val="000000" w:themeColor="text1"/>
        </w:rPr>
        <w:t xml:space="preserve">&lt; 0.05). </w:t>
      </w:r>
      <w:r w:rsidR="000B4A7A" w:rsidRPr="00CE27F2">
        <w:rPr>
          <w:rFonts w:ascii="Book Antiqua" w:eastAsia="Book Antiqua" w:hAnsi="Book Antiqua" w:cs="Book Antiqua"/>
          <w:color w:val="000000" w:themeColor="text1"/>
        </w:rPr>
        <w:t xml:space="preserve">However, </w:t>
      </w:r>
      <w:r w:rsidRPr="00CE27F2">
        <w:rPr>
          <w:rFonts w:ascii="Book Antiqua" w:eastAsia="Book Antiqua" w:hAnsi="Book Antiqua" w:cs="Book Antiqua"/>
          <w:color w:val="000000" w:themeColor="text1"/>
        </w:rPr>
        <w:t xml:space="preserve">there was no significant difference between the two surgical groups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surgery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&gt; 0.05). </w:t>
      </w:r>
    </w:p>
    <w:p w14:paraId="4BD5C29F" w14:textId="77777777" w:rsidR="00A77B3E" w:rsidRPr="00CE27F2" w:rsidRDefault="00A77B3E" w:rsidP="00CE27F2">
      <w:pPr>
        <w:snapToGrid w:val="0"/>
        <w:spacing w:line="360" w:lineRule="auto"/>
        <w:jc w:val="both"/>
        <w:rPr>
          <w:rFonts w:ascii="Book Antiqua" w:hAnsi="Book Antiqua"/>
          <w:color w:val="000000" w:themeColor="text1"/>
        </w:rPr>
      </w:pPr>
    </w:p>
    <w:p w14:paraId="62982C8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CONCLUSION</w:t>
      </w:r>
    </w:p>
    <w:p w14:paraId="02F1C816" w14:textId="2FA18FF8"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For children with hypoplastic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in the Rex recessus,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w:t>
      </w:r>
      <w:r w:rsidR="000B4A7A"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shunt may be an effective procedure for CTPV treatment. </w:t>
      </w:r>
    </w:p>
    <w:p w14:paraId="1095A393" w14:textId="77777777" w:rsidR="00A77B3E" w:rsidRPr="00CE27F2" w:rsidRDefault="00A77B3E" w:rsidP="00CE27F2">
      <w:pPr>
        <w:snapToGrid w:val="0"/>
        <w:spacing w:line="360" w:lineRule="auto"/>
        <w:jc w:val="both"/>
        <w:rPr>
          <w:rFonts w:ascii="Book Antiqua" w:hAnsi="Book Antiqua"/>
          <w:color w:val="000000" w:themeColor="text1"/>
        </w:rPr>
      </w:pPr>
    </w:p>
    <w:p w14:paraId="57B0FEF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Key Words: </w:t>
      </w:r>
      <w:bookmarkStart w:id="32" w:name="OLE_LINK39"/>
      <w:bookmarkStart w:id="33" w:name="OLE_LINK40"/>
      <w:r w:rsidRPr="00CE27F2">
        <w:rPr>
          <w:rFonts w:ascii="Book Antiqua" w:eastAsia="Book Antiqua" w:hAnsi="Book Antiqua" w:cs="Book Antiqua"/>
          <w:color w:val="000000" w:themeColor="text1"/>
        </w:rPr>
        <w:t>Cavernous transformation of the portal vein</w:t>
      </w:r>
      <w:bookmarkEnd w:id="32"/>
      <w:bookmarkEnd w:id="33"/>
      <w:r w:rsidRPr="00CE27F2">
        <w:rPr>
          <w:rFonts w:ascii="Book Antiqua" w:eastAsia="Book Antiqua" w:hAnsi="Book Antiqua" w:cs="Book Antiqua"/>
          <w:color w:val="000000" w:themeColor="text1"/>
        </w:rPr>
        <w:t xml:space="preserve">; </w:t>
      </w:r>
      <w:bookmarkStart w:id="34" w:name="OLE_LINK41"/>
      <w:bookmarkStart w:id="35" w:name="OLE_LINK42"/>
      <w:bookmarkStart w:id="36" w:name="OLE_LINK43"/>
      <w:bookmarkStart w:id="37" w:name="OLE_LINK44"/>
      <w:r w:rsidR="00866BAA" w:rsidRPr="00CE27F2">
        <w:rPr>
          <w:rFonts w:ascii="Book Antiqua" w:eastAsia="Book Antiqua" w:hAnsi="Book Antiqua" w:cs="Book Antiqua"/>
          <w:color w:val="000000" w:themeColor="text1"/>
        </w:rPr>
        <w:t>Rex shun</w:t>
      </w:r>
      <w:bookmarkEnd w:id="34"/>
      <w:bookmarkEnd w:id="35"/>
      <w:r w:rsidR="00866BAA" w:rsidRPr="00CE27F2">
        <w:rPr>
          <w:rFonts w:ascii="Book Antiqua" w:eastAsia="Book Antiqua" w:hAnsi="Book Antiqua" w:cs="Book Antiqua"/>
          <w:color w:val="000000" w:themeColor="text1"/>
        </w:rPr>
        <w:t>t</w:t>
      </w:r>
      <w:bookmarkEnd w:id="36"/>
      <w:bookmarkEnd w:id="37"/>
      <w:r w:rsidRPr="00CE27F2">
        <w:rPr>
          <w:rFonts w:ascii="Book Antiqua" w:eastAsia="Book Antiqua" w:hAnsi="Book Antiqua" w:cs="Book Antiqua"/>
          <w:color w:val="000000" w:themeColor="text1"/>
        </w:rPr>
        <w:t xml:space="preserve">; </w:t>
      </w:r>
      <w:bookmarkStart w:id="38" w:name="OLE_LINK45"/>
      <w:bookmarkStart w:id="39" w:name="OLE_LINK46"/>
      <w:r w:rsidRPr="00CE27F2">
        <w:rPr>
          <w:rFonts w:ascii="Book Antiqua" w:eastAsia="Book Antiqua" w:hAnsi="Book Antiqua" w:cs="Book Antiqua"/>
          <w:color w:val="000000" w:themeColor="text1"/>
        </w:rPr>
        <w:t>Recanalization</w:t>
      </w:r>
      <w:bookmarkEnd w:id="38"/>
      <w:bookmarkEnd w:id="39"/>
      <w:r w:rsidRPr="00CE27F2">
        <w:rPr>
          <w:rFonts w:ascii="Book Antiqua" w:eastAsia="Book Antiqua" w:hAnsi="Book Antiqua" w:cs="Book Antiqua"/>
          <w:color w:val="000000" w:themeColor="text1"/>
        </w:rPr>
        <w:t xml:space="preserve">; </w:t>
      </w:r>
      <w:bookmarkStart w:id="40" w:name="OLE_LINK47"/>
      <w:bookmarkStart w:id="41" w:name="OLE_LINK48"/>
      <w:r w:rsidRPr="00CE27F2">
        <w:rPr>
          <w:rFonts w:ascii="Book Antiqua" w:eastAsia="Book Antiqua" w:hAnsi="Book Antiqua" w:cs="Book Antiqua"/>
          <w:color w:val="000000" w:themeColor="text1"/>
        </w:rPr>
        <w:t>Umbilical vein</w:t>
      </w:r>
      <w:bookmarkEnd w:id="40"/>
      <w:bookmarkEnd w:id="41"/>
      <w:r w:rsidRPr="00CE27F2">
        <w:rPr>
          <w:rFonts w:ascii="Book Antiqua" w:eastAsia="Book Antiqua" w:hAnsi="Book Antiqua" w:cs="Book Antiqua"/>
          <w:color w:val="000000" w:themeColor="text1"/>
        </w:rPr>
        <w:t xml:space="preserve">; </w:t>
      </w:r>
      <w:bookmarkStart w:id="42" w:name="OLE_LINK49"/>
      <w:bookmarkStart w:id="43" w:name="OLE_LINK50"/>
      <w:r w:rsidRPr="00CE27F2">
        <w:rPr>
          <w:rFonts w:ascii="Book Antiqua" w:eastAsia="Book Antiqua" w:hAnsi="Book Antiqua" w:cs="Book Antiqua"/>
          <w:color w:val="000000" w:themeColor="text1"/>
        </w:rPr>
        <w:t>Ultrasonography</w:t>
      </w:r>
      <w:bookmarkEnd w:id="42"/>
      <w:bookmarkEnd w:id="43"/>
    </w:p>
    <w:p w14:paraId="3C3336C8" w14:textId="77777777" w:rsidR="00A77B3E" w:rsidRPr="00CE27F2" w:rsidRDefault="00A77B3E" w:rsidP="00CE27F2">
      <w:pPr>
        <w:snapToGrid w:val="0"/>
        <w:spacing w:line="360" w:lineRule="auto"/>
        <w:jc w:val="both"/>
        <w:rPr>
          <w:rFonts w:ascii="Book Antiqua" w:hAnsi="Book Antiqua"/>
          <w:color w:val="000000" w:themeColor="text1"/>
        </w:rPr>
      </w:pPr>
    </w:p>
    <w:p w14:paraId="13C96EB3" w14:textId="2D39ECA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Zhang YQ, Wang Q, Wu M, Li Y, Wei XL, Zhang FX, Li Y, Shao GR, Xiao J. Sonographic features of umbilical vein recanalization for </w:t>
      </w:r>
      <w:bookmarkStart w:id="44" w:name="OLE_LINK257"/>
      <w:bookmarkStart w:id="45" w:name="OLE_LINK258"/>
      <w:bookmarkStart w:id="46" w:name="OLE_LINK259"/>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w:t>
      </w:r>
      <w:bookmarkEnd w:id="44"/>
      <w:bookmarkEnd w:id="45"/>
      <w:bookmarkEnd w:id="46"/>
      <w:r w:rsidRPr="00CE27F2">
        <w:rPr>
          <w:rFonts w:ascii="Book Antiqua" w:eastAsia="Book Antiqua" w:hAnsi="Book Antiqua" w:cs="Book Antiqua"/>
          <w:color w:val="000000" w:themeColor="text1"/>
        </w:rPr>
        <w:t xml:space="preserve"> on cavernous transformation of portal vein in children. </w:t>
      </w:r>
      <w:r w:rsidRPr="00CE27F2">
        <w:rPr>
          <w:rFonts w:ascii="Book Antiqua" w:eastAsia="Book Antiqua" w:hAnsi="Book Antiqua" w:cs="Book Antiqua"/>
          <w:i/>
          <w:iCs/>
          <w:color w:val="000000" w:themeColor="text1"/>
        </w:rPr>
        <w:t>World J Clin Cases</w:t>
      </w:r>
      <w:r w:rsidRPr="00CE27F2">
        <w:rPr>
          <w:rFonts w:ascii="Book Antiqua" w:eastAsia="Book Antiqua" w:hAnsi="Book Antiqua" w:cs="Book Antiqua"/>
          <w:color w:val="000000" w:themeColor="text1"/>
        </w:rPr>
        <w:t xml:space="preserve"> 2020; In press</w:t>
      </w:r>
    </w:p>
    <w:p w14:paraId="31A88CEA" w14:textId="77777777" w:rsidR="00A77B3E" w:rsidRPr="00CE27F2" w:rsidRDefault="00A77B3E" w:rsidP="00CE27F2">
      <w:pPr>
        <w:snapToGrid w:val="0"/>
        <w:spacing w:line="360" w:lineRule="auto"/>
        <w:jc w:val="both"/>
        <w:rPr>
          <w:rFonts w:ascii="Book Antiqua" w:hAnsi="Book Antiqua"/>
          <w:color w:val="000000" w:themeColor="text1"/>
        </w:rPr>
      </w:pPr>
    </w:p>
    <w:p w14:paraId="2A32B637" w14:textId="7C1F286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Core Tip: </w:t>
      </w:r>
      <w:bookmarkStart w:id="47" w:name="OLE_LINK51"/>
      <w:bookmarkStart w:id="48" w:name="OLE_LINK52"/>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was recently used to treat cavernous transformation of the portal vein. </w:t>
      </w:r>
      <w:r w:rsidR="000B4A7A" w:rsidRPr="00CE27F2">
        <w:rPr>
          <w:rFonts w:ascii="Book Antiqua" w:eastAsia="Book Antiqua" w:hAnsi="Book Antiqua" w:cs="Book Antiqua"/>
          <w:color w:val="000000" w:themeColor="text1"/>
        </w:rPr>
        <w:t xml:space="preserve">Fifteen </w:t>
      </w:r>
      <w:r w:rsidRPr="00CE27F2">
        <w:rPr>
          <w:rFonts w:ascii="Book Antiqua" w:eastAsia="Book Antiqua" w:hAnsi="Book Antiqua" w:cs="Book Antiqua"/>
          <w:color w:val="000000" w:themeColor="text1"/>
        </w:rPr>
        <w:t>children who received</w:t>
      </w:r>
      <w:r w:rsidR="00861759" w:rsidRPr="00CE27F2">
        <w:rPr>
          <w:rFonts w:ascii="Book Antiqua" w:eastAsia="Book Antiqua" w:hAnsi="Book Antiqua" w:cs="Book Antiqua"/>
          <w:color w:val="000000" w:themeColor="text1"/>
        </w:rPr>
        <w:t xml:space="preserve"> a</w:t>
      </w:r>
      <w:r w:rsidRPr="00CE27F2">
        <w:rPr>
          <w:rFonts w:ascii="Book Antiqua" w:eastAsia="Book Antiqua" w:hAnsi="Book Antiqua" w:cs="Book Antiqua"/>
          <w:color w:val="000000" w:themeColor="text1"/>
        </w:rPr>
        <w:t xml:space="preserve"> 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were included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w:t>
      </w:r>
      <w:r w:rsidR="000B4A7A" w:rsidRPr="00CE27F2">
        <w:rPr>
          <w:rFonts w:ascii="Book Antiqua" w:eastAsia="Book Antiqua" w:hAnsi="Book Antiqua" w:cs="Book Antiqua"/>
          <w:color w:val="000000" w:themeColor="text1"/>
        </w:rPr>
        <w:t xml:space="preserve">and </w:t>
      </w:r>
      <w:r w:rsidRPr="00CE27F2">
        <w:rPr>
          <w:rFonts w:ascii="Book Antiqua" w:eastAsia="Book Antiqua" w:hAnsi="Book Antiqua" w:cs="Book Antiqua"/>
          <w:color w:val="000000" w:themeColor="text1"/>
        </w:rPr>
        <w:t xml:space="preserve">the remaining 32 children who received a classic Rex shunt were included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w:t>
      </w:r>
      <w:r w:rsidR="000B4A7A" w:rsidRPr="00CE27F2">
        <w:rPr>
          <w:rFonts w:ascii="Book Antiqua" w:eastAsia="Book Antiqua" w:hAnsi="Book Antiqua" w:cs="Book Antiqua"/>
          <w:color w:val="000000" w:themeColor="text1"/>
        </w:rPr>
        <w:t>There was no difference in p</w:t>
      </w:r>
      <w:r w:rsidRPr="00CE27F2">
        <w:rPr>
          <w:rFonts w:ascii="Book Antiqua" w:eastAsia="Book Antiqua" w:hAnsi="Book Antiqua" w:cs="Book Antiqua"/>
          <w:color w:val="000000" w:themeColor="text1"/>
        </w:rPr>
        <w:t xml:space="preserve">atency rate between the two groups after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000B4A7A" w:rsidRPr="00CE27F2">
        <w:rPr>
          <w:rFonts w:ascii="Book Antiqua" w:eastAsia="Book Antiqua" w:hAnsi="Book Antiqua" w:cs="Book Antiqua"/>
          <w:color w:val="000000" w:themeColor="text1"/>
        </w:rPr>
        <w:t xml:space="preserve"> of</w:t>
      </w:r>
      <w:r w:rsidRPr="00CE27F2">
        <w:rPr>
          <w:rFonts w:ascii="Book Antiqua" w:eastAsia="Book Antiqua" w:hAnsi="Book Antiqua" w:cs="Book Antiqua"/>
          <w:color w:val="000000" w:themeColor="text1"/>
        </w:rPr>
        <w:t xml:space="preserve"> treatments. Diameter and flow velocity of bypass vessels in both two groups increased,</w:t>
      </w:r>
      <w:r w:rsidR="00E036A2" w:rsidRPr="00CE27F2">
        <w:rPr>
          <w:rFonts w:ascii="Book Antiqua" w:eastAsia="Book Antiqua" w:hAnsi="Book Antiqua" w:cs="Book Antiqua"/>
          <w:color w:val="000000" w:themeColor="text1"/>
        </w:rPr>
        <w:t xml:space="preserve"> and</w:t>
      </w:r>
      <w:r w:rsidRPr="00CE27F2">
        <w:rPr>
          <w:rFonts w:ascii="Book Antiqua" w:eastAsia="Book Antiqua" w:hAnsi="Book Antiqua" w:cs="Book Antiqua"/>
          <w:color w:val="000000" w:themeColor="text1"/>
        </w:rPr>
        <w:t xml:space="preserve"> blood flow into the liver of both groups increased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w:t>
      </w:r>
      <w:r w:rsidR="00E036A2" w:rsidRPr="00CE27F2">
        <w:rPr>
          <w:rFonts w:ascii="Book Antiqua" w:eastAsia="Book Antiqua" w:hAnsi="Book Antiqua" w:cs="Book Antiqua"/>
          <w:color w:val="000000" w:themeColor="text1"/>
        </w:rPr>
        <w:t>after</w:t>
      </w:r>
      <w:r w:rsidRPr="00CE27F2">
        <w:rPr>
          <w:rFonts w:ascii="Book Antiqua" w:eastAsia="Book Antiqua" w:hAnsi="Book Antiqua" w:cs="Book Antiqua"/>
          <w:color w:val="000000" w:themeColor="text1"/>
        </w:rPr>
        <w:t xml:space="preserve"> surgery.</w:t>
      </w:r>
    </w:p>
    <w:bookmarkEnd w:id="47"/>
    <w:bookmarkEnd w:id="48"/>
    <w:p w14:paraId="76852136" w14:textId="77777777" w:rsidR="00A77B3E" w:rsidRPr="00CE27F2" w:rsidRDefault="00A77B3E" w:rsidP="00CE27F2">
      <w:pPr>
        <w:snapToGrid w:val="0"/>
        <w:spacing w:line="360" w:lineRule="auto"/>
        <w:jc w:val="both"/>
        <w:rPr>
          <w:rFonts w:ascii="Book Antiqua" w:hAnsi="Book Antiqua"/>
          <w:color w:val="000000" w:themeColor="text1"/>
        </w:rPr>
      </w:pPr>
    </w:p>
    <w:p w14:paraId="6C580E86" w14:textId="77777777" w:rsidR="00A77B3E" w:rsidRPr="00CE27F2" w:rsidRDefault="006A1B54"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br w:type="page"/>
      </w:r>
      <w:r w:rsidR="00235C1E" w:rsidRPr="00CE27F2">
        <w:rPr>
          <w:rFonts w:ascii="Book Antiqua" w:eastAsia="Book Antiqua" w:hAnsi="Book Antiqua" w:cs="Book Antiqua"/>
          <w:b/>
          <w:caps/>
          <w:color w:val="000000" w:themeColor="text1"/>
          <w:u w:val="single"/>
        </w:rPr>
        <w:lastRenderedPageBreak/>
        <w:t>INTRODUCTION</w:t>
      </w:r>
    </w:p>
    <w:p w14:paraId="093218E7" w14:textId="160E71B8"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Cavernous transformation of the portal vein (CTPV) refers to the formation of collateral vessels around the portal vein and is a sequelae of congenital dysplasia in the portal vein that consequently causes portal vein occlusion and portal hypertension</w:t>
      </w:r>
      <w:r w:rsidRPr="00CE27F2">
        <w:rPr>
          <w:rFonts w:ascii="Book Antiqua" w:eastAsia="Book Antiqua" w:hAnsi="Book Antiqua" w:cs="Book Antiqua"/>
          <w:color w:val="000000" w:themeColor="text1"/>
          <w:vertAlign w:val="superscript"/>
        </w:rPr>
        <w:t>[</w:t>
      </w:r>
      <w:hyperlink w:anchor="_ENREF_1" w:tooltip="Nasim, 2019 #3" w:history="1">
        <w:r w:rsidRPr="00CE27F2">
          <w:rPr>
            <w:rFonts w:ascii="Book Antiqua" w:eastAsia="Book Antiqua" w:hAnsi="Book Antiqua" w:cs="Book Antiqua"/>
            <w:color w:val="000000" w:themeColor="text1"/>
            <w:vertAlign w:val="superscript"/>
          </w:rPr>
          <w:t>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Patients with CTPV tend to suffer from various complications, such as recurrent upper gastrointestinal hemorrhage and hypersplenism</w:t>
      </w:r>
      <w:r w:rsidRPr="00CE27F2">
        <w:rPr>
          <w:rFonts w:ascii="Book Antiqua" w:eastAsia="Book Antiqua" w:hAnsi="Book Antiqua" w:cs="Book Antiqua"/>
          <w:color w:val="000000" w:themeColor="text1"/>
          <w:vertAlign w:val="superscript"/>
        </w:rPr>
        <w:t>[</w:t>
      </w:r>
      <w:hyperlink w:anchor="_ENREF_2" w:tooltip="Wang, 2017 #14" w:history="1">
        <w:r w:rsidRPr="00CE27F2">
          <w:rPr>
            <w:rFonts w:ascii="Book Antiqua" w:eastAsia="Book Antiqua" w:hAnsi="Book Antiqua" w:cs="Book Antiqua"/>
            <w:color w:val="000000" w:themeColor="text1"/>
            <w:vertAlign w:val="superscript"/>
          </w:rPr>
          <w:t>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CTPV is the main cause of prehepatic portal hypertension in children</w:t>
      </w:r>
      <w:r w:rsidRPr="00CE27F2">
        <w:rPr>
          <w:rFonts w:ascii="Book Antiqua" w:eastAsia="Book Antiqua" w:hAnsi="Book Antiqua" w:cs="Book Antiqua"/>
          <w:color w:val="000000" w:themeColor="text1"/>
          <w:vertAlign w:val="superscript"/>
        </w:rPr>
        <w:t>[</w:t>
      </w:r>
      <w:hyperlink w:anchor="_ENREF_3" w:tooltip="Young, 2018 #1" w:history="1">
        <w:r w:rsidRPr="00CE27F2">
          <w:rPr>
            <w:rFonts w:ascii="Book Antiqua" w:eastAsia="Book Antiqua" w:hAnsi="Book Antiqua" w:cs="Book Antiqua"/>
            <w:color w:val="000000" w:themeColor="text1"/>
            <w:vertAlign w:val="superscript"/>
          </w:rPr>
          <w:t>3</w:t>
        </w:r>
      </w:hyperlink>
      <w:r w:rsidRPr="00CE27F2">
        <w:rPr>
          <w:rFonts w:ascii="Book Antiqua" w:eastAsia="Book Antiqua" w:hAnsi="Book Antiqua" w:cs="Book Antiqua"/>
          <w:color w:val="000000" w:themeColor="text1"/>
          <w:vertAlign w:val="superscript"/>
        </w:rPr>
        <w:t>,</w:t>
      </w:r>
      <w:hyperlink w:anchor="_ENREF_4" w:tooltip="Lv, 2016 #2" w:history="1">
        <w:r w:rsidRPr="00CE27F2">
          <w:rPr>
            <w:rFonts w:ascii="Book Antiqua" w:eastAsia="Book Antiqua" w:hAnsi="Book Antiqua" w:cs="Book Antiqua"/>
            <w:color w:val="000000" w:themeColor="text1"/>
            <w:vertAlign w:val="superscript"/>
          </w:rPr>
          <w:t>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It is estimated that approximately 10% of deaths in children with CTPV are due to shock from recurrent upper gastrointestinal bleeding</w:t>
      </w:r>
      <w:r w:rsidRPr="00CE27F2">
        <w:rPr>
          <w:rFonts w:ascii="Book Antiqua" w:eastAsia="Book Antiqua" w:hAnsi="Book Antiqua" w:cs="Book Antiqua"/>
          <w:color w:val="000000" w:themeColor="text1"/>
          <w:vertAlign w:val="superscript"/>
        </w:rPr>
        <w:t>[</w:t>
      </w:r>
      <w:hyperlink w:anchor="_ENREF_5" w:tooltip="Wang, 2017 #3" w:history="1">
        <w:r w:rsidRPr="00CE27F2">
          <w:rPr>
            <w:rFonts w:ascii="Book Antiqua" w:eastAsia="Book Antiqua" w:hAnsi="Book Antiqua" w:cs="Book Antiqua"/>
            <w:color w:val="000000" w:themeColor="text1"/>
            <w:vertAlign w:val="superscript"/>
          </w:rPr>
          <w:t>5</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w:t>
      </w:r>
    </w:p>
    <w:p w14:paraId="61F210E3" w14:textId="7904F940"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Surgical intervention for CTPV treatment is difficult because of its irregular courses and the nature of vessels to bleed easily</w:t>
      </w:r>
      <w:r w:rsidRPr="00CE27F2">
        <w:rPr>
          <w:rFonts w:ascii="Book Antiqua" w:eastAsia="Book Antiqua" w:hAnsi="Book Antiqua" w:cs="Book Antiqua"/>
          <w:color w:val="000000" w:themeColor="text1"/>
          <w:vertAlign w:val="superscript"/>
        </w:rPr>
        <w:t>[</w:t>
      </w:r>
      <w:hyperlink w:anchor="_ENREF_6" w:tooltip="Chawla, 2015 #4" w:history="1">
        <w:r w:rsidRPr="00CE27F2">
          <w:rPr>
            <w:rFonts w:ascii="Book Antiqua" w:eastAsia="Book Antiqua" w:hAnsi="Book Antiqua" w:cs="Book Antiqua"/>
            <w:color w:val="000000" w:themeColor="text1"/>
            <w:vertAlign w:val="superscript"/>
          </w:rPr>
          <w:t>6</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Traditional treatments for CTPV in children include paraesophagogastric devascularization and</w:t>
      </w:r>
      <w:r w:rsidR="00664932" w:rsidRPr="00CE27F2">
        <w:rPr>
          <w:rFonts w:ascii="Book Antiqua" w:eastAsia="Book Antiqua" w:hAnsi="Book Antiqua" w:cs="Book Antiqua"/>
          <w:color w:val="000000" w:themeColor="text1"/>
        </w:rPr>
        <w:t xml:space="preserve"> portosystemic shunt; however,</w:t>
      </w:r>
      <w:r w:rsidR="001C69F5"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paraesophagogastric</w:t>
      </w:r>
      <w:proofErr w:type="spellEnd"/>
      <w:r w:rsidRPr="00CE27F2">
        <w:rPr>
          <w:rFonts w:ascii="Book Antiqua" w:eastAsia="Book Antiqua" w:hAnsi="Book Antiqua" w:cs="Book Antiqua"/>
          <w:color w:val="000000" w:themeColor="text1"/>
        </w:rPr>
        <w:t xml:space="preserve"> devascularization has a high recurrence rate, and portosystemic shunt presents a high risk of liver damage. Compared to traditional methods, the Rex shunt procedure is a relatively new and effective surgical intervention for CTPV </w:t>
      </w:r>
      <w:r w:rsidR="001C69F5" w:rsidRPr="00CE27F2">
        <w:rPr>
          <w:rFonts w:ascii="Book Antiqua" w:eastAsia="Book Antiqua" w:hAnsi="Book Antiqua" w:cs="Book Antiqua"/>
          <w:color w:val="000000" w:themeColor="text1"/>
        </w:rPr>
        <w:t>that</w:t>
      </w:r>
      <w:r w:rsidRPr="00CE27F2">
        <w:rPr>
          <w:rFonts w:ascii="Book Antiqua" w:eastAsia="Book Antiqua" w:hAnsi="Book Antiqua" w:cs="Book Antiqua"/>
          <w:color w:val="000000" w:themeColor="text1"/>
        </w:rPr>
        <w:t xml:space="preserve"> creates a bypass to bring blood from the superior mesenteric vein to the intrahepatic left portal vein (LPV)</w:t>
      </w:r>
      <w:r w:rsidRPr="00CE27F2">
        <w:rPr>
          <w:rFonts w:ascii="Book Antiqua" w:eastAsia="Book Antiqua" w:hAnsi="Book Antiqua" w:cs="Book Antiqua"/>
          <w:color w:val="000000" w:themeColor="text1"/>
          <w:vertAlign w:val="superscript"/>
        </w:rPr>
        <w:t>[</w:t>
      </w:r>
      <w:hyperlink w:anchor="_ENREF_7" w:tooltip="Stenger, 2001 #5" w:history="1">
        <w:r w:rsidRPr="00CE27F2">
          <w:rPr>
            <w:rFonts w:ascii="Book Antiqua" w:eastAsia="Book Antiqua" w:hAnsi="Book Antiqua" w:cs="Book Antiqua"/>
            <w:color w:val="000000" w:themeColor="text1"/>
            <w:vertAlign w:val="superscript"/>
          </w:rPr>
          <w:t>7</w:t>
        </w:r>
      </w:hyperlink>
      <w:r w:rsidRPr="00CE27F2">
        <w:rPr>
          <w:rFonts w:ascii="Book Antiqua" w:eastAsia="Book Antiqua" w:hAnsi="Book Antiqua" w:cs="Book Antiqua"/>
          <w:color w:val="000000" w:themeColor="text1"/>
          <w:vertAlign w:val="superscript"/>
        </w:rPr>
        <w:t>,</w:t>
      </w:r>
      <w:hyperlink w:anchor="_ENREF_8" w:tooltip="Wei, 2014 #11" w:history="1">
        <w:r w:rsidRPr="00CE27F2">
          <w:rPr>
            <w:rFonts w:ascii="Book Antiqua" w:eastAsia="Book Antiqua" w:hAnsi="Book Antiqua" w:cs="Book Antiqua"/>
            <w:color w:val="000000" w:themeColor="text1"/>
            <w:vertAlign w:val="superscript"/>
          </w:rPr>
          <w:t>8</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The procedure can eliminate prehepatic block, relieve portal hypertension and restore </w:t>
      </w:r>
      <w:proofErr w:type="spellStart"/>
      <w:r w:rsidRPr="00CE27F2">
        <w:rPr>
          <w:rFonts w:ascii="Book Antiqua" w:eastAsia="Book Antiqua" w:hAnsi="Book Antiqua" w:cs="Book Antiqua"/>
          <w:color w:val="000000" w:themeColor="text1"/>
        </w:rPr>
        <w:t>hepatopetal</w:t>
      </w:r>
      <w:proofErr w:type="spellEnd"/>
      <w:r w:rsidRPr="00CE27F2">
        <w:rPr>
          <w:rFonts w:ascii="Book Antiqua" w:eastAsia="Book Antiqua" w:hAnsi="Book Antiqua" w:cs="Book Antiqua"/>
          <w:color w:val="000000" w:themeColor="text1"/>
        </w:rPr>
        <w:t xml:space="preserve"> flow</w:t>
      </w:r>
      <w:r w:rsidRPr="00CE27F2">
        <w:rPr>
          <w:rFonts w:ascii="Book Antiqua" w:eastAsia="Book Antiqua" w:hAnsi="Book Antiqua" w:cs="Book Antiqua"/>
          <w:color w:val="000000" w:themeColor="text1"/>
          <w:vertAlign w:val="superscript"/>
        </w:rPr>
        <w:t>[</w:t>
      </w:r>
      <w:hyperlink w:anchor="_ENREF_5" w:tooltip="Wang, 2017 #3" w:history="1">
        <w:r w:rsidRPr="00CE27F2">
          <w:rPr>
            <w:rFonts w:ascii="Book Antiqua" w:eastAsia="Book Antiqua" w:hAnsi="Book Antiqua" w:cs="Book Antiqua"/>
            <w:color w:val="000000" w:themeColor="text1"/>
            <w:vertAlign w:val="superscript"/>
          </w:rPr>
          <w:t>5</w:t>
        </w:r>
      </w:hyperlink>
      <w:r w:rsidRPr="00CE27F2">
        <w:rPr>
          <w:rFonts w:ascii="Book Antiqua" w:eastAsia="Book Antiqua" w:hAnsi="Book Antiqua" w:cs="Book Antiqua"/>
          <w:color w:val="000000" w:themeColor="text1"/>
          <w:vertAlign w:val="superscript"/>
        </w:rPr>
        <w:t>,</w:t>
      </w:r>
      <w:hyperlink w:anchor="_ENREF_9" w:tooltip="Ates, 2006 #6" w:history="1">
        <w:r w:rsidRPr="00CE27F2">
          <w:rPr>
            <w:rFonts w:ascii="Book Antiqua" w:eastAsia="Book Antiqua" w:hAnsi="Book Antiqua" w:cs="Book Antiqua"/>
            <w:color w:val="000000" w:themeColor="text1"/>
            <w:vertAlign w:val="superscript"/>
          </w:rPr>
          <w:t>9-11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Rex shunt was also confirmed to be an effective procedure to improve the prognosis of children with CTPV</w:t>
      </w:r>
      <w:r w:rsidRPr="00CE27F2">
        <w:rPr>
          <w:rFonts w:ascii="Book Antiqua" w:eastAsia="Book Antiqua" w:hAnsi="Book Antiqua" w:cs="Book Antiqua"/>
          <w:color w:val="000000" w:themeColor="text1"/>
          <w:vertAlign w:val="superscript"/>
        </w:rPr>
        <w:t>[</w:t>
      </w:r>
      <w:hyperlink w:anchor="_ENREF_12" w:tooltip="de Goyet, 2012 #9" w:history="1">
        <w:r w:rsidRPr="00CE27F2">
          <w:rPr>
            <w:rFonts w:ascii="Book Antiqua" w:eastAsia="Book Antiqua" w:hAnsi="Book Antiqua" w:cs="Book Antiqua"/>
            <w:color w:val="000000" w:themeColor="text1"/>
            <w:vertAlign w:val="superscript"/>
          </w:rPr>
          <w:t>12</w:t>
        </w:r>
      </w:hyperlink>
      <w:r w:rsidRPr="00CE27F2">
        <w:rPr>
          <w:rFonts w:ascii="Book Antiqua" w:eastAsia="Book Antiqua" w:hAnsi="Book Antiqua" w:cs="Book Antiqua"/>
          <w:color w:val="000000" w:themeColor="text1"/>
          <w:vertAlign w:val="superscript"/>
        </w:rPr>
        <w:t>,</w:t>
      </w:r>
      <w:hyperlink w:anchor="_ENREF_13" w:tooltip="Cortez, 2019 #10" w:history="1">
        <w:r w:rsidRPr="00CE27F2">
          <w:rPr>
            <w:rFonts w:ascii="Book Antiqua" w:eastAsia="Book Antiqua" w:hAnsi="Book Antiqua" w:cs="Book Antiqua"/>
            <w:color w:val="000000" w:themeColor="text1"/>
            <w:vertAlign w:val="superscript"/>
          </w:rPr>
          <w:t>13</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However, the classic Rex shunt is limited to children for whom the sagittal portion of</w:t>
      </w:r>
      <w:r w:rsidR="00664932"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 xml:space="preserve">LPV </w:t>
      </w:r>
      <w:r w:rsidR="00526FBA" w:rsidRPr="00CE27F2">
        <w:rPr>
          <w:rFonts w:ascii="Book Antiqua" w:eastAsia="Book Antiqua" w:hAnsi="Book Antiqua" w:cs="Book Antiqua"/>
          <w:color w:val="000000" w:themeColor="text1"/>
        </w:rPr>
        <w:t>cannot</w:t>
      </w:r>
      <w:r w:rsidRPr="00CE27F2">
        <w:rPr>
          <w:rFonts w:ascii="Book Antiqua" w:eastAsia="Book Antiqua" w:hAnsi="Book Antiqua" w:cs="Book Antiqua"/>
          <w:color w:val="000000" w:themeColor="text1"/>
        </w:rPr>
        <w:t xml:space="preserve"> be easily exposed. For children with hypoplastic LPV in the Rex recessus, the shunt operation is technically demanding because it is difficult to make an end-to-end anastomosis of a bypass graft to a hypoplastic LPV</w:t>
      </w:r>
      <w:r w:rsidRPr="00CE27F2">
        <w:rPr>
          <w:rFonts w:ascii="Book Antiqua" w:eastAsia="Book Antiqua" w:hAnsi="Book Antiqua" w:cs="Book Antiqua"/>
          <w:color w:val="000000" w:themeColor="text1"/>
          <w:vertAlign w:val="superscript"/>
        </w:rPr>
        <w:t>[</w:t>
      </w:r>
      <w:hyperlink w:anchor="_ENREF_14" w:tooltip="Shinkai, 2011 #21" w:history="1">
        <w:r w:rsidRPr="00CE27F2">
          <w:rPr>
            <w:rFonts w:ascii="Book Antiqua" w:eastAsia="Book Antiqua" w:hAnsi="Book Antiqua" w:cs="Book Antiqua"/>
            <w:color w:val="000000" w:themeColor="text1"/>
            <w:vertAlign w:val="superscript"/>
          </w:rPr>
          <w:t>14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Therefore, many studies have reported cases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to avoid this challenge</w:t>
      </w:r>
      <w:r w:rsidRPr="00CE27F2">
        <w:rPr>
          <w:rFonts w:ascii="Book Antiqua" w:eastAsia="Book Antiqua" w:hAnsi="Book Antiqua" w:cs="Book Antiqua"/>
          <w:color w:val="000000" w:themeColor="text1"/>
          <w:vertAlign w:val="superscript"/>
        </w:rPr>
        <w:t>[</w:t>
      </w:r>
      <w:hyperlink w:anchor="_ENREF_14" w:tooltip="Shinkai, 2011 #21" w:history="1">
        <w:r w:rsidRPr="00CE27F2">
          <w:rPr>
            <w:rFonts w:ascii="Book Antiqua" w:eastAsia="Book Antiqua" w:hAnsi="Book Antiqua" w:cs="Book Antiqua"/>
            <w:color w:val="000000" w:themeColor="text1"/>
            <w:vertAlign w:val="superscript"/>
          </w:rPr>
          <w:t>14</w:t>
        </w:r>
      </w:hyperlink>
      <w:r w:rsidRPr="00CE27F2">
        <w:rPr>
          <w:rFonts w:ascii="Book Antiqua" w:eastAsia="Book Antiqua" w:hAnsi="Book Antiqua" w:cs="Book Antiqua"/>
          <w:color w:val="000000" w:themeColor="text1"/>
          <w:vertAlign w:val="superscript"/>
        </w:rPr>
        <w:t>,</w:t>
      </w:r>
      <w:hyperlink w:anchor="_ENREF_15" w:tooltip="Shinkai, 2016 #22" w:history="1">
        <w:r w:rsidRPr="00CE27F2">
          <w:rPr>
            <w:rFonts w:ascii="Book Antiqua" w:eastAsia="Book Antiqua" w:hAnsi="Book Antiqua" w:cs="Book Antiqua"/>
            <w:color w:val="000000" w:themeColor="text1"/>
            <w:vertAlign w:val="superscript"/>
          </w:rPr>
          <w:t>15</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However, the feasibility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in children with CTPV has not been fully investigated yet. </w:t>
      </w:r>
    </w:p>
    <w:p w14:paraId="1E7EAC6F" w14:textId="4EDB02DC"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 xml:space="preserve">In the present study, we retrospectively evaluated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t>
      </w:r>
      <w:r w:rsidR="00CA3719" w:rsidRPr="00CE27F2">
        <w:rPr>
          <w:rFonts w:ascii="Book Antiqua" w:eastAsia="Book Antiqua" w:hAnsi="Book Antiqua" w:cs="Book Antiqua"/>
          <w:color w:val="000000" w:themeColor="text1"/>
        </w:rPr>
        <w:t xml:space="preserve">in </w:t>
      </w:r>
      <w:r w:rsidRPr="00CE27F2">
        <w:rPr>
          <w:rFonts w:ascii="Book Antiqua" w:eastAsia="Book Antiqua" w:hAnsi="Book Antiqua" w:cs="Book Antiqua"/>
          <w:color w:val="000000" w:themeColor="text1"/>
        </w:rPr>
        <w:t xml:space="preserve">children with CTPV by ultrasonography after surgical treatment. Ultrasonography has been demonstrated to be a reliable tool for </w:t>
      </w:r>
      <w:r w:rsidRPr="00CE27F2">
        <w:rPr>
          <w:rFonts w:ascii="Book Antiqua" w:eastAsia="Book Antiqua" w:hAnsi="Book Antiqua" w:cs="Book Antiqua"/>
          <w:color w:val="000000" w:themeColor="text1"/>
        </w:rPr>
        <w:lastRenderedPageBreak/>
        <w:t>CTPV evaluation</w:t>
      </w:r>
      <w:r w:rsidRPr="00CE27F2">
        <w:rPr>
          <w:rFonts w:ascii="Book Antiqua" w:eastAsia="Book Antiqua" w:hAnsi="Book Antiqua" w:cs="Book Antiqua"/>
          <w:color w:val="000000" w:themeColor="text1"/>
          <w:vertAlign w:val="superscript"/>
        </w:rPr>
        <w:t>[</w:t>
      </w:r>
      <w:hyperlink w:anchor="_ENREF_16" w:tooltip="Kessler, 2007 #13" w:history="1">
        <w:r w:rsidRPr="00CE27F2">
          <w:rPr>
            <w:rFonts w:ascii="Book Antiqua" w:eastAsia="Book Antiqua" w:hAnsi="Book Antiqua" w:cs="Book Antiqua"/>
            <w:color w:val="000000" w:themeColor="text1"/>
            <w:vertAlign w:val="superscript"/>
          </w:rPr>
          <w:t>16</w:t>
        </w:r>
      </w:hyperlink>
      <w:r w:rsidRPr="00CE27F2">
        <w:rPr>
          <w:rFonts w:ascii="Book Antiqua" w:eastAsia="Book Antiqua" w:hAnsi="Book Antiqua" w:cs="Book Antiqua"/>
          <w:color w:val="000000" w:themeColor="text1"/>
          <w:vertAlign w:val="superscript"/>
        </w:rPr>
        <w:t>,</w:t>
      </w:r>
      <w:hyperlink w:anchor="_ENREF_17" w:tooltip="Hwang, 2018 #12" w:history="1">
        <w:r w:rsidRPr="00CE27F2">
          <w:rPr>
            <w:rFonts w:ascii="Book Antiqua" w:eastAsia="Book Antiqua" w:hAnsi="Book Antiqua" w:cs="Book Antiqua"/>
            <w:color w:val="000000" w:themeColor="text1"/>
            <w:vertAlign w:val="superscript"/>
          </w:rPr>
          <w:t>17</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Our study aimed to find meaningful data of surgical treatments for</w:t>
      </w:r>
      <w:r w:rsidR="00664932"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CTPV.</w:t>
      </w:r>
    </w:p>
    <w:p w14:paraId="7CA9DB3D" w14:textId="77777777" w:rsidR="00A77B3E" w:rsidRPr="00CE27F2" w:rsidRDefault="00A77B3E" w:rsidP="00CE27F2">
      <w:pPr>
        <w:snapToGrid w:val="0"/>
        <w:spacing w:line="360" w:lineRule="auto"/>
        <w:jc w:val="both"/>
        <w:rPr>
          <w:rFonts w:ascii="Book Antiqua" w:hAnsi="Book Antiqua"/>
          <w:color w:val="000000" w:themeColor="text1"/>
        </w:rPr>
      </w:pPr>
    </w:p>
    <w:p w14:paraId="1B4CA6DA"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MATERIALS AND METHODS</w:t>
      </w:r>
    </w:p>
    <w:p w14:paraId="66A9BE0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Patients </w:t>
      </w:r>
    </w:p>
    <w:p w14:paraId="18ECF628" w14:textId="6839924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Between March 2010 and March 2019, 47 children who were diagnosed </w:t>
      </w:r>
      <w:r w:rsidR="00106416" w:rsidRPr="00CE27F2">
        <w:rPr>
          <w:rFonts w:ascii="Book Antiqua" w:eastAsia="Book Antiqua" w:hAnsi="Book Antiqua" w:cs="Book Antiqua"/>
          <w:color w:val="000000" w:themeColor="text1"/>
        </w:rPr>
        <w:t>with</w:t>
      </w:r>
      <w:r w:rsidRPr="00CE27F2">
        <w:rPr>
          <w:rFonts w:ascii="Book Antiqua" w:eastAsia="Book Antiqua" w:hAnsi="Book Antiqua" w:cs="Book Antiqua"/>
          <w:color w:val="000000" w:themeColor="text1"/>
        </w:rPr>
        <w:t xml:space="preserve"> CTPV with portal hypertension by preoperative ultrasonography or computed tomography and received a Rex shunt in the Second Hospital, Cheeloo College of Medicine, Shandong University, were enrolled. Among them, 15 children who received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were 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including 10 boys and 5 girls aged 6 to 18 years (median age was 9.7 years). The bypass vessels included </w:t>
      </w:r>
      <w:r w:rsidR="00106416" w:rsidRPr="00CE27F2">
        <w:rPr>
          <w:rFonts w:ascii="Book Antiqua" w:eastAsia="Book Antiqua" w:hAnsi="Book Antiqua" w:cs="Book Antiqua"/>
          <w:color w:val="000000" w:themeColor="text1"/>
        </w:rPr>
        <w:t>eight</w:t>
      </w:r>
      <w:r w:rsidRPr="00CE27F2">
        <w:rPr>
          <w:rFonts w:ascii="Book Antiqua" w:eastAsia="Book Antiqua" w:hAnsi="Book Antiqua" w:cs="Book Antiqua"/>
          <w:color w:val="000000" w:themeColor="text1"/>
        </w:rPr>
        <w:t xml:space="preserve"> splenic veins, </w:t>
      </w:r>
      <w:r w:rsidR="00106416" w:rsidRPr="00CE27F2">
        <w:rPr>
          <w:rFonts w:ascii="Book Antiqua" w:eastAsia="Book Antiqua" w:hAnsi="Book Antiqua" w:cs="Book Antiqua"/>
          <w:color w:val="000000" w:themeColor="text1"/>
        </w:rPr>
        <w:t>five</w:t>
      </w:r>
      <w:r w:rsidRPr="00CE27F2">
        <w:rPr>
          <w:rFonts w:ascii="Book Antiqua" w:eastAsia="Book Antiqua" w:hAnsi="Book Antiqua" w:cs="Book Antiqua"/>
          <w:color w:val="000000" w:themeColor="text1"/>
        </w:rPr>
        <w:t xml:space="preserve"> gastric coronal veins and </w:t>
      </w:r>
      <w:r w:rsidR="00106416" w:rsidRPr="00CE27F2">
        <w:rPr>
          <w:rFonts w:ascii="Book Antiqua" w:eastAsia="Book Antiqua" w:hAnsi="Book Antiqua" w:cs="Book Antiqua"/>
          <w:color w:val="000000" w:themeColor="text1"/>
        </w:rPr>
        <w:t>two</w:t>
      </w:r>
      <w:r w:rsidRPr="00CE27F2">
        <w:rPr>
          <w:rFonts w:ascii="Book Antiqua" w:eastAsia="Book Antiqua" w:hAnsi="Book Antiqua" w:cs="Book Antiqua"/>
          <w:color w:val="000000" w:themeColor="text1"/>
        </w:rPr>
        <w:t xml:space="preserve"> internal jugular veins. The remaining 32 children who received a classic Rex shunt were enrolled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including 18 boys and 14 girls aged 3 to 18 years (median age: 7.3 years). The bypass vessels included 18 splenic veins, 10 gastric coronary veins, 2 internal jugular veins and 2 great saphenous veins. Inclusion criteria were that the bypass vessels and the sagittal part of LPV </w:t>
      </w:r>
      <w:r w:rsidR="00773CB0" w:rsidRPr="00CE27F2">
        <w:rPr>
          <w:rFonts w:ascii="Book Antiqua" w:eastAsia="Book Antiqua" w:hAnsi="Book Antiqua" w:cs="Book Antiqua"/>
          <w:color w:val="000000" w:themeColor="text1"/>
        </w:rPr>
        <w:t>were</w:t>
      </w:r>
      <w:r w:rsidRPr="00CE27F2">
        <w:rPr>
          <w:rFonts w:ascii="Book Antiqua" w:eastAsia="Book Antiqua" w:hAnsi="Book Antiqua" w:cs="Book Antiqua"/>
          <w:color w:val="000000" w:themeColor="text1"/>
        </w:rPr>
        <w:t xml:space="preserve"> clearly observed by ultrasound after surgery</w:t>
      </w:r>
      <w:r w:rsidR="00773CB0"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otherwise, </w:t>
      </w:r>
      <w:r w:rsidR="00773CB0" w:rsidRPr="00CE27F2">
        <w:rPr>
          <w:rFonts w:ascii="Book Antiqua" w:eastAsia="Book Antiqua" w:hAnsi="Book Antiqua" w:cs="Book Antiqua"/>
          <w:color w:val="000000" w:themeColor="text1"/>
        </w:rPr>
        <w:t xml:space="preserve">they </w:t>
      </w:r>
      <w:r w:rsidRPr="00CE27F2">
        <w:rPr>
          <w:rFonts w:ascii="Book Antiqua" w:eastAsia="Book Antiqua" w:hAnsi="Book Antiqua" w:cs="Book Antiqua"/>
          <w:color w:val="000000" w:themeColor="text1"/>
        </w:rPr>
        <w:t>were excluded. This study was approved by the ethics committee of the Second Hospital, Cheeloo College of Medicine, Shandong University. Informed consent w</w:t>
      </w:r>
      <w:r w:rsidR="00773CB0" w:rsidRPr="00CE27F2">
        <w:rPr>
          <w:rFonts w:ascii="Book Antiqua" w:eastAsia="Book Antiqua" w:hAnsi="Book Antiqua" w:cs="Book Antiqua"/>
          <w:color w:val="000000" w:themeColor="text1"/>
        </w:rPr>
        <w:t>as</w:t>
      </w:r>
      <w:r w:rsidRPr="00CE27F2">
        <w:rPr>
          <w:rFonts w:ascii="Book Antiqua" w:eastAsia="Book Antiqua" w:hAnsi="Book Antiqua" w:cs="Book Antiqua"/>
          <w:color w:val="000000" w:themeColor="text1"/>
        </w:rPr>
        <w:t xml:space="preserve"> obtained from each</w:t>
      </w:r>
      <w:r w:rsidR="00773CB0" w:rsidRPr="00CE27F2">
        <w:rPr>
          <w:rFonts w:ascii="Book Antiqua" w:eastAsia="Book Antiqua" w:hAnsi="Book Antiqua" w:cs="Book Antiqua"/>
          <w:color w:val="000000" w:themeColor="text1"/>
        </w:rPr>
        <w:t xml:space="preserve"> patient’s</w:t>
      </w:r>
      <w:r w:rsidRPr="00CE27F2">
        <w:rPr>
          <w:rFonts w:ascii="Book Antiqua" w:eastAsia="Book Antiqua" w:hAnsi="Book Antiqua" w:cs="Book Antiqua"/>
          <w:color w:val="000000" w:themeColor="text1"/>
        </w:rPr>
        <w:t xml:space="preserve"> guardian.</w:t>
      </w:r>
    </w:p>
    <w:p w14:paraId="55AC128E" w14:textId="77777777" w:rsidR="00526FBA" w:rsidRPr="00CE27F2" w:rsidRDefault="00526FBA" w:rsidP="00CE27F2">
      <w:pPr>
        <w:snapToGrid w:val="0"/>
        <w:spacing w:line="360" w:lineRule="auto"/>
        <w:jc w:val="both"/>
        <w:rPr>
          <w:rFonts w:ascii="Book Antiqua" w:hAnsi="Book Antiqua" w:cs="Book Antiqua"/>
          <w:b/>
          <w:bCs/>
          <w:i/>
          <w:iCs/>
          <w:color w:val="000000" w:themeColor="text1"/>
          <w:lang w:eastAsia="zh-CN"/>
        </w:rPr>
      </w:pPr>
    </w:p>
    <w:p w14:paraId="4550AA00"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Data collection by ultrasonography </w:t>
      </w:r>
    </w:p>
    <w:p w14:paraId="4296A8BA" w14:textId="42A59216"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Color Doppler ultrasonography was performed using a GE LOGIQ E9 ultrasound system and convex array probe (C1-5</w:t>
      </w:r>
      <w:r w:rsidR="00ED253F" w:rsidRPr="00CE27F2">
        <w:rPr>
          <w:rFonts w:ascii="Book Antiqua" w:eastAsia="Book Antiqua" w:hAnsi="Book Antiqua" w:cs="Book Antiqua"/>
          <w:color w:val="000000" w:themeColor="text1"/>
        </w:rPr>
        <w:t>, 2-5 MHz, General Electric,</w:t>
      </w:r>
      <w:r w:rsidR="00ED253F" w:rsidRPr="00CE27F2">
        <w:rPr>
          <w:rFonts w:ascii="Book Antiqua" w:hAnsi="Book Antiqua" w:cs="Book Antiqua"/>
          <w:color w:val="000000" w:themeColor="text1"/>
          <w:lang w:eastAsia="zh-CN"/>
        </w:rPr>
        <w:t xml:space="preserve"> </w:t>
      </w:r>
      <w:r w:rsidR="00526FBA" w:rsidRPr="00CE27F2">
        <w:rPr>
          <w:rFonts w:ascii="Book Antiqua" w:eastAsia="Book Antiqua" w:hAnsi="Book Antiqua" w:cs="Book Antiqua"/>
          <w:color w:val="000000" w:themeColor="text1"/>
        </w:rPr>
        <w:t>U</w:t>
      </w:r>
      <w:r w:rsidR="00526FBA" w:rsidRPr="00CE27F2">
        <w:rPr>
          <w:rFonts w:ascii="Book Antiqua" w:hAnsi="Book Antiqua" w:cs="Book Antiqua"/>
          <w:color w:val="000000" w:themeColor="text1"/>
          <w:lang w:eastAsia="zh-CN"/>
        </w:rPr>
        <w:t>nited States</w:t>
      </w:r>
      <w:r w:rsidRPr="00CE27F2">
        <w:rPr>
          <w:rFonts w:ascii="Book Antiqua" w:eastAsia="Book Antiqua" w:hAnsi="Book Antiqua" w:cs="Book Antiqua"/>
          <w:color w:val="000000" w:themeColor="text1"/>
        </w:rPr>
        <w:t>). The inner diameter of the bypass vessel was detected on the longitudinal section. When measuring flow velocity, the angle between the long axis of vessels and the Doppler beams was &lt; 60</w:t>
      </w:r>
      <w:r w:rsidR="00773CB0"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w:t>
      </w:r>
    </w:p>
    <w:p w14:paraId="28D3C289" w14:textId="653CAFCD"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All the children fast</w:t>
      </w:r>
      <w:r w:rsidR="00773CB0" w:rsidRPr="00CE27F2">
        <w:rPr>
          <w:rFonts w:ascii="Book Antiqua" w:eastAsia="Book Antiqua" w:hAnsi="Book Antiqua" w:cs="Book Antiqua"/>
          <w:color w:val="000000" w:themeColor="text1"/>
        </w:rPr>
        <w:t>ed</w:t>
      </w:r>
      <w:r w:rsidRPr="00CE27F2">
        <w:rPr>
          <w:rFonts w:ascii="Book Antiqua" w:eastAsia="Book Antiqua" w:hAnsi="Book Antiqua" w:cs="Book Antiqua"/>
          <w:color w:val="000000" w:themeColor="text1"/>
        </w:rPr>
        <w:t xml:space="preserve"> for more than 6</w:t>
      </w:r>
      <w:r w:rsidR="00526FBA"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h before the examination. The examination was performed while the child was in supine position</w:t>
      </w:r>
      <w:r w:rsidR="00773CB0"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w:t>
      </w:r>
      <w:r w:rsidR="00773CB0" w:rsidRPr="00CE27F2">
        <w:rPr>
          <w:rFonts w:ascii="Book Antiqua" w:eastAsia="Book Antiqua" w:hAnsi="Book Antiqua" w:cs="Book Antiqua"/>
          <w:color w:val="000000" w:themeColor="text1"/>
        </w:rPr>
        <w:t xml:space="preserve">to </w:t>
      </w:r>
      <w:r w:rsidRPr="00CE27F2">
        <w:rPr>
          <w:rFonts w:ascii="Book Antiqua" w:eastAsia="Book Antiqua" w:hAnsi="Book Antiqua" w:cs="Book Antiqua"/>
          <w:color w:val="000000" w:themeColor="text1"/>
        </w:rPr>
        <w:t xml:space="preserve">stay in calm, drugs were used </w:t>
      </w:r>
      <w:r w:rsidRPr="00CE27F2">
        <w:rPr>
          <w:rFonts w:ascii="Book Antiqua" w:eastAsia="Book Antiqua" w:hAnsi="Book Antiqua" w:cs="Book Antiqua"/>
          <w:color w:val="000000" w:themeColor="text1"/>
        </w:rPr>
        <w:lastRenderedPageBreak/>
        <w:t>i</w:t>
      </w:r>
      <w:r w:rsidR="00773CB0" w:rsidRPr="00CE27F2">
        <w:rPr>
          <w:rFonts w:ascii="Book Antiqua" w:eastAsia="Book Antiqua" w:hAnsi="Book Antiqua" w:cs="Book Antiqua"/>
          <w:color w:val="000000" w:themeColor="text1"/>
        </w:rPr>
        <w:t>f</w:t>
      </w:r>
      <w:r w:rsidRPr="00CE27F2">
        <w:rPr>
          <w:rFonts w:ascii="Book Antiqua" w:eastAsia="Book Antiqua" w:hAnsi="Book Antiqua" w:cs="Book Antiqua"/>
          <w:color w:val="000000" w:themeColor="text1"/>
        </w:rPr>
        <w:t xml:space="preserve"> necessary to help </w:t>
      </w:r>
      <w:r w:rsidR="00773CB0" w:rsidRPr="00CE27F2">
        <w:rPr>
          <w:rFonts w:ascii="Book Antiqua" w:eastAsia="Book Antiqua" w:hAnsi="Book Antiqua" w:cs="Book Antiqua"/>
          <w:color w:val="000000" w:themeColor="text1"/>
        </w:rPr>
        <w:t>him/her</w:t>
      </w:r>
      <w:r w:rsidRPr="00CE27F2">
        <w:rPr>
          <w:rFonts w:ascii="Book Antiqua" w:eastAsia="Book Antiqua" w:hAnsi="Book Antiqua" w:cs="Book Antiqua"/>
          <w:color w:val="000000" w:themeColor="text1"/>
        </w:rPr>
        <w:t xml:space="preserve"> fall</w:t>
      </w:r>
      <w:r w:rsidR="00773CB0"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asleep. The ultrasound examination was performed by the same senior radiologist to avoid the interobserver variation.</w:t>
      </w:r>
    </w:p>
    <w:p w14:paraId="5EDAC8E0" w14:textId="77777777" w:rsidR="00526FBA" w:rsidRPr="00CE27F2" w:rsidRDefault="00526FBA" w:rsidP="00CE27F2">
      <w:pPr>
        <w:snapToGrid w:val="0"/>
        <w:spacing w:line="360" w:lineRule="auto"/>
        <w:jc w:val="both"/>
        <w:rPr>
          <w:rFonts w:ascii="Book Antiqua" w:hAnsi="Book Antiqua" w:cs="Book Antiqua"/>
          <w:b/>
          <w:bCs/>
          <w:i/>
          <w:iCs/>
          <w:color w:val="000000" w:themeColor="text1"/>
          <w:lang w:eastAsia="zh-CN"/>
        </w:rPr>
      </w:pPr>
    </w:p>
    <w:p w14:paraId="0A5921A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Assessment of outcomes </w:t>
      </w:r>
    </w:p>
    <w:p w14:paraId="186DBDB2" w14:textId="0C1D5835" w:rsidR="00526FBA" w:rsidRPr="00CE27F2" w:rsidRDefault="00CB594D" w:rsidP="00CE27F2">
      <w:pPr>
        <w:snapToGrid w:val="0"/>
        <w:spacing w:line="360" w:lineRule="auto"/>
        <w:jc w:val="both"/>
        <w:rPr>
          <w:rFonts w:ascii="Book Antiqua" w:hAnsi="Book Antiqua" w:cs="Book Antiqua"/>
          <w:color w:val="000000" w:themeColor="text1"/>
          <w:lang w:eastAsia="zh-CN"/>
        </w:rPr>
      </w:pPr>
      <w:r w:rsidRPr="00CE27F2">
        <w:rPr>
          <w:rFonts w:ascii="Book Antiqua" w:eastAsia="Book Antiqua" w:hAnsi="Book Antiqua" w:cs="Book Antiqua"/>
          <w:color w:val="000000" w:themeColor="text1"/>
        </w:rPr>
        <w:t>The</w:t>
      </w:r>
      <w:r w:rsidR="00235C1E" w:rsidRPr="00CE27F2">
        <w:rPr>
          <w:rFonts w:ascii="Book Antiqua" w:eastAsia="Book Antiqua" w:hAnsi="Book Antiqua" w:cs="Book Antiqua"/>
          <w:color w:val="000000" w:themeColor="text1"/>
        </w:rPr>
        <w:t xml:space="preserve"> Rex shunt </w:t>
      </w:r>
      <w:r w:rsidR="00773CB0" w:rsidRPr="00CE27F2">
        <w:rPr>
          <w:rFonts w:ascii="Book Antiqua" w:eastAsia="Book Antiqua" w:hAnsi="Book Antiqua" w:cs="Book Antiqua"/>
          <w:color w:val="000000" w:themeColor="text1"/>
        </w:rPr>
        <w:t>wa</w:t>
      </w:r>
      <w:r w:rsidR="00235C1E" w:rsidRPr="00CE27F2">
        <w:rPr>
          <w:rFonts w:ascii="Book Antiqua" w:eastAsia="Book Antiqua" w:hAnsi="Book Antiqua" w:cs="Book Antiqua"/>
          <w:color w:val="000000" w:themeColor="text1"/>
        </w:rPr>
        <w:t>s considered a success when the shunt ha</w:t>
      </w:r>
      <w:r w:rsidR="00773CB0" w:rsidRPr="00CE27F2">
        <w:rPr>
          <w:rFonts w:ascii="Book Antiqua" w:eastAsia="Book Antiqua" w:hAnsi="Book Antiqua" w:cs="Book Antiqua"/>
          <w:color w:val="000000" w:themeColor="text1"/>
        </w:rPr>
        <w:t>d</w:t>
      </w:r>
      <w:r w:rsidR="00235C1E" w:rsidRPr="00CE27F2">
        <w:rPr>
          <w:rFonts w:ascii="Book Antiqua" w:eastAsia="Book Antiqua" w:hAnsi="Book Antiqua" w:cs="Book Antiqua"/>
          <w:color w:val="000000" w:themeColor="text1"/>
        </w:rPr>
        <w:t xml:space="preserve"> sufficient patency</w:t>
      </w:r>
      <w:r w:rsidR="00773CB0" w:rsidRPr="00CE27F2">
        <w:rPr>
          <w:rFonts w:ascii="Book Antiqua" w:eastAsia="Book Antiqua" w:hAnsi="Book Antiqua" w:cs="Book Antiqua"/>
          <w:color w:val="000000" w:themeColor="text1"/>
        </w:rPr>
        <w:t>,</w:t>
      </w:r>
      <w:r w:rsidR="00235C1E" w:rsidRPr="00CE27F2">
        <w:rPr>
          <w:rFonts w:ascii="Book Antiqua" w:eastAsia="Book Antiqua" w:hAnsi="Book Antiqua" w:cs="Book Antiqua"/>
          <w:color w:val="000000" w:themeColor="text1"/>
        </w:rPr>
        <w:t xml:space="preserve"> and postoperative hepatic function </w:t>
      </w:r>
      <w:r w:rsidR="00773CB0" w:rsidRPr="00CE27F2">
        <w:rPr>
          <w:rFonts w:ascii="Book Antiqua" w:eastAsia="Book Antiqua" w:hAnsi="Book Antiqua" w:cs="Book Antiqua"/>
          <w:color w:val="000000" w:themeColor="text1"/>
        </w:rPr>
        <w:t>wa</w:t>
      </w:r>
      <w:r w:rsidR="00235C1E" w:rsidRPr="00CE27F2">
        <w:rPr>
          <w:rFonts w:ascii="Book Antiqua" w:eastAsia="Book Antiqua" w:hAnsi="Book Antiqua" w:cs="Book Antiqua"/>
          <w:color w:val="000000" w:themeColor="text1"/>
        </w:rPr>
        <w:t>s maintained at the Child-Pugh A level for 3 mo</w:t>
      </w:r>
      <w:r w:rsidR="00235C1E" w:rsidRPr="00CE27F2">
        <w:rPr>
          <w:rFonts w:ascii="Book Antiqua" w:eastAsia="Book Antiqua" w:hAnsi="Book Antiqua" w:cs="Book Antiqua"/>
          <w:color w:val="000000" w:themeColor="text1"/>
          <w:vertAlign w:val="superscript"/>
        </w:rPr>
        <w:t>[</w:t>
      </w:r>
      <w:hyperlink w:anchor="_ENREF_2" w:tooltip="Wang, 2017 #14" w:history="1">
        <w:r w:rsidR="00235C1E" w:rsidRPr="00CE27F2">
          <w:rPr>
            <w:rFonts w:ascii="Book Antiqua" w:eastAsia="Book Antiqua" w:hAnsi="Book Antiqua" w:cs="Book Antiqua"/>
            <w:color w:val="000000" w:themeColor="text1"/>
            <w:u w:val="single" w:color="0000EE"/>
            <w:vertAlign w:val="superscript"/>
          </w:rPr>
          <w:t>2</w:t>
        </w:r>
      </w:hyperlink>
      <w:r w:rsidR="00235C1E" w:rsidRPr="00CE27F2">
        <w:rPr>
          <w:rFonts w:ascii="Book Antiqua" w:eastAsia="Book Antiqua" w:hAnsi="Book Antiqua" w:cs="Book Antiqua"/>
          <w:color w:val="000000" w:themeColor="text1"/>
          <w:vertAlign w:val="superscript"/>
        </w:rPr>
        <w:t>]</w:t>
      </w:r>
      <w:r w:rsidR="00235C1E" w:rsidRPr="00CE27F2">
        <w:rPr>
          <w:rFonts w:ascii="Book Antiqua" w:eastAsia="Book Antiqua" w:hAnsi="Book Antiqua" w:cs="Book Antiqua"/>
          <w:color w:val="000000" w:themeColor="text1"/>
        </w:rPr>
        <w:t>. Therefore, the detection indexes of two groups were compared 3 mo after the operation. The detection indexes were as follows: the inner diameter of bypass vessels and the sagittal part of LPV measured by conventional grayscale ultrasound; the flow filling and direction of blood in the sagittal part of</w:t>
      </w:r>
      <w:r w:rsidR="00773CB0" w:rsidRPr="00CE27F2">
        <w:rPr>
          <w:rFonts w:ascii="Book Antiqua" w:eastAsia="Book Antiqua" w:hAnsi="Book Antiqua" w:cs="Book Antiqua"/>
          <w:color w:val="000000" w:themeColor="text1"/>
        </w:rPr>
        <w:t xml:space="preserve"> the</w:t>
      </w:r>
      <w:r w:rsidR="00235C1E" w:rsidRPr="00CE27F2">
        <w:rPr>
          <w:rFonts w:ascii="Book Antiqua" w:eastAsia="Book Antiqua" w:hAnsi="Book Antiqua" w:cs="Book Antiqua"/>
          <w:color w:val="000000" w:themeColor="text1"/>
        </w:rPr>
        <w:t xml:space="preserve"> LPV</w:t>
      </w:r>
      <w:r w:rsidR="00773CB0" w:rsidRPr="00CE27F2">
        <w:rPr>
          <w:rFonts w:ascii="Book Antiqua" w:eastAsia="Book Antiqua" w:hAnsi="Book Antiqua" w:cs="Book Antiqua"/>
          <w:color w:val="000000" w:themeColor="text1"/>
        </w:rPr>
        <w:t>,</w:t>
      </w:r>
      <w:r w:rsidR="00235C1E" w:rsidRPr="00CE27F2">
        <w:rPr>
          <w:rFonts w:ascii="Book Antiqua" w:eastAsia="Book Antiqua" w:hAnsi="Book Antiqua" w:cs="Book Antiqua"/>
          <w:color w:val="000000" w:themeColor="text1"/>
        </w:rPr>
        <w:t xml:space="preserve"> and the bypass vessels were observed by color Doppler flow imaging (CDFI); the spectral shape was observed by pulse Doppler; and the flow velocities were measured at the sagittal part of LPV and the middle segment of the bypass vessels.</w:t>
      </w:r>
    </w:p>
    <w:p w14:paraId="40B0C020" w14:textId="5CCD9636" w:rsidR="009707B9" w:rsidRPr="00CE27F2" w:rsidRDefault="009707B9" w:rsidP="00CE27F2">
      <w:pPr>
        <w:snapToGrid w:val="0"/>
        <w:spacing w:line="360" w:lineRule="auto"/>
        <w:jc w:val="both"/>
        <w:rPr>
          <w:rFonts w:ascii="Book Antiqua" w:eastAsia="Book Antiqua" w:hAnsi="Book Antiqua" w:cs="Book Antiqua"/>
          <w:b/>
          <w:bCs/>
          <w:i/>
          <w:iCs/>
          <w:color w:val="000000" w:themeColor="text1"/>
        </w:rPr>
      </w:pPr>
    </w:p>
    <w:p w14:paraId="451312F5" w14:textId="73312DA3"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i/>
          <w:iCs/>
          <w:color w:val="000000" w:themeColor="text1"/>
        </w:rPr>
        <w:t xml:space="preserve">Statistical analysis </w:t>
      </w:r>
    </w:p>
    <w:p w14:paraId="07CB0AD0" w14:textId="1C91AE36"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SPSS software (version 22.0) was applied for statistical analysis. Continuous variables were presented as the mean ± </w:t>
      </w:r>
      <w:r w:rsidR="009707B9" w:rsidRPr="00CE27F2">
        <w:rPr>
          <w:rFonts w:ascii="Book Antiqua" w:hAnsi="Book Antiqua" w:cs="Book Antiqua"/>
          <w:color w:val="000000" w:themeColor="text1"/>
          <w:lang w:eastAsia="zh-CN"/>
        </w:rPr>
        <w:t>standard deviation</w:t>
      </w:r>
      <w:r w:rsidRPr="00CE27F2">
        <w:rPr>
          <w:rFonts w:ascii="Book Antiqua" w:eastAsia="Book Antiqua" w:hAnsi="Book Antiqua" w:cs="Book Antiqua"/>
          <w:color w:val="000000" w:themeColor="text1"/>
        </w:rPr>
        <w:t xml:space="preserve">, and their normal distribution was analyzed using the Shapiro-Wilk test. According to the results of the normal distribution test, </w:t>
      </w:r>
      <w:r w:rsidRPr="00CE27F2">
        <w:rPr>
          <w:rFonts w:ascii="Book Antiqua" w:eastAsia="Book Antiqua" w:hAnsi="Book Antiqua" w:cs="Book Antiqua"/>
          <w:i/>
          <w:color w:val="000000" w:themeColor="text1"/>
        </w:rPr>
        <w:t>t</w:t>
      </w:r>
      <w:r w:rsidRPr="00CE27F2">
        <w:rPr>
          <w:rFonts w:ascii="Book Antiqua" w:eastAsia="Book Antiqua" w:hAnsi="Book Antiqua" w:cs="Book Antiqua"/>
          <w:color w:val="000000" w:themeColor="text1"/>
        </w:rPr>
        <w:t xml:space="preserve"> test (normally distributed data) was used to compare the differences of the data during and after operation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Categorical data were presented as the number (percentage)</w:t>
      </w:r>
      <w:r w:rsidR="009707B9"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their difference was analyzed using the Chi-square (</w:t>
      </w:r>
      <w:r w:rsidRPr="00CE27F2">
        <w:rPr>
          <w:rFonts w:ascii="Book Antiqua" w:eastAsia="Book Antiqua" w:hAnsi="Book Antiqua" w:cs="Book Antiqua"/>
          <w:i/>
          <w:color w:val="000000" w:themeColor="text1"/>
        </w:rPr>
        <w:t>χ</w:t>
      </w:r>
      <w:r w:rsidRPr="00CE27F2">
        <w:rPr>
          <w:rFonts w:ascii="Book Antiqua" w:eastAsia="Book Antiqua" w:hAnsi="Book Antiqua" w:cs="Book Antiqua"/>
          <w:color w:val="000000" w:themeColor="text1"/>
          <w:vertAlign w:val="superscript"/>
        </w:rPr>
        <w:t>2</w:t>
      </w:r>
      <w:r w:rsidRPr="00CE27F2">
        <w:rPr>
          <w:rFonts w:ascii="Book Antiqua" w:eastAsia="Book Antiqua" w:hAnsi="Book Antiqua" w:cs="Book Antiqua"/>
          <w:color w:val="000000" w:themeColor="text1"/>
        </w:rPr>
        <w:t xml:space="preserve">) test or Fisher’s exact test. </w:t>
      </w:r>
      <w:r w:rsidR="004A774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0.05 was considered statistically significant.</w:t>
      </w:r>
    </w:p>
    <w:p w14:paraId="136A7DD2" w14:textId="77777777" w:rsidR="00A77B3E" w:rsidRPr="00CE27F2" w:rsidRDefault="00A77B3E" w:rsidP="00CE27F2">
      <w:pPr>
        <w:snapToGrid w:val="0"/>
        <w:spacing w:line="360" w:lineRule="auto"/>
        <w:jc w:val="both"/>
        <w:rPr>
          <w:rFonts w:ascii="Book Antiqua" w:hAnsi="Book Antiqua"/>
          <w:color w:val="000000" w:themeColor="text1"/>
        </w:rPr>
      </w:pPr>
    </w:p>
    <w:p w14:paraId="776993D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RESULTS</w:t>
      </w:r>
    </w:p>
    <w:p w14:paraId="285A766E" w14:textId="2209059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Table 1 shows the patency of the bypass vessels. Seven days after (on </w:t>
      </w:r>
      <w:r w:rsidR="004A7749"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8</w:t>
      </w:r>
      <w:r w:rsidRPr="0054689B">
        <w:rPr>
          <w:rFonts w:ascii="Book Antiqua" w:eastAsia="Book Antiqua" w:hAnsi="Book Antiqua" w:cs="Book Antiqua"/>
          <w:color w:val="000000" w:themeColor="text1"/>
          <w:vertAlign w:val="superscript"/>
        </w:rPr>
        <w:t>th</w:t>
      </w:r>
      <w:r w:rsidR="00101224">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d) surge</w:t>
      </w:r>
      <w:r w:rsidR="004A7749" w:rsidRPr="00CE27F2">
        <w:rPr>
          <w:rFonts w:ascii="Book Antiqua" w:eastAsia="Book Antiqua" w:hAnsi="Book Antiqua" w:cs="Book Antiqua"/>
          <w:color w:val="000000" w:themeColor="text1"/>
        </w:rPr>
        <w:t>r</w:t>
      </w:r>
      <w:r w:rsidRPr="00CE27F2">
        <w:rPr>
          <w:rFonts w:ascii="Book Antiqua" w:eastAsia="Book Antiqua" w:hAnsi="Book Antiqua" w:cs="Book Antiqua"/>
          <w:color w:val="000000" w:themeColor="text1"/>
        </w:rPr>
        <w:t xml:space="preserve">y, CDFI showed intermittent (Figure 1) or stellate blood flow signals (Figure 2) in the bypass vessels of </w:t>
      </w:r>
      <w:r w:rsidR="004A7749" w:rsidRPr="00CE27F2">
        <w:rPr>
          <w:rFonts w:ascii="Book Antiqua" w:eastAsia="Book Antiqua" w:hAnsi="Book Antiqua" w:cs="Book Antiqua"/>
          <w:color w:val="000000" w:themeColor="text1"/>
        </w:rPr>
        <w:t>four</w:t>
      </w:r>
      <w:r w:rsidRPr="00CE27F2">
        <w:rPr>
          <w:rFonts w:ascii="Book Antiqua" w:eastAsia="Book Antiqua" w:hAnsi="Book Antiqua" w:cs="Book Antiqua"/>
          <w:color w:val="000000" w:themeColor="text1"/>
        </w:rPr>
        <w:t xml:space="preserve"> children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w:t>
      </w:r>
      <w:r w:rsidR="004A7749" w:rsidRPr="00CE27F2">
        <w:rPr>
          <w:rFonts w:ascii="Book Antiqua" w:eastAsia="Book Antiqua" w:hAnsi="Book Antiqua" w:cs="Book Antiqua"/>
          <w:color w:val="000000" w:themeColor="text1"/>
        </w:rPr>
        <w:t>one</w:t>
      </w:r>
      <w:r w:rsidRPr="00CE27F2">
        <w:rPr>
          <w:rFonts w:ascii="Book Antiqua" w:eastAsia="Book Antiqua" w:hAnsi="Book Antiqua" w:cs="Book Antiqua"/>
          <w:color w:val="000000" w:themeColor="text1"/>
        </w:rPr>
        <w:t xml:space="preserve"> child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Moreover, CDFI of </w:t>
      </w:r>
      <w:r w:rsidR="00486695" w:rsidRPr="00CE27F2">
        <w:rPr>
          <w:rFonts w:ascii="Book Antiqua" w:eastAsia="Book Antiqua" w:hAnsi="Book Antiqua" w:cs="Book Antiqua"/>
          <w:color w:val="000000" w:themeColor="text1"/>
        </w:rPr>
        <w:t>two</w:t>
      </w:r>
      <w:r w:rsidRPr="00CE27F2">
        <w:rPr>
          <w:rFonts w:ascii="Book Antiqua" w:eastAsia="Book Antiqua" w:hAnsi="Book Antiqua" w:cs="Book Antiqua"/>
          <w:color w:val="000000" w:themeColor="text1"/>
        </w:rPr>
        <w:t xml:space="preserve"> children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w:t>
      </w:r>
      <w:r w:rsidR="00486695" w:rsidRPr="00CE27F2">
        <w:rPr>
          <w:rFonts w:ascii="Book Antiqua" w:eastAsia="Book Antiqua" w:hAnsi="Book Antiqua" w:cs="Book Antiqua"/>
          <w:color w:val="000000" w:themeColor="text1"/>
        </w:rPr>
        <w:t>three</w:t>
      </w:r>
      <w:r w:rsidRPr="00CE27F2">
        <w:rPr>
          <w:rFonts w:ascii="Book Antiqua" w:eastAsia="Book Antiqua" w:hAnsi="Book Antiqua" w:cs="Book Antiqua"/>
          <w:color w:val="000000" w:themeColor="text1"/>
        </w:rPr>
        <w:t xml:space="preserve"> children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showed no blood flow signals (Figure 3) in the bypass vessels. These data suggested poor patency of the bypass vessels. The </w:t>
      </w:r>
      <w:r w:rsidRPr="00CE27F2">
        <w:rPr>
          <w:rFonts w:ascii="Book Antiqua" w:eastAsia="Book Antiqua" w:hAnsi="Book Antiqua" w:cs="Book Antiqua"/>
          <w:color w:val="000000" w:themeColor="text1"/>
        </w:rPr>
        <w:lastRenderedPageBreak/>
        <w:t xml:space="preserve">patency rate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(60.0%, 9/15) was significantly lower than that of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(87.5%, 28/32)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 0.032).</w:t>
      </w:r>
    </w:p>
    <w:p w14:paraId="317E183A" w14:textId="3A578159"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 xml:space="preserve">After clinical anticoagulation treatment for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CDFI showed continuous blood flow signals of the bypass vessels (means improved patency) and in color of red (prompts blood flow towards the liver) of </w:t>
      </w:r>
      <w:r w:rsidR="00486695" w:rsidRPr="00CE27F2">
        <w:rPr>
          <w:rFonts w:ascii="Book Antiqua" w:eastAsia="Book Antiqua" w:hAnsi="Book Antiqua" w:cs="Book Antiqua"/>
          <w:color w:val="000000" w:themeColor="text1"/>
        </w:rPr>
        <w:t>five</w:t>
      </w:r>
      <w:r w:rsidRPr="00CE27F2">
        <w:rPr>
          <w:rFonts w:ascii="Book Antiqua" w:eastAsia="Book Antiqua" w:hAnsi="Book Antiqua" w:cs="Book Antiqua"/>
          <w:color w:val="000000" w:themeColor="text1"/>
        </w:rPr>
        <w:t xml:space="preserve"> children with intermittent or stellate blood flow signals in bypass vessels before. Moreover, no thrombosis was found in these cases after reperfusion until </w:t>
      </w:r>
      <w:r w:rsidR="00101224">
        <w:rPr>
          <w:rFonts w:ascii="Book Antiqua" w:eastAsia="Book Antiqua" w:hAnsi="Book Antiqua" w:cs="Book Antiqua"/>
          <w:color w:val="000000" w:themeColor="text1"/>
        </w:rPr>
        <w:t>1</w:t>
      </w:r>
      <w:r w:rsidR="00101224"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year after surgery. However, in the other </w:t>
      </w:r>
      <w:r w:rsidR="00486695" w:rsidRPr="00CE27F2">
        <w:rPr>
          <w:rFonts w:ascii="Book Antiqua" w:eastAsia="Book Antiqua" w:hAnsi="Book Antiqua" w:cs="Book Antiqua"/>
          <w:color w:val="000000" w:themeColor="text1"/>
        </w:rPr>
        <w:t>five</w:t>
      </w:r>
      <w:r w:rsidRPr="00CE27F2">
        <w:rPr>
          <w:rFonts w:ascii="Book Antiqua" w:eastAsia="Book Antiqua" w:hAnsi="Book Antiqua" w:cs="Book Antiqua"/>
          <w:color w:val="000000" w:themeColor="text1"/>
        </w:rPr>
        <w:t xml:space="preserve"> patients without blood flow signals in the bypass vessels, blood flow signals were still not found after anticoagulation treatment, which means that the bypass vessels remain</w:t>
      </w:r>
      <w:r w:rsidR="00486695" w:rsidRPr="00CE27F2">
        <w:rPr>
          <w:rFonts w:ascii="Book Antiqua" w:eastAsia="Book Antiqua" w:hAnsi="Book Antiqua" w:cs="Book Antiqua"/>
          <w:color w:val="000000" w:themeColor="text1"/>
        </w:rPr>
        <w:t>ed</w:t>
      </w:r>
      <w:r w:rsidRPr="00CE27F2">
        <w:rPr>
          <w:rFonts w:ascii="Book Antiqua" w:eastAsia="Book Antiqua" w:hAnsi="Book Antiqua" w:cs="Book Antiqua"/>
          <w:color w:val="000000" w:themeColor="text1"/>
        </w:rPr>
        <w:t xml:space="preserve"> blocked. There was no significant difference in the patency rate between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(86.7%, 13/15) and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(90.6%, 29/32)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 0.642).</w:t>
      </w:r>
    </w:p>
    <w:p w14:paraId="4D7440BC" w14:textId="0040504C"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inner diameter and flow velocity of bypass vessels in both groups increased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operation (Table 2). Measurements of the inner diameter and flow velocity of bypass vessels were useful for evaluating the patency of bypass vessels. Postoperative ultrasonic imaging of bypass vessels were clear (Figure 4). The inner diameter significantly widened</w:t>
      </w:r>
      <w:r w:rsidR="009704D1"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flow velocity of the bypass vessels increased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surge</w:t>
      </w:r>
      <w:r w:rsidR="009704D1" w:rsidRPr="00CE27F2">
        <w:rPr>
          <w:rFonts w:ascii="Book Antiqua" w:eastAsia="Book Antiqua" w:hAnsi="Book Antiqua" w:cs="Book Antiqua"/>
          <w:color w:val="000000" w:themeColor="text1"/>
        </w:rPr>
        <w:t>r</w:t>
      </w:r>
      <w:r w:rsidRPr="00CE27F2">
        <w:rPr>
          <w:rFonts w:ascii="Book Antiqua" w:eastAsia="Book Antiqua" w:hAnsi="Book Antiqua" w:cs="Book Antiqua"/>
          <w:color w:val="000000" w:themeColor="text1"/>
        </w:rPr>
        <w:t>y compared with those values during surgery in both groups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0.05).</w:t>
      </w:r>
    </w:p>
    <w:p w14:paraId="7FE45A10" w14:textId="3E551CE5"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blood flow into the liver in both groups increased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operation (Table 3). The intraoperative and postoperative inner diameter and flow velocity of the sagittal part of the LPV were also measured to evaluate the blood flow into the liver. Three months after operation, we found that the inner diameter dramatically widened and flow velocity increased in the sagittal part of the LPV compared to those during operation in both groups (</w:t>
      </w:r>
      <w:r w:rsidRPr="00CE27F2">
        <w:rPr>
          <w:rFonts w:ascii="Book Antiqua" w:eastAsia="Book Antiqua" w:hAnsi="Book Antiqua" w:cs="Book Antiqua"/>
          <w:i/>
          <w:iCs/>
          <w:color w:val="000000" w:themeColor="text1"/>
        </w:rPr>
        <w:t>P</w:t>
      </w:r>
      <w:r w:rsidRPr="00CE27F2">
        <w:rPr>
          <w:rFonts w:ascii="Book Antiqua" w:eastAsia="Book Antiqua" w:hAnsi="Book Antiqua" w:cs="Book Antiqua"/>
          <w:color w:val="000000" w:themeColor="text1"/>
        </w:rPr>
        <w:t xml:space="preserve"> &lt; 0.001). </w:t>
      </w:r>
    </w:p>
    <w:p w14:paraId="76601BFC" w14:textId="268D4868"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incidence of the inner diameter widening and flow velocity increase of bypass vessels and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xml:space="preserve"> were show</w:t>
      </w:r>
      <w:r w:rsidR="009704D1" w:rsidRPr="00CE27F2">
        <w:rPr>
          <w:rFonts w:ascii="Book Antiqua" w:eastAsia="Book Antiqua" w:hAnsi="Book Antiqua" w:cs="Book Antiqua"/>
          <w:color w:val="000000" w:themeColor="text1"/>
        </w:rPr>
        <w:t>n</w:t>
      </w:r>
      <w:r w:rsidRPr="00CE27F2">
        <w:rPr>
          <w:rFonts w:ascii="Book Antiqua" w:eastAsia="Book Antiqua" w:hAnsi="Book Antiqua" w:cs="Book Antiqua"/>
          <w:color w:val="000000" w:themeColor="text1"/>
        </w:rPr>
        <w:t xml:space="preserve"> in Table 4. Specifically,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the bypass vessel inner diameter widened in 12 cases (80</w:t>
      </w:r>
      <w:r w:rsidR="009704D1" w:rsidRPr="00CE27F2">
        <w:rPr>
          <w:rFonts w:ascii="Book Antiqua" w:eastAsia="Book Antiqua" w:hAnsi="Book Antiqua" w:cs="Book Antiqua"/>
          <w:color w:val="000000" w:themeColor="text1"/>
        </w:rPr>
        <w:t>.0</w:t>
      </w:r>
      <w:r w:rsidRPr="00CE27F2">
        <w:rPr>
          <w:rFonts w:ascii="Book Antiqua" w:eastAsia="Book Antiqua" w:hAnsi="Book Antiqua" w:cs="Book Antiqua"/>
          <w:color w:val="000000" w:themeColor="text1"/>
        </w:rPr>
        <w:t>%)</w:t>
      </w:r>
      <w:r w:rsidR="009704D1"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flow velocity increased in 10 cases (66.7%) over time.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 bypass vessel inner diameter widened in 27 cases (84.3%)</w:t>
      </w:r>
      <w:r w:rsidR="009704D1"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flow velocity increased in 23 cases (71.9%) over time. There was no significant difference between the two groups (</w:t>
      </w:r>
      <w:r w:rsidRPr="00CE27F2">
        <w:rPr>
          <w:rFonts w:ascii="Book Antiqua" w:eastAsia="Book Antiqua" w:hAnsi="Book Antiqua" w:cs="Book Antiqua"/>
          <w:i/>
          <w:iCs/>
          <w:color w:val="000000" w:themeColor="text1"/>
        </w:rPr>
        <w:t xml:space="preserve">P </w:t>
      </w:r>
      <w:r w:rsidRPr="00CE27F2">
        <w:rPr>
          <w:rFonts w:ascii="Book Antiqua" w:eastAsia="Book Antiqua" w:hAnsi="Book Antiqua" w:cs="Book Antiqua"/>
          <w:color w:val="000000" w:themeColor="text1"/>
        </w:rPr>
        <w:t xml:space="preserve">&gt; 0.05). The inner diameter of the sagittal part of </w:t>
      </w:r>
      <w:r w:rsidRPr="00CE27F2">
        <w:rPr>
          <w:rFonts w:ascii="Book Antiqua" w:eastAsia="Book Antiqua" w:hAnsi="Book Antiqua" w:cs="Book Antiqua"/>
          <w:color w:val="000000" w:themeColor="text1"/>
        </w:rPr>
        <w:lastRenderedPageBreak/>
        <w:t>LPV widened in 12 cases (80</w:t>
      </w:r>
      <w:r w:rsidR="009704D1" w:rsidRPr="00CE27F2">
        <w:rPr>
          <w:rFonts w:ascii="Book Antiqua" w:eastAsia="Book Antiqua" w:hAnsi="Book Antiqua" w:cs="Book Antiqua"/>
          <w:color w:val="000000" w:themeColor="text1"/>
        </w:rPr>
        <w:t>.0</w:t>
      </w:r>
      <w:r w:rsidRPr="00CE27F2">
        <w:rPr>
          <w:rFonts w:ascii="Book Antiqua" w:eastAsia="Book Antiqua" w:hAnsi="Book Antiqua" w:cs="Book Antiqua"/>
          <w:color w:val="000000" w:themeColor="text1"/>
        </w:rPr>
        <w:t xml:space="preserve">%)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28 cases (87.5%)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and the flow velocity increased in 11 cases (73.3%)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and 25 cases (78.1%)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There were no significant differences between the two groups (</w:t>
      </w:r>
      <w:r w:rsidRPr="00CE27F2">
        <w:rPr>
          <w:rFonts w:ascii="Book Antiqua" w:eastAsia="Book Antiqua" w:hAnsi="Book Antiqua" w:cs="Book Antiqua"/>
          <w:i/>
          <w:iCs/>
          <w:color w:val="000000" w:themeColor="text1"/>
        </w:rPr>
        <w:t xml:space="preserve">P </w:t>
      </w:r>
      <w:r w:rsidRPr="00CE27F2">
        <w:rPr>
          <w:rFonts w:ascii="Book Antiqua" w:eastAsia="Book Antiqua" w:hAnsi="Book Antiqua" w:cs="Book Antiqua"/>
          <w:color w:val="000000" w:themeColor="text1"/>
        </w:rPr>
        <w:t>&gt; 0.05).</w:t>
      </w:r>
    </w:p>
    <w:p w14:paraId="601E7C45" w14:textId="77777777" w:rsidR="00A77B3E" w:rsidRPr="00CE27F2" w:rsidRDefault="00A77B3E" w:rsidP="00CE27F2">
      <w:pPr>
        <w:snapToGrid w:val="0"/>
        <w:spacing w:line="360" w:lineRule="auto"/>
        <w:ind w:firstLine="250"/>
        <w:jc w:val="both"/>
        <w:rPr>
          <w:rFonts w:ascii="Book Antiqua" w:hAnsi="Book Antiqua"/>
          <w:color w:val="000000" w:themeColor="text1"/>
        </w:rPr>
      </w:pPr>
    </w:p>
    <w:p w14:paraId="0C92484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DISCUSSION</w:t>
      </w:r>
    </w:p>
    <w:p w14:paraId="62EC4E4B" w14:textId="73B0127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CTPV is a relatively rare vascular deformity that is more commonly found in children. Complete or partial portal vein obstruction is a major cause of prehepatic portal hypertension in CTPV children</w:t>
      </w:r>
      <w:r w:rsidRPr="00CE27F2">
        <w:rPr>
          <w:rFonts w:ascii="Book Antiqua" w:eastAsia="Book Antiqua" w:hAnsi="Book Antiqua" w:cs="Book Antiqua"/>
          <w:color w:val="000000" w:themeColor="text1"/>
          <w:vertAlign w:val="superscript"/>
        </w:rPr>
        <w:t>[</w:t>
      </w:r>
      <w:hyperlink w:anchor="_ENREF_18" w:tooltip="Kuy, 2016 #16" w:history="1">
        <w:r w:rsidRPr="00CE27F2">
          <w:rPr>
            <w:rFonts w:ascii="Book Antiqua" w:eastAsia="Book Antiqua" w:hAnsi="Book Antiqua" w:cs="Book Antiqua"/>
            <w:color w:val="000000" w:themeColor="text1"/>
            <w:u w:val="single" w:color="0000EE"/>
            <w:vertAlign w:val="superscript"/>
          </w:rPr>
          <w:t>18</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Rex</w:t>
      </w:r>
      <w:r w:rsidR="005C5F8F"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 xml:space="preserve">bypass shunt is considered </w:t>
      </w:r>
      <w:r w:rsidR="005C5F8F" w:rsidRPr="00CE27F2">
        <w:rPr>
          <w:rFonts w:ascii="Book Antiqua" w:eastAsia="Book Antiqua" w:hAnsi="Book Antiqua" w:cs="Book Antiqua"/>
          <w:color w:val="000000" w:themeColor="text1"/>
        </w:rPr>
        <w:t>the</w:t>
      </w:r>
      <w:r w:rsidRPr="00CE27F2">
        <w:rPr>
          <w:rFonts w:ascii="Book Antiqua" w:eastAsia="Book Antiqua" w:hAnsi="Book Antiqua" w:cs="Book Antiqua"/>
          <w:color w:val="000000" w:themeColor="text1"/>
        </w:rPr>
        <w:t xml:space="preserve"> gold-standard strategy</w:t>
      </w:r>
      <w:r w:rsidRPr="00CE27F2">
        <w:rPr>
          <w:rFonts w:ascii="Book Antiqua" w:eastAsia="Book Antiqua" w:hAnsi="Book Antiqua" w:cs="Book Antiqua"/>
          <w:color w:val="000000" w:themeColor="text1"/>
          <w:vertAlign w:val="superscript"/>
        </w:rPr>
        <w:t>[</w:t>
      </w:r>
      <w:hyperlink w:anchor="_ENREF_19" w:tooltip="Superina, 2006 #17" w:history="1">
        <w:r w:rsidRPr="00CE27F2">
          <w:rPr>
            <w:rFonts w:ascii="Book Antiqua" w:eastAsia="Book Antiqua" w:hAnsi="Book Antiqua" w:cs="Book Antiqua"/>
            <w:color w:val="000000" w:themeColor="text1"/>
            <w:u w:val="single" w:color="0000EE"/>
            <w:vertAlign w:val="superscript"/>
          </w:rPr>
          <w:t>19</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and it restores splanchnic venous blood circulation by creating a bypass vessel to direct blood flow from the LPV into the liver, thereby effectively reducing portal hypertension</w:t>
      </w:r>
      <w:r w:rsidRPr="00CE27F2">
        <w:rPr>
          <w:rFonts w:ascii="Book Antiqua" w:eastAsia="Book Antiqua" w:hAnsi="Book Antiqua" w:cs="Book Antiqua"/>
          <w:color w:val="000000" w:themeColor="text1"/>
          <w:vertAlign w:val="superscript"/>
        </w:rPr>
        <w:t>[</w:t>
      </w:r>
      <w:hyperlink w:anchor="_ENREF_20" w:tooltip="Zhao, 2018 #18" w:history="1">
        <w:r w:rsidRPr="00CE27F2">
          <w:rPr>
            <w:rFonts w:ascii="Book Antiqua" w:eastAsia="Book Antiqua" w:hAnsi="Book Antiqua" w:cs="Book Antiqua"/>
            <w:color w:val="000000" w:themeColor="text1"/>
            <w:u w:val="single" w:color="0000EE"/>
            <w:vertAlign w:val="superscript"/>
          </w:rPr>
          <w:t>20</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However, for children whose LPV is buried deep in the liver or children with LPV dysplasia, the liver tissue wound at the Rex recess could be larger and the anastomosis effect will be quite poor after operation. </w:t>
      </w:r>
    </w:p>
    <w:p w14:paraId="1E84866A" w14:textId="3060F3F2" w:rsidR="00A77B3E" w:rsidRPr="00CE27F2" w:rsidRDefault="00235C1E" w:rsidP="00CE27F2">
      <w:pPr>
        <w:snapToGrid w:val="0"/>
        <w:spacing w:line="360" w:lineRule="auto"/>
        <w:ind w:firstLine="250"/>
        <w:jc w:val="both"/>
        <w:rPr>
          <w:rFonts w:ascii="Book Antiqua" w:hAnsi="Book Antiqua"/>
          <w:color w:val="000000" w:themeColor="text1"/>
        </w:rPr>
      </w:pPr>
      <w:r w:rsidRPr="00CE27F2">
        <w:rPr>
          <w:rFonts w:ascii="Book Antiqua" w:eastAsia="Book Antiqua" w:hAnsi="Book Antiqua" w:cs="Book Antiqua"/>
          <w:color w:val="000000" w:themeColor="text1"/>
        </w:rPr>
        <w:t xml:space="preserve">During fetal development, the umbilical vein is used to shunt oxygenated umbilical cord blood to the LPV. Using the already connected umbilical vein for a meso-Rex bypass with a single anastomosis can restore hepatopetal perfusion and inflow of </w:t>
      </w:r>
      <w:proofErr w:type="spellStart"/>
      <w:r w:rsidRPr="00CE27F2">
        <w:rPr>
          <w:rFonts w:ascii="Book Antiqua" w:eastAsia="Book Antiqua" w:hAnsi="Book Antiqua" w:cs="Book Antiqua"/>
          <w:color w:val="000000" w:themeColor="text1"/>
        </w:rPr>
        <w:t>hepatotrophic</w:t>
      </w:r>
      <w:proofErr w:type="spellEnd"/>
      <w:r w:rsidRPr="00CE27F2">
        <w:rPr>
          <w:rFonts w:ascii="Book Antiqua" w:eastAsia="Book Antiqua" w:hAnsi="Book Antiqua" w:cs="Book Antiqua"/>
          <w:color w:val="000000" w:themeColor="text1"/>
        </w:rPr>
        <w:t xml:space="preserve"> substances thus reducing extrahepatic portal hypertension and its sequelae. The umbilical vein can be anastomosed to the </w:t>
      </w:r>
      <w:r w:rsidR="001C69F5" w:rsidRPr="00CE27F2">
        <w:rPr>
          <w:rFonts w:ascii="Book Antiqua" w:eastAsia="Book Antiqua" w:hAnsi="Book Antiqua" w:cs="Book Antiqua"/>
          <w:color w:val="000000" w:themeColor="text1"/>
        </w:rPr>
        <w:t>superior mesenteric vein</w:t>
      </w:r>
      <w:r w:rsidRPr="00CE27F2">
        <w:rPr>
          <w:rFonts w:ascii="Book Antiqua" w:eastAsia="Book Antiqua" w:hAnsi="Book Antiqua" w:cs="Book Antiqua"/>
          <w:color w:val="000000" w:themeColor="text1"/>
        </w:rPr>
        <w:t xml:space="preserve"> after mechanical dilatation thus maintaining its natural continuation with the LPV</w:t>
      </w:r>
      <w:r w:rsidRPr="00CE27F2">
        <w:rPr>
          <w:rFonts w:ascii="Book Antiqua" w:eastAsia="Book Antiqua" w:hAnsi="Book Antiqua" w:cs="Book Antiqua"/>
          <w:color w:val="000000" w:themeColor="text1"/>
          <w:vertAlign w:val="superscript"/>
        </w:rPr>
        <w:t>[</w:t>
      </w:r>
      <w:hyperlink w:anchor="_ENREF_21" w:tooltip="Facciuto, 2009 #20" w:history="1">
        <w:r w:rsidRPr="00CE27F2">
          <w:rPr>
            <w:rFonts w:ascii="Book Antiqua" w:eastAsia="Book Antiqua" w:hAnsi="Book Antiqua" w:cs="Book Antiqua"/>
            <w:color w:val="000000" w:themeColor="text1"/>
            <w:u w:val="single" w:color="0000EE"/>
            <w:vertAlign w:val="superscript"/>
          </w:rPr>
          <w:t>21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Facciuto</w:t>
      </w:r>
      <w:proofErr w:type="spellEnd"/>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1" w:tooltip="Facciuto, 2009 #20" w:history="1">
        <w:r w:rsidRPr="00CE27F2">
          <w:rPr>
            <w:rFonts w:ascii="Book Antiqua" w:eastAsia="Book Antiqua" w:hAnsi="Book Antiqua" w:cs="Book Antiqua"/>
            <w:color w:val="000000" w:themeColor="text1"/>
            <w:u w:val="single" w:color="0000EE"/>
            <w:vertAlign w:val="superscript"/>
          </w:rPr>
          <w:t>21</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used a recanalized umbilical vein as a conduit for meso-Rex bypass </w:t>
      </w:r>
      <w:r w:rsidR="005C5F8F" w:rsidRPr="00CE27F2">
        <w:rPr>
          <w:rFonts w:ascii="Book Antiqua" w:eastAsia="Book Antiqua" w:hAnsi="Book Antiqua" w:cs="Book Antiqua"/>
          <w:color w:val="000000" w:themeColor="text1"/>
        </w:rPr>
        <w:t xml:space="preserve">and </w:t>
      </w:r>
      <w:r w:rsidRPr="00CE27F2">
        <w:rPr>
          <w:rFonts w:ascii="Book Antiqua" w:eastAsia="Book Antiqua" w:hAnsi="Book Antiqua" w:cs="Book Antiqua"/>
          <w:color w:val="000000" w:themeColor="text1"/>
        </w:rPr>
        <w:t xml:space="preserve">achieved decompression of the splanchnic venous system in three children with extrahepatic portal vein obstruction. Shinkai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14" w:tooltip="Shinkai, 2011 #21" w:history="1">
        <w:r w:rsidRPr="00CE27F2">
          <w:rPr>
            <w:rFonts w:ascii="Book Antiqua" w:eastAsia="Book Antiqua" w:hAnsi="Book Antiqua" w:cs="Book Antiqua"/>
            <w:color w:val="000000" w:themeColor="text1"/>
            <w:u w:val="single" w:color="0000EE"/>
            <w:vertAlign w:val="superscript"/>
          </w:rPr>
          <w:t>14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reported the use of a recanalized umbilical vein as a conduit for bypass construction in two patients with extrahepatic portal vein obstruction and demonstrated that this method could restore intrahepatic portal vein perfusion. Additionally, a previous study showed that the Rex shunt has a 91% success rate and can remarkably improve gastrointestinal bleeding</w:t>
      </w:r>
      <w:r w:rsidRPr="00CE27F2">
        <w:rPr>
          <w:rFonts w:ascii="Book Antiqua" w:eastAsia="Book Antiqua" w:hAnsi="Book Antiqua" w:cs="Book Antiqua"/>
          <w:color w:val="000000" w:themeColor="text1"/>
          <w:vertAlign w:val="superscript"/>
        </w:rPr>
        <w:t>[</w:t>
      </w:r>
      <w:hyperlink w:anchor="_ENREF_2" w:tooltip="Wang, 2017 #14" w:history="1">
        <w:r w:rsidRPr="00CE27F2">
          <w:rPr>
            <w:rFonts w:ascii="Book Antiqua" w:eastAsia="Book Antiqua" w:hAnsi="Book Antiqua" w:cs="Book Antiqua"/>
            <w:color w:val="000000" w:themeColor="text1"/>
            <w:u w:val="single" w:color="0000EE"/>
            <w:vertAlign w:val="superscript"/>
          </w:rPr>
          <w:t>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Chaves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2" w:tooltip="Chaves, 2012 #25" w:history="1">
        <w:r w:rsidRPr="00CE27F2">
          <w:rPr>
            <w:rFonts w:ascii="Book Antiqua" w:eastAsia="Book Antiqua" w:hAnsi="Book Antiqua" w:cs="Book Antiqua"/>
            <w:color w:val="000000" w:themeColor="text1"/>
            <w:u w:val="single" w:color="0000EE"/>
            <w:vertAlign w:val="superscript"/>
          </w:rPr>
          <w:t>22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conducted pre- and postoperative imaging of the meso-Rex bypass in children and young adults and demonstrated that bypass thrombosis was ribboned on </w:t>
      </w:r>
      <w:r w:rsidR="00106416" w:rsidRPr="00CE27F2">
        <w:rPr>
          <w:rFonts w:ascii="Book Antiqua" w:eastAsia="Book Antiqua" w:hAnsi="Book Antiqua" w:cs="Book Antiqua"/>
          <w:color w:val="000000" w:themeColor="text1"/>
        </w:rPr>
        <w:t>computed tomography</w:t>
      </w:r>
      <w:r w:rsidRPr="00CE27F2">
        <w:rPr>
          <w:rFonts w:ascii="Book Antiqua" w:eastAsia="Book Antiqua" w:hAnsi="Book Antiqua" w:cs="Book Antiqua"/>
          <w:color w:val="000000" w:themeColor="text1"/>
        </w:rPr>
        <w:t xml:space="preserve"> and typically hypoechoic on ultrasound. Chen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3" w:tooltip="Chen, 2011 #26" w:history="1">
        <w:r w:rsidRPr="00CE27F2">
          <w:rPr>
            <w:rFonts w:ascii="Book Antiqua" w:eastAsia="Book Antiqua" w:hAnsi="Book Antiqua" w:cs="Book Antiqua"/>
            <w:color w:val="000000" w:themeColor="text1"/>
            <w:u w:val="single" w:color="0000EE"/>
            <w:vertAlign w:val="superscript"/>
          </w:rPr>
          <w:t>23</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performed duplex sonographic </w:t>
      </w:r>
      <w:r w:rsidRPr="00CE27F2">
        <w:rPr>
          <w:rFonts w:ascii="Book Antiqua" w:eastAsia="Book Antiqua" w:hAnsi="Book Antiqua" w:cs="Book Antiqua"/>
          <w:color w:val="000000" w:themeColor="text1"/>
        </w:rPr>
        <w:lastRenderedPageBreak/>
        <w:t xml:space="preserve">evaluation of the meso-Rex bypass and detected acute thrombosis of the graft (no blood flow) in two patients on postoperative days 1 and 40. However, at present there are no reports of ultrasound application in postoperative observation of </w:t>
      </w:r>
      <w:r w:rsidR="005C5F8F"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the Rex shunt. </w:t>
      </w:r>
    </w:p>
    <w:p w14:paraId="5D254AF3" w14:textId="28DC0F92"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Postoperative bypass occlusion due to thrombosis is the most common complication of the Rex operation and the main complication resulting in surgical failure</w:t>
      </w:r>
      <w:r w:rsidRPr="00CE27F2">
        <w:rPr>
          <w:rFonts w:ascii="Book Antiqua" w:eastAsia="Book Antiqua" w:hAnsi="Book Antiqua" w:cs="Book Antiqua"/>
          <w:color w:val="000000" w:themeColor="text1"/>
          <w:vertAlign w:val="superscript"/>
        </w:rPr>
        <w:t>[</w:t>
      </w:r>
      <w:hyperlink w:anchor="_ENREF_22" w:tooltip="Chaves, 2012 #25" w:history="1">
        <w:r w:rsidRPr="00CE27F2">
          <w:rPr>
            <w:rFonts w:ascii="Book Antiqua" w:eastAsia="Book Antiqua" w:hAnsi="Book Antiqua" w:cs="Book Antiqua"/>
            <w:color w:val="000000" w:themeColor="text1"/>
            <w:u w:val="single" w:color="0000EE"/>
            <w:vertAlign w:val="superscript"/>
          </w:rPr>
          <w:t>22</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The patency of bypass blood vessels is an important indicator for the prognosis of Rex surgery. The patency of bypass blood vessels is consistent with platelet count and changes in esophageal and gastric varices under gastroscopy</w:t>
      </w:r>
      <w:r w:rsidRPr="00CE27F2">
        <w:rPr>
          <w:rFonts w:ascii="Book Antiqua" w:eastAsia="Book Antiqua" w:hAnsi="Book Antiqua" w:cs="Book Antiqua"/>
          <w:color w:val="000000" w:themeColor="text1"/>
          <w:vertAlign w:val="superscript"/>
        </w:rPr>
        <w:t>[</w:t>
      </w:r>
      <w:hyperlink w:anchor="_ENREF_24" w:tooltip="Ruan, 2020 #24" w:history="1">
        <w:r w:rsidRPr="00CE27F2">
          <w:rPr>
            <w:rFonts w:ascii="Book Antiqua" w:eastAsia="Book Antiqua" w:hAnsi="Book Antiqua" w:cs="Book Antiqua"/>
            <w:color w:val="000000" w:themeColor="text1"/>
            <w:u w:val="single" w:color="0000EE"/>
            <w:vertAlign w:val="superscript"/>
          </w:rPr>
          <w:t>24</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In this study, a small proportion of children whose postoperative bypass vessels could not be clearly visualized were not included in this study</w:t>
      </w:r>
      <w:r w:rsidR="001344F8"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w:t>
      </w:r>
      <w:r w:rsidR="001344F8" w:rsidRPr="00CE27F2">
        <w:rPr>
          <w:rFonts w:ascii="Book Antiqua" w:eastAsia="Book Antiqua" w:hAnsi="Book Antiqua" w:cs="Book Antiqua"/>
          <w:color w:val="000000" w:themeColor="text1"/>
        </w:rPr>
        <w:t>Therefore,</w:t>
      </w:r>
      <w:r w:rsidRPr="00CE27F2">
        <w:rPr>
          <w:rFonts w:ascii="Book Antiqua" w:eastAsia="Book Antiqua" w:hAnsi="Book Antiqua" w:cs="Book Antiqua"/>
          <w:color w:val="000000" w:themeColor="text1"/>
        </w:rPr>
        <w:t xml:space="preserve"> it is highly recommended to use computed tomography angiography for di</w:t>
      </w:r>
      <w:r w:rsidR="001344F8" w:rsidRPr="00CE27F2">
        <w:rPr>
          <w:rFonts w:ascii="Book Antiqua" w:eastAsia="Book Antiqua" w:hAnsi="Book Antiqua" w:cs="Book Antiqua"/>
          <w:color w:val="000000" w:themeColor="text1"/>
        </w:rPr>
        <w:t>a</w:t>
      </w:r>
      <w:r w:rsidRPr="00CE27F2">
        <w:rPr>
          <w:rFonts w:ascii="Book Antiqua" w:eastAsia="Book Antiqua" w:hAnsi="Book Antiqua" w:cs="Book Antiqua"/>
          <w:color w:val="000000" w:themeColor="text1"/>
        </w:rPr>
        <w:t xml:space="preserve">gnosis in </w:t>
      </w:r>
      <w:r w:rsidR="001344F8"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 xml:space="preserve">clinic. Moreover, we found that thrombosis was more likely to occur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(recanalized umbilical vein as a conduit for the Rex shunt) than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w:t>
      </w:r>
      <w:r w:rsidR="00F720D7" w:rsidRPr="00CE27F2">
        <w:rPr>
          <w:rFonts w:ascii="Book Antiqua" w:eastAsia="Book Antiqua" w:hAnsi="Book Antiqua" w:cs="Book Antiqua"/>
          <w:color w:val="000000" w:themeColor="text1"/>
        </w:rPr>
        <w:t xml:space="preserve"> on postoperative day 8 (7 d</w:t>
      </w:r>
      <w:r w:rsidRPr="00CE27F2">
        <w:rPr>
          <w:rFonts w:ascii="Book Antiqua" w:eastAsia="Book Antiqua" w:hAnsi="Book Antiqua" w:cs="Book Antiqua"/>
          <w:color w:val="000000" w:themeColor="text1"/>
        </w:rPr>
        <w:t xml:space="preserve"> after surgery), but there was no significant difference in the total bypass vessel patency rate between the two groups 3 </w:t>
      </w:r>
      <w:proofErr w:type="spellStart"/>
      <w:r w:rsidRPr="00CE27F2">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w:t>
      </w:r>
      <w:r w:rsidR="001344F8" w:rsidRPr="00CE27F2">
        <w:rPr>
          <w:rFonts w:ascii="Book Antiqua" w:eastAsia="Book Antiqua" w:hAnsi="Book Antiqua" w:cs="Book Antiqua"/>
          <w:color w:val="000000" w:themeColor="text1"/>
        </w:rPr>
        <w:t>after</w:t>
      </w:r>
      <w:r w:rsidRPr="00CE27F2">
        <w:rPr>
          <w:rFonts w:ascii="Book Antiqua" w:eastAsia="Book Antiqua" w:hAnsi="Book Antiqua" w:cs="Book Antiqua"/>
          <w:color w:val="000000" w:themeColor="text1"/>
        </w:rPr>
        <w:t xml:space="preserve"> surgery. The reason may be that although the liver round ligament may undergo reconstruction after birth, the layered structure of the medial membrane in the vascular wall remains intact histologically and no significant intimal hyperplasia was observed. On postoperative day 8, thrombosis formation may be related to the tendency of early umbilical cord blood vessels to spasm. After clinical treatment, the vasospasm was relieved</w:t>
      </w:r>
      <w:r w:rsidR="001344F8"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bypass vessels were easily recanalized. Thus, it has been recommended that a stent was routinely implanted with the midpoint at the anastomotic site, such that its proximal end was located in the umbilical portion of the LPV</w:t>
      </w:r>
      <w:r w:rsidRPr="00CE27F2">
        <w:rPr>
          <w:rFonts w:ascii="Book Antiqua" w:eastAsia="Book Antiqua" w:hAnsi="Book Antiqua" w:cs="Book Antiqua"/>
          <w:color w:val="000000" w:themeColor="text1"/>
          <w:vertAlign w:val="superscript"/>
        </w:rPr>
        <w:t>[</w:t>
      </w:r>
      <w:hyperlink w:anchor="_ENREF_25" w:tooltip="Rui, 2019 #27" w:history="1">
        <w:r w:rsidRPr="00CE27F2">
          <w:rPr>
            <w:rFonts w:ascii="Book Antiqua" w:eastAsia="Book Antiqua" w:hAnsi="Book Antiqua" w:cs="Book Antiqua"/>
            <w:color w:val="000000" w:themeColor="text1"/>
            <w:u w:val="single" w:color="0000EE"/>
            <w:vertAlign w:val="superscript"/>
          </w:rPr>
          <w:t>25</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In this study, the safe length of the umbilical vein recommended by Yamanaka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6" w:tooltip="Yamanaka, 2000 #28" w:history="1">
        <w:r w:rsidRPr="00CE27F2">
          <w:rPr>
            <w:rFonts w:ascii="Book Antiqua" w:eastAsia="Book Antiqua" w:hAnsi="Book Antiqua" w:cs="Book Antiqua"/>
            <w:color w:val="000000" w:themeColor="text1"/>
            <w:u w:val="single" w:color="0000EE"/>
            <w:vertAlign w:val="superscript"/>
          </w:rPr>
          <w:t>26</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was 3 cm for surgical recanalization as a conduit for the Rex shunt. This length could effectively prevent thrombosis because of the overlength umbilical vein.</w:t>
      </w:r>
    </w:p>
    <w:p w14:paraId="7AB94030" w14:textId="28783C63"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Furthermore, Pokrovsky</w:t>
      </w:r>
      <w:r w:rsidRPr="00CE27F2">
        <w:rPr>
          <w:rFonts w:ascii="Book Antiqua" w:eastAsia="Book Antiqua" w:hAnsi="Book Antiqua" w:cs="Book Antiqua"/>
          <w:i/>
          <w:iCs/>
          <w:color w:val="000000" w:themeColor="text1"/>
        </w:rPr>
        <w:t xml:space="preserve"> et al</w:t>
      </w:r>
      <w:r w:rsidRPr="00CE27F2">
        <w:rPr>
          <w:rFonts w:ascii="Book Antiqua" w:eastAsia="Book Antiqua" w:hAnsi="Book Antiqua" w:cs="Book Antiqua"/>
          <w:color w:val="000000" w:themeColor="text1"/>
          <w:vertAlign w:val="superscript"/>
        </w:rPr>
        <w:t>[</w:t>
      </w:r>
      <w:hyperlink w:anchor="_ENREF_27" w:tooltip="Pokrovsky, 2016 #29" w:history="1">
        <w:r w:rsidRPr="00CE27F2">
          <w:rPr>
            <w:rFonts w:ascii="Book Antiqua" w:eastAsia="Book Antiqua" w:hAnsi="Book Antiqua" w:cs="Book Antiqua"/>
            <w:color w:val="000000" w:themeColor="text1"/>
            <w:u w:val="single" w:color="0000EE"/>
            <w:vertAlign w:val="superscript"/>
          </w:rPr>
          <w:t>27</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reported that the bypass blood vessels dilate over time. In our study, the inner diameter of bypass vessels widened</w:t>
      </w:r>
      <w:r w:rsidR="001344F8"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and the blood flow velocity of the bypass vessels increased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operation compared to those data during </w:t>
      </w:r>
      <w:r w:rsidRPr="00CE27F2">
        <w:rPr>
          <w:rFonts w:ascii="Book Antiqua" w:eastAsia="Book Antiqua" w:hAnsi="Book Antiqua" w:cs="Book Antiqua"/>
          <w:color w:val="000000" w:themeColor="text1"/>
        </w:rPr>
        <w:lastRenderedPageBreak/>
        <w:t xml:space="preserve">operation, which is consistent with the previous study. Additionally, there were no significant differences in the widened inner diameter and increased flow velocity of bypass vessels between the two groups indicating that the efficacy of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Rex shunt surgery is consistent with that of classic Rex surgery. On the other hand, Superina </w:t>
      </w:r>
      <w:r w:rsidRPr="00CE27F2">
        <w:rPr>
          <w:rFonts w:ascii="Book Antiqua" w:eastAsia="Book Antiqua" w:hAnsi="Book Antiqua" w:cs="Book Antiqua"/>
          <w:i/>
          <w:iCs/>
          <w:color w:val="000000" w:themeColor="text1"/>
        </w:rPr>
        <w:t>et al</w:t>
      </w:r>
      <w:r w:rsidRPr="00CE27F2">
        <w:rPr>
          <w:rFonts w:ascii="Book Antiqua" w:eastAsia="Book Antiqua" w:hAnsi="Book Antiqua" w:cs="Book Antiqua"/>
          <w:color w:val="000000" w:themeColor="text1"/>
          <w:vertAlign w:val="superscript"/>
        </w:rPr>
        <w:t>[</w:t>
      </w:r>
      <w:hyperlink w:anchor="_ENREF_28" w:tooltip="Superina, 2006 #30" w:history="1">
        <w:r w:rsidRPr="00CE27F2">
          <w:rPr>
            <w:rFonts w:ascii="Book Antiqua" w:eastAsia="Book Antiqua" w:hAnsi="Book Antiqua" w:cs="Book Antiqua"/>
            <w:color w:val="000000" w:themeColor="text1"/>
            <w:u w:val="single" w:color="0000EE"/>
            <w:vertAlign w:val="superscript"/>
          </w:rPr>
          <w:t>28</w:t>
        </w:r>
      </w:hyperlink>
      <w:r w:rsidRPr="00CE27F2">
        <w:rPr>
          <w:rFonts w:ascii="Book Antiqua" w:eastAsia="Book Antiqua" w:hAnsi="Book Antiqua" w:cs="Book Antiqua"/>
          <w:color w:val="000000" w:themeColor="text1"/>
          <w:vertAlign w:val="superscript"/>
        </w:rPr>
        <w:t>]</w:t>
      </w:r>
      <w:r w:rsidRPr="00CE27F2">
        <w:rPr>
          <w:rFonts w:ascii="Book Antiqua" w:eastAsia="Book Antiqua" w:hAnsi="Book Antiqua" w:cs="Book Antiqua"/>
          <w:color w:val="000000" w:themeColor="text1"/>
        </w:rPr>
        <w:t xml:space="preserve"> confirmed that the recovery of portal vein blood flow into the liver not only reversed the symptoms of portal hypertension but also enhanced liver growth and synthesis function. Our results showed that the inner diameter dramatically widened and the flow velocity increased </w:t>
      </w:r>
      <w:r w:rsidR="00101224">
        <w:rPr>
          <w:rFonts w:ascii="Book Antiqua" w:eastAsia="Book Antiqua" w:hAnsi="Book Antiqua" w:cs="Book Antiqua"/>
          <w:color w:val="000000" w:themeColor="text1"/>
        </w:rPr>
        <w:t xml:space="preserve">3 </w:t>
      </w:r>
      <w:proofErr w:type="spellStart"/>
      <w:r w:rsidR="00101224">
        <w:rPr>
          <w:rFonts w:ascii="Book Antiqua" w:eastAsia="Book Antiqua" w:hAnsi="Book Antiqua" w:cs="Book Antiqua"/>
          <w:color w:val="000000" w:themeColor="text1"/>
        </w:rPr>
        <w:t>mo</w:t>
      </w:r>
      <w:proofErr w:type="spellEnd"/>
      <w:r w:rsidRPr="00CE27F2">
        <w:rPr>
          <w:rFonts w:ascii="Book Antiqua" w:eastAsia="Book Antiqua" w:hAnsi="Book Antiqua" w:cs="Book Antiqua"/>
          <w:color w:val="000000" w:themeColor="text1"/>
        </w:rPr>
        <w:t xml:space="preserve"> after operation in the sagittal part of the LPV compared to those during operation, and no significant difference existed between the two groups. These data indicated that both two types of Rex surgery had favorable prognosis. </w:t>
      </w:r>
    </w:p>
    <w:p w14:paraId="2FE07191" w14:textId="27B16E9E" w:rsidR="00A77B3E" w:rsidRPr="00CE27F2" w:rsidRDefault="00235C1E" w:rsidP="00CE27F2">
      <w:pPr>
        <w:snapToGrid w:val="0"/>
        <w:spacing w:line="360" w:lineRule="auto"/>
        <w:ind w:firstLineChars="100" w:firstLine="240"/>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present study used ultrasonography after surgical treatment to evaluate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as a conduit for </w:t>
      </w:r>
      <w:r w:rsidR="00CB594D"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to treat CTPV in children, providing an effective reference for surgery. Although all measurements were taken by experienced physici</w:t>
      </w:r>
      <w:r w:rsidR="00F720D7" w:rsidRPr="00CE27F2">
        <w:rPr>
          <w:rFonts w:ascii="Book Antiqua" w:eastAsia="Book Antiqua" w:hAnsi="Book Antiqua" w:cs="Book Antiqua"/>
          <w:color w:val="000000" w:themeColor="text1"/>
        </w:rPr>
        <w:t>ans, measurement bias still can</w:t>
      </w:r>
      <w:r w:rsidRPr="00CE27F2">
        <w:rPr>
          <w:rFonts w:ascii="Book Antiqua" w:eastAsia="Book Antiqua" w:hAnsi="Book Antiqua" w:cs="Book Antiqua"/>
          <w:color w:val="000000" w:themeColor="text1"/>
        </w:rPr>
        <w:t xml:space="preserve">not be entirely avoided. Moreover, the small simple size in the group with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might interfere with analysis of the overall data, resulting in statistical deviation. Last, the application of ultrasound was only a preliminary exploration, </w:t>
      </w:r>
      <w:r w:rsidR="00B42934" w:rsidRPr="00CE27F2">
        <w:rPr>
          <w:rFonts w:ascii="Book Antiqua" w:eastAsia="Book Antiqua" w:hAnsi="Book Antiqua" w:cs="Book Antiqua"/>
          <w:color w:val="000000" w:themeColor="text1"/>
        </w:rPr>
        <w:t xml:space="preserve">and </w:t>
      </w:r>
      <w:r w:rsidRPr="00CE27F2">
        <w:rPr>
          <w:rFonts w:ascii="Book Antiqua" w:eastAsia="Book Antiqua" w:hAnsi="Book Antiqua" w:cs="Book Antiqua"/>
          <w:color w:val="000000" w:themeColor="text1"/>
        </w:rPr>
        <w:t xml:space="preserve">it is still necessary to summarize and improve ultrasonic detection methods and conduct longer follow-up studies to inform postoperative evaluation of the efficacy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recanalized umbilical vein as a conduit for</w:t>
      </w:r>
      <w:r w:rsidR="00CB594D" w:rsidRPr="00CE27F2">
        <w:rPr>
          <w:rFonts w:ascii="Book Antiqua" w:eastAsia="Book Antiqua" w:hAnsi="Book Antiqua" w:cs="Book Antiqua"/>
          <w:color w:val="000000" w:themeColor="text1"/>
        </w:rPr>
        <w:t xml:space="preserve"> a</w:t>
      </w:r>
      <w:r w:rsidRPr="00CE27F2">
        <w:rPr>
          <w:rFonts w:ascii="Book Antiqua" w:eastAsia="Book Antiqua" w:hAnsi="Book Antiqua" w:cs="Book Antiqua"/>
          <w:color w:val="000000" w:themeColor="text1"/>
        </w:rPr>
        <w:t xml:space="preserve"> Rex shunt.</w:t>
      </w:r>
    </w:p>
    <w:p w14:paraId="50719287" w14:textId="77777777" w:rsidR="00A77B3E" w:rsidRPr="00CE27F2" w:rsidRDefault="00A77B3E" w:rsidP="00CE27F2">
      <w:pPr>
        <w:snapToGrid w:val="0"/>
        <w:spacing w:line="360" w:lineRule="auto"/>
        <w:jc w:val="both"/>
        <w:rPr>
          <w:rFonts w:ascii="Book Antiqua" w:hAnsi="Book Antiqua"/>
          <w:color w:val="000000" w:themeColor="text1"/>
        </w:rPr>
      </w:pPr>
    </w:p>
    <w:p w14:paraId="300F307E" w14:textId="77777777" w:rsidR="00F720D7" w:rsidRPr="00CE27F2" w:rsidRDefault="00235C1E" w:rsidP="00CE27F2">
      <w:pPr>
        <w:snapToGrid w:val="0"/>
        <w:spacing w:line="360" w:lineRule="auto"/>
        <w:jc w:val="both"/>
        <w:rPr>
          <w:rFonts w:ascii="Book Antiqua" w:hAnsi="Book Antiqua"/>
          <w:color w:val="000000" w:themeColor="text1"/>
          <w:lang w:eastAsia="zh-CN"/>
        </w:rPr>
      </w:pPr>
      <w:r w:rsidRPr="00CE27F2">
        <w:rPr>
          <w:rFonts w:ascii="Book Antiqua" w:eastAsia="Book Antiqua" w:hAnsi="Book Antiqua" w:cs="Book Antiqua"/>
          <w:b/>
          <w:caps/>
          <w:color w:val="000000" w:themeColor="text1"/>
          <w:u w:val="single"/>
        </w:rPr>
        <w:t>CONCLUSION</w:t>
      </w:r>
    </w:p>
    <w:p w14:paraId="51C41762" w14:textId="1CDF0ADD"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Thrombosis is likely to occur early after surgery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however, after a clinically conservative treatment, most bypass thrombosis can be recanalized. Compared with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the total patency rate is not significantly different. Moreover, the inner diameter widened and the flow velocity increased for the sagittal part of LPV after surgery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 increasing the blood flow into the liver and consequently relieving extrahepatic portal hypertension. In </w:t>
      </w:r>
      <w:r w:rsidR="00486B79" w:rsidRPr="00CE27F2">
        <w:rPr>
          <w:rFonts w:ascii="Book Antiqua" w:eastAsia="Book Antiqua" w:hAnsi="Book Antiqua" w:cs="Book Antiqua"/>
          <w:color w:val="000000" w:themeColor="text1"/>
        </w:rPr>
        <w:t>group</w:t>
      </w:r>
      <w:r w:rsidRPr="00CE27F2">
        <w:rPr>
          <w:rFonts w:ascii="Book Antiqua" w:eastAsia="Book Antiqua" w:hAnsi="Book Antiqua" w:cs="Book Antiqua"/>
          <w:color w:val="000000" w:themeColor="text1"/>
        </w:rPr>
        <w:t xml:space="preserve"> II, it ha</w:t>
      </w:r>
      <w:r w:rsidR="00B42934" w:rsidRPr="00CE27F2">
        <w:rPr>
          <w:rFonts w:ascii="Book Antiqua" w:eastAsia="Book Antiqua" w:hAnsi="Book Antiqua" w:cs="Book Antiqua"/>
          <w:color w:val="000000" w:themeColor="text1"/>
        </w:rPr>
        <w:t>d a</w:t>
      </w:r>
      <w:r w:rsidRPr="00CE27F2">
        <w:rPr>
          <w:rFonts w:ascii="Book Antiqua" w:eastAsia="Book Antiqua" w:hAnsi="Book Antiqua" w:cs="Book Antiqua"/>
          <w:color w:val="000000" w:themeColor="text1"/>
        </w:rPr>
        <w:t xml:space="preserve"> consistent prognosis. For children with a </w:t>
      </w:r>
      <w:r w:rsidRPr="00CE27F2">
        <w:rPr>
          <w:rFonts w:ascii="Book Antiqua" w:eastAsia="Book Antiqua" w:hAnsi="Book Antiqua" w:cs="Book Antiqua"/>
          <w:color w:val="000000" w:themeColor="text1"/>
        </w:rPr>
        <w:lastRenderedPageBreak/>
        <w:t xml:space="preserve">hypoplastic LPV in the Rex recessus, using recanalized umbilical for bypass may be an effective procedure to treat CTPV. Due to its noninvasive, simple and nonradiative advantages, ultrasonography is an important tool to evaluate the prognosis of </w:t>
      </w:r>
      <w:r w:rsidR="00B42934"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recanalized umbilical vein for the treatment of CTPV in children.</w:t>
      </w:r>
    </w:p>
    <w:p w14:paraId="6AC1DA9F"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29ED05AA"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aps/>
          <w:color w:val="000000" w:themeColor="text1"/>
          <w:u w:val="single"/>
        </w:rPr>
        <w:t>ARTICLE HIGHLIGHTS</w:t>
      </w:r>
    </w:p>
    <w:p w14:paraId="04FF26E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background</w:t>
      </w:r>
    </w:p>
    <w:p w14:paraId="4B84EF3F" w14:textId="5FCF496F" w:rsidR="00A77B3E" w:rsidRPr="00CE27F2" w:rsidRDefault="00CB594D"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w:t>
      </w:r>
      <w:r w:rsidR="00235C1E" w:rsidRPr="00CE27F2">
        <w:rPr>
          <w:rFonts w:ascii="Book Antiqua" w:eastAsia="Book Antiqua" w:hAnsi="Book Antiqua" w:cs="Book Antiqua"/>
          <w:color w:val="000000" w:themeColor="text1"/>
        </w:rPr>
        <w:t xml:space="preserve">Rex shunt can restore hepatopetal flow and relieve portal hypertension by creating a bypass from the superior mesenteric vein to the intrahepatic left portal vein </w:t>
      </w:r>
      <w:r w:rsidR="009E5033" w:rsidRPr="00CE27F2">
        <w:rPr>
          <w:rFonts w:ascii="Book Antiqua" w:eastAsia="Book Antiqua" w:hAnsi="Book Antiqua" w:cs="Book Antiqua"/>
          <w:color w:val="000000" w:themeColor="text1"/>
        </w:rPr>
        <w:t xml:space="preserve">(LPV) </w:t>
      </w:r>
      <w:r w:rsidR="00235C1E" w:rsidRPr="00CE27F2">
        <w:rPr>
          <w:rFonts w:ascii="Book Antiqua" w:eastAsia="Book Antiqua" w:hAnsi="Book Antiqua" w:cs="Book Antiqua"/>
          <w:color w:val="000000" w:themeColor="text1"/>
        </w:rPr>
        <w:t>in children with cavernous transformation of the portal vein (CTPV). Compared to traditional surgery, the problem of high risks of recurrence and liver damage can be better resolved. However, the improved shunt with an alternative conduit is technically demanding due to its difficulty in end-to-end anastomosis between a bypass graft and a hypoplastic</w:t>
      </w:r>
      <w:bookmarkStart w:id="49" w:name="OLE_LINK256"/>
      <w:r w:rsidR="009E5033" w:rsidRPr="00CE27F2">
        <w:rPr>
          <w:rFonts w:ascii="Book Antiqua" w:hAnsi="Book Antiqua" w:cs="Book Antiqua"/>
          <w:color w:val="000000" w:themeColor="text1"/>
          <w:lang w:eastAsia="zh-CN"/>
        </w:rPr>
        <w:t xml:space="preserve"> </w:t>
      </w:r>
      <w:r w:rsidR="009E5033" w:rsidRPr="00CE27F2">
        <w:rPr>
          <w:rFonts w:ascii="Book Antiqua" w:eastAsia="Book Antiqua" w:hAnsi="Book Antiqua" w:cs="Book Antiqua"/>
          <w:color w:val="000000" w:themeColor="text1"/>
        </w:rPr>
        <w:t>LPV</w:t>
      </w:r>
      <w:r w:rsidR="00235C1E" w:rsidRPr="00CE27F2">
        <w:rPr>
          <w:rFonts w:ascii="Book Antiqua" w:eastAsia="Book Antiqua" w:hAnsi="Book Antiqua" w:cs="Book Antiqua"/>
          <w:color w:val="000000" w:themeColor="text1"/>
        </w:rPr>
        <w:t xml:space="preserve"> </w:t>
      </w:r>
      <w:bookmarkEnd w:id="49"/>
      <w:r w:rsidR="00235C1E" w:rsidRPr="00CE27F2">
        <w:rPr>
          <w:rFonts w:ascii="Book Antiqua" w:eastAsia="Book Antiqua" w:hAnsi="Book Antiqua" w:cs="Book Antiqua"/>
          <w:color w:val="000000" w:themeColor="text1"/>
        </w:rPr>
        <w:t xml:space="preserve">in the Rex recessus. Nevertheless, the feasibility of </w:t>
      </w:r>
      <w:r w:rsidR="00861759"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 xml:space="preserve">recanalized umbilical vein as a replaceable conduit for </w:t>
      </w:r>
      <w:r w:rsidR="00861759"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 in pediatric patients with a hypoplastic LPV has not been fully explored.</w:t>
      </w:r>
    </w:p>
    <w:p w14:paraId="45DB109D"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001930E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motivation</w:t>
      </w:r>
    </w:p>
    <w:p w14:paraId="6174D30C" w14:textId="377A7388"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We retrospectively studied the application of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with a recanalized umbilical vein for the treatment of pediatric CTPV along with a postoperative evaluation by ultrasonography to provide useful evidence for the surgical option.</w:t>
      </w:r>
    </w:p>
    <w:p w14:paraId="59D14CC0"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4D7A3D9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objectives</w:t>
      </w:r>
    </w:p>
    <w:p w14:paraId="659A7E09" w14:textId="21568F9B"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To investigate the efficacy of</w:t>
      </w:r>
      <w:r w:rsidR="00861759" w:rsidRPr="00CE27F2">
        <w:rPr>
          <w:rFonts w:ascii="Book Antiqua" w:eastAsia="Book Antiqua" w:hAnsi="Book Antiqua" w:cs="Book Antiqua"/>
          <w:color w:val="000000" w:themeColor="text1"/>
        </w:rPr>
        <w:t xml:space="preserve"> a</w:t>
      </w:r>
      <w:r w:rsidRPr="00CE27F2">
        <w:rPr>
          <w:rFonts w:ascii="Book Antiqua" w:eastAsia="Book Antiqua" w:hAnsi="Book Antiqua" w:cs="Book Antiqua"/>
          <w:color w:val="000000" w:themeColor="text1"/>
        </w:rPr>
        <w:t xml:space="preserve"> recanalized umbilical vein as a conduit for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Rex shunt on CTPV in children using ultrasonography.</w:t>
      </w:r>
    </w:p>
    <w:p w14:paraId="72E1FC7A"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629FD30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methods</w:t>
      </w:r>
    </w:p>
    <w:p w14:paraId="286F6D04" w14:textId="33B072F0" w:rsidR="00A77B3E" w:rsidRPr="00CE27F2" w:rsidRDefault="00B34D2F" w:rsidP="00CE27F2">
      <w:pPr>
        <w:snapToGrid w:val="0"/>
        <w:spacing w:line="360" w:lineRule="auto"/>
        <w:jc w:val="both"/>
        <w:rPr>
          <w:rFonts w:ascii="Book Antiqua" w:hAnsi="Book Antiqua"/>
          <w:color w:val="000000" w:themeColor="text1"/>
        </w:rPr>
      </w:pPr>
      <w:r w:rsidRPr="00CE27F2">
        <w:rPr>
          <w:rFonts w:ascii="Book Antiqua" w:hAnsi="Book Antiqua" w:cs="Book Antiqua"/>
          <w:color w:val="000000" w:themeColor="text1"/>
          <w:lang w:eastAsia="zh-CN"/>
        </w:rPr>
        <w:t xml:space="preserve">A total of </w:t>
      </w:r>
      <w:r w:rsidR="00235C1E" w:rsidRPr="00CE27F2">
        <w:rPr>
          <w:rFonts w:ascii="Book Antiqua" w:eastAsia="Book Antiqua" w:hAnsi="Book Antiqua" w:cs="Book Antiqua"/>
          <w:color w:val="000000" w:themeColor="text1"/>
        </w:rPr>
        <w:t xml:space="preserve">47 children who were diagnosed </w:t>
      </w:r>
      <w:r w:rsidR="00861759" w:rsidRPr="00CE27F2">
        <w:rPr>
          <w:rFonts w:ascii="Book Antiqua" w:eastAsia="Book Antiqua" w:hAnsi="Book Antiqua" w:cs="Book Antiqua"/>
          <w:color w:val="000000" w:themeColor="text1"/>
        </w:rPr>
        <w:t xml:space="preserve">with </w:t>
      </w:r>
      <w:r w:rsidR="00235C1E" w:rsidRPr="00CE27F2">
        <w:rPr>
          <w:rFonts w:ascii="Book Antiqua" w:eastAsia="Book Antiqua" w:hAnsi="Book Antiqua" w:cs="Book Antiqua"/>
          <w:color w:val="000000" w:themeColor="text1"/>
        </w:rPr>
        <w:t xml:space="preserve">CTPV with portal hypertension were enrolled, including 15 children who received </w:t>
      </w:r>
      <w:r w:rsidR="00861759"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 xml:space="preserve">recanalized umbilical vein as a conduit </w:t>
      </w:r>
      <w:r w:rsidR="00235C1E" w:rsidRPr="00CE27F2">
        <w:rPr>
          <w:rFonts w:ascii="Book Antiqua" w:eastAsia="Book Antiqua" w:hAnsi="Book Antiqua" w:cs="Book Antiqua"/>
          <w:color w:val="000000" w:themeColor="text1"/>
        </w:rPr>
        <w:lastRenderedPageBreak/>
        <w:t xml:space="preserve">for </w:t>
      </w:r>
      <w:r w:rsidR="00CB594D" w:rsidRPr="00CE27F2">
        <w:rPr>
          <w:rFonts w:ascii="Book Antiqua" w:eastAsia="Book Antiqua" w:hAnsi="Book Antiqua" w:cs="Book Antiqua"/>
          <w:color w:val="000000" w:themeColor="text1"/>
        </w:rPr>
        <w:t xml:space="preserve">a </w:t>
      </w:r>
      <w:r w:rsidR="00235C1E" w:rsidRPr="00CE27F2">
        <w:rPr>
          <w:rFonts w:ascii="Book Antiqua" w:eastAsia="Book Antiqua" w:hAnsi="Book Antiqua" w:cs="Book Antiqua"/>
          <w:color w:val="000000" w:themeColor="text1"/>
        </w:rPr>
        <w:t>Rex shunt (</w:t>
      </w:r>
      <w:r w:rsidR="00486B79" w:rsidRPr="00CE27F2">
        <w:rPr>
          <w:rFonts w:ascii="Book Antiqua" w:eastAsia="Book Antiqua" w:hAnsi="Book Antiqua" w:cs="Book Antiqua"/>
          <w:color w:val="000000" w:themeColor="text1"/>
        </w:rPr>
        <w:t>group</w:t>
      </w:r>
      <w:r w:rsidR="00235C1E" w:rsidRPr="00CE27F2">
        <w:rPr>
          <w:rFonts w:ascii="Book Antiqua" w:eastAsia="Book Antiqua" w:hAnsi="Book Antiqua" w:cs="Book Antiqua"/>
          <w:color w:val="000000" w:themeColor="text1"/>
        </w:rPr>
        <w:t xml:space="preserve"> I), and 32 children received the classic Rex shunt (</w:t>
      </w:r>
      <w:r w:rsidR="00486B79" w:rsidRPr="00CE27F2">
        <w:rPr>
          <w:rFonts w:ascii="Book Antiqua" w:eastAsia="Book Antiqua" w:hAnsi="Book Antiqua" w:cs="Book Antiqua"/>
          <w:color w:val="000000" w:themeColor="text1"/>
        </w:rPr>
        <w:t>group</w:t>
      </w:r>
      <w:r w:rsidR="00235C1E" w:rsidRPr="00CE27F2">
        <w:rPr>
          <w:rFonts w:ascii="Book Antiqua" w:eastAsia="Book Antiqua" w:hAnsi="Book Antiqua" w:cs="Book Antiqua"/>
          <w:color w:val="000000" w:themeColor="text1"/>
        </w:rPr>
        <w:t xml:space="preserve"> II). The pre- and postoperative ultrasonic results associated with prognosis were compared between the two groups.</w:t>
      </w:r>
    </w:p>
    <w:p w14:paraId="55B5F224"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4017380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results</w:t>
      </w:r>
    </w:p>
    <w:p w14:paraId="55CE36E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The Rex shunt with a recanalized umbilical vein achieved a similar postoperative outcome to the classic Rex shunt, confirming the availability of this modified procedure.</w:t>
      </w:r>
    </w:p>
    <w:p w14:paraId="631DBA4C"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0680E927"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conclusions</w:t>
      </w:r>
    </w:p>
    <w:p w14:paraId="1A7D3418" w14:textId="5EF9E631"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The improved Rex shunt using </w:t>
      </w:r>
      <w:r w:rsidR="00861759" w:rsidRPr="00CE27F2">
        <w:rPr>
          <w:rFonts w:ascii="Book Antiqua" w:eastAsia="Book Antiqua" w:hAnsi="Book Antiqua" w:cs="Book Antiqua"/>
          <w:color w:val="000000" w:themeColor="text1"/>
        </w:rPr>
        <w:t xml:space="preserve">a </w:t>
      </w:r>
      <w:r w:rsidRPr="00CE27F2">
        <w:rPr>
          <w:rFonts w:ascii="Book Antiqua" w:eastAsia="Book Antiqua" w:hAnsi="Book Antiqua" w:cs="Book Antiqua"/>
          <w:color w:val="000000" w:themeColor="text1"/>
        </w:rPr>
        <w:t xml:space="preserve">recanalized umbilical vein was an effective approach to treat CTPV in children with a hypoplastic </w:t>
      </w:r>
      <w:r w:rsidR="009E5033" w:rsidRPr="00CE27F2">
        <w:rPr>
          <w:rFonts w:ascii="Book Antiqua" w:hAnsi="Book Antiqua" w:cs="Book Antiqua"/>
          <w:color w:val="000000" w:themeColor="text1"/>
          <w:lang w:eastAsia="zh-CN"/>
        </w:rPr>
        <w:t>LPV</w:t>
      </w:r>
      <w:r w:rsidRPr="00CE27F2">
        <w:rPr>
          <w:rFonts w:ascii="Book Antiqua" w:eastAsia="Book Antiqua" w:hAnsi="Book Antiqua" w:cs="Book Antiqua"/>
          <w:color w:val="000000" w:themeColor="text1"/>
        </w:rPr>
        <w:t>. Meanwhile, ultrasonography can be a reliable imaging modality for the assessment of surgical results.</w:t>
      </w:r>
    </w:p>
    <w:p w14:paraId="504435AA"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63CB966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i/>
          <w:color w:val="000000" w:themeColor="text1"/>
        </w:rPr>
        <w:t>Research perspectives</w:t>
      </w:r>
    </w:p>
    <w:p w14:paraId="14558027" w14:textId="1C81642E"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In this study, we focused on the feasibility of this modified Rex procedure in the treatment of pediatric CTPV</w:t>
      </w:r>
      <w:r w:rsidR="00CB594D" w:rsidRPr="00CE27F2">
        <w:rPr>
          <w:rFonts w:ascii="Book Antiqua" w:eastAsia="Book Antiqua" w:hAnsi="Book Antiqua" w:cs="Book Antiqua"/>
          <w:color w:val="000000" w:themeColor="text1"/>
        </w:rPr>
        <w:t>.</w:t>
      </w:r>
      <w:r w:rsidRPr="00CE27F2">
        <w:rPr>
          <w:rFonts w:ascii="Book Antiqua" w:eastAsia="Book Antiqua" w:hAnsi="Book Antiqua" w:cs="Book Antiqua"/>
          <w:color w:val="000000" w:themeColor="text1"/>
        </w:rPr>
        <w:t xml:space="preserve"> </w:t>
      </w:r>
      <w:r w:rsidR="00CB594D" w:rsidRPr="00CE27F2">
        <w:rPr>
          <w:rFonts w:ascii="Book Antiqua" w:eastAsia="Book Antiqua" w:hAnsi="Book Antiqua" w:cs="Book Antiqua"/>
          <w:color w:val="000000" w:themeColor="text1"/>
        </w:rPr>
        <w:t>H</w:t>
      </w:r>
      <w:r w:rsidR="00B34D2F" w:rsidRPr="00CE27F2">
        <w:rPr>
          <w:rFonts w:ascii="Book Antiqua" w:eastAsia="Book Antiqua" w:hAnsi="Book Antiqua" w:cs="Book Antiqua"/>
          <w:color w:val="000000" w:themeColor="text1"/>
        </w:rPr>
        <w:t>owever</w:t>
      </w:r>
      <w:r w:rsidR="00B34D2F" w:rsidRPr="00CE27F2">
        <w:rPr>
          <w:rFonts w:ascii="Book Antiqua" w:hAnsi="Book Antiqua" w:cs="Book Antiqua"/>
          <w:color w:val="000000" w:themeColor="text1"/>
          <w:lang w:eastAsia="zh-CN"/>
        </w:rPr>
        <w:t>,</w:t>
      </w:r>
      <w:r w:rsidRPr="00CE27F2">
        <w:rPr>
          <w:rFonts w:ascii="Book Antiqua" w:eastAsia="Book Antiqua" w:hAnsi="Book Antiqua" w:cs="Book Antiqua"/>
          <w:color w:val="000000" w:themeColor="text1"/>
        </w:rPr>
        <w:t xml:space="preserve"> further long-term follow-up remain</w:t>
      </w:r>
      <w:r w:rsidR="00CB594D" w:rsidRPr="00CE27F2">
        <w:rPr>
          <w:rFonts w:ascii="Book Antiqua" w:eastAsia="Book Antiqua" w:hAnsi="Book Antiqua" w:cs="Book Antiqua"/>
          <w:color w:val="000000" w:themeColor="text1"/>
        </w:rPr>
        <w:t>s</w:t>
      </w:r>
      <w:r w:rsidRPr="00CE27F2">
        <w:rPr>
          <w:rFonts w:ascii="Book Antiqua" w:eastAsia="Book Antiqua" w:hAnsi="Book Antiqua" w:cs="Book Antiqua"/>
          <w:color w:val="000000" w:themeColor="text1"/>
        </w:rPr>
        <w:t xml:space="preserve"> to be performed.</w:t>
      </w:r>
    </w:p>
    <w:p w14:paraId="2F221B61" w14:textId="77777777" w:rsidR="00A77B3E" w:rsidRPr="00CE27F2" w:rsidRDefault="00A77B3E" w:rsidP="00CE27F2">
      <w:pPr>
        <w:snapToGrid w:val="0"/>
        <w:spacing w:line="360" w:lineRule="auto"/>
        <w:ind w:firstLine="500"/>
        <w:jc w:val="both"/>
        <w:rPr>
          <w:rFonts w:ascii="Book Antiqua" w:hAnsi="Book Antiqua"/>
          <w:color w:val="000000" w:themeColor="text1"/>
        </w:rPr>
      </w:pPr>
    </w:p>
    <w:p w14:paraId="4A812F74"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REFERENCES</w:t>
      </w:r>
    </w:p>
    <w:p w14:paraId="59065F76" w14:textId="77777777" w:rsidR="00A77B3E" w:rsidRPr="00CE27F2" w:rsidRDefault="00235C1E" w:rsidP="00CE27F2">
      <w:pPr>
        <w:snapToGrid w:val="0"/>
        <w:spacing w:line="360" w:lineRule="auto"/>
        <w:jc w:val="both"/>
        <w:rPr>
          <w:rFonts w:ascii="Book Antiqua" w:hAnsi="Book Antiqua"/>
          <w:color w:val="000000" w:themeColor="text1"/>
        </w:rPr>
      </w:pPr>
      <w:bookmarkStart w:id="50" w:name="OLE_LINK3"/>
      <w:bookmarkStart w:id="51" w:name="OLE_LINK4"/>
      <w:bookmarkStart w:id="52" w:name="OLE_LINK5"/>
      <w:r w:rsidRPr="00CE27F2">
        <w:rPr>
          <w:rFonts w:ascii="Book Antiqua" w:eastAsia="Book Antiqua" w:hAnsi="Book Antiqua" w:cs="Book Antiqua"/>
          <w:color w:val="000000" w:themeColor="text1"/>
        </w:rPr>
        <w:t xml:space="preserve">1 </w:t>
      </w:r>
      <w:r w:rsidRPr="00CE27F2">
        <w:rPr>
          <w:rFonts w:ascii="Book Antiqua" w:eastAsia="Book Antiqua" w:hAnsi="Book Antiqua" w:cs="Book Antiqua"/>
          <w:b/>
          <w:bCs/>
          <w:color w:val="000000" w:themeColor="text1"/>
        </w:rPr>
        <w:t>Nasim M</w:t>
      </w:r>
      <w:r w:rsidRPr="00CE27F2">
        <w:rPr>
          <w:rFonts w:ascii="Book Antiqua" w:eastAsia="Book Antiqua" w:hAnsi="Book Antiqua" w:cs="Book Antiqua"/>
          <w:color w:val="000000" w:themeColor="text1"/>
        </w:rPr>
        <w:t xml:space="preserve">, Majid B, Tahir F, Majid Z, Irfan I. Cavernous Transformation of Portal Vein in the Setting of Protein C and Anti-thrombin III Deficiency. </w:t>
      </w:r>
      <w:proofErr w:type="spellStart"/>
      <w:r w:rsidRPr="00CE27F2">
        <w:rPr>
          <w:rFonts w:ascii="Book Antiqua" w:eastAsia="Book Antiqua" w:hAnsi="Book Antiqua" w:cs="Book Antiqua"/>
          <w:i/>
          <w:iCs/>
          <w:color w:val="000000" w:themeColor="text1"/>
        </w:rPr>
        <w:t>Cureus</w:t>
      </w:r>
      <w:proofErr w:type="spellEnd"/>
      <w:r w:rsidRPr="00CE27F2">
        <w:rPr>
          <w:rFonts w:ascii="Book Antiqua" w:eastAsia="Book Antiqua" w:hAnsi="Book Antiqua" w:cs="Book Antiqua"/>
          <w:color w:val="000000" w:themeColor="text1"/>
        </w:rPr>
        <w:t xml:space="preserve"> 2019; </w:t>
      </w:r>
      <w:r w:rsidRPr="00CE27F2">
        <w:rPr>
          <w:rFonts w:ascii="Book Antiqua" w:eastAsia="Book Antiqua" w:hAnsi="Book Antiqua" w:cs="Book Antiqua"/>
          <w:b/>
          <w:bCs/>
          <w:color w:val="000000" w:themeColor="text1"/>
        </w:rPr>
        <w:t>11</w:t>
      </w:r>
      <w:r w:rsidRPr="00CE27F2">
        <w:rPr>
          <w:rFonts w:ascii="Book Antiqua" w:eastAsia="Book Antiqua" w:hAnsi="Book Antiqua" w:cs="Book Antiqua"/>
          <w:color w:val="000000" w:themeColor="text1"/>
        </w:rPr>
        <w:t>: e5779 [PMID: 31723538 DOI: 10.7759/cureus.5779]</w:t>
      </w:r>
    </w:p>
    <w:p w14:paraId="64892867"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 </w:t>
      </w:r>
      <w:r w:rsidRPr="00CE27F2">
        <w:rPr>
          <w:rFonts w:ascii="Book Antiqua" w:eastAsia="Book Antiqua" w:hAnsi="Book Antiqua" w:cs="Book Antiqua"/>
          <w:b/>
          <w:bCs/>
          <w:color w:val="000000" w:themeColor="text1"/>
        </w:rPr>
        <w:t>Wang RY</w:t>
      </w:r>
      <w:r w:rsidRPr="00CE27F2">
        <w:rPr>
          <w:rFonts w:ascii="Book Antiqua" w:eastAsia="Book Antiqua" w:hAnsi="Book Antiqua" w:cs="Book Antiqua"/>
          <w:color w:val="000000" w:themeColor="text1"/>
        </w:rPr>
        <w:t xml:space="preserve">, Wang JF, Sun XG, Liu Q, Xu JL, Lv QG, Chen WX, Li JL. Evaluation of Rex Shunt on Cavernous Transformation of the Portal Vein in Children. </w:t>
      </w:r>
      <w:r w:rsidRPr="00CE27F2">
        <w:rPr>
          <w:rFonts w:ascii="Book Antiqua" w:eastAsia="Book Antiqua" w:hAnsi="Book Antiqua" w:cs="Book Antiqua"/>
          <w:i/>
          <w:iCs/>
          <w:color w:val="000000" w:themeColor="text1"/>
        </w:rPr>
        <w:t>World J Surg</w:t>
      </w:r>
      <w:r w:rsidRPr="00CE27F2">
        <w:rPr>
          <w:rFonts w:ascii="Book Antiqua" w:eastAsia="Book Antiqua" w:hAnsi="Book Antiqua" w:cs="Book Antiqua"/>
          <w:color w:val="000000" w:themeColor="text1"/>
        </w:rPr>
        <w:t xml:space="preserve"> 2017; </w:t>
      </w:r>
      <w:r w:rsidRPr="00CE27F2">
        <w:rPr>
          <w:rFonts w:ascii="Book Antiqua" w:eastAsia="Book Antiqua" w:hAnsi="Book Antiqua" w:cs="Book Antiqua"/>
          <w:b/>
          <w:bCs/>
          <w:color w:val="000000" w:themeColor="text1"/>
        </w:rPr>
        <w:t>41</w:t>
      </w:r>
      <w:r w:rsidRPr="00CE27F2">
        <w:rPr>
          <w:rFonts w:ascii="Book Antiqua" w:eastAsia="Book Antiqua" w:hAnsi="Book Antiqua" w:cs="Book Antiqua"/>
          <w:color w:val="000000" w:themeColor="text1"/>
        </w:rPr>
        <w:t>: 1134-1142 [PMID: 27896406 DOI: 10.1007/s00268-016-3838-x]</w:t>
      </w:r>
    </w:p>
    <w:p w14:paraId="7CDFDEE4"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3 </w:t>
      </w:r>
      <w:r w:rsidRPr="00CE27F2">
        <w:rPr>
          <w:rFonts w:ascii="Book Antiqua" w:eastAsia="Book Antiqua" w:hAnsi="Book Antiqua" w:cs="Book Antiqua"/>
          <w:b/>
          <w:bCs/>
          <w:color w:val="000000" w:themeColor="text1"/>
        </w:rPr>
        <w:t>Young V</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Rajeswaran</w:t>
      </w:r>
      <w:proofErr w:type="spellEnd"/>
      <w:r w:rsidRPr="00CE27F2">
        <w:rPr>
          <w:rFonts w:ascii="Book Antiqua" w:eastAsia="Book Antiqua" w:hAnsi="Book Antiqua" w:cs="Book Antiqua"/>
          <w:color w:val="000000" w:themeColor="text1"/>
        </w:rPr>
        <w:t xml:space="preserve"> S. Management of Portal Hypertension in the Pediatric Population: A Primer for the Interventional Radiologist. </w:t>
      </w:r>
      <w:r w:rsidRPr="00CE27F2">
        <w:rPr>
          <w:rFonts w:ascii="Book Antiqua" w:eastAsia="Book Antiqua" w:hAnsi="Book Antiqua" w:cs="Book Antiqua"/>
          <w:i/>
          <w:iCs/>
          <w:color w:val="000000" w:themeColor="text1"/>
        </w:rPr>
        <w:t xml:space="preserve">Semin </w:t>
      </w:r>
      <w:proofErr w:type="spellStart"/>
      <w:r w:rsidRPr="00CE27F2">
        <w:rPr>
          <w:rFonts w:ascii="Book Antiqua" w:eastAsia="Book Antiqua" w:hAnsi="Book Antiqua" w:cs="Book Antiqua"/>
          <w:i/>
          <w:iCs/>
          <w:color w:val="000000" w:themeColor="text1"/>
        </w:rPr>
        <w:t>Intervent</w:t>
      </w:r>
      <w:proofErr w:type="spellEnd"/>
      <w:r w:rsidRPr="00CE27F2">
        <w:rPr>
          <w:rFonts w:ascii="Book Antiqua" w:eastAsia="Book Antiqua" w:hAnsi="Book Antiqua" w:cs="Book Antiqua"/>
          <w:i/>
          <w:iCs/>
          <w:color w:val="000000" w:themeColor="text1"/>
        </w:rPr>
        <w:t xml:space="preserve"> </w:t>
      </w:r>
      <w:proofErr w:type="spellStart"/>
      <w:r w:rsidRPr="00CE27F2">
        <w:rPr>
          <w:rFonts w:ascii="Book Antiqua" w:eastAsia="Book Antiqua" w:hAnsi="Book Antiqua" w:cs="Book Antiqua"/>
          <w:i/>
          <w:iCs/>
          <w:color w:val="000000" w:themeColor="text1"/>
        </w:rPr>
        <w:t>Radiol</w:t>
      </w:r>
      <w:proofErr w:type="spellEnd"/>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35</w:t>
      </w:r>
      <w:r w:rsidRPr="00CE27F2">
        <w:rPr>
          <w:rFonts w:ascii="Book Antiqua" w:eastAsia="Book Antiqua" w:hAnsi="Book Antiqua" w:cs="Book Antiqua"/>
          <w:color w:val="000000" w:themeColor="text1"/>
        </w:rPr>
        <w:t>: 160-164 [PMID: 30087518 DOI: 10.1055/s-0038-1660794]</w:t>
      </w:r>
    </w:p>
    <w:p w14:paraId="3376CB1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lastRenderedPageBreak/>
        <w:t xml:space="preserve">4 </w:t>
      </w:r>
      <w:r w:rsidRPr="00CE27F2">
        <w:rPr>
          <w:rFonts w:ascii="Book Antiqua" w:eastAsia="Book Antiqua" w:hAnsi="Book Antiqua" w:cs="Book Antiqua"/>
          <w:b/>
          <w:bCs/>
          <w:color w:val="000000" w:themeColor="text1"/>
        </w:rPr>
        <w:t>Lv Y</w:t>
      </w:r>
      <w:r w:rsidRPr="00CE27F2">
        <w:rPr>
          <w:rFonts w:ascii="Book Antiqua" w:eastAsia="Book Antiqua" w:hAnsi="Book Antiqua" w:cs="Book Antiqua"/>
          <w:color w:val="000000" w:themeColor="text1"/>
        </w:rPr>
        <w:t xml:space="preserve">, He C, Guo W, Yin Z, Wang J, Zhang B, Meng X, Cai J, Luo B, Wu F, </w:t>
      </w:r>
      <w:proofErr w:type="spellStart"/>
      <w:r w:rsidRPr="00CE27F2">
        <w:rPr>
          <w:rFonts w:ascii="Book Antiqua" w:eastAsia="Book Antiqua" w:hAnsi="Book Antiqua" w:cs="Book Antiqua"/>
          <w:color w:val="000000" w:themeColor="text1"/>
        </w:rPr>
        <w:t>Niu</w:t>
      </w:r>
      <w:proofErr w:type="spellEnd"/>
      <w:r w:rsidRPr="00CE27F2">
        <w:rPr>
          <w:rFonts w:ascii="Book Antiqua" w:eastAsia="Book Antiqua" w:hAnsi="Book Antiqua" w:cs="Book Antiqua"/>
          <w:color w:val="000000" w:themeColor="text1"/>
        </w:rPr>
        <w:t xml:space="preserve"> J, Fan D, Han G. </w:t>
      </w:r>
      <w:proofErr w:type="spellStart"/>
      <w:r w:rsidRPr="00CE27F2">
        <w:rPr>
          <w:rFonts w:ascii="Book Antiqua" w:eastAsia="Book Antiqua" w:hAnsi="Book Antiqua" w:cs="Book Antiqua"/>
          <w:color w:val="000000" w:themeColor="text1"/>
        </w:rPr>
        <w:t>Transjugular</w:t>
      </w:r>
      <w:proofErr w:type="spellEnd"/>
      <w:r w:rsidRPr="00CE27F2">
        <w:rPr>
          <w:rFonts w:ascii="Book Antiqua" w:eastAsia="Book Antiqua" w:hAnsi="Book Antiqua" w:cs="Book Antiqua"/>
          <w:color w:val="000000" w:themeColor="text1"/>
        </w:rPr>
        <w:t xml:space="preserve"> Intrahepatic Portosystemic Shunt for Extrahepatic Portal Venous Obstruction in Children. </w:t>
      </w:r>
      <w:r w:rsidRPr="00CE27F2">
        <w:rPr>
          <w:rFonts w:ascii="Book Antiqua" w:eastAsia="Book Antiqua" w:hAnsi="Book Antiqua" w:cs="Book Antiqua"/>
          <w:i/>
          <w:iCs/>
          <w:color w:val="000000" w:themeColor="text1"/>
        </w:rPr>
        <w:t xml:space="preserve">J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Gastroenterol </w:t>
      </w:r>
      <w:proofErr w:type="spellStart"/>
      <w:r w:rsidRPr="00CE27F2">
        <w:rPr>
          <w:rFonts w:ascii="Book Antiqua" w:eastAsia="Book Antiqua" w:hAnsi="Book Antiqua" w:cs="Book Antiqua"/>
          <w:i/>
          <w:iCs/>
          <w:color w:val="000000" w:themeColor="text1"/>
        </w:rPr>
        <w:t>Nutr</w:t>
      </w:r>
      <w:proofErr w:type="spellEnd"/>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62</w:t>
      </w:r>
      <w:r w:rsidRPr="00CE27F2">
        <w:rPr>
          <w:rFonts w:ascii="Book Antiqua" w:eastAsia="Book Antiqua" w:hAnsi="Book Antiqua" w:cs="Book Antiqua"/>
          <w:color w:val="000000" w:themeColor="text1"/>
        </w:rPr>
        <w:t>: 233-241 [PMID: 26381818 DOI: 10.1097/MPG.0000000000000982]</w:t>
      </w:r>
    </w:p>
    <w:p w14:paraId="6F5ADBC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5 </w:t>
      </w:r>
      <w:r w:rsidRPr="00CE27F2">
        <w:rPr>
          <w:rFonts w:ascii="Book Antiqua" w:eastAsia="Book Antiqua" w:hAnsi="Book Antiqua" w:cs="Book Antiqua"/>
          <w:b/>
          <w:bCs/>
          <w:color w:val="000000" w:themeColor="text1"/>
        </w:rPr>
        <w:t>Wang RY</w:t>
      </w:r>
      <w:r w:rsidRPr="00CE27F2">
        <w:rPr>
          <w:rFonts w:ascii="Book Antiqua" w:eastAsia="Book Antiqua" w:hAnsi="Book Antiqua" w:cs="Book Antiqua"/>
          <w:color w:val="000000" w:themeColor="text1"/>
        </w:rPr>
        <w:t xml:space="preserve">, Wang JF, Liu Q, Ma N, Chen WX, Li JL. Combined Rex-bypass shunt with pericardial devascularization alleviated prehepatic portal hypertension caused by </w:t>
      </w:r>
      <w:proofErr w:type="spellStart"/>
      <w:r w:rsidRPr="00CE27F2">
        <w:rPr>
          <w:rFonts w:ascii="Book Antiqua" w:eastAsia="Book Antiqua" w:hAnsi="Book Antiqua" w:cs="Book Antiqua"/>
          <w:color w:val="000000" w:themeColor="text1"/>
        </w:rPr>
        <w:t>cavernomatous</w:t>
      </w:r>
      <w:proofErr w:type="spellEnd"/>
      <w:r w:rsidRPr="00CE27F2">
        <w:rPr>
          <w:rFonts w:ascii="Book Antiqua" w:eastAsia="Book Antiqua" w:hAnsi="Book Antiqua" w:cs="Book Antiqua"/>
          <w:color w:val="000000" w:themeColor="text1"/>
        </w:rPr>
        <w:t xml:space="preserve"> transformation of portal vein. </w:t>
      </w:r>
      <w:r w:rsidRPr="00CE27F2">
        <w:rPr>
          <w:rFonts w:ascii="Book Antiqua" w:eastAsia="Book Antiqua" w:hAnsi="Book Antiqua" w:cs="Book Antiqua"/>
          <w:i/>
          <w:iCs/>
          <w:color w:val="000000" w:themeColor="text1"/>
        </w:rPr>
        <w:t>Postgrad Med</w:t>
      </w:r>
      <w:r w:rsidRPr="00CE27F2">
        <w:rPr>
          <w:rFonts w:ascii="Book Antiqua" w:eastAsia="Book Antiqua" w:hAnsi="Book Antiqua" w:cs="Book Antiqua"/>
          <w:color w:val="000000" w:themeColor="text1"/>
        </w:rPr>
        <w:t xml:space="preserve"> 2017; </w:t>
      </w:r>
      <w:r w:rsidRPr="00CE27F2">
        <w:rPr>
          <w:rFonts w:ascii="Book Antiqua" w:eastAsia="Book Antiqua" w:hAnsi="Book Antiqua" w:cs="Book Antiqua"/>
          <w:b/>
          <w:bCs/>
          <w:color w:val="000000" w:themeColor="text1"/>
        </w:rPr>
        <w:t>129</w:t>
      </w:r>
      <w:r w:rsidRPr="00CE27F2">
        <w:rPr>
          <w:rFonts w:ascii="Book Antiqua" w:eastAsia="Book Antiqua" w:hAnsi="Book Antiqua" w:cs="Book Antiqua"/>
          <w:color w:val="000000" w:themeColor="text1"/>
        </w:rPr>
        <w:t>: 768-776 [PMID: 28643575 DOI: 10.1080/00325481.2017.1343646]</w:t>
      </w:r>
    </w:p>
    <w:p w14:paraId="0BAEE6C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6 </w:t>
      </w:r>
      <w:r w:rsidRPr="00CE27F2">
        <w:rPr>
          <w:rFonts w:ascii="Book Antiqua" w:eastAsia="Book Antiqua" w:hAnsi="Book Antiqua" w:cs="Book Antiqua"/>
          <w:b/>
          <w:bCs/>
          <w:color w:val="000000" w:themeColor="text1"/>
        </w:rPr>
        <w:t>Chawla YK</w:t>
      </w:r>
      <w:r w:rsidRPr="00CE27F2">
        <w:rPr>
          <w:rFonts w:ascii="Book Antiqua" w:eastAsia="Book Antiqua" w:hAnsi="Book Antiqua" w:cs="Book Antiqua"/>
          <w:color w:val="000000" w:themeColor="text1"/>
        </w:rPr>
        <w:t xml:space="preserve">, Bodh V. Portal vein thrombosis. </w:t>
      </w:r>
      <w:r w:rsidRPr="00CE27F2">
        <w:rPr>
          <w:rFonts w:ascii="Book Antiqua" w:eastAsia="Book Antiqua" w:hAnsi="Book Antiqua" w:cs="Book Antiqua"/>
          <w:i/>
          <w:iCs/>
          <w:color w:val="000000" w:themeColor="text1"/>
        </w:rPr>
        <w:t>J Clin Exp Hepatol</w:t>
      </w:r>
      <w:r w:rsidRPr="00CE27F2">
        <w:rPr>
          <w:rFonts w:ascii="Book Antiqua" w:eastAsia="Book Antiqua" w:hAnsi="Book Antiqua" w:cs="Book Antiqua"/>
          <w:color w:val="000000" w:themeColor="text1"/>
        </w:rPr>
        <w:t xml:space="preserve"> 2015; </w:t>
      </w:r>
      <w:r w:rsidRPr="00CE27F2">
        <w:rPr>
          <w:rFonts w:ascii="Book Antiqua" w:eastAsia="Book Antiqua" w:hAnsi="Book Antiqua" w:cs="Book Antiqua"/>
          <w:b/>
          <w:bCs/>
          <w:color w:val="000000" w:themeColor="text1"/>
        </w:rPr>
        <w:t>5</w:t>
      </w:r>
      <w:r w:rsidRPr="00CE27F2">
        <w:rPr>
          <w:rFonts w:ascii="Book Antiqua" w:eastAsia="Book Antiqua" w:hAnsi="Book Antiqua" w:cs="Book Antiqua"/>
          <w:color w:val="000000" w:themeColor="text1"/>
        </w:rPr>
        <w:t>: 22-40 [PMID: 25941431 DOI: 10.1016/j.jceh.2014.12.008]</w:t>
      </w:r>
    </w:p>
    <w:p w14:paraId="4FD8D0E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7 </w:t>
      </w:r>
      <w:r w:rsidRPr="00CE27F2">
        <w:rPr>
          <w:rFonts w:ascii="Book Antiqua" w:eastAsia="Book Antiqua" w:hAnsi="Book Antiqua" w:cs="Book Antiqua"/>
          <w:b/>
          <w:bCs/>
          <w:color w:val="000000" w:themeColor="text1"/>
        </w:rPr>
        <w:t>Stenger AM</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Broering</w:t>
      </w:r>
      <w:proofErr w:type="spellEnd"/>
      <w:r w:rsidRPr="00CE27F2">
        <w:rPr>
          <w:rFonts w:ascii="Book Antiqua" w:eastAsia="Book Antiqua" w:hAnsi="Book Antiqua" w:cs="Book Antiqua"/>
          <w:color w:val="000000" w:themeColor="text1"/>
        </w:rPr>
        <w:t xml:space="preserve"> DC, Gundlach M, </w:t>
      </w:r>
      <w:proofErr w:type="spellStart"/>
      <w:r w:rsidRPr="00CE27F2">
        <w:rPr>
          <w:rFonts w:ascii="Book Antiqua" w:eastAsia="Book Antiqua" w:hAnsi="Book Antiqua" w:cs="Book Antiqua"/>
          <w:color w:val="000000" w:themeColor="text1"/>
        </w:rPr>
        <w:t>Bloechle</w:t>
      </w:r>
      <w:proofErr w:type="spellEnd"/>
      <w:r w:rsidRPr="00CE27F2">
        <w:rPr>
          <w:rFonts w:ascii="Book Antiqua" w:eastAsia="Book Antiqua" w:hAnsi="Book Antiqua" w:cs="Book Antiqua"/>
          <w:color w:val="000000" w:themeColor="text1"/>
        </w:rPr>
        <w:t xml:space="preserve"> C, </w:t>
      </w:r>
      <w:proofErr w:type="spellStart"/>
      <w:r w:rsidRPr="00CE27F2">
        <w:rPr>
          <w:rFonts w:ascii="Book Antiqua" w:eastAsia="Book Antiqua" w:hAnsi="Book Antiqua" w:cs="Book Antiqua"/>
          <w:color w:val="000000" w:themeColor="text1"/>
        </w:rPr>
        <w:t>Ganschow</w:t>
      </w:r>
      <w:proofErr w:type="spellEnd"/>
      <w:r w:rsidRPr="00CE27F2">
        <w:rPr>
          <w:rFonts w:ascii="Book Antiqua" w:eastAsia="Book Antiqua" w:hAnsi="Book Antiqua" w:cs="Book Antiqua"/>
          <w:color w:val="000000" w:themeColor="text1"/>
        </w:rPr>
        <w:t xml:space="preserve"> R, Helmke K, </w:t>
      </w:r>
      <w:proofErr w:type="spellStart"/>
      <w:r w:rsidRPr="00CE27F2">
        <w:rPr>
          <w:rFonts w:ascii="Book Antiqua" w:eastAsia="Book Antiqua" w:hAnsi="Book Antiqua" w:cs="Book Antiqua"/>
          <w:color w:val="000000" w:themeColor="text1"/>
        </w:rPr>
        <w:t>Izbicki</w:t>
      </w:r>
      <w:proofErr w:type="spellEnd"/>
      <w:r w:rsidRPr="00CE27F2">
        <w:rPr>
          <w:rFonts w:ascii="Book Antiqua" w:eastAsia="Book Antiqua" w:hAnsi="Book Antiqua" w:cs="Book Antiqua"/>
          <w:color w:val="000000" w:themeColor="text1"/>
        </w:rPr>
        <w:t xml:space="preserve"> JR, </w:t>
      </w:r>
      <w:proofErr w:type="spellStart"/>
      <w:r w:rsidRPr="00CE27F2">
        <w:rPr>
          <w:rFonts w:ascii="Book Antiqua" w:eastAsia="Book Antiqua" w:hAnsi="Book Antiqua" w:cs="Book Antiqua"/>
          <w:color w:val="000000" w:themeColor="text1"/>
        </w:rPr>
        <w:t>Burdelski</w:t>
      </w:r>
      <w:proofErr w:type="spellEnd"/>
      <w:r w:rsidRPr="00CE27F2">
        <w:rPr>
          <w:rFonts w:ascii="Book Antiqua" w:eastAsia="Book Antiqua" w:hAnsi="Book Antiqua" w:cs="Book Antiqua"/>
          <w:color w:val="000000" w:themeColor="text1"/>
        </w:rPr>
        <w:t xml:space="preserve"> M, </w:t>
      </w:r>
      <w:proofErr w:type="spellStart"/>
      <w:r w:rsidRPr="00CE27F2">
        <w:rPr>
          <w:rFonts w:ascii="Book Antiqua" w:eastAsia="Book Antiqua" w:hAnsi="Book Antiqua" w:cs="Book Antiqua"/>
          <w:color w:val="000000" w:themeColor="text1"/>
        </w:rPr>
        <w:t>Rogiers</w:t>
      </w:r>
      <w:proofErr w:type="spellEnd"/>
      <w:r w:rsidRPr="00CE27F2">
        <w:rPr>
          <w:rFonts w:ascii="Book Antiqua" w:eastAsia="Book Antiqua" w:hAnsi="Book Antiqua" w:cs="Book Antiqua"/>
          <w:color w:val="000000" w:themeColor="text1"/>
        </w:rPr>
        <w:t xml:space="preserve"> X. </w:t>
      </w:r>
      <w:proofErr w:type="spellStart"/>
      <w:r w:rsidRPr="00CE27F2">
        <w:rPr>
          <w:rFonts w:ascii="Book Antiqua" w:eastAsia="Book Antiqua" w:hAnsi="Book Antiqua" w:cs="Book Antiqua"/>
          <w:color w:val="000000" w:themeColor="text1"/>
        </w:rPr>
        <w:t>Extrahilar</w:t>
      </w:r>
      <w:proofErr w:type="spellEnd"/>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mesenterico</w:t>
      </w:r>
      <w:proofErr w:type="spellEnd"/>
      <w:r w:rsidRPr="00CE27F2">
        <w:rPr>
          <w:rFonts w:ascii="Book Antiqua" w:eastAsia="Book Antiqua" w:hAnsi="Book Antiqua" w:cs="Book Antiqua"/>
          <w:color w:val="000000" w:themeColor="text1"/>
        </w:rPr>
        <w:t xml:space="preserve">-left portal shunt for portal vein thrombosis after liver transplantation. </w:t>
      </w:r>
      <w:r w:rsidRPr="00CE27F2">
        <w:rPr>
          <w:rFonts w:ascii="Book Antiqua" w:eastAsia="Book Antiqua" w:hAnsi="Book Antiqua" w:cs="Book Antiqua"/>
          <w:i/>
          <w:iCs/>
          <w:color w:val="000000" w:themeColor="text1"/>
        </w:rPr>
        <w:t>Transplant Proc</w:t>
      </w:r>
      <w:r w:rsidRPr="00CE27F2">
        <w:rPr>
          <w:rFonts w:ascii="Book Antiqua" w:eastAsia="Book Antiqua" w:hAnsi="Book Antiqua" w:cs="Book Antiqua"/>
          <w:color w:val="000000" w:themeColor="text1"/>
        </w:rPr>
        <w:t xml:space="preserve"> 2001; </w:t>
      </w:r>
      <w:r w:rsidRPr="00CE27F2">
        <w:rPr>
          <w:rFonts w:ascii="Book Antiqua" w:eastAsia="Book Antiqua" w:hAnsi="Book Antiqua" w:cs="Book Antiqua"/>
          <w:b/>
          <w:bCs/>
          <w:color w:val="000000" w:themeColor="text1"/>
        </w:rPr>
        <w:t>33</w:t>
      </w:r>
      <w:r w:rsidRPr="00CE27F2">
        <w:rPr>
          <w:rFonts w:ascii="Book Antiqua" w:eastAsia="Book Antiqua" w:hAnsi="Book Antiqua" w:cs="Book Antiqua"/>
          <w:color w:val="000000" w:themeColor="text1"/>
        </w:rPr>
        <w:t>: 1739-1741 [PMID: 11267493 DOI: 10.1016/s0041-1345(00)02663-4]</w:t>
      </w:r>
    </w:p>
    <w:p w14:paraId="4BD277D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8 </w:t>
      </w:r>
      <w:r w:rsidRPr="00CE27F2">
        <w:rPr>
          <w:rFonts w:ascii="Book Antiqua" w:eastAsia="Book Antiqua" w:hAnsi="Book Antiqua" w:cs="Book Antiqua"/>
          <w:b/>
          <w:bCs/>
          <w:color w:val="000000" w:themeColor="text1"/>
        </w:rPr>
        <w:t>Wei Z</w:t>
      </w:r>
      <w:r w:rsidRPr="00CE27F2">
        <w:rPr>
          <w:rFonts w:ascii="Book Antiqua" w:eastAsia="Book Antiqua" w:hAnsi="Book Antiqua" w:cs="Book Antiqua"/>
          <w:color w:val="000000" w:themeColor="text1"/>
        </w:rPr>
        <w:t xml:space="preserve">, Rui SG, Yuan Z, Guo LD, Qian L, Wei LS. Partial splenectomy and use of splenic vein as an autograft for meso-Rex bypass: a clinical observational study. </w:t>
      </w:r>
      <w:r w:rsidRPr="00CE27F2">
        <w:rPr>
          <w:rFonts w:ascii="Book Antiqua" w:eastAsia="Book Antiqua" w:hAnsi="Book Antiqua" w:cs="Book Antiqua"/>
          <w:i/>
          <w:iCs/>
          <w:color w:val="000000" w:themeColor="text1"/>
        </w:rPr>
        <w:t xml:space="preserve">Med Sci </w:t>
      </w:r>
      <w:proofErr w:type="spellStart"/>
      <w:r w:rsidRPr="00CE27F2">
        <w:rPr>
          <w:rFonts w:ascii="Book Antiqua" w:eastAsia="Book Antiqua" w:hAnsi="Book Antiqua" w:cs="Book Antiqua"/>
          <w:i/>
          <w:iCs/>
          <w:color w:val="000000" w:themeColor="text1"/>
        </w:rPr>
        <w:t>Monit</w:t>
      </w:r>
      <w:proofErr w:type="spellEnd"/>
      <w:r w:rsidRPr="00CE27F2">
        <w:rPr>
          <w:rFonts w:ascii="Book Antiqua" w:eastAsia="Book Antiqua" w:hAnsi="Book Antiqua" w:cs="Book Antiqua"/>
          <w:color w:val="000000" w:themeColor="text1"/>
        </w:rPr>
        <w:t xml:space="preserve"> 2014; </w:t>
      </w:r>
      <w:r w:rsidRPr="00CE27F2">
        <w:rPr>
          <w:rFonts w:ascii="Book Antiqua" w:eastAsia="Book Antiqua" w:hAnsi="Book Antiqua" w:cs="Book Antiqua"/>
          <w:b/>
          <w:bCs/>
          <w:color w:val="000000" w:themeColor="text1"/>
        </w:rPr>
        <w:t>20</w:t>
      </w:r>
      <w:r w:rsidRPr="00CE27F2">
        <w:rPr>
          <w:rFonts w:ascii="Book Antiqua" w:eastAsia="Book Antiqua" w:hAnsi="Book Antiqua" w:cs="Book Antiqua"/>
          <w:color w:val="000000" w:themeColor="text1"/>
        </w:rPr>
        <w:t>: 2235-2242 [PMID: 25384413 DOI: 10.12659/MSM.892482]</w:t>
      </w:r>
    </w:p>
    <w:p w14:paraId="644B879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9 </w:t>
      </w:r>
      <w:proofErr w:type="spellStart"/>
      <w:r w:rsidRPr="00CE27F2">
        <w:rPr>
          <w:rFonts w:ascii="Book Antiqua" w:eastAsia="Book Antiqua" w:hAnsi="Book Antiqua" w:cs="Book Antiqua"/>
          <w:b/>
          <w:bCs/>
          <w:color w:val="000000" w:themeColor="text1"/>
        </w:rPr>
        <w:t>AteÅŸ</w:t>
      </w:r>
      <w:proofErr w:type="spellEnd"/>
      <w:r w:rsidRPr="00CE27F2">
        <w:rPr>
          <w:rFonts w:ascii="Book Antiqua" w:eastAsia="Book Antiqua" w:hAnsi="Book Antiqua" w:cs="Book Antiqua"/>
          <w:b/>
          <w:bCs/>
          <w:color w:val="000000" w:themeColor="text1"/>
        </w:rPr>
        <w:t xml:space="preserve"> O</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Hakgüder</w:t>
      </w:r>
      <w:proofErr w:type="spellEnd"/>
      <w:r w:rsidRPr="00CE27F2">
        <w:rPr>
          <w:rFonts w:ascii="Book Antiqua" w:eastAsia="Book Antiqua" w:hAnsi="Book Antiqua" w:cs="Book Antiqua"/>
          <w:color w:val="000000" w:themeColor="text1"/>
        </w:rPr>
        <w:t xml:space="preserve"> G, </w:t>
      </w:r>
      <w:proofErr w:type="spellStart"/>
      <w:r w:rsidRPr="00CE27F2">
        <w:rPr>
          <w:rFonts w:ascii="Book Antiqua" w:eastAsia="Book Antiqua" w:hAnsi="Book Antiqua" w:cs="Book Antiqua"/>
          <w:color w:val="000000" w:themeColor="text1"/>
        </w:rPr>
        <w:t>Olguner</w:t>
      </w:r>
      <w:proofErr w:type="spellEnd"/>
      <w:r w:rsidRPr="00CE27F2">
        <w:rPr>
          <w:rFonts w:ascii="Book Antiqua" w:eastAsia="Book Antiqua" w:hAnsi="Book Antiqua" w:cs="Book Antiqua"/>
          <w:color w:val="000000" w:themeColor="text1"/>
        </w:rPr>
        <w:t xml:space="preserve"> M, </w:t>
      </w:r>
      <w:proofErr w:type="spellStart"/>
      <w:r w:rsidRPr="00CE27F2">
        <w:rPr>
          <w:rFonts w:ascii="Book Antiqua" w:eastAsia="Book Antiqua" w:hAnsi="Book Antiqua" w:cs="Book Antiqua"/>
          <w:color w:val="000000" w:themeColor="text1"/>
        </w:rPr>
        <w:t>Seçil</w:t>
      </w:r>
      <w:proofErr w:type="spellEnd"/>
      <w:r w:rsidRPr="00CE27F2">
        <w:rPr>
          <w:rFonts w:ascii="Book Antiqua" w:eastAsia="Book Antiqua" w:hAnsi="Book Antiqua" w:cs="Book Antiqua"/>
          <w:color w:val="000000" w:themeColor="text1"/>
        </w:rPr>
        <w:t xml:space="preserve"> M, </w:t>
      </w:r>
      <w:proofErr w:type="spellStart"/>
      <w:r w:rsidRPr="00CE27F2">
        <w:rPr>
          <w:rFonts w:ascii="Book Antiqua" w:eastAsia="Book Antiqua" w:hAnsi="Book Antiqua" w:cs="Book Antiqua"/>
          <w:color w:val="000000" w:themeColor="text1"/>
        </w:rPr>
        <w:t>Karaca</w:t>
      </w:r>
      <w:proofErr w:type="spellEnd"/>
      <w:r w:rsidRPr="00CE27F2">
        <w:rPr>
          <w:rFonts w:ascii="Book Antiqua" w:eastAsia="Book Antiqua" w:hAnsi="Book Antiqua" w:cs="Book Antiqua"/>
          <w:color w:val="000000" w:themeColor="text1"/>
        </w:rPr>
        <w:t xml:space="preserve"> I, </w:t>
      </w:r>
      <w:proofErr w:type="spellStart"/>
      <w:r w:rsidRPr="00CE27F2">
        <w:rPr>
          <w:rFonts w:ascii="Book Antiqua" w:eastAsia="Book Antiqua" w:hAnsi="Book Antiqua" w:cs="Book Antiqua"/>
          <w:color w:val="000000" w:themeColor="text1"/>
        </w:rPr>
        <w:t>Akgür</w:t>
      </w:r>
      <w:proofErr w:type="spellEnd"/>
      <w:r w:rsidRPr="00CE27F2">
        <w:rPr>
          <w:rFonts w:ascii="Book Antiqua" w:eastAsia="Book Antiqua" w:hAnsi="Book Antiqua" w:cs="Book Antiqua"/>
          <w:color w:val="000000" w:themeColor="text1"/>
        </w:rPr>
        <w:t xml:space="preserve"> FM. </w:t>
      </w:r>
      <w:proofErr w:type="spellStart"/>
      <w:r w:rsidRPr="00CE27F2">
        <w:rPr>
          <w:rFonts w:ascii="Book Antiqua" w:eastAsia="Book Antiqua" w:hAnsi="Book Antiqua" w:cs="Book Antiqua"/>
          <w:color w:val="000000" w:themeColor="text1"/>
        </w:rPr>
        <w:t>Mesenterico</w:t>
      </w:r>
      <w:proofErr w:type="spellEnd"/>
      <w:r w:rsidRPr="00CE27F2">
        <w:rPr>
          <w:rFonts w:ascii="Book Antiqua" w:eastAsia="Book Antiqua" w:hAnsi="Book Antiqua" w:cs="Book Antiqua"/>
          <w:color w:val="000000" w:themeColor="text1"/>
        </w:rPr>
        <w:t xml:space="preserve"> left portal bypass for variceal bleeding owing to extrahepatic portal hypertension caused by portal vein thrombosis. </w:t>
      </w:r>
      <w:r w:rsidRPr="00CE27F2">
        <w:rPr>
          <w:rFonts w:ascii="Book Antiqua" w:eastAsia="Book Antiqua" w:hAnsi="Book Antiqua" w:cs="Book Antiqua"/>
          <w:i/>
          <w:iCs/>
          <w:color w:val="000000" w:themeColor="text1"/>
        </w:rPr>
        <w:t xml:space="preserve">J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Surg</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41</w:t>
      </w:r>
      <w:r w:rsidRPr="00CE27F2">
        <w:rPr>
          <w:rFonts w:ascii="Book Antiqua" w:eastAsia="Book Antiqua" w:hAnsi="Book Antiqua" w:cs="Book Antiqua"/>
          <w:color w:val="000000" w:themeColor="text1"/>
        </w:rPr>
        <w:t>: 1259-1263 [PMID: 16818059 DOI: 10.1016/j.jpedsurg.2006.03.043]</w:t>
      </w:r>
    </w:p>
    <w:p w14:paraId="409D463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10 </w:t>
      </w:r>
      <w:proofErr w:type="spellStart"/>
      <w:r w:rsidRPr="00CE27F2">
        <w:rPr>
          <w:rFonts w:ascii="Book Antiqua" w:eastAsia="Book Antiqua" w:hAnsi="Book Antiqua" w:cs="Book Antiqua"/>
          <w:b/>
          <w:bCs/>
          <w:color w:val="000000" w:themeColor="text1"/>
        </w:rPr>
        <w:t>Lautz</w:t>
      </w:r>
      <w:proofErr w:type="spellEnd"/>
      <w:r w:rsidRPr="00CE27F2">
        <w:rPr>
          <w:rFonts w:ascii="Book Antiqua" w:eastAsia="Book Antiqua" w:hAnsi="Book Antiqua" w:cs="Book Antiqua"/>
          <w:b/>
          <w:bCs/>
          <w:color w:val="000000" w:themeColor="text1"/>
        </w:rPr>
        <w:t xml:space="preserve"> TB</w:t>
      </w:r>
      <w:r w:rsidRPr="00CE27F2">
        <w:rPr>
          <w:rFonts w:ascii="Book Antiqua" w:eastAsia="Book Antiqua" w:hAnsi="Book Antiqua" w:cs="Book Antiqua"/>
          <w:color w:val="000000" w:themeColor="text1"/>
        </w:rPr>
        <w:t xml:space="preserve">, Keys LA, Melvin JC, Ito J, Superina RA. Advantages of the meso-Rex bypass compared with portosystemic shunts in the management of extrahepatic portal vein obstruction in children. </w:t>
      </w:r>
      <w:r w:rsidRPr="00CE27F2">
        <w:rPr>
          <w:rFonts w:ascii="Book Antiqua" w:eastAsia="Book Antiqua" w:hAnsi="Book Antiqua" w:cs="Book Antiqua"/>
          <w:i/>
          <w:iCs/>
          <w:color w:val="000000" w:themeColor="text1"/>
        </w:rPr>
        <w:t>J Am Coll Surg</w:t>
      </w:r>
      <w:r w:rsidRPr="00CE27F2">
        <w:rPr>
          <w:rFonts w:ascii="Book Antiqua" w:eastAsia="Book Antiqua" w:hAnsi="Book Antiqua" w:cs="Book Antiqua"/>
          <w:color w:val="000000" w:themeColor="text1"/>
        </w:rPr>
        <w:t xml:space="preserve"> 2013; </w:t>
      </w:r>
      <w:r w:rsidRPr="00CE27F2">
        <w:rPr>
          <w:rFonts w:ascii="Book Antiqua" w:eastAsia="Book Antiqua" w:hAnsi="Book Antiqua" w:cs="Book Antiqua"/>
          <w:b/>
          <w:bCs/>
          <w:color w:val="000000" w:themeColor="text1"/>
        </w:rPr>
        <w:t>216</w:t>
      </w:r>
      <w:r w:rsidRPr="00CE27F2">
        <w:rPr>
          <w:rFonts w:ascii="Book Antiqua" w:eastAsia="Book Antiqua" w:hAnsi="Book Antiqua" w:cs="Book Antiqua"/>
          <w:color w:val="000000" w:themeColor="text1"/>
        </w:rPr>
        <w:t>: 83-89 [PMID: 23177370 DOI: 10.1016/j.jamcollsurg.2012.09.013]</w:t>
      </w:r>
    </w:p>
    <w:p w14:paraId="6C9C1CDF"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11 </w:t>
      </w:r>
      <w:r w:rsidRPr="00CE27F2">
        <w:rPr>
          <w:rFonts w:ascii="Book Antiqua" w:eastAsia="Book Antiqua" w:hAnsi="Book Antiqua" w:cs="Book Antiqua"/>
          <w:b/>
          <w:bCs/>
          <w:color w:val="000000" w:themeColor="text1"/>
        </w:rPr>
        <w:t>Dasgupta R</w:t>
      </w:r>
      <w:r w:rsidRPr="00CE27F2">
        <w:rPr>
          <w:rFonts w:ascii="Book Antiqua" w:eastAsia="Book Antiqua" w:hAnsi="Book Antiqua" w:cs="Book Antiqua"/>
          <w:color w:val="000000" w:themeColor="text1"/>
        </w:rPr>
        <w:t xml:space="preserve">, Roberts E, Superina RA, Kim PC. Effectiveness of Rex shunt in the treatment of portal hypertension. </w:t>
      </w:r>
      <w:r w:rsidRPr="00CE27F2">
        <w:rPr>
          <w:rFonts w:ascii="Book Antiqua" w:eastAsia="Book Antiqua" w:hAnsi="Book Antiqua" w:cs="Book Antiqua"/>
          <w:i/>
          <w:iCs/>
          <w:color w:val="000000" w:themeColor="text1"/>
        </w:rPr>
        <w:t xml:space="preserve">J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Surg</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41</w:t>
      </w:r>
      <w:r w:rsidRPr="00CE27F2">
        <w:rPr>
          <w:rFonts w:ascii="Book Antiqua" w:eastAsia="Book Antiqua" w:hAnsi="Book Antiqua" w:cs="Book Antiqua"/>
          <w:color w:val="000000" w:themeColor="text1"/>
        </w:rPr>
        <w:t>: 108-12; discussion 108-12 [PMID: 16410118 DOI: 10.1016/j.jpedsurg.2005.10.059]</w:t>
      </w:r>
    </w:p>
    <w:p w14:paraId="3C0C963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lastRenderedPageBreak/>
        <w:t xml:space="preserve">12 </w:t>
      </w:r>
      <w:r w:rsidRPr="00CE27F2">
        <w:rPr>
          <w:rFonts w:ascii="Book Antiqua" w:eastAsia="Book Antiqua" w:hAnsi="Book Antiqua" w:cs="Book Antiqua"/>
          <w:b/>
          <w:bCs/>
          <w:color w:val="000000" w:themeColor="text1"/>
        </w:rPr>
        <w:t xml:space="preserve">de Ville de </w:t>
      </w:r>
      <w:proofErr w:type="spellStart"/>
      <w:r w:rsidRPr="00CE27F2">
        <w:rPr>
          <w:rFonts w:ascii="Book Antiqua" w:eastAsia="Book Antiqua" w:hAnsi="Book Antiqua" w:cs="Book Antiqua"/>
          <w:b/>
          <w:bCs/>
          <w:color w:val="000000" w:themeColor="text1"/>
        </w:rPr>
        <w:t>Goyet</w:t>
      </w:r>
      <w:proofErr w:type="spellEnd"/>
      <w:r w:rsidRPr="00CE27F2">
        <w:rPr>
          <w:rFonts w:ascii="Book Antiqua" w:eastAsia="Book Antiqua" w:hAnsi="Book Antiqua" w:cs="Book Antiqua"/>
          <w:b/>
          <w:bCs/>
          <w:color w:val="000000" w:themeColor="text1"/>
        </w:rPr>
        <w:t xml:space="preserve"> J</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D'Ambrosio</w:t>
      </w:r>
      <w:proofErr w:type="spellEnd"/>
      <w:r w:rsidRPr="00CE27F2">
        <w:rPr>
          <w:rFonts w:ascii="Book Antiqua" w:eastAsia="Book Antiqua" w:hAnsi="Book Antiqua" w:cs="Book Antiqua"/>
          <w:color w:val="000000" w:themeColor="text1"/>
        </w:rPr>
        <w:t xml:space="preserve"> G, Grimaldi C. Surgical management of portal hypertension in children. </w:t>
      </w:r>
      <w:r w:rsidRPr="00CE27F2">
        <w:rPr>
          <w:rFonts w:ascii="Book Antiqua" w:eastAsia="Book Antiqua" w:hAnsi="Book Antiqua" w:cs="Book Antiqua"/>
          <w:i/>
          <w:iCs/>
          <w:color w:val="000000" w:themeColor="text1"/>
        </w:rPr>
        <w:t xml:space="preserve">Semin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Surg</w:t>
      </w:r>
      <w:r w:rsidRPr="00CE27F2">
        <w:rPr>
          <w:rFonts w:ascii="Book Antiqua" w:eastAsia="Book Antiqua" w:hAnsi="Book Antiqua" w:cs="Book Antiqua"/>
          <w:color w:val="000000" w:themeColor="text1"/>
        </w:rPr>
        <w:t xml:space="preserve"> 2012; </w:t>
      </w:r>
      <w:r w:rsidRPr="00CE27F2">
        <w:rPr>
          <w:rFonts w:ascii="Book Antiqua" w:eastAsia="Book Antiqua" w:hAnsi="Book Antiqua" w:cs="Book Antiqua"/>
          <w:b/>
          <w:bCs/>
          <w:color w:val="000000" w:themeColor="text1"/>
        </w:rPr>
        <w:t>21</w:t>
      </w:r>
      <w:r w:rsidRPr="00CE27F2">
        <w:rPr>
          <w:rFonts w:ascii="Book Antiqua" w:eastAsia="Book Antiqua" w:hAnsi="Book Antiqua" w:cs="Book Antiqua"/>
          <w:color w:val="000000" w:themeColor="text1"/>
        </w:rPr>
        <w:t>: 219-232 [PMID: 22800975 DOI: 10.1053/j.sempedsurg.2012.05.005]</w:t>
      </w:r>
    </w:p>
    <w:p w14:paraId="49EC8C7C"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13 </w:t>
      </w:r>
      <w:r w:rsidRPr="00CE27F2">
        <w:rPr>
          <w:rFonts w:ascii="Book Antiqua" w:eastAsia="Book Antiqua" w:hAnsi="Book Antiqua" w:cs="Book Antiqua"/>
          <w:b/>
          <w:bCs/>
          <w:color w:val="000000" w:themeColor="text1"/>
        </w:rPr>
        <w:t>Cortez AR</w:t>
      </w:r>
      <w:r w:rsidRPr="00CE27F2">
        <w:rPr>
          <w:rFonts w:ascii="Book Antiqua" w:eastAsia="Book Antiqua" w:hAnsi="Book Antiqua" w:cs="Book Antiqua"/>
          <w:color w:val="000000" w:themeColor="text1"/>
        </w:rPr>
        <w:t xml:space="preserve">, Kassam AF, Jenkins TM, Nathan CJ, Nathan JD, Alonso MH, </w:t>
      </w:r>
      <w:proofErr w:type="spellStart"/>
      <w:r w:rsidRPr="00CE27F2">
        <w:rPr>
          <w:rFonts w:ascii="Book Antiqua" w:eastAsia="Book Antiqua" w:hAnsi="Book Antiqua" w:cs="Book Antiqua"/>
          <w:color w:val="000000" w:themeColor="text1"/>
        </w:rPr>
        <w:t>Ryckman</w:t>
      </w:r>
      <w:proofErr w:type="spellEnd"/>
      <w:r w:rsidRPr="00CE27F2">
        <w:rPr>
          <w:rFonts w:ascii="Book Antiqua" w:eastAsia="Book Antiqua" w:hAnsi="Book Antiqua" w:cs="Book Antiqua"/>
          <w:color w:val="000000" w:themeColor="text1"/>
        </w:rPr>
        <w:t xml:space="preserve"> FC, Tiao GM, Bondoc AJ. The role of surgical shunts in the treatment of pediatric portal hypertension. </w:t>
      </w:r>
      <w:r w:rsidRPr="00CE27F2">
        <w:rPr>
          <w:rFonts w:ascii="Book Antiqua" w:eastAsia="Book Antiqua" w:hAnsi="Book Antiqua" w:cs="Book Antiqua"/>
          <w:i/>
          <w:iCs/>
          <w:color w:val="000000" w:themeColor="text1"/>
        </w:rPr>
        <w:t>Surgery</w:t>
      </w:r>
      <w:r w:rsidRPr="00CE27F2">
        <w:rPr>
          <w:rFonts w:ascii="Book Antiqua" w:eastAsia="Book Antiqua" w:hAnsi="Book Antiqua" w:cs="Book Antiqua"/>
          <w:color w:val="000000" w:themeColor="text1"/>
        </w:rPr>
        <w:t xml:space="preserve"> 2019; </w:t>
      </w:r>
      <w:r w:rsidRPr="00CE27F2">
        <w:rPr>
          <w:rFonts w:ascii="Book Antiqua" w:eastAsia="Book Antiqua" w:hAnsi="Book Antiqua" w:cs="Book Antiqua"/>
          <w:b/>
          <w:bCs/>
          <w:color w:val="000000" w:themeColor="text1"/>
        </w:rPr>
        <w:t>166</w:t>
      </w:r>
      <w:r w:rsidRPr="00CE27F2">
        <w:rPr>
          <w:rFonts w:ascii="Book Antiqua" w:eastAsia="Book Antiqua" w:hAnsi="Book Antiqua" w:cs="Book Antiqua"/>
          <w:color w:val="000000" w:themeColor="text1"/>
        </w:rPr>
        <w:t>: 907-913 [PMID: 31285046 DOI: 10.1016/j.surg.2019.05.009]</w:t>
      </w:r>
    </w:p>
    <w:p w14:paraId="12D6413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14 </w:t>
      </w:r>
      <w:proofErr w:type="spellStart"/>
      <w:r w:rsidRPr="00CE27F2">
        <w:rPr>
          <w:rFonts w:ascii="Book Antiqua" w:eastAsia="Book Antiqua" w:hAnsi="Book Antiqua" w:cs="Book Antiqua"/>
          <w:b/>
          <w:bCs/>
          <w:color w:val="000000" w:themeColor="text1"/>
        </w:rPr>
        <w:t>Shinkai</w:t>
      </w:r>
      <w:proofErr w:type="spellEnd"/>
      <w:r w:rsidRPr="00CE27F2">
        <w:rPr>
          <w:rFonts w:ascii="Book Antiqua" w:eastAsia="Book Antiqua" w:hAnsi="Book Antiqua" w:cs="Book Antiqua"/>
          <w:b/>
          <w:bCs/>
          <w:color w:val="000000" w:themeColor="text1"/>
        </w:rPr>
        <w:t xml:space="preserve"> M</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Ohhama</w:t>
      </w:r>
      <w:proofErr w:type="spellEnd"/>
      <w:r w:rsidRPr="00CE27F2">
        <w:rPr>
          <w:rFonts w:ascii="Book Antiqua" w:eastAsia="Book Antiqua" w:hAnsi="Book Antiqua" w:cs="Book Antiqua"/>
          <w:color w:val="000000" w:themeColor="text1"/>
        </w:rPr>
        <w:t xml:space="preserve"> Y, Honda S, Kitagawa N, Mochizuki K, Take H, Hirata Y, Usui Y, </w:t>
      </w:r>
      <w:proofErr w:type="spellStart"/>
      <w:r w:rsidRPr="00CE27F2">
        <w:rPr>
          <w:rFonts w:ascii="Book Antiqua" w:eastAsia="Book Antiqua" w:hAnsi="Book Antiqua" w:cs="Book Antiqua"/>
          <w:color w:val="000000" w:themeColor="text1"/>
        </w:rPr>
        <w:t>Shibasaki</w:t>
      </w:r>
      <w:proofErr w:type="spellEnd"/>
      <w:r w:rsidRPr="00CE27F2">
        <w:rPr>
          <w:rFonts w:ascii="Book Antiqua" w:eastAsia="Book Antiqua" w:hAnsi="Book Antiqua" w:cs="Book Antiqua"/>
          <w:color w:val="000000" w:themeColor="text1"/>
        </w:rPr>
        <w:t xml:space="preserve"> J, Ueda H, Aida N. Recanalized umbilical vein as a conduit for </w:t>
      </w:r>
      <w:proofErr w:type="spellStart"/>
      <w:r w:rsidRPr="00CE27F2">
        <w:rPr>
          <w:rFonts w:ascii="Book Antiqua" w:eastAsia="Book Antiqua" w:hAnsi="Book Antiqua" w:cs="Book Antiqua"/>
          <w:color w:val="000000" w:themeColor="text1"/>
        </w:rPr>
        <w:t>mesenterico</w:t>
      </w:r>
      <w:proofErr w:type="spellEnd"/>
      <w:r w:rsidRPr="00CE27F2">
        <w:rPr>
          <w:rFonts w:ascii="Book Antiqua" w:eastAsia="Book Antiqua" w:hAnsi="Book Antiqua" w:cs="Book Antiqua"/>
          <w:color w:val="000000" w:themeColor="text1"/>
        </w:rPr>
        <w:t>/</w:t>
      </w:r>
      <w:proofErr w:type="spellStart"/>
      <w:r w:rsidRPr="00CE27F2">
        <w:rPr>
          <w:rFonts w:ascii="Book Antiqua" w:eastAsia="Book Antiqua" w:hAnsi="Book Antiqua" w:cs="Book Antiqua"/>
          <w:color w:val="000000" w:themeColor="text1"/>
        </w:rPr>
        <w:t>porto</w:t>
      </w:r>
      <w:proofErr w:type="spellEnd"/>
      <w:r w:rsidRPr="00CE27F2">
        <w:rPr>
          <w:rFonts w:ascii="Book Antiqua" w:eastAsia="Book Antiqua" w:hAnsi="Book Antiqua" w:cs="Book Antiqua"/>
          <w:color w:val="000000" w:themeColor="text1"/>
        </w:rPr>
        <w:t xml:space="preserve">-Rex bypass for patients with extrahepatic portal vein obstruction.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Surg Int</w:t>
      </w:r>
      <w:r w:rsidRPr="00CE27F2">
        <w:rPr>
          <w:rFonts w:ascii="Book Antiqua" w:eastAsia="Book Antiqua" w:hAnsi="Book Antiqua" w:cs="Book Antiqua"/>
          <w:color w:val="000000" w:themeColor="text1"/>
        </w:rPr>
        <w:t xml:space="preserve"> 2011; </w:t>
      </w:r>
      <w:r w:rsidRPr="00CE27F2">
        <w:rPr>
          <w:rFonts w:ascii="Book Antiqua" w:eastAsia="Book Antiqua" w:hAnsi="Book Antiqua" w:cs="Book Antiqua"/>
          <w:b/>
          <w:bCs/>
          <w:color w:val="000000" w:themeColor="text1"/>
        </w:rPr>
        <w:t>27</w:t>
      </w:r>
      <w:r w:rsidRPr="00CE27F2">
        <w:rPr>
          <w:rFonts w:ascii="Book Antiqua" w:eastAsia="Book Antiqua" w:hAnsi="Book Antiqua" w:cs="Book Antiqua"/>
          <w:color w:val="000000" w:themeColor="text1"/>
        </w:rPr>
        <w:t>: 315-319 [PMID: 20927629 DOI: 10.1007/s00383-010-2742-y]</w:t>
      </w:r>
    </w:p>
    <w:p w14:paraId="4090E8D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15 </w:t>
      </w:r>
      <w:r w:rsidRPr="00CE27F2">
        <w:rPr>
          <w:rFonts w:ascii="Book Antiqua" w:eastAsia="Book Antiqua" w:hAnsi="Book Antiqua" w:cs="Book Antiqua"/>
          <w:b/>
          <w:bCs/>
          <w:color w:val="000000" w:themeColor="text1"/>
        </w:rPr>
        <w:t>Shinkai M</w:t>
      </w:r>
      <w:r w:rsidRPr="00CE27F2">
        <w:rPr>
          <w:rFonts w:ascii="Book Antiqua" w:eastAsia="Book Antiqua" w:hAnsi="Book Antiqua" w:cs="Book Antiqua"/>
          <w:color w:val="000000" w:themeColor="text1"/>
        </w:rPr>
        <w:t xml:space="preserve">, Mochizuki K, Kitagawa N, Take H, Usui H, </w:t>
      </w:r>
      <w:proofErr w:type="spellStart"/>
      <w:r w:rsidRPr="00CE27F2">
        <w:rPr>
          <w:rFonts w:ascii="Book Antiqua" w:eastAsia="Book Antiqua" w:hAnsi="Book Antiqua" w:cs="Book Antiqua"/>
          <w:color w:val="000000" w:themeColor="text1"/>
        </w:rPr>
        <w:t>Yamoto</w:t>
      </w:r>
      <w:proofErr w:type="spellEnd"/>
      <w:r w:rsidRPr="00CE27F2">
        <w:rPr>
          <w:rFonts w:ascii="Book Antiqua" w:eastAsia="Book Antiqua" w:hAnsi="Book Antiqua" w:cs="Book Antiqua"/>
          <w:color w:val="000000" w:themeColor="text1"/>
        </w:rPr>
        <w:t xml:space="preserve"> KN, Fujita S, </w:t>
      </w:r>
      <w:proofErr w:type="spellStart"/>
      <w:r w:rsidRPr="00CE27F2">
        <w:rPr>
          <w:rFonts w:ascii="Book Antiqua" w:eastAsia="Book Antiqua" w:hAnsi="Book Antiqua" w:cs="Book Antiqua"/>
          <w:color w:val="000000" w:themeColor="text1"/>
        </w:rPr>
        <w:t>Ohhama</w:t>
      </w:r>
      <w:proofErr w:type="spellEnd"/>
      <w:r w:rsidRPr="00CE27F2">
        <w:rPr>
          <w:rFonts w:ascii="Book Antiqua" w:eastAsia="Book Antiqua" w:hAnsi="Book Antiqua" w:cs="Book Antiqua"/>
          <w:color w:val="000000" w:themeColor="text1"/>
        </w:rPr>
        <w:t xml:space="preserve"> Y. Usefulness of a recanalized umbilical vein for vascular reconstruction in pediatric hepatic surgery.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Surg Int</w:t>
      </w:r>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32</w:t>
      </w:r>
      <w:r w:rsidRPr="00CE27F2">
        <w:rPr>
          <w:rFonts w:ascii="Book Antiqua" w:eastAsia="Book Antiqua" w:hAnsi="Book Antiqua" w:cs="Book Antiqua"/>
          <w:color w:val="000000" w:themeColor="text1"/>
        </w:rPr>
        <w:t>: 553-558 [PMID: 27083897 DOI: 10.1007/s00383-016-3893-2]</w:t>
      </w:r>
    </w:p>
    <w:p w14:paraId="12409436"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16 </w:t>
      </w:r>
      <w:r w:rsidRPr="00CE27F2">
        <w:rPr>
          <w:rFonts w:ascii="Book Antiqua" w:eastAsia="Book Antiqua" w:hAnsi="Book Antiqua" w:cs="Book Antiqua"/>
          <w:b/>
          <w:bCs/>
          <w:color w:val="000000" w:themeColor="text1"/>
        </w:rPr>
        <w:t>Kessler A</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Graif</w:t>
      </w:r>
      <w:proofErr w:type="spellEnd"/>
      <w:r w:rsidRPr="00CE27F2">
        <w:rPr>
          <w:rFonts w:ascii="Book Antiqua" w:eastAsia="Book Antiqua" w:hAnsi="Book Antiqua" w:cs="Book Antiqua"/>
          <w:color w:val="000000" w:themeColor="text1"/>
        </w:rPr>
        <w:t xml:space="preserve"> M, </w:t>
      </w:r>
      <w:proofErr w:type="spellStart"/>
      <w:r w:rsidRPr="00CE27F2">
        <w:rPr>
          <w:rFonts w:ascii="Book Antiqua" w:eastAsia="Book Antiqua" w:hAnsi="Book Antiqua" w:cs="Book Antiqua"/>
          <w:color w:val="000000" w:themeColor="text1"/>
        </w:rPr>
        <w:t>Konikoff</w:t>
      </w:r>
      <w:proofErr w:type="spellEnd"/>
      <w:r w:rsidRPr="00CE27F2">
        <w:rPr>
          <w:rFonts w:ascii="Book Antiqua" w:eastAsia="Book Antiqua" w:hAnsi="Book Antiqua" w:cs="Book Antiqua"/>
          <w:color w:val="000000" w:themeColor="text1"/>
        </w:rPr>
        <w:t xml:space="preserve"> F, Mercer D, Oren R, </w:t>
      </w:r>
      <w:proofErr w:type="spellStart"/>
      <w:r w:rsidRPr="00CE27F2">
        <w:rPr>
          <w:rFonts w:ascii="Book Antiqua" w:eastAsia="Book Antiqua" w:hAnsi="Book Antiqua" w:cs="Book Antiqua"/>
          <w:color w:val="000000" w:themeColor="text1"/>
        </w:rPr>
        <w:t>Carmiel</w:t>
      </w:r>
      <w:proofErr w:type="spellEnd"/>
      <w:r w:rsidRPr="00CE27F2">
        <w:rPr>
          <w:rFonts w:ascii="Book Antiqua" w:eastAsia="Book Antiqua" w:hAnsi="Book Antiqua" w:cs="Book Antiqua"/>
          <w:color w:val="000000" w:themeColor="text1"/>
        </w:rPr>
        <w:t xml:space="preserve"> M, </w:t>
      </w:r>
      <w:proofErr w:type="spellStart"/>
      <w:r w:rsidRPr="00CE27F2">
        <w:rPr>
          <w:rFonts w:ascii="Book Antiqua" w:eastAsia="Book Antiqua" w:hAnsi="Book Antiqua" w:cs="Book Antiqua"/>
          <w:color w:val="000000" w:themeColor="text1"/>
        </w:rPr>
        <w:t>Blachar</w:t>
      </w:r>
      <w:proofErr w:type="spellEnd"/>
      <w:r w:rsidRPr="00CE27F2">
        <w:rPr>
          <w:rFonts w:ascii="Book Antiqua" w:eastAsia="Book Antiqua" w:hAnsi="Book Antiqua" w:cs="Book Antiqua"/>
          <w:color w:val="000000" w:themeColor="text1"/>
        </w:rPr>
        <w:t xml:space="preserve"> A. Vascular and biliary abnormalities mimicking cholangiocarcinoma in patients with cavernous transformation of the portal vein: role of color Doppler sonography. </w:t>
      </w:r>
      <w:r w:rsidRPr="00CE27F2">
        <w:rPr>
          <w:rFonts w:ascii="Book Antiqua" w:eastAsia="Book Antiqua" w:hAnsi="Book Antiqua" w:cs="Book Antiqua"/>
          <w:i/>
          <w:iCs/>
          <w:color w:val="000000" w:themeColor="text1"/>
        </w:rPr>
        <w:t>J Ultrasound Med</w:t>
      </w:r>
      <w:r w:rsidRPr="00CE27F2">
        <w:rPr>
          <w:rFonts w:ascii="Book Antiqua" w:eastAsia="Book Antiqua" w:hAnsi="Book Antiqua" w:cs="Book Antiqua"/>
          <w:color w:val="000000" w:themeColor="text1"/>
        </w:rPr>
        <w:t xml:space="preserve"> 2007; </w:t>
      </w:r>
      <w:r w:rsidRPr="00CE27F2">
        <w:rPr>
          <w:rFonts w:ascii="Book Antiqua" w:eastAsia="Book Antiqua" w:hAnsi="Book Antiqua" w:cs="Book Antiqua"/>
          <w:b/>
          <w:bCs/>
          <w:color w:val="000000" w:themeColor="text1"/>
        </w:rPr>
        <w:t>26</w:t>
      </w:r>
      <w:r w:rsidRPr="00CE27F2">
        <w:rPr>
          <w:rFonts w:ascii="Book Antiqua" w:eastAsia="Book Antiqua" w:hAnsi="Book Antiqua" w:cs="Book Antiqua"/>
          <w:color w:val="000000" w:themeColor="text1"/>
        </w:rPr>
        <w:t>: 1089-1095 [PMID: 17646372 DOI: 10.7863/jum.2007.26.8.1089]</w:t>
      </w:r>
    </w:p>
    <w:p w14:paraId="52829FE0"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17 </w:t>
      </w:r>
      <w:r w:rsidRPr="00CE27F2">
        <w:rPr>
          <w:rFonts w:ascii="Book Antiqua" w:eastAsia="Book Antiqua" w:hAnsi="Book Antiqua" w:cs="Book Antiqua"/>
          <w:b/>
          <w:bCs/>
          <w:color w:val="000000" w:themeColor="text1"/>
        </w:rPr>
        <w:t>Hwang M</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Thimm</w:t>
      </w:r>
      <w:proofErr w:type="spellEnd"/>
      <w:r w:rsidRPr="00CE27F2">
        <w:rPr>
          <w:rFonts w:ascii="Book Antiqua" w:eastAsia="Book Antiqua" w:hAnsi="Book Antiqua" w:cs="Book Antiqua"/>
          <w:color w:val="000000" w:themeColor="text1"/>
        </w:rPr>
        <w:t xml:space="preserve"> MA, </w:t>
      </w:r>
      <w:proofErr w:type="spellStart"/>
      <w:r w:rsidRPr="00CE27F2">
        <w:rPr>
          <w:rFonts w:ascii="Book Antiqua" w:eastAsia="Book Antiqua" w:hAnsi="Book Antiqua" w:cs="Book Antiqua"/>
          <w:color w:val="000000" w:themeColor="text1"/>
        </w:rPr>
        <w:t>Guerrerio</w:t>
      </w:r>
      <w:proofErr w:type="spellEnd"/>
      <w:r w:rsidRPr="00CE27F2">
        <w:rPr>
          <w:rFonts w:ascii="Book Antiqua" w:eastAsia="Book Antiqua" w:hAnsi="Book Antiqua" w:cs="Book Antiqua"/>
          <w:color w:val="000000" w:themeColor="text1"/>
        </w:rPr>
        <w:t xml:space="preserve"> AL. Detection of cavernous transformation of the portal vein by contrast-enhanced ultrasound. </w:t>
      </w:r>
      <w:r w:rsidRPr="00CE27F2">
        <w:rPr>
          <w:rFonts w:ascii="Book Antiqua" w:eastAsia="Book Antiqua" w:hAnsi="Book Antiqua" w:cs="Book Antiqua"/>
          <w:i/>
          <w:iCs/>
          <w:color w:val="000000" w:themeColor="text1"/>
        </w:rPr>
        <w:t>J Ultrasound</w:t>
      </w:r>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21</w:t>
      </w:r>
      <w:r w:rsidRPr="00CE27F2">
        <w:rPr>
          <w:rFonts w:ascii="Book Antiqua" w:eastAsia="Book Antiqua" w:hAnsi="Book Antiqua" w:cs="Book Antiqua"/>
          <w:color w:val="000000" w:themeColor="text1"/>
        </w:rPr>
        <w:t>: 153-157 [PMID: 29536417 DOI: 10.1007/s40477-018-0288-3]</w:t>
      </w:r>
    </w:p>
    <w:p w14:paraId="783C406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18 </w:t>
      </w:r>
      <w:proofErr w:type="spellStart"/>
      <w:r w:rsidRPr="00CE27F2">
        <w:rPr>
          <w:rFonts w:ascii="Book Antiqua" w:eastAsia="Book Antiqua" w:hAnsi="Book Antiqua" w:cs="Book Antiqua"/>
          <w:b/>
          <w:bCs/>
          <w:color w:val="000000" w:themeColor="text1"/>
        </w:rPr>
        <w:t>Kuy</w:t>
      </w:r>
      <w:proofErr w:type="spellEnd"/>
      <w:r w:rsidRPr="00CE27F2">
        <w:rPr>
          <w:rFonts w:ascii="Book Antiqua" w:eastAsia="Book Antiqua" w:hAnsi="Book Antiqua" w:cs="Book Antiqua"/>
          <w:b/>
          <w:bCs/>
          <w:color w:val="000000" w:themeColor="text1"/>
        </w:rPr>
        <w:t xml:space="preserve"> S</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Dua</w:t>
      </w:r>
      <w:proofErr w:type="spellEnd"/>
      <w:r w:rsidRPr="00CE27F2">
        <w:rPr>
          <w:rFonts w:ascii="Book Antiqua" w:eastAsia="Book Antiqua" w:hAnsi="Book Antiqua" w:cs="Book Antiqua"/>
          <w:color w:val="000000" w:themeColor="text1"/>
        </w:rPr>
        <w:t xml:space="preserve"> A, </w:t>
      </w:r>
      <w:proofErr w:type="spellStart"/>
      <w:r w:rsidRPr="00CE27F2">
        <w:rPr>
          <w:rFonts w:ascii="Book Antiqua" w:eastAsia="Book Antiqua" w:hAnsi="Book Antiqua" w:cs="Book Antiqua"/>
          <w:color w:val="000000" w:themeColor="text1"/>
        </w:rPr>
        <w:t>Rieland</w:t>
      </w:r>
      <w:proofErr w:type="spellEnd"/>
      <w:r w:rsidRPr="00CE27F2">
        <w:rPr>
          <w:rFonts w:ascii="Book Antiqua" w:eastAsia="Book Antiqua" w:hAnsi="Book Antiqua" w:cs="Book Antiqua"/>
          <w:color w:val="000000" w:themeColor="text1"/>
        </w:rPr>
        <w:t xml:space="preserve"> J, Cronin DC 2nd. Cavernous transformation of the portal vein. </w:t>
      </w:r>
      <w:r w:rsidRPr="00CE27F2">
        <w:rPr>
          <w:rFonts w:ascii="Book Antiqua" w:eastAsia="Book Antiqua" w:hAnsi="Book Antiqua" w:cs="Book Antiqua"/>
          <w:i/>
          <w:iCs/>
          <w:color w:val="000000" w:themeColor="text1"/>
        </w:rPr>
        <w:t xml:space="preserve">J </w:t>
      </w:r>
      <w:proofErr w:type="spellStart"/>
      <w:r w:rsidRPr="00CE27F2">
        <w:rPr>
          <w:rFonts w:ascii="Book Antiqua" w:eastAsia="Book Antiqua" w:hAnsi="Book Antiqua" w:cs="Book Antiqua"/>
          <w:i/>
          <w:iCs/>
          <w:color w:val="000000" w:themeColor="text1"/>
        </w:rPr>
        <w:t>Vasc</w:t>
      </w:r>
      <w:proofErr w:type="spellEnd"/>
      <w:r w:rsidRPr="00CE27F2">
        <w:rPr>
          <w:rFonts w:ascii="Book Antiqua" w:eastAsia="Book Antiqua" w:hAnsi="Book Antiqua" w:cs="Book Antiqua"/>
          <w:i/>
          <w:iCs/>
          <w:color w:val="000000" w:themeColor="text1"/>
        </w:rPr>
        <w:t xml:space="preserve"> Surg</w:t>
      </w:r>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63</w:t>
      </w:r>
      <w:r w:rsidRPr="00CE27F2">
        <w:rPr>
          <w:rFonts w:ascii="Book Antiqua" w:eastAsia="Book Antiqua" w:hAnsi="Book Antiqua" w:cs="Book Antiqua"/>
          <w:color w:val="000000" w:themeColor="text1"/>
        </w:rPr>
        <w:t>: 529 [PMID: 26804220 DOI: 10.1016/j.jvs.2014.05.013]</w:t>
      </w:r>
    </w:p>
    <w:p w14:paraId="3A80463A"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19 </w:t>
      </w:r>
      <w:proofErr w:type="spellStart"/>
      <w:r w:rsidRPr="00CE27F2">
        <w:rPr>
          <w:rFonts w:ascii="Book Antiqua" w:eastAsia="Book Antiqua" w:hAnsi="Book Antiqua" w:cs="Book Antiqua"/>
          <w:b/>
          <w:bCs/>
          <w:color w:val="000000" w:themeColor="text1"/>
        </w:rPr>
        <w:t>Superina</w:t>
      </w:r>
      <w:proofErr w:type="spellEnd"/>
      <w:r w:rsidRPr="00CE27F2">
        <w:rPr>
          <w:rFonts w:ascii="Book Antiqua" w:eastAsia="Book Antiqua" w:hAnsi="Book Antiqua" w:cs="Book Antiqua"/>
          <w:b/>
          <w:bCs/>
          <w:color w:val="000000" w:themeColor="text1"/>
        </w:rPr>
        <w:t xml:space="preserve"> R</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Shneider</w:t>
      </w:r>
      <w:proofErr w:type="spellEnd"/>
      <w:r w:rsidRPr="00CE27F2">
        <w:rPr>
          <w:rFonts w:ascii="Book Antiqua" w:eastAsia="Book Antiqua" w:hAnsi="Book Antiqua" w:cs="Book Antiqua"/>
          <w:color w:val="000000" w:themeColor="text1"/>
        </w:rPr>
        <w:t xml:space="preserve"> B, Emre S, Sarin S, de Ville de </w:t>
      </w:r>
      <w:proofErr w:type="spellStart"/>
      <w:r w:rsidRPr="00CE27F2">
        <w:rPr>
          <w:rFonts w:ascii="Book Antiqua" w:eastAsia="Book Antiqua" w:hAnsi="Book Antiqua" w:cs="Book Antiqua"/>
          <w:color w:val="000000" w:themeColor="text1"/>
        </w:rPr>
        <w:t>Goyet</w:t>
      </w:r>
      <w:proofErr w:type="spellEnd"/>
      <w:r w:rsidRPr="00CE27F2">
        <w:rPr>
          <w:rFonts w:ascii="Book Antiqua" w:eastAsia="Book Antiqua" w:hAnsi="Book Antiqua" w:cs="Book Antiqua"/>
          <w:color w:val="000000" w:themeColor="text1"/>
        </w:rPr>
        <w:t xml:space="preserve"> J. Surgical guidelines for the management of extra-hepatic portal vein obstruction.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Transplant</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10</w:t>
      </w:r>
      <w:r w:rsidRPr="00CE27F2">
        <w:rPr>
          <w:rFonts w:ascii="Book Antiqua" w:eastAsia="Book Antiqua" w:hAnsi="Book Antiqua" w:cs="Book Antiqua"/>
          <w:color w:val="000000" w:themeColor="text1"/>
        </w:rPr>
        <w:t>: 908-913 [PMID: 17096756 DOI: 10.1111/j.1399-3046.2006.00598.x]</w:t>
      </w:r>
    </w:p>
    <w:p w14:paraId="6612F490"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lastRenderedPageBreak/>
        <w:t xml:space="preserve">20 </w:t>
      </w:r>
      <w:r w:rsidRPr="00CE27F2">
        <w:rPr>
          <w:rFonts w:ascii="Book Antiqua" w:eastAsia="Book Antiqua" w:hAnsi="Book Antiqua" w:cs="Book Antiqua"/>
          <w:b/>
          <w:bCs/>
          <w:color w:val="000000" w:themeColor="text1"/>
        </w:rPr>
        <w:t>Zhao H</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Tsauo</w:t>
      </w:r>
      <w:proofErr w:type="spellEnd"/>
      <w:r w:rsidRPr="00CE27F2">
        <w:rPr>
          <w:rFonts w:ascii="Book Antiqua" w:eastAsia="Book Antiqua" w:hAnsi="Book Antiqua" w:cs="Book Antiqua"/>
          <w:color w:val="000000" w:themeColor="text1"/>
        </w:rPr>
        <w:t xml:space="preserve"> J, Zhang X, Li X. Regarding "The optimal procedure of modified Rex shunt for the treatment of extrahepatic portal hypertension in children". </w:t>
      </w:r>
      <w:r w:rsidRPr="00CE27F2">
        <w:rPr>
          <w:rFonts w:ascii="Book Antiqua" w:eastAsia="Book Antiqua" w:hAnsi="Book Antiqua" w:cs="Book Antiqua"/>
          <w:i/>
          <w:iCs/>
          <w:color w:val="000000" w:themeColor="text1"/>
        </w:rPr>
        <w:t xml:space="preserve">J </w:t>
      </w:r>
      <w:proofErr w:type="spellStart"/>
      <w:r w:rsidRPr="00CE27F2">
        <w:rPr>
          <w:rFonts w:ascii="Book Antiqua" w:eastAsia="Book Antiqua" w:hAnsi="Book Antiqua" w:cs="Book Antiqua"/>
          <w:i/>
          <w:iCs/>
          <w:color w:val="000000" w:themeColor="text1"/>
        </w:rPr>
        <w:t>Vasc</w:t>
      </w:r>
      <w:proofErr w:type="spellEnd"/>
      <w:r w:rsidRPr="00CE27F2">
        <w:rPr>
          <w:rFonts w:ascii="Book Antiqua" w:eastAsia="Book Antiqua" w:hAnsi="Book Antiqua" w:cs="Book Antiqua"/>
          <w:i/>
          <w:iCs/>
          <w:color w:val="000000" w:themeColor="text1"/>
        </w:rPr>
        <w:t xml:space="preserve"> Surg Venous </w:t>
      </w:r>
      <w:proofErr w:type="spellStart"/>
      <w:r w:rsidRPr="00CE27F2">
        <w:rPr>
          <w:rFonts w:ascii="Book Antiqua" w:eastAsia="Book Antiqua" w:hAnsi="Book Antiqua" w:cs="Book Antiqua"/>
          <w:i/>
          <w:iCs/>
          <w:color w:val="000000" w:themeColor="text1"/>
        </w:rPr>
        <w:t>Lymphat</w:t>
      </w:r>
      <w:proofErr w:type="spellEnd"/>
      <w:r w:rsidRPr="00CE27F2">
        <w:rPr>
          <w:rFonts w:ascii="Book Antiqua" w:eastAsia="Book Antiqua" w:hAnsi="Book Antiqua" w:cs="Book Antiqua"/>
          <w:i/>
          <w:iCs/>
          <w:color w:val="000000" w:themeColor="text1"/>
        </w:rPr>
        <w:t xml:space="preserve"> </w:t>
      </w:r>
      <w:proofErr w:type="spellStart"/>
      <w:r w:rsidRPr="00CE27F2">
        <w:rPr>
          <w:rFonts w:ascii="Book Antiqua" w:eastAsia="Book Antiqua" w:hAnsi="Book Antiqua" w:cs="Book Antiqua"/>
          <w:i/>
          <w:iCs/>
          <w:color w:val="000000" w:themeColor="text1"/>
        </w:rPr>
        <w:t>Disord</w:t>
      </w:r>
      <w:proofErr w:type="spellEnd"/>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6</w:t>
      </w:r>
      <w:r w:rsidRPr="00CE27F2">
        <w:rPr>
          <w:rFonts w:ascii="Book Antiqua" w:eastAsia="Book Antiqua" w:hAnsi="Book Antiqua" w:cs="Book Antiqua"/>
          <w:color w:val="000000" w:themeColor="text1"/>
        </w:rPr>
        <w:t>: 421-422 [PMID: 29661371 DOI: 10.1016/j.jvsv.2017.11.008]</w:t>
      </w:r>
    </w:p>
    <w:p w14:paraId="003D1BD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21 </w:t>
      </w:r>
      <w:r w:rsidRPr="00CE27F2">
        <w:rPr>
          <w:rFonts w:ascii="Book Antiqua" w:eastAsia="Book Antiqua" w:hAnsi="Book Antiqua" w:cs="Book Antiqua"/>
          <w:b/>
          <w:bCs/>
          <w:color w:val="000000" w:themeColor="text1"/>
        </w:rPr>
        <w:t>Facciuto ME</w:t>
      </w:r>
      <w:r w:rsidRPr="00CE27F2">
        <w:rPr>
          <w:rFonts w:ascii="Book Antiqua" w:eastAsia="Book Antiqua" w:hAnsi="Book Antiqua" w:cs="Book Antiqua"/>
          <w:color w:val="000000" w:themeColor="text1"/>
        </w:rPr>
        <w:t xml:space="preserve">, Rodriguez-Davalos MI, Singh MK, Rocca JP, Rochon C, Chen W, Katta US, </w:t>
      </w:r>
      <w:proofErr w:type="spellStart"/>
      <w:r w:rsidRPr="00CE27F2">
        <w:rPr>
          <w:rFonts w:ascii="Book Antiqua" w:eastAsia="Book Antiqua" w:hAnsi="Book Antiqua" w:cs="Book Antiqua"/>
          <w:color w:val="000000" w:themeColor="text1"/>
        </w:rPr>
        <w:t>Sheiner</w:t>
      </w:r>
      <w:proofErr w:type="spellEnd"/>
      <w:r w:rsidRPr="00CE27F2">
        <w:rPr>
          <w:rFonts w:ascii="Book Antiqua" w:eastAsia="Book Antiqua" w:hAnsi="Book Antiqua" w:cs="Book Antiqua"/>
          <w:color w:val="000000" w:themeColor="text1"/>
        </w:rPr>
        <w:t xml:space="preserve"> PA. Recanalized umbilical vein conduit for meso-Rex bypass in extrahepatic portal vein obstruction. </w:t>
      </w:r>
      <w:r w:rsidRPr="00CE27F2">
        <w:rPr>
          <w:rFonts w:ascii="Book Antiqua" w:eastAsia="Book Antiqua" w:hAnsi="Book Antiqua" w:cs="Book Antiqua"/>
          <w:i/>
          <w:iCs/>
          <w:color w:val="000000" w:themeColor="text1"/>
        </w:rPr>
        <w:t>Surgery</w:t>
      </w:r>
      <w:r w:rsidRPr="00CE27F2">
        <w:rPr>
          <w:rFonts w:ascii="Book Antiqua" w:eastAsia="Book Antiqua" w:hAnsi="Book Antiqua" w:cs="Book Antiqua"/>
          <w:color w:val="000000" w:themeColor="text1"/>
        </w:rPr>
        <w:t xml:space="preserve"> 2009; </w:t>
      </w:r>
      <w:r w:rsidRPr="00CE27F2">
        <w:rPr>
          <w:rFonts w:ascii="Book Antiqua" w:eastAsia="Book Antiqua" w:hAnsi="Book Antiqua" w:cs="Book Antiqua"/>
          <w:b/>
          <w:bCs/>
          <w:color w:val="000000" w:themeColor="text1"/>
        </w:rPr>
        <w:t>145</w:t>
      </w:r>
      <w:r w:rsidRPr="00CE27F2">
        <w:rPr>
          <w:rFonts w:ascii="Book Antiqua" w:eastAsia="Book Antiqua" w:hAnsi="Book Antiqua" w:cs="Book Antiqua"/>
          <w:color w:val="000000" w:themeColor="text1"/>
        </w:rPr>
        <w:t>: 406-410 [PMID: 19303989 DOI: 10.1016/j.surg.2008.12.004]</w:t>
      </w:r>
    </w:p>
    <w:p w14:paraId="43610328"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22 </w:t>
      </w:r>
      <w:r w:rsidRPr="00CE27F2">
        <w:rPr>
          <w:rFonts w:ascii="Book Antiqua" w:eastAsia="Book Antiqua" w:hAnsi="Book Antiqua" w:cs="Book Antiqua"/>
          <w:b/>
          <w:bCs/>
          <w:color w:val="000000" w:themeColor="text1"/>
        </w:rPr>
        <w:t>Chaves IJ</w:t>
      </w:r>
      <w:r w:rsidRPr="00CE27F2">
        <w:rPr>
          <w:rFonts w:ascii="Book Antiqua" w:eastAsia="Book Antiqua" w:hAnsi="Book Antiqua" w:cs="Book Antiqua"/>
          <w:color w:val="000000" w:themeColor="text1"/>
        </w:rPr>
        <w:t xml:space="preserve">, Rigsby CK, </w:t>
      </w:r>
      <w:proofErr w:type="spellStart"/>
      <w:r w:rsidRPr="00CE27F2">
        <w:rPr>
          <w:rFonts w:ascii="Book Antiqua" w:eastAsia="Book Antiqua" w:hAnsi="Book Antiqua" w:cs="Book Antiqua"/>
          <w:color w:val="000000" w:themeColor="text1"/>
        </w:rPr>
        <w:t>Schoeneman</w:t>
      </w:r>
      <w:proofErr w:type="spellEnd"/>
      <w:r w:rsidRPr="00CE27F2">
        <w:rPr>
          <w:rFonts w:ascii="Book Antiqua" w:eastAsia="Book Antiqua" w:hAnsi="Book Antiqua" w:cs="Book Antiqua"/>
          <w:color w:val="000000" w:themeColor="text1"/>
        </w:rPr>
        <w:t xml:space="preserve"> SE, Kim ST, Superina RA, Ben-Ami T. Pre- and postoperative imaging and interventions for the meso-Rex bypass in children and young adults. </w:t>
      </w:r>
      <w:proofErr w:type="spellStart"/>
      <w:r w:rsidRPr="00CE27F2">
        <w:rPr>
          <w:rFonts w:ascii="Book Antiqua" w:eastAsia="Book Antiqua" w:hAnsi="Book Antiqua" w:cs="Book Antiqua"/>
          <w:i/>
          <w:iCs/>
          <w:color w:val="000000" w:themeColor="text1"/>
        </w:rPr>
        <w:t>Pediatr</w:t>
      </w:r>
      <w:proofErr w:type="spellEnd"/>
      <w:r w:rsidRPr="00CE27F2">
        <w:rPr>
          <w:rFonts w:ascii="Book Antiqua" w:eastAsia="Book Antiqua" w:hAnsi="Book Antiqua" w:cs="Book Antiqua"/>
          <w:i/>
          <w:iCs/>
          <w:color w:val="000000" w:themeColor="text1"/>
        </w:rPr>
        <w:t xml:space="preserve"> </w:t>
      </w:r>
      <w:proofErr w:type="spellStart"/>
      <w:r w:rsidRPr="00CE27F2">
        <w:rPr>
          <w:rFonts w:ascii="Book Antiqua" w:eastAsia="Book Antiqua" w:hAnsi="Book Antiqua" w:cs="Book Antiqua"/>
          <w:i/>
          <w:iCs/>
          <w:color w:val="000000" w:themeColor="text1"/>
        </w:rPr>
        <w:t>Radiol</w:t>
      </w:r>
      <w:proofErr w:type="spellEnd"/>
      <w:r w:rsidRPr="00CE27F2">
        <w:rPr>
          <w:rFonts w:ascii="Book Antiqua" w:eastAsia="Book Antiqua" w:hAnsi="Book Antiqua" w:cs="Book Antiqua"/>
          <w:color w:val="000000" w:themeColor="text1"/>
        </w:rPr>
        <w:t xml:space="preserve"> 2012; </w:t>
      </w:r>
      <w:r w:rsidRPr="00CE27F2">
        <w:rPr>
          <w:rFonts w:ascii="Book Antiqua" w:eastAsia="Book Antiqua" w:hAnsi="Book Antiqua" w:cs="Book Antiqua"/>
          <w:b/>
          <w:bCs/>
          <w:color w:val="000000" w:themeColor="text1"/>
        </w:rPr>
        <w:t>42</w:t>
      </w:r>
      <w:r w:rsidRPr="00CE27F2">
        <w:rPr>
          <w:rFonts w:ascii="Book Antiqua" w:eastAsia="Book Antiqua" w:hAnsi="Book Antiqua" w:cs="Book Antiqua"/>
          <w:color w:val="000000" w:themeColor="text1"/>
        </w:rPr>
        <w:t>: 220-32; quiz 271-2 [PMID: 22037931 DOI: 10.1007/s00247-011-2283-0]</w:t>
      </w:r>
    </w:p>
    <w:p w14:paraId="7BC2F463"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23 </w:t>
      </w:r>
      <w:r w:rsidRPr="00CE27F2">
        <w:rPr>
          <w:rFonts w:ascii="Book Antiqua" w:eastAsia="Book Antiqua" w:hAnsi="Book Antiqua" w:cs="Book Antiqua"/>
          <w:b/>
          <w:bCs/>
          <w:color w:val="000000" w:themeColor="text1"/>
        </w:rPr>
        <w:t>Chen W</w:t>
      </w:r>
      <w:r w:rsidRPr="00CE27F2">
        <w:rPr>
          <w:rFonts w:ascii="Book Antiqua" w:eastAsia="Book Antiqua" w:hAnsi="Book Antiqua" w:cs="Book Antiqua"/>
          <w:color w:val="000000" w:themeColor="text1"/>
        </w:rPr>
        <w:t xml:space="preserve">, Rodriguez-Davalos MI, </w:t>
      </w:r>
      <w:proofErr w:type="spellStart"/>
      <w:r w:rsidRPr="00CE27F2">
        <w:rPr>
          <w:rFonts w:ascii="Book Antiqua" w:eastAsia="Book Antiqua" w:hAnsi="Book Antiqua" w:cs="Book Antiqua"/>
          <w:color w:val="000000" w:themeColor="text1"/>
        </w:rPr>
        <w:t>Facciuto</w:t>
      </w:r>
      <w:proofErr w:type="spellEnd"/>
      <w:r w:rsidRPr="00CE27F2">
        <w:rPr>
          <w:rFonts w:ascii="Book Antiqua" w:eastAsia="Book Antiqua" w:hAnsi="Book Antiqua" w:cs="Book Antiqua"/>
          <w:color w:val="000000" w:themeColor="text1"/>
        </w:rPr>
        <w:t xml:space="preserve"> ME, </w:t>
      </w:r>
      <w:proofErr w:type="spellStart"/>
      <w:r w:rsidRPr="00CE27F2">
        <w:rPr>
          <w:rFonts w:ascii="Book Antiqua" w:eastAsia="Book Antiqua" w:hAnsi="Book Antiqua" w:cs="Book Antiqua"/>
          <w:color w:val="000000" w:themeColor="text1"/>
        </w:rPr>
        <w:t>Rachlin</w:t>
      </w:r>
      <w:proofErr w:type="spellEnd"/>
      <w:r w:rsidRPr="00CE27F2">
        <w:rPr>
          <w:rFonts w:ascii="Book Antiqua" w:eastAsia="Book Antiqua" w:hAnsi="Book Antiqua" w:cs="Book Antiqua"/>
          <w:color w:val="000000" w:themeColor="text1"/>
        </w:rPr>
        <w:t xml:space="preserve"> S. Experience with duplex sonographic evaluation of meso-rex bypass in extrahepatic portal vein obstruction. </w:t>
      </w:r>
      <w:r w:rsidRPr="00CE27F2">
        <w:rPr>
          <w:rFonts w:ascii="Book Antiqua" w:eastAsia="Book Antiqua" w:hAnsi="Book Antiqua" w:cs="Book Antiqua"/>
          <w:i/>
          <w:iCs/>
          <w:color w:val="000000" w:themeColor="text1"/>
        </w:rPr>
        <w:t>J Ultrasound Med</w:t>
      </w:r>
      <w:r w:rsidRPr="00CE27F2">
        <w:rPr>
          <w:rFonts w:ascii="Book Antiqua" w:eastAsia="Book Antiqua" w:hAnsi="Book Antiqua" w:cs="Book Antiqua"/>
          <w:color w:val="000000" w:themeColor="text1"/>
        </w:rPr>
        <w:t xml:space="preserve"> 2011; </w:t>
      </w:r>
      <w:r w:rsidRPr="00CE27F2">
        <w:rPr>
          <w:rFonts w:ascii="Book Antiqua" w:eastAsia="Book Antiqua" w:hAnsi="Book Antiqua" w:cs="Book Antiqua"/>
          <w:b/>
          <w:bCs/>
          <w:color w:val="000000" w:themeColor="text1"/>
        </w:rPr>
        <w:t>30</w:t>
      </w:r>
      <w:r w:rsidRPr="00CE27F2">
        <w:rPr>
          <w:rFonts w:ascii="Book Antiqua" w:eastAsia="Book Antiqua" w:hAnsi="Book Antiqua" w:cs="Book Antiqua"/>
          <w:color w:val="000000" w:themeColor="text1"/>
        </w:rPr>
        <w:t>: 403-409 [PMID: 21357564 DOI: 10.7863/jum.2011.30.3.403]</w:t>
      </w:r>
    </w:p>
    <w:p w14:paraId="012686E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24 </w:t>
      </w:r>
      <w:proofErr w:type="spellStart"/>
      <w:r w:rsidRPr="00CE27F2">
        <w:rPr>
          <w:rFonts w:ascii="Book Antiqua" w:eastAsia="Book Antiqua" w:hAnsi="Book Antiqua" w:cs="Book Antiqua"/>
          <w:b/>
          <w:bCs/>
          <w:color w:val="000000" w:themeColor="text1"/>
        </w:rPr>
        <w:t>Ruan</w:t>
      </w:r>
      <w:proofErr w:type="spellEnd"/>
      <w:r w:rsidRPr="00CE27F2">
        <w:rPr>
          <w:rFonts w:ascii="Book Antiqua" w:eastAsia="Book Antiqua" w:hAnsi="Book Antiqua" w:cs="Book Antiqua"/>
          <w:b/>
          <w:bCs/>
          <w:color w:val="000000" w:themeColor="text1"/>
        </w:rPr>
        <w:t xml:space="preserve"> Z</w:t>
      </w:r>
      <w:r w:rsidRPr="00CE27F2">
        <w:rPr>
          <w:rFonts w:ascii="Book Antiqua" w:eastAsia="Book Antiqua" w:hAnsi="Book Antiqua" w:cs="Book Antiqua"/>
          <w:color w:val="000000" w:themeColor="text1"/>
        </w:rPr>
        <w:t xml:space="preserve">, Wu M, Shao C, Zhang Y, Zhang C, Zhang F, Zhao B. Effects of Rex-bypass shunt on the cavernous transformation of the portal vein in children: evaluation by the color Doppler ultrasonography. </w:t>
      </w:r>
      <w:r w:rsidRPr="00CE27F2">
        <w:rPr>
          <w:rFonts w:ascii="Book Antiqua" w:eastAsia="Book Antiqua" w:hAnsi="Book Antiqua" w:cs="Book Antiqua"/>
          <w:i/>
          <w:iCs/>
          <w:color w:val="000000" w:themeColor="text1"/>
        </w:rPr>
        <w:t>Insights Imaging</w:t>
      </w:r>
      <w:r w:rsidRPr="00CE27F2">
        <w:rPr>
          <w:rFonts w:ascii="Book Antiqua" w:eastAsia="Book Antiqua" w:hAnsi="Book Antiqua" w:cs="Book Antiqua"/>
          <w:color w:val="000000" w:themeColor="text1"/>
        </w:rPr>
        <w:t xml:space="preserve"> 2020; </w:t>
      </w:r>
      <w:r w:rsidRPr="00CE27F2">
        <w:rPr>
          <w:rFonts w:ascii="Book Antiqua" w:eastAsia="Book Antiqua" w:hAnsi="Book Antiqua" w:cs="Book Antiqua"/>
          <w:b/>
          <w:bCs/>
          <w:color w:val="000000" w:themeColor="text1"/>
        </w:rPr>
        <w:t>11</w:t>
      </w:r>
      <w:r w:rsidRPr="00CE27F2">
        <w:rPr>
          <w:rFonts w:ascii="Book Antiqua" w:eastAsia="Book Antiqua" w:hAnsi="Book Antiqua" w:cs="Book Antiqua"/>
          <w:color w:val="000000" w:themeColor="text1"/>
        </w:rPr>
        <w:t>: 4 [PMID: 31900600 DOI: 10.1186/s13244-019-0815-6]</w:t>
      </w:r>
    </w:p>
    <w:p w14:paraId="3E123F6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25 </w:t>
      </w:r>
      <w:r w:rsidRPr="00CE27F2">
        <w:rPr>
          <w:rFonts w:ascii="Book Antiqua" w:eastAsia="Book Antiqua" w:hAnsi="Book Antiqua" w:cs="Book Antiqua"/>
          <w:b/>
          <w:bCs/>
          <w:color w:val="000000" w:themeColor="text1"/>
        </w:rPr>
        <w:t>Chen CL</w:t>
      </w:r>
      <w:r w:rsidRPr="00CE27F2">
        <w:rPr>
          <w:rFonts w:ascii="Book Antiqua" w:eastAsia="Book Antiqua" w:hAnsi="Book Antiqua" w:cs="Book Antiqua"/>
          <w:color w:val="000000" w:themeColor="text1"/>
        </w:rPr>
        <w:t xml:space="preserve">, Cheng YF, Huang V, Lin TL, Chan YC, Ou HY, Yong CC, Wang SH, Lin CC. P4 Stump Approach for Intraoperative Portal Vein Stenting in Pediatric Living Donor Liver Transplantation: An Innovative Technique for a Challenging Problem. </w:t>
      </w:r>
      <w:r w:rsidRPr="00CE27F2">
        <w:rPr>
          <w:rFonts w:ascii="Book Antiqua" w:eastAsia="Book Antiqua" w:hAnsi="Book Antiqua" w:cs="Book Antiqua"/>
          <w:i/>
          <w:iCs/>
          <w:color w:val="000000" w:themeColor="text1"/>
        </w:rPr>
        <w:t>Ann Surg</w:t>
      </w:r>
      <w:r w:rsidRPr="00CE27F2">
        <w:rPr>
          <w:rFonts w:ascii="Book Antiqua" w:eastAsia="Book Antiqua" w:hAnsi="Book Antiqua" w:cs="Book Antiqua"/>
          <w:color w:val="000000" w:themeColor="text1"/>
        </w:rPr>
        <w:t xml:space="preserve"> 2018; </w:t>
      </w:r>
      <w:r w:rsidRPr="00CE27F2">
        <w:rPr>
          <w:rFonts w:ascii="Book Antiqua" w:eastAsia="Book Antiqua" w:hAnsi="Book Antiqua" w:cs="Book Antiqua"/>
          <w:b/>
          <w:bCs/>
          <w:color w:val="000000" w:themeColor="text1"/>
        </w:rPr>
        <w:t>267</w:t>
      </w:r>
      <w:r w:rsidRPr="00CE27F2">
        <w:rPr>
          <w:rFonts w:ascii="Book Antiqua" w:eastAsia="Book Antiqua" w:hAnsi="Book Antiqua" w:cs="Book Antiqua"/>
          <w:color w:val="000000" w:themeColor="text1"/>
        </w:rPr>
        <w:t>: e42-e44 [PMID: 28632515 DOI: 10.1097/SLA.0000000000002333]</w:t>
      </w:r>
    </w:p>
    <w:p w14:paraId="5D1668E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26 </w:t>
      </w:r>
      <w:r w:rsidRPr="00CE27F2">
        <w:rPr>
          <w:rFonts w:ascii="Book Antiqua" w:eastAsia="Book Antiqua" w:hAnsi="Book Antiqua" w:cs="Book Antiqua"/>
          <w:b/>
          <w:bCs/>
          <w:color w:val="000000" w:themeColor="text1"/>
        </w:rPr>
        <w:t>Yamanaka N</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Yasui</w:t>
      </w:r>
      <w:proofErr w:type="spellEnd"/>
      <w:r w:rsidRPr="00CE27F2">
        <w:rPr>
          <w:rFonts w:ascii="Book Antiqua" w:eastAsia="Book Antiqua" w:hAnsi="Book Antiqua" w:cs="Book Antiqua"/>
          <w:color w:val="000000" w:themeColor="text1"/>
        </w:rPr>
        <w:t xml:space="preserve"> C, Yamanaka J, Tanaka T, Ando T, Kuroda N, Okamoto E. Recycled use of reopened umbilical vein for venous reconstruction in </w:t>
      </w:r>
      <w:proofErr w:type="spellStart"/>
      <w:r w:rsidRPr="00CE27F2">
        <w:rPr>
          <w:rFonts w:ascii="Book Antiqua" w:eastAsia="Book Antiqua" w:hAnsi="Book Antiqua" w:cs="Book Antiqua"/>
          <w:color w:val="000000" w:themeColor="text1"/>
        </w:rPr>
        <w:t>hepatopancreatobiliary</w:t>
      </w:r>
      <w:proofErr w:type="spellEnd"/>
      <w:r w:rsidRPr="00CE27F2">
        <w:rPr>
          <w:rFonts w:ascii="Book Antiqua" w:eastAsia="Book Antiqua" w:hAnsi="Book Antiqua" w:cs="Book Antiqua"/>
          <w:color w:val="000000" w:themeColor="text1"/>
        </w:rPr>
        <w:t xml:space="preserve"> surgery. </w:t>
      </w:r>
      <w:r w:rsidRPr="00CE27F2">
        <w:rPr>
          <w:rFonts w:ascii="Book Antiqua" w:eastAsia="Book Antiqua" w:hAnsi="Book Antiqua" w:cs="Book Antiqua"/>
          <w:i/>
          <w:iCs/>
          <w:color w:val="000000" w:themeColor="text1"/>
        </w:rPr>
        <w:t>J Am Coll Surg</w:t>
      </w:r>
      <w:r w:rsidRPr="00CE27F2">
        <w:rPr>
          <w:rFonts w:ascii="Book Antiqua" w:eastAsia="Book Antiqua" w:hAnsi="Book Antiqua" w:cs="Book Antiqua"/>
          <w:color w:val="000000" w:themeColor="text1"/>
        </w:rPr>
        <w:t xml:space="preserve"> 2000; </w:t>
      </w:r>
      <w:r w:rsidRPr="00CE27F2">
        <w:rPr>
          <w:rFonts w:ascii="Book Antiqua" w:eastAsia="Book Antiqua" w:hAnsi="Book Antiqua" w:cs="Book Antiqua"/>
          <w:b/>
          <w:bCs/>
          <w:color w:val="000000" w:themeColor="text1"/>
        </w:rPr>
        <w:t>190</w:t>
      </w:r>
      <w:r w:rsidRPr="00CE27F2">
        <w:rPr>
          <w:rFonts w:ascii="Book Antiqua" w:eastAsia="Book Antiqua" w:hAnsi="Book Antiqua" w:cs="Book Antiqua"/>
          <w:color w:val="000000" w:themeColor="text1"/>
        </w:rPr>
        <w:t>: 497-501 [PMID: 10757391 DOI: 10.1016/s1072-7515(99)00288-4]</w:t>
      </w:r>
    </w:p>
    <w:p w14:paraId="3FC3EE44"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 xml:space="preserve">27 </w:t>
      </w:r>
      <w:proofErr w:type="spellStart"/>
      <w:r w:rsidRPr="00CE27F2">
        <w:rPr>
          <w:rFonts w:ascii="Book Antiqua" w:eastAsia="Book Antiqua" w:hAnsi="Book Antiqua" w:cs="Book Antiqua"/>
          <w:b/>
          <w:bCs/>
          <w:color w:val="000000" w:themeColor="text1"/>
        </w:rPr>
        <w:t>Pokrovsky</w:t>
      </w:r>
      <w:proofErr w:type="spellEnd"/>
      <w:r w:rsidRPr="00CE27F2">
        <w:rPr>
          <w:rFonts w:ascii="Book Antiqua" w:eastAsia="Book Antiqua" w:hAnsi="Book Antiqua" w:cs="Book Antiqua"/>
          <w:b/>
          <w:bCs/>
          <w:color w:val="000000" w:themeColor="text1"/>
        </w:rPr>
        <w:t xml:space="preserve"> AV</w:t>
      </w:r>
      <w:r w:rsidRPr="00CE27F2">
        <w:rPr>
          <w:rFonts w:ascii="Book Antiqua" w:eastAsia="Book Antiqua" w:hAnsi="Book Antiqua" w:cs="Book Antiqua"/>
          <w:color w:val="000000" w:themeColor="text1"/>
        </w:rPr>
        <w:t xml:space="preserve">, </w:t>
      </w:r>
      <w:proofErr w:type="spellStart"/>
      <w:r w:rsidRPr="00CE27F2">
        <w:rPr>
          <w:rFonts w:ascii="Book Antiqua" w:eastAsia="Book Antiqua" w:hAnsi="Book Antiqua" w:cs="Book Antiqua"/>
          <w:color w:val="000000" w:themeColor="text1"/>
        </w:rPr>
        <w:t>Ignat'ev</w:t>
      </w:r>
      <w:proofErr w:type="spellEnd"/>
      <w:r w:rsidRPr="00CE27F2">
        <w:rPr>
          <w:rFonts w:ascii="Book Antiqua" w:eastAsia="Book Antiqua" w:hAnsi="Book Antiqua" w:cs="Book Antiqua"/>
          <w:color w:val="000000" w:themeColor="text1"/>
        </w:rPr>
        <w:t xml:space="preserve"> IM, </w:t>
      </w:r>
      <w:proofErr w:type="spellStart"/>
      <w:r w:rsidRPr="00CE27F2">
        <w:rPr>
          <w:rFonts w:ascii="Book Antiqua" w:eastAsia="Book Antiqua" w:hAnsi="Book Antiqua" w:cs="Book Antiqua"/>
          <w:color w:val="000000" w:themeColor="text1"/>
        </w:rPr>
        <w:t>Gradusov</w:t>
      </w:r>
      <w:proofErr w:type="spellEnd"/>
      <w:r w:rsidRPr="00CE27F2">
        <w:rPr>
          <w:rFonts w:ascii="Book Antiqua" w:eastAsia="Book Antiqua" w:hAnsi="Book Antiqua" w:cs="Book Antiqua"/>
          <w:color w:val="000000" w:themeColor="text1"/>
        </w:rPr>
        <w:t xml:space="preserve"> EG. [Remote results of </w:t>
      </w:r>
      <w:proofErr w:type="spellStart"/>
      <w:r w:rsidRPr="00CE27F2">
        <w:rPr>
          <w:rFonts w:ascii="Book Antiqua" w:eastAsia="Book Antiqua" w:hAnsi="Book Antiqua" w:cs="Book Antiqua"/>
          <w:color w:val="000000" w:themeColor="text1"/>
        </w:rPr>
        <w:t>veno</w:t>
      </w:r>
      <w:proofErr w:type="spellEnd"/>
      <w:r w:rsidRPr="00CE27F2">
        <w:rPr>
          <w:rFonts w:ascii="Book Antiqua" w:eastAsia="Book Antiqua" w:hAnsi="Book Antiqua" w:cs="Book Antiqua"/>
          <w:color w:val="000000" w:themeColor="text1"/>
        </w:rPr>
        <w:t xml:space="preserve">-venous bypass operations in post-thrombotic disease]. </w:t>
      </w:r>
      <w:proofErr w:type="spellStart"/>
      <w:r w:rsidRPr="00CE27F2">
        <w:rPr>
          <w:rFonts w:ascii="Book Antiqua" w:eastAsia="Book Antiqua" w:hAnsi="Book Antiqua" w:cs="Book Antiqua"/>
          <w:i/>
          <w:iCs/>
          <w:color w:val="000000" w:themeColor="text1"/>
        </w:rPr>
        <w:t>Angiol</w:t>
      </w:r>
      <w:proofErr w:type="spellEnd"/>
      <w:r w:rsidRPr="00CE27F2">
        <w:rPr>
          <w:rFonts w:ascii="Book Antiqua" w:eastAsia="Book Antiqua" w:hAnsi="Book Antiqua" w:cs="Book Antiqua"/>
          <w:i/>
          <w:iCs/>
          <w:color w:val="000000" w:themeColor="text1"/>
        </w:rPr>
        <w:t xml:space="preserve"> </w:t>
      </w:r>
      <w:proofErr w:type="spellStart"/>
      <w:r w:rsidRPr="00CE27F2">
        <w:rPr>
          <w:rFonts w:ascii="Book Antiqua" w:eastAsia="Book Antiqua" w:hAnsi="Book Antiqua" w:cs="Book Antiqua"/>
          <w:i/>
          <w:iCs/>
          <w:color w:val="000000" w:themeColor="text1"/>
        </w:rPr>
        <w:t>Sosud</w:t>
      </w:r>
      <w:proofErr w:type="spellEnd"/>
      <w:r w:rsidRPr="00CE27F2">
        <w:rPr>
          <w:rFonts w:ascii="Book Antiqua" w:eastAsia="Book Antiqua" w:hAnsi="Book Antiqua" w:cs="Book Antiqua"/>
          <w:i/>
          <w:iCs/>
          <w:color w:val="000000" w:themeColor="text1"/>
        </w:rPr>
        <w:t xml:space="preserve"> </w:t>
      </w:r>
      <w:proofErr w:type="spellStart"/>
      <w:r w:rsidRPr="00CE27F2">
        <w:rPr>
          <w:rFonts w:ascii="Book Antiqua" w:eastAsia="Book Antiqua" w:hAnsi="Book Antiqua" w:cs="Book Antiqua"/>
          <w:i/>
          <w:iCs/>
          <w:color w:val="000000" w:themeColor="text1"/>
        </w:rPr>
        <w:t>Khir</w:t>
      </w:r>
      <w:proofErr w:type="spellEnd"/>
      <w:r w:rsidRPr="00CE27F2">
        <w:rPr>
          <w:rFonts w:ascii="Book Antiqua" w:eastAsia="Book Antiqua" w:hAnsi="Book Antiqua" w:cs="Book Antiqua"/>
          <w:color w:val="000000" w:themeColor="text1"/>
        </w:rPr>
        <w:t xml:space="preserve"> 2016; </w:t>
      </w:r>
      <w:r w:rsidRPr="00CE27F2">
        <w:rPr>
          <w:rFonts w:ascii="Book Antiqua" w:eastAsia="Book Antiqua" w:hAnsi="Book Antiqua" w:cs="Book Antiqua"/>
          <w:b/>
          <w:bCs/>
          <w:color w:val="000000" w:themeColor="text1"/>
        </w:rPr>
        <w:t>22</w:t>
      </w:r>
      <w:r w:rsidRPr="00CE27F2">
        <w:rPr>
          <w:rFonts w:ascii="Book Antiqua" w:eastAsia="Book Antiqua" w:hAnsi="Book Antiqua" w:cs="Book Antiqua"/>
          <w:color w:val="000000" w:themeColor="text1"/>
        </w:rPr>
        <w:t>: 91-98 [PMID: 27336340]</w:t>
      </w:r>
    </w:p>
    <w:p w14:paraId="5A9879F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lastRenderedPageBreak/>
        <w:t xml:space="preserve">28 </w:t>
      </w:r>
      <w:r w:rsidRPr="00CE27F2">
        <w:rPr>
          <w:rFonts w:ascii="Book Antiqua" w:eastAsia="Book Antiqua" w:hAnsi="Book Antiqua" w:cs="Book Antiqua"/>
          <w:b/>
          <w:bCs/>
          <w:color w:val="000000" w:themeColor="text1"/>
        </w:rPr>
        <w:t>Superina R</w:t>
      </w:r>
      <w:r w:rsidRPr="00CE27F2">
        <w:rPr>
          <w:rFonts w:ascii="Book Antiqua" w:eastAsia="Book Antiqua" w:hAnsi="Book Antiqua" w:cs="Book Antiqua"/>
          <w:color w:val="000000" w:themeColor="text1"/>
        </w:rPr>
        <w:t xml:space="preserve">, Bambini DA, </w:t>
      </w:r>
      <w:proofErr w:type="spellStart"/>
      <w:r w:rsidRPr="00CE27F2">
        <w:rPr>
          <w:rFonts w:ascii="Book Antiqua" w:eastAsia="Book Antiqua" w:hAnsi="Book Antiqua" w:cs="Book Antiqua"/>
          <w:color w:val="000000" w:themeColor="text1"/>
        </w:rPr>
        <w:t>Lokar</w:t>
      </w:r>
      <w:proofErr w:type="spellEnd"/>
      <w:r w:rsidRPr="00CE27F2">
        <w:rPr>
          <w:rFonts w:ascii="Book Antiqua" w:eastAsia="Book Antiqua" w:hAnsi="Book Antiqua" w:cs="Book Antiqua"/>
          <w:color w:val="000000" w:themeColor="text1"/>
        </w:rPr>
        <w:t xml:space="preserve"> J, Rigsby C, </w:t>
      </w:r>
      <w:proofErr w:type="spellStart"/>
      <w:r w:rsidRPr="00CE27F2">
        <w:rPr>
          <w:rFonts w:ascii="Book Antiqua" w:eastAsia="Book Antiqua" w:hAnsi="Book Antiqua" w:cs="Book Antiqua"/>
          <w:color w:val="000000" w:themeColor="text1"/>
        </w:rPr>
        <w:t>Whitington</w:t>
      </w:r>
      <w:proofErr w:type="spellEnd"/>
      <w:r w:rsidRPr="00CE27F2">
        <w:rPr>
          <w:rFonts w:ascii="Book Antiqua" w:eastAsia="Book Antiqua" w:hAnsi="Book Antiqua" w:cs="Book Antiqua"/>
          <w:color w:val="000000" w:themeColor="text1"/>
        </w:rPr>
        <w:t xml:space="preserve"> PF. Correction of extrahepatic portal vein thrombosis by the mesenteric to left portal vein bypass. </w:t>
      </w:r>
      <w:r w:rsidRPr="00CE27F2">
        <w:rPr>
          <w:rFonts w:ascii="Book Antiqua" w:eastAsia="Book Antiqua" w:hAnsi="Book Antiqua" w:cs="Book Antiqua"/>
          <w:i/>
          <w:iCs/>
          <w:color w:val="000000" w:themeColor="text1"/>
        </w:rPr>
        <w:t>Ann Surg</w:t>
      </w:r>
      <w:r w:rsidRPr="00CE27F2">
        <w:rPr>
          <w:rFonts w:ascii="Book Antiqua" w:eastAsia="Book Antiqua" w:hAnsi="Book Antiqua" w:cs="Book Antiqua"/>
          <w:color w:val="000000" w:themeColor="text1"/>
        </w:rPr>
        <w:t xml:space="preserve"> 2006; </w:t>
      </w:r>
      <w:r w:rsidRPr="00CE27F2">
        <w:rPr>
          <w:rFonts w:ascii="Book Antiqua" w:eastAsia="Book Antiqua" w:hAnsi="Book Antiqua" w:cs="Book Antiqua"/>
          <w:b/>
          <w:bCs/>
          <w:color w:val="000000" w:themeColor="text1"/>
        </w:rPr>
        <w:t>243</w:t>
      </w:r>
      <w:r w:rsidRPr="00CE27F2">
        <w:rPr>
          <w:rFonts w:ascii="Book Antiqua" w:eastAsia="Book Antiqua" w:hAnsi="Book Antiqua" w:cs="Book Antiqua"/>
          <w:color w:val="000000" w:themeColor="text1"/>
        </w:rPr>
        <w:t>: 515-521 [PMID: 16552203 DOI: 10.1097/01.sla.0000205827.73706.97]</w:t>
      </w:r>
    </w:p>
    <w:bookmarkEnd w:id="50"/>
    <w:bookmarkEnd w:id="51"/>
    <w:bookmarkEnd w:id="52"/>
    <w:p w14:paraId="268B318D" w14:textId="77777777" w:rsidR="00A77B3E" w:rsidRPr="00CE27F2" w:rsidRDefault="00A77B3E" w:rsidP="00CE27F2">
      <w:pPr>
        <w:snapToGrid w:val="0"/>
        <w:spacing w:line="360" w:lineRule="auto"/>
        <w:jc w:val="both"/>
        <w:rPr>
          <w:rFonts w:ascii="Book Antiqua" w:hAnsi="Book Antiqua"/>
          <w:color w:val="000000" w:themeColor="text1"/>
        </w:rPr>
        <w:sectPr w:rsidR="00A77B3E" w:rsidRPr="00CE27F2" w:rsidSect="0019544E">
          <w:pgSz w:w="12240" w:h="15840"/>
          <w:pgMar w:top="1440" w:right="1440" w:bottom="1440" w:left="1440" w:header="720" w:footer="720" w:gutter="0"/>
          <w:cols w:space="720"/>
          <w:docGrid w:linePitch="360"/>
        </w:sectPr>
      </w:pPr>
    </w:p>
    <w:p w14:paraId="44F8B2A2"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lastRenderedPageBreak/>
        <w:t>Footnotes</w:t>
      </w:r>
    </w:p>
    <w:p w14:paraId="13E9C47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Institutional review board statement: </w:t>
      </w:r>
      <w:r w:rsidRPr="00CE27F2">
        <w:rPr>
          <w:rFonts w:ascii="Book Antiqua" w:eastAsia="Book Antiqua" w:hAnsi="Book Antiqua" w:cs="Book Antiqua"/>
          <w:color w:val="000000" w:themeColor="text1"/>
        </w:rPr>
        <w:t>The study wa</w:t>
      </w:r>
      <w:r w:rsidR="006357A5" w:rsidRPr="00CE27F2">
        <w:rPr>
          <w:rFonts w:ascii="Book Antiqua" w:eastAsia="Book Antiqua" w:hAnsi="Book Antiqua" w:cs="Book Antiqua"/>
          <w:color w:val="000000" w:themeColor="text1"/>
        </w:rPr>
        <w:t xml:space="preserve">s reviewed and approved by </w:t>
      </w:r>
      <w:r w:rsidR="006357A5" w:rsidRPr="00CE27F2">
        <w:rPr>
          <w:rFonts w:ascii="Book Antiqua" w:hAnsi="Book Antiqua" w:cs="Book Antiqua"/>
          <w:color w:val="000000" w:themeColor="text1"/>
          <w:lang w:eastAsia="zh-CN"/>
        </w:rPr>
        <w:t xml:space="preserve">the </w:t>
      </w:r>
      <w:r w:rsidR="006357A5" w:rsidRPr="00CE27F2">
        <w:rPr>
          <w:rFonts w:ascii="Book Antiqua" w:eastAsia="Book Antiqua" w:hAnsi="Book Antiqua" w:cs="Book Antiqua"/>
          <w:color w:val="000000" w:themeColor="text1"/>
        </w:rPr>
        <w:t xml:space="preserve">Institutional Review Board </w:t>
      </w:r>
      <w:r w:rsidR="006357A5" w:rsidRPr="00CE27F2">
        <w:rPr>
          <w:rFonts w:ascii="Book Antiqua" w:hAnsi="Book Antiqua" w:cs="Book Antiqua"/>
          <w:color w:val="000000" w:themeColor="text1"/>
          <w:lang w:eastAsia="zh-CN"/>
        </w:rPr>
        <w:t xml:space="preserve">of </w:t>
      </w:r>
      <w:r w:rsidRPr="00CE27F2">
        <w:rPr>
          <w:rFonts w:ascii="Book Antiqua" w:eastAsia="Book Antiqua" w:hAnsi="Book Antiqua" w:cs="Book Antiqua"/>
          <w:color w:val="000000" w:themeColor="text1"/>
        </w:rPr>
        <w:t>The Second Hospital, Cheeloo College of Medicine, Shandong University</w:t>
      </w:r>
      <w:r w:rsidR="006357A5" w:rsidRPr="00CE27F2">
        <w:rPr>
          <w:rFonts w:ascii="Book Antiqua" w:hAnsi="Book Antiqua" w:cs="Book Antiqua"/>
          <w:color w:val="000000" w:themeColor="text1"/>
          <w:lang w:eastAsia="zh-CN"/>
        </w:rPr>
        <w:t xml:space="preserve">, </w:t>
      </w:r>
      <w:r w:rsidR="006357A5" w:rsidRPr="00CE27F2">
        <w:rPr>
          <w:rFonts w:ascii="Book Antiqua" w:eastAsia="Book Antiqua" w:hAnsi="Book Antiqua" w:cs="Book Antiqua"/>
          <w:color w:val="000000" w:themeColor="text1"/>
        </w:rPr>
        <w:t>No. KYLL-2020(LW)-050</w:t>
      </w:r>
      <w:r w:rsidRPr="00CE27F2">
        <w:rPr>
          <w:rFonts w:ascii="Book Antiqua" w:eastAsia="Book Antiqua" w:hAnsi="Book Antiqua" w:cs="Book Antiqua"/>
          <w:color w:val="000000" w:themeColor="text1"/>
        </w:rPr>
        <w:t>.</w:t>
      </w:r>
    </w:p>
    <w:p w14:paraId="0A2324B6" w14:textId="77777777" w:rsidR="00A77B3E" w:rsidRPr="00CE27F2" w:rsidRDefault="00A77B3E" w:rsidP="00CE27F2">
      <w:pPr>
        <w:snapToGrid w:val="0"/>
        <w:spacing w:line="360" w:lineRule="auto"/>
        <w:jc w:val="both"/>
        <w:rPr>
          <w:rFonts w:ascii="Book Antiqua" w:hAnsi="Book Antiqua"/>
          <w:color w:val="000000" w:themeColor="text1"/>
        </w:rPr>
      </w:pPr>
    </w:p>
    <w:p w14:paraId="014409ED" w14:textId="2AED04D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Informed consent statement: </w:t>
      </w:r>
      <w:r w:rsidRPr="00CE27F2">
        <w:rPr>
          <w:rFonts w:ascii="Book Antiqua" w:eastAsia="Book Antiqua" w:hAnsi="Book Antiqua" w:cs="Book Antiqua"/>
          <w:color w:val="000000" w:themeColor="text1"/>
        </w:rPr>
        <w:t>The legal guardians of all study participants</w:t>
      </w:r>
      <w:r w:rsidR="00CB594D"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provided informed written consent prior to study enrollment.</w:t>
      </w:r>
    </w:p>
    <w:p w14:paraId="2A3D783B" w14:textId="77777777" w:rsidR="00A77B3E" w:rsidRPr="00CE27F2" w:rsidRDefault="00A77B3E" w:rsidP="00CE27F2">
      <w:pPr>
        <w:snapToGrid w:val="0"/>
        <w:spacing w:line="360" w:lineRule="auto"/>
        <w:jc w:val="both"/>
        <w:rPr>
          <w:rFonts w:ascii="Book Antiqua" w:hAnsi="Book Antiqua"/>
          <w:color w:val="000000" w:themeColor="text1"/>
        </w:rPr>
      </w:pPr>
    </w:p>
    <w:p w14:paraId="133A2C94" w14:textId="61DF748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Conflict-of-interest statement: </w:t>
      </w:r>
      <w:r w:rsidR="00CE27F2">
        <w:rPr>
          <w:rFonts w:ascii="Book Antiqua" w:eastAsia="Book Antiqua" w:hAnsi="Book Antiqua" w:cs="Book Antiqua"/>
          <w:color w:val="000000" w:themeColor="text1"/>
        </w:rPr>
        <w:t>The authors state that they have n</w:t>
      </w:r>
      <w:r w:rsidRPr="00CE27F2">
        <w:rPr>
          <w:rFonts w:ascii="Book Antiqua" w:eastAsia="Book Antiqua" w:hAnsi="Book Antiqua" w:cs="Book Antiqua"/>
          <w:color w:val="000000" w:themeColor="text1"/>
        </w:rPr>
        <w:t>othing to disclose.</w:t>
      </w:r>
    </w:p>
    <w:p w14:paraId="39CCF123" w14:textId="77777777" w:rsidR="00A77B3E" w:rsidRPr="00CE27F2" w:rsidRDefault="00A77B3E" w:rsidP="00CE27F2">
      <w:pPr>
        <w:snapToGrid w:val="0"/>
        <w:spacing w:line="360" w:lineRule="auto"/>
        <w:jc w:val="both"/>
        <w:rPr>
          <w:rFonts w:ascii="Book Antiqua" w:hAnsi="Book Antiqua"/>
          <w:color w:val="000000" w:themeColor="text1"/>
        </w:rPr>
      </w:pPr>
    </w:p>
    <w:p w14:paraId="064B92D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Data sharing statement: </w:t>
      </w:r>
      <w:r w:rsidRPr="00CE27F2">
        <w:rPr>
          <w:rFonts w:ascii="Book Antiqua" w:eastAsia="Book Antiqua" w:hAnsi="Book Antiqua" w:cs="Book Antiqua"/>
          <w:color w:val="000000" w:themeColor="text1"/>
        </w:rPr>
        <w:t>No additional data are available.</w:t>
      </w:r>
    </w:p>
    <w:p w14:paraId="1C4DDA7D" w14:textId="77777777" w:rsidR="00A77B3E" w:rsidRPr="00CE27F2" w:rsidRDefault="00A77B3E" w:rsidP="00CE27F2">
      <w:pPr>
        <w:snapToGrid w:val="0"/>
        <w:spacing w:line="360" w:lineRule="auto"/>
        <w:jc w:val="both"/>
        <w:rPr>
          <w:rFonts w:ascii="Book Antiqua" w:hAnsi="Book Antiqua"/>
          <w:color w:val="000000" w:themeColor="text1"/>
          <w:lang w:eastAsia="zh-CN"/>
        </w:rPr>
      </w:pPr>
    </w:p>
    <w:p w14:paraId="71C3BBB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 xml:space="preserve">Open-Access: </w:t>
      </w:r>
      <w:r w:rsidRPr="00CE27F2">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0507D6" w14:textId="77777777" w:rsidR="00A77B3E" w:rsidRPr="00CE27F2" w:rsidRDefault="00A77B3E" w:rsidP="00CE27F2">
      <w:pPr>
        <w:snapToGrid w:val="0"/>
        <w:spacing w:line="360" w:lineRule="auto"/>
        <w:jc w:val="both"/>
        <w:rPr>
          <w:rFonts w:ascii="Book Antiqua" w:hAnsi="Book Antiqua"/>
          <w:color w:val="000000" w:themeColor="text1"/>
        </w:rPr>
      </w:pPr>
    </w:p>
    <w:p w14:paraId="450A8AF6" w14:textId="5487849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Manuscript source: </w:t>
      </w:r>
      <w:r w:rsidRPr="00CE27F2">
        <w:rPr>
          <w:rFonts w:ascii="Book Antiqua" w:eastAsia="Book Antiqua" w:hAnsi="Book Antiqua" w:cs="Book Antiqua"/>
          <w:color w:val="000000" w:themeColor="text1"/>
        </w:rPr>
        <w:t xml:space="preserve">Unsolicited </w:t>
      </w:r>
      <w:r w:rsidR="00CE27F2">
        <w:rPr>
          <w:rFonts w:ascii="Book Antiqua" w:eastAsia="Book Antiqua" w:hAnsi="Book Antiqua" w:cs="Book Antiqua"/>
          <w:color w:val="000000" w:themeColor="text1"/>
        </w:rPr>
        <w:t>m</w:t>
      </w:r>
      <w:r w:rsidRPr="00CE27F2">
        <w:rPr>
          <w:rFonts w:ascii="Book Antiqua" w:eastAsia="Book Antiqua" w:hAnsi="Book Antiqua" w:cs="Book Antiqua"/>
          <w:color w:val="000000" w:themeColor="text1"/>
        </w:rPr>
        <w:t>anuscript</w:t>
      </w:r>
    </w:p>
    <w:p w14:paraId="4081E0B3" w14:textId="77777777" w:rsidR="00A77B3E" w:rsidRPr="00CE27F2" w:rsidRDefault="00A77B3E" w:rsidP="00CE27F2">
      <w:pPr>
        <w:snapToGrid w:val="0"/>
        <w:spacing w:line="360" w:lineRule="auto"/>
        <w:jc w:val="both"/>
        <w:rPr>
          <w:rFonts w:ascii="Book Antiqua" w:hAnsi="Book Antiqua"/>
          <w:color w:val="000000" w:themeColor="text1"/>
        </w:rPr>
      </w:pPr>
    </w:p>
    <w:p w14:paraId="51960AF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Peer-review started: </w:t>
      </w:r>
      <w:r w:rsidRPr="00CE27F2">
        <w:rPr>
          <w:rFonts w:ascii="Book Antiqua" w:eastAsia="Book Antiqua" w:hAnsi="Book Antiqua" w:cs="Book Antiqua"/>
          <w:color w:val="000000" w:themeColor="text1"/>
        </w:rPr>
        <w:t>August 20, 2020</w:t>
      </w:r>
    </w:p>
    <w:p w14:paraId="0430958F"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First decision: </w:t>
      </w:r>
      <w:r w:rsidRPr="00CE27F2">
        <w:rPr>
          <w:rFonts w:ascii="Book Antiqua" w:eastAsia="Book Antiqua" w:hAnsi="Book Antiqua" w:cs="Book Antiqua"/>
          <w:color w:val="000000" w:themeColor="text1"/>
        </w:rPr>
        <w:t>September 13, 2020</w:t>
      </w:r>
    </w:p>
    <w:p w14:paraId="56E635E9"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Article in press: </w:t>
      </w:r>
    </w:p>
    <w:p w14:paraId="58AF16DE" w14:textId="77777777" w:rsidR="00A77B3E" w:rsidRPr="00CE27F2" w:rsidRDefault="00A77B3E" w:rsidP="00CE27F2">
      <w:pPr>
        <w:snapToGrid w:val="0"/>
        <w:spacing w:line="360" w:lineRule="auto"/>
        <w:jc w:val="both"/>
        <w:rPr>
          <w:rFonts w:ascii="Book Antiqua" w:hAnsi="Book Antiqua"/>
          <w:color w:val="000000" w:themeColor="text1"/>
        </w:rPr>
      </w:pPr>
    </w:p>
    <w:p w14:paraId="500D19B7"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Specialty type: </w:t>
      </w:r>
      <w:r w:rsidRPr="00CE27F2">
        <w:rPr>
          <w:rFonts w:ascii="Book Antiqua" w:eastAsia="Book Antiqua" w:hAnsi="Book Antiqua" w:cs="Book Antiqua"/>
          <w:color w:val="000000" w:themeColor="text1"/>
        </w:rPr>
        <w:t>Radiology, Nuclear Medicine and Medical Imaging</w:t>
      </w:r>
    </w:p>
    <w:p w14:paraId="21A05DDF"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 xml:space="preserve">Country/Territory of origin: </w:t>
      </w:r>
      <w:r w:rsidRPr="00CE27F2">
        <w:rPr>
          <w:rFonts w:ascii="Book Antiqua" w:eastAsia="Book Antiqua" w:hAnsi="Book Antiqua" w:cs="Book Antiqua"/>
          <w:color w:val="000000" w:themeColor="text1"/>
        </w:rPr>
        <w:t>China</w:t>
      </w:r>
    </w:p>
    <w:p w14:paraId="203DE61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t>Peer-review report’s scientific quality classification</w:t>
      </w:r>
    </w:p>
    <w:p w14:paraId="01AFDA8B"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A (Excellent): 0</w:t>
      </w:r>
    </w:p>
    <w:p w14:paraId="525FBB18"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lastRenderedPageBreak/>
        <w:t>Grade B (Very good): B</w:t>
      </w:r>
    </w:p>
    <w:p w14:paraId="3D997531"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C (Good): C</w:t>
      </w:r>
    </w:p>
    <w:p w14:paraId="4331B1BE"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D (Fair): 0</w:t>
      </w:r>
    </w:p>
    <w:p w14:paraId="647C90CD"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color w:val="000000" w:themeColor="text1"/>
        </w:rPr>
        <w:t>Grade E (Poor): 0</w:t>
      </w:r>
    </w:p>
    <w:p w14:paraId="19CBECF4" w14:textId="77777777" w:rsidR="00A77B3E" w:rsidRPr="00CE27F2" w:rsidRDefault="00A77B3E" w:rsidP="00CE27F2">
      <w:pPr>
        <w:snapToGrid w:val="0"/>
        <w:spacing w:line="360" w:lineRule="auto"/>
        <w:jc w:val="both"/>
        <w:rPr>
          <w:rFonts w:ascii="Book Antiqua" w:hAnsi="Book Antiqua"/>
          <w:color w:val="000000" w:themeColor="text1"/>
        </w:rPr>
      </w:pPr>
    </w:p>
    <w:p w14:paraId="3F4E165F" w14:textId="6F814AFA" w:rsidR="00A77B3E" w:rsidRPr="00CE27F2" w:rsidRDefault="00235C1E" w:rsidP="00CE27F2">
      <w:pPr>
        <w:snapToGrid w:val="0"/>
        <w:spacing w:line="360" w:lineRule="auto"/>
        <w:jc w:val="both"/>
        <w:rPr>
          <w:rFonts w:ascii="Book Antiqua" w:eastAsia="Book Antiqua" w:hAnsi="Book Antiqua" w:cs="Book Antiqua"/>
          <w:b/>
          <w:color w:val="000000" w:themeColor="text1"/>
        </w:rPr>
      </w:pPr>
      <w:r w:rsidRPr="00CE27F2">
        <w:rPr>
          <w:rFonts w:ascii="Book Antiqua" w:eastAsia="Book Antiqua" w:hAnsi="Book Antiqua" w:cs="Book Antiqua"/>
          <w:b/>
          <w:color w:val="000000" w:themeColor="text1"/>
        </w:rPr>
        <w:t xml:space="preserve">P-Reviewer: </w:t>
      </w:r>
      <w:r w:rsidRPr="00CE27F2">
        <w:rPr>
          <w:rFonts w:ascii="Book Antiqua" w:eastAsia="Book Antiqua" w:hAnsi="Book Antiqua" w:cs="Book Antiqua"/>
          <w:color w:val="000000" w:themeColor="text1"/>
        </w:rPr>
        <w:t>Kastelein F, Sharma P</w:t>
      </w:r>
      <w:r w:rsidRPr="00CE27F2">
        <w:rPr>
          <w:rFonts w:ascii="Book Antiqua" w:eastAsia="Book Antiqua" w:hAnsi="Book Antiqua" w:cs="Book Antiqua"/>
          <w:b/>
          <w:color w:val="000000" w:themeColor="text1"/>
        </w:rPr>
        <w:t xml:space="preserve"> S-Editor: </w:t>
      </w:r>
      <w:r w:rsidR="00406C71" w:rsidRPr="00CE27F2">
        <w:rPr>
          <w:rFonts w:ascii="Book Antiqua" w:hAnsi="Book Antiqua" w:cs="Book Antiqua"/>
          <w:color w:val="000000" w:themeColor="text1"/>
          <w:lang w:eastAsia="zh-CN"/>
        </w:rPr>
        <w:t>Zhang H</w:t>
      </w:r>
      <w:r w:rsidR="00406C71" w:rsidRPr="00CE27F2">
        <w:rPr>
          <w:rFonts w:ascii="Book Antiqua" w:eastAsia="Book Antiqua" w:hAnsi="Book Antiqua" w:cs="Book Antiqua"/>
          <w:b/>
          <w:color w:val="000000" w:themeColor="text1"/>
        </w:rPr>
        <w:t xml:space="preserve"> L-Editor:</w:t>
      </w:r>
      <w:r w:rsidRPr="00CE27F2">
        <w:rPr>
          <w:rFonts w:ascii="Book Antiqua" w:eastAsia="Book Antiqua" w:hAnsi="Book Antiqua" w:cs="Book Antiqua"/>
          <w:b/>
          <w:color w:val="000000" w:themeColor="text1"/>
        </w:rPr>
        <w:t xml:space="preserve"> </w:t>
      </w:r>
      <w:r w:rsidR="00833D72" w:rsidRPr="00CE27F2">
        <w:rPr>
          <w:rFonts w:ascii="Book Antiqua" w:eastAsia="Book Antiqua" w:hAnsi="Book Antiqua" w:cs="Book Antiqua"/>
          <w:bCs/>
          <w:color w:val="000000" w:themeColor="text1"/>
        </w:rPr>
        <w:t xml:space="preserve">Filipodia </w:t>
      </w:r>
      <w:r w:rsidRPr="00CE27F2">
        <w:rPr>
          <w:rFonts w:ascii="Book Antiqua" w:eastAsia="Book Antiqua" w:hAnsi="Book Antiqua" w:cs="Book Antiqua"/>
          <w:b/>
          <w:color w:val="000000" w:themeColor="text1"/>
        </w:rPr>
        <w:t xml:space="preserve">P-Editor: </w:t>
      </w:r>
    </w:p>
    <w:p w14:paraId="31BD0A29" w14:textId="77777777" w:rsidR="003A28A4" w:rsidRPr="00CE27F2" w:rsidRDefault="003A28A4" w:rsidP="00CE27F2">
      <w:pPr>
        <w:snapToGrid w:val="0"/>
        <w:spacing w:line="360" w:lineRule="auto"/>
        <w:jc w:val="both"/>
        <w:rPr>
          <w:rFonts w:ascii="Book Antiqua" w:hAnsi="Book Antiqua"/>
          <w:color w:val="000000" w:themeColor="text1"/>
        </w:rPr>
        <w:sectPr w:rsidR="003A28A4" w:rsidRPr="00CE27F2" w:rsidSect="0019544E">
          <w:pgSz w:w="12240" w:h="15840"/>
          <w:pgMar w:top="1440" w:right="1440" w:bottom="1440" w:left="1440" w:header="720" w:footer="720" w:gutter="0"/>
          <w:cols w:space="720"/>
          <w:docGrid w:linePitch="360"/>
        </w:sectPr>
      </w:pPr>
    </w:p>
    <w:p w14:paraId="3C3BA3F5" w14:textId="77777777"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color w:val="000000" w:themeColor="text1"/>
        </w:rPr>
        <w:lastRenderedPageBreak/>
        <w:t>Figure Legends</w:t>
      </w:r>
    </w:p>
    <w:p w14:paraId="570DB868"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noProof/>
          <w:color w:val="000000" w:themeColor="text1"/>
          <w:lang w:eastAsia="zh-CN"/>
        </w:rPr>
        <w:drawing>
          <wp:inline distT="0" distB="0" distL="0" distR="0" wp14:anchorId="5FB81828" wp14:editId="3483B204">
            <wp:extent cx="5848350" cy="32271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9079" cy="3227550"/>
                    </a:xfrm>
                    <a:prstGeom prst="rect">
                      <a:avLst/>
                    </a:prstGeom>
                    <a:noFill/>
                  </pic:spPr>
                </pic:pic>
              </a:graphicData>
            </a:graphic>
          </wp:inline>
        </w:drawing>
      </w:r>
    </w:p>
    <w:p w14:paraId="446855C8" w14:textId="6DF66B3F"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Figure 1</w:t>
      </w:r>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b/>
          <w:bCs/>
          <w:color w:val="000000" w:themeColor="text1"/>
        </w:rPr>
        <w:t xml:space="preserve">Color Doppler ultrasonography of a 9-year-old boy after recanalized umbilical vein as a conduit for Rex shunt (gastric coronary vein-umbilical vein shunt). </w:t>
      </w:r>
      <w:r w:rsidRPr="00CE27F2">
        <w:rPr>
          <w:rFonts w:ascii="Book Antiqua" w:eastAsia="Book Antiqua" w:hAnsi="Book Antiqua" w:cs="Book Antiqua"/>
          <w:color w:val="000000" w:themeColor="text1"/>
        </w:rPr>
        <w:t>A: Color Doppler flow imaging (CDFI)showed intermittent blood flow signal in the bypass vesse</w:t>
      </w:r>
      <w:r w:rsidR="003C1582" w:rsidRPr="00CE27F2">
        <w:rPr>
          <w:rFonts w:ascii="Book Antiqua" w:eastAsia="Book Antiqua" w:hAnsi="Book Antiqua" w:cs="Book Antiqua"/>
          <w:color w:val="000000" w:themeColor="text1"/>
        </w:rPr>
        <w:t>l (gastric coronary vein) 7 d</w:t>
      </w:r>
      <w:r w:rsidRPr="00CE27F2">
        <w:rPr>
          <w:rFonts w:ascii="Book Antiqua" w:eastAsia="Book Antiqua" w:hAnsi="Book Antiqua" w:cs="Book Antiqua"/>
          <w:color w:val="000000" w:themeColor="text1"/>
        </w:rPr>
        <w:t xml:space="preserve"> after operation; B: CDFI showed that the bypass vessel was well filled with blood flow signals after clinical anticoagulation treatment for 3 mo. Long arrow indicates umbilical vein and short arrow indicates gastric coronary vein.</w:t>
      </w:r>
    </w:p>
    <w:p w14:paraId="71AFB7FD"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color w:val="000000" w:themeColor="text1"/>
        </w:rPr>
        <w:br w:type="page"/>
      </w:r>
      <w:r w:rsidRPr="00CE27F2">
        <w:rPr>
          <w:rFonts w:ascii="Book Antiqua" w:hAnsi="Book Antiqua"/>
          <w:noProof/>
          <w:color w:val="000000" w:themeColor="text1"/>
          <w:lang w:eastAsia="zh-CN"/>
        </w:rPr>
        <w:lastRenderedPageBreak/>
        <w:drawing>
          <wp:inline distT="0" distB="0" distL="0" distR="0" wp14:anchorId="3B51041E" wp14:editId="2E17C35F">
            <wp:extent cx="5934075" cy="244013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036" cy="2439293"/>
                    </a:xfrm>
                    <a:prstGeom prst="rect">
                      <a:avLst/>
                    </a:prstGeom>
                    <a:noFill/>
                  </pic:spPr>
                </pic:pic>
              </a:graphicData>
            </a:graphic>
          </wp:inline>
        </w:drawing>
      </w:r>
    </w:p>
    <w:p w14:paraId="7D32590C" w14:textId="5C31D9A9"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Figure 2</w:t>
      </w:r>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b/>
          <w:bCs/>
          <w:color w:val="000000" w:themeColor="text1"/>
        </w:rPr>
        <w:t>Color Doppler ultrasonography of a 7-year-old boy after classic Rex shunt (splenic vein-left portal vein shunt).</w:t>
      </w:r>
      <w:r w:rsidRPr="00CE27F2">
        <w:rPr>
          <w:rFonts w:ascii="Book Antiqua" w:eastAsia="Book Antiqua" w:hAnsi="Book Antiqua" w:cs="Book Antiqua"/>
          <w:color w:val="000000" w:themeColor="text1"/>
        </w:rPr>
        <w:t xml:space="preserve"> A: </w:t>
      </w:r>
      <w:r w:rsidR="00486695" w:rsidRPr="00CE27F2">
        <w:rPr>
          <w:rFonts w:ascii="Book Antiqua" w:eastAsia="Book Antiqua" w:hAnsi="Book Antiqua" w:cs="Book Antiqua"/>
          <w:color w:val="000000" w:themeColor="text1"/>
        </w:rPr>
        <w:t>Color Doppler flow imaging</w:t>
      </w:r>
      <w:r w:rsidRPr="00CE27F2">
        <w:rPr>
          <w:rFonts w:ascii="Book Antiqua" w:eastAsia="Book Antiqua" w:hAnsi="Book Antiqua" w:cs="Book Antiqua"/>
          <w:color w:val="000000" w:themeColor="text1"/>
        </w:rPr>
        <w:t xml:space="preserve"> </w:t>
      </w:r>
      <w:r w:rsidR="00CE27F2">
        <w:rPr>
          <w:rFonts w:ascii="Book Antiqua" w:eastAsia="Book Antiqua" w:hAnsi="Book Antiqua" w:cs="Book Antiqua"/>
          <w:color w:val="000000" w:themeColor="text1"/>
        </w:rPr>
        <w:t xml:space="preserve">(CDFI) </w:t>
      </w:r>
      <w:r w:rsidRPr="00CE27F2">
        <w:rPr>
          <w:rFonts w:ascii="Book Antiqua" w:eastAsia="Book Antiqua" w:hAnsi="Book Antiqua" w:cs="Book Antiqua"/>
          <w:color w:val="000000" w:themeColor="text1"/>
        </w:rPr>
        <w:t>showed stellate blood flow signal in the byp</w:t>
      </w:r>
      <w:r w:rsidR="003C1582" w:rsidRPr="00CE27F2">
        <w:rPr>
          <w:rFonts w:ascii="Book Antiqua" w:eastAsia="Book Antiqua" w:hAnsi="Book Antiqua" w:cs="Book Antiqua"/>
          <w:color w:val="000000" w:themeColor="text1"/>
        </w:rPr>
        <w:t>ass vessel (splenic vein) 7 d</w:t>
      </w:r>
      <w:r w:rsidRPr="00CE27F2">
        <w:rPr>
          <w:rFonts w:ascii="Book Antiqua" w:eastAsia="Book Antiqua" w:hAnsi="Book Antiqua" w:cs="Book Antiqua"/>
          <w:color w:val="000000" w:themeColor="text1"/>
        </w:rPr>
        <w:t xml:space="preserve"> after operation; B: CDFI showed that the internal blood flow signal of the bypass vessel filling was good; C: </w:t>
      </w:r>
      <w:r w:rsidR="00CE27F2">
        <w:rPr>
          <w:rFonts w:ascii="Book Antiqua" w:eastAsia="Book Antiqua" w:hAnsi="Book Antiqua" w:cs="Book Antiqua"/>
          <w:color w:val="000000" w:themeColor="text1"/>
        </w:rPr>
        <w:t>F</w:t>
      </w:r>
      <w:r w:rsidRPr="00CE27F2">
        <w:rPr>
          <w:rFonts w:ascii="Book Antiqua" w:eastAsia="Book Antiqua" w:hAnsi="Book Antiqua" w:cs="Book Antiqua"/>
          <w:color w:val="000000" w:themeColor="text1"/>
        </w:rPr>
        <w:t>low velocity of the middle part of the bypass vessel was 19.6</w:t>
      </w:r>
      <w:r w:rsidR="003C1582" w:rsidRPr="00CE27F2">
        <w:rPr>
          <w:rFonts w:ascii="Book Antiqua" w:hAnsi="Book Antiqua" w:cs="Book Antiqua"/>
          <w:color w:val="000000" w:themeColor="text1"/>
          <w:lang w:eastAsia="zh-CN"/>
        </w:rPr>
        <w:t xml:space="preserve"> </w:t>
      </w:r>
      <w:r w:rsidRPr="00CE27F2">
        <w:rPr>
          <w:rFonts w:ascii="Book Antiqua" w:eastAsia="Book Antiqua" w:hAnsi="Book Antiqua" w:cs="Book Antiqua"/>
          <w:color w:val="000000" w:themeColor="text1"/>
        </w:rPr>
        <w:t>cm/s. Arrow indicates splenic vein.</w:t>
      </w:r>
    </w:p>
    <w:p w14:paraId="0F8F102E"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color w:val="000000" w:themeColor="text1"/>
        </w:rPr>
        <w:br w:type="page"/>
      </w:r>
      <w:r w:rsidRPr="00CE27F2">
        <w:rPr>
          <w:rFonts w:ascii="Book Antiqua" w:hAnsi="Book Antiqua"/>
          <w:noProof/>
          <w:color w:val="000000" w:themeColor="text1"/>
          <w:lang w:eastAsia="zh-CN"/>
        </w:rPr>
        <w:lastRenderedPageBreak/>
        <w:drawing>
          <wp:inline distT="0" distB="0" distL="0" distR="0" wp14:anchorId="60AEF07F" wp14:editId="324D21F0">
            <wp:extent cx="5924550" cy="272948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217" cy="2731177"/>
                    </a:xfrm>
                    <a:prstGeom prst="rect">
                      <a:avLst/>
                    </a:prstGeom>
                    <a:noFill/>
                  </pic:spPr>
                </pic:pic>
              </a:graphicData>
            </a:graphic>
          </wp:inline>
        </w:drawing>
      </w:r>
    </w:p>
    <w:p w14:paraId="7E6C810F" w14:textId="3B67990C" w:rsidR="00A77B3E" w:rsidRPr="00CE27F2" w:rsidRDefault="00235C1E" w:rsidP="00CE27F2">
      <w:pPr>
        <w:snapToGrid w:val="0"/>
        <w:spacing w:line="360" w:lineRule="auto"/>
        <w:jc w:val="both"/>
        <w:rPr>
          <w:rFonts w:ascii="Book Antiqua" w:hAnsi="Book Antiqua"/>
          <w:color w:val="000000" w:themeColor="text1"/>
        </w:rPr>
      </w:pPr>
      <w:r w:rsidRPr="00CE27F2">
        <w:rPr>
          <w:rFonts w:ascii="Book Antiqua" w:eastAsia="Book Antiqua" w:hAnsi="Book Antiqua" w:cs="Book Antiqua"/>
          <w:b/>
          <w:bCs/>
          <w:color w:val="000000" w:themeColor="text1"/>
        </w:rPr>
        <w:t>Figure 3</w:t>
      </w:r>
      <w:r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b/>
          <w:bCs/>
          <w:color w:val="000000" w:themeColor="text1"/>
        </w:rPr>
        <w:t xml:space="preserve">Color Doppler ultrasonography of a 13-year-old boy after recanalized umbilical vein as a conduit for Rex shunt (splenic vein-umbilical vein shunt) operation. </w:t>
      </w:r>
      <w:r w:rsidRPr="00CE27F2">
        <w:rPr>
          <w:rFonts w:ascii="Book Antiqua" w:eastAsia="Book Antiqua" w:hAnsi="Book Antiqua" w:cs="Book Antiqua"/>
          <w:color w:val="000000" w:themeColor="text1"/>
        </w:rPr>
        <w:t xml:space="preserve">The boy was admitted to </w:t>
      </w:r>
      <w:r w:rsidR="00486695" w:rsidRPr="00CE27F2">
        <w:rPr>
          <w:rFonts w:ascii="Book Antiqua" w:eastAsia="Book Antiqua" w:hAnsi="Book Antiqua" w:cs="Book Antiqua"/>
          <w:color w:val="000000" w:themeColor="text1"/>
        </w:rPr>
        <w:t xml:space="preserve">the </w:t>
      </w:r>
      <w:r w:rsidRPr="00CE27F2">
        <w:rPr>
          <w:rFonts w:ascii="Book Antiqua" w:eastAsia="Book Antiqua" w:hAnsi="Book Antiqua" w:cs="Book Antiqua"/>
          <w:color w:val="000000" w:themeColor="text1"/>
        </w:rPr>
        <w:t xml:space="preserve">hospital with hematemesis and black stool. A: </w:t>
      </w:r>
      <w:r w:rsidR="00486695" w:rsidRPr="00CE27F2">
        <w:rPr>
          <w:rFonts w:ascii="Book Antiqua" w:eastAsia="Book Antiqua" w:hAnsi="Book Antiqua" w:cs="Book Antiqua"/>
          <w:color w:val="000000" w:themeColor="text1"/>
        </w:rPr>
        <w:t>Color Doppler flow imaging</w:t>
      </w:r>
      <w:r w:rsidRPr="00CE27F2">
        <w:rPr>
          <w:rFonts w:ascii="Book Antiqua" w:eastAsia="Book Antiqua" w:hAnsi="Book Antiqua" w:cs="Book Antiqua"/>
          <w:color w:val="000000" w:themeColor="text1"/>
        </w:rPr>
        <w:t xml:space="preserve"> showed no blood flow signal in the byp</w:t>
      </w:r>
      <w:r w:rsidR="003C1582" w:rsidRPr="00CE27F2">
        <w:rPr>
          <w:rFonts w:ascii="Book Antiqua" w:eastAsia="Book Antiqua" w:hAnsi="Book Antiqua" w:cs="Book Antiqua"/>
          <w:color w:val="000000" w:themeColor="text1"/>
        </w:rPr>
        <w:t>ass vessel (splenic vein) 7 d</w:t>
      </w:r>
      <w:r w:rsidRPr="00CE27F2">
        <w:rPr>
          <w:rFonts w:ascii="Book Antiqua" w:eastAsia="Book Antiqua" w:hAnsi="Book Antiqua" w:cs="Book Antiqua"/>
          <w:color w:val="000000" w:themeColor="text1"/>
        </w:rPr>
        <w:t xml:space="preserve"> after operation; B: </w:t>
      </w:r>
      <w:r w:rsidR="00486695" w:rsidRPr="00CE27F2">
        <w:rPr>
          <w:rFonts w:ascii="Book Antiqua" w:eastAsia="Book Antiqua" w:hAnsi="Book Antiqua" w:cs="Book Antiqua"/>
          <w:color w:val="000000" w:themeColor="text1"/>
        </w:rPr>
        <w:t xml:space="preserve">Color Doppler flow imaging </w:t>
      </w:r>
      <w:r w:rsidRPr="00CE27F2">
        <w:rPr>
          <w:rFonts w:ascii="Book Antiqua" w:eastAsia="Book Antiqua" w:hAnsi="Book Antiqua" w:cs="Book Antiqua"/>
          <w:color w:val="000000" w:themeColor="text1"/>
        </w:rPr>
        <w:t>showed no blood flow signal in the bypass vessel after clinical anticoagulation treatment for 3 mo. Arrow indicates splenic vein.</w:t>
      </w:r>
    </w:p>
    <w:p w14:paraId="23A0202D" w14:textId="77777777" w:rsidR="00A77B3E" w:rsidRPr="00CE27F2" w:rsidRDefault="00EE2377" w:rsidP="00CE27F2">
      <w:pPr>
        <w:snapToGrid w:val="0"/>
        <w:spacing w:line="360" w:lineRule="auto"/>
        <w:jc w:val="both"/>
        <w:rPr>
          <w:rFonts w:ascii="Book Antiqua" w:hAnsi="Book Antiqua"/>
          <w:color w:val="000000" w:themeColor="text1"/>
        </w:rPr>
      </w:pPr>
      <w:r w:rsidRPr="00CE27F2">
        <w:rPr>
          <w:rFonts w:ascii="Book Antiqua" w:hAnsi="Book Antiqua"/>
          <w:color w:val="000000" w:themeColor="text1"/>
        </w:rPr>
        <w:br w:type="page"/>
      </w:r>
      <w:r w:rsidRPr="00CE27F2">
        <w:rPr>
          <w:rFonts w:ascii="Book Antiqua" w:hAnsi="Book Antiqua"/>
          <w:noProof/>
          <w:color w:val="000000" w:themeColor="text1"/>
          <w:lang w:eastAsia="zh-CN"/>
        </w:rPr>
        <w:lastRenderedPageBreak/>
        <w:drawing>
          <wp:inline distT="0" distB="0" distL="0" distR="0" wp14:anchorId="541BB9F2" wp14:editId="46B956E0">
            <wp:extent cx="5895975" cy="29538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7475" cy="2954617"/>
                    </a:xfrm>
                    <a:prstGeom prst="rect">
                      <a:avLst/>
                    </a:prstGeom>
                    <a:noFill/>
                  </pic:spPr>
                </pic:pic>
              </a:graphicData>
            </a:graphic>
          </wp:inline>
        </w:drawing>
      </w:r>
    </w:p>
    <w:p w14:paraId="50FF1E69" w14:textId="77777777" w:rsidR="003C1582" w:rsidRPr="00CE27F2" w:rsidRDefault="00235C1E" w:rsidP="00CE27F2">
      <w:pPr>
        <w:snapToGrid w:val="0"/>
        <w:spacing w:line="360" w:lineRule="auto"/>
        <w:jc w:val="both"/>
        <w:rPr>
          <w:rFonts w:ascii="Book Antiqua" w:eastAsia="Book Antiqua" w:hAnsi="Book Antiqua" w:cs="Book Antiqua"/>
          <w:color w:val="000000" w:themeColor="text1"/>
        </w:rPr>
      </w:pPr>
      <w:r w:rsidRPr="00CE27F2">
        <w:rPr>
          <w:rFonts w:ascii="Book Antiqua" w:eastAsia="Book Antiqua" w:hAnsi="Book Antiqua" w:cs="Book Antiqua"/>
          <w:b/>
          <w:bCs/>
          <w:color w:val="000000" w:themeColor="text1"/>
        </w:rPr>
        <w:t xml:space="preserve">Figure 4 </w:t>
      </w:r>
      <w:bookmarkStart w:id="53" w:name="OLE_LINK8"/>
      <w:bookmarkStart w:id="54" w:name="OLE_LINK9"/>
      <w:r w:rsidR="002C243B" w:rsidRPr="00CE27F2">
        <w:rPr>
          <w:rFonts w:ascii="Book Antiqua" w:eastAsia="Book Antiqua" w:hAnsi="Book Antiqua" w:cs="Book Antiqua"/>
          <w:b/>
          <w:bCs/>
          <w:color w:val="000000" w:themeColor="text1"/>
        </w:rPr>
        <w:t>Grayscale</w:t>
      </w:r>
      <w:r w:rsidRPr="00CE27F2">
        <w:rPr>
          <w:rFonts w:ascii="Book Antiqua" w:eastAsia="Book Antiqua" w:hAnsi="Book Antiqua" w:cs="Book Antiqua"/>
          <w:b/>
          <w:bCs/>
          <w:color w:val="000000" w:themeColor="text1"/>
        </w:rPr>
        <w:t xml:space="preserve"> and </w:t>
      </w:r>
      <w:bookmarkStart w:id="55" w:name="OLE_LINK10"/>
      <w:r w:rsidR="002C243B" w:rsidRPr="00CE27F2">
        <w:rPr>
          <w:rFonts w:ascii="Book Antiqua" w:eastAsia="Book Antiqua" w:hAnsi="Book Antiqua" w:cs="Book Antiqua"/>
          <w:b/>
          <w:bCs/>
          <w:color w:val="000000" w:themeColor="text1"/>
        </w:rPr>
        <w:t>color Doppler</w:t>
      </w:r>
      <w:r w:rsidRPr="00CE27F2">
        <w:rPr>
          <w:rFonts w:ascii="Book Antiqua" w:eastAsia="Book Antiqua" w:hAnsi="Book Antiqua" w:cs="Book Antiqua"/>
          <w:b/>
          <w:bCs/>
          <w:color w:val="000000" w:themeColor="text1"/>
        </w:rPr>
        <w:t xml:space="preserve"> ultrasonography</w:t>
      </w:r>
      <w:bookmarkEnd w:id="53"/>
      <w:bookmarkEnd w:id="54"/>
      <w:bookmarkEnd w:id="55"/>
      <w:r w:rsidRPr="00CE27F2">
        <w:rPr>
          <w:rFonts w:ascii="Book Antiqua" w:eastAsia="Book Antiqua" w:hAnsi="Book Antiqua" w:cs="Book Antiqua"/>
          <w:b/>
          <w:bCs/>
          <w:color w:val="000000" w:themeColor="text1"/>
        </w:rPr>
        <w:t xml:space="preserve"> of </w:t>
      </w:r>
      <w:r w:rsidR="002C243B" w:rsidRPr="00CE27F2">
        <w:rPr>
          <w:rFonts w:ascii="Book Antiqua" w:eastAsia="Book Antiqua" w:hAnsi="Book Antiqua" w:cs="Book Antiqua"/>
          <w:b/>
          <w:bCs/>
          <w:color w:val="000000" w:themeColor="text1"/>
        </w:rPr>
        <w:t>an</w:t>
      </w:r>
      <w:r w:rsidRPr="00CE27F2">
        <w:rPr>
          <w:rFonts w:ascii="Book Antiqua" w:eastAsia="Book Antiqua" w:hAnsi="Book Antiqua" w:cs="Book Antiqua"/>
          <w:b/>
          <w:bCs/>
          <w:color w:val="000000" w:themeColor="text1"/>
        </w:rPr>
        <w:t xml:space="preserve"> 8-year-old girl after recanalized umbilical vein as a conduit for Rex shunt.</w:t>
      </w:r>
      <w:r w:rsidRPr="00CE27F2">
        <w:rPr>
          <w:rFonts w:ascii="Book Antiqua" w:eastAsia="Book Antiqua" w:hAnsi="Book Antiqua" w:cs="Book Antiqua"/>
          <w:color w:val="000000" w:themeColor="text1"/>
        </w:rPr>
        <w:t xml:space="preserve"> </w:t>
      </w:r>
      <w:r w:rsidR="003C1582" w:rsidRPr="00CE27F2">
        <w:rPr>
          <w:rFonts w:ascii="Book Antiqua" w:hAnsi="Book Antiqua" w:cs="Book Antiqua"/>
          <w:color w:val="000000" w:themeColor="text1"/>
          <w:lang w:eastAsia="zh-CN"/>
        </w:rPr>
        <w:t xml:space="preserve">A: Grayscale ultrasonography; B: </w:t>
      </w:r>
      <w:r w:rsidR="003C1582" w:rsidRPr="00CE27F2">
        <w:rPr>
          <w:rFonts w:ascii="Book Antiqua" w:hAnsi="Book Antiqua" w:cs="Book Antiqua"/>
          <w:bCs/>
          <w:color w:val="000000" w:themeColor="text1"/>
          <w:lang w:eastAsia="zh-CN"/>
        </w:rPr>
        <w:t>C</w:t>
      </w:r>
      <w:r w:rsidR="003C1582" w:rsidRPr="00CE27F2">
        <w:rPr>
          <w:rFonts w:ascii="Book Antiqua" w:eastAsia="Book Antiqua" w:hAnsi="Book Antiqua" w:cs="Book Antiqua"/>
          <w:bCs/>
          <w:color w:val="000000" w:themeColor="text1"/>
        </w:rPr>
        <w:t>olor Doppler ultrasonography</w:t>
      </w:r>
      <w:r w:rsidR="003C1582" w:rsidRPr="00CE27F2">
        <w:rPr>
          <w:rFonts w:ascii="Book Antiqua" w:hAnsi="Book Antiqua" w:cs="Book Antiqua"/>
          <w:bCs/>
          <w:color w:val="000000" w:themeColor="text1"/>
          <w:lang w:eastAsia="zh-CN"/>
        </w:rPr>
        <w:t>.</w:t>
      </w:r>
      <w:r w:rsidR="003C1582" w:rsidRPr="00CE27F2">
        <w:rPr>
          <w:rFonts w:ascii="Book Antiqua" w:eastAsia="Book Antiqua" w:hAnsi="Book Antiqua" w:cs="Book Antiqua"/>
          <w:color w:val="000000" w:themeColor="text1"/>
        </w:rPr>
        <w:t xml:space="preserve"> </w:t>
      </w:r>
      <w:r w:rsidRPr="00CE27F2">
        <w:rPr>
          <w:rFonts w:ascii="Book Antiqua" w:eastAsia="Book Antiqua" w:hAnsi="Book Antiqua" w:cs="Book Antiqua"/>
          <w:color w:val="000000" w:themeColor="text1"/>
        </w:rPr>
        <w:t>The girl was admitted to hospital with intermittent hematemesis and black stool. Bypassing the main portal vein with the umbilical vein was conducted through the splenic vein. The bypass vessel (splenic vein) and anastomos</w:t>
      </w:r>
      <w:r w:rsidR="003C1582" w:rsidRPr="00CE27F2">
        <w:rPr>
          <w:rFonts w:ascii="Book Antiqua" w:eastAsia="Book Antiqua" w:hAnsi="Book Antiqua" w:cs="Book Antiqua"/>
          <w:color w:val="000000" w:themeColor="text1"/>
        </w:rPr>
        <w:t>es were clearly displayed 7 d</w:t>
      </w:r>
      <w:r w:rsidRPr="00CE27F2">
        <w:rPr>
          <w:rFonts w:ascii="Book Antiqua" w:eastAsia="Book Antiqua" w:hAnsi="Book Antiqua" w:cs="Book Antiqua"/>
          <w:color w:val="000000" w:themeColor="text1"/>
        </w:rPr>
        <w:t xml:space="preserve"> after operation. Long arrow indicates umbilical vein and short arrow indicates splenic vein.</w:t>
      </w:r>
    </w:p>
    <w:p w14:paraId="663E8798" w14:textId="77777777"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eastAsia="Book Antiqua" w:hAnsi="Book Antiqua" w:cs="Book Antiqua"/>
          <w:color w:val="000000" w:themeColor="text1"/>
        </w:rPr>
        <w:br w:type="page"/>
      </w:r>
      <w:r w:rsidRPr="00CE27F2">
        <w:rPr>
          <w:rFonts w:ascii="Book Antiqua" w:hAnsi="Book Antiqua"/>
          <w:b/>
          <w:bCs/>
          <w:color w:val="000000" w:themeColor="text1"/>
          <w:spacing w:val="5"/>
        </w:rPr>
        <w:lastRenderedPageBreak/>
        <w:t>Table 1</w:t>
      </w:r>
      <w:r w:rsidRPr="00CE27F2">
        <w:rPr>
          <w:rFonts w:ascii="Book Antiqua" w:hAnsi="Book Antiqua"/>
          <w:b/>
          <w:i/>
          <w:color w:val="000000" w:themeColor="text1"/>
          <w:spacing w:val="5"/>
        </w:rPr>
        <w:t xml:space="preserve"> </w:t>
      </w:r>
      <w:r w:rsidRPr="00CE27F2">
        <w:rPr>
          <w:rFonts w:ascii="Book Antiqua" w:hAnsi="Book Antiqua"/>
          <w:b/>
          <w:color w:val="000000" w:themeColor="text1"/>
          <w:spacing w:val="5"/>
        </w:rPr>
        <w:t>Patency of the bypass vessels</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868"/>
        <w:gridCol w:w="2181"/>
        <w:gridCol w:w="2179"/>
        <w:gridCol w:w="1612"/>
      </w:tblGrid>
      <w:tr w:rsidR="00CE27F2" w:rsidRPr="00CE27F2" w14:paraId="1A6CA5B0" w14:textId="77777777" w:rsidTr="005866DA">
        <w:trPr>
          <w:jc w:val="center"/>
        </w:trPr>
        <w:tc>
          <w:tcPr>
            <w:tcW w:w="812" w:type="pct"/>
            <w:tcBorders>
              <w:top w:val="single" w:sz="4" w:space="0" w:color="auto"/>
              <w:bottom w:val="single" w:sz="4" w:space="0" w:color="auto"/>
            </w:tcBorders>
            <w:vAlign w:val="center"/>
          </w:tcPr>
          <w:p w14:paraId="07E4D02D"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w:t>
            </w:r>
          </w:p>
        </w:tc>
        <w:tc>
          <w:tcPr>
            <w:tcW w:w="998" w:type="pct"/>
            <w:tcBorders>
              <w:top w:val="single" w:sz="4" w:space="0" w:color="auto"/>
              <w:bottom w:val="single" w:sz="4" w:space="0" w:color="auto"/>
            </w:tcBorders>
            <w:vAlign w:val="center"/>
          </w:tcPr>
          <w:p w14:paraId="70130EC9"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Time</w:t>
            </w:r>
          </w:p>
        </w:tc>
        <w:tc>
          <w:tcPr>
            <w:tcW w:w="1165" w:type="pct"/>
            <w:tcBorders>
              <w:top w:val="single" w:sz="4" w:space="0" w:color="auto"/>
              <w:bottom w:val="single" w:sz="4" w:space="0" w:color="auto"/>
            </w:tcBorders>
            <w:vAlign w:val="center"/>
          </w:tcPr>
          <w:p w14:paraId="262B16F4"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Thrombosis</w:t>
            </w:r>
          </w:p>
        </w:tc>
        <w:tc>
          <w:tcPr>
            <w:tcW w:w="1164" w:type="pct"/>
            <w:tcBorders>
              <w:top w:val="single" w:sz="4" w:space="0" w:color="auto"/>
              <w:bottom w:val="single" w:sz="4" w:space="0" w:color="auto"/>
            </w:tcBorders>
            <w:vAlign w:val="center"/>
          </w:tcPr>
          <w:p w14:paraId="5E1C51B3"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Patency</w:t>
            </w:r>
          </w:p>
        </w:tc>
        <w:tc>
          <w:tcPr>
            <w:tcW w:w="861" w:type="pct"/>
            <w:tcBorders>
              <w:top w:val="single" w:sz="4" w:space="0" w:color="auto"/>
              <w:bottom w:val="single" w:sz="4" w:space="0" w:color="auto"/>
            </w:tcBorders>
            <w:vAlign w:val="center"/>
          </w:tcPr>
          <w:p w14:paraId="7F772FAB"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i/>
                <w:color w:val="000000" w:themeColor="text1"/>
                <w:spacing w:val="5"/>
              </w:rPr>
              <w:t>P</w:t>
            </w:r>
            <w:r w:rsidRPr="00CE27F2">
              <w:rPr>
                <w:rFonts w:ascii="Book Antiqua" w:hAnsi="Book Antiqua" w:cs="Times New Roman"/>
                <w:b/>
                <w:color w:val="000000" w:themeColor="text1"/>
                <w:spacing w:val="5"/>
              </w:rPr>
              <w:t xml:space="preserve"> value</w:t>
            </w:r>
          </w:p>
        </w:tc>
      </w:tr>
      <w:tr w:rsidR="00CE27F2" w:rsidRPr="00CE27F2" w14:paraId="27E8A226" w14:textId="77777777" w:rsidTr="005866DA">
        <w:trPr>
          <w:trHeight w:val="661"/>
          <w:jc w:val="center"/>
        </w:trPr>
        <w:tc>
          <w:tcPr>
            <w:tcW w:w="812" w:type="pct"/>
            <w:tcBorders>
              <w:top w:val="single" w:sz="4" w:space="0" w:color="auto"/>
            </w:tcBorders>
            <w:vAlign w:val="center"/>
          </w:tcPr>
          <w:p w14:paraId="551D206F" w14:textId="1067222D"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w:t>
            </w:r>
          </w:p>
        </w:tc>
        <w:tc>
          <w:tcPr>
            <w:tcW w:w="998" w:type="pct"/>
            <w:vMerge w:val="restart"/>
            <w:tcBorders>
              <w:top w:val="single" w:sz="4" w:space="0" w:color="auto"/>
            </w:tcBorders>
            <w:vAlign w:val="center"/>
          </w:tcPr>
          <w:p w14:paraId="597237D0"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 xml:space="preserve">At 7 </w:t>
            </w:r>
            <w:r w:rsidR="005D07FE" w:rsidRPr="00CE27F2">
              <w:rPr>
                <w:rFonts w:ascii="Book Antiqua" w:hAnsi="Book Antiqua" w:cs="Times New Roman"/>
                <w:color w:val="000000" w:themeColor="text1"/>
                <w:spacing w:val="5"/>
              </w:rPr>
              <w:t>d</w:t>
            </w:r>
            <w:r w:rsidRPr="00CE27F2">
              <w:rPr>
                <w:rFonts w:ascii="Book Antiqua" w:hAnsi="Book Antiqua" w:cs="Times New Roman"/>
                <w:color w:val="000000" w:themeColor="text1"/>
                <w:spacing w:val="5"/>
              </w:rPr>
              <w:t xml:space="preserve"> after operation</w:t>
            </w:r>
          </w:p>
        </w:tc>
        <w:tc>
          <w:tcPr>
            <w:tcW w:w="1165" w:type="pct"/>
            <w:tcBorders>
              <w:top w:val="single" w:sz="4" w:space="0" w:color="auto"/>
            </w:tcBorders>
            <w:vAlign w:val="center"/>
          </w:tcPr>
          <w:p w14:paraId="0DD3F93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40.0%</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(6/15)</w:t>
            </w:r>
          </w:p>
        </w:tc>
        <w:tc>
          <w:tcPr>
            <w:tcW w:w="1164" w:type="pct"/>
            <w:tcBorders>
              <w:top w:val="single" w:sz="4" w:space="0" w:color="auto"/>
            </w:tcBorders>
            <w:vAlign w:val="center"/>
          </w:tcPr>
          <w:p w14:paraId="180C4D82"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60.0%</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(9/15)</w:t>
            </w:r>
          </w:p>
        </w:tc>
        <w:tc>
          <w:tcPr>
            <w:tcW w:w="861" w:type="pct"/>
            <w:vMerge w:val="restart"/>
            <w:tcBorders>
              <w:top w:val="single" w:sz="4" w:space="0" w:color="auto"/>
            </w:tcBorders>
            <w:vAlign w:val="center"/>
          </w:tcPr>
          <w:p w14:paraId="2B06333E"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0.032</w:t>
            </w:r>
          </w:p>
        </w:tc>
      </w:tr>
      <w:tr w:rsidR="00CE27F2" w:rsidRPr="00CE27F2" w14:paraId="1D200168" w14:textId="77777777" w:rsidTr="005866DA">
        <w:trPr>
          <w:jc w:val="center"/>
        </w:trPr>
        <w:tc>
          <w:tcPr>
            <w:tcW w:w="812" w:type="pct"/>
            <w:vAlign w:val="center"/>
          </w:tcPr>
          <w:p w14:paraId="22A1505E" w14:textId="5F96D064"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II</w:t>
            </w:r>
          </w:p>
        </w:tc>
        <w:tc>
          <w:tcPr>
            <w:tcW w:w="998" w:type="pct"/>
            <w:vMerge/>
            <w:vAlign w:val="center"/>
          </w:tcPr>
          <w:p w14:paraId="2194E158"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c>
          <w:tcPr>
            <w:tcW w:w="1165" w:type="pct"/>
            <w:vAlign w:val="center"/>
          </w:tcPr>
          <w:p w14:paraId="6795B37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12.5%</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(4/32)</w:t>
            </w:r>
          </w:p>
        </w:tc>
        <w:tc>
          <w:tcPr>
            <w:tcW w:w="1164" w:type="pct"/>
            <w:vAlign w:val="center"/>
          </w:tcPr>
          <w:p w14:paraId="7513263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87.5%</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(28/32)</w:t>
            </w:r>
          </w:p>
        </w:tc>
        <w:tc>
          <w:tcPr>
            <w:tcW w:w="861" w:type="pct"/>
            <w:vMerge/>
            <w:vAlign w:val="center"/>
          </w:tcPr>
          <w:p w14:paraId="7AAEC09B"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r>
      <w:tr w:rsidR="00CE27F2" w:rsidRPr="00CE27F2" w14:paraId="13FFE090" w14:textId="77777777" w:rsidTr="005866DA">
        <w:trPr>
          <w:trHeight w:val="564"/>
          <w:jc w:val="center"/>
        </w:trPr>
        <w:tc>
          <w:tcPr>
            <w:tcW w:w="812" w:type="pct"/>
            <w:vAlign w:val="center"/>
          </w:tcPr>
          <w:p w14:paraId="6FE2B970" w14:textId="37C58770"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w:t>
            </w:r>
          </w:p>
        </w:tc>
        <w:tc>
          <w:tcPr>
            <w:tcW w:w="998" w:type="pct"/>
            <w:vMerge w:val="restart"/>
            <w:vAlign w:val="center"/>
          </w:tcPr>
          <w:p w14:paraId="67F0E28A"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At 3</w:t>
            </w:r>
            <w:r w:rsidR="005D07FE" w:rsidRPr="00CE27F2">
              <w:rPr>
                <w:rFonts w:ascii="Book Antiqua" w:hAnsi="Book Antiqua" w:cs="Times New Roman"/>
                <w:color w:val="000000" w:themeColor="text1"/>
                <w:spacing w:val="5"/>
              </w:rPr>
              <w:t xml:space="preserve"> mo</w:t>
            </w:r>
            <w:r w:rsidRPr="00CE27F2">
              <w:rPr>
                <w:rFonts w:ascii="Book Antiqua" w:hAnsi="Book Antiqua" w:cs="Times New Roman"/>
                <w:color w:val="000000" w:themeColor="text1"/>
                <w:spacing w:val="5"/>
              </w:rPr>
              <w:t xml:space="preserve"> after operation</w:t>
            </w:r>
          </w:p>
        </w:tc>
        <w:tc>
          <w:tcPr>
            <w:tcW w:w="1165" w:type="pct"/>
            <w:vAlign w:val="center"/>
          </w:tcPr>
          <w:p w14:paraId="1F2FB4DB"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13.3%</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(2/15)</w:t>
            </w:r>
          </w:p>
        </w:tc>
        <w:tc>
          <w:tcPr>
            <w:tcW w:w="1164" w:type="pct"/>
            <w:vAlign w:val="center"/>
          </w:tcPr>
          <w:p w14:paraId="0439FE8B"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86.7%</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(13/15)</w:t>
            </w:r>
          </w:p>
        </w:tc>
        <w:tc>
          <w:tcPr>
            <w:tcW w:w="861" w:type="pct"/>
            <w:vMerge w:val="restart"/>
            <w:vAlign w:val="center"/>
          </w:tcPr>
          <w:p w14:paraId="3FE6CAD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0.642</w:t>
            </w:r>
          </w:p>
        </w:tc>
      </w:tr>
      <w:tr w:rsidR="003C1582" w:rsidRPr="00CE27F2" w14:paraId="5E5C8B0F" w14:textId="77777777" w:rsidTr="005866DA">
        <w:trPr>
          <w:jc w:val="center"/>
        </w:trPr>
        <w:tc>
          <w:tcPr>
            <w:tcW w:w="812" w:type="pct"/>
            <w:vAlign w:val="center"/>
          </w:tcPr>
          <w:p w14:paraId="5A56BAF8" w14:textId="2FE997E0"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II</w:t>
            </w:r>
          </w:p>
        </w:tc>
        <w:tc>
          <w:tcPr>
            <w:tcW w:w="998" w:type="pct"/>
            <w:vMerge/>
            <w:vAlign w:val="center"/>
          </w:tcPr>
          <w:p w14:paraId="4C4FA0F2"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c>
          <w:tcPr>
            <w:tcW w:w="1165" w:type="pct"/>
            <w:vAlign w:val="center"/>
          </w:tcPr>
          <w:p w14:paraId="25DE507D"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9.4%</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(3/32)</w:t>
            </w:r>
          </w:p>
        </w:tc>
        <w:tc>
          <w:tcPr>
            <w:tcW w:w="1164" w:type="pct"/>
            <w:vAlign w:val="center"/>
          </w:tcPr>
          <w:p w14:paraId="5CC28674"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90.6%</w:t>
            </w:r>
            <w:r w:rsidR="005D07FE"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(29/32)</w:t>
            </w:r>
          </w:p>
        </w:tc>
        <w:tc>
          <w:tcPr>
            <w:tcW w:w="861" w:type="pct"/>
            <w:vMerge/>
            <w:vAlign w:val="center"/>
          </w:tcPr>
          <w:p w14:paraId="2DACEF14"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p>
        </w:tc>
      </w:tr>
    </w:tbl>
    <w:p w14:paraId="1F4FB284" w14:textId="77777777" w:rsidR="003C1582" w:rsidRPr="00CE27F2" w:rsidRDefault="003C1582" w:rsidP="00CE27F2">
      <w:pPr>
        <w:adjustRightInd w:val="0"/>
        <w:snapToGrid w:val="0"/>
        <w:spacing w:line="360" w:lineRule="auto"/>
        <w:jc w:val="both"/>
        <w:rPr>
          <w:rFonts w:ascii="Book Antiqua" w:hAnsi="Book Antiqua"/>
          <w:color w:val="000000" w:themeColor="text1"/>
          <w:spacing w:val="5"/>
        </w:rPr>
      </w:pPr>
    </w:p>
    <w:p w14:paraId="4F80334A" w14:textId="77777777" w:rsidR="003C1582" w:rsidRPr="00CE27F2" w:rsidRDefault="003C1582" w:rsidP="00CE27F2">
      <w:pPr>
        <w:adjustRightInd w:val="0"/>
        <w:snapToGrid w:val="0"/>
        <w:spacing w:line="360" w:lineRule="auto"/>
        <w:jc w:val="both"/>
        <w:rPr>
          <w:rFonts w:ascii="Book Antiqua" w:hAnsi="Book Antiqua"/>
          <w:b/>
          <w:bCs/>
          <w:color w:val="000000" w:themeColor="text1"/>
          <w:spacing w:val="5"/>
        </w:rPr>
      </w:pPr>
    </w:p>
    <w:p w14:paraId="043C86B6" w14:textId="77777777"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hAnsi="Book Antiqua"/>
          <w:b/>
          <w:bCs/>
          <w:color w:val="000000" w:themeColor="text1"/>
          <w:spacing w:val="5"/>
        </w:rPr>
        <w:br w:type="page"/>
      </w:r>
      <w:r w:rsidRPr="00CE27F2">
        <w:rPr>
          <w:rFonts w:ascii="Book Antiqua" w:hAnsi="Book Antiqua"/>
          <w:b/>
          <w:bCs/>
          <w:color w:val="000000" w:themeColor="text1"/>
          <w:spacing w:val="5"/>
        </w:rPr>
        <w:lastRenderedPageBreak/>
        <w:t>Table 2</w:t>
      </w:r>
      <w:r w:rsidRPr="00CE27F2">
        <w:rPr>
          <w:rFonts w:ascii="Book Antiqua" w:hAnsi="Book Antiqua"/>
          <w:color w:val="000000" w:themeColor="text1"/>
        </w:rPr>
        <w:t xml:space="preserve"> </w:t>
      </w:r>
      <w:r w:rsidRPr="00CE27F2">
        <w:rPr>
          <w:rFonts w:ascii="Book Antiqua" w:hAnsi="Book Antiqua"/>
          <w:b/>
          <w:color w:val="000000" w:themeColor="text1"/>
          <w:spacing w:val="5"/>
        </w:rPr>
        <w:t>Intraoperative and postoperative measurement of the inner diameter and flow velocity of bypass vessels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8"/>
        <w:gridCol w:w="1376"/>
        <w:gridCol w:w="1374"/>
        <w:gridCol w:w="1567"/>
        <w:gridCol w:w="1565"/>
      </w:tblGrid>
      <w:tr w:rsidR="00CE27F2" w:rsidRPr="00CE27F2" w14:paraId="4325BD88" w14:textId="77777777" w:rsidTr="00A602AE">
        <w:trPr>
          <w:trHeight w:val="553"/>
        </w:trPr>
        <w:tc>
          <w:tcPr>
            <w:tcW w:w="1858" w:type="pct"/>
            <w:vMerge w:val="restart"/>
            <w:tcBorders>
              <w:top w:val="single" w:sz="4" w:space="0" w:color="auto"/>
              <w:bottom w:val="nil"/>
            </w:tcBorders>
          </w:tcPr>
          <w:p w14:paraId="2108AC04"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Time</w:t>
            </w:r>
          </w:p>
        </w:tc>
        <w:tc>
          <w:tcPr>
            <w:tcW w:w="1468" w:type="pct"/>
            <w:gridSpan w:val="2"/>
            <w:tcBorders>
              <w:top w:val="single" w:sz="4" w:space="0" w:color="auto"/>
              <w:bottom w:val="nil"/>
            </w:tcBorders>
          </w:tcPr>
          <w:p w14:paraId="64BBDC42" w14:textId="16A5EC79"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Inner diameter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mm</w:t>
            </w:r>
          </w:p>
        </w:tc>
        <w:tc>
          <w:tcPr>
            <w:tcW w:w="1674" w:type="pct"/>
            <w:gridSpan w:val="2"/>
            <w:tcBorders>
              <w:top w:val="single" w:sz="4" w:space="0" w:color="auto"/>
              <w:bottom w:val="nil"/>
            </w:tcBorders>
          </w:tcPr>
          <w:p w14:paraId="15FDC2C5" w14:textId="63B92945"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Flow velocity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cm/s</w:t>
            </w:r>
          </w:p>
        </w:tc>
      </w:tr>
      <w:tr w:rsidR="00CE27F2" w:rsidRPr="00CE27F2" w14:paraId="740D69D0" w14:textId="77777777" w:rsidTr="00A602AE">
        <w:trPr>
          <w:trHeight w:val="144"/>
        </w:trPr>
        <w:tc>
          <w:tcPr>
            <w:tcW w:w="1858" w:type="pct"/>
            <w:vMerge/>
            <w:tcBorders>
              <w:top w:val="nil"/>
              <w:bottom w:val="single" w:sz="4" w:space="0" w:color="auto"/>
            </w:tcBorders>
          </w:tcPr>
          <w:p w14:paraId="19E4EC91"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p>
        </w:tc>
        <w:tc>
          <w:tcPr>
            <w:tcW w:w="735" w:type="pct"/>
            <w:tcBorders>
              <w:top w:val="nil"/>
              <w:bottom w:val="single" w:sz="4" w:space="0" w:color="auto"/>
            </w:tcBorders>
          </w:tcPr>
          <w:p w14:paraId="7E542833"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734" w:type="pct"/>
            <w:tcBorders>
              <w:top w:val="nil"/>
              <w:bottom w:val="single" w:sz="4" w:space="0" w:color="auto"/>
            </w:tcBorders>
          </w:tcPr>
          <w:p w14:paraId="7D972F33"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c>
          <w:tcPr>
            <w:tcW w:w="837" w:type="pct"/>
            <w:tcBorders>
              <w:top w:val="nil"/>
              <w:bottom w:val="single" w:sz="4" w:space="0" w:color="auto"/>
            </w:tcBorders>
          </w:tcPr>
          <w:p w14:paraId="2BFAAF57"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837" w:type="pct"/>
            <w:tcBorders>
              <w:top w:val="nil"/>
              <w:bottom w:val="single" w:sz="4" w:space="0" w:color="auto"/>
            </w:tcBorders>
          </w:tcPr>
          <w:p w14:paraId="4B25612A"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r>
      <w:tr w:rsidR="00CE27F2" w:rsidRPr="00CE27F2" w14:paraId="4FCD13F7" w14:textId="77777777" w:rsidTr="00A602AE">
        <w:trPr>
          <w:trHeight w:val="553"/>
        </w:trPr>
        <w:tc>
          <w:tcPr>
            <w:tcW w:w="1858" w:type="pct"/>
            <w:tcBorders>
              <w:top w:val="single" w:sz="4" w:space="0" w:color="auto"/>
            </w:tcBorders>
          </w:tcPr>
          <w:p w14:paraId="41A13D6F"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During operation</w:t>
            </w:r>
          </w:p>
        </w:tc>
        <w:tc>
          <w:tcPr>
            <w:tcW w:w="735" w:type="pct"/>
            <w:tcBorders>
              <w:top w:val="single" w:sz="4" w:space="0" w:color="auto"/>
            </w:tcBorders>
          </w:tcPr>
          <w:p w14:paraId="61BEA250"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5.01</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0.71</w:t>
            </w:r>
          </w:p>
        </w:tc>
        <w:tc>
          <w:tcPr>
            <w:tcW w:w="734" w:type="pct"/>
            <w:tcBorders>
              <w:top w:val="single" w:sz="4" w:space="0" w:color="auto"/>
            </w:tcBorders>
          </w:tcPr>
          <w:p w14:paraId="6965D2D8"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5.13</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0.32</w:t>
            </w:r>
          </w:p>
        </w:tc>
        <w:tc>
          <w:tcPr>
            <w:tcW w:w="837" w:type="pct"/>
            <w:tcBorders>
              <w:top w:val="single" w:sz="4" w:space="0" w:color="auto"/>
            </w:tcBorders>
          </w:tcPr>
          <w:p w14:paraId="02568502"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14.81</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 2.40</w:t>
            </w:r>
          </w:p>
        </w:tc>
        <w:tc>
          <w:tcPr>
            <w:tcW w:w="837" w:type="pct"/>
            <w:tcBorders>
              <w:top w:val="single" w:sz="4" w:space="0" w:color="auto"/>
            </w:tcBorders>
          </w:tcPr>
          <w:p w14:paraId="4C395DB7"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15.21</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1.83</w:t>
            </w:r>
          </w:p>
        </w:tc>
      </w:tr>
      <w:tr w:rsidR="00CE27F2" w:rsidRPr="00CE27F2" w14:paraId="028EED1C" w14:textId="77777777" w:rsidTr="00A602AE">
        <w:trPr>
          <w:trHeight w:val="543"/>
        </w:trPr>
        <w:tc>
          <w:tcPr>
            <w:tcW w:w="1858" w:type="pct"/>
          </w:tcPr>
          <w:p w14:paraId="0983DD73" w14:textId="77777777" w:rsidR="003C1582" w:rsidRPr="00CE27F2" w:rsidRDefault="00A602AE"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At 3 mo</w:t>
            </w:r>
            <w:r w:rsidR="003C1582" w:rsidRPr="00CE27F2">
              <w:rPr>
                <w:rFonts w:ascii="Book Antiqua" w:hAnsi="Book Antiqua" w:cs="Times New Roman"/>
                <w:color w:val="000000" w:themeColor="text1"/>
                <w:spacing w:val="5"/>
              </w:rPr>
              <w:t xml:space="preserve"> after operation</w:t>
            </w:r>
          </w:p>
        </w:tc>
        <w:tc>
          <w:tcPr>
            <w:tcW w:w="735" w:type="pct"/>
          </w:tcPr>
          <w:p w14:paraId="22D33BC7"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5.47</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0.56</w:t>
            </w:r>
          </w:p>
        </w:tc>
        <w:tc>
          <w:tcPr>
            <w:tcW w:w="734" w:type="pct"/>
          </w:tcPr>
          <w:p w14:paraId="1CA90136"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hAnsi="Book Antiqua" w:cs="Times New Roman"/>
                <w:color w:val="000000" w:themeColor="text1"/>
              </w:rPr>
              <w:t>5.40</w:t>
            </w:r>
            <w:r w:rsidR="00A602AE" w:rsidRPr="00CE27F2">
              <w:rPr>
                <w:rFonts w:ascii="Book Antiqua" w:hAnsi="Book Antiqua" w:cs="Times New Roman"/>
                <w:color w:val="000000" w:themeColor="text1"/>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hAnsi="Book Antiqua" w:cs="Times New Roman"/>
                <w:color w:val="000000" w:themeColor="text1"/>
              </w:rPr>
              <w:t>0.56</w:t>
            </w:r>
          </w:p>
        </w:tc>
        <w:tc>
          <w:tcPr>
            <w:tcW w:w="837" w:type="pct"/>
          </w:tcPr>
          <w:p w14:paraId="1AA025C6"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16.85</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2.75</w:t>
            </w:r>
          </w:p>
        </w:tc>
        <w:tc>
          <w:tcPr>
            <w:tcW w:w="837" w:type="pct"/>
          </w:tcPr>
          <w:p w14:paraId="0CD5D667"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16.57</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w:t>
            </w:r>
            <w:r w:rsidR="00A602AE" w:rsidRPr="00CE27F2">
              <w:rPr>
                <w:rFonts w:ascii="Book Antiqua" w:eastAsiaTheme="minorEastAsia" w:hAnsi="Book Antiqua" w:cs="Times New Roman"/>
                <w:color w:val="000000" w:themeColor="text1"/>
                <w:spacing w:val="5"/>
                <w:kern w:val="2"/>
              </w:rPr>
              <w:t xml:space="preserve"> </w:t>
            </w:r>
            <w:r w:rsidRPr="00CE27F2">
              <w:rPr>
                <w:rFonts w:ascii="Book Antiqua" w:eastAsiaTheme="minorEastAsia" w:hAnsi="Book Antiqua" w:cs="Times New Roman"/>
                <w:color w:val="000000" w:themeColor="text1"/>
                <w:spacing w:val="5"/>
                <w:kern w:val="2"/>
              </w:rPr>
              <w:t>2.61</w:t>
            </w:r>
          </w:p>
        </w:tc>
      </w:tr>
      <w:tr w:rsidR="003C1582" w:rsidRPr="00CE27F2" w14:paraId="28349609" w14:textId="77777777" w:rsidTr="00A602AE">
        <w:trPr>
          <w:trHeight w:val="431"/>
        </w:trPr>
        <w:tc>
          <w:tcPr>
            <w:tcW w:w="1858" w:type="pct"/>
          </w:tcPr>
          <w:p w14:paraId="402B0DC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i/>
                <w:color w:val="000000" w:themeColor="text1"/>
                <w:spacing w:val="5"/>
              </w:rPr>
              <w:t>P</w:t>
            </w:r>
            <w:r w:rsidRPr="00CE27F2">
              <w:rPr>
                <w:rFonts w:ascii="Book Antiqua" w:hAnsi="Book Antiqua" w:cs="Times New Roman"/>
                <w:color w:val="000000" w:themeColor="text1"/>
                <w:spacing w:val="5"/>
              </w:rPr>
              <w:t xml:space="preserve"> value </w:t>
            </w:r>
          </w:p>
        </w:tc>
        <w:tc>
          <w:tcPr>
            <w:tcW w:w="735" w:type="pct"/>
          </w:tcPr>
          <w:p w14:paraId="4EBC9DDB"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0.038</w:t>
            </w:r>
          </w:p>
        </w:tc>
        <w:tc>
          <w:tcPr>
            <w:tcW w:w="734" w:type="pct"/>
          </w:tcPr>
          <w:p w14:paraId="3500B021"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hAnsi="Book Antiqua" w:cs="Times New Roman"/>
                <w:color w:val="000000" w:themeColor="text1"/>
              </w:rPr>
            </w:pPr>
            <w:r w:rsidRPr="00CE27F2">
              <w:rPr>
                <w:rFonts w:ascii="Book Antiqua" w:hAnsi="Book Antiqua" w:cs="Times New Roman"/>
                <w:color w:val="000000" w:themeColor="text1"/>
              </w:rPr>
              <w:t>0.042</w:t>
            </w:r>
          </w:p>
        </w:tc>
        <w:tc>
          <w:tcPr>
            <w:tcW w:w="837" w:type="pct"/>
          </w:tcPr>
          <w:p w14:paraId="7671A618"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0.015</w:t>
            </w:r>
          </w:p>
        </w:tc>
        <w:tc>
          <w:tcPr>
            <w:tcW w:w="837" w:type="pct"/>
          </w:tcPr>
          <w:p w14:paraId="00FDEB32" w14:textId="77777777" w:rsidR="003C1582" w:rsidRPr="00CE27F2" w:rsidRDefault="003C1582" w:rsidP="00CE27F2">
            <w:pPr>
              <w:pStyle w:val="a6"/>
              <w:adjustRightInd w:val="0"/>
              <w:snapToGrid w:val="0"/>
              <w:spacing w:before="0" w:beforeAutospacing="0" w:after="0" w:afterAutospacing="0" w:line="360" w:lineRule="auto"/>
              <w:jc w:val="both"/>
              <w:rPr>
                <w:rFonts w:ascii="Book Antiqua" w:eastAsiaTheme="minorEastAsia" w:hAnsi="Book Antiqua" w:cs="Times New Roman"/>
                <w:color w:val="000000" w:themeColor="text1"/>
                <w:spacing w:val="5"/>
                <w:kern w:val="2"/>
              </w:rPr>
            </w:pPr>
            <w:r w:rsidRPr="00CE27F2">
              <w:rPr>
                <w:rFonts w:ascii="Book Antiqua" w:eastAsiaTheme="minorEastAsia" w:hAnsi="Book Antiqua" w:cs="Times New Roman"/>
                <w:color w:val="000000" w:themeColor="text1"/>
                <w:spacing w:val="5"/>
                <w:kern w:val="2"/>
              </w:rPr>
              <w:t>0.046</w:t>
            </w:r>
          </w:p>
        </w:tc>
      </w:tr>
    </w:tbl>
    <w:p w14:paraId="046CABF2" w14:textId="77777777" w:rsidR="003C1582" w:rsidRPr="00CE27F2" w:rsidRDefault="003C1582" w:rsidP="00CE27F2">
      <w:pPr>
        <w:adjustRightInd w:val="0"/>
        <w:snapToGrid w:val="0"/>
        <w:spacing w:line="360" w:lineRule="auto"/>
        <w:jc w:val="both"/>
        <w:rPr>
          <w:rFonts w:ascii="Book Antiqua" w:hAnsi="Book Antiqua"/>
          <w:b/>
          <w:bCs/>
          <w:color w:val="000000" w:themeColor="text1"/>
          <w:spacing w:val="5"/>
        </w:rPr>
      </w:pPr>
    </w:p>
    <w:p w14:paraId="580D0544" w14:textId="0E64B66C"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hAnsi="Book Antiqua"/>
          <w:b/>
          <w:bCs/>
          <w:color w:val="000000" w:themeColor="text1"/>
          <w:spacing w:val="5"/>
        </w:rPr>
        <w:br w:type="page"/>
      </w:r>
      <w:r w:rsidRPr="00CE27F2">
        <w:rPr>
          <w:rFonts w:ascii="Book Antiqua" w:hAnsi="Book Antiqua"/>
          <w:b/>
          <w:bCs/>
          <w:color w:val="000000" w:themeColor="text1"/>
          <w:spacing w:val="5"/>
        </w:rPr>
        <w:lastRenderedPageBreak/>
        <w:t>Table 3</w:t>
      </w:r>
      <w:r w:rsidRPr="00CE27F2">
        <w:rPr>
          <w:rFonts w:ascii="Book Antiqua" w:hAnsi="Book Antiqua"/>
          <w:color w:val="000000" w:themeColor="text1"/>
          <w:spacing w:val="5"/>
        </w:rPr>
        <w:t xml:space="preserve"> </w:t>
      </w:r>
      <w:r w:rsidRPr="00CE27F2">
        <w:rPr>
          <w:rFonts w:ascii="Book Antiqua" w:hAnsi="Book Antiqua"/>
          <w:b/>
          <w:color w:val="000000" w:themeColor="text1"/>
          <w:spacing w:val="5"/>
        </w:rPr>
        <w:t xml:space="preserve">Intraoperative and postoperative measurement of the inner diameter and flow velocity of the sagittal part of </w:t>
      </w:r>
      <w:r w:rsidR="009704D1" w:rsidRPr="00CE27F2">
        <w:rPr>
          <w:rFonts w:ascii="Book Antiqua" w:hAnsi="Book Antiqua"/>
          <w:b/>
          <w:color w:val="000000" w:themeColor="text1"/>
          <w:spacing w:val="5"/>
        </w:rPr>
        <w:t xml:space="preserve">the </w:t>
      </w:r>
      <w:r w:rsidRPr="00CE27F2">
        <w:rPr>
          <w:rFonts w:ascii="Book Antiqua" w:hAnsi="Book Antiqua"/>
          <w:b/>
          <w:color w:val="000000" w:themeColor="text1"/>
          <w:spacing w:val="5"/>
        </w:rPr>
        <w:t xml:space="preserve">left portal vein </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1558"/>
        <w:gridCol w:w="1430"/>
        <w:gridCol w:w="1492"/>
        <w:gridCol w:w="1492"/>
      </w:tblGrid>
      <w:tr w:rsidR="00CE27F2" w:rsidRPr="00CE27F2" w14:paraId="03D26195" w14:textId="77777777" w:rsidTr="00FC1D22">
        <w:tc>
          <w:tcPr>
            <w:tcW w:w="1810" w:type="pct"/>
            <w:vMerge w:val="restart"/>
            <w:tcBorders>
              <w:top w:val="single" w:sz="4" w:space="0" w:color="auto"/>
              <w:bottom w:val="nil"/>
            </w:tcBorders>
          </w:tcPr>
          <w:p w14:paraId="068FF98E"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Time</w:t>
            </w:r>
          </w:p>
        </w:tc>
        <w:tc>
          <w:tcPr>
            <w:tcW w:w="1596" w:type="pct"/>
            <w:gridSpan w:val="2"/>
            <w:tcBorders>
              <w:top w:val="single" w:sz="4" w:space="0" w:color="auto"/>
              <w:bottom w:val="nil"/>
            </w:tcBorders>
          </w:tcPr>
          <w:p w14:paraId="5C657156" w14:textId="7F5E7D8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Inner diameter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mm</w:t>
            </w:r>
          </w:p>
        </w:tc>
        <w:tc>
          <w:tcPr>
            <w:tcW w:w="1594" w:type="pct"/>
            <w:gridSpan w:val="2"/>
            <w:tcBorders>
              <w:top w:val="single" w:sz="4" w:space="0" w:color="auto"/>
              <w:bottom w:val="nil"/>
            </w:tcBorders>
          </w:tcPr>
          <w:p w14:paraId="3AB9C549" w14:textId="6D13033B"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 xml:space="preserve">Flow velocity </w:t>
            </w:r>
            <w:r w:rsidR="00101224">
              <w:rPr>
                <w:rFonts w:ascii="Book Antiqua" w:hAnsi="Book Antiqua" w:cs="Times New Roman"/>
                <w:b/>
                <w:color w:val="000000" w:themeColor="text1"/>
                <w:spacing w:val="5"/>
              </w:rPr>
              <w:t xml:space="preserve">in </w:t>
            </w:r>
            <w:r w:rsidRPr="00CE27F2">
              <w:rPr>
                <w:rFonts w:ascii="Book Antiqua" w:hAnsi="Book Antiqua" w:cs="Times New Roman"/>
                <w:b/>
                <w:color w:val="000000" w:themeColor="text1"/>
                <w:spacing w:val="5"/>
              </w:rPr>
              <w:t>cm/s</w:t>
            </w:r>
          </w:p>
        </w:tc>
      </w:tr>
      <w:tr w:rsidR="00CE27F2" w:rsidRPr="00CE27F2" w14:paraId="2424C0CB" w14:textId="77777777" w:rsidTr="00FC1D22">
        <w:tc>
          <w:tcPr>
            <w:tcW w:w="1810" w:type="pct"/>
            <w:vMerge/>
            <w:tcBorders>
              <w:top w:val="nil"/>
              <w:bottom w:val="single" w:sz="4" w:space="0" w:color="auto"/>
            </w:tcBorders>
          </w:tcPr>
          <w:p w14:paraId="38F63F5C"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p>
        </w:tc>
        <w:tc>
          <w:tcPr>
            <w:tcW w:w="832" w:type="pct"/>
            <w:tcBorders>
              <w:top w:val="nil"/>
              <w:bottom w:val="single" w:sz="4" w:space="0" w:color="auto"/>
            </w:tcBorders>
          </w:tcPr>
          <w:p w14:paraId="59E98908"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764" w:type="pct"/>
            <w:tcBorders>
              <w:top w:val="nil"/>
              <w:bottom w:val="single" w:sz="4" w:space="0" w:color="auto"/>
            </w:tcBorders>
          </w:tcPr>
          <w:p w14:paraId="6F3AE539"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c>
          <w:tcPr>
            <w:tcW w:w="797" w:type="pct"/>
            <w:tcBorders>
              <w:top w:val="nil"/>
              <w:bottom w:val="single" w:sz="4" w:space="0" w:color="auto"/>
            </w:tcBorders>
          </w:tcPr>
          <w:p w14:paraId="4178BC6F"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797" w:type="pct"/>
            <w:tcBorders>
              <w:top w:val="nil"/>
              <w:bottom w:val="single" w:sz="4" w:space="0" w:color="auto"/>
            </w:tcBorders>
          </w:tcPr>
          <w:p w14:paraId="4FE1CA8F"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r>
      <w:tr w:rsidR="00CE27F2" w:rsidRPr="00CE27F2" w14:paraId="45302C64" w14:textId="77777777" w:rsidTr="00FC1D22">
        <w:tc>
          <w:tcPr>
            <w:tcW w:w="1810" w:type="pct"/>
            <w:tcBorders>
              <w:top w:val="single" w:sz="4" w:space="0" w:color="auto"/>
            </w:tcBorders>
          </w:tcPr>
          <w:p w14:paraId="3104F45A"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During operation</w:t>
            </w:r>
          </w:p>
        </w:tc>
        <w:tc>
          <w:tcPr>
            <w:tcW w:w="832" w:type="pct"/>
            <w:tcBorders>
              <w:top w:val="single" w:sz="4" w:space="0" w:color="auto"/>
            </w:tcBorders>
          </w:tcPr>
          <w:p w14:paraId="261EFAE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2.56</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0.43</w:t>
            </w:r>
          </w:p>
        </w:tc>
        <w:tc>
          <w:tcPr>
            <w:tcW w:w="764" w:type="pct"/>
            <w:tcBorders>
              <w:top w:val="single" w:sz="4" w:space="0" w:color="auto"/>
            </w:tcBorders>
          </w:tcPr>
          <w:p w14:paraId="0D8C8AC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2.42</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0.38</w:t>
            </w:r>
          </w:p>
        </w:tc>
        <w:tc>
          <w:tcPr>
            <w:tcW w:w="797" w:type="pct"/>
            <w:tcBorders>
              <w:top w:val="single" w:sz="4" w:space="0" w:color="auto"/>
            </w:tcBorders>
          </w:tcPr>
          <w:p w14:paraId="63B578E4"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10.12</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2.37</w:t>
            </w:r>
          </w:p>
        </w:tc>
        <w:tc>
          <w:tcPr>
            <w:tcW w:w="797" w:type="pct"/>
            <w:tcBorders>
              <w:top w:val="single" w:sz="4" w:space="0" w:color="auto"/>
            </w:tcBorders>
          </w:tcPr>
          <w:p w14:paraId="43EBB94A"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9.73</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1.98</w:t>
            </w:r>
          </w:p>
        </w:tc>
      </w:tr>
      <w:tr w:rsidR="00CE27F2" w:rsidRPr="00CE27F2" w14:paraId="5B80D50F" w14:textId="77777777" w:rsidTr="00FC1D22">
        <w:tc>
          <w:tcPr>
            <w:tcW w:w="1810" w:type="pct"/>
          </w:tcPr>
          <w:p w14:paraId="6423D05E" w14:textId="77777777" w:rsidR="003C1582" w:rsidRPr="00CE27F2" w:rsidRDefault="00FC1D2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At 3 mo</w:t>
            </w:r>
            <w:r w:rsidR="003C1582" w:rsidRPr="00CE27F2">
              <w:rPr>
                <w:rFonts w:ascii="Book Antiqua" w:hAnsi="Book Antiqua" w:cs="Times New Roman"/>
                <w:color w:val="000000" w:themeColor="text1"/>
                <w:spacing w:val="5"/>
              </w:rPr>
              <w:t xml:space="preserve"> after operation</w:t>
            </w:r>
          </w:p>
        </w:tc>
        <w:tc>
          <w:tcPr>
            <w:tcW w:w="832" w:type="pct"/>
          </w:tcPr>
          <w:p w14:paraId="4CFD9065"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3.64</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0.57</w:t>
            </w:r>
          </w:p>
        </w:tc>
        <w:tc>
          <w:tcPr>
            <w:tcW w:w="764" w:type="pct"/>
          </w:tcPr>
          <w:p w14:paraId="3699624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3.70</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0.73</w:t>
            </w:r>
          </w:p>
        </w:tc>
        <w:tc>
          <w:tcPr>
            <w:tcW w:w="797" w:type="pct"/>
          </w:tcPr>
          <w:p w14:paraId="355B699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13.41</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1.89</w:t>
            </w:r>
          </w:p>
        </w:tc>
        <w:tc>
          <w:tcPr>
            <w:tcW w:w="797" w:type="pct"/>
          </w:tcPr>
          <w:p w14:paraId="0EEDFFF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13.12</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w:t>
            </w:r>
            <w:r w:rsidR="00FC1D22"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2.41</w:t>
            </w:r>
          </w:p>
        </w:tc>
      </w:tr>
      <w:tr w:rsidR="003C1582" w:rsidRPr="00CE27F2" w14:paraId="733F14F3" w14:textId="77777777" w:rsidTr="00FC1D22">
        <w:tc>
          <w:tcPr>
            <w:tcW w:w="1810" w:type="pct"/>
          </w:tcPr>
          <w:p w14:paraId="787A7AB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i/>
                <w:color w:val="000000" w:themeColor="text1"/>
                <w:spacing w:val="5"/>
              </w:rPr>
              <w:t>P</w:t>
            </w:r>
            <w:r w:rsidRPr="00CE27F2">
              <w:rPr>
                <w:rFonts w:ascii="Book Antiqua" w:hAnsi="Book Antiqua" w:cs="Times New Roman"/>
                <w:color w:val="000000" w:themeColor="text1"/>
                <w:spacing w:val="5"/>
              </w:rPr>
              <w:t xml:space="preserve"> value </w:t>
            </w:r>
          </w:p>
        </w:tc>
        <w:tc>
          <w:tcPr>
            <w:tcW w:w="832" w:type="pct"/>
          </w:tcPr>
          <w:p w14:paraId="0DC379C8"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c>
          <w:tcPr>
            <w:tcW w:w="764" w:type="pct"/>
          </w:tcPr>
          <w:p w14:paraId="1F23AE52"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c>
          <w:tcPr>
            <w:tcW w:w="797" w:type="pct"/>
          </w:tcPr>
          <w:p w14:paraId="36E3504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c>
          <w:tcPr>
            <w:tcW w:w="797" w:type="pct"/>
          </w:tcPr>
          <w:p w14:paraId="498AF75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0.000</w:t>
            </w:r>
          </w:p>
        </w:tc>
      </w:tr>
    </w:tbl>
    <w:p w14:paraId="56139A66" w14:textId="77777777" w:rsidR="003C1582" w:rsidRPr="00CE27F2" w:rsidRDefault="003C1582" w:rsidP="00CE27F2">
      <w:pPr>
        <w:adjustRightInd w:val="0"/>
        <w:snapToGrid w:val="0"/>
        <w:spacing w:line="360" w:lineRule="auto"/>
        <w:jc w:val="both"/>
        <w:rPr>
          <w:rFonts w:ascii="Book Antiqua" w:hAnsi="Book Antiqua"/>
          <w:color w:val="000000" w:themeColor="text1"/>
        </w:rPr>
      </w:pPr>
    </w:p>
    <w:p w14:paraId="49171917" w14:textId="77777777" w:rsidR="003C1582" w:rsidRPr="00CE27F2" w:rsidRDefault="003C1582" w:rsidP="00CE27F2">
      <w:pPr>
        <w:adjustRightInd w:val="0"/>
        <w:snapToGrid w:val="0"/>
        <w:spacing w:line="360" w:lineRule="auto"/>
        <w:jc w:val="both"/>
        <w:rPr>
          <w:rFonts w:ascii="Book Antiqua" w:hAnsi="Book Antiqua"/>
          <w:b/>
          <w:color w:val="000000" w:themeColor="text1"/>
          <w:spacing w:val="5"/>
        </w:rPr>
      </w:pPr>
      <w:r w:rsidRPr="00CE27F2">
        <w:rPr>
          <w:rFonts w:ascii="Book Antiqua" w:hAnsi="Book Antiqua"/>
          <w:b/>
          <w:bCs/>
          <w:color w:val="000000" w:themeColor="text1"/>
          <w:spacing w:val="5"/>
        </w:rPr>
        <w:br w:type="page"/>
      </w:r>
      <w:r w:rsidRPr="00CE27F2">
        <w:rPr>
          <w:rFonts w:ascii="Book Antiqua" w:hAnsi="Book Antiqua"/>
          <w:b/>
          <w:bCs/>
          <w:color w:val="000000" w:themeColor="text1"/>
          <w:spacing w:val="5"/>
        </w:rPr>
        <w:lastRenderedPageBreak/>
        <w:t xml:space="preserve">Table 4 </w:t>
      </w:r>
      <w:r w:rsidR="0085108C" w:rsidRPr="00CE27F2">
        <w:rPr>
          <w:rFonts w:ascii="Book Antiqua" w:hAnsi="Book Antiqua"/>
          <w:b/>
          <w:bCs/>
          <w:color w:val="000000" w:themeColor="text1"/>
          <w:spacing w:val="5"/>
          <w:lang w:eastAsia="zh-CN"/>
        </w:rPr>
        <w:t>I</w:t>
      </w:r>
      <w:r w:rsidRPr="00CE27F2">
        <w:rPr>
          <w:rFonts w:ascii="Book Antiqua" w:hAnsi="Book Antiqua"/>
          <w:b/>
          <w:bCs/>
          <w:color w:val="000000" w:themeColor="text1"/>
          <w:spacing w:val="5"/>
        </w:rPr>
        <w:t xml:space="preserve">ncidence of the inner diameter widening and flow velocity increase of </w:t>
      </w:r>
      <w:r w:rsidRPr="00CE27F2">
        <w:rPr>
          <w:rFonts w:ascii="Book Antiqua" w:hAnsi="Book Antiqua"/>
          <w:b/>
          <w:color w:val="000000" w:themeColor="text1"/>
          <w:spacing w:val="5"/>
        </w:rPr>
        <w:t>bypass vessels and left portal vein</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2"/>
        <w:gridCol w:w="1868"/>
        <w:gridCol w:w="1868"/>
        <w:gridCol w:w="1612"/>
      </w:tblGrid>
      <w:tr w:rsidR="00CE27F2" w:rsidRPr="00CE27F2" w14:paraId="2A171BD9" w14:textId="77777777" w:rsidTr="0085108C">
        <w:tc>
          <w:tcPr>
            <w:tcW w:w="2143" w:type="pct"/>
            <w:tcBorders>
              <w:top w:val="single" w:sz="4" w:space="0" w:color="auto"/>
              <w:bottom w:val="single" w:sz="4" w:space="0" w:color="auto"/>
            </w:tcBorders>
          </w:tcPr>
          <w:p w14:paraId="162A5FA0" w14:textId="77777777" w:rsidR="003C1582" w:rsidRPr="00CE27F2" w:rsidRDefault="0085108C"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O</w:t>
            </w:r>
            <w:r w:rsidR="003C1582" w:rsidRPr="00CE27F2">
              <w:rPr>
                <w:rFonts w:ascii="Book Antiqua" w:hAnsi="Book Antiqua" w:cs="Times New Roman"/>
                <w:b/>
                <w:color w:val="000000" w:themeColor="text1"/>
                <w:spacing w:val="5"/>
              </w:rPr>
              <w:t>utcome</w:t>
            </w:r>
          </w:p>
        </w:tc>
        <w:tc>
          <w:tcPr>
            <w:tcW w:w="998" w:type="pct"/>
            <w:tcBorders>
              <w:top w:val="single" w:sz="4" w:space="0" w:color="auto"/>
              <w:bottom w:val="single" w:sz="4" w:space="0" w:color="auto"/>
            </w:tcBorders>
          </w:tcPr>
          <w:p w14:paraId="72A32F8D"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w:t>
            </w:r>
          </w:p>
        </w:tc>
        <w:tc>
          <w:tcPr>
            <w:tcW w:w="998" w:type="pct"/>
            <w:tcBorders>
              <w:top w:val="single" w:sz="4" w:space="0" w:color="auto"/>
              <w:bottom w:val="single" w:sz="4" w:space="0" w:color="auto"/>
            </w:tcBorders>
          </w:tcPr>
          <w:p w14:paraId="7964176D"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color w:val="000000" w:themeColor="text1"/>
                <w:spacing w:val="5"/>
              </w:rPr>
              <w:t>Group II</w:t>
            </w:r>
          </w:p>
        </w:tc>
        <w:tc>
          <w:tcPr>
            <w:tcW w:w="861" w:type="pct"/>
            <w:tcBorders>
              <w:top w:val="single" w:sz="4" w:space="0" w:color="auto"/>
              <w:bottom w:val="single" w:sz="4" w:space="0" w:color="auto"/>
            </w:tcBorders>
          </w:tcPr>
          <w:p w14:paraId="0FE39D52" w14:textId="77777777" w:rsidR="003C1582" w:rsidRPr="00CE27F2" w:rsidRDefault="003C1582" w:rsidP="00CE27F2">
            <w:pPr>
              <w:adjustRightInd w:val="0"/>
              <w:snapToGrid w:val="0"/>
              <w:spacing w:line="360" w:lineRule="auto"/>
              <w:jc w:val="both"/>
              <w:rPr>
                <w:rFonts w:ascii="Book Antiqua" w:hAnsi="Book Antiqua" w:cs="Times New Roman"/>
                <w:b/>
                <w:color w:val="000000" w:themeColor="text1"/>
                <w:spacing w:val="5"/>
              </w:rPr>
            </w:pPr>
            <w:r w:rsidRPr="00CE27F2">
              <w:rPr>
                <w:rFonts w:ascii="Book Antiqua" w:hAnsi="Book Antiqua" w:cs="Times New Roman"/>
                <w:b/>
                <w:i/>
                <w:color w:val="000000" w:themeColor="text1"/>
                <w:spacing w:val="5"/>
              </w:rPr>
              <w:t>P</w:t>
            </w:r>
            <w:r w:rsidRPr="00CE27F2">
              <w:rPr>
                <w:rFonts w:ascii="Book Antiqua" w:hAnsi="Book Antiqua" w:cs="Times New Roman"/>
                <w:b/>
                <w:color w:val="000000" w:themeColor="text1"/>
                <w:spacing w:val="5"/>
              </w:rPr>
              <w:t xml:space="preserve"> value</w:t>
            </w:r>
          </w:p>
        </w:tc>
      </w:tr>
      <w:tr w:rsidR="00CE27F2" w:rsidRPr="00CE27F2" w14:paraId="3689F703" w14:textId="77777777" w:rsidTr="0085108C">
        <w:trPr>
          <w:trHeight w:val="888"/>
        </w:trPr>
        <w:tc>
          <w:tcPr>
            <w:tcW w:w="2143" w:type="pct"/>
            <w:tcBorders>
              <w:top w:val="single" w:sz="4" w:space="0" w:color="auto"/>
            </w:tcBorders>
          </w:tcPr>
          <w:p w14:paraId="53940B21"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inner diameter widening of bypass vessels</w:t>
            </w:r>
          </w:p>
        </w:tc>
        <w:tc>
          <w:tcPr>
            <w:tcW w:w="998" w:type="pct"/>
            <w:tcBorders>
              <w:top w:val="single" w:sz="4" w:space="0" w:color="auto"/>
            </w:tcBorders>
          </w:tcPr>
          <w:p w14:paraId="717BCCC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80.0</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(12/15)</w:t>
            </w:r>
          </w:p>
        </w:tc>
        <w:tc>
          <w:tcPr>
            <w:tcW w:w="998" w:type="pct"/>
            <w:tcBorders>
              <w:top w:val="single" w:sz="4" w:space="0" w:color="auto"/>
            </w:tcBorders>
          </w:tcPr>
          <w:p w14:paraId="356BB553"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84.3</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(27/32)</w:t>
            </w:r>
          </w:p>
        </w:tc>
        <w:tc>
          <w:tcPr>
            <w:tcW w:w="861" w:type="pct"/>
            <w:tcBorders>
              <w:top w:val="single" w:sz="4" w:space="0" w:color="auto"/>
            </w:tcBorders>
          </w:tcPr>
          <w:p w14:paraId="0018127D"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1.000</w:t>
            </w:r>
          </w:p>
        </w:tc>
      </w:tr>
      <w:tr w:rsidR="00CE27F2" w:rsidRPr="00CE27F2" w14:paraId="416C8F66" w14:textId="77777777" w:rsidTr="0085108C">
        <w:tc>
          <w:tcPr>
            <w:tcW w:w="2143" w:type="pct"/>
          </w:tcPr>
          <w:p w14:paraId="65D6115F"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flow velocity increase of bypass vessels</w:t>
            </w:r>
          </w:p>
        </w:tc>
        <w:tc>
          <w:tcPr>
            <w:tcW w:w="998" w:type="pct"/>
          </w:tcPr>
          <w:p w14:paraId="60654479"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66.7</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(10/15)</w:t>
            </w:r>
          </w:p>
        </w:tc>
        <w:tc>
          <w:tcPr>
            <w:tcW w:w="998" w:type="pct"/>
          </w:tcPr>
          <w:p w14:paraId="2800C36E"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71.9</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(23/32)</w:t>
            </w:r>
          </w:p>
        </w:tc>
        <w:tc>
          <w:tcPr>
            <w:tcW w:w="861" w:type="pct"/>
          </w:tcPr>
          <w:p w14:paraId="405614E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0.983</w:t>
            </w:r>
          </w:p>
        </w:tc>
      </w:tr>
      <w:tr w:rsidR="00CE27F2" w:rsidRPr="00CE27F2" w14:paraId="2A8FF0E3" w14:textId="77777777" w:rsidTr="0085108C">
        <w:tc>
          <w:tcPr>
            <w:tcW w:w="2143" w:type="pct"/>
          </w:tcPr>
          <w:p w14:paraId="7CC61FB5"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inner diameter widening of left portal vein</w:t>
            </w:r>
          </w:p>
        </w:tc>
        <w:tc>
          <w:tcPr>
            <w:tcW w:w="998" w:type="pct"/>
          </w:tcPr>
          <w:p w14:paraId="57BB52EC"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80.0</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(12/15)</w:t>
            </w:r>
          </w:p>
        </w:tc>
        <w:tc>
          <w:tcPr>
            <w:tcW w:w="998" w:type="pct"/>
          </w:tcPr>
          <w:p w14:paraId="4868FE6D"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87.5</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(28/32)</w:t>
            </w:r>
          </w:p>
        </w:tc>
        <w:tc>
          <w:tcPr>
            <w:tcW w:w="861" w:type="pct"/>
          </w:tcPr>
          <w:p w14:paraId="7EF57B81"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0.664</w:t>
            </w:r>
          </w:p>
        </w:tc>
      </w:tr>
      <w:tr w:rsidR="003C1582" w:rsidRPr="00CE27F2" w14:paraId="1924F7FF" w14:textId="77777777" w:rsidTr="0085108C">
        <w:tc>
          <w:tcPr>
            <w:tcW w:w="2143" w:type="pct"/>
          </w:tcPr>
          <w:p w14:paraId="6F18F307"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Incidence of flow velocity increase of left portal vein</w:t>
            </w:r>
          </w:p>
        </w:tc>
        <w:tc>
          <w:tcPr>
            <w:tcW w:w="998" w:type="pct"/>
          </w:tcPr>
          <w:p w14:paraId="2B304716"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73.3</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(11/15)</w:t>
            </w:r>
          </w:p>
        </w:tc>
        <w:tc>
          <w:tcPr>
            <w:tcW w:w="998" w:type="pct"/>
          </w:tcPr>
          <w:p w14:paraId="7623CE10"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78.1</w:t>
            </w:r>
            <w:r w:rsidR="0085108C" w:rsidRPr="00CE27F2">
              <w:rPr>
                <w:rFonts w:ascii="Book Antiqua" w:hAnsi="Book Antiqua" w:cs="Times New Roman"/>
                <w:color w:val="000000" w:themeColor="text1"/>
                <w:spacing w:val="5"/>
              </w:rPr>
              <w:t xml:space="preserve"> </w:t>
            </w:r>
            <w:r w:rsidRPr="00CE27F2">
              <w:rPr>
                <w:rFonts w:ascii="Book Antiqua" w:hAnsi="Book Antiqua" w:cs="Times New Roman"/>
                <w:color w:val="000000" w:themeColor="text1"/>
                <w:spacing w:val="5"/>
              </w:rPr>
              <w:t>(25/32)</w:t>
            </w:r>
          </w:p>
        </w:tc>
        <w:tc>
          <w:tcPr>
            <w:tcW w:w="861" w:type="pct"/>
          </w:tcPr>
          <w:p w14:paraId="56A5290F" w14:textId="77777777" w:rsidR="003C1582" w:rsidRPr="00CE27F2" w:rsidRDefault="003C1582" w:rsidP="00CE27F2">
            <w:pPr>
              <w:adjustRightInd w:val="0"/>
              <w:snapToGrid w:val="0"/>
              <w:spacing w:line="360" w:lineRule="auto"/>
              <w:jc w:val="both"/>
              <w:rPr>
                <w:rFonts w:ascii="Book Antiqua" w:hAnsi="Book Antiqua" w:cs="Times New Roman"/>
                <w:color w:val="000000" w:themeColor="text1"/>
                <w:spacing w:val="5"/>
              </w:rPr>
            </w:pPr>
            <w:r w:rsidRPr="00CE27F2">
              <w:rPr>
                <w:rFonts w:ascii="Book Antiqua" w:hAnsi="Book Antiqua" w:cs="Times New Roman"/>
                <w:color w:val="000000" w:themeColor="text1"/>
                <w:spacing w:val="5"/>
              </w:rPr>
              <w:t>1.000</w:t>
            </w:r>
          </w:p>
        </w:tc>
      </w:tr>
    </w:tbl>
    <w:p w14:paraId="3A4AB96B" w14:textId="77777777" w:rsidR="00A77B3E" w:rsidRPr="00CE27F2" w:rsidRDefault="00A77B3E" w:rsidP="00CE27F2">
      <w:pPr>
        <w:adjustRightInd w:val="0"/>
        <w:snapToGrid w:val="0"/>
        <w:spacing w:line="360" w:lineRule="auto"/>
        <w:jc w:val="both"/>
        <w:rPr>
          <w:rFonts w:ascii="Book Antiqua" w:hAnsi="Book Antiqua"/>
          <w:color w:val="000000" w:themeColor="text1"/>
        </w:rPr>
      </w:pPr>
    </w:p>
    <w:sectPr w:rsidR="00A77B3E" w:rsidRPr="00CE27F2" w:rsidSect="001954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E6402" w14:textId="77777777" w:rsidR="00D06CA1" w:rsidRDefault="00D06CA1" w:rsidP="00436496">
      <w:r>
        <w:separator/>
      </w:r>
    </w:p>
  </w:endnote>
  <w:endnote w:type="continuationSeparator" w:id="0">
    <w:p w14:paraId="2FEF21E6" w14:textId="77777777" w:rsidR="00D06CA1" w:rsidRDefault="00D06CA1" w:rsidP="00436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67591957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1943F1CD" w14:textId="77777777" w:rsidR="00861759" w:rsidRPr="0054689B" w:rsidRDefault="00861759">
            <w:pPr>
              <w:pStyle w:val="a9"/>
              <w:jc w:val="right"/>
              <w:rPr>
                <w:rFonts w:ascii="Book Antiqua" w:hAnsi="Book Antiqua"/>
                <w:sz w:val="24"/>
                <w:szCs w:val="24"/>
              </w:rPr>
            </w:pPr>
            <w:r w:rsidRPr="0054689B">
              <w:rPr>
                <w:rFonts w:ascii="Book Antiqua" w:hAnsi="Book Antiqua"/>
                <w:sz w:val="24"/>
                <w:szCs w:val="24"/>
                <w:lang w:val="zh-CN" w:eastAsia="zh-CN"/>
              </w:rPr>
              <w:t xml:space="preserve"> </w:t>
            </w:r>
            <w:r w:rsidRPr="0054689B">
              <w:rPr>
                <w:rFonts w:ascii="Book Antiqua" w:hAnsi="Book Antiqua"/>
                <w:sz w:val="24"/>
                <w:szCs w:val="24"/>
              </w:rPr>
              <w:fldChar w:fldCharType="begin"/>
            </w:r>
            <w:r w:rsidRPr="0054689B">
              <w:rPr>
                <w:rFonts w:ascii="Book Antiqua" w:hAnsi="Book Antiqua"/>
                <w:sz w:val="24"/>
                <w:szCs w:val="24"/>
              </w:rPr>
              <w:instrText>PAGE</w:instrText>
            </w:r>
            <w:r w:rsidRPr="0054689B">
              <w:rPr>
                <w:rFonts w:ascii="Book Antiqua" w:hAnsi="Book Antiqua"/>
                <w:sz w:val="24"/>
                <w:szCs w:val="24"/>
              </w:rPr>
              <w:fldChar w:fldCharType="separate"/>
            </w:r>
            <w:r w:rsidRPr="0054689B">
              <w:rPr>
                <w:rFonts w:ascii="Book Antiqua" w:hAnsi="Book Antiqua"/>
                <w:noProof/>
                <w:sz w:val="24"/>
                <w:szCs w:val="24"/>
              </w:rPr>
              <w:t>1</w:t>
            </w:r>
            <w:r w:rsidRPr="0054689B">
              <w:rPr>
                <w:rFonts w:ascii="Book Antiqua" w:hAnsi="Book Antiqua"/>
                <w:sz w:val="24"/>
                <w:szCs w:val="24"/>
              </w:rPr>
              <w:fldChar w:fldCharType="end"/>
            </w:r>
            <w:r w:rsidRPr="0054689B">
              <w:rPr>
                <w:rFonts w:ascii="Book Antiqua" w:hAnsi="Book Antiqua"/>
                <w:sz w:val="24"/>
                <w:szCs w:val="24"/>
                <w:lang w:val="zh-CN" w:eastAsia="zh-CN"/>
              </w:rPr>
              <w:t xml:space="preserve"> / </w:t>
            </w:r>
            <w:r w:rsidRPr="0054689B">
              <w:rPr>
                <w:rFonts w:ascii="Book Antiqua" w:hAnsi="Book Antiqua"/>
                <w:sz w:val="24"/>
                <w:szCs w:val="24"/>
              </w:rPr>
              <w:fldChar w:fldCharType="begin"/>
            </w:r>
            <w:r w:rsidRPr="0054689B">
              <w:rPr>
                <w:rFonts w:ascii="Book Antiqua" w:hAnsi="Book Antiqua"/>
                <w:sz w:val="24"/>
                <w:szCs w:val="24"/>
              </w:rPr>
              <w:instrText>NUMPAGES</w:instrText>
            </w:r>
            <w:r w:rsidRPr="0054689B">
              <w:rPr>
                <w:rFonts w:ascii="Book Antiqua" w:hAnsi="Book Antiqua"/>
                <w:sz w:val="24"/>
                <w:szCs w:val="24"/>
              </w:rPr>
              <w:fldChar w:fldCharType="separate"/>
            </w:r>
            <w:r w:rsidRPr="0054689B">
              <w:rPr>
                <w:rFonts w:ascii="Book Antiqua" w:hAnsi="Book Antiqua"/>
                <w:noProof/>
                <w:sz w:val="24"/>
                <w:szCs w:val="24"/>
              </w:rPr>
              <w:t>27</w:t>
            </w:r>
            <w:r w:rsidRPr="0054689B">
              <w:rPr>
                <w:rFonts w:ascii="Book Antiqua" w:hAnsi="Book Antiqua"/>
                <w:sz w:val="24"/>
                <w:szCs w:val="24"/>
              </w:rPr>
              <w:fldChar w:fldCharType="end"/>
            </w:r>
          </w:p>
        </w:sdtContent>
      </w:sdt>
    </w:sdtContent>
  </w:sdt>
  <w:p w14:paraId="5EA01425" w14:textId="77777777" w:rsidR="00861759" w:rsidRDefault="0086175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3CE2C" w14:textId="77777777" w:rsidR="00D06CA1" w:rsidRDefault="00D06CA1" w:rsidP="00436496">
      <w:r>
        <w:separator/>
      </w:r>
    </w:p>
  </w:footnote>
  <w:footnote w:type="continuationSeparator" w:id="0">
    <w:p w14:paraId="1A6349D0" w14:textId="77777777" w:rsidR="00D06CA1" w:rsidRDefault="00D06CA1" w:rsidP="004364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8DB"/>
    <w:rsid w:val="00033DBD"/>
    <w:rsid w:val="000926DD"/>
    <w:rsid w:val="000B1B24"/>
    <w:rsid w:val="000B4A7A"/>
    <w:rsid w:val="000C7179"/>
    <w:rsid w:val="000F43EE"/>
    <w:rsid w:val="00101224"/>
    <w:rsid w:val="00106416"/>
    <w:rsid w:val="001344F8"/>
    <w:rsid w:val="00162497"/>
    <w:rsid w:val="00163CB8"/>
    <w:rsid w:val="00163F79"/>
    <w:rsid w:val="0019544E"/>
    <w:rsid w:val="001C69F5"/>
    <w:rsid w:val="001E00C4"/>
    <w:rsid w:val="001F18B9"/>
    <w:rsid w:val="002122A8"/>
    <w:rsid w:val="00234AB0"/>
    <w:rsid w:val="00235C1E"/>
    <w:rsid w:val="002601A4"/>
    <w:rsid w:val="002C243B"/>
    <w:rsid w:val="00305992"/>
    <w:rsid w:val="003455D0"/>
    <w:rsid w:val="003A28A4"/>
    <w:rsid w:val="003B13F5"/>
    <w:rsid w:val="003C1582"/>
    <w:rsid w:val="003C2D65"/>
    <w:rsid w:val="00406C71"/>
    <w:rsid w:val="00436496"/>
    <w:rsid w:val="00444A24"/>
    <w:rsid w:val="00486695"/>
    <w:rsid w:val="00486B79"/>
    <w:rsid w:val="004A7749"/>
    <w:rsid w:val="00526FBA"/>
    <w:rsid w:val="0054689B"/>
    <w:rsid w:val="00567E69"/>
    <w:rsid w:val="005866DA"/>
    <w:rsid w:val="005A6743"/>
    <w:rsid w:val="005C5F8F"/>
    <w:rsid w:val="005D07FE"/>
    <w:rsid w:val="006357A5"/>
    <w:rsid w:val="00636378"/>
    <w:rsid w:val="00664932"/>
    <w:rsid w:val="006A1B54"/>
    <w:rsid w:val="00702EDF"/>
    <w:rsid w:val="007603F9"/>
    <w:rsid w:val="0076537D"/>
    <w:rsid w:val="00773CB0"/>
    <w:rsid w:val="00833D72"/>
    <w:rsid w:val="0085108C"/>
    <w:rsid w:val="00852244"/>
    <w:rsid w:val="00861759"/>
    <w:rsid w:val="00866BAA"/>
    <w:rsid w:val="00874A7A"/>
    <w:rsid w:val="00884181"/>
    <w:rsid w:val="008D0498"/>
    <w:rsid w:val="00966581"/>
    <w:rsid w:val="009704D1"/>
    <w:rsid w:val="009707B9"/>
    <w:rsid w:val="009A75BA"/>
    <w:rsid w:val="009E5033"/>
    <w:rsid w:val="00A602AE"/>
    <w:rsid w:val="00A70C9A"/>
    <w:rsid w:val="00A77B3E"/>
    <w:rsid w:val="00AC5725"/>
    <w:rsid w:val="00AF31FF"/>
    <w:rsid w:val="00B34D2F"/>
    <w:rsid w:val="00B42934"/>
    <w:rsid w:val="00B62291"/>
    <w:rsid w:val="00B70AD2"/>
    <w:rsid w:val="00C14999"/>
    <w:rsid w:val="00C16108"/>
    <w:rsid w:val="00C402C5"/>
    <w:rsid w:val="00C92110"/>
    <w:rsid w:val="00CA2A55"/>
    <w:rsid w:val="00CA3719"/>
    <w:rsid w:val="00CB594D"/>
    <w:rsid w:val="00CE27F2"/>
    <w:rsid w:val="00D037A4"/>
    <w:rsid w:val="00D06CA1"/>
    <w:rsid w:val="00D66C6B"/>
    <w:rsid w:val="00D67AC4"/>
    <w:rsid w:val="00DB17ED"/>
    <w:rsid w:val="00DB30F0"/>
    <w:rsid w:val="00E036A2"/>
    <w:rsid w:val="00E97A3D"/>
    <w:rsid w:val="00EA49C5"/>
    <w:rsid w:val="00EA52F4"/>
    <w:rsid w:val="00EB5A64"/>
    <w:rsid w:val="00EC1A19"/>
    <w:rsid w:val="00ED253F"/>
    <w:rsid w:val="00EE2377"/>
    <w:rsid w:val="00F0568F"/>
    <w:rsid w:val="00F10784"/>
    <w:rsid w:val="00F67212"/>
    <w:rsid w:val="00F720D7"/>
    <w:rsid w:val="00F92933"/>
    <w:rsid w:val="00FA73F3"/>
    <w:rsid w:val="00FC1D22"/>
    <w:rsid w:val="00FF20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09B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06C71"/>
    <w:rPr>
      <w:sz w:val="18"/>
      <w:szCs w:val="18"/>
    </w:rPr>
  </w:style>
  <w:style w:type="character" w:customStyle="1" w:styleId="a4">
    <w:name w:val="批注框文本 字符"/>
    <w:basedOn w:val="a0"/>
    <w:link w:val="a3"/>
    <w:rsid w:val="00406C71"/>
    <w:rPr>
      <w:sz w:val="18"/>
      <w:szCs w:val="18"/>
    </w:rPr>
  </w:style>
  <w:style w:type="table" w:styleId="a5">
    <w:name w:val="Table Grid"/>
    <w:basedOn w:val="a1"/>
    <w:qFormat/>
    <w:rsid w:val="003C1582"/>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qFormat/>
    <w:rsid w:val="003C1582"/>
    <w:pPr>
      <w:spacing w:before="100" w:beforeAutospacing="1" w:after="100" w:afterAutospacing="1"/>
    </w:pPr>
    <w:rPr>
      <w:rFonts w:ascii="宋体" w:eastAsia="宋体" w:hAnsi="宋体" w:cs="宋体"/>
      <w:lang w:eastAsia="zh-CN"/>
    </w:rPr>
  </w:style>
  <w:style w:type="paragraph" w:styleId="a7">
    <w:name w:val="header"/>
    <w:basedOn w:val="a"/>
    <w:link w:val="a8"/>
    <w:rsid w:val="00436496"/>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36496"/>
    <w:rPr>
      <w:sz w:val="18"/>
      <w:szCs w:val="18"/>
    </w:rPr>
  </w:style>
  <w:style w:type="paragraph" w:styleId="a9">
    <w:name w:val="footer"/>
    <w:basedOn w:val="a"/>
    <w:link w:val="aa"/>
    <w:uiPriority w:val="99"/>
    <w:rsid w:val="00436496"/>
    <w:pPr>
      <w:tabs>
        <w:tab w:val="center" w:pos="4153"/>
        <w:tab w:val="right" w:pos="8306"/>
      </w:tabs>
      <w:snapToGrid w:val="0"/>
    </w:pPr>
    <w:rPr>
      <w:sz w:val="18"/>
      <w:szCs w:val="18"/>
    </w:rPr>
  </w:style>
  <w:style w:type="character" w:customStyle="1" w:styleId="aa">
    <w:name w:val="页脚 字符"/>
    <w:basedOn w:val="a0"/>
    <w:link w:val="a9"/>
    <w:uiPriority w:val="99"/>
    <w:rsid w:val="004364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5512</Words>
  <Characters>31420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2020-10-01T03:27:00Z</dcterms:created>
  <dcterms:modified xsi:type="dcterms:W3CDTF">2020-10-13T07:47:00Z</dcterms:modified>
</cp:coreProperties>
</file>