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5B2E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Name of Journal: </w:t>
      </w:r>
      <w:r w:rsidRPr="00583324">
        <w:rPr>
          <w:rFonts w:ascii="Book Antiqua" w:eastAsia="Book Antiqua" w:hAnsi="Book Antiqua" w:cs="Book Antiqua"/>
          <w:i/>
          <w:color w:val="000000"/>
        </w:rPr>
        <w:t>World Journal of Clinical Cases</w:t>
      </w:r>
    </w:p>
    <w:p w14:paraId="41ED5E73"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Manuscript NO: </w:t>
      </w:r>
      <w:r w:rsidRPr="00583324">
        <w:rPr>
          <w:rFonts w:ascii="Book Antiqua" w:eastAsia="Book Antiqua" w:hAnsi="Book Antiqua" w:cs="Book Antiqua"/>
          <w:color w:val="000000"/>
        </w:rPr>
        <w:t>58959</w:t>
      </w:r>
    </w:p>
    <w:p w14:paraId="4A4D386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Manuscript Type: </w:t>
      </w:r>
      <w:r w:rsidRPr="00583324">
        <w:rPr>
          <w:rFonts w:ascii="Book Antiqua" w:eastAsia="Book Antiqua" w:hAnsi="Book Antiqua" w:cs="Book Antiqua"/>
          <w:color w:val="000000"/>
        </w:rPr>
        <w:t>CASE REPORT</w:t>
      </w:r>
    </w:p>
    <w:p w14:paraId="0F7953A2" w14:textId="77777777" w:rsidR="00A77B3E" w:rsidRPr="00583324" w:rsidRDefault="00A77B3E" w:rsidP="00583324">
      <w:pPr>
        <w:snapToGrid w:val="0"/>
        <w:spacing w:line="360" w:lineRule="auto"/>
        <w:jc w:val="both"/>
        <w:rPr>
          <w:rFonts w:ascii="Book Antiqua" w:hAnsi="Book Antiqua"/>
        </w:rPr>
      </w:pPr>
    </w:p>
    <w:p w14:paraId="3C8A38A1" w14:textId="0520A6B9" w:rsidR="00A77B3E" w:rsidRPr="00583324" w:rsidRDefault="00D23F8E" w:rsidP="00583324">
      <w:pPr>
        <w:snapToGrid w:val="0"/>
        <w:spacing w:line="360" w:lineRule="auto"/>
        <w:jc w:val="both"/>
        <w:rPr>
          <w:rFonts w:ascii="Book Antiqua" w:hAnsi="Book Antiqua"/>
        </w:rPr>
      </w:pPr>
      <w:bookmarkStart w:id="0" w:name="OLE_LINK1"/>
      <w:bookmarkStart w:id="1" w:name="OLE_LINK2"/>
      <w:bookmarkStart w:id="2" w:name="OLE_LINK13"/>
      <w:proofErr w:type="spellStart"/>
      <w:r w:rsidRPr="00583324">
        <w:rPr>
          <w:rFonts w:ascii="Book Antiqua" w:eastAsia="Book Antiqua" w:hAnsi="Book Antiqua" w:cs="Book Antiqua"/>
          <w:b/>
          <w:bCs/>
          <w:color w:val="000000"/>
        </w:rPr>
        <w:t>Intradural</w:t>
      </w:r>
      <w:proofErr w:type="spellEnd"/>
      <w:r w:rsidRPr="00583324">
        <w:rPr>
          <w:rFonts w:ascii="Book Antiqua" w:eastAsia="Book Antiqua" w:hAnsi="Book Antiqua" w:cs="Book Antiqua"/>
          <w:b/>
          <w:bCs/>
          <w:color w:val="000000"/>
        </w:rPr>
        <w:t xml:space="preserve"> osteo</w:t>
      </w:r>
      <w:r w:rsidRPr="00583324">
        <w:rPr>
          <w:rFonts w:ascii="Book Antiqua" w:eastAsia="Book Antiqua" w:hAnsi="Book Antiqua" w:cs="Book Antiqua"/>
          <w:b/>
          <w:bCs/>
          <w:color w:val="000000"/>
        </w:rPr>
        <w:t xml:space="preserve">mas: </w:t>
      </w:r>
      <w:r w:rsidR="001249D9">
        <w:rPr>
          <w:rFonts w:ascii="Book Antiqua" w:eastAsia="Book Antiqua" w:hAnsi="Book Antiqua" w:cs="Book Antiqua"/>
          <w:b/>
          <w:bCs/>
          <w:color w:val="000000"/>
        </w:rPr>
        <w:t>Report of t</w:t>
      </w:r>
      <w:r w:rsidRPr="00583324">
        <w:rPr>
          <w:rFonts w:ascii="Book Antiqua" w:eastAsia="Book Antiqua" w:hAnsi="Book Antiqua" w:cs="Book Antiqua"/>
          <w:b/>
          <w:bCs/>
          <w:color w:val="000000"/>
        </w:rPr>
        <w:t>wo cases</w:t>
      </w:r>
    </w:p>
    <w:bookmarkEnd w:id="0"/>
    <w:bookmarkEnd w:id="1"/>
    <w:bookmarkEnd w:id="2"/>
    <w:p w14:paraId="1DAB5CF8" w14:textId="77777777" w:rsidR="00A77B3E" w:rsidRPr="00583324" w:rsidRDefault="00A77B3E" w:rsidP="00583324">
      <w:pPr>
        <w:snapToGrid w:val="0"/>
        <w:spacing w:line="360" w:lineRule="auto"/>
        <w:jc w:val="both"/>
        <w:rPr>
          <w:rFonts w:ascii="Book Antiqua" w:hAnsi="Book Antiqua"/>
        </w:rPr>
      </w:pPr>
    </w:p>
    <w:p w14:paraId="521A5FD3" w14:textId="4FE5C30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Li L </w:t>
      </w:r>
      <w:r w:rsidRPr="00583324">
        <w:rPr>
          <w:rFonts w:ascii="Book Antiqua" w:eastAsia="Book Antiqua" w:hAnsi="Book Antiqua" w:cs="Book Antiqua"/>
          <w:i/>
          <w:iCs/>
          <w:color w:val="000000"/>
        </w:rPr>
        <w:t>et al.</w:t>
      </w:r>
      <w:r w:rsidRPr="00583324">
        <w:rPr>
          <w:rFonts w:ascii="Book Antiqua" w:eastAsia="Book Antiqua" w:hAnsi="Book Antiqua" w:cs="Book Antiqua"/>
          <w:b/>
          <w:bCs/>
          <w:color w:val="000000"/>
        </w:rPr>
        <w:t> </w:t>
      </w:r>
      <w:bookmarkStart w:id="3" w:name="OLE_LINK9"/>
      <w:bookmarkStart w:id="4" w:name="OLE_LINK10"/>
      <w:bookmarkStart w:id="5" w:name="OLE_LINK14"/>
      <w:r w:rsidRPr="00583324">
        <w:rPr>
          <w:rFonts w:ascii="Book Antiqua" w:eastAsia="Book Antiqua" w:hAnsi="Book Antiqua" w:cs="Book Antiqua"/>
          <w:color w:val="000000"/>
        </w:rPr>
        <w:t>Intradural osteomas</w:t>
      </w:r>
      <w:bookmarkEnd w:id="3"/>
      <w:bookmarkEnd w:id="4"/>
    </w:p>
    <w:bookmarkEnd w:id="5"/>
    <w:p w14:paraId="58DAF14D" w14:textId="77777777" w:rsidR="00A77B3E" w:rsidRPr="00583324" w:rsidRDefault="00A77B3E" w:rsidP="00583324">
      <w:pPr>
        <w:snapToGrid w:val="0"/>
        <w:spacing w:line="360" w:lineRule="auto"/>
        <w:jc w:val="both"/>
        <w:rPr>
          <w:rFonts w:ascii="Book Antiqua" w:hAnsi="Book Antiqua"/>
        </w:rPr>
      </w:pPr>
    </w:p>
    <w:p w14:paraId="6267F408"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Li </w:t>
      </w:r>
      <w:proofErr w:type="spellStart"/>
      <w:r w:rsidRPr="00583324">
        <w:rPr>
          <w:rFonts w:ascii="Book Antiqua" w:eastAsia="Book Antiqua" w:hAnsi="Book Antiqua" w:cs="Book Antiqua"/>
          <w:color w:val="000000"/>
        </w:rPr>
        <w:t>Li</w:t>
      </w:r>
      <w:proofErr w:type="spellEnd"/>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Guang</w:t>
      </w:r>
      <w:proofErr w:type="spellEnd"/>
      <w:r w:rsidRPr="00583324">
        <w:rPr>
          <w:rFonts w:ascii="Book Antiqua" w:eastAsia="Book Antiqua" w:hAnsi="Book Antiqua" w:cs="Book Antiqua"/>
          <w:color w:val="000000"/>
        </w:rPr>
        <w:t xml:space="preserve">-Yu Ying, </w:t>
      </w:r>
      <w:proofErr w:type="spellStart"/>
      <w:r w:rsidRPr="00583324">
        <w:rPr>
          <w:rFonts w:ascii="Book Antiqua" w:eastAsia="Book Antiqua" w:hAnsi="Book Antiqua" w:cs="Book Antiqua"/>
          <w:color w:val="000000"/>
        </w:rPr>
        <w:t>Ya</w:t>
      </w:r>
      <w:proofErr w:type="spellEnd"/>
      <w:r w:rsidRPr="00583324">
        <w:rPr>
          <w:rFonts w:ascii="Book Antiqua" w:eastAsia="Book Antiqua" w:hAnsi="Book Antiqua" w:cs="Book Antiqua"/>
          <w:color w:val="000000"/>
        </w:rPr>
        <w:t>-Juan Tang, Hemmings Wu</w:t>
      </w:r>
    </w:p>
    <w:p w14:paraId="4909C7AC" w14:textId="77777777" w:rsidR="00A77B3E" w:rsidRPr="00583324" w:rsidRDefault="00A77B3E" w:rsidP="00583324">
      <w:pPr>
        <w:snapToGrid w:val="0"/>
        <w:spacing w:line="360" w:lineRule="auto"/>
        <w:jc w:val="both"/>
        <w:rPr>
          <w:rFonts w:ascii="Book Antiqua" w:hAnsi="Book Antiqua"/>
        </w:rPr>
      </w:pPr>
    </w:p>
    <w:p w14:paraId="173DF97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Li </w:t>
      </w:r>
      <w:proofErr w:type="spellStart"/>
      <w:r w:rsidRPr="00583324">
        <w:rPr>
          <w:rFonts w:ascii="Book Antiqua" w:eastAsia="Book Antiqua" w:hAnsi="Book Antiqua" w:cs="Book Antiqua"/>
          <w:b/>
          <w:bCs/>
          <w:color w:val="000000"/>
        </w:rPr>
        <w:t>Li</w:t>
      </w:r>
      <w:proofErr w:type="spellEnd"/>
      <w:r w:rsidRPr="00583324">
        <w:rPr>
          <w:rFonts w:ascii="Book Antiqua" w:eastAsia="Book Antiqua" w:hAnsi="Book Antiqua" w:cs="Book Antiqua"/>
          <w:b/>
          <w:bCs/>
          <w:color w:val="000000"/>
        </w:rPr>
        <w:t xml:space="preserve">, </w:t>
      </w:r>
      <w:proofErr w:type="spellStart"/>
      <w:r w:rsidRPr="00583324">
        <w:rPr>
          <w:rFonts w:ascii="Book Antiqua" w:eastAsia="Book Antiqua" w:hAnsi="Book Antiqua" w:cs="Book Antiqua"/>
          <w:b/>
          <w:bCs/>
          <w:color w:val="000000"/>
        </w:rPr>
        <w:t>Guang</w:t>
      </w:r>
      <w:proofErr w:type="spellEnd"/>
      <w:r w:rsidRPr="00583324">
        <w:rPr>
          <w:rFonts w:ascii="Book Antiqua" w:eastAsia="Book Antiqua" w:hAnsi="Book Antiqua" w:cs="Book Antiqua"/>
          <w:b/>
          <w:bCs/>
          <w:color w:val="000000"/>
        </w:rPr>
        <w:t xml:space="preserve">-Yu Ying, </w:t>
      </w:r>
      <w:proofErr w:type="spellStart"/>
      <w:r w:rsidRPr="00583324">
        <w:rPr>
          <w:rFonts w:ascii="Book Antiqua" w:eastAsia="Book Antiqua" w:hAnsi="Book Antiqua" w:cs="Book Antiqua"/>
          <w:b/>
          <w:bCs/>
          <w:color w:val="000000"/>
        </w:rPr>
        <w:t>Ya</w:t>
      </w:r>
      <w:proofErr w:type="spellEnd"/>
      <w:r w:rsidRPr="00583324">
        <w:rPr>
          <w:rFonts w:ascii="Book Antiqua" w:eastAsia="Book Antiqua" w:hAnsi="Book Antiqua" w:cs="Book Antiqua"/>
          <w:b/>
          <w:bCs/>
          <w:color w:val="000000"/>
        </w:rPr>
        <w:t xml:space="preserve">-Juan Tang, Hemmings Wu, </w:t>
      </w:r>
      <w:r w:rsidRPr="00583324">
        <w:rPr>
          <w:rFonts w:ascii="Book Antiqua" w:eastAsia="Book Antiqua" w:hAnsi="Book Antiqua" w:cs="Book Antiqua"/>
          <w:color w:val="000000"/>
        </w:rPr>
        <w:t>Department of Neurosurgery, The Second Affiliated Hospital of Zhejiang University School of Medicine, Hangzhou 310009, Zhejiang Province, China</w:t>
      </w:r>
    </w:p>
    <w:p w14:paraId="3F98E862" w14:textId="77777777" w:rsidR="00A77B3E" w:rsidRPr="00583324" w:rsidRDefault="00A77B3E" w:rsidP="00583324">
      <w:pPr>
        <w:snapToGrid w:val="0"/>
        <w:spacing w:line="360" w:lineRule="auto"/>
        <w:jc w:val="both"/>
        <w:rPr>
          <w:rFonts w:ascii="Book Antiqua" w:hAnsi="Book Antiqua"/>
        </w:rPr>
      </w:pPr>
    </w:p>
    <w:p w14:paraId="6817C560" w14:textId="46A3A19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Author contributions: </w:t>
      </w:r>
      <w:bookmarkStart w:id="6" w:name="OLE_LINK15"/>
      <w:bookmarkStart w:id="7" w:name="OLE_LINK16"/>
      <w:r w:rsidRPr="00583324">
        <w:rPr>
          <w:rFonts w:ascii="Book Antiqua" w:eastAsia="Book Antiqua" w:hAnsi="Book Antiqua" w:cs="Book Antiqua"/>
          <w:color w:val="000000"/>
        </w:rPr>
        <w:t>Li L, Ying</w:t>
      </w:r>
      <w:r w:rsidRPr="00583324">
        <w:rPr>
          <w:rFonts w:ascii="Book Antiqua" w:eastAsia="Book Antiqua" w:hAnsi="Book Antiqua" w:cs="Book Antiqua"/>
          <w:color w:val="000000"/>
        </w:rPr>
        <w:t xml:space="preserve"> GY</w:t>
      </w:r>
      <w:r w:rsidR="001249D9">
        <w:rPr>
          <w:rFonts w:ascii="Book Antiqua" w:eastAsia="Book Antiqua" w:hAnsi="Book Antiqua" w:cs="Book Antiqua"/>
          <w:color w:val="000000"/>
        </w:rPr>
        <w:t>,</w:t>
      </w:r>
      <w:r w:rsidRPr="00583324">
        <w:rPr>
          <w:rFonts w:ascii="Book Antiqua" w:eastAsia="Book Antiqua" w:hAnsi="Book Antiqua" w:cs="Book Antiqua"/>
          <w:color w:val="000000"/>
        </w:rPr>
        <w:t xml:space="preserve"> and </w:t>
      </w:r>
      <w:r w:rsidRPr="00583324">
        <w:rPr>
          <w:rFonts w:ascii="Book Antiqua" w:eastAsia="Book Antiqua" w:hAnsi="Book Antiqua" w:cs="Book Antiqua"/>
          <w:color w:val="000000"/>
        </w:rPr>
        <w:t xml:space="preserve">Tang YJ participated in the diagnosis and management of this case; Li L wrote the manuscript; Wu H revised the manuscript for important intellectual content; </w:t>
      </w:r>
      <w:r w:rsidR="001B7E72">
        <w:rPr>
          <w:rFonts w:ascii="Book Antiqua" w:eastAsia="Book Antiqua" w:hAnsi="Book Antiqua" w:cs="Book Antiqua"/>
          <w:color w:val="000000"/>
        </w:rPr>
        <w:t>a</w:t>
      </w:r>
      <w:r w:rsidRPr="00583324">
        <w:rPr>
          <w:rFonts w:ascii="Book Antiqua" w:eastAsia="Book Antiqua" w:hAnsi="Book Antiqua" w:cs="Book Antiqua"/>
          <w:color w:val="000000"/>
        </w:rPr>
        <w:t>ll authors read and approved the final manuscript.</w:t>
      </w:r>
    </w:p>
    <w:p w14:paraId="72FBE28B" w14:textId="77777777" w:rsidR="00A77B3E" w:rsidRPr="00583324" w:rsidRDefault="00A77B3E" w:rsidP="00583324">
      <w:pPr>
        <w:snapToGrid w:val="0"/>
        <w:spacing w:line="360" w:lineRule="auto"/>
        <w:jc w:val="both"/>
        <w:rPr>
          <w:rFonts w:ascii="Book Antiqua" w:hAnsi="Book Antiqua"/>
        </w:rPr>
      </w:pPr>
    </w:p>
    <w:bookmarkEnd w:id="6"/>
    <w:bookmarkEnd w:id="7"/>
    <w:p w14:paraId="442ED333" w14:textId="2F3CB83B"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Supported by </w:t>
      </w:r>
      <w:bookmarkStart w:id="8" w:name="OLE_LINK17"/>
      <w:r w:rsidRPr="00583324">
        <w:rPr>
          <w:rFonts w:ascii="Book Antiqua" w:eastAsia="Book Antiqua" w:hAnsi="Book Antiqua" w:cs="Book Antiqua"/>
          <w:color w:val="000000"/>
        </w:rPr>
        <w:t>Zhejiang Medicine and Health Science and Technology Project</w:t>
      </w:r>
      <w:r w:rsidR="00D14FA5" w:rsidRPr="00583324">
        <w:rPr>
          <w:rFonts w:ascii="Book Antiqua" w:hAnsi="Book Antiqua" w:cs="Book Antiqua"/>
          <w:color w:val="000000"/>
          <w:lang w:eastAsia="zh-CN"/>
        </w:rPr>
        <w:t>, No.</w:t>
      </w:r>
      <w:r w:rsidR="00D14FA5" w:rsidRPr="00583324">
        <w:rPr>
          <w:rFonts w:ascii="Book Antiqua" w:eastAsia="Book Antiqua" w:hAnsi="Book Antiqua" w:cs="Book Antiqua"/>
          <w:color w:val="000000"/>
        </w:rPr>
        <w:t xml:space="preserve"> 2017KY072</w:t>
      </w:r>
      <w:r w:rsidR="001A53BD" w:rsidRPr="00583324">
        <w:rPr>
          <w:rFonts w:ascii="Book Antiqua" w:eastAsia="Book Antiqua" w:hAnsi="Book Antiqua" w:cs="Book Antiqua"/>
          <w:color w:val="000000"/>
        </w:rPr>
        <w:t>.</w:t>
      </w:r>
    </w:p>
    <w:bookmarkEnd w:id="8"/>
    <w:p w14:paraId="53692A29" w14:textId="77777777" w:rsidR="00A77B3E" w:rsidRPr="00583324" w:rsidRDefault="00A77B3E" w:rsidP="00583324">
      <w:pPr>
        <w:snapToGrid w:val="0"/>
        <w:spacing w:line="360" w:lineRule="auto"/>
        <w:jc w:val="both"/>
        <w:rPr>
          <w:rFonts w:ascii="Book Antiqua" w:hAnsi="Book Antiqua"/>
        </w:rPr>
      </w:pPr>
    </w:p>
    <w:p w14:paraId="0483508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Corresponding author: Li </w:t>
      </w:r>
      <w:proofErr w:type="spellStart"/>
      <w:r w:rsidRPr="00583324">
        <w:rPr>
          <w:rFonts w:ascii="Book Antiqua" w:eastAsia="Book Antiqua" w:hAnsi="Book Antiqua" w:cs="Book Antiqua"/>
          <w:b/>
          <w:bCs/>
          <w:color w:val="000000"/>
        </w:rPr>
        <w:t>Li</w:t>
      </w:r>
      <w:proofErr w:type="spellEnd"/>
      <w:r w:rsidRPr="00583324">
        <w:rPr>
          <w:rFonts w:ascii="Book Antiqua" w:eastAsia="Book Antiqua" w:hAnsi="Book Antiqua" w:cs="Book Antiqua"/>
          <w:b/>
          <w:bCs/>
          <w:color w:val="000000"/>
        </w:rPr>
        <w:t xml:space="preserve">, MD, Doctor, Research Fellow, Surgeon, </w:t>
      </w:r>
      <w:r w:rsidRPr="00583324">
        <w:rPr>
          <w:rFonts w:ascii="Book Antiqua" w:eastAsia="Book Antiqua" w:hAnsi="Book Antiqua" w:cs="Book Antiqua"/>
          <w:color w:val="000000"/>
        </w:rPr>
        <w:t xml:space="preserve">Department of Neurosurgery, The Second Affiliated Hospital of Zhejiang University School of Medicine, No. 88 </w:t>
      </w:r>
      <w:proofErr w:type="spellStart"/>
      <w:r w:rsidRPr="00583324">
        <w:rPr>
          <w:rFonts w:ascii="Book Antiqua" w:eastAsia="Book Antiqua" w:hAnsi="Book Antiqua" w:cs="Book Antiqua"/>
          <w:color w:val="000000"/>
        </w:rPr>
        <w:t>Jiefang</w:t>
      </w:r>
      <w:proofErr w:type="spellEnd"/>
      <w:r w:rsidRPr="00583324">
        <w:rPr>
          <w:rFonts w:ascii="Book Antiqua" w:eastAsia="Book Antiqua" w:hAnsi="Book Antiqua" w:cs="Book Antiqua"/>
          <w:color w:val="000000"/>
        </w:rPr>
        <w:t xml:space="preserve"> Road, Hangzhou 310009, Zhejiang Province, China. touchspark@zju.edu.cn</w:t>
      </w:r>
    </w:p>
    <w:p w14:paraId="3CB5C2AE" w14:textId="77777777" w:rsidR="00A77B3E" w:rsidRPr="00583324" w:rsidRDefault="00A77B3E" w:rsidP="00583324">
      <w:pPr>
        <w:snapToGrid w:val="0"/>
        <w:spacing w:line="360" w:lineRule="auto"/>
        <w:jc w:val="both"/>
        <w:rPr>
          <w:rFonts w:ascii="Book Antiqua" w:hAnsi="Book Antiqua"/>
        </w:rPr>
      </w:pPr>
    </w:p>
    <w:p w14:paraId="23FA736A"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Received: </w:t>
      </w:r>
      <w:r w:rsidRPr="00583324">
        <w:rPr>
          <w:rFonts w:ascii="Book Antiqua" w:eastAsia="Book Antiqua" w:hAnsi="Book Antiqua" w:cs="Book Antiqua"/>
          <w:color w:val="000000"/>
        </w:rPr>
        <w:t>August 30, 2020</w:t>
      </w:r>
    </w:p>
    <w:p w14:paraId="5A2A7A0E"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Revised: </w:t>
      </w:r>
      <w:r w:rsidRPr="00583324">
        <w:rPr>
          <w:rFonts w:ascii="Book Antiqua" w:eastAsia="Book Antiqua" w:hAnsi="Book Antiqua" w:cs="Book Antiqua"/>
          <w:color w:val="000000"/>
        </w:rPr>
        <w:t>January 3, 2021</w:t>
      </w:r>
    </w:p>
    <w:p w14:paraId="2A994F0B" w14:textId="6889EED9"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lastRenderedPageBreak/>
        <w:t xml:space="preserve">Accepted: </w:t>
      </w:r>
      <w:r w:rsidR="00F76665" w:rsidRPr="00F76665">
        <w:rPr>
          <w:rFonts w:ascii="Book Antiqua" w:eastAsia="Book Antiqua" w:hAnsi="Book Antiqua" w:cs="Book Antiqua"/>
          <w:color w:val="000000"/>
        </w:rPr>
        <w:t>January 20, 2021</w:t>
      </w:r>
    </w:p>
    <w:p w14:paraId="567A184F"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Published online: </w:t>
      </w:r>
    </w:p>
    <w:p w14:paraId="25037B33" w14:textId="77777777" w:rsidR="00A77B3E" w:rsidRPr="00583324" w:rsidRDefault="00A77B3E" w:rsidP="00583324">
      <w:pPr>
        <w:snapToGrid w:val="0"/>
        <w:spacing w:line="360" w:lineRule="auto"/>
        <w:jc w:val="both"/>
        <w:rPr>
          <w:rFonts w:ascii="Book Antiqua" w:hAnsi="Book Antiqua"/>
        </w:rPr>
        <w:sectPr w:rsidR="00A77B3E" w:rsidRPr="00583324" w:rsidSect="00D14FA5">
          <w:footerReference w:type="default" r:id="rId7"/>
          <w:type w:val="continuous"/>
          <w:pgSz w:w="12240" w:h="15840"/>
          <w:pgMar w:top="1440" w:right="1800" w:bottom="1440" w:left="1800" w:header="720" w:footer="720" w:gutter="0"/>
          <w:cols w:space="720"/>
          <w:docGrid w:linePitch="360"/>
        </w:sectPr>
      </w:pPr>
    </w:p>
    <w:p w14:paraId="119A079B" w14:textId="477470C5" w:rsidR="00A77B3E" w:rsidRPr="00583324" w:rsidRDefault="00D14FA5"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br w:type="page"/>
      </w:r>
      <w:r w:rsidR="00D23F8E" w:rsidRPr="00583324">
        <w:rPr>
          <w:rFonts w:ascii="Book Antiqua" w:eastAsia="Book Antiqua" w:hAnsi="Book Antiqua" w:cs="Book Antiqua"/>
          <w:b/>
          <w:color w:val="000000"/>
        </w:rPr>
        <w:lastRenderedPageBreak/>
        <w:t>Abstract</w:t>
      </w:r>
    </w:p>
    <w:p w14:paraId="5D228200"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BACKGROUND</w:t>
      </w:r>
    </w:p>
    <w:p w14:paraId="0FE218CA" w14:textId="73501087" w:rsidR="00A77B3E" w:rsidRPr="00583324" w:rsidRDefault="00D23F8E" w:rsidP="00583324">
      <w:pPr>
        <w:snapToGrid w:val="0"/>
        <w:spacing w:line="360" w:lineRule="auto"/>
        <w:jc w:val="both"/>
        <w:rPr>
          <w:rFonts w:ascii="Book Antiqua" w:hAnsi="Book Antiqua"/>
        </w:rPr>
      </w:pPr>
      <w:bookmarkStart w:id="9" w:name="OLE_LINK22"/>
      <w:bookmarkStart w:id="10" w:name="OLE_LINK23"/>
      <w:r w:rsidRPr="00583324">
        <w:rPr>
          <w:rFonts w:ascii="Book Antiqua" w:eastAsia="Book Antiqua" w:hAnsi="Book Antiqua" w:cs="Book Antiqua"/>
          <w:color w:val="000000"/>
        </w:rPr>
        <w:t>Intradural osteoma is very rarely located in the subdural or subarachnoid space. Unfortunately, intradural osteoma lacks specificity in clinical manifestations and imaging features and there is current</w:t>
      </w:r>
      <w:r w:rsidRPr="00583324">
        <w:rPr>
          <w:rFonts w:ascii="Book Antiqua" w:eastAsia="Book Antiqua" w:hAnsi="Book Antiqua" w:cs="Book Antiqua"/>
          <w:color w:val="000000"/>
        </w:rPr>
        <w:t xml:space="preserve">ly no consensus on </w:t>
      </w:r>
      <w:r w:rsidR="001249D9">
        <w:rPr>
          <w:rFonts w:ascii="Book Antiqua" w:eastAsia="Book Antiqua" w:hAnsi="Book Antiqua" w:cs="Book Antiqua"/>
          <w:color w:val="000000"/>
        </w:rPr>
        <w:t xml:space="preserve">its </w:t>
      </w:r>
      <w:r w:rsidRPr="00583324">
        <w:rPr>
          <w:rFonts w:ascii="Book Antiqua" w:eastAsia="Book Antiqua" w:hAnsi="Book Antiqua" w:cs="Book Antiqua"/>
          <w:color w:val="000000"/>
        </w:rPr>
        <w:t>diagnosis method or treatment strategy. Moreover, the pathogenesis of osteoma without skull structure involvement remains unclear.</w:t>
      </w:r>
    </w:p>
    <w:bookmarkEnd w:id="9"/>
    <w:bookmarkEnd w:id="10"/>
    <w:p w14:paraId="6FDDA83D" w14:textId="77777777" w:rsidR="00A77B3E" w:rsidRPr="00583324" w:rsidRDefault="00A77B3E" w:rsidP="00583324">
      <w:pPr>
        <w:snapToGrid w:val="0"/>
        <w:spacing w:line="360" w:lineRule="auto"/>
        <w:jc w:val="both"/>
        <w:rPr>
          <w:rFonts w:ascii="Book Antiqua" w:hAnsi="Book Antiqua"/>
        </w:rPr>
      </w:pPr>
    </w:p>
    <w:p w14:paraId="258C2878"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CASE SUMMARY</w:t>
      </w:r>
    </w:p>
    <w:p w14:paraId="0CF94443" w14:textId="6B1CF399" w:rsidR="00A77B3E" w:rsidRPr="00583324" w:rsidRDefault="00D23F8E" w:rsidP="00583324">
      <w:pPr>
        <w:snapToGrid w:val="0"/>
        <w:spacing w:line="360" w:lineRule="auto"/>
        <w:jc w:val="both"/>
        <w:rPr>
          <w:rFonts w:ascii="Book Antiqua" w:hAnsi="Book Antiqua"/>
        </w:rPr>
      </w:pPr>
      <w:bookmarkStart w:id="11" w:name="OLE_LINK24"/>
      <w:bookmarkStart w:id="12" w:name="OLE_LINK25"/>
      <w:r w:rsidRPr="00583324">
        <w:rPr>
          <w:rFonts w:ascii="Book Antiqua" w:eastAsia="Book Antiqua" w:hAnsi="Book Antiqua" w:cs="Book Antiqua"/>
          <w:color w:val="000000"/>
        </w:rPr>
        <w:t xml:space="preserve">We describe </w:t>
      </w:r>
      <w:r w:rsidR="001249D9">
        <w:rPr>
          <w:rFonts w:ascii="Book Antiqua" w:eastAsia="Book Antiqua" w:hAnsi="Book Antiqua" w:cs="Book Antiqua"/>
          <w:color w:val="000000"/>
        </w:rPr>
        <w:t>two</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cases of </w:t>
      </w:r>
      <w:proofErr w:type="spellStart"/>
      <w:r w:rsidRPr="00583324">
        <w:rPr>
          <w:rFonts w:ascii="Book Antiqua" w:eastAsia="Book Antiqua" w:hAnsi="Book Antiqua" w:cs="Book Antiqua"/>
          <w:color w:val="000000"/>
        </w:rPr>
        <w:t>intradural</w:t>
      </w:r>
      <w:proofErr w:type="spellEnd"/>
      <w:r w:rsidRPr="00583324">
        <w:rPr>
          <w:rFonts w:ascii="Book Antiqua" w:eastAsia="Book Antiqua" w:hAnsi="Book Antiqua" w:cs="Book Antiqua"/>
          <w:color w:val="000000"/>
        </w:rPr>
        <w:t xml:space="preserve"> osteomas l</w:t>
      </w:r>
      <w:r w:rsidRPr="00583324">
        <w:rPr>
          <w:rFonts w:ascii="Book Antiqua" w:eastAsia="Book Antiqua" w:hAnsi="Book Antiqua" w:cs="Book Antiqua"/>
          <w:color w:val="000000"/>
        </w:rPr>
        <w:t>ocated in the subdural and subarachnoid spaces, respectively. The first case involved a 47-year-old woman who presented with a 3-year history of intermittent headache and dizziness. Intraoperatively, a bony hard mass was found in the left frontal area, attached to the inner surface of the dura mater and compressing the underlying arachnoid membrane and brain. The second case involved a 56-year-old woman who had an intracranial high-density lesion isolated under the right greater wing of the sphenoid. Intraoperatively, an a</w:t>
      </w:r>
      <w:r w:rsidRPr="00583324">
        <w:rPr>
          <w:rFonts w:ascii="Book Antiqua" w:eastAsia="Book Antiqua" w:hAnsi="Book Antiqua" w:cs="Book Antiqua"/>
          <w:color w:val="000000"/>
        </w:rPr>
        <w:t xml:space="preserve">rachnoid-covered bony tumor was found in the </w:t>
      </w:r>
      <w:proofErr w:type="spellStart"/>
      <w:r w:rsidR="001249D9">
        <w:rPr>
          <w:rFonts w:ascii="Book Antiqua" w:eastAsia="Book Antiqua" w:hAnsi="Book Antiqua" w:cs="Book Antiqua"/>
          <w:color w:val="000000"/>
        </w:rPr>
        <w:t>s</w:t>
      </w:r>
      <w:r w:rsidR="001249D9" w:rsidRPr="00583324">
        <w:rPr>
          <w:rFonts w:ascii="Book Antiqua" w:eastAsia="Book Antiqua" w:hAnsi="Book Antiqua" w:cs="Book Antiqua"/>
          <w:color w:val="000000"/>
        </w:rPr>
        <w:t>ylvian</w:t>
      </w:r>
      <w:proofErr w:type="spellEnd"/>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fissure. The pathol</w:t>
      </w:r>
      <w:r w:rsidRPr="00583324">
        <w:rPr>
          <w:rFonts w:ascii="Book Antiqua" w:eastAsia="Book Antiqua" w:hAnsi="Book Antiqua" w:cs="Book Antiqua"/>
          <w:color w:val="000000"/>
        </w:rPr>
        <w:t>ogical diagnosis for both patients was osteoma.</w:t>
      </w:r>
    </w:p>
    <w:bookmarkEnd w:id="11"/>
    <w:bookmarkEnd w:id="12"/>
    <w:p w14:paraId="51BC6873" w14:textId="77777777" w:rsidR="00A77B3E" w:rsidRPr="00583324" w:rsidRDefault="00A77B3E" w:rsidP="00583324">
      <w:pPr>
        <w:snapToGrid w:val="0"/>
        <w:spacing w:line="360" w:lineRule="auto"/>
        <w:jc w:val="both"/>
        <w:rPr>
          <w:rFonts w:ascii="Book Antiqua" w:hAnsi="Book Antiqua"/>
        </w:rPr>
      </w:pPr>
    </w:p>
    <w:p w14:paraId="43FFE0C3"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CONCLUSION</w:t>
      </w:r>
    </w:p>
    <w:p w14:paraId="4A5E82A3" w14:textId="77777777" w:rsidR="00A77B3E" w:rsidRPr="00583324" w:rsidRDefault="00D23F8E" w:rsidP="00583324">
      <w:pPr>
        <w:snapToGrid w:val="0"/>
        <w:spacing w:line="360" w:lineRule="auto"/>
        <w:jc w:val="both"/>
        <w:rPr>
          <w:rFonts w:ascii="Book Antiqua" w:hAnsi="Book Antiqua"/>
        </w:rPr>
      </w:pPr>
      <w:bookmarkStart w:id="13" w:name="OLE_LINK26"/>
      <w:bookmarkStart w:id="14" w:name="OLE_LINK27"/>
      <w:r w:rsidRPr="00583324">
        <w:rPr>
          <w:rFonts w:ascii="Book Antiqua" w:eastAsia="Book Antiqua" w:hAnsi="Book Antiqua" w:cs="Book Antiqua"/>
          <w:color w:val="000000"/>
        </w:rPr>
        <w:t>Surgery and pathological examination are required for diagnosis of intradural osteomas, and craniotomy is a safe and effective treatment.</w:t>
      </w:r>
    </w:p>
    <w:bookmarkEnd w:id="13"/>
    <w:bookmarkEnd w:id="14"/>
    <w:p w14:paraId="26C69357" w14:textId="77777777" w:rsidR="00A77B3E" w:rsidRPr="00583324" w:rsidRDefault="00A77B3E" w:rsidP="00583324">
      <w:pPr>
        <w:snapToGrid w:val="0"/>
        <w:spacing w:line="360" w:lineRule="auto"/>
        <w:jc w:val="both"/>
        <w:rPr>
          <w:rFonts w:ascii="Book Antiqua" w:hAnsi="Book Antiqua"/>
        </w:rPr>
      </w:pPr>
    </w:p>
    <w:p w14:paraId="2B0F283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Key Words: </w:t>
      </w:r>
      <w:bookmarkStart w:id="15" w:name="OLE_LINK3"/>
      <w:bookmarkStart w:id="16" w:name="OLE_LINK4"/>
      <w:bookmarkStart w:id="17" w:name="OLE_LINK18"/>
      <w:bookmarkStart w:id="18" w:name="OLE_LINK19"/>
      <w:r w:rsidRPr="00583324">
        <w:rPr>
          <w:rFonts w:ascii="Book Antiqua" w:eastAsia="Book Antiqua" w:hAnsi="Book Antiqua" w:cs="Book Antiqua"/>
          <w:color w:val="000000"/>
        </w:rPr>
        <w:t>Osteoma; Intradural; Craniotomy; Pathogenesis; Neural crest cell; Case report</w:t>
      </w:r>
    </w:p>
    <w:bookmarkEnd w:id="15"/>
    <w:bookmarkEnd w:id="16"/>
    <w:p w14:paraId="7F86242F" w14:textId="77777777" w:rsidR="00A77B3E" w:rsidRPr="00583324" w:rsidRDefault="00A77B3E" w:rsidP="00583324">
      <w:pPr>
        <w:snapToGrid w:val="0"/>
        <w:spacing w:line="360" w:lineRule="auto"/>
        <w:jc w:val="both"/>
        <w:rPr>
          <w:rFonts w:ascii="Book Antiqua" w:hAnsi="Book Antiqua"/>
        </w:rPr>
      </w:pPr>
    </w:p>
    <w:p w14:paraId="58272259" w14:textId="12B8B27F" w:rsidR="00A77B3E" w:rsidRPr="00583324" w:rsidRDefault="00D23F8E" w:rsidP="00583324">
      <w:pPr>
        <w:snapToGrid w:val="0"/>
        <w:spacing w:line="360" w:lineRule="auto"/>
        <w:jc w:val="both"/>
        <w:rPr>
          <w:rFonts w:ascii="Book Antiqua" w:hAnsi="Book Antiqua"/>
        </w:rPr>
      </w:pPr>
      <w:bookmarkStart w:id="19" w:name="OLE_LINK7"/>
      <w:bookmarkStart w:id="20" w:name="OLE_LINK8"/>
      <w:bookmarkEnd w:id="17"/>
      <w:bookmarkEnd w:id="18"/>
      <w:r w:rsidRPr="00583324">
        <w:rPr>
          <w:rFonts w:ascii="Book Antiqua" w:eastAsia="Book Antiqua" w:hAnsi="Book Antiqua" w:cs="Book Antiqua"/>
          <w:color w:val="000000"/>
        </w:rPr>
        <w:t xml:space="preserve">Li L, Ying GY, Tang YJ, Wu H. </w:t>
      </w:r>
      <w:proofErr w:type="spellStart"/>
      <w:r w:rsidRPr="00583324">
        <w:rPr>
          <w:rFonts w:ascii="Book Antiqua" w:eastAsia="Book Antiqua" w:hAnsi="Book Antiqua" w:cs="Book Antiqua"/>
          <w:color w:val="000000"/>
        </w:rPr>
        <w:t>Intradural</w:t>
      </w:r>
      <w:proofErr w:type="spellEnd"/>
      <w:r w:rsidRPr="00583324">
        <w:rPr>
          <w:rFonts w:ascii="Book Antiqua" w:eastAsia="Book Antiqua" w:hAnsi="Book Antiqua" w:cs="Book Antiqua"/>
          <w:color w:val="000000"/>
        </w:rPr>
        <w:t xml:space="preserve"> os</w:t>
      </w:r>
      <w:r w:rsidRPr="00583324">
        <w:rPr>
          <w:rFonts w:ascii="Book Antiqua" w:eastAsia="Book Antiqua" w:hAnsi="Book Antiqua" w:cs="Book Antiqua"/>
          <w:color w:val="000000"/>
        </w:rPr>
        <w:t xml:space="preserve">teomas: </w:t>
      </w:r>
      <w:r w:rsidR="001249D9">
        <w:rPr>
          <w:rFonts w:ascii="Book Antiqua" w:eastAsia="Book Antiqua" w:hAnsi="Book Antiqua" w:cs="Book Antiqua"/>
          <w:color w:val="000000"/>
        </w:rPr>
        <w:t>Report of t</w:t>
      </w:r>
      <w:r w:rsidR="001249D9" w:rsidRPr="00583324">
        <w:rPr>
          <w:rFonts w:ascii="Book Antiqua" w:eastAsia="Book Antiqua" w:hAnsi="Book Antiqua" w:cs="Book Antiqua"/>
          <w:color w:val="000000"/>
        </w:rPr>
        <w:t xml:space="preserve">wo </w:t>
      </w:r>
      <w:r w:rsidRPr="00583324">
        <w:rPr>
          <w:rFonts w:ascii="Book Antiqua" w:eastAsia="Book Antiqua" w:hAnsi="Book Antiqua" w:cs="Book Antiqua"/>
          <w:color w:val="000000"/>
        </w:rPr>
        <w:t xml:space="preserve">cases. </w:t>
      </w:r>
      <w:r w:rsidRPr="00583324">
        <w:rPr>
          <w:rFonts w:ascii="Book Antiqua" w:eastAsia="Book Antiqua" w:hAnsi="Book Antiqua" w:cs="Book Antiqua"/>
          <w:i/>
          <w:iCs/>
          <w:color w:val="000000"/>
        </w:rPr>
        <w:t>World J Clin Cases</w:t>
      </w:r>
      <w:r w:rsidRPr="00583324">
        <w:rPr>
          <w:rFonts w:ascii="Book Antiqua" w:eastAsia="Book Antiqua" w:hAnsi="Book Antiqua" w:cs="Book Antiqua"/>
          <w:color w:val="000000"/>
        </w:rPr>
        <w:t xml:space="preserve"> 2021; </w:t>
      </w:r>
      <w:proofErr w:type="gramStart"/>
      <w:r w:rsidRPr="00583324">
        <w:rPr>
          <w:rFonts w:ascii="Book Antiqua" w:eastAsia="Book Antiqua" w:hAnsi="Book Antiqua" w:cs="Book Antiqua"/>
          <w:color w:val="000000"/>
        </w:rPr>
        <w:t>In</w:t>
      </w:r>
      <w:proofErr w:type="gramEnd"/>
      <w:r w:rsidRPr="00583324">
        <w:rPr>
          <w:rFonts w:ascii="Book Antiqua" w:eastAsia="Book Antiqua" w:hAnsi="Book Antiqua" w:cs="Book Antiqua"/>
          <w:color w:val="000000"/>
        </w:rPr>
        <w:t xml:space="preserve"> press</w:t>
      </w:r>
    </w:p>
    <w:bookmarkEnd w:id="19"/>
    <w:bookmarkEnd w:id="20"/>
    <w:p w14:paraId="705D9329" w14:textId="77777777" w:rsidR="00A77B3E" w:rsidRPr="00583324" w:rsidRDefault="00A77B3E" w:rsidP="00583324">
      <w:pPr>
        <w:snapToGrid w:val="0"/>
        <w:spacing w:line="360" w:lineRule="auto"/>
        <w:jc w:val="both"/>
        <w:rPr>
          <w:rFonts w:ascii="Book Antiqua" w:hAnsi="Book Antiqua"/>
        </w:rPr>
      </w:pPr>
    </w:p>
    <w:p w14:paraId="50E37C23" w14:textId="52A46BD5"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lastRenderedPageBreak/>
        <w:t>Core Tip:</w:t>
      </w:r>
      <w:r w:rsidR="00456DFD" w:rsidRPr="00583324">
        <w:rPr>
          <w:rFonts w:ascii="Book Antiqua" w:eastAsia="Book Antiqua" w:hAnsi="Book Antiqua" w:cs="Book Antiqua"/>
          <w:b/>
          <w:bCs/>
          <w:color w:val="000000"/>
        </w:rPr>
        <w:t xml:space="preserve"> </w:t>
      </w:r>
      <w:bookmarkStart w:id="21" w:name="OLE_LINK5"/>
      <w:bookmarkStart w:id="22" w:name="OLE_LINK6"/>
      <w:bookmarkStart w:id="23" w:name="OLE_LINK20"/>
      <w:bookmarkStart w:id="24" w:name="OLE_LINK21"/>
      <w:r w:rsidRPr="00583324">
        <w:rPr>
          <w:rFonts w:ascii="Book Antiqua" w:eastAsia="Book Antiqua" w:hAnsi="Book Antiqua" w:cs="Book Antiqua"/>
          <w:color w:val="000000"/>
        </w:rPr>
        <w:t>Intradural osteoma is very rarely located in the subdural or subarachnoid space; although, there are disease associations related to sex, ethnicity, and intracranial locations. Intradural osteomas usually require surgery and pathological examination for diagnosis, and craniotomy is considered a safe and effective treatment. In this paper, we des</w:t>
      </w:r>
      <w:r w:rsidRPr="00583324">
        <w:rPr>
          <w:rFonts w:ascii="Book Antiqua" w:eastAsia="Book Antiqua" w:hAnsi="Book Antiqua" w:cs="Book Antiqua"/>
          <w:color w:val="000000"/>
        </w:rPr>
        <w:t xml:space="preserve">cribe </w:t>
      </w:r>
      <w:r w:rsidR="001249D9">
        <w:rPr>
          <w:rFonts w:ascii="Book Antiqua" w:eastAsia="Book Antiqua" w:hAnsi="Book Antiqua" w:cs="Book Antiqua"/>
          <w:color w:val="000000"/>
        </w:rPr>
        <w:t>two</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cases of</w:t>
      </w:r>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intradural</w:t>
      </w:r>
      <w:proofErr w:type="spellEnd"/>
      <w:r w:rsidRPr="00583324">
        <w:rPr>
          <w:rFonts w:ascii="Book Antiqua" w:eastAsia="Book Antiqua" w:hAnsi="Book Antiqua" w:cs="Book Antiqua"/>
          <w:color w:val="000000"/>
        </w:rPr>
        <w:t xml:space="preserve"> osteomas located in the subdural and subarachnoid spaces, respectively, and provide a review of the related literature. The neural crest cell hypothesis is proposed to explain the pathogenesis of this rare tumor localization.</w:t>
      </w:r>
      <w:bookmarkEnd w:id="21"/>
      <w:bookmarkEnd w:id="22"/>
    </w:p>
    <w:bookmarkEnd w:id="23"/>
    <w:bookmarkEnd w:id="24"/>
    <w:p w14:paraId="421E2873" w14:textId="77777777" w:rsidR="00A77B3E" w:rsidRPr="00583324" w:rsidRDefault="00A77B3E" w:rsidP="00583324">
      <w:pPr>
        <w:snapToGrid w:val="0"/>
        <w:spacing w:line="360" w:lineRule="auto"/>
        <w:jc w:val="both"/>
        <w:rPr>
          <w:rFonts w:ascii="Book Antiqua" w:hAnsi="Book Antiqua"/>
        </w:rPr>
      </w:pPr>
    </w:p>
    <w:p w14:paraId="1A02A689" w14:textId="13E60E82" w:rsidR="00A77B3E" w:rsidRPr="00583324" w:rsidRDefault="00C36602"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br w:type="page"/>
      </w:r>
      <w:r w:rsidR="00D23F8E" w:rsidRPr="00583324">
        <w:rPr>
          <w:rFonts w:ascii="Book Antiqua" w:eastAsia="Book Antiqua" w:hAnsi="Book Antiqua" w:cs="Book Antiqua"/>
          <w:b/>
          <w:caps/>
          <w:color w:val="000000"/>
          <w:u w:val="single"/>
        </w:rPr>
        <w:lastRenderedPageBreak/>
        <w:t>INTRODUCTION</w:t>
      </w:r>
    </w:p>
    <w:p w14:paraId="72BB98AD" w14:textId="08C99EFA" w:rsidR="00A77B3E" w:rsidRPr="00583324" w:rsidRDefault="00D23F8E" w:rsidP="00583324">
      <w:pPr>
        <w:snapToGrid w:val="0"/>
        <w:spacing w:line="360" w:lineRule="auto"/>
        <w:jc w:val="both"/>
        <w:rPr>
          <w:rFonts w:ascii="Book Antiqua" w:hAnsi="Book Antiqua"/>
        </w:rPr>
      </w:pPr>
      <w:bookmarkStart w:id="25" w:name="OLE_LINK28"/>
      <w:bookmarkStart w:id="26" w:name="OLE_LINK29"/>
      <w:r w:rsidRPr="00583324">
        <w:rPr>
          <w:rFonts w:ascii="Book Antiqua" w:eastAsia="Book Antiqua" w:hAnsi="Book Antiqua" w:cs="Book Antiqua"/>
          <w:color w:val="000000"/>
        </w:rPr>
        <w:t xml:space="preserve">Osteomas are benign neoplasms, consisting of normal mature osseous tissue. In the cranial region, osteomas usually occur in the frontal or ethmoid sinuses, arising from the inner or outer table of the </w:t>
      </w:r>
      <w:proofErr w:type="gramStart"/>
      <w:r w:rsidRPr="00583324">
        <w:rPr>
          <w:rFonts w:ascii="Book Antiqua" w:eastAsia="Book Antiqua" w:hAnsi="Book Antiqua" w:cs="Book Antiqua"/>
          <w:color w:val="000000"/>
        </w:rPr>
        <w:t>cranium</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1-3]</w:t>
      </w:r>
      <w:r w:rsidRPr="00583324">
        <w:rPr>
          <w:rFonts w:ascii="Book Antiqua" w:eastAsia="Book Antiqua" w:hAnsi="Book Antiqua" w:cs="Book Antiqua"/>
          <w:color w:val="000000"/>
        </w:rPr>
        <w:t xml:space="preserve">. However, they are seldom located </w:t>
      </w:r>
      <w:proofErr w:type="spellStart"/>
      <w:r w:rsidRPr="00583324">
        <w:rPr>
          <w:rFonts w:ascii="Book Antiqua" w:eastAsia="Book Antiqua" w:hAnsi="Book Antiqua" w:cs="Book Antiqua"/>
          <w:color w:val="000000"/>
        </w:rPr>
        <w:t>intradurally</w:t>
      </w:r>
      <w:proofErr w:type="spellEnd"/>
      <w:r w:rsidRPr="00583324">
        <w:rPr>
          <w:rFonts w:ascii="Book Antiqua" w:eastAsia="Book Antiqua" w:hAnsi="Book Antiqua" w:cs="Book Antiqua"/>
          <w:color w:val="000000"/>
        </w:rPr>
        <w:t xml:space="preserve"> without the involvement</w:t>
      </w:r>
      <w:r w:rsidRPr="00583324">
        <w:rPr>
          <w:rFonts w:ascii="Book Antiqua" w:eastAsia="Book Antiqua" w:hAnsi="Book Antiqua" w:cs="Book Antiqua"/>
          <w:color w:val="000000"/>
        </w:rPr>
        <w:t xml:space="preserve"> of skull </w:t>
      </w:r>
      <w:proofErr w:type="gramStart"/>
      <w:r w:rsidRPr="00583324">
        <w:rPr>
          <w:rFonts w:ascii="Book Antiqua" w:eastAsia="Book Antiqua" w:hAnsi="Book Antiqua" w:cs="Book Antiqua"/>
          <w:color w:val="000000"/>
        </w:rPr>
        <w:t>structure</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4-6]</w:t>
      </w:r>
      <w:r w:rsidRPr="00583324">
        <w:rPr>
          <w:rFonts w:ascii="Book Antiqua" w:eastAsia="Book Antiqua" w:hAnsi="Book Antiqua" w:cs="Book Antiqua"/>
          <w:color w:val="000000"/>
        </w:rPr>
        <w:t xml:space="preserve">. In an extensive </w:t>
      </w:r>
      <w:r w:rsidR="001249D9">
        <w:rPr>
          <w:rFonts w:ascii="Book Antiqua" w:eastAsia="Book Antiqua" w:hAnsi="Book Antiqua" w:cs="Book Antiqua"/>
          <w:color w:val="000000"/>
        </w:rPr>
        <w:t>search</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of PubMed, we found only 16 reported c</w:t>
      </w:r>
      <w:r w:rsidRPr="00583324">
        <w:rPr>
          <w:rFonts w:ascii="Book Antiqua" w:eastAsia="Book Antiqua" w:hAnsi="Book Antiqua" w:cs="Book Antiqua"/>
          <w:color w:val="000000"/>
        </w:rPr>
        <w:t>ases of intradural osteomas (Table 1).</w:t>
      </w:r>
    </w:p>
    <w:p w14:paraId="21DD2CEB" w14:textId="39E49312"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Here, we augment the literature with this report</w:t>
      </w:r>
      <w:r w:rsidRPr="00583324">
        <w:rPr>
          <w:rFonts w:ascii="Book Antiqua" w:eastAsia="Book Antiqua" w:hAnsi="Book Antiqua" w:cs="Book Antiqua"/>
          <w:color w:val="000000"/>
        </w:rPr>
        <w:t xml:space="preserve"> of </w:t>
      </w:r>
      <w:r w:rsidR="001249D9">
        <w:rPr>
          <w:rFonts w:ascii="Book Antiqua" w:eastAsia="Book Antiqua" w:hAnsi="Book Antiqua" w:cs="Book Antiqua"/>
          <w:color w:val="000000"/>
        </w:rPr>
        <w:t>two</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rare ca</w:t>
      </w:r>
      <w:r w:rsidRPr="00583324">
        <w:rPr>
          <w:rFonts w:ascii="Book Antiqua" w:eastAsia="Book Antiqua" w:hAnsi="Book Antiqua" w:cs="Book Antiqua"/>
          <w:color w:val="000000"/>
        </w:rPr>
        <w:t>ses of intradural osteomas, describing the clinical manifestations, imaging and pathological findings, treatments, and outcomes. Besides highlighting that intradural osteomas not only can occur in the subdural and subarachnoid spaces but also have a unique pattern of intracranial distribution, these cases present the significance of early diagnosis and apposite design of a surgical plan. Finally, we describe how the distribution characteristics of intradural osteomas suggest a pathogenic mechanism, from the perspective of embryogenesis and cell migration.</w:t>
      </w:r>
    </w:p>
    <w:bookmarkEnd w:id="25"/>
    <w:bookmarkEnd w:id="26"/>
    <w:p w14:paraId="3D1107D1" w14:textId="77777777" w:rsidR="00A77B3E" w:rsidRPr="00583324" w:rsidRDefault="00A77B3E" w:rsidP="00583324">
      <w:pPr>
        <w:snapToGrid w:val="0"/>
        <w:spacing w:line="360" w:lineRule="auto"/>
        <w:ind w:firstLine="420"/>
        <w:jc w:val="both"/>
        <w:rPr>
          <w:rFonts w:ascii="Book Antiqua" w:hAnsi="Book Antiqua"/>
        </w:rPr>
      </w:pPr>
    </w:p>
    <w:p w14:paraId="5165AB9A"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CASE PRESENTATION</w:t>
      </w:r>
    </w:p>
    <w:p w14:paraId="4475022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Chief complaints</w:t>
      </w:r>
    </w:p>
    <w:p w14:paraId="57E01F0E" w14:textId="27FA466B" w:rsidR="00A77B3E" w:rsidRPr="00583324" w:rsidRDefault="00D23F8E" w:rsidP="00583324">
      <w:pPr>
        <w:snapToGrid w:val="0"/>
        <w:spacing w:line="360" w:lineRule="auto"/>
        <w:jc w:val="both"/>
        <w:rPr>
          <w:rFonts w:ascii="Book Antiqua" w:hAnsi="Book Antiqua"/>
        </w:rPr>
      </w:pPr>
      <w:bookmarkStart w:id="27" w:name="OLE_LINK30"/>
      <w:bookmarkStart w:id="28" w:name="OLE_LINK31"/>
      <w:r w:rsidRPr="00583324">
        <w:rPr>
          <w:rFonts w:ascii="Book Antiqua" w:eastAsia="Book Antiqua" w:hAnsi="Book Antiqua" w:cs="Book Antiqua"/>
          <w:b/>
          <w:color w:val="000000"/>
        </w:rPr>
        <w:t xml:space="preserve">Case 1: </w:t>
      </w:r>
      <w:r w:rsidRPr="00583324">
        <w:rPr>
          <w:rFonts w:ascii="Book Antiqua" w:eastAsia="Book Antiqua" w:hAnsi="Book Antiqua" w:cs="Book Antiqua"/>
          <w:color w:val="000000"/>
        </w:rPr>
        <w:t>A 47-year-old woman presented with a 3-year history of intermittent headache and dizziness.</w:t>
      </w:r>
    </w:p>
    <w:p w14:paraId="3E00712F" w14:textId="77777777" w:rsidR="00D14FA5" w:rsidRPr="00583324" w:rsidRDefault="00D14FA5" w:rsidP="00583324">
      <w:pPr>
        <w:snapToGrid w:val="0"/>
        <w:spacing w:line="360" w:lineRule="auto"/>
        <w:jc w:val="both"/>
        <w:rPr>
          <w:rFonts w:ascii="Book Antiqua" w:eastAsia="Book Antiqua" w:hAnsi="Book Antiqua" w:cs="Book Antiqua"/>
          <w:color w:val="000000"/>
        </w:rPr>
      </w:pPr>
    </w:p>
    <w:p w14:paraId="4C143F37" w14:textId="08F06E80"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A 56-year-old woman presented with an intracranial high-density lesion that had been incidentally disco</w:t>
      </w:r>
      <w:r w:rsidRPr="00583324">
        <w:rPr>
          <w:rFonts w:ascii="Book Antiqua" w:eastAsia="Book Antiqua" w:hAnsi="Book Antiqua" w:cs="Book Antiqua"/>
          <w:color w:val="000000"/>
        </w:rPr>
        <w:t>vered by</w:t>
      </w:r>
      <w:r w:rsidR="001249D9">
        <w:rPr>
          <w:rFonts w:ascii="Book Antiqua" w:eastAsia="Book Antiqua" w:hAnsi="Book Antiqua" w:cs="Book Antiqua"/>
          <w:color w:val="000000"/>
        </w:rPr>
        <w:t xml:space="preserve"> a</w:t>
      </w:r>
      <w:r w:rsidR="001C7F52" w:rsidRPr="00583324">
        <w:rPr>
          <w:rFonts w:ascii="Book Antiqua" w:hAnsi="Book Antiqua"/>
        </w:rPr>
        <w:t xml:space="preserve"> </w:t>
      </w:r>
      <w:r w:rsidR="00D14FA5" w:rsidRPr="00583324">
        <w:rPr>
          <w:rFonts w:ascii="Book Antiqua" w:eastAsia="Book Antiqua" w:hAnsi="Book Antiqua" w:cs="Book Antiqua"/>
          <w:color w:val="000000"/>
        </w:rPr>
        <w:t xml:space="preserve">computed </w:t>
      </w:r>
      <w:r w:rsidR="001C7F52" w:rsidRPr="00583324">
        <w:rPr>
          <w:rFonts w:ascii="Book Antiqua" w:eastAsia="Book Antiqua" w:hAnsi="Book Antiqua" w:cs="Book Antiqua"/>
          <w:color w:val="000000"/>
        </w:rPr>
        <w:t>tomography (CT)</w:t>
      </w:r>
      <w:r w:rsidR="00456DFD"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scan during routine annual health exam</w:t>
      </w:r>
      <w:r w:rsidR="001249D9">
        <w:rPr>
          <w:rFonts w:ascii="Book Antiqua" w:eastAsia="Book Antiqua" w:hAnsi="Book Antiqua" w:cs="Book Antiqua"/>
          <w:color w:val="000000"/>
        </w:rPr>
        <w:t>ination</w:t>
      </w:r>
      <w:r w:rsidRPr="00583324">
        <w:rPr>
          <w:rFonts w:ascii="Book Antiqua" w:eastAsia="Book Antiqua" w:hAnsi="Book Antiqua" w:cs="Book Antiqua"/>
          <w:color w:val="000000"/>
        </w:rPr>
        <w:t>.</w:t>
      </w:r>
    </w:p>
    <w:bookmarkEnd w:id="27"/>
    <w:bookmarkEnd w:id="28"/>
    <w:p w14:paraId="3FCA06BC" w14:textId="77777777" w:rsidR="00A77B3E" w:rsidRPr="00583324" w:rsidRDefault="00A77B3E" w:rsidP="00583324">
      <w:pPr>
        <w:snapToGrid w:val="0"/>
        <w:spacing w:line="360" w:lineRule="auto"/>
        <w:jc w:val="both"/>
        <w:rPr>
          <w:rFonts w:ascii="Book Antiqua" w:hAnsi="Book Antiqua"/>
        </w:rPr>
      </w:pPr>
    </w:p>
    <w:p w14:paraId="4471276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History of present illness</w:t>
      </w:r>
    </w:p>
    <w:p w14:paraId="44014A5F" w14:textId="6AECBF3F" w:rsidR="00A77B3E" w:rsidRPr="00583324" w:rsidRDefault="00D23F8E" w:rsidP="00583324">
      <w:pPr>
        <w:snapToGrid w:val="0"/>
        <w:spacing w:line="360" w:lineRule="auto"/>
        <w:jc w:val="both"/>
        <w:rPr>
          <w:rFonts w:ascii="Book Antiqua" w:hAnsi="Book Antiqua"/>
        </w:rPr>
      </w:pPr>
      <w:bookmarkStart w:id="29" w:name="OLE_LINK32"/>
      <w:bookmarkStart w:id="30" w:name="OLE_LINK33"/>
      <w:r w:rsidRPr="00583324">
        <w:rPr>
          <w:rFonts w:ascii="Book Antiqua" w:eastAsia="Book Antiqua" w:hAnsi="Book Antiqua" w:cs="Book Antiqua"/>
          <w:b/>
          <w:color w:val="000000"/>
        </w:rPr>
        <w:t>Case 1:</w:t>
      </w:r>
      <w:r w:rsidRPr="00583324">
        <w:rPr>
          <w:rFonts w:ascii="Book Antiqua" w:eastAsia="Book Antiqua" w:hAnsi="Book Antiqua" w:cs="Book Antiqua"/>
          <w:color w:val="000000"/>
        </w:rPr>
        <w:t xml:space="preserve"> The experiences of headaches and dizziness had been intermittent and without clear cause but were not severe and had no discernable pattern. The symptoms were sometimes accompanied by nausea and vomiting, and could be </w:t>
      </w:r>
      <w:r w:rsidRPr="00583324">
        <w:rPr>
          <w:rFonts w:ascii="Book Antiqua" w:eastAsia="Book Antiqua" w:hAnsi="Book Antiqua" w:cs="Book Antiqua"/>
          <w:color w:val="000000"/>
        </w:rPr>
        <w:lastRenderedPageBreak/>
        <w:t>relieved by rest. The patient reported that the frequency and severity of symptoms had recently increased slightly.</w:t>
      </w:r>
    </w:p>
    <w:p w14:paraId="6895DDB8" w14:textId="77777777" w:rsidR="00D14FA5" w:rsidRPr="00583324" w:rsidRDefault="00D14FA5" w:rsidP="00583324">
      <w:pPr>
        <w:snapToGrid w:val="0"/>
        <w:spacing w:line="360" w:lineRule="auto"/>
        <w:jc w:val="both"/>
        <w:rPr>
          <w:rFonts w:ascii="Book Antiqua" w:eastAsia="Book Antiqua" w:hAnsi="Book Antiqua" w:cs="Book Antiqua"/>
          <w:color w:val="000000"/>
        </w:rPr>
      </w:pPr>
    </w:p>
    <w:p w14:paraId="008F01F2" w14:textId="066762D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The patient had experienced no subjective symptoms, including headache and dizziness.</w:t>
      </w:r>
    </w:p>
    <w:bookmarkEnd w:id="29"/>
    <w:bookmarkEnd w:id="30"/>
    <w:p w14:paraId="094A55D1" w14:textId="77777777" w:rsidR="00A77B3E" w:rsidRPr="00583324" w:rsidRDefault="00A77B3E" w:rsidP="00583324">
      <w:pPr>
        <w:snapToGrid w:val="0"/>
        <w:spacing w:line="360" w:lineRule="auto"/>
        <w:jc w:val="both"/>
        <w:rPr>
          <w:rFonts w:ascii="Book Antiqua" w:hAnsi="Book Antiqua"/>
        </w:rPr>
      </w:pPr>
    </w:p>
    <w:p w14:paraId="03CAEF8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History of past illness</w:t>
      </w:r>
    </w:p>
    <w:p w14:paraId="1B548AD1" w14:textId="4A01A80B" w:rsidR="00A77B3E" w:rsidRPr="00583324" w:rsidRDefault="00D23F8E" w:rsidP="00583324">
      <w:pPr>
        <w:snapToGrid w:val="0"/>
        <w:spacing w:line="360" w:lineRule="auto"/>
        <w:jc w:val="both"/>
        <w:rPr>
          <w:rFonts w:ascii="Book Antiqua" w:eastAsia="Book Antiqua" w:hAnsi="Book Antiqua" w:cs="Book Antiqua"/>
          <w:color w:val="000000"/>
        </w:rPr>
      </w:pPr>
      <w:bookmarkStart w:id="31" w:name="OLE_LINK34"/>
      <w:bookmarkStart w:id="32" w:name="OLE_LINK35"/>
      <w:r w:rsidRPr="00583324">
        <w:rPr>
          <w:rFonts w:ascii="Book Antiqua" w:eastAsia="Book Antiqua" w:hAnsi="Book Antiqua" w:cs="Book Antiqua"/>
          <w:b/>
          <w:color w:val="000000"/>
        </w:rPr>
        <w:t xml:space="preserve">Case 1: </w:t>
      </w:r>
      <w:r w:rsidRPr="00583324">
        <w:rPr>
          <w:rFonts w:ascii="Book Antiqua" w:eastAsia="Book Antiqua" w:hAnsi="Book Antiqua" w:cs="Book Antiqua"/>
          <w:color w:val="000000"/>
        </w:rPr>
        <w:t>The patient had undergone a right salpingectomy for ectopic pregnancy 20 years prior, a hysterectomy for uterine fibroids 10 years prior, and appendectomy for appendicitis 2 years prior. She had no history of head trauma.</w:t>
      </w:r>
    </w:p>
    <w:p w14:paraId="212A0449" w14:textId="77777777" w:rsidR="00D14FA5" w:rsidRPr="00583324" w:rsidRDefault="00D14FA5" w:rsidP="00583324">
      <w:pPr>
        <w:snapToGrid w:val="0"/>
        <w:spacing w:line="360" w:lineRule="auto"/>
        <w:jc w:val="both"/>
        <w:rPr>
          <w:rFonts w:ascii="Book Antiqua" w:hAnsi="Book Antiqua"/>
        </w:rPr>
      </w:pPr>
    </w:p>
    <w:p w14:paraId="155E318F" w14:textId="56620A4E"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00456DFD" w:rsidRPr="00583324">
        <w:rPr>
          <w:rFonts w:ascii="Book Antiqua" w:eastAsia="Book Antiqua" w:hAnsi="Book Antiqua" w:cs="Book Antiqua"/>
          <w:b/>
          <w:color w:val="000000"/>
        </w:rPr>
        <w:t xml:space="preserve"> </w:t>
      </w:r>
      <w:r w:rsidRPr="00583324">
        <w:rPr>
          <w:rFonts w:ascii="Book Antiqua" w:eastAsia="Book Antiqua" w:hAnsi="Book Antiqua" w:cs="Book Antiqua"/>
          <w:color w:val="000000"/>
        </w:rPr>
        <w:t>The patient reported having occasional episodes of mild hypertension, for which she was not taking any medication. She had no history of head trauma.</w:t>
      </w:r>
    </w:p>
    <w:bookmarkEnd w:id="31"/>
    <w:bookmarkEnd w:id="32"/>
    <w:p w14:paraId="599FEA91" w14:textId="77777777" w:rsidR="00A77B3E" w:rsidRPr="00583324" w:rsidRDefault="00A77B3E" w:rsidP="00583324">
      <w:pPr>
        <w:snapToGrid w:val="0"/>
        <w:spacing w:line="360" w:lineRule="auto"/>
        <w:jc w:val="both"/>
        <w:rPr>
          <w:rFonts w:ascii="Book Antiqua" w:hAnsi="Book Antiqua"/>
        </w:rPr>
      </w:pPr>
    </w:p>
    <w:p w14:paraId="66F693E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Personal and family history</w:t>
      </w:r>
    </w:p>
    <w:p w14:paraId="1C95EC20" w14:textId="63F3367D" w:rsidR="00A77B3E" w:rsidRPr="00583324" w:rsidRDefault="00D23F8E" w:rsidP="00583324">
      <w:pPr>
        <w:snapToGrid w:val="0"/>
        <w:spacing w:line="360" w:lineRule="auto"/>
        <w:jc w:val="both"/>
        <w:rPr>
          <w:rFonts w:ascii="Book Antiqua" w:hAnsi="Book Antiqua"/>
        </w:rPr>
      </w:pPr>
      <w:bookmarkStart w:id="33" w:name="OLE_LINK36"/>
      <w:bookmarkStart w:id="34" w:name="OLE_LINK37"/>
      <w:r w:rsidRPr="00583324">
        <w:rPr>
          <w:rFonts w:ascii="Book Antiqua" w:eastAsia="Book Antiqua" w:hAnsi="Book Antiqua" w:cs="Book Antiqua"/>
          <w:color w:val="000000"/>
        </w:rPr>
        <w:t>Unremarkable.</w:t>
      </w:r>
    </w:p>
    <w:p w14:paraId="42BBB221" w14:textId="77777777" w:rsidR="00A77B3E" w:rsidRPr="00583324" w:rsidRDefault="00A77B3E" w:rsidP="00583324">
      <w:pPr>
        <w:snapToGrid w:val="0"/>
        <w:spacing w:line="360" w:lineRule="auto"/>
        <w:jc w:val="both"/>
        <w:rPr>
          <w:rFonts w:ascii="Book Antiqua" w:hAnsi="Book Antiqua"/>
        </w:rPr>
      </w:pPr>
    </w:p>
    <w:bookmarkEnd w:id="33"/>
    <w:bookmarkEnd w:id="34"/>
    <w:p w14:paraId="35AD6E5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Physical examination</w:t>
      </w:r>
    </w:p>
    <w:p w14:paraId="596EA49E" w14:textId="265D06E8" w:rsidR="00A77B3E" w:rsidRPr="00583324" w:rsidRDefault="00D23F8E" w:rsidP="00583324">
      <w:pPr>
        <w:snapToGrid w:val="0"/>
        <w:spacing w:line="360" w:lineRule="auto"/>
        <w:jc w:val="both"/>
        <w:rPr>
          <w:rFonts w:ascii="Book Antiqua" w:hAnsi="Book Antiqua"/>
        </w:rPr>
      </w:pPr>
      <w:bookmarkStart w:id="35" w:name="OLE_LINK40"/>
      <w:bookmarkStart w:id="36" w:name="OLE_LINK41"/>
      <w:bookmarkStart w:id="37" w:name="OLE_LINK38"/>
      <w:bookmarkStart w:id="38" w:name="OLE_LINK39"/>
      <w:r w:rsidRPr="00583324">
        <w:rPr>
          <w:rFonts w:ascii="Book Antiqua" w:eastAsia="Book Antiqua" w:hAnsi="Book Antiqua" w:cs="Book Antiqua"/>
          <w:b/>
          <w:color w:val="000000"/>
        </w:rPr>
        <w:t>Case 1:</w:t>
      </w:r>
      <w:r w:rsidR="00456DFD"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No significant physical abnormalities or any neurological deficits were observed </w:t>
      </w:r>
      <w:r w:rsidRPr="00583324">
        <w:rPr>
          <w:rFonts w:ascii="Book Antiqua" w:eastAsia="Book Antiqua" w:hAnsi="Book Antiqua" w:cs="Book Antiqua"/>
          <w:color w:val="000000"/>
        </w:rPr>
        <w:t xml:space="preserve">in </w:t>
      </w:r>
      <w:r w:rsidR="001249D9">
        <w:rPr>
          <w:rFonts w:ascii="Book Antiqua" w:eastAsia="Book Antiqua" w:hAnsi="Book Antiqua" w:cs="Book Antiqua"/>
          <w:color w:val="000000"/>
        </w:rPr>
        <w:t xml:space="preserve">the </w:t>
      </w:r>
      <w:r w:rsidRPr="00583324">
        <w:rPr>
          <w:rFonts w:ascii="Book Antiqua" w:eastAsia="Book Antiqua" w:hAnsi="Book Antiqua" w:cs="Book Antiqua"/>
          <w:color w:val="000000"/>
        </w:rPr>
        <w:t>physical examination.</w:t>
      </w:r>
    </w:p>
    <w:p w14:paraId="047E4EAD" w14:textId="77777777" w:rsidR="00D14FA5" w:rsidRPr="00583324" w:rsidRDefault="00D14FA5" w:rsidP="00583324">
      <w:pPr>
        <w:snapToGrid w:val="0"/>
        <w:spacing w:line="360" w:lineRule="auto"/>
        <w:jc w:val="both"/>
        <w:rPr>
          <w:rFonts w:ascii="Book Antiqua" w:eastAsia="Book Antiqua" w:hAnsi="Book Antiqua" w:cs="Book Antiqua"/>
          <w:color w:val="000000"/>
        </w:rPr>
      </w:pPr>
    </w:p>
    <w:p w14:paraId="04AE3744" w14:textId="59DEB0E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w:t>
      </w:r>
      <w:r w:rsidR="001249D9">
        <w:rPr>
          <w:rFonts w:ascii="Book Antiqua" w:eastAsia="Book Antiqua" w:hAnsi="Book Antiqua" w:cs="Book Antiqua"/>
          <w:color w:val="000000"/>
        </w:rPr>
        <w:t>The p</w:t>
      </w:r>
      <w:r w:rsidR="001249D9" w:rsidRPr="00583324">
        <w:rPr>
          <w:rFonts w:ascii="Book Antiqua" w:eastAsia="Book Antiqua" w:hAnsi="Book Antiqua" w:cs="Book Antiqua"/>
          <w:color w:val="000000"/>
        </w:rPr>
        <w:t xml:space="preserve">hysical </w:t>
      </w:r>
      <w:r w:rsidRPr="00583324">
        <w:rPr>
          <w:rFonts w:ascii="Book Antiqua" w:eastAsia="Book Antiqua" w:hAnsi="Book Antiqua" w:cs="Book Antiqua"/>
          <w:color w:val="000000"/>
        </w:rPr>
        <w:t>examinati</w:t>
      </w:r>
      <w:r w:rsidRPr="00583324">
        <w:rPr>
          <w:rFonts w:ascii="Book Antiqua" w:eastAsia="Book Antiqua" w:hAnsi="Book Antiqua" w:cs="Book Antiqua"/>
          <w:color w:val="000000"/>
        </w:rPr>
        <w:t>on was unremarkable.</w:t>
      </w:r>
    </w:p>
    <w:bookmarkEnd w:id="35"/>
    <w:bookmarkEnd w:id="36"/>
    <w:p w14:paraId="2A8AD477" w14:textId="77777777" w:rsidR="00A77B3E" w:rsidRPr="00583324" w:rsidRDefault="00A77B3E" w:rsidP="00583324">
      <w:pPr>
        <w:snapToGrid w:val="0"/>
        <w:spacing w:line="360" w:lineRule="auto"/>
        <w:jc w:val="both"/>
        <w:rPr>
          <w:rFonts w:ascii="Book Antiqua" w:hAnsi="Book Antiqua"/>
        </w:rPr>
      </w:pPr>
    </w:p>
    <w:bookmarkEnd w:id="37"/>
    <w:bookmarkEnd w:id="38"/>
    <w:p w14:paraId="2B05ABE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Laboratory examinations</w:t>
      </w:r>
    </w:p>
    <w:p w14:paraId="139F97A1" w14:textId="03635E44" w:rsidR="00A77B3E" w:rsidRPr="00583324" w:rsidRDefault="00D23F8E" w:rsidP="00583324">
      <w:pPr>
        <w:snapToGrid w:val="0"/>
        <w:spacing w:line="360" w:lineRule="auto"/>
        <w:jc w:val="both"/>
        <w:rPr>
          <w:rFonts w:ascii="Book Antiqua" w:eastAsia="Book Antiqua" w:hAnsi="Book Antiqua" w:cs="Book Antiqua"/>
          <w:color w:val="000000"/>
        </w:rPr>
      </w:pPr>
      <w:bookmarkStart w:id="39" w:name="OLE_LINK42"/>
      <w:bookmarkStart w:id="40" w:name="OLE_LINK43"/>
      <w:r w:rsidRPr="00583324">
        <w:rPr>
          <w:rFonts w:ascii="Book Antiqua" w:eastAsia="Book Antiqua" w:hAnsi="Book Antiqua" w:cs="Book Antiqua"/>
          <w:b/>
          <w:color w:val="000000"/>
        </w:rPr>
        <w:t xml:space="preserve">Case 1: </w:t>
      </w:r>
      <w:r w:rsidRPr="00583324">
        <w:rPr>
          <w:rFonts w:ascii="Book Antiqua" w:eastAsia="Book Antiqua" w:hAnsi="Book Antiqua" w:cs="Book Antiqua"/>
          <w:color w:val="000000"/>
        </w:rPr>
        <w:t>No abnormalities were found in routine blood tests, conducted on admission. Biochemical tests revealed minor hyperlipidemia, with a triglyceride level of 1.7 mmol/L (normal range: &lt; 1.69 mmol/L) and low-density lipoprotein of 3.15 mmol/L (normal range: 2.10-3.10 mmol/L), but other liver and kidney function biomarkers were within normal range.</w:t>
      </w:r>
    </w:p>
    <w:p w14:paraId="27893AE0" w14:textId="77777777" w:rsidR="00117A96" w:rsidRPr="00583324" w:rsidRDefault="00117A96" w:rsidP="00583324">
      <w:pPr>
        <w:snapToGrid w:val="0"/>
        <w:spacing w:line="360" w:lineRule="auto"/>
        <w:jc w:val="both"/>
        <w:rPr>
          <w:rFonts w:ascii="Book Antiqua" w:hAnsi="Book Antiqua"/>
        </w:rPr>
      </w:pPr>
    </w:p>
    <w:p w14:paraId="6C88BA80" w14:textId="06298CAA"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The results of routine blood tests on admission were normal. Biochemical tests revealed elevated cholesterol (6.24 mmol/L; normal range: 3.10-6.00 mmol/L) and low-density lipoprotein (3.86 mmol/L; normal range: 2.10-3.10 mmol/L); other liver and kidney function biomarkers were within normal range.</w:t>
      </w:r>
    </w:p>
    <w:p w14:paraId="5467B77C" w14:textId="77777777" w:rsidR="00A77B3E" w:rsidRPr="00583324" w:rsidRDefault="00A77B3E" w:rsidP="00583324">
      <w:pPr>
        <w:snapToGrid w:val="0"/>
        <w:spacing w:line="360" w:lineRule="auto"/>
        <w:jc w:val="both"/>
        <w:rPr>
          <w:rFonts w:ascii="Book Antiqua" w:hAnsi="Book Antiqua"/>
        </w:rPr>
      </w:pPr>
    </w:p>
    <w:bookmarkEnd w:id="39"/>
    <w:bookmarkEnd w:id="40"/>
    <w:p w14:paraId="29F6FAF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Imaging examinations</w:t>
      </w:r>
    </w:p>
    <w:p w14:paraId="0306DDA8" w14:textId="7990E3C0" w:rsidR="00A77B3E" w:rsidRPr="00583324" w:rsidRDefault="00D23F8E" w:rsidP="00583324">
      <w:pPr>
        <w:snapToGrid w:val="0"/>
        <w:spacing w:line="360" w:lineRule="auto"/>
        <w:jc w:val="both"/>
        <w:rPr>
          <w:rFonts w:ascii="Book Antiqua" w:hAnsi="Book Antiqua"/>
        </w:rPr>
      </w:pPr>
      <w:bookmarkStart w:id="41" w:name="OLE_LINK44"/>
      <w:bookmarkStart w:id="42" w:name="OLE_LINK45"/>
      <w:r w:rsidRPr="00583324">
        <w:rPr>
          <w:rFonts w:ascii="Book Antiqua" w:eastAsia="Book Antiqua" w:hAnsi="Book Antiqua" w:cs="Book Antiqua"/>
          <w:b/>
          <w:color w:val="000000"/>
        </w:rPr>
        <w:t>Case 1</w:t>
      </w:r>
      <w:r w:rsidRPr="00583324">
        <w:rPr>
          <w:rFonts w:ascii="Book Antiqua" w:eastAsia="Book Antiqua" w:hAnsi="Book Antiqua" w:cs="Book Antiqua"/>
          <w:b/>
          <w:color w:val="000000"/>
        </w:rPr>
        <w:t>:</w:t>
      </w:r>
      <w:r w:rsidR="00456DFD" w:rsidRPr="00583324">
        <w:rPr>
          <w:rFonts w:ascii="Book Antiqua" w:eastAsia="Book Antiqua" w:hAnsi="Book Antiqua" w:cs="Book Antiqua"/>
          <w:color w:val="000000"/>
        </w:rPr>
        <w:t xml:space="preserve"> </w:t>
      </w:r>
      <w:r w:rsidR="001249D9">
        <w:rPr>
          <w:rFonts w:ascii="Book Antiqua" w:eastAsia="Book Antiqua" w:hAnsi="Book Antiqua" w:cs="Book Antiqua"/>
          <w:color w:val="000000"/>
        </w:rPr>
        <w:t xml:space="preserve">A </w:t>
      </w:r>
      <w:r w:rsidRPr="00583324">
        <w:rPr>
          <w:rFonts w:ascii="Book Antiqua" w:eastAsia="Book Antiqua" w:hAnsi="Book Antiqua" w:cs="Book Antiqua"/>
          <w:color w:val="000000"/>
        </w:rPr>
        <w:t>CT scan revealed a high-density rounded lesion in the left frontal area. A curvilinear lucent line was noted between the inner table of the skull and the ossified mass (Figure 1A</w:t>
      </w:r>
      <w:r w:rsidR="00117A96" w:rsidRPr="00583324">
        <w:rPr>
          <w:rFonts w:ascii="Book Antiqua" w:eastAsia="Book Antiqua" w:hAnsi="Book Antiqua" w:cs="Book Antiqua"/>
          <w:color w:val="000000"/>
        </w:rPr>
        <w:t xml:space="preserve"> and </w:t>
      </w:r>
      <w:r w:rsidRPr="00583324">
        <w:rPr>
          <w:rFonts w:ascii="Book Antiqua" w:eastAsia="Book Antiqua" w:hAnsi="Book Antiqua" w:cs="Book Antiqua"/>
          <w:color w:val="000000"/>
        </w:rPr>
        <w:t>B).</w:t>
      </w:r>
    </w:p>
    <w:p w14:paraId="56A4635D" w14:textId="77777777" w:rsidR="00117A96" w:rsidRPr="00583324" w:rsidRDefault="00117A96" w:rsidP="00583324">
      <w:pPr>
        <w:snapToGrid w:val="0"/>
        <w:spacing w:line="360" w:lineRule="auto"/>
        <w:jc w:val="both"/>
        <w:rPr>
          <w:rFonts w:ascii="Book Antiqua" w:eastAsia="Book Antiqua" w:hAnsi="Book Antiqua" w:cs="Book Antiqua"/>
          <w:color w:val="000000"/>
        </w:rPr>
      </w:pPr>
    </w:p>
    <w:p w14:paraId="3972162D" w14:textId="4F34B1F1"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 </w:t>
      </w:r>
      <w:r w:rsidR="001249D9" w:rsidRPr="00176099">
        <w:rPr>
          <w:rFonts w:ascii="Book Antiqua" w:eastAsia="Book Antiqua" w:hAnsi="Book Antiqua" w:cs="Book Antiqua"/>
          <w:color w:val="000000"/>
        </w:rPr>
        <w:t>A</w:t>
      </w:r>
      <w:r w:rsidR="001249D9">
        <w:rPr>
          <w:rFonts w:ascii="Book Antiqua" w:eastAsia="Book Antiqua" w:hAnsi="Book Antiqua" w:cs="Book Antiqua"/>
          <w:b/>
          <w:color w:val="000000"/>
        </w:rPr>
        <w:t xml:space="preserve"> </w:t>
      </w:r>
      <w:r w:rsidRPr="00583324">
        <w:rPr>
          <w:rFonts w:ascii="Book Antiqua" w:eastAsia="Book Antiqua" w:hAnsi="Book Antiqua" w:cs="Book Antiqua"/>
          <w:color w:val="000000"/>
        </w:rPr>
        <w:t xml:space="preserve">CT scan revealed a homogeneous high-density lesion, isolated under the right greater wing of the sphenoid (Figure 2A). Magnetic resonance imaging (MRI) showed the mass </w:t>
      </w:r>
      <w:r w:rsidR="001249D9">
        <w:rPr>
          <w:rFonts w:ascii="Book Antiqua" w:eastAsia="Book Antiqua" w:hAnsi="Book Antiqua" w:cs="Book Antiqua"/>
          <w:color w:val="000000"/>
        </w:rPr>
        <w:t>to be</w:t>
      </w:r>
      <w:r w:rsidR="001249D9"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hypointens</w:t>
      </w:r>
      <w:r w:rsidRPr="00583324">
        <w:rPr>
          <w:rFonts w:ascii="Book Antiqua" w:eastAsia="Book Antiqua" w:hAnsi="Book Antiqua" w:cs="Book Antiqua"/>
          <w:color w:val="000000"/>
        </w:rPr>
        <w:t>e</w:t>
      </w:r>
      <w:proofErr w:type="spellEnd"/>
      <w:r w:rsidRPr="00583324">
        <w:rPr>
          <w:rFonts w:ascii="Book Antiqua" w:eastAsia="Book Antiqua" w:hAnsi="Book Antiqua" w:cs="Book Antiqua"/>
          <w:color w:val="000000"/>
        </w:rPr>
        <w:t xml:space="preserve"> on both T1</w:t>
      </w:r>
      <w:r w:rsidRPr="00583324">
        <w:rPr>
          <w:rFonts w:ascii="Book Antiqua" w:eastAsia="Book Antiqua" w:hAnsi="Book Antiqua" w:cs="Book Antiqua"/>
          <w:color w:val="000000"/>
        </w:rPr>
        <w:noBreakHyphen/>
        <w:t>weighted and T2</w:t>
      </w:r>
      <w:r w:rsidRPr="00583324">
        <w:rPr>
          <w:rFonts w:ascii="Book Antiqua" w:eastAsia="Book Antiqua" w:hAnsi="Book Antiqua" w:cs="Book Antiqua"/>
          <w:color w:val="000000"/>
        </w:rPr>
        <w:noBreakHyphen/>
        <w:t>weighted imaging, and enhanced with contrast.</w:t>
      </w:r>
    </w:p>
    <w:bookmarkEnd w:id="41"/>
    <w:bookmarkEnd w:id="42"/>
    <w:p w14:paraId="68C99344" w14:textId="77777777" w:rsidR="00A77B3E" w:rsidRPr="00583324" w:rsidRDefault="00A77B3E" w:rsidP="00583324">
      <w:pPr>
        <w:snapToGrid w:val="0"/>
        <w:spacing w:line="360" w:lineRule="auto"/>
        <w:jc w:val="both"/>
        <w:rPr>
          <w:rFonts w:ascii="Book Antiqua" w:hAnsi="Book Antiqua"/>
        </w:rPr>
      </w:pPr>
    </w:p>
    <w:p w14:paraId="18237D2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FINAL DIAGNOSIS</w:t>
      </w:r>
    </w:p>
    <w:p w14:paraId="24853F20" w14:textId="22BFCD4A" w:rsidR="00A77B3E" w:rsidRPr="00583324" w:rsidRDefault="00D23F8E" w:rsidP="00583324">
      <w:pPr>
        <w:snapToGrid w:val="0"/>
        <w:spacing w:line="360" w:lineRule="auto"/>
        <w:jc w:val="both"/>
        <w:rPr>
          <w:rFonts w:ascii="Book Antiqua" w:hAnsi="Book Antiqua"/>
        </w:rPr>
      </w:pPr>
      <w:bookmarkStart w:id="43" w:name="OLE_LINK46"/>
      <w:bookmarkStart w:id="44" w:name="OLE_LINK47"/>
      <w:r w:rsidRPr="00583324">
        <w:rPr>
          <w:rFonts w:ascii="Book Antiqua" w:eastAsia="Book Antiqua" w:hAnsi="Book Antiqua" w:cs="Book Antiqua"/>
          <w:color w:val="000000"/>
        </w:rPr>
        <w:t>Intradural osteoma</w:t>
      </w:r>
      <w:r w:rsidR="00A9502B" w:rsidRPr="00583324">
        <w:rPr>
          <w:rFonts w:ascii="Book Antiqua" w:eastAsia="Book Antiqua" w:hAnsi="Book Antiqua" w:cs="Book Antiqua"/>
          <w:color w:val="000000"/>
        </w:rPr>
        <w:t>.</w:t>
      </w:r>
    </w:p>
    <w:bookmarkEnd w:id="43"/>
    <w:bookmarkEnd w:id="44"/>
    <w:p w14:paraId="26D36F11" w14:textId="77777777" w:rsidR="00A77B3E" w:rsidRPr="00583324" w:rsidRDefault="00A77B3E" w:rsidP="00583324">
      <w:pPr>
        <w:snapToGrid w:val="0"/>
        <w:spacing w:line="360" w:lineRule="auto"/>
        <w:jc w:val="both"/>
        <w:rPr>
          <w:rFonts w:ascii="Book Antiqua" w:hAnsi="Book Antiqua"/>
        </w:rPr>
      </w:pPr>
    </w:p>
    <w:p w14:paraId="18589ABF"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TREATMENT</w:t>
      </w:r>
    </w:p>
    <w:p w14:paraId="1A355460" w14:textId="04A644CA" w:rsidR="00A77B3E" w:rsidRPr="00583324" w:rsidRDefault="00D23F8E" w:rsidP="00583324">
      <w:pPr>
        <w:snapToGrid w:val="0"/>
        <w:spacing w:line="360" w:lineRule="auto"/>
        <w:jc w:val="both"/>
        <w:rPr>
          <w:rFonts w:ascii="Book Antiqua" w:hAnsi="Book Antiqua"/>
        </w:rPr>
      </w:pPr>
      <w:bookmarkStart w:id="45" w:name="OLE_LINK48"/>
      <w:bookmarkStart w:id="46" w:name="OLE_LINK49"/>
      <w:r w:rsidRPr="00583324">
        <w:rPr>
          <w:rFonts w:ascii="Book Antiqua" w:eastAsia="Book Antiqua" w:hAnsi="Book Antiqua" w:cs="Book Antiqua"/>
          <w:color w:val="000000"/>
        </w:rPr>
        <w:t>Craniotomy for rese</w:t>
      </w:r>
      <w:r w:rsidRPr="00583324">
        <w:rPr>
          <w:rFonts w:ascii="Book Antiqua" w:eastAsia="Book Antiqua" w:hAnsi="Book Antiqua" w:cs="Book Antiqua"/>
          <w:color w:val="000000"/>
        </w:rPr>
        <w:t>ction of </w:t>
      </w:r>
      <w:r w:rsidR="001249D9">
        <w:rPr>
          <w:rFonts w:ascii="Book Antiqua" w:eastAsia="Book Antiqua" w:hAnsi="Book Antiqua" w:cs="Book Antiqua"/>
          <w:color w:val="000000"/>
        </w:rPr>
        <w:t xml:space="preserve">the </w:t>
      </w:r>
      <w:r w:rsidRPr="00583324">
        <w:rPr>
          <w:rFonts w:ascii="Book Antiqua" w:eastAsia="Book Antiqua" w:hAnsi="Book Antiqua" w:cs="Book Antiqua"/>
          <w:color w:val="000000"/>
        </w:rPr>
        <w:t>tumor</w:t>
      </w:r>
      <w:r w:rsidR="001249D9">
        <w:rPr>
          <w:rFonts w:ascii="Book Antiqua" w:eastAsia="Book Antiqua" w:hAnsi="Book Antiqua" w:cs="Book Antiqua"/>
          <w:color w:val="000000"/>
        </w:rPr>
        <w:t>s</w:t>
      </w:r>
      <w:r w:rsidRPr="00583324">
        <w:rPr>
          <w:rFonts w:ascii="Book Antiqua" w:eastAsia="Book Antiqua" w:hAnsi="Book Antiqua" w:cs="Book Antiqua"/>
          <w:color w:val="000000"/>
        </w:rPr>
        <w:t>, und</w:t>
      </w:r>
      <w:r w:rsidRPr="00583324">
        <w:rPr>
          <w:rFonts w:ascii="Book Antiqua" w:eastAsia="Book Antiqua" w:hAnsi="Book Antiqua" w:cs="Book Antiqua"/>
          <w:color w:val="000000"/>
        </w:rPr>
        <w:t>er general anesthesia.</w:t>
      </w:r>
    </w:p>
    <w:p w14:paraId="602A1A33" w14:textId="77777777" w:rsidR="00117A96" w:rsidRPr="00583324" w:rsidRDefault="00117A96" w:rsidP="00583324">
      <w:pPr>
        <w:snapToGrid w:val="0"/>
        <w:spacing w:line="360" w:lineRule="auto"/>
        <w:jc w:val="both"/>
        <w:rPr>
          <w:rFonts w:ascii="Book Antiqua" w:eastAsia="Book Antiqua" w:hAnsi="Book Antiqua" w:cs="Book Antiqua"/>
          <w:color w:val="000000"/>
        </w:rPr>
      </w:pPr>
    </w:p>
    <w:p w14:paraId="5E70A804" w14:textId="29307297" w:rsidR="00117A96" w:rsidRPr="00583324" w:rsidRDefault="00117A96" w:rsidP="00583324">
      <w:pPr>
        <w:snapToGrid w:val="0"/>
        <w:spacing w:line="360" w:lineRule="auto"/>
        <w:jc w:val="both"/>
        <w:rPr>
          <w:rFonts w:ascii="Book Antiqua" w:eastAsia="Book Antiqua" w:hAnsi="Book Antiqua" w:cs="Book Antiqua"/>
          <w:b/>
          <w:i/>
          <w:color w:val="000000"/>
        </w:rPr>
      </w:pPr>
      <w:r w:rsidRPr="00583324">
        <w:rPr>
          <w:rFonts w:ascii="Book Antiqua" w:eastAsia="Book Antiqua" w:hAnsi="Book Antiqua" w:cs="Book Antiqua"/>
          <w:b/>
          <w:i/>
          <w:color w:val="000000"/>
        </w:rPr>
        <w:t>Ca</w:t>
      </w:r>
      <w:r w:rsidR="001B7E72">
        <w:rPr>
          <w:rFonts w:ascii="Book Antiqua" w:eastAsia="Book Antiqua" w:hAnsi="Book Antiqua" w:cs="Book Antiqua"/>
          <w:b/>
          <w:i/>
          <w:color w:val="000000"/>
        </w:rPr>
        <w:t>se</w:t>
      </w:r>
      <w:r w:rsidRPr="00583324">
        <w:rPr>
          <w:rFonts w:ascii="Book Antiqua" w:eastAsia="Book Antiqua" w:hAnsi="Book Antiqua" w:cs="Book Antiqua"/>
          <w:b/>
          <w:i/>
          <w:color w:val="000000"/>
        </w:rPr>
        <w:t xml:space="preserve"> 1</w:t>
      </w:r>
    </w:p>
    <w:p w14:paraId="0AF2A931" w14:textId="339B58FF"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The preliminary diagnosis was calcified meningioma, and a left frontal craniotomy was performed under general anesthesia. Visual inspection following removal of the bone flap revealed no abnormalities besides a bony hard mass, about 2.1 cm × 1.8 cm × 1.1 cm in size, attached to the inner surface of the dura mater. The mass was located in the subdural space and compressing the underlying arachnoid </w:t>
      </w:r>
      <w:r w:rsidRPr="00583324">
        <w:rPr>
          <w:rFonts w:ascii="Book Antiqua" w:eastAsia="Book Antiqua" w:hAnsi="Book Antiqua" w:cs="Book Antiqua"/>
          <w:color w:val="000000"/>
        </w:rPr>
        <w:lastRenderedPageBreak/>
        <w:t>membrane and brain (Figure 1C-E). The m</w:t>
      </w:r>
      <w:r w:rsidRPr="00583324">
        <w:rPr>
          <w:rFonts w:ascii="Book Antiqua" w:eastAsia="Book Antiqua" w:hAnsi="Book Antiqua" w:cs="Book Antiqua"/>
          <w:color w:val="000000"/>
        </w:rPr>
        <w:t xml:space="preserve">ass </w:t>
      </w:r>
      <w:r w:rsidR="001249D9">
        <w:rPr>
          <w:rFonts w:ascii="Book Antiqua" w:eastAsia="Book Antiqua" w:hAnsi="Book Antiqua" w:cs="Book Antiqua"/>
          <w:color w:val="000000"/>
        </w:rPr>
        <w:t xml:space="preserve">was </w:t>
      </w:r>
      <w:r w:rsidRPr="00583324">
        <w:rPr>
          <w:rFonts w:ascii="Book Antiqua" w:eastAsia="Book Antiqua" w:hAnsi="Book Antiqua" w:cs="Book Antiqua"/>
          <w:color w:val="000000"/>
        </w:rPr>
        <w:t>separated easily from the dura mater and</w:t>
      </w:r>
      <w:r w:rsidR="001249D9">
        <w:rPr>
          <w:rFonts w:ascii="Book Antiqua" w:eastAsia="Book Antiqua" w:hAnsi="Book Antiqua" w:cs="Book Antiqua"/>
          <w:color w:val="000000"/>
        </w:rPr>
        <w:t xml:space="preserve"> </w:t>
      </w:r>
      <w:r w:rsidRPr="00583324">
        <w:rPr>
          <w:rFonts w:ascii="Book Antiqua" w:eastAsia="Book Antiqua" w:hAnsi="Book Antiqua" w:cs="Book Antiqua"/>
          <w:color w:val="000000"/>
        </w:rPr>
        <w:t>removed in its entirety</w:t>
      </w:r>
      <w:r w:rsidRPr="00583324">
        <w:rPr>
          <w:rFonts w:ascii="Book Antiqua" w:eastAsia="Book Antiqua" w:hAnsi="Book Antiqua" w:cs="Book Antiqua"/>
          <w:color w:val="000000"/>
        </w:rPr>
        <w:t>.</w:t>
      </w:r>
    </w:p>
    <w:p w14:paraId="1A5166C3" w14:textId="29A0EF84"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Postoperatively, the symptoms were relieved and the patient recovered without complication. Pathological examination of the resected lesion indicated osteoma, consisting of mature lamella bone that was composed of the Haver’s system and normal osteocytes between osteoid layers (Figure 1F).</w:t>
      </w:r>
    </w:p>
    <w:p w14:paraId="1B6E5C8E" w14:textId="77777777" w:rsidR="00117A96" w:rsidRPr="00583324" w:rsidRDefault="00117A96" w:rsidP="00583324">
      <w:pPr>
        <w:snapToGrid w:val="0"/>
        <w:spacing w:line="360" w:lineRule="auto"/>
        <w:jc w:val="both"/>
        <w:rPr>
          <w:rFonts w:ascii="Book Antiqua" w:eastAsia="Book Antiqua" w:hAnsi="Book Antiqua" w:cs="Book Antiqua"/>
          <w:color w:val="000000"/>
        </w:rPr>
      </w:pPr>
    </w:p>
    <w:p w14:paraId="52537E33" w14:textId="1DDE76E0" w:rsidR="00117A96" w:rsidRPr="00583324" w:rsidRDefault="00117A96" w:rsidP="00583324">
      <w:pPr>
        <w:snapToGrid w:val="0"/>
        <w:spacing w:line="360" w:lineRule="auto"/>
        <w:jc w:val="both"/>
        <w:rPr>
          <w:rFonts w:ascii="Book Antiqua" w:eastAsia="Book Antiqua" w:hAnsi="Book Antiqua" w:cs="Book Antiqua"/>
          <w:b/>
          <w:i/>
          <w:color w:val="000000"/>
        </w:rPr>
      </w:pPr>
      <w:r w:rsidRPr="00583324">
        <w:rPr>
          <w:rFonts w:ascii="Book Antiqua" w:eastAsia="Book Antiqua" w:hAnsi="Book Antiqua" w:cs="Book Antiqua"/>
          <w:b/>
          <w:i/>
          <w:color w:val="000000"/>
        </w:rPr>
        <w:t>Ca</w:t>
      </w:r>
      <w:r w:rsidR="001B7E72">
        <w:rPr>
          <w:rFonts w:ascii="Book Antiqua" w:eastAsia="Book Antiqua" w:hAnsi="Book Antiqua" w:cs="Book Antiqua"/>
          <w:b/>
          <w:i/>
          <w:color w:val="000000"/>
        </w:rPr>
        <w:t>se</w:t>
      </w:r>
      <w:r w:rsidRPr="00583324">
        <w:rPr>
          <w:rFonts w:ascii="Book Antiqua" w:eastAsia="Book Antiqua" w:hAnsi="Book Antiqua" w:cs="Book Antiqua"/>
          <w:b/>
          <w:i/>
          <w:color w:val="000000"/>
        </w:rPr>
        <w:t xml:space="preserve"> 2</w:t>
      </w:r>
    </w:p>
    <w:p w14:paraId="12B49782" w14:textId="6C7AD35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The preliminary diagnosis was intracranial meningioma with calcification. The patient preferred surgical resection of the asymptomatic mass instead of observation, and a right </w:t>
      </w:r>
      <w:proofErr w:type="spellStart"/>
      <w:r w:rsidRPr="00583324">
        <w:rPr>
          <w:rFonts w:ascii="Book Antiqua" w:eastAsia="Book Antiqua" w:hAnsi="Book Antiqua" w:cs="Book Antiqua"/>
          <w:color w:val="000000"/>
        </w:rPr>
        <w:t>pterional</w:t>
      </w:r>
      <w:proofErr w:type="spellEnd"/>
      <w:r w:rsidRPr="00583324">
        <w:rPr>
          <w:rFonts w:ascii="Book Antiqua" w:eastAsia="Book Antiqua" w:hAnsi="Book Antiqua" w:cs="Book Antiqua"/>
          <w:color w:val="000000"/>
        </w:rPr>
        <w:t xml:space="preserve"> craniotomy was performed. A smooth, bony hard mass, about 1.3 cm × 1.1 cm × 0.8 cm in size, was f</w:t>
      </w:r>
      <w:r w:rsidRPr="00583324">
        <w:rPr>
          <w:rFonts w:ascii="Book Antiqua" w:eastAsia="Book Antiqua" w:hAnsi="Book Antiqua" w:cs="Book Antiqua"/>
          <w:color w:val="000000"/>
        </w:rPr>
        <w:t xml:space="preserve">ound in the </w:t>
      </w:r>
      <w:proofErr w:type="spellStart"/>
      <w:r w:rsidR="009B363A">
        <w:rPr>
          <w:rFonts w:ascii="Book Antiqua" w:eastAsia="Book Antiqua" w:hAnsi="Book Antiqua" w:cs="Book Antiqua"/>
          <w:color w:val="000000"/>
        </w:rPr>
        <w:t>s</w:t>
      </w:r>
      <w:r w:rsidR="009B363A" w:rsidRPr="00583324">
        <w:rPr>
          <w:rFonts w:ascii="Book Antiqua" w:eastAsia="Book Antiqua" w:hAnsi="Book Antiqua" w:cs="Book Antiqua"/>
          <w:color w:val="000000"/>
        </w:rPr>
        <w:t>ylvian</w:t>
      </w:r>
      <w:proofErr w:type="spellEnd"/>
      <w:r w:rsidR="009B363A"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fissure, covered </w:t>
      </w:r>
      <w:r w:rsidR="009B363A">
        <w:rPr>
          <w:rFonts w:ascii="Book Antiqua" w:eastAsia="Book Antiqua" w:hAnsi="Book Antiqua" w:cs="Book Antiqua"/>
          <w:color w:val="000000"/>
        </w:rPr>
        <w:t>by</w:t>
      </w:r>
      <w:r w:rsidR="009B363A" w:rsidRPr="00583324">
        <w:rPr>
          <w:rFonts w:ascii="Book Antiqua" w:eastAsia="Book Antiqua" w:hAnsi="Book Antiqua" w:cs="Book Antiqua"/>
          <w:color w:val="000000"/>
        </w:rPr>
        <w:t xml:space="preserve"> </w:t>
      </w:r>
      <w:r w:rsidR="009B363A">
        <w:rPr>
          <w:rFonts w:ascii="Book Antiqua" w:eastAsia="Book Antiqua" w:hAnsi="Book Antiqua" w:cs="Book Antiqua"/>
          <w:color w:val="000000"/>
        </w:rPr>
        <w:t xml:space="preserve">the </w:t>
      </w:r>
      <w:r w:rsidRPr="00583324">
        <w:rPr>
          <w:rFonts w:ascii="Book Antiqua" w:eastAsia="Book Antiqua" w:hAnsi="Book Antiqua" w:cs="Book Antiqua"/>
          <w:color w:val="000000"/>
        </w:rPr>
        <w:t xml:space="preserve">arachnoid and not associated </w:t>
      </w:r>
      <w:r w:rsidRPr="00583324">
        <w:rPr>
          <w:rFonts w:ascii="Book Antiqua" w:eastAsia="Book Antiqua" w:hAnsi="Book Antiqua" w:cs="Book Antiqua"/>
          <w:color w:val="000000"/>
        </w:rPr>
        <w:t>with the dura. A superficial cortical vein was noted to pass through the mass, which would complicate separation (Figure 2B</w:t>
      </w:r>
      <w:r w:rsidR="00A9502B" w:rsidRPr="00583324">
        <w:rPr>
          <w:rFonts w:ascii="Book Antiqua" w:eastAsia="Book Antiqua" w:hAnsi="Book Antiqua" w:cs="Book Antiqua"/>
          <w:color w:val="000000"/>
        </w:rPr>
        <w:t xml:space="preserve"> and</w:t>
      </w:r>
      <w:r w:rsidRPr="00583324">
        <w:rPr>
          <w:rFonts w:ascii="Book Antiqua" w:eastAsia="Book Antiqua" w:hAnsi="Book Antiqua" w:cs="Book Antiqua"/>
          <w:color w:val="000000"/>
        </w:rPr>
        <w:t xml:space="preserve"> C). As such, the vein was sacrificed to facilitate lesion removal, in its entirety, from the fibrous arachnoid attachment.</w:t>
      </w:r>
    </w:p>
    <w:p w14:paraId="35251B3D" w14:textId="77777777"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Pathological examination showed the resected mass to consist mainly of mature bone that was composed of the Haver's system and normal osteocytes (Figure 2D).</w:t>
      </w:r>
    </w:p>
    <w:bookmarkEnd w:id="45"/>
    <w:bookmarkEnd w:id="46"/>
    <w:p w14:paraId="6B92B1CC" w14:textId="77777777" w:rsidR="00A77B3E" w:rsidRPr="00583324" w:rsidRDefault="00A77B3E" w:rsidP="00583324">
      <w:pPr>
        <w:snapToGrid w:val="0"/>
        <w:spacing w:line="360" w:lineRule="auto"/>
        <w:jc w:val="both"/>
        <w:rPr>
          <w:rFonts w:ascii="Book Antiqua" w:hAnsi="Book Antiqua"/>
        </w:rPr>
      </w:pPr>
    </w:p>
    <w:p w14:paraId="75BBD99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OUTCOME AND FOLLOW-UP</w:t>
      </w:r>
    </w:p>
    <w:p w14:paraId="42985BA3" w14:textId="3F09D950" w:rsidR="00A77B3E" w:rsidRPr="00583324" w:rsidRDefault="00D23F8E" w:rsidP="00583324">
      <w:pPr>
        <w:snapToGrid w:val="0"/>
        <w:spacing w:line="360" w:lineRule="auto"/>
        <w:jc w:val="both"/>
        <w:rPr>
          <w:rFonts w:ascii="Book Antiqua" w:hAnsi="Book Antiqua"/>
        </w:rPr>
      </w:pPr>
      <w:bookmarkStart w:id="47" w:name="OLE_LINK50"/>
      <w:bookmarkStart w:id="48" w:name="OLE_LINK51"/>
      <w:r w:rsidRPr="00583324">
        <w:rPr>
          <w:rFonts w:ascii="Book Antiqua" w:eastAsia="Book Antiqua" w:hAnsi="Book Antiqua" w:cs="Book Antiqua"/>
          <w:color w:val="000000"/>
        </w:rPr>
        <w:t>For both patients, the postoperative course was uneventful and 6 years of follow-</w:t>
      </w:r>
      <w:r w:rsidRPr="00583324">
        <w:rPr>
          <w:rFonts w:ascii="Book Antiqua" w:eastAsia="Book Antiqua" w:hAnsi="Book Antiqua" w:cs="Book Antiqua"/>
          <w:color w:val="000000"/>
        </w:rPr>
        <w:t>up</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yielded no sign</w:t>
      </w:r>
      <w:r w:rsidRPr="00583324">
        <w:rPr>
          <w:rFonts w:ascii="Book Antiqua" w:eastAsia="Book Antiqua" w:hAnsi="Book Antiqua" w:cs="Book Antiqua"/>
          <w:color w:val="000000"/>
        </w:rPr>
        <w:t>s of tumor recurrence.</w:t>
      </w:r>
    </w:p>
    <w:bookmarkEnd w:id="47"/>
    <w:bookmarkEnd w:id="48"/>
    <w:p w14:paraId="6A0062F0" w14:textId="77777777" w:rsidR="00A77B3E" w:rsidRPr="00583324" w:rsidRDefault="00A77B3E" w:rsidP="00583324">
      <w:pPr>
        <w:snapToGrid w:val="0"/>
        <w:spacing w:line="360" w:lineRule="auto"/>
        <w:jc w:val="both"/>
        <w:rPr>
          <w:rFonts w:ascii="Book Antiqua" w:hAnsi="Book Antiqua"/>
        </w:rPr>
      </w:pPr>
    </w:p>
    <w:p w14:paraId="2BE0928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DISCUSSION</w:t>
      </w:r>
    </w:p>
    <w:p w14:paraId="6161990F" w14:textId="77E2BAE2" w:rsidR="00A77B3E" w:rsidRPr="00583324" w:rsidRDefault="00D23F8E" w:rsidP="00583324">
      <w:pPr>
        <w:snapToGrid w:val="0"/>
        <w:spacing w:line="360" w:lineRule="auto"/>
        <w:jc w:val="both"/>
        <w:rPr>
          <w:rFonts w:ascii="Book Antiqua" w:hAnsi="Book Antiqua"/>
        </w:rPr>
      </w:pPr>
      <w:bookmarkStart w:id="49" w:name="OLE_LINK52"/>
      <w:bookmarkStart w:id="50" w:name="OLE_LINK53"/>
      <w:r w:rsidRPr="00583324">
        <w:rPr>
          <w:rFonts w:ascii="Book Antiqua" w:eastAsia="Book Antiqua" w:hAnsi="Book Antiqua" w:cs="Book Antiqua"/>
          <w:color w:val="000000"/>
        </w:rPr>
        <w:t xml:space="preserve">Cranial osteomas are benign tumors that form in mature osseous </w:t>
      </w:r>
      <w:proofErr w:type="gramStart"/>
      <w:r w:rsidRPr="00583324">
        <w:rPr>
          <w:rFonts w:ascii="Book Antiqua" w:eastAsia="Book Antiqua" w:hAnsi="Book Antiqua" w:cs="Book Antiqua"/>
          <w:color w:val="000000"/>
        </w:rPr>
        <w:t>tissues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7]</w:t>
      </w:r>
      <w:r w:rsidRPr="00583324">
        <w:rPr>
          <w:rFonts w:ascii="Book Antiqua" w:eastAsia="Book Antiqua" w:hAnsi="Book Antiqua" w:cs="Book Antiqua"/>
          <w:color w:val="000000"/>
        </w:rPr>
        <w:t>, usually arising from the inner or outer table of the skull. Intracranial osteomas located in the subdural or subarachnoid space and without the involvement of the bony structure are very rare. In an exte</w:t>
      </w:r>
      <w:r w:rsidRPr="00583324">
        <w:rPr>
          <w:rFonts w:ascii="Book Antiqua" w:eastAsia="Book Antiqua" w:hAnsi="Book Antiqua" w:cs="Book Antiqua"/>
          <w:color w:val="000000"/>
        </w:rPr>
        <w:t xml:space="preserve">nsive </w:t>
      </w:r>
      <w:r w:rsidR="009B363A">
        <w:rPr>
          <w:rFonts w:ascii="Book Antiqua" w:eastAsia="Book Antiqua" w:hAnsi="Book Antiqua" w:cs="Book Antiqua"/>
          <w:color w:val="000000"/>
        </w:rPr>
        <w:t>search</w:t>
      </w:r>
      <w:r w:rsidR="009B363A"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of the l</w:t>
      </w:r>
      <w:r w:rsidRPr="00583324">
        <w:rPr>
          <w:rFonts w:ascii="Book Antiqua" w:eastAsia="Book Antiqua" w:hAnsi="Book Antiqua" w:cs="Book Antiqua"/>
          <w:color w:val="000000"/>
        </w:rPr>
        <w:t xml:space="preserve">iterature indexed in the PubMed database, we found only 16 other reports of intradural osteomas; the </w:t>
      </w:r>
      <w:r w:rsidRPr="00583324">
        <w:rPr>
          <w:rFonts w:ascii="Book Antiqua" w:eastAsia="Book Antiqua" w:hAnsi="Book Antiqua" w:cs="Book Antiqua"/>
          <w:color w:val="000000"/>
        </w:rPr>
        <w:lastRenderedPageBreak/>
        <w:t>search strategy involved the years 1962-2020 and search terms of “subdural osteoma”</w:t>
      </w:r>
      <w:r w:rsidRPr="00583324">
        <w:rPr>
          <w:rFonts w:ascii="Book Antiqua" w:eastAsia="Book Antiqua" w:hAnsi="Book Antiqua" w:cs="Book Antiqua"/>
          <w:color w:val="000000"/>
          <w:vertAlign w:val="superscript"/>
        </w:rPr>
        <w:t>[2,3,8-13]</w:t>
      </w:r>
      <w:r w:rsidRPr="00583324">
        <w:rPr>
          <w:rFonts w:ascii="Book Antiqua" w:eastAsia="Book Antiqua" w:hAnsi="Book Antiqua" w:cs="Book Antiqua"/>
          <w:color w:val="000000"/>
        </w:rPr>
        <w:t>, “intradural osteoma”</w:t>
      </w:r>
      <w:r w:rsidRPr="00583324">
        <w:rPr>
          <w:rFonts w:ascii="Book Antiqua" w:eastAsia="Book Antiqua" w:hAnsi="Book Antiqua" w:cs="Book Antiqua"/>
          <w:color w:val="000000"/>
          <w:vertAlign w:val="superscript"/>
        </w:rPr>
        <w:t>[14,15]</w:t>
      </w:r>
      <w:r w:rsidRPr="00583324">
        <w:rPr>
          <w:rFonts w:ascii="Book Antiqua" w:eastAsia="Book Antiqua" w:hAnsi="Book Antiqua" w:cs="Book Antiqua"/>
          <w:color w:val="000000"/>
        </w:rPr>
        <w:t>, “intracerebral osteoma”</w:t>
      </w:r>
      <w:r w:rsidRPr="00583324">
        <w:rPr>
          <w:rFonts w:ascii="Book Antiqua" w:eastAsia="Book Antiqua" w:hAnsi="Book Antiqua" w:cs="Book Antiqua"/>
          <w:color w:val="000000"/>
          <w:vertAlign w:val="superscript"/>
        </w:rPr>
        <w:t>[1,16]</w:t>
      </w:r>
      <w:r w:rsidRPr="00583324">
        <w:rPr>
          <w:rFonts w:ascii="Book Antiqua" w:eastAsia="Book Antiqua" w:hAnsi="Book Antiqua" w:cs="Book Antiqua"/>
          <w:color w:val="000000"/>
        </w:rPr>
        <w:t>, “subarachnoid osteoma”</w:t>
      </w:r>
      <w:r w:rsidRPr="00583324">
        <w:rPr>
          <w:rFonts w:ascii="Book Antiqua" w:eastAsia="Book Antiqua" w:hAnsi="Book Antiqua" w:cs="Book Antiqua"/>
          <w:color w:val="000000"/>
          <w:vertAlign w:val="superscript"/>
        </w:rPr>
        <w:t>[4]</w:t>
      </w:r>
      <w:r w:rsidRPr="00583324">
        <w:rPr>
          <w:rFonts w:ascii="Book Antiqua" w:eastAsia="Book Antiqua" w:hAnsi="Book Antiqua" w:cs="Book Antiqua"/>
          <w:color w:val="000000"/>
        </w:rPr>
        <w:t>, and “intracranial osteoma”</w:t>
      </w:r>
      <w:r w:rsidRPr="00583324">
        <w:rPr>
          <w:rFonts w:ascii="Book Antiqua" w:eastAsia="Book Antiqua" w:hAnsi="Book Antiqua" w:cs="Book Antiqua"/>
          <w:color w:val="000000"/>
          <w:vertAlign w:val="superscript"/>
        </w:rPr>
        <w:t>[5,17]</w:t>
      </w:r>
      <w:r w:rsidRPr="00583324">
        <w:rPr>
          <w:rFonts w:ascii="Book Antiqua" w:eastAsia="Book Antiqua" w:hAnsi="Book Antiqua" w:cs="Book Antiqua"/>
          <w:color w:val="000000"/>
        </w:rPr>
        <w:t>. In this article, we refer to osteoma located in the subdural or subarachnoid space as intradural osteoma.</w:t>
      </w:r>
    </w:p>
    <w:p w14:paraId="7839BCBF" w14:textId="77777777" w:rsidR="00A77B3E" w:rsidRPr="00583324" w:rsidRDefault="00A77B3E" w:rsidP="00583324">
      <w:pPr>
        <w:snapToGrid w:val="0"/>
        <w:spacing w:line="360" w:lineRule="auto"/>
        <w:jc w:val="both"/>
        <w:rPr>
          <w:rFonts w:ascii="Book Antiqua" w:hAnsi="Book Antiqua"/>
        </w:rPr>
      </w:pPr>
    </w:p>
    <w:p w14:paraId="5A0AE598" w14:textId="1F9AA8C5"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i/>
          <w:iCs/>
          <w:color w:val="000000"/>
        </w:rPr>
        <w:t>Clinical manifestations</w:t>
      </w:r>
    </w:p>
    <w:p w14:paraId="6F16DBF2" w14:textId="502874B9"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For the total 18 cases (16 from the literature and 2 in this report), the age of intradural osteoma patients ranges from 16 to 64 years (mean ± </w:t>
      </w:r>
      <w:r w:rsidR="00117A96" w:rsidRPr="00583324">
        <w:rPr>
          <w:rFonts w:ascii="Book Antiqua" w:eastAsia="Book Antiqua" w:hAnsi="Book Antiqua" w:cs="Book Antiqua"/>
          <w:color w:val="000000"/>
        </w:rPr>
        <w:t>SD</w:t>
      </w:r>
      <w:r w:rsidRPr="00583324">
        <w:rPr>
          <w:rFonts w:ascii="Book Antiqua" w:eastAsia="Book Antiqua" w:hAnsi="Book Antiqua" w:cs="Book Antiqua"/>
          <w:color w:val="000000"/>
        </w:rPr>
        <w:t>: 42.2 ± 15.8 years) and most are fem</w:t>
      </w:r>
      <w:r w:rsidRPr="00583324">
        <w:rPr>
          <w:rFonts w:ascii="Book Antiqua" w:eastAsia="Book Antiqua" w:hAnsi="Book Antiqua" w:cs="Book Antiqua"/>
          <w:color w:val="000000"/>
        </w:rPr>
        <w:t>ale (</w:t>
      </w:r>
      <w:proofErr w:type="spellStart"/>
      <w:r w:rsidRPr="00583324">
        <w:rPr>
          <w:rFonts w:ascii="Book Antiqua" w:eastAsia="Book Antiqua" w:hAnsi="Book Antiqua" w:cs="Book Antiqua"/>
          <w:color w:val="000000"/>
        </w:rPr>
        <w:t>female</w:t>
      </w:r>
      <w:proofErr w:type="gramStart"/>
      <w:r w:rsidRPr="00583324">
        <w:rPr>
          <w:rFonts w:ascii="Book Antiqua" w:eastAsia="Book Antiqua" w:hAnsi="Book Antiqua" w:cs="Book Antiqua"/>
          <w:color w:val="000000"/>
        </w:rPr>
        <w:t>:male</w:t>
      </w:r>
      <w:proofErr w:type="spellEnd"/>
      <w:proofErr w:type="gramEnd"/>
      <w:r w:rsidRPr="00583324">
        <w:rPr>
          <w:rFonts w:ascii="Book Antiqua" w:eastAsia="Book Antiqua" w:hAnsi="Book Antiqua" w:cs="Book Antiqua"/>
          <w:color w:val="000000"/>
        </w:rPr>
        <w:t xml:space="preserve"> ratio </w:t>
      </w:r>
      <w:r w:rsidRPr="00583324">
        <w:rPr>
          <w:rFonts w:ascii="Book Antiqua" w:eastAsia="Book Antiqua" w:hAnsi="Book Antiqua" w:cs="Book Antiqua"/>
          <w:color w:val="000000"/>
        </w:rPr>
        <w:t xml:space="preserve">of 5:1). Although the ethnicity of the patients is rarely mentioned, it is interesting that the majority of case reports (14 cases) are from </w:t>
      </w:r>
      <w:proofErr w:type="gramStart"/>
      <w:r w:rsidRPr="00583324">
        <w:rPr>
          <w:rFonts w:ascii="Book Antiqua" w:eastAsia="Book Antiqua" w:hAnsi="Book Antiqua" w:cs="Book Antiqua"/>
          <w:color w:val="000000"/>
        </w:rPr>
        <w:t>Asia</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13]</w:t>
      </w:r>
      <w:r w:rsidRPr="00583324">
        <w:rPr>
          <w:rFonts w:ascii="Book Antiqua" w:eastAsia="Book Antiqua" w:hAnsi="Book Antiqua" w:cs="Book Antiqua"/>
          <w:color w:val="000000"/>
        </w:rPr>
        <w:t xml:space="preserve">. Headache or dizziness is the most frequent complaint, which could be a result of irritation or squeezing of the nearby </w:t>
      </w:r>
      <w:r w:rsidR="00117A96" w:rsidRPr="00583324">
        <w:rPr>
          <w:rFonts w:ascii="Book Antiqua" w:eastAsia="Book Antiqua" w:hAnsi="Book Antiqua" w:cs="Book Antiqua"/>
          <w:color w:val="000000"/>
        </w:rPr>
        <w:t xml:space="preserve">Dural </w:t>
      </w:r>
      <w:proofErr w:type="gramStart"/>
      <w:r w:rsidRPr="00583324">
        <w:rPr>
          <w:rFonts w:ascii="Book Antiqua" w:eastAsia="Book Antiqua" w:hAnsi="Book Antiqua" w:cs="Book Antiqua"/>
          <w:color w:val="000000"/>
        </w:rPr>
        <w:t>membrane</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w:t>
      </w:r>
      <w:r w:rsidRPr="00583324">
        <w:rPr>
          <w:rFonts w:ascii="Book Antiqua" w:eastAsia="Book Antiqua" w:hAnsi="Book Antiqua" w:cs="Book Antiqua"/>
          <w:color w:val="000000"/>
        </w:rPr>
        <w:t>. One of the reported cases had a progressive, altered mental state, and one suffered from headache and Jacksonian seizures. All cases with the symptoms of headache, including our Case 1, were relieved effectively upon surgical removal of the tumors, which suggested that craniotomy was a preferential choice for symptomatic patients.</w:t>
      </w:r>
    </w:p>
    <w:p w14:paraId="5B00CA0C" w14:textId="3B12CA87"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According to the relative position</w:t>
      </w:r>
      <w:r w:rsidRPr="00583324">
        <w:rPr>
          <w:rFonts w:ascii="Book Antiqua" w:eastAsia="Book Antiqua" w:hAnsi="Book Antiqua" w:cs="Book Antiqua"/>
          <w:color w:val="000000"/>
        </w:rPr>
        <w:t xml:space="preserve">s of osteomas with </w:t>
      </w:r>
      <w:r w:rsidR="009B363A">
        <w:rPr>
          <w:rFonts w:ascii="Book Antiqua" w:eastAsia="Book Antiqua" w:hAnsi="Book Antiqua" w:cs="Book Antiqua"/>
          <w:color w:val="000000"/>
        </w:rPr>
        <w:t xml:space="preserve">the </w:t>
      </w:r>
      <w:r w:rsidRPr="00583324">
        <w:rPr>
          <w:rFonts w:ascii="Book Antiqua" w:eastAsia="Book Antiqua" w:hAnsi="Book Antiqua" w:cs="Book Antiqua"/>
          <w:color w:val="000000"/>
        </w:rPr>
        <w:t xml:space="preserve">dura and arachnoid, 11 </w:t>
      </w:r>
      <w:r w:rsidR="009B363A" w:rsidRPr="00583324">
        <w:rPr>
          <w:rFonts w:ascii="Book Antiqua" w:eastAsia="Book Antiqua" w:hAnsi="Book Antiqua" w:cs="Book Antiqua"/>
          <w:color w:val="000000"/>
        </w:rPr>
        <w:t>(61%)</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of the 18 total cases</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were located in the </w:t>
      </w:r>
      <w:r w:rsidRPr="00583324">
        <w:rPr>
          <w:rFonts w:ascii="Book Antiqua" w:eastAsia="Book Antiqua" w:hAnsi="Book Antiqua" w:cs="Book Antiqua"/>
          <w:color w:val="000000"/>
        </w:rPr>
        <w:t>subdural space (including 2 cases with attachment to the falx) and 5 (28%) in the subarachnoid space; only 2 (11%) were not described in detail. Understanding intracranial osteoma’s occurrence in the subdural or subarachnoid space can help in the design of precise surgical plans for such patients in the future.</w:t>
      </w:r>
    </w:p>
    <w:p w14:paraId="4854275E" w14:textId="64F1A38D"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In terms of location of the osteoma</w:t>
      </w:r>
      <w:r w:rsidRPr="00583324">
        <w:rPr>
          <w:rFonts w:ascii="Book Antiqua" w:eastAsia="Book Antiqua" w:hAnsi="Book Antiqua" w:cs="Book Antiqua"/>
          <w:color w:val="000000"/>
        </w:rPr>
        <w:t xml:space="preserve">s, 13 </w:t>
      </w:r>
      <w:r w:rsidR="009B363A" w:rsidRPr="00583324">
        <w:rPr>
          <w:rFonts w:ascii="Book Antiqua" w:eastAsia="Book Antiqua" w:hAnsi="Book Antiqua" w:cs="Book Antiqua"/>
          <w:color w:val="000000"/>
        </w:rPr>
        <w:t>(72%)</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of the total 18 </w:t>
      </w:r>
      <w:proofErr w:type="spellStart"/>
      <w:r w:rsidRPr="00583324">
        <w:rPr>
          <w:rFonts w:ascii="Book Antiqua" w:eastAsia="Book Antiqua" w:hAnsi="Book Antiqua" w:cs="Book Antiqua"/>
          <w:color w:val="000000"/>
        </w:rPr>
        <w:t>caseswere</w:t>
      </w:r>
      <w:proofErr w:type="spellEnd"/>
      <w:r w:rsidRPr="00583324">
        <w:rPr>
          <w:rFonts w:ascii="Book Antiqua" w:eastAsia="Book Antiqua" w:hAnsi="Book Antiqua" w:cs="Book Antiqua"/>
          <w:color w:val="000000"/>
        </w:rPr>
        <w:t xml:space="preserve"> under the frontal bone and 1 (6%) had multiple osteomas along the anterior skull base and frontal </w:t>
      </w:r>
      <w:proofErr w:type="spellStart"/>
      <w:r w:rsidRPr="00583324">
        <w:rPr>
          <w:rFonts w:ascii="Book Antiqua" w:eastAsia="Book Antiqua" w:hAnsi="Book Antiqua" w:cs="Book Antiqua"/>
          <w:color w:val="000000"/>
        </w:rPr>
        <w:t>parafalx</w:t>
      </w:r>
      <w:proofErr w:type="spellEnd"/>
      <w:r w:rsidRPr="00583324">
        <w:rPr>
          <w:rFonts w:ascii="Book Antiqua" w:eastAsia="Book Antiqua" w:hAnsi="Book Antiqua" w:cs="Book Antiqua"/>
          <w:color w:val="000000"/>
        </w:rPr>
        <w:t xml:space="preserve"> region. Two cases had osteoma under the squamous temporal bone. The remaining </w:t>
      </w:r>
      <w:r w:rsidR="009B363A">
        <w:rPr>
          <w:rFonts w:ascii="Book Antiqua" w:eastAsia="Book Antiqua" w:hAnsi="Book Antiqua" w:cs="Book Antiqua"/>
          <w:color w:val="000000"/>
        </w:rPr>
        <w:t>two</w:t>
      </w:r>
      <w:r w:rsidRPr="00583324">
        <w:rPr>
          <w:rFonts w:ascii="Book Antiqua" w:eastAsia="Book Antiqua" w:hAnsi="Book Antiqua" w:cs="Book Antiqua"/>
          <w:color w:val="000000"/>
        </w:rPr>
        <w:t xml:space="preserve"> had </w:t>
      </w:r>
      <w:r w:rsidRPr="00583324">
        <w:rPr>
          <w:rFonts w:ascii="Book Antiqua" w:eastAsia="Book Antiqua" w:hAnsi="Book Antiqua" w:cs="Book Antiqua"/>
          <w:color w:val="000000"/>
        </w:rPr>
        <w:t xml:space="preserve">osteoma under the greater wing of the sphenoid and the parietal bone, respectively (Figure 3). The specificity of distribution suggests that its formation may be related to embryonic development. It is worth noting </w:t>
      </w:r>
      <w:r w:rsidRPr="00583324">
        <w:rPr>
          <w:rFonts w:ascii="Book Antiqua" w:eastAsia="Book Antiqua" w:hAnsi="Book Antiqua" w:cs="Book Antiqua"/>
          <w:color w:val="000000"/>
        </w:rPr>
        <w:lastRenderedPageBreak/>
        <w:t>that our data show the osteomas tending to occur on the right side (12 cases; 67%), with 5 cases (28%) on the left and 1 case (6%) in the middle.</w:t>
      </w:r>
    </w:p>
    <w:p w14:paraId="5F772866" w14:textId="77777777" w:rsidR="00A77B3E" w:rsidRPr="00583324" w:rsidRDefault="00A77B3E" w:rsidP="00583324">
      <w:pPr>
        <w:snapToGrid w:val="0"/>
        <w:spacing w:line="360" w:lineRule="auto"/>
        <w:jc w:val="both"/>
        <w:rPr>
          <w:rFonts w:ascii="Book Antiqua" w:hAnsi="Book Antiqua"/>
        </w:rPr>
      </w:pPr>
    </w:p>
    <w:p w14:paraId="7955B66E" w14:textId="3C09B31E"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i/>
          <w:iCs/>
          <w:color w:val="000000"/>
        </w:rPr>
        <w:t>Diagnostic methods and differential diagnosis</w:t>
      </w:r>
    </w:p>
    <w:p w14:paraId="684490F2" w14:textId="4A202ECA"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High density appearance</w:t>
      </w:r>
      <w:r w:rsidRPr="00583324">
        <w:rPr>
          <w:rFonts w:ascii="Book Antiqua" w:eastAsia="Book Antiqua" w:hAnsi="Book Antiqua" w:cs="Book Antiqua"/>
          <w:color w:val="000000"/>
        </w:rPr>
        <w:t xml:space="preserve"> on CT</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is one of the characteristics of osteoma. In general, the lucent </w:t>
      </w:r>
      <w:proofErr w:type="spellStart"/>
      <w:r w:rsidR="00117A96" w:rsidRPr="00583324">
        <w:rPr>
          <w:rFonts w:ascii="Book Antiqua" w:eastAsia="Book Antiqua" w:hAnsi="Book Antiqua" w:cs="Book Antiqua"/>
          <w:color w:val="000000"/>
        </w:rPr>
        <w:t>dural</w:t>
      </w:r>
      <w:proofErr w:type="spellEnd"/>
      <w:r w:rsidR="00117A96"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line at the bone window </w:t>
      </w:r>
      <w:r w:rsidR="00B65A44">
        <w:rPr>
          <w:rFonts w:ascii="Book Antiqua" w:eastAsia="Book Antiqua" w:hAnsi="Book Antiqua" w:cs="Book Antiqua"/>
          <w:color w:val="000000"/>
        </w:rPr>
        <w:t>of</w:t>
      </w:r>
      <w:r w:rsidR="00B65A44"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CT indicates the dura between the skull and the osteoma, which can inform clinicians to differentiate intradural osteoma from meningeal </w:t>
      </w:r>
      <w:proofErr w:type="gramStart"/>
      <w:r w:rsidRPr="00583324">
        <w:rPr>
          <w:rFonts w:ascii="Book Antiqua" w:eastAsia="Book Antiqua" w:hAnsi="Book Antiqua" w:cs="Book Antiqua"/>
          <w:color w:val="000000"/>
        </w:rPr>
        <w:t>ossification</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2,9]</w:t>
      </w:r>
      <w:r w:rsidRPr="00583324">
        <w:rPr>
          <w:rFonts w:ascii="Book Antiqua" w:eastAsia="Book Antiqua" w:hAnsi="Book Antiqua" w:cs="Book Antiqua"/>
          <w:color w:val="000000"/>
        </w:rPr>
        <w:t xml:space="preserve">. MRI is also helpful in the differential </w:t>
      </w:r>
      <w:proofErr w:type="gramStart"/>
      <w:r w:rsidRPr="00583324">
        <w:rPr>
          <w:rFonts w:ascii="Book Antiqua" w:eastAsia="Book Antiqua" w:hAnsi="Book Antiqua" w:cs="Book Antiqua"/>
          <w:color w:val="000000"/>
        </w:rPr>
        <w:t>diagnoses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11]</w:t>
      </w:r>
      <w:r w:rsidRPr="00583324">
        <w:rPr>
          <w:rFonts w:ascii="Book Antiqua" w:eastAsia="Book Antiqua" w:hAnsi="Book Antiqua" w:cs="Book Antiqua"/>
          <w:color w:val="000000"/>
        </w:rPr>
        <w:t xml:space="preserve">. In such, hyperintensity of the lesion on T1-weighted imaging indicates the existence of adipose tissue within the </w:t>
      </w:r>
      <w:proofErr w:type="gramStart"/>
      <w:r w:rsidRPr="00583324">
        <w:rPr>
          <w:rFonts w:ascii="Book Antiqua" w:eastAsia="Book Antiqua" w:hAnsi="Book Antiqua" w:cs="Book Antiqua"/>
          <w:color w:val="000000"/>
        </w:rPr>
        <w:t>mass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15]</w:t>
      </w:r>
      <w:r w:rsidRPr="00583324">
        <w:rPr>
          <w:rFonts w:ascii="Book Antiqua" w:eastAsia="Book Antiqua" w:hAnsi="Book Antiqua" w:cs="Book Antiqua"/>
          <w:color w:val="000000"/>
        </w:rPr>
        <w:t>; moreover, bone marrow in the lesion can be enhanced with contrast</w:t>
      </w:r>
      <w:r w:rsidRPr="00583324">
        <w:rPr>
          <w:rFonts w:ascii="Book Antiqua" w:eastAsia="Book Antiqua" w:hAnsi="Book Antiqua" w:cs="Book Antiqua"/>
          <w:color w:val="000000"/>
          <w:vertAlign w:val="superscript"/>
        </w:rPr>
        <w:t>[8]</w:t>
      </w:r>
      <w:r w:rsidRPr="00583324">
        <w:rPr>
          <w:rFonts w:ascii="Book Antiqua" w:eastAsia="Book Antiqua" w:hAnsi="Book Antiqua" w:cs="Book Antiqua"/>
          <w:color w:val="000000"/>
        </w:rPr>
        <w:t xml:space="preserve">. The calcified meningioma, on the other hand, can be enhanced on MRI and present with </w:t>
      </w:r>
      <w:r w:rsidR="009B363A">
        <w:rPr>
          <w:rFonts w:ascii="Book Antiqua" w:eastAsia="Book Antiqua" w:hAnsi="Book Antiqua" w:cs="Book Antiqua"/>
          <w:color w:val="000000"/>
        </w:rPr>
        <w:t xml:space="preserve">the </w:t>
      </w:r>
      <w:proofErr w:type="spellStart"/>
      <w:r w:rsidRPr="00583324">
        <w:rPr>
          <w:rFonts w:ascii="Book Antiqua" w:eastAsia="Book Antiqua" w:hAnsi="Book Antiqua" w:cs="Book Antiqua"/>
          <w:color w:val="000000"/>
        </w:rPr>
        <w:t>dural</w:t>
      </w:r>
      <w:proofErr w:type="spellEnd"/>
      <w:r w:rsidRPr="00583324">
        <w:rPr>
          <w:rFonts w:ascii="Book Antiqua" w:eastAsia="Book Antiqua" w:hAnsi="Book Antiqua" w:cs="Book Antiqua"/>
          <w:color w:val="000000"/>
        </w:rPr>
        <w:t xml:space="preserve"> tail sign. Another common finding is damage to the bone, which results fr</w:t>
      </w:r>
      <w:r w:rsidRPr="00583324">
        <w:rPr>
          <w:rFonts w:ascii="Book Antiqua" w:eastAsia="Book Antiqua" w:hAnsi="Book Antiqua" w:cs="Book Antiqua"/>
          <w:color w:val="000000"/>
        </w:rPr>
        <w:t xml:space="preserve">om extracranial </w:t>
      </w:r>
      <w:proofErr w:type="gramStart"/>
      <w:r w:rsidRPr="00583324">
        <w:rPr>
          <w:rFonts w:ascii="Book Antiqua" w:eastAsia="Book Antiqua" w:hAnsi="Book Antiqua" w:cs="Book Antiqua"/>
          <w:color w:val="000000"/>
        </w:rPr>
        <w:t>extension</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11]</w:t>
      </w:r>
      <w:r w:rsidRPr="00583324">
        <w:rPr>
          <w:rFonts w:ascii="Book Antiqua" w:eastAsia="Book Antiqua" w:hAnsi="Book Antiqua" w:cs="Book Antiqua"/>
          <w:color w:val="000000"/>
        </w:rPr>
        <w:t xml:space="preserve">. On MRI, meningeal ossification is always multicentric and growing on the </w:t>
      </w:r>
      <w:proofErr w:type="spellStart"/>
      <w:r w:rsidRPr="00583324">
        <w:rPr>
          <w:rFonts w:ascii="Book Antiqua" w:eastAsia="Book Antiqua" w:hAnsi="Book Antiqua" w:cs="Book Antiqua"/>
          <w:color w:val="000000"/>
        </w:rPr>
        <w:t>dural-falx</w:t>
      </w:r>
      <w:proofErr w:type="spellEnd"/>
      <w:r w:rsidRPr="00583324">
        <w:rPr>
          <w:rFonts w:ascii="Book Antiqua" w:eastAsia="Book Antiqua" w:hAnsi="Book Antiqua" w:cs="Book Antiqua"/>
          <w:color w:val="000000"/>
        </w:rPr>
        <w:t xml:space="preserve"> </w:t>
      </w:r>
      <w:proofErr w:type="gramStart"/>
      <w:r w:rsidRPr="00583324">
        <w:rPr>
          <w:rFonts w:ascii="Book Antiqua" w:eastAsia="Book Antiqua" w:hAnsi="Book Antiqua" w:cs="Book Antiqua"/>
          <w:color w:val="000000"/>
        </w:rPr>
        <w:t>junction</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18]</w:t>
      </w:r>
      <w:r w:rsidRPr="00583324">
        <w:rPr>
          <w:rFonts w:ascii="Book Antiqua" w:eastAsia="Book Antiqua" w:hAnsi="Book Antiqua" w:cs="Book Antiqua"/>
          <w:color w:val="000000"/>
        </w:rPr>
        <w:t xml:space="preserve">. Despite the above-mentioned differential profiles of imaging features and due to the rarity of cases, most intradural osteomas have been misdiagnosed as calcified </w:t>
      </w:r>
      <w:proofErr w:type="spellStart"/>
      <w:r w:rsidRPr="00583324">
        <w:rPr>
          <w:rFonts w:ascii="Book Antiqua" w:eastAsia="Book Antiqua" w:hAnsi="Book Antiqua" w:cs="Book Antiqua"/>
          <w:color w:val="000000"/>
        </w:rPr>
        <w:t>meningioma</w:t>
      </w:r>
      <w:r w:rsidRPr="00583324">
        <w:rPr>
          <w:rFonts w:ascii="Book Antiqua" w:eastAsia="Book Antiqua" w:hAnsi="Book Antiqua" w:cs="Book Antiqua"/>
          <w:color w:val="000000"/>
        </w:rPr>
        <w:t>s</w:t>
      </w:r>
      <w:proofErr w:type="spellEnd"/>
      <w:r w:rsidRPr="00583324">
        <w:rPr>
          <w:rFonts w:ascii="Book Antiqua" w:eastAsia="Book Antiqua" w:hAnsi="Book Antiqua" w:cs="Book Antiqua"/>
          <w:color w:val="000000"/>
        </w:rPr>
        <w:t>, meningeal ossification</w:t>
      </w:r>
      <w:r w:rsidR="009B363A">
        <w:rPr>
          <w:rFonts w:ascii="Book Antiqua" w:eastAsia="Book Antiqua" w:hAnsi="Book Antiqua" w:cs="Book Antiqua"/>
          <w:color w:val="000000"/>
        </w:rPr>
        <w:t>,</w:t>
      </w:r>
      <w:r w:rsidRPr="00583324">
        <w:rPr>
          <w:rFonts w:ascii="Book Antiqua" w:eastAsia="Book Antiqua" w:hAnsi="Book Antiqua" w:cs="Book Antiqua"/>
          <w:color w:val="000000"/>
        </w:rPr>
        <w:t xml:space="preserve"> or </w:t>
      </w:r>
      <w:r w:rsidRPr="00583324">
        <w:rPr>
          <w:rFonts w:ascii="Book Antiqua" w:eastAsia="Book Antiqua" w:hAnsi="Book Antiqua" w:cs="Book Antiqua"/>
          <w:color w:val="000000"/>
        </w:rPr>
        <w:t>skull osteomas before surgery.</w:t>
      </w:r>
    </w:p>
    <w:p w14:paraId="29797ED7" w14:textId="10C9DEC9"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 xml:space="preserve">The gold standard of intradural osteoma diagnosis is pathological examination of surgically-obtained tissues. Histologically, intracranial osteomas consist of mature lamella bone, composed of the Haver’s system and normal osteocytes. This specific profile differentiates the intradural osteoma from other calcified intracranial </w:t>
      </w:r>
      <w:proofErr w:type="gramStart"/>
      <w:r w:rsidRPr="00583324">
        <w:rPr>
          <w:rFonts w:ascii="Book Antiqua" w:eastAsia="Book Antiqua" w:hAnsi="Book Antiqua" w:cs="Book Antiqua"/>
          <w:color w:val="000000"/>
        </w:rPr>
        <w:t>lesions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19]</w:t>
      </w:r>
      <w:r w:rsidRPr="00583324">
        <w:rPr>
          <w:rFonts w:ascii="Book Antiqua" w:eastAsia="Book Antiqua" w:hAnsi="Book Antiqua" w:cs="Book Antiqua"/>
          <w:color w:val="000000"/>
        </w:rPr>
        <w:t>, but also suggests that the former may be the product of heterotopic transplantation of specific cells during development of the skull</w:t>
      </w:r>
      <w:r w:rsidRPr="00583324">
        <w:rPr>
          <w:rFonts w:ascii="Book Antiqua" w:eastAsia="Book Antiqua" w:hAnsi="Book Antiqua" w:cs="Book Antiqua"/>
          <w:color w:val="000000"/>
          <w:vertAlign w:val="superscript"/>
        </w:rPr>
        <w:t>[7]</w:t>
      </w:r>
      <w:r w:rsidRPr="00583324">
        <w:rPr>
          <w:rFonts w:ascii="Book Antiqua" w:eastAsia="Book Antiqua" w:hAnsi="Book Antiqua" w:cs="Book Antiqua"/>
          <w:color w:val="000000"/>
        </w:rPr>
        <w:t>.</w:t>
      </w:r>
    </w:p>
    <w:p w14:paraId="3503B94D" w14:textId="77777777" w:rsidR="00A77B3E" w:rsidRPr="00583324" w:rsidRDefault="00A77B3E" w:rsidP="00583324">
      <w:pPr>
        <w:snapToGrid w:val="0"/>
        <w:spacing w:line="360" w:lineRule="auto"/>
        <w:ind w:firstLine="420"/>
        <w:jc w:val="both"/>
        <w:rPr>
          <w:rFonts w:ascii="Book Antiqua" w:hAnsi="Book Antiqua"/>
        </w:rPr>
      </w:pPr>
    </w:p>
    <w:p w14:paraId="6AE8857A" w14:textId="578C7249"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i/>
          <w:iCs/>
          <w:color w:val="000000"/>
        </w:rPr>
        <w:t>Hypotheses for pathogenesis</w:t>
      </w:r>
    </w:p>
    <w:p w14:paraId="75559699" w14:textId="2B747640"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The mechanism that triggers formation of intradural osteomas without bony structure involvement remains unclear. Some of the previous intradural osteoma formation hypotheses have failed to explain the clinical characteristics and </w:t>
      </w:r>
      <w:r w:rsidRPr="00583324">
        <w:rPr>
          <w:rFonts w:ascii="Book Antiqua" w:eastAsia="Book Antiqua" w:hAnsi="Book Antiqua" w:cs="Book Antiqua"/>
          <w:color w:val="000000"/>
        </w:rPr>
        <w:lastRenderedPageBreak/>
        <w:t xml:space="preserve">specificity of their distribution. Trauma could be a potential provoking event, given the high correlation between intracranial osteoma and trauma </w:t>
      </w:r>
      <w:proofErr w:type="gramStart"/>
      <w:r w:rsidRPr="00583324">
        <w:rPr>
          <w:rFonts w:ascii="Book Antiqua" w:eastAsia="Book Antiqua" w:hAnsi="Book Antiqua" w:cs="Book Antiqua"/>
          <w:color w:val="000000"/>
        </w:rPr>
        <w:t>history</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11]</w:t>
      </w:r>
      <w:r w:rsidRPr="00583324">
        <w:rPr>
          <w:rFonts w:ascii="Book Antiqua" w:eastAsia="Book Antiqua" w:hAnsi="Book Antiqua" w:cs="Book Antiqua"/>
          <w:color w:val="000000"/>
        </w:rPr>
        <w:t xml:space="preserve">. Dukes and </w:t>
      </w:r>
      <w:proofErr w:type="gramStart"/>
      <w:r w:rsidRPr="00583324">
        <w:rPr>
          <w:rFonts w:ascii="Book Antiqua" w:eastAsia="Book Antiqua" w:hAnsi="Book Antiqua" w:cs="Book Antiqua"/>
          <w:color w:val="000000"/>
        </w:rPr>
        <w:t>Odom</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14]</w:t>
      </w:r>
      <w:r w:rsidRPr="00583324">
        <w:rPr>
          <w:rFonts w:ascii="Book Antiqua" w:eastAsia="Book Antiqua" w:hAnsi="Book Antiqua" w:cs="Book Antiqua"/>
          <w:color w:val="000000"/>
        </w:rPr>
        <w:t xml:space="preserve"> reported a case in which the osteoma arose directly beneath the site of a previous injury, which suggested that a fragment of the periosteum might have penetrated the dura mater and arachnoid to serve as a nidus from which the bony growth arose. However, in the other 17 cases, no history of head trauma was reported. Inflammatory factors and processes may also participate in triggering osteoblastic activities and cause mature bone </w:t>
      </w:r>
      <w:proofErr w:type="gramStart"/>
      <w:r w:rsidRPr="00583324">
        <w:rPr>
          <w:rFonts w:ascii="Book Antiqua" w:eastAsia="Book Antiqua" w:hAnsi="Book Antiqua" w:cs="Book Antiqua"/>
          <w:color w:val="000000"/>
        </w:rPr>
        <w:t>formation</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3,18]</w:t>
      </w:r>
      <w:r w:rsidRPr="00583324">
        <w:rPr>
          <w:rFonts w:ascii="Book Antiqua" w:eastAsia="Book Antiqua" w:hAnsi="Book Antiqua" w:cs="Book Antiqua"/>
          <w:color w:val="000000"/>
        </w:rPr>
        <w:t>. Fallon </w:t>
      </w:r>
      <w:r w:rsidRPr="00583324">
        <w:rPr>
          <w:rFonts w:ascii="Book Antiqua" w:eastAsia="Book Antiqua" w:hAnsi="Book Antiqua" w:cs="Book Antiqua"/>
          <w:i/>
          <w:iCs/>
          <w:color w:val="000000"/>
        </w:rPr>
        <w:t xml:space="preserve">et </w:t>
      </w:r>
      <w:proofErr w:type="gramStart"/>
      <w:r w:rsidRPr="00583324">
        <w:rPr>
          <w:rFonts w:ascii="Book Antiqua" w:eastAsia="Book Antiqua" w:hAnsi="Book Antiqua" w:cs="Book Antiqua"/>
          <w:i/>
          <w:iCs/>
          <w:color w:val="000000"/>
        </w:rPr>
        <w:t>al</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18]</w:t>
      </w:r>
      <w:r w:rsidRPr="00583324">
        <w:rPr>
          <w:rFonts w:ascii="Book Antiqua" w:eastAsia="Book Antiqua" w:hAnsi="Book Antiqua" w:cs="Book Antiqua"/>
          <w:color w:val="000000"/>
        </w:rPr>
        <w:t> reported that 3% of patients with meningeal osteomas had a history of renal failure, based upon a study of 200 adult autopsies. However, none of the 18 intracranial osteoma cases reported had a history of systemic diseases or metabolic disorders.</w:t>
      </w:r>
    </w:p>
    <w:p w14:paraId="6F7F6065" w14:textId="6223A3BA"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 xml:space="preserve">Intradural osteoma may be the consequence of localized </w:t>
      </w:r>
      <w:proofErr w:type="spellStart"/>
      <w:r w:rsidRPr="00583324">
        <w:rPr>
          <w:rFonts w:ascii="Book Antiqua" w:eastAsia="Book Antiqua" w:hAnsi="Book Antiqua" w:cs="Book Antiqua"/>
          <w:color w:val="000000"/>
        </w:rPr>
        <w:t>dural</w:t>
      </w:r>
      <w:proofErr w:type="spellEnd"/>
      <w:r w:rsidRPr="00583324">
        <w:rPr>
          <w:rFonts w:ascii="Book Antiqua" w:eastAsia="Book Antiqua" w:hAnsi="Book Antiqua" w:cs="Book Antiqua"/>
          <w:color w:val="000000"/>
        </w:rPr>
        <w:t xml:space="preserve"> osteogenic activities, given that meninges could function as the periosteum of the inner table of the </w:t>
      </w:r>
      <w:proofErr w:type="gramStart"/>
      <w:r w:rsidRPr="00583324">
        <w:rPr>
          <w:rFonts w:ascii="Book Antiqua" w:eastAsia="Book Antiqua" w:hAnsi="Book Antiqua" w:cs="Book Antiqua"/>
          <w:color w:val="000000"/>
        </w:rPr>
        <w:t>skull</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3,10,12,13,17,18]</w:t>
      </w:r>
      <w:r w:rsidRPr="00583324">
        <w:rPr>
          <w:rFonts w:ascii="Book Antiqua" w:eastAsia="Book Antiqua" w:hAnsi="Book Antiqua" w:cs="Book Antiqua"/>
          <w:color w:val="000000"/>
        </w:rPr>
        <w:t>. Yang </w:t>
      </w:r>
      <w:r w:rsidRPr="00583324">
        <w:rPr>
          <w:rFonts w:ascii="Book Antiqua" w:eastAsia="Book Antiqua" w:hAnsi="Book Antiqua" w:cs="Book Antiqua"/>
          <w:i/>
          <w:iCs/>
          <w:color w:val="000000"/>
        </w:rPr>
        <w:t xml:space="preserve">et </w:t>
      </w:r>
      <w:proofErr w:type="gramStart"/>
      <w:r w:rsidRPr="00583324">
        <w:rPr>
          <w:rFonts w:ascii="Book Antiqua" w:eastAsia="Book Antiqua" w:hAnsi="Book Antiqua" w:cs="Book Antiqua"/>
          <w:i/>
          <w:iCs/>
          <w:color w:val="000000"/>
        </w:rPr>
        <w:t>al</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w:t>
      </w:r>
      <w:r w:rsidR="00117A96" w:rsidRPr="00583324">
        <w:rPr>
          <w:rFonts w:ascii="Book Antiqua" w:eastAsia="Book Antiqua" w:hAnsi="Book Antiqua" w:cs="Book Antiqua"/>
          <w:color w:val="000000"/>
          <w:vertAlign w:val="superscript"/>
        </w:rPr>
        <w:t>2</w:t>
      </w:r>
      <w:r w:rsidRPr="00583324">
        <w:rPr>
          <w:rFonts w:ascii="Book Antiqua" w:eastAsia="Book Antiqua" w:hAnsi="Book Antiqua" w:cs="Book Antiqua"/>
          <w:color w:val="000000"/>
          <w:vertAlign w:val="superscript"/>
        </w:rPr>
        <w:t>]</w:t>
      </w:r>
      <w:r w:rsidRPr="00583324">
        <w:rPr>
          <w:rFonts w:ascii="Book Antiqua" w:eastAsia="Book Antiqua" w:hAnsi="Book Antiqua" w:cs="Book Antiqua"/>
          <w:color w:val="000000"/>
        </w:rPr>
        <w:t xml:space="preserve"> further argued that the periosteum of the frontal bones and cells from the nasal septum, which contribute to the falx cerebri and the adjacent dura, are derived from the embryological neural crest cells. However, pathological examination revealed that, although the subdural osteoma was attached to the inner surface of dura, the underlying dura was uninvolved with the tumor </w:t>
      </w:r>
      <w:proofErr w:type="gramStart"/>
      <w:r w:rsidRPr="00583324">
        <w:rPr>
          <w:rFonts w:ascii="Book Antiqua" w:eastAsia="Book Antiqua" w:hAnsi="Book Antiqua" w:cs="Book Antiqua"/>
          <w:color w:val="000000"/>
        </w:rPr>
        <w:t>cells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10]</w:t>
      </w:r>
      <w:r w:rsidRPr="00583324">
        <w:rPr>
          <w:rFonts w:ascii="Book Antiqua" w:eastAsia="Book Antiqua" w:hAnsi="Book Antiqua" w:cs="Book Antiqua"/>
          <w:color w:val="000000"/>
        </w:rPr>
        <w:t>.</w:t>
      </w:r>
    </w:p>
    <w:p w14:paraId="04A1E36E" w14:textId="2B0CA8C7"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 xml:space="preserve">Another hypothesis was proposed, in which tumor-derived cells are theorized to be strains of primitive mesenchymal cells that have become lost within the neuroectodermal tissue or connective tissue accompanying the blood </w:t>
      </w:r>
      <w:proofErr w:type="gramStart"/>
      <w:r w:rsidRPr="00583324">
        <w:rPr>
          <w:rFonts w:ascii="Book Antiqua" w:eastAsia="Book Antiqua" w:hAnsi="Book Antiqua" w:cs="Book Antiqua"/>
          <w:color w:val="000000"/>
        </w:rPr>
        <w:t>vessels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16]</w:t>
      </w:r>
      <w:r w:rsidRPr="00583324">
        <w:rPr>
          <w:rFonts w:ascii="Book Antiqua" w:eastAsia="Book Antiqua" w:hAnsi="Book Antiqua" w:cs="Book Antiqua"/>
          <w:color w:val="000000"/>
        </w:rPr>
        <w:t>. </w:t>
      </w:r>
      <w:bookmarkStart w:id="51" w:name="OLE_LINK11"/>
      <w:bookmarkStart w:id="52" w:name="OLE_LINK12"/>
      <w:r w:rsidRPr="00583324">
        <w:rPr>
          <w:rFonts w:ascii="Book Antiqua" w:eastAsia="Book Antiqua" w:hAnsi="Book Antiqua" w:cs="Book Antiqua"/>
          <w:color w:val="000000"/>
        </w:rPr>
        <w:t>Akiyama</w:t>
      </w:r>
      <w:bookmarkEnd w:id="51"/>
      <w:bookmarkEnd w:id="52"/>
      <w:r w:rsidRPr="00583324">
        <w:rPr>
          <w:rFonts w:ascii="Book Antiqua" w:eastAsia="Book Antiqua" w:hAnsi="Book Antiqua" w:cs="Book Antiqua"/>
          <w:color w:val="000000"/>
        </w:rPr>
        <w:t> </w:t>
      </w:r>
      <w:r w:rsidRPr="00583324">
        <w:rPr>
          <w:rFonts w:ascii="Book Antiqua" w:eastAsia="Book Antiqua" w:hAnsi="Book Antiqua" w:cs="Book Antiqua"/>
          <w:i/>
          <w:iCs/>
          <w:color w:val="000000"/>
        </w:rPr>
        <w:t xml:space="preserve">et </w:t>
      </w:r>
      <w:proofErr w:type="gramStart"/>
      <w:r w:rsidRPr="00583324">
        <w:rPr>
          <w:rFonts w:ascii="Book Antiqua" w:eastAsia="Book Antiqua" w:hAnsi="Book Antiqua" w:cs="Book Antiqua"/>
          <w:i/>
          <w:iCs/>
          <w:color w:val="000000"/>
        </w:rPr>
        <w:t>al</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4]</w:t>
      </w:r>
      <w:r w:rsidRPr="00583324">
        <w:rPr>
          <w:rFonts w:ascii="Book Antiqua" w:eastAsia="Book Antiqua" w:hAnsi="Book Antiqua" w:cs="Book Antiqua"/>
          <w:color w:val="000000"/>
        </w:rPr>
        <w:t> reported data in support of this hypothesis, with their discovery of portions of intradural osteomas being adherent to the superficial cortical veins. According to this theory, however, osteomas should occur in every portion of the skull, with equal chance; in reality, they predominate in the frontal part of the skull. Thus, the mesenchymal hypothesis fails to explain the specific distribution of intradural osteomas.</w:t>
      </w:r>
    </w:p>
    <w:p w14:paraId="519E9341" w14:textId="34C76668"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lastRenderedPageBreak/>
        <w:t xml:space="preserve">We speculated that intradural osteomas originate from the </w:t>
      </w:r>
      <w:proofErr w:type="spellStart"/>
      <w:r w:rsidRPr="00583324">
        <w:rPr>
          <w:rFonts w:ascii="Book Antiqua" w:eastAsia="Book Antiqua" w:hAnsi="Book Antiqua" w:cs="Book Antiqua"/>
          <w:color w:val="000000"/>
        </w:rPr>
        <w:t>heteroplastic</w:t>
      </w:r>
      <w:proofErr w:type="spellEnd"/>
      <w:r w:rsidRPr="00583324">
        <w:rPr>
          <w:rFonts w:ascii="Book Antiqua" w:eastAsia="Book Antiqua" w:hAnsi="Book Antiqua" w:cs="Book Antiqua"/>
          <w:color w:val="000000"/>
        </w:rPr>
        <w:t xml:space="preserve"> primitive neural crest cells. The head mesenchyme stems from both the head mesoderm and neural </w:t>
      </w:r>
      <w:proofErr w:type="gramStart"/>
      <w:r w:rsidRPr="00583324">
        <w:rPr>
          <w:rFonts w:ascii="Book Antiqua" w:eastAsia="Book Antiqua" w:hAnsi="Book Antiqua" w:cs="Book Antiqua"/>
          <w:color w:val="000000"/>
        </w:rPr>
        <w:t>crest</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20,21]</w:t>
      </w:r>
      <w:r w:rsidRPr="00583324">
        <w:rPr>
          <w:rFonts w:ascii="Book Antiqua" w:eastAsia="Book Antiqua" w:hAnsi="Book Antiqua" w:cs="Book Antiqua"/>
          <w:color w:val="000000"/>
        </w:rPr>
        <w:t xml:space="preserve">. Neural crest cells are specialized, multipotential migratory </w:t>
      </w:r>
      <w:proofErr w:type="gramStart"/>
      <w:r w:rsidRPr="00583324">
        <w:rPr>
          <w:rFonts w:ascii="Book Antiqua" w:eastAsia="Book Antiqua" w:hAnsi="Book Antiqua" w:cs="Book Antiqua"/>
          <w:color w:val="000000"/>
        </w:rPr>
        <w:t>cells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22,23]</w:t>
      </w:r>
      <w:r w:rsidRPr="00583324">
        <w:rPr>
          <w:rFonts w:ascii="Book Antiqua" w:eastAsia="Book Antiqua" w:hAnsi="Book Antiqua" w:cs="Book Antiqua"/>
          <w:color w:val="000000"/>
        </w:rPr>
        <w:t>, from which the anterior cranial bones, such as the frontal, sphenoid, squamous tempo</w:t>
      </w:r>
      <w:r w:rsidRPr="00583324">
        <w:rPr>
          <w:rFonts w:ascii="Book Antiqua" w:eastAsia="Book Antiqua" w:hAnsi="Book Antiqua" w:cs="Book Antiqua"/>
          <w:color w:val="000000"/>
        </w:rPr>
        <w:t>ral</w:t>
      </w:r>
      <w:r w:rsidR="009B363A">
        <w:rPr>
          <w:rFonts w:ascii="Book Antiqua" w:eastAsia="Book Antiqua" w:hAnsi="Book Antiqua" w:cs="Book Antiqua"/>
          <w:color w:val="000000"/>
        </w:rPr>
        <w:t>,</w:t>
      </w:r>
      <w:r w:rsidRPr="00583324">
        <w:rPr>
          <w:rFonts w:ascii="Book Antiqua" w:eastAsia="Book Antiqua" w:hAnsi="Book Antiqua" w:cs="Book Antiqua"/>
          <w:color w:val="000000"/>
        </w:rPr>
        <w:t xml:space="preserve"> and </w:t>
      </w:r>
      <w:r w:rsidRPr="00583324">
        <w:rPr>
          <w:rFonts w:ascii="Book Antiqua" w:eastAsia="Book Antiqua" w:hAnsi="Book Antiqua" w:cs="Book Antiqua"/>
          <w:color w:val="000000"/>
        </w:rPr>
        <w:t>facial bones, are deri</w:t>
      </w:r>
      <w:r w:rsidRPr="00583324">
        <w:rPr>
          <w:rFonts w:ascii="Book Antiqua" w:eastAsia="Book Antiqua" w:hAnsi="Book Antiqua" w:cs="Book Antiqua"/>
          <w:color w:val="000000"/>
        </w:rPr>
        <w:t xml:space="preserve">ved. </w:t>
      </w:r>
      <w:r w:rsidR="009B363A">
        <w:rPr>
          <w:rFonts w:ascii="Book Antiqua" w:eastAsia="Book Antiqua" w:hAnsi="Book Antiqua" w:cs="Book Antiqua"/>
          <w:color w:val="000000"/>
        </w:rPr>
        <w:t>The m</w:t>
      </w:r>
      <w:r w:rsidR="009B363A" w:rsidRPr="00583324">
        <w:rPr>
          <w:rFonts w:ascii="Book Antiqua" w:eastAsia="Book Antiqua" w:hAnsi="Book Antiqua" w:cs="Book Antiqua"/>
          <w:color w:val="000000"/>
        </w:rPr>
        <w:t xml:space="preserve">esoderm </w:t>
      </w:r>
      <w:r w:rsidRPr="00583324">
        <w:rPr>
          <w:rFonts w:ascii="Book Antiqua" w:eastAsia="Book Antiqua" w:hAnsi="Book Antiqua" w:cs="Book Antiqua"/>
          <w:color w:val="000000"/>
        </w:rPr>
        <w:t xml:space="preserve">directly influences </w:t>
      </w:r>
      <w:proofErr w:type="spellStart"/>
      <w:r w:rsidRPr="00583324">
        <w:rPr>
          <w:rFonts w:ascii="Book Antiqua" w:eastAsia="Book Antiqua" w:hAnsi="Book Antiqua" w:cs="Book Antiqua"/>
          <w:color w:val="000000"/>
        </w:rPr>
        <w:t>skeletogenesis</w:t>
      </w:r>
      <w:proofErr w:type="spellEnd"/>
      <w:r w:rsidRPr="00583324">
        <w:rPr>
          <w:rFonts w:ascii="Book Antiqua" w:eastAsia="Book Antiqua" w:hAnsi="Book Antiqua" w:cs="Book Antiqua"/>
          <w:color w:val="000000"/>
        </w:rPr>
        <w:t xml:space="preserve"> of the parietal, petrous temporal</w:t>
      </w:r>
      <w:r w:rsidR="009B363A">
        <w:rPr>
          <w:rFonts w:ascii="Book Antiqua" w:eastAsia="Book Antiqua" w:hAnsi="Book Antiqua" w:cs="Book Antiqua"/>
          <w:color w:val="000000"/>
        </w:rPr>
        <w:t>,</w:t>
      </w:r>
      <w:r w:rsidRPr="00583324">
        <w:rPr>
          <w:rFonts w:ascii="Book Antiqua" w:eastAsia="Book Antiqua" w:hAnsi="Book Antiqua" w:cs="Book Antiqua"/>
          <w:color w:val="000000"/>
        </w:rPr>
        <w:t xml:space="preserve"> and occipital </w:t>
      </w:r>
      <w:proofErr w:type="gramStart"/>
      <w:r w:rsidRPr="00583324">
        <w:rPr>
          <w:rFonts w:ascii="Book Antiqua" w:eastAsia="Book Antiqua" w:hAnsi="Book Antiqua" w:cs="Book Antiqua"/>
          <w:color w:val="000000"/>
        </w:rPr>
        <w:t>bones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23]</w:t>
      </w:r>
      <w:r w:rsidRPr="00583324">
        <w:rPr>
          <w:rFonts w:ascii="Book Antiqua" w:eastAsia="Book Antiqua" w:hAnsi="Book Antiqua" w:cs="Book Antiqua"/>
          <w:color w:val="000000"/>
        </w:rPr>
        <w:t xml:space="preserve"> (Figure 3). However, a small line of the neural crest remains in the sagittal suture between the two parietal bones and attached to the underlying falx cerebri, serving as growth </w:t>
      </w:r>
      <w:proofErr w:type="gramStart"/>
      <w:r w:rsidRPr="00583324">
        <w:rPr>
          <w:rFonts w:ascii="Book Antiqua" w:eastAsia="Book Antiqua" w:hAnsi="Book Antiqua" w:cs="Book Antiqua"/>
          <w:color w:val="000000"/>
        </w:rPr>
        <w:t>sites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21,24]</w:t>
      </w:r>
      <w:r w:rsidRPr="00583324">
        <w:rPr>
          <w:rFonts w:ascii="Book Antiqua" w:eastAsia="Book Antiqua" w:hAnsi="Book Antiqua" w:cs="Book Antiqua"/>
          <w:color w:val="000000"/>
        </w:rPr>
        <w:t xml:space="preserve">; this may explain </w:t>
      </w:r>
      <w:r w:rsidR="009B363A">
        <w:rPr>
          <w:rFonts w:ascii="Book Antiqua" w:eastAsia="Book Antiqua" w:hAnsi="Book Antiqua" w:cs="Book Antiqua"/>
          <w:color w:val="000000"/>
        </w:rPr>
        <w:t>one</w:t>
      </w:r>
      <w:r w:rsidR="009B363A"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case o</w:t>
      </w:r>
      <w:r w:rsidRPr="00583324">
        <w:rPr>
          <w:rFonts w:ascii="Book Antiqua" w:eastAsia="Book Antiqua" w:hAnsi="Book Antiqua" w:cs="Book Antiqua"/>
          <w:color w:val="000000"/>
        </w:rPr>
        <w:t>f osteoma that occurred under the parietal bone</w:t>
      </w:r>
      <w:r w:rsidRPr="00583324">
        <w:rPr>
          <w:rFonts w:ascii="Book Antiqua" w:eastAsia="Book Antiqua" w:hAnsi="Book Antiqua" w:cs="Book Antiqua"/>
          <w:color w:val="000000"/>
          <w:vertAlign w:val="superscript"/>
        </w:rPr>
        <w:t>[3]</w:t>
      </w:r>
      <w:r w:rsidRPr="00583324">
        <w:rPr>
          <w:rFonts w:ascii="Book Antiqua" w:eastAsia="Book Antiqua" w:hAnsi="Book Antiqua" w:cs="Book Antiqua"/>
          <w:color w:val="000000"/>
        </w:rPr>
        <w:t>.</w:t>
      </w:r>
    </w:p>
    <w:p w14:paraId="4B840977" w14:textId="60B08124"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 xml:space="preserve">According to review of locations of osteomas in the literature, the majority of reported intradural osteomas have been located under the frontal cerebral convexity or at a frontal </w:t>
      </w:r>
      <w:proofErr w:type="spellStart"/>
      <w:r w:rsidRPr="00583324">
        <w:rPr>
          <w:rFonts w:ascii="Book Antiqua" w:eastAsia="Book Antiqua" w:hAnsi="Book Antiqua" w:cs="Book Antiqua"/>
          <w:color w:val="000000"/>
        </w:rPr>
        <w:t>parafalx</w:t>
      </w:r>
      <w:proofErr w:type="spellEnd"/>
      <w:r w:rsidRPr="00583324">
        <w:rPr>
          <w:rFonts w:ascii="Book Antiqua" w:eastAsia="Book Antiqua" w:hAnsi="Book Antiqua" w:cs="Book Antiqua"/>
          <w:color w:val="000000"/>
        </w:rPr>
        <w:t xml:space="preserve"> site. A small portion have been under the squamous temporal bone, the greater wing of the sphenoid and the parietal bone. All in all, intradural osteomas occur only under the skeletal structure related to neural crest cells, which may not be a mere coincidence. It is reasonable to speculate that embryological cranial neural crest cells might have migrated and generated intradural osteoma during skull development. The migration of cranial neural crest cells is more superficial than that of trunk neural crest </w:t>
      </w:r>
      <w:proofErr w:type="gramStart"/>
      <w:r w:rsidRPr="00583324">
        <w:rPr>
          <w:rFonts w:ascii="Book Antiqua" w:eastAsia="Book Antiqua" w:hAnsi="Book Antiqua" w:cs="Book Antiqua"/>
          <w:color w:val="000000"/>
        </w:rPr>
        <w:t>cells</w:t>
      </w:r>
      <w:r w:rsidRPr="00583324">
        <w:rPr>
          <w:rFonts w:ascii="Book Antiqua" w:eastAsia="Book Antiqua" w:hAnsi="Book Antiqua" w:cs="Book Antiqua"/>
          <w:color w:val="000000"/>
          <w:vertAlign w:val="superscript"/>
        </w:rPr>
        <w:t>[</w:t>
      </w:r>
      <w:proofErr w:type="gramEnd"/>
      <w:r w:rsidRPr="00583324">
        <w:rPr>
          <w:rFonts w:ascii="Book Antiqua" w:eastAsia="Book Antiqua" w:hAnsi="Book Antiqua" w:cs="Book Antiqua"/>
          <w:color w:val="000000"/>
          <w:vertAlign w:val="superscript"/>
        </w:rPr>
        <w:t>23]</w:t>
      </w:r>
      <w:r w:rsidRPr="00583324">
        <w:rPr>
          <w:rFonts w:ascii="Book Antiqua" w:eastAsia="Book Antiqua" w:hAnsi="Book Antiqua" w:cs="Book Antiqua"/>
          <w:color w:val="000000"/>
        </w:rPr>
        <w:t xml:space="preserve">, which would also explain the fact that intradural osteomas only occur in superficial parts of the brain, such as the subdural space or subarachnoid space. This new hypothesis could explain the histological manifestation and distribution specificity of intradural osteomas, and can also represent a new perspective from which we may gain a better understanding of </w:t>
      </w:r>
      <w:r w:rsidRPr="00583324">
        <w:rPr>
          <w:rFonts w:ascii="Book Antiqua" w:eastAsia="Book Antiqua" w:hAnsi="Book Antiqua" w:cs="Book Antiqua"/>
          <w:color w:val="000000"/>
        </w:rPr>
        <w:t>the skull</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formation during embryonic development.</w:t>
      </w:r>
    </w:p>
    <w:p w14:paraId="236C06CE" w14:textId="6E57285A" w:rsidR="00A77B3E" w:rsidRPr="00583324" w:rsidRDefault="009B363A" w:rsidP="00583324">
      <w:pPr>
        <w:snapToGrid w:val="0"/>
        <w:spacing w:line="360" w:lineRule="auto"/>
        <w:ind w:firstLineChars="100" w:firstLine="240"/>
        <w:jc w:val="both"/>
        <w:rPr>
          <w:rFonts w:ascii="Book Antiqua" w:hAnsi="Book Antiqua"/>
        </w:rPr>
      </w:pPr>
      <w:proofErr w:type="spellStart"/>
      <w:r>
        <w:rPr>
          <w:rFonts w:ascii="Book Antiqua" w:eastAsia="Book Antiqua" w:hAnsi="Book Antiqua" w:cs="Book Antiqua"/>
          <w:color w:val="000000"/>
        </w:rPr>
        <w:t>I</w:t>
      </w:r>
      <w:r w:rsidR="00D23F8E" w:rsidRPr="00583324">
        <w:rPr>
          <w:rFonts w:ascii="Book Antiqua" w:eastAsia="Book Antiqua" w:hAnsi="Book Antiqua" w:cs="Book Antiqua"/>
          <w:color w:val="000000"/>
        </w:rPr>
        <w:t>ntradural</w:t>
      </w:r>
      <w:proofErr w:type="spellEnd"/>
      <w:r w:rsidR="00D23F8E" w:rsidRPr="00583324">
        <w:rPr>
          <w:rFonts w:ascii="Book Antiqua" w:eastAsia="Book Antiqua" w:hAnsi="Book Antiqua" w:cs="Book Antiqua"/>
          <w:color w:val="000000"/>
        </w:rPr>
        <w:t xml:space="preserve"> osteoma may well be</w:t>
      </w:r>
      <w:r w:rsidR="00D23F8E" w:rsidRPr="00583324">
        <w:rPr>
          <w:rFonts w:ascii="Book Antiqua" w:eastAsia="Book Antiqua" w:hAnsi="Book Antiqua" w:cs="Book Antiqua"/>
          <w:color w:val="000000"/>
        </w:rPr>
        <w:t xml:space="preserve"> an under-reported entity, but the rare cases reported have suggested trends related to sex, ethnicity, and intracranial sites. This raises the question regarding what are the other drivers of this particular tumor, including genetic, environmen</w:t>
      </w:r>
      <w:r w:rsidR="00D23F8E" w:rsidRPr="00583324">
        <w:rPr>
          <w:rFonts w:ascii="Book Antiqua" w:eastAsia="Book Antiqua" w:hAnsi="Book Antiqua" w:cs="Book Antiqua"/>
          <w:color w:val="000000"/>
        </w:rPr>
        <w:t>tal</w:t>
      </w:r>
      <w:r>
        <w:rPr>
          <w:rFonts w:ascii="Book Antiqua" w:eastAsia="Book Antiqua" w:hAnsi="Book Antiqua" w:cs="Book Antiqua"/>
          <w:color w:val="000000"/>
        </w:rPr>
        <w:t>,</w:t>
      </w:r>
      <w:r w:rsidR="00D23F8E" w:rsidRPr="00583324">
        <w:rPr>
          <w:rFonts w:ascii="Book Antiqua" w:eastAsia="Book Antiqua" w:hAnsi="Book Antiqua" w:cs="Book Antiqua"/>
          <w:color w:val="000000"/>
        </w:rPr>
        <w:t xml:space="preserve"> or ot</w:t>
      </w:r>
      <w:r w:rsidR="00D23F8E" w:rsidRPr="00583324">
        <w:rPr>
          <w:rFonts w:ascii="Book Antiqua" w:eastAsia="Book Antiqua" w:hAnsi="Book Antiqua" w:cs="Book Antiqua"/>
          <w:color w:val="000000"/>
        </w:rPr>
        <w:t xml:space="preserve">her </w:t>
      </w:r>
      <w:proofErr w:type="gramStart"/>
      <w:r w:rsidR="00D23F8E" w:rsidRPr="00583324">
        <w:rPr>
          <w:rFonts w:ascii="Book Antiqua" w:eastAsia="Book Antiqua" w:hAnsi="Book Antiqua" w:cs="Book Antiqua"/>
          <w:color w:val="000000"/>
        </w:rPr>
        <w:t>factors?</w:t>
      </w:r>
      <w:proofErr w:type="gramEnd"/>
      <w:r w:rsidR="00D23F8E" w:rsidRPr="00583324">
        <w:rPr>
          <w:rFonts w:ascii="Book Antiqua" w:eastAsia="Book Antiqua" w:hAnsi="Book Antiqua" w:cs="Book Antiqua"/>
          <w:color w:val="000000"/>
        </w:rPr>
        <w:t xml:space="preserve"> To begin to answer this, </w:t>
      </w:r>
      <w:r w:rsidR="00D23F8E" w:rsidRPr="00583324">
        <w:rPr>
          <w:rFonts w:ascii="Book Antiqua" w:eastAsia="Book Antiqua" w:hAnsi="Book Antiqua" w:cs="Book Antiqua"/>
          <w:color w:val="000000"/>
        </w:rPr>
        <w:lastRenderedPageBreak/>
        <w:t>neurosurgical societies should collaborate and establish registries for collating data on patients with such rare tumors. The study of signaling pathways in and osteogenic potential of neural crest cells may be a productive direction for the future research.</w:t>
      </w:r>
    </w:p>
    <w:bookmarkEnd w:id="49"/>
    <w:bookmarkEnd w:id="50"/>
    <w:p w14:paraId="024DC7E2" w14:textId="77777777" w:rsidR="00A77B3E" w:rsidRPr="00583324" w:rsidRDefault="00A77B3E" w:rsidP="00583324">
      <w:pPr>
        <w:snapToGrid w:val="0"/>
        <w:spacing w:line="360" w:lineRule="auto"/>
        <w:jc w:val="both"/>
        <w:rPr>
          <w:rFonts w:ascii="Book Antiqua" w:hAnsi="Book Antiqua"/>
        </w:rPr>
      </w:pPr>
    </w:p>
    <w:p w14:paraId="7CF9E1AB"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CONCLUSION</w:t>
      </w:r>
    </w:p>
    <w:p w14:paraId="195362A6" w14:textId="37F88D37" w:rsidR="00A77B3E" w:rsidRPr="00583324" w:rsidRDefault="00D23F8E" w:rsidP="00583324">
      <w:pPr>
        <w:snapToGrid w:val="0"/>
        <w:spacing w:line="360" w:lineRule="auto"/>
        <w:jc w:val="both"/>
        <w:rPr>
          <w:rFonts w:ascii="Book Antiqua" w:hAnsi="Book Antiqua"/>
        </w:rPr>
      </w:pPr>
      <w:bookmarkStart w:id="53" w:name="OLE_LINK54"/>
      <w:bookmarkStart w:id="54" w:name="OLE_LINK55"/>
      <w:r w:rsidRPr="00583324">
        <w:rPr>
          <w:rFonts w:ascii="Book Antiqua" w:eastAsia="Book Antiqua" w:hAnsi="Book Antiqua" w:cs="Book Antiqua"/>
          <w:color w:val="000000"/>
        </w:rPr>
        <w:t>Intradural osteoma has characteristic imaging features but requires surgery and pathological examination to confirm the diagnosis. Craniotomy is a safe and effective procedure for intradural osteoma. Considering the entire cohort of 18 cases reported, the location of intradural osteomas is consistent with neural crest cell distribution during the formation of the skull. This neural crest cell hypothesis, in which intradural osteoma may originate from embryological neural crest cells and migrate to the subdural space or subarachnoid space to form an intradural osteoma during skull development, is proposed to explain its pathogenesis.</w:t>
      </w:r>
    </w:p>
    <w:bookmarkEnd w:id="53"/>
    <w:bookmarkEnd w:id="54"/>
    <w:p w14:paraId="2EFC38B9" w14:textId="77777777" w:rsidR="00A77B3E" w:rsidRPr="00583324" w:rsidRDefault="00A77B3E" w:rsidP="00583324">
      <w:pPr>
        <w:snapToGrid w:val="0"/>
        <w:spacing w:line="360" w:lineRule="auto"/>
        <w:jc w:val="both"/>
        <w:rPr>
          <w:rFonts w:ascii="Book Antiqua" w:hAnsi="Book Antiqua"/>
        </w:rPr>
      </w:pPr>
    </w:p>
    <w:p w14:paraId="1D18D073"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REFERENCES</w:t>
      </w:r>
    </w:p>
    <w:p w14:paraId="5C018AF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 </w:t>
      </w:r>
      <w:r w:rsidRPr="00583324">
        <w:rPr>
          <w:rFonts w:ascii="Book Antiqua" w:eastAsia="Book Antiqua" w:hAnsi="Book Antiqua" w:cs="Book Antiqua"/>
          <w:b/>
          <w:bCs/>
          <w:color w:val="000000"/>
        </w:rPr>
        <w:t>Lee ST</w:t>
      </w:r>
      <w:r w:rsidRPr="00583324">
        <w:rPr>
          <w:rFonts w:ascii="Book Antiqua" w:eastAsia="Book Antiqua" w:hAnsi="Book Antiqua" w:cs="Book Antiqua"/>
          <w:color w:val="000000"/>
        </w:rPr>
        <w:t xml:space="preserve">, Lui TN. Intracerebral osteoma: case report. </w:t>
      </w:r>
      <w:r w:rsidRPr="00583324">
        <w:rPr>
          <w:rFonts w:ascii="Book Antiqua" w:eastAsia="Book Antiqua" w:hAnsi="Book Antiqua" w:cs="Book Antiqua"/>
          <w:i/>
          <w:iCs/>
          <w:color w:val="000000"/>
        </w:rPr>
        <w:t xml:space="preserve">Br J </w:t>
      </w:r>
      <w:proofErr w:type="spellStart"/>
      <w:r w:rsidRPr="00583324">
        <w:rPr>
          <w:rFonts w:ascii="Book Antiqua" w:eastAsia="Book Antiqua" w:hAnsi="Book Antiqua" w:cs="Book Antiqua"/>
          <w:i/>
          <w:iCs/>
          <w:color w:val="000000"/>
        </w:rPr>
        <w:t>Neurosurg</w:t>
      </w:r>
      <w:proofErr w:type="spellEnd"/>
      <w:r w:rsidRPr="00583324">
        <w:rPr>
          <w:rFonts w:ascii="Book Antiqua" w:eastAsia="Book Antiqua" w:hAnsi="Book Antiqua" w:cs="Book Antiqua"/>
          <w:color w:val="000000"/>
        </w:rPr>
        <w:t xml:space="preserve"> 1997; </w:t>
      </w:r>
      <w:r w:rsidRPr="00583324">
        <w:rPr>
          <w:rFonts w:ascii="Book Antiqua" w:eastAsia="Book Antiqua" w:hAnsi="Book Antiqua" w:cs="Book Antiqua"/>
          <w:b/>
          <w:bCs/>
          <w:color w:val="000000"/>
        </w:rPr>
        <w:t>11</w:t>
      </w:r>
      <w:r w:rsidRPr="00583324">
        <w:rPr>
          <w:rFonts w:ascii="Book Antiqua" w:eastAsia="Book Antiqua" w:hAnsi="Book Antiqua" w:cs="Book Antiqua"/>
          <w:color w:val="000000"/>
        </w:rPr>
        <w:t>: 250-252 [PMID: 9231017 DOI: 10.1080/02688699746357]</w:t>
      </w:r>
    </w:p>
    <w:p w14:paraId="423C1E1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 </w:t>
      </w:r>
      <w:r w:rsidRPr="00583324">
        <w:rPr>
          <w:rFonts w:ascii="Book Antiqua" w:eastAsia="Book Antiqua" w:hAnsi="Book Antiqua" w:cs="Book Antiqua"/>
          <w:b/>
          <w:bCs/>
          <w:color w:val="000000"/>
        </w:rPr>
        <w:t>Kim EY</w:t>
      </w:r>
      <w:r w:rsidRPr="00583324">
        <w:rPr>
          <w:rFonts w:ascii="Book Antiqua" w:eastAsia="Book Antiqua" w:hAnsi="Book Antiqua" w:cs="Book Antiqua"/>
          <w:color w:val="000000"/>
        </w:rPr>
        <w:t xml:space="preserve">, Shim YS, Hyun DK, Park H, Oh SY, Yoon SH. Clinical, Radiologic, and Pathologic Findings of Subdural Osteoma: A Case Report. </w:t>
      </w:r>
      <w:r w:rsidRPr="00583324">
        <w:rPr>
          <w:rFonts w:ascii="Book Antiqua" w:eastAsia="Book Antiqua" w:hAnsi="Book Antiqua" w:cs="Book Antiqua"/>
          <w:i/>
          <w:iCs/>
          <w:color w:val="000000"/>
        </w:rPr>
        <w:t>Brain Tumor Res Treat</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4</w:t>
      </w:r>
      <w:r w:rsidRPr="00583324">
        <w:rPr>
          <w:rFonts w:ascii="Book Antiqua" w:eastAsia="Book Antiqua" w:hAnsi="Book Antiqua" w:cs="Book Antiqua"/>
          <w:color w:val="000000"/>
        </w:rPr>
        <w:t>: 40-43 [PMID: 27195262 DOI: 10.14791/btrt.2016.4.1.40]</w:t>
      </w:r>
    </w:p>
    <w:p w14:paraId="175BFADB"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3 </w:t>
      </w:r>
      <w:r w:rsidRPr="00583324">
        <w:rPr>
          <w:rFonts w:ascii="Book Antiqua" w:eastAsia="Book Antiqua" w:hAnsi="Book Antiqua" w:cs="Book Antiqua"/>
          <w:b/>
          <w:bCs/>
          <w:color w:val="000000"/>
        </w:rPr>
        <w:t>Cao L</w:t>
      </w:r>
      <w:r w:rsidRPr="00583324">
        <w:rPr>
          <w:rFonts w:ascii="Book Antiqua" w:eastAsia="Book Antiqua" w:hAnsi="Book Antiqua" w:cs="Book Antiqua"/>
          <w:color w:val="000000"/>
        </w:rPr>
        <w:t xml:space="preserve">, Hong L, Li C, Zhang Y, </w:t>
      </w:r>
      <w:proofErr w:type="spellStart"/>
      <w:r w:rsidRPr="00583324">
        <w:rPr>
          <w:rFonts w:ascii="Book Antiqua" w:eastAsia="Book Antiqua" w:hAnsi="Book Antiqua" w:cs="Book Antiqua"/>
          <w:color w:val="000000"/>
        </w:rPr>
        <w:t>Gui</w:t>
      </w:r>
      <w:proofErr w:type="spellEnd"/>
      <w:r w:rsidRPr="00583324">
        <w:rPr>
          <w:rFonts w:ascii="Book Antiqua" w:eastAsia="Book Antiqua" w:hAnsi="Book Antiqua" w:cs="Book Antiqua"/>
          <w:color w:val="000000"/>
        </w:rPr>
        <w:t xml:space="preserve"> S. Solitary subdural osteoma: A case report and literature review. </w:t>
      </w:r>
      <w:r w:rsidRPr="00583324">
        <w:rPr>
          <w:rFonts w:ascii="Book Antiqua" w:eastAsia="Book Antiqua" w:hAnsi="Book Antiqua" w:cs="Book Antiqua"/>
          <w:i/>
          <w:iCs/>
          <w:color w:val="000000"/>
        </w:rPr>
        <w:t>Oncol Lett</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12</w:t>
      </w:r>
      <w:r w:rsidRPr="00583324">
        <w:rPr>
          <w:rFonts w:ascii="Book Antiqua" w:eastAsia="Book Antiqua" w:hAnsi="Book Antiqua" w:cs="Book Antiqua"/>
          <w:color w:val="000000"/>
        </w:rPr>
        <w:t>: 1023-1026 [PMID: 27446388 DOI: 10.3892/ol.2016.4736]</w:t>
      </w:r>
    </w:p>
    <w:p w14:paraId="3EB35F80"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4 </w:t>
      </w:r>
      <w:r w:rsidRPr="00583324">
        <w:rPr>
          <w:rFonts w:ascii="Book Antiqua" w:eastAsia="Book Antiqua" w:hAnsi="Book Antiqua" w:cs="Book Antiqua"/>
          <w:b/>
          <w:bCs/>
          <w:color w:val="000000"/>
        </w:rPr>
        <w:t>Akiyama M</w:t>
      </w:r>
      <w:r w:rsidRPr="00583324">
        <w:rPr>
          <w:rFonts w:ascii="Book Antiqua" w:eastAsia="Book Antiqua" w:hAnsi="Book Antiqua" w:cs="Book Antiqua"/>
          <w:color w:val="000000"/>
        </w:rPr>
        <w:t xml:space="preserve">, Tanaka T, Hasegawa Y, Chiba S, Abe T. Multiple intracranial subarachnoid osteomas. </w:t>
      </w:r>
      <w:proofErr w:type="spellStart"/>
      <w:r w:rsidRPr="00583324">
        <w:rPr>
          <w:rFonts w:ascii="Book Antiqua" w:eastAsia="Book Antiqua" w:hAnsi="Book Antiqua" w:cs="Book Antiqua"/>
          <w:i/>
          <w:iCs/>
          <w:color w:val="000000"/>
        </w:rPr>
        <w:t>Acta</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Neurochir</w:t>
      </w:r>
      <w:proofErr w:type="spellEnd"/>
      <w:r w:rsidRPr="00583324">
        <w:rPr>
          <w:rFonts w:ascii="Book Antiqua" w:eastAsia="Book Antiqua" w:hAnsi="Book Antiqua" w:cs="Book Antiqua"/>
          <w:i/>
          <w:iCs/>
          <w:color w:val="000000"/>
        </w:rPr>
        <w:t xml:space="preserve"> (Wien)</w:t>
      </w:r>
      <w:r w:rsidRPr="00583324">
        <w:rPr>
          <w:rFonts w:ascii="Book Antiqua" w:eastAsia="Book Antiqua" w:hAnsi="Book Antiqua" w:cs="Book Antiqua"/>
          <w:color w:val="000000"/>
        </w:rPr>
        <w:t xml:space="preserve"> 2005; </w:t>
      </w:r>
      <w:r w:rsidRPr="00583324">
        <w:rPr>
          <w:rFonts w:ascii="Book Antiqua" w:eastAsia="Book Antiqua" w:hAnsi="Book Antiqua" w:cs="Book Antiqua"/>
          <w:b/>
          <w:bCs/>
          <w:color w:val="000000"/>
        </w:rPr>
        <w:t>147</w:t>
      </w:r>
      <w:r w:rsidRPr="00583324">
        <w:rPr>
          <w:rFonts w:ascii="Book Antiqua" w:eastAsia="Book Antiqua" w:hAnsi="Book Antiqua" w:cs="Book Antiqua"/>
          <w:color w:val="000000"/>
        </w:rPr>
        <w:t>: 1085-9; discussion 1089 [PMID: 16047105 DOI: 10.1007/s00701-005-0588-1]</w:t>
      </w:r>
    </w:p>
    <w:p w14:paraId="0263975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lastRenderedPageBreak/>
        <w:t xml:space="preserve">5 </w:t>
      </w:r>
      <w:proofErr w:type="spellStart"/>
      <w:r w:rsidRPr="00583324">
        <w:rPr>
          <w:rFonts w:ascii="Book Antiqua" w:eastAsia="Book Antiqua" w:hAnsi="Book Antiqua" w:cs="Book Antiqua"/>
          <w:b/>
          <w:bCs/>
          <w:color w:val="000000"/>
        </w:rPr>
        <w:t>Krisht</w:t>
      </w:r>
      <w:proofErr w:type="spellEnd"/>
      <w:r w:rsidRPr="00583324">
        <w:rPr>
          <w:rFonts w:ascii="Book Antiqua" w:eastAsia="Book Antiqua" w:hAnsi="Book Antiqua" w:cs="Book Antiqua"/>
          <w:b/>
          <w:bCs/>
          <w:color w:val="000000"/>
        </w:rPr>
        <w:t xml:space="preserve"> KM</w:t>
      </w:r>
      <w:r w:rsidRPr="00583324">
        <w:rPr>
          <w:rFonts w:ascii="Book Antiqua" w:eastAsia="Book Antiqua" w:hAnsi="Book Antiqua" w:cs="Book Antiqua"/>
          <w:color w:val="000000"/>
        </w:rPr>
        <w:t xml:space="preserve">, Palmer CA, </w:t>
      </w:r>
      <w:proofErr w:type="spellStart"/>
      <w:r w:rsidRPr="00583324">
        <w:rPr>
          <w:rFonts w:ascii="Book Antiqua" w:eastAsia="Book Antiqua" w:hAnsi="Book Antiqua" w:cs="Book Antiqua"/>
          <w:color w:val="000000"/>
        </w:rPr>
        <w:t>Couldwell</w:t>
      </w:r>
      <w:proofErr w:type="spellEnd"/>
      <w:r w:rsidRPr="00583324">
        <w:rPr>
          <w:rFonts w:ascii="Book Antiqua" w:eastAsia="Book Antiqua" w:hAnsi="Book Antiqua" w:cs="Book Antiqua"/>
          <w:color w:val="000000"/>
        </w:rPr>
        <w:t xml:space="preserve"> WT. Multiple osteomas of the falx cerebri and anterior skull base: case report. </w:t>
      </w:r>
      <w:r w:rsidRPr="00583324">
        <w:rPr>
          <w:rFonts w:ascii="Book Antiqua" w:eastAsia="Book Antiqua" w:hAnsi="Book Antiqua" w:cs="Book Antiqua"/>
          <w:i/>
          <w:iCs/>
          <w:color w:val="000000"/>
        </w:rPr>
        <w:t xml:space="preserve">J </w:t>
      </w:r>
      <w:proofErr w:type="spellStart"/>
      <w:r w:rsidRPr="00583324">
        <w:rPr>
          <w:rFonts w:ascii="Book Antiqua" w:eastAsia="Book Antiqua" w:hAnsi="Book Antiqua" w:cs="Book Antiqua"/>
          <w:i/>
          <w:iCs/>
          <w:color w:val="000000"/>
        </w:rPr>
        <w:t>Neurosurg</w:t>
      </w:r>
      <w:proofErr w:type="spellEnd"/>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124</w:t>
      </w:r>
      <w:r w:rsidRPr="00583324">
        <w:rPr>
          <w:rFonts w:ascii="Book Antiqua" w:eastAsia="Book Antiqua" w:hAnsi="Book Antiqua" w:cs="Book Antiqua"/>
          <w:color w:val="000000"/>
        </w:rPr>
        <w:t>: 1339-1342 [PMID: 26587651 DOI: 10.3171/2015.6.JNS15865]</w:t>
      </w:r>
    </w:p>
    <w:p w14:paraId="41B1459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6 </w:t>
      </w:r>
      <w:r w:rsidRPr="00583324">
        <w:rPr>
          <w:rFonts w:ascii="Book Antiqua" w:eastAsia="Book Antiqua" w:hAnsi="Book Antiqua" w:cs="Book Antiqua"/>
          <w:b/>
          <w:bCs/>
          <w:color w:val="000000"/>
        </w:rPr>
        <w:t>Takeuchi S</w:t>
      </w:r>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Tanikawa</w:t>
      </w:r>
      <w:proofErr w:type="spellEnd"/>
      <w:r w:rsidRPr="00583324">
        <w:rPr>
          <w:rFonts w:ascii="Book Antiqua" w:eastAsia="Book Antiqua" w:hAnsi="Book Antiqua" w:cs="Book Antiqua"/>
          <w:color w:val="000000"/>
        </w:rPr>
        <w:t xml:space="preserve"> R, </w:t>
      </w:r>
      <w:proofErr w:type="spellStart"/>
      <w:r w:rsidRPr="00583324">
        <w:rPr>
          <w:rFonts w:ascii="Book Antiqua" w:eastAsia="Book Antiqua" w:hAnsi="Book Antiqua" w:cs="Book Antiqua"/>
          <w:color w:val="000000"/>
        </w:rPr>
        <w:t>Tsuboi</w:t>
      </w:r>
      <w:proofErr w:type="spellEnd"/>
      <w:r w:rsidRPr="00583324">
        <w:rPr>
          <w:rFonts w:ascii="Book Antiqua" w:eastAsia="Book Antiqua" w:hAnsi="Book Antiqua" w:cs="Book Antiqua"/>
          <w:color w:val="000000"/>
        </w:rPr>
        <w:t xml:space="preserve"> T, Noda K, Miyata S, Ota N, Hamada F, </w:t>
      </w:r>
      <w:proofErr w:type="spellStart"/>
      <w:r w:rsidRPr="00583324">
        <w:rPr>
          <w:rFonts w:ascii="Book Antiqua" w:eastAsia="Book Antiqua" w:hAnsi="Book Antiqua" w:cs="Book Antiqua"/>
          <w:color w:val="000000"/>
        </w:rPr>
        <w:t>Kamiyama</w:t>
      </w:r>
      <w:proofErr w:type="spellEnd"/>
      <w:r w:rsidRPr="00583324">
        <w:rPr>
          <w:rFonts w:ascii="Book Antiqua" w:eastAsia="Book Antiqua" w:hAnsi="Book Antiqua" w:cs="Book Antiqua"/>
          <w:color w:val="000000"/>
        </w:rPr>
        <w:t xml:space="preserve"> H. Surgical case of intracranial osteoma arising from the </w:t>
      </w:r>
      <w:proofErr w:type="spellStart"/>
      <w:r w:rsidRPr="00583324">
        <w:rPr>
          <w:rFonts w:ascii="Book Antiqua" w:eastAsia="Book Antiqua" w:hAnsi="Book Antiqua" w:cs="Book Antiqua"/>
          <w:color w:val="000000"/>
        </w:rPr>
        <w:t>falx</w:t>
      </w:r>
      <w:proofErr w:type="spellEnd"/>
      <w:r w:rsidRPr="00583324">
        <w:rPr>
          <w:rFonts w:ascii="Book Antiqua" w:eastAsia="Book Antiqua" w:hAnsi="Book Antiqua" w:cs="Book Antiqua"/>
          <w:color w:val="000000"/>
        </w:rPr>
        <w:t xml:space="preserve">. </w:t>
      </w:r>
      <w:r w:rsidRPr="00583324">
        <w:rPr>
          <w:rFonts w:ascii="Book Antiqua" w:eastAsia="Book Antiqua" w:hAnsi="Book Antiqua" w:cs="Book Antiqua"/>
          <w:i/>
          <w:iCs/>
          <w:color w:val="000000"/>
        </w:rPr>
        <w:t>Oncol Lett</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12</w:t>
      </w:r>
      <w:r w:rsidRPr="00583324">
        <w:rPr>
          <w:rFonts w:ascii="Book Antiqua" w:eastAsia="Book Antiqua" w:hAnsi="Book Antiqua" w:cs="Book Antiqua"/>
          <w:color w:val="000000"/>
        </w:rPr>
        <w:t>: 1949-1952 [PMID: 27588144 DOI: 10.3892/ol.2016.4833]</w:t>
      </w:r>
    </w:p>
    <w:p w14:paraId="48C75DB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7 </w:t>
      </w:r>
      <w:r w:rsidRPr="00583324">
        <w:rPr>
          <w:rFonts w:ascii="Book Antiqua" w:eastAsia="Book Antiqua" w:hAnsi="Book Antiqua" w:cs="Book Antiqua"/>
          <w:b/>
          <w:bCs/>
          <w:color w:val="000000"/>
        </w:rPr>
        <w:t>Hakim DN</w:t>
      </w:r>
      <w:r w:rsidRPr="00583324">
        <w:rPr>
          <w:rFonts w:ascii="Book Antiqua" w:eastAsia="Book Antiqua" w:hAnsi="Book Antiqua" w:cs="Book Antiqua"/>
          <w:color w:val="000000"/>
        </w:rPr>
        <w:t xml:space="preserve">, Pelly T, </w:t>
      </w:r>
      <w:proofErr w:type="spellStart"/>
      <w:r w:rsidRPr="00583324">
        <w:rPr>
          <w:rFonts w:ascii="Book Antiqua" w:eastAsia="Book Antiqua" w:hAnsi="Book Antiqua" w:cs="Book Antiqua"/>
          <w:color w:val="000000"/>
        </w:rPr>
        <w:t>Kulendran</w:t>
      </w:r>
      <w:proofErr w:type="spellEnd"/>
      <w:r w:rsidRPr="00583324">
        <w:rPr>
          <w:rFonts w:ascii="Book Antiqua" w:eastAsia="Book Antiqua" w:hAnsi="Book Antiqua" w:cs="Book Antiqua"/>
          <w:color w:val="000000"/>
        </w:rPr>
        <w:t xml:space="preserve"> M, </w:t>
      </w:r>
      <w:proofErr w:type="spellStart"/>
      <w:r w:rsidRPr="00583324">
        <w:rPr>
          <w:rFonts w:ascii="Book Antiqua" w:eastAsia="Book Antiqua" w:hAnsi="Book Antiqua" w:cs="Book Antiqua"/>
          <w:color w:val="000000"/>
        </w:rPr>
        <w:t>Caris</w:t>
      </w:r>
      <w:proofErr w:type="spellEnd"/>
      <w:r w:rsidRPr="00583324">
        <w:rPr>
          <w:rFonts w:ascii="Book Antiqua" w:eastAsia="Book Antiqua" w:hAnsi="Book Antiqua" w:cs="Book Antiqua"/>
          <w:color w:val="000000"/>
        </w:rPr>
        <w:t xml:space="preserve"> JA. Benign </w:t>
      </w:r>
      <w:proofErr w:type="spellStart"/>
      <w:r w:rsidRPr="00583324">
        <w:rPr>
          <w:rFonts w:ascii="Book Antiqua" w:eastAsia="Book Antiqua" w:hAnsi="Book Antiqua" w:cs="Book Antiqua"/>
          <w:color w:val="000000"/>
        </w:rPr>
        <w:t>tumours</w:t>
      </w:r>
      <w:proofErr w:type="spellEnd"/>
      <w:r w:rsidRPr="00583324">
        <w:rPr>
          <w:rFonts w:ascii="Book Antiqua" w:eastAsia="Book Antiqua" w:hAnsi="Book Antiqua" w:cs="Book Antiqua"/>
          <w:color w:val="000000"/>
        </w:rPr>
        <w:t xml:space="preserve"> of the bone: A review. </w:t>
      </w:r>
      <w:r w:rsidRPr="00583324">
        <w:rPr>
          <w:rFonts w:ascii="Book Antiqua" w:eastAsia="Book Antiqua" w:hAnsi="Book Antiqua" w:cs="Book Antiqua"/>
          <w:i/>
          <w:iCs/>
          <w:color w:val="000000"/>
        </w:rPr>
        <w:t>J Bone Oncol</w:t>
      </w:r>
      <w:r w:rsidRPr="00583324">
        <w:rPr>
          <w:rFonts w:ascii="Book Antiqua" w:eastAsia="Book Antiqua" w:hAnsi="Book Antiqua" w:cs="Book Antiqua"/>
          <w:color w:val="000000"/>
        </w:rPr>
        <w:t xml:space="preserve"> 2015; </w:t>
      </w:r>
      <w:r w:rsidRPr="00583324">
        <w:rPr>
          <w:rFonts w:ascii="Book Antiqua" w:eastAsia="Book Antiqua" w:hAnsi="Book Antiqua" w:cs="Book Antiqua"/>
          <w:b/>
          <w:bCs/>
          <w:color w:val="000000"/>
        </w:rPr>
        <w:t>4</w:t>
      </w:r>
      <w:r w:rsidRPr="00583324">
        <w:rPr>
          <w:rFonts w:ascii="Book Antiqua" w:eastAsia="Book Antiqua" w:hAnsi="Book Antiqua" w:cs="Book Antiqua"/>
          <w:color w:val="000000"/>
        </w:rPr>
        <w:t>: 37-41 [PMID: 26579486 DOI: 10.1016/j.jbo.2015.02.001]</w:t>
      </w:r>
    </w:p>
    <w:p w14:paraId="236223BF"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8 </w:t>
      </w:r>
      <w:r w:rsidRPr="00583324">
        <w:rPr>
          <w:rFonts w:ascii="Book Antiqua" w:eastAsia="Book Antiqua" w:hAnsi="Book Antiqua" w:cs="Book Antiqua"/>
          <w:b/>
          <w:bCs/>
          <w:color w:val="000000"/>
        </w:rPr>
        <w:t>Aoki H</w:t>
      </w:r>
      <w:r w:rsidRPr="00583324">
        <w:rPr>
          <w:rFonts w:ascii="Book Antiqua" w:eastAsia="Book Antiqua" w:hAnsi="Book Antiqua" w:cs="Book Antiqua"/>
          <w:color w:val="000000"/>
        </w:rPr>
        <w:t xml:space="preserve">, Nakase H, Sakaki T. Subdural osteoma. </w:t>
      </w:r>
      <w:proofErr w:type="spellStart"/>
      <w:r w:rsidRPr="00583324">
        <w:rPr>
          <w:rFonts w:ascii="Book Antiqua" w:eastAsia="Book Antiqua" w:hAnsi="Book Antiqua" w:cs="Book Antiqua"/>
          <w:i/>
          <w:iCs/>
          <w:color w:val="000000"/>
        </w:rPr>
        <w:t>Acta</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Neurochir</w:t>
      </w:r>
      <w:proofErr w:type="spellEnd"/>
      <w:r w:rsidRPr="00583324">
        <w:rPr>
          <w:rFonts w:ascii="Book Antiqua" w:eastAsia="Book Antiqua" w:hAnsi="Book Antiqua" w:cs="Book Antiqua"/>
          <w:i/>
          <w:iCs/>
          <w:color w:val="000000"/>
        </w:rPr>
        <w:t xml:space="preserve"> (Wien)</w:t>
      </w:r>
      <w:r w:rsidRPr="00583324">
        <w:rPr>
          <w:rFonts w:ascii="Book Antiqua" w:eastAsia="Book Antiqua" w:hAnsi="Book Antiqua" w:cs="Book Antiqua"/>
          <w:color w:val="000000"/>
        </w:rPr>
        <w:t xml:space="preserve"> 1998; </w:t>
      </w:r>
      <w:r w:rsidRPr="00583324">
        <w:rPr>
          <w:rFonts w:ascii="Book Antiqua" w:eastAsia="Book Antiqua" w:hAnsi="Book Antiqua" w:cs="Book Antiqua"/>
          <w:b/>
          <w:bCs/>
          <w:color w:val="000000"/>
        </w:rPr>
        <w:t>140</w:t>
      </w:r>
      <w:r w:rsidRPr="00583324">
        <w:rPr>
          <w:rFonts w:ascii="Book Antiqua" w:eastAsia="Book Antiqua" w:hAnsi="Book Antiqua" w:cs="Book Antiqua"/>
          <w:color w:val="000000"/>
        </w:rPr>
        <w:t>: 727-728 [PMID: 9781290 DOI: 10.1007/s007010050171]</w:t>
      </w:r>
    </w:p>
    <w:p w14:paraId="0702251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9 </w:t>
      </w:r>
      <w:proofErr w:type="spellStart"/>
      <w:r w:rsidRPr="00583324">
        <w:rPr>
          <w:rFonts w:ascii="Book Antiqua" w:eastAsia="Book Antiqua" w:hAnsi="Book Antiqua" w:cs="Book Antiqua"/>
          <w:b/>
          <w:bCs/>
          <w:color w:val="000000"/>
        </w:rPr>
        <w:t>Cheon</w:t>
      </w:r>
      <w:proofErr w:type="spellEnd"/>
      <w:r w:rsidRPr="00583324">
        <w:rPr>
          <w:rFonts w:ascii="Book Antiqua" w:eastAsia="Book Antiqua" w:hAnsi="Book Antiqua" w:cs="Book Antiqua"/>
          <w:b/>
          <w:bCs/>
          <w:color w:val="000000"/>
        </w:rPr>
        <w:t xml:space="preserve"> JE</w:t>
      </w:r>
      <w:r w:rsidRPr="00583324">
        <w:rPr>
          <w:rFonts w:ascii="Book Antiqua" w:eastAsia="Book Antiqua" w:hAnsi="Book Antiqua" w:cs="Book Antiqua"/>
          <w:color w:val="000000"/>
        </w:rPr>
        <w:t xml:space="preserve">, Kim JE, Yang HJ. CT and pathologic findings of a case of subdural osteoma. </w:t>
      </w:r>
      <w:r w:rsidRPr="00583324">
        <w:rPr>
          <w:rFonts w:ascii="Book Antiqua" w:eastAsia="Book Antiqua" w:hAnsi="Book Antiqua" w:cs="Book Antiqua"/>
          <w:i/>
          <w:iCs/>
          <w:color w:val="000000"/>
        </w:rPr>
        <w:t xml:space="preserve">Korean J </w:t>
      </w:r>
      <w:proofErr w:type="spellStart"/>
      <w:r w:rsidRPr="00583324">
        <w:rPr>
          <w:rFonts w:ascii="Book Antiqua" w:eastAsia="Book Antiqua" w:hAnsi="Book Antiqua" w:cs="Book Antiqua"/>
          <w:i/>
          <w:iCs/>
          <w:color w:val="000000"/>
        </w:rPr>
        <w:t>Radiol</w:t>
      </w:r>
      <w:proofErr w:type="spellEnd"/>
      <w:r w:rsidRPr="00583324">
        <w:rPr>
          <w:rFonts w:ascii="Book Antiqua" w:eastAsia="Book Antiqua" w:hAnsi="Book Antiqua" w:cs="Book Antiqua"/>
          <w:color w:val="000000"/>
        </w:rPr>
        <w:t xml:space="preserve"> 2002; </w:t>
      </w:r>
      <w:r w:rsidRPr="00583324">
        <w:rPr>
          <w:rFonts w:ascii="Book Antiqua" w:eastAsia="Book Antiqua" w:hAnsi="Book Antiqua" w:cs="Book Antiqua"/>
          <w:b/>
          <w:bCs/>
          <w:color w:val="000000"/>
        </w:rPr>
        <w:t>3</w:t>
      </w:r>
      <w:r w:rsidRPr="00583324">
        <w:rPr>
          <w:rFonts w:ascii="Book Antiqua" w:eastAsia="Book Antiqua" w:hAnsi="Book Antiqua" w:cs="Book Antiqua"/>
          <w:color w:val="000000"/>
        </w:rPr>
        <w:t>: 211-213 [PMID: 12271167 DOI: 10.3348/kjr.2002.3.3.211]</w:t>
      </w:r>
    </w:p>
    <w:p w14:paraId="7854A602"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10 </w:t>
      </w:r>
      <w:r w:rsidRPr="00583324">
        <w:rPr>
          <w:rFonts w:ascii="Book Antiqua" w:eastAsia="Book Antiqua" w:hAnsi="Book Antiqua" w:cs="Book Antiqua"/>
          <w:b/>
          <w:bCs/>
          <w:color w:val="000000"/>
        </w:rPr>
        <w:t>Jung TY</w:t>
      </w:r>
      <w:r w:rsidRPr="00583324">
        <w:rPr>
          <w:rFonts w:ascii="Book Antiqua" w:eastAsia="Book Antiqua" w:hAnsi="Book Antiqua" w:cs="Book Antiqua"/>
          <w:color w:val="000000"/>
        </w:rPr>
        <w:t xml:space="preserve">, Jung S, </w:t>
      </w:r>
      <w:proofErr w:type="spellStart"/>
      <w:r w:rsidRPr="00583324">
        <w:rPr>
          <w:rFonts w:ascii="Book Antiqua" w:eastAsia="Book Antiqua" w:hAnsi="Book Antiqua" w:cs="Book Antiqua"/>
          <w:color w:val="000000"/>
        </w:rPr>
        <w:t>Jin</w:t>
      </w:r>
      <w:proofErr w:type="spellEnd"/>
      <w:r w:rsidRPr="00583324">
        <w:rPr>
          <w:rFonts w:ascii="Book Antiqua" w:eastAsia="Book Antiqua" w:hAnsi="Book Antiqua" w:cs="Book Antiqua"/>
          <w:color w:val="000000"/>
        </w:rPr>
        <w:t xml:space="preserve"> SG, </w:t>
      </w:r>
      <w:proofErr w:type="spellStart"/>
      <w:r w:rsidRPr="00583324">
        <w:rPr>
          <w:rFonts w:ascii="Book Antiqua" w:eastAsia="Book Antiqua" w:hAnsi="Book Antiqua" w:cs="Book Antiqua"/>
          <w:color w:val="000000"/>
        </w:rPr>
        <w:t>Jin</w:t>
      </w:r>
      <w:proofErr w:type="spellEnd"/>
      <w:r w:rsidRPr="00583324">
        <w:rPr>
          <w:rFonts w:ascii="Book Antiqua" w:eastAsia="Book Antiqua" w:hAnsi="Book Antiqua" w:cs="Book Antiqua"/>
          <w:color w:val="000000"/>
        </w:rPr>
        <w:t xml:space="preserve"> YH, Kim IY, Kang SS. Solitary intracranial subdural osteoma: intraoperative findings and primary anastomosis of an involved cortical vein. </w:t>
      </w:r>
      <w:r w:rsidRPr="00583324">
        <w:rPr>
          <w:rFonts w:ascii="Book Antiqua" w:eastAsia="Book Antiqua" w:hAnsi="Book Antiqua" w:cs="Book Antiqua"/>
          <w:i/>
          <w:iCs/>
          <w:color w:val="000000"/>
        </w:rPr>
        <w:t xml:space="preserve">J </w:t>
      </w:r>
      <w:proofErr w:type="spellStart"/>
      <w:r w:rsidRPr="00583324">
        <w:rPr>
          <w:rFonts w:ascii="Book Antiqua" w:eastAsia="Book Antiqua" w:hAnsi="Book Antiqua" w:cs="Book Antiqua"/>
          <w:i/>
          <w:iCs/>
          <w:color w:val="000000"/>
        </w:rPr>
        <w:t>Clin</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Neurosci</w:t>
      </w:r>
      <w:proofErr w:type="spellEnd"/>
      <w:r w:rsidRPr="00583324">
        <w:rPr>
          <w:rFonts w:ascii="Book Antiqua" w:eastAsia="Book Antiqua" w:hAnsi="Book Antiqua" w:cs="Book Antiqua"/>
          <w:color w:val="000000"/>
        </w:rPr>
        <w:t xml:space="preserve"> 2007; </w:t>
      </w:r>
      <w:r w:rsidRPr="00583324">
        <w:rPr>
          <w:rFonts w:ascii="Book Antiqua" w:eastAsia="Book Antiqua" w:hAnsi="Book Antiqua" w:cs="Book Antiqua"/>
          <w:b/>
          <w:bCs/>
          <w:color w:val="000000"/>
        </w:rPr>
        <w:t>14</w:t>
      </w:r>
      <w:r w:rsidRPr="00583324">
        <w:rPr>
          <w:rFonts w:ascii="Book Antiqua" w:eastAsia="Book Antiqua" w:hAnsi="Book Antiqua" w:cs="Book Antiqua"/>
          <w:color w:val="000000"/>
        </w:rPr>
        <w:t>: 468-470 [PMID: 17346973 DOI: 10.1016/j.jocn.2005.11.021]</w:t>
      </w:r>
    </w:p>
    <w:p w14:paraId="62719AB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11 </w:t>
      </w:r>
      <w:r w:rsidRPr="00583324">
        <w:rPr>
          <w:rFonts w:ascii="Book Antiqua" w:eastAsia="Book Antiqua" w:hAnsi="Book Antiqua" w:cs="Book Antiqua"/>
          <w:b/>
          <w:bCs/>
          <w:color w:val="000000"/>
        </w:rPr>
        <w:t>Barajas RF Jr</w:t>
      </w:r>
      <w:r w:rsidRPr="00583324">
        <w:rPr>
          <w:rFonts w:ascii="Book Antiqua" w:eastAsia="Book Antiqua" w:hAnsi="Book Antiqua" w:cs="Book Antiqua"/>
          <w:color w:val="000000"/>
        </w:rPr>
        <w:t xml:space="preserve">, Perry A, </w:t>
      </w:r>
      <w:proofErr w:type="spellStart"/>
      <w:r w:rsidRPr="00583324">
        <w:rPr>
          <w:rFonts w:ascii="Book Antiqua" w:eastAsia="Book Antiqua" w:hAnsi="Book Antiqua" w:cs="Book Antiqua"/>
          <w:color w:val="000000"/>
        </w:rPr>
        <w:t>Sughrue</w:t>
      </w:r>
      <w:proofErr w:type="spellEnd"/>
      <w:r w:rsidRPr="00583324">
        <w:rPr>
          <w:rFonts w:ascii="Book Antiqua" w:eastAsia="Book Antiqua" w:hAnsi="Book Antiqua" w:cs="Book Antiqua"/>
          <w:color w:val="000000"/>
        </w:rPr>
        <w:t xml:space="preserve"> M, </w:t>
      </w:r>
      <w:proofErr w:type="spellStart"/>
      <w:r w:rsidRPr="00583324">
        <w:rPr>
          <w:rFonts w:ascii="Book Antiqua" w:eastAsia="Book Antiqua" w:hAnsi="Book Antiqua" w:cs="Book Antiqua"/>
          <w:color w:val="000000"/>
        </w:rPr>
        <w:t>Aghi</w:t>
      </w:r>
      <w:proofErr w:type="spellEnd"/>
      <w:r w:rsidRPr="00583324">
        <w:rPr>
          <w:rFonts w:ascii="Book Antiqua" w:eastAsia="Book Antiqua" w:hAnsi="Book Antiqua" w:cs="Book Antiqua"/>
          <w:color w:val="000000"/>
        </w:rPr>
        <w:t xml:space="preserve"> M, Cha S. Intracranial subdural osteoma: a rare benign tumor that can be differentiated from other calcified intracranial lesions utilizing MR imaging. </w:t>
      </w:r>
      <w:r w:rsidRPr="00583324">
        <w:rPr>
          <w:rFonts w:ascii="Book Antiqua" w:eastAsia="Book Antiqua" w:hAnsi="Book Antiqua" w:cs="Book Antiqua"/>
          <w:i/>
          <w:iCs/>
          <w:color w:val="000000"/>
        </w:rPr>
        <w:t xml:space="preserve">J </w:t>
      </w:r>
      <w:proofErr w:type="spellStart"/>
      <w:r w:rsidRPr="00583324">
        <w:rPr>
          <w:rFonts w:ascii="Book Antiqua" w:eastAsia="Book Antiqua" w:hAnsi="Book Antiqua" w:cs="Book Antiqua"/>
          <w:i/>
          <w:iCs/>
          <w:color w:val="000000"/>
        </w:rPr>
        <w:t>Neuroradiol</w:t>
      </w:r>
      <w:proofErr w:type="spellEnd"/>
      <w:r w:rsidRPr="00583324">
        <w:rPr>
          <w:rFonts w:ascii="Book Antiqua" w:eastAsia="Book Antiqua" w:hAnsi="Book Antiqua" w:cs="Book Antiqua"/>
          <w:color w:val="000000"/>
        </w:rPr>
        <w:t xml:space="preserve"> 2012; </w:t>
      </w:r>
      <w:r w:rsidRPr="00583324">
        <w:rPr>
          <w:rFonts w:ascii="Book Antiqua" w:eastAsia="Book Antiqua" w:hAnsi="Book Antiqua" w:cs="Book Antiqua"/>
          <w:b/>
          <w:bCs/>
          <w:color w:val="000000"/>
        </w:rPr>
        <w:t>39</w:t>
      </w:r>
      <w:r w:rsidRPr="00583324">
        <w:rPr>
          <w:rFonts w:ascii="Book Antiqua" w:eastAsia="Book Antiqua" w:hAnsi="Book Antiqua" w:cs="Book Antiqua"/>
          <w:color w:val="000000"/>
        </w:rPr>
        <w:t>: 263-266 [PMID: 22197691 DOI: 10.1016/j.neurad.2011.11.003]</w:t>
      </w:r>
    </w:p>
    <w:p w14:paraId="3B48CE8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12 </w:t>
      </w:r>
      <w:r w:rsidRPr="00583324">
        <w:rPr>
          <w:rFonts w:ascii="Book Antiqua" w:eastAsia="Book Antiqua" w:hAnsi="Book Antiqua" w:cs="Book Antiqua"/>
          <w:b/>
          <w:bCs/>
          <w:color w:val="000000"/>
        </w:rPr>
        <w:t>Yang H</w:t>
      </w:r>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Niu</w:t>
      </w:r>
      <w:proofErr w:type="spellEnd"/>
      <w:r w:rsidRPr="00583324">
        <w:rPr>
          <w:rFonts w:ascii="Book Antiqua" w:eastAsia="Book Antiqua" w:hAnsi="Book Antiqua" w:cs="Book Antiqua"/>
          <w:color w:val="000000"/>
        </w:rPr>
        <w:t xml:space="preserve"> L, Zhang Y, Jia J, Li Q, Dai J, Duan L, Pan Y. Solitary subdural osteoma: A case report and literature review. </w:t>
      </w:r>
      <w:proofErr w:type="spellStart"/>
      <w:r w:rsidRPr="00583324">
        <w:rPr>
          <w:rFonts w:ascii="Book Antiqua" w:eastAsia="Book Antiqua" w:hAnsi="Book Antiqua" w:cs="Book Antiqua"/>
          <w:i/>
          <w:iCs/>
          <w:color w:val="000000"/>
        </w:rPr>
        <w:t>Clin</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Neurol</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Neurosurg</w:t>
      </w:r>
      <w:proofErr w:type="spellEnd"/>
      <w:r w:rsidRPr="00583324">
        <w:rPr>
          <w:rFonts w:ascii="Book Antiqua" w:eastAsia="Book Antiqua" w:hAnsi="Book Antiqua" w:cs="Book Antiqua"/>
          <w:color w:val="000000"/>
        </w:rPr>
        <w:t xml:space="preserve"> 2018; </w:t>
      </w:r>
      <w:r w:rsidRPr="00583324">
        <w:rPr>
          <w:rFonts w:ascii="Book Antiqua" w:eastAsia="Book Antiqua" w:hAnsi="Book Antiqua" w:cs="Book Antiqua"/>
          <w:b/>
          <w:bCs/>
          <w:color w:val="000000"/>
        </w:rPr>
        <w:t>172</w:t>
      </w:r>
      <w:r w:rsidRPr="00583324">
        <w:rPr>
          <w:rFonts w:ascii="Book Antiqua" w:eastAsia="Book Antiqua" w:hAnsi="Book Antiqua" w:cs="Book Antiqua"/>
          <w:color w:val="000000"/>
        </w:rPr>
        <w:t>: 87-89 [PMID: 29986201 DOI: 10.1016/j.clineuro.2018.07.004]</w:t>
      </w:r>
    </w:p>
    <w:p w14:paraId="7327AA11" w14:textId="46B7CCB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13 </w:t>
      </w:r>
      <w:r w:rsidRPr="00583324">
        <w:rPr>
          <w:rFonts w:ascii="Book Antiqua" w:eastAsia="Book Antiqua" w:hAnsi="Book Antiqua" w:cs="Book Antiqua"/>
          <w:b/>
          <w:bCs/>
          <w:color w:val="000000"/>
        </w:rPr>
        <w:t>Y</w:t>
      </w:r>
      <w:r w:rsidR="001B7E72">
        <w:rPr>
          <w:rFonts w:ascii="Book Antiqua" w:eastAsia="Book Antiqua" w:hAnsi="Book Antiqua" w:cs="Book Antiqua"/>
          <w:b/>
          <w:bCs/>
          <w:color w:val="000000"/>
        </w:rPr>
        <w:t>ang YN</w:t>
      </w:r>
      <w:r w:rsidRPr="001B7E72">
        <w:rPr>
          <w:rFonts w:ascii="Book Antiqua" w:eastAsia="Book Antiqua" w:hAnsi="Book Antiqua" w:cs="Book Antiqua"/>
          <w:color w:val="000000"/>
        </w:rPr>
        <w:t xml:space="preserve">, </w:t>
      </w:r>
      <w:r w:rsidR="001B7E72">
        <w:rPr>
          <w:rFonts w:ascii="Book Antiqua" w:eastAsia="Book Antiqua" w:hAnsi="Book Antiqua" w:cs="Book Antiqua"/>
          <w:color w:val="000000"/>
        </w:rPr>
        <w:t xml:space="preserve">Gu </w:t>
      </w:r>
      <w:r w:rsidRPr="00583324">
        <w:rPr>
          <w:rFonts w:ascii="Book Antiqua" w:eastAsia="Book Antiqua" w:hAnsi="Book Antiqua" w:cs="Book Antiqua"/>
          <w:color w:val="000000"/>
        </w:rPr>
        <w:t xml:space="preserve">Z, </w:t>
      </w:r>
      <w:r w:rsidR="001B7E72">
        <w:rPr>
          <w:rFonts w:ascii="Book Antiqua" w:eastAsia="Book Antiqua" w:hAnsi="Book Antiqua" w:cs="Book Antiqua"/>
          <w:color w:val="000000"/>
        </w:rPr>
        <w:t xml:space="preserve">Song </w:t>
      </w:r>
      <w:r w:rsidRPr="00583324">
        <w:rPr>
          <w:rFonts w:ascii="Book Antiqua" w:eastAsia="Book Antiqua" w:hAnsi="Book Antiqua" w:cs="Book Antiqua"/>
          <w:color w:val="000000"/>
        </w:rPr>
        <w:t>Y</w:t>
      </w:r>
      <w:r w:rsidR="001B7E72">
        <w:rPr>
          <w:rFonts w:ascii="Book Antiqua" w:eastAsia="Book Antiqua" w:hAnsi="Book Antiqua" w:cs="Book Antiqua"/>
          <w:color w:val="000000"/>
        </w:rPr>
        <w:t>L</w:t>
      </w:r>
      <w:r w:rsidRPr="00583324">
        <w:rPr>
          <w:rFonts w:ascii="Book Antiqua" w:eastAsia="Book Antiqua" w:hAnsi="Book Antiqua" w:cs="Book Antiqua"/>
          <w:color w:val="000000"/>
        </w:rPr>
        <w:t xml:space="preserve">. Intracranial subdural osteoma. </w:t>
      </w:r>
      <w:proofErr w:type="spellStart"/>
      <w:r w:rsidRPr="00583324">
        <w:rPr>
          <w:rFonts w:ascii="Book Antiqua" w:eastAsia="Book Antiqua" w:hAnsi="Book Antiqua" w:cs="Book Antiqua"/>
          <w:i/>
          <w:color w:val="000000"/>
        </w:rPr>
        <w:t>Eur</w:t>
      </w:r>
      <w:proofErr w:type="spellEnd"/>
      <w:r w:rsidRPr="00583324">
        <w:rPr>
          <w:rFonts w:ascii="Book Antiqua" w:eastAsia="Book Antiqua" w:hAnsi="Book Antiqua" w:cs="Book Antiqua"/>
          <w:i/>
          <w:color w:val="000000"/>
        </w:rPr>
        <w:t xml:space="preserve"> J </w:t>
      </w:r>
      <w:proofErr w:type="spellStart"/>
      <w:r w:rsidRPr="00583324">
        <w:rPr>
          <w:rFonts w:ascii="Book Antiqua" w:eastAsia="Book Antiqua" w:hAnsi="Book Antiqua" w:cs="Book Antiqua"/>
          <w:i/>
          <w:color w:val="000000"/>
        </w:rPr>
        <w:t>Inflam</w:t>
      </w:r>
      <w:proofErr w:type="spellEnd"/>
      <w:r w:rsidRPr="00583324">
        <w:rPr>
          <w:rFonts w:ascii="Book Antiqua" w:eastAsia="Book Antiqua" w:hAnsi="Book Antiqua" w:cs="Book Antiqua"/>
          <w:color w:val="000000"/>
        </w:rPr>
        <w:t xml:space="preserve"> 2020;</w:t>
      </w:r>
      <w:r w:rsidR="006D45DF" w:rsidRPr="00583324">
        <w:rPr>
          <w:rFonts w:ascii="Book Antiqua" w:eastAsia="Book Antiqua" w:hAnsi="Book Antiqua" w:cs="Book Antiqua"/>
          <w:color w:val="000000"/>
        </w:rPr>
        <w:t xml:space="preserve"> </w:t>
      </w:r>
      <w:r w:rsidRPr="00583324">
        <w:rPr>
          <w:rFonts w:ascii="Book Antiqua" w:eastAsia="Book Antiqua" w:hAnsi="Book Antiqua" w:cs="Book Antiqua"/>
          <w:b/>
          <w:bCs/>
          <w:color w:val="000000"/>
        </w:rPr>
        <w:t>18</w:t>
      </w:r>
      <w:r w:rsidR="006D45DF" w:rsidRPr="00583324">
        <w:rPr>
          <w:rFonts w:ascii="Book Antiqua" w:eastAsia="Book Antiqua" w:hAnsi="Book Antiqua" w:cs="Book Antiqua"/>
          <w:color w:val="000000"/>
        </w:rPr>
        <w:t xml:space="preserve">: 1-5 </w:t>
      </w:r>
      <w:r w:rsidRPr="00583324">
        <w:rPr>
          <w:rFonts w:ascii="Book Antiqua" w:eastAsia="Book Antiqua" w:hAnsi="Book Antiqua" w:cs="Book Antiqua"/>
          <w:color w:val="000000"/>
        </w:rPr>
        <w:t>[</w:t>
      </w:r>
      <w:r w:rsidRPr="00583324">
        <w:rPr>
          <w:rFonts w:ascii="Book Antiqua" w:eastAsia="Book Antiqua" w:hAnsi="Book Antiqua" w:cs="Book Antiqua"/>
          <w:caps/>
          <w:color w:val="000000"/>
        </w:rPr>
        <w:t>doi</w:t>
      </w:r>
      <w:r w:rsidRPr="00583324">
        <w:rPr>
          <w:rFonts w:ascii="Book Antiqua" w:eastAsia="Book Antiqua" w:hAnsi="Book Antiqua" w:cs="Book Antiqua"/>
          <w:color w:val="000000"/>
        </w:rPr>
        <w:t>:</w:t>
      </w:r>
      <w:r w:rsidR="006D45DF" w:rsidRPr="00583324">
        <w:rPr>
          <w:rFonts w:ascii="Book Antiqua" w:eastAsia="Book Antiqua" w:hAnsi="Book Antiqua" w:cs="Book Antiqua"/>
          <w:color w:val="000000"/>
        </w:rPr>
        <w:t xml:space="preserve"> </w:t>
      </w:r>
      <w:bookmarkStart w:id="55" w:name="OLE_LINK58"/>
      <w:r w:rsidRPr="00583324">
        <w:rPr>
          <w:rFonts w:ascii="Book Antiqua" w:eastAsia="Book Antiqua" w:hAnsi="Book Antiqua" w:cs="Book Antiqua"/>
          <w:color w:val="000000"/>
        </w:rPr>
        <w:t>10.1177/2058739220926854</w:t>
      </w:r>
      <w:bookmarkEnd w:id="55"/>
      <w:r w:rsidRPr="00583324">
        <w:rPr>
          <w:rFonts w:ascii="Book Antiqua" w:eastAsia="Book Antiqua" w:hAnsi="Book Antiqua" w:cs="Book Antiqua"/>
          <w:color w:val="000000"/>
        </w:rPr>
        <w:t>]</w:t>
      </w:r>
    </w:p>
    <w:p w14:paraId="53B441A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14 </w:t>
      </w:r>
      <w:r w:rsidRPr="00583324">
        <w:rPr>
          <w:rFonts w:ascii="Book Antiqua" w:eastAsia="Book Antiqua" w:hAnsi="Book Antiqua" w:cs="Book Antiqua"/>
          <w:b/>
          <w:bCs/>
          <w:color w:val="000000"/>
        </w:rPr>
        <w:t>DUKES HT</w:t>
      </w:r>
      <w:r w:rsidRPr="00583324">
        <w:rPr>
          <w:rFonts w:ascii="Book Antiqua" w:eastAsia="Book Antiqua" w:hAnsi="Book Antiqua" w:cs="Book Antiqua"/>
          <w:color w:val="000000"/>
        </w:rPr>
        <w:t xml:space="preserve">, ODOM GL. Discrete intradural osteoma. Report of a case. </w:t>
      </w:r>
      <w:r w:rsidRPr="00583324">
        <w:rPr>
          <w:rFonts w:ascii="Book Antiqua" w:eastAsia="Book Antiqua" w:hAnsi="Book Antiqua" w:cs="Book Antiqua"/>
          <w:i/>
          <w:iCs/>
          <w:color w:val="000000"/>
        </w:rPr>
        <w:t xml:space="preserve">J </w:t>
      </w:r>
      <w:proofErr w:type="spellStart"/>
      <w:r w:rsidRPr="00583324">
        <w:rPr>
          <w:rFonts w:ascii="Book Antiqua" w:eastAsia="Book Antiqua" w:hAnsi="Book Antiqua" w:cs="Book Antiqua"/>
          <w:i/>
          <w:iCs/>
          <w:color w:val="000000"/>
        </w:rPr>
        <w:t>Neurosurg</w:t>
      </w:r>
      <w:proofErr w:type="spellEnd"/>
      <w:r w:rsidRPr="00583324">
        <w:rPr>
          <w:rFonts w:ascii="Book Antiqua" w:eastAsia="Book Antiqua" w:hAnsi="Book Antiqua" w:cs="Book Antiqua"/>
          <w:color w:val="000000"/>
        </w:rPr>
        <w:t xml:space="preserve"> 1962; </w:t>
      </w:r>
      <w:r w:rsidRPr="00583324">
        <w:rPr>
          <w:rFonts w:ascii="Book Antiqua" w:eastAsia="Book Antiqua" w:hAnsi="Book Antiqua" w:cs="Book Antiqua"/>
          <w:b/>
          <w:bCs/>
          <w:color w:val="000000"/>
        </w:rPr>
        <w:t>19</w:t>
      </w:r>
      <w:r w:rsidRPr="00583324">
        <w:rPr>
          <w:rFonts w:ascii="Book Antiqua" w:eastAsia="Book Antiqua" w:hAnsi="Book Antiqua" w:cs="Book Antiqua"/>
          <w:color w:val="000000"/>
        </w:rPr>
        <w:t>: 251-253 [PMID: 13888314 DOI: 10.3171/jns.1962.19.3.0251]</w:t>
      </w:r>
    </w:p>
    <w:p w14:paraId="454706F8"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lastRenderedPageBreak/>
        <w:t xml:space="preserve">15 </w:t>
      </w:r>
      <w:r w:rsidRPr="00583324">
        <w:rPr>
          <w:rFonts w:ascii="Book Antiqua" w:eastAsia="Book Antiqua" w:hAnsi="Book Antiqua" w:cs="Book Antiqua"/>
          <w:b/>
          <w:bCs/>
          <w:color w:val="000000"/>
        </w:rPr>
        <w:t>Choudhury AR</w:t>
      </w:r>
      <w:r w:rsidRPr="00583324">
        <w:rPr>
          <w:rFonts w:ascii="Book Antiqua" w:eastAsia="Book Antiqua" w:hAnsi="Book Antiqua" w:cs="Book Antiqua"/>
          <w:color w:val="000000"/>
        </w:rPr>
        <w:t xml:space="preserve">, Haleem A, </w:t>
      </w:r>
      <w:proofErr w:type="spellStart"/>
      <w:r w:rsidRPr="00583324">
        <w:rPr>
          <w:rFonts w:ascii="Book Antiqua" w:eastAsia="Book Antiqua" w:hAnsi="Book Antiqua" w:cs="Book Antiqua"/>
          <w:color w:val="000000"/>
        </w:rPr>
        <w:t>Tjan</w:t>
      </w:r>
      <w:proofErr w:type="spellEnd"/>
      <w:r w:rsidRPr="00583324">
        <w:rPr>
          <w:rFonts w:ascii="Book Antiqua" w:eastAsia="Book Antiqua" w:hAnsi="Book Antiqua" w:cs="Book Antiqua"/>
          <w:color w:val="000000"/>
        </w:rPr>
        <w:t xml:space="preserve"> GT. Solitary intradural intracranial osteoma. </w:t>
      </w:r>
      <w:r w:rsidRPr="00583324">
        <w:rPr>
          <w:rFonts w:ascii="Book Antiqua" w:eastAsia="Book Antiqua" w:hAnsi="Book Antiqua" w:cs="Book Antiqua"/>
          <w:i/>
          <w:iCs/>
          <w:color w:val="000000"/>
        </w:rPr>
        <w:t xml:space="preserve">Br J </w:t>
      </w:r>
      <w:proofErr w:type="spellStart"/>
      <w:r w:rsidRPr="00583324">
        <w:rPr>
          <w:rFonts w:ascii="Book Antiqua" w:eastAsia="Book Antiqua" w:hAnsi="Book Antiqua" w:cs="Book Antiqua"/>
          <w:i/>
          <w:iCs/>
          <w:color w:val="000000"/>
        </w:rPr>
        <w:t>Neurosurg</w:t>
      </w:r>
      <w:proofErr w:type="spellEnd"/>
      <w:r w:rsidRPr="00583324">
        <w:rPr>
          <w:rFonts w:ascii="Book Antiqua" w:eastAsia="Book Antiqua" w:hAnsi="Book Antiqua" w:cs="Book Antiqua"/>
          <w:color w:val="000000"/>
        </w:rPr>
        <w:t xml:space="preserve"> 1995; </w:t>
      </w:r>
      <w:r w:rsidRPr="00583324">
        <w:rPr>
          <w:rFonts w:ascii="Book Antiqua" w:eastAsia="Book Antiqua" w:hAnsi="Book Antiqua" w:cs="Book Antiqua"/>
          <w:b/>
          <w:bCs/>
          <w:color w:val="000000"/>
        </w:rPr>
        <w:t>9</w:t>
      </w:r>
      <w:r w:rsidRPr="00583324">
        <w:rPr>
          <w:rFonts w:ascii="Book Antiqua" w:eastAsia="Book Antiqua" w:hAnsi="Book Antiqua" w:cs="Book Antiqua"/>
          <w:color w:val="000000"/>
        </w:rPr>
        <w:t>: 557-559 [PMID: 7576286 DOI: 10.1080/02688699550041232]</w:t>
      </w:r>
    </w:p>
    <w:p w14:paraId="50E3427E"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16 </w:t>
      </w:r>
      <w:proofErr w:type="spellStart"/>
      <w:r w:rsidRPr="00583324">
        <w:rPr>
          <w:rFonts w:ascii="Book Antiqua" w:eastAsia="Book Antiqua" w:hAnsi="Book Antiqua" w:cs="Book Antiqua"/>
          <w:b/>
          <w:bCs/>
          <w:color w:val="000000"/>
        </w:rPr>
        <w:t>Vakaet</w:t>
      </w:r>
      <w:proofErr w:type="spellEnd"/>
      <w:r w:rsidRPr="00583324">
        <w:rPr>
          <w:rFonts w:ascii="Book Antiqua" w:eastAsia="Book Antiqua" w:hAnsi="Book Antiqua" w:cs="Book Antiqua"/>
          <w:b/>
          <w:bCs/>
          <w:color w:val="000000"/>
        </w:rPr>
        <w:t xml:space="preserve"> A</w:t>
      </w:r>
      <w:r w:rsidRPr="00583324">
        <w:rPr>
          <w:rFonts w:ascii="Book Antiqua" w:eastAsia="Book Antiqua" w:hAnsi="Book Antiqua" w:cs="Book Antiqua"/>
          <w:color w:val="000000"/>
        </w:rPr>
        <w:t xml:space="preserve">, De </w:t>
      </w:r>
      <w:proofErr w:type="spellStart"/>
      <w:r w:rsidRPr="00583324">
        <w:rPr>
          <w:rFonts w:ascii="Book Antiqua" w:eastAsia="Book Antiqua" w:hAnsi="Book Antiqua" w:cs="Book Antiqua"/>
          <w:color w:val="000000"/>
        </w:rPr>
        <w:t>Reuck</w:t>
      </w:r>
      <w:proofErr w:type="spellEnd"/>
      <w:r w:rsidRPr="00583324">
        <w:rPr>
          <w:rFonts w:ascii="Book Antiqua" w:eastAsia="Book Antiqua" w:hAnsi="Book Antiqua" w:cs="Book Antiqua"/>
          <w:color w:val="000000"/>
        </w:rPr>
        <w:t xml:space="preserve"> J, </w:t>
      </w:r>
      <w:proofErr w:type="spellStart"/>
      <w:r w:rsidRPr="00583324">
        <w:rPr>
          <w:rFonts w:ascii="Book Antiqua" w:eastAsia="Book Antiqua" w:hAnsi="Book Antiqua" w:cs="Book Antiqua"/>
          <w:color w:val="000000"/>
        </w:rPr>
        <w:t>Thiery</w:t>
      </w:r>
      <w:proofErr w:type="spellEnd"/>
      <w:r w:rsidRPr="00583324">
        <w:rPr>
          <w:rFonts w:ascii="Book Antiqua" w:eastAsia="Book Antiqua" w:hAnsi="Book Antiqua" w:cs="Book Antiqua"/>
          <w:color w:val="000000"/>
        </w:rPr>
        <w:t xml:space="preserve"> E, </w:t>
      </w:r>
      <w:proofErr w:type="spellStart"/>
      <w:r w:rsidRPr="00583324">
        <w:rPr>
          <w:rFonts w:ascii="Book Antiqua" w:eastAsia="Book Antiqua" w:hAnsi="Book Antiqua" w:cs="Book Antiqua"/>
          <w:color w:val="000000"/>
        </w:rPr>
        <w:t>vander</w:t>
      </w:r>
      <w:proofErr w:type="spellEnd"/>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Eecken</w:t>
      </w:r>
      <w:proofErr w:type="spellEnd"/>
      <w:r w:rsidRPr="00583324">
        <w:rPr>
          <w:rFonts w:ascii="Book Antiqua" w:eastAsia="Book Antiqua" w:hAnsi="Book Antiqua" w:cs="Book Antiqua"/>
          <w:color w:val="000000"/>
        </w:rPr>
        <w:t xml:space="preserve"> H. Intracerebral osteoma: a clinicopathologic and neuropsychologic case study. </w:t>
      </w:r>
      <w:r w:rsidRPr="00583324">
        <w:rPr>
          <w:rFonts w:ascii="Book Antiqua" w:eastAsia="Book Antiqua" w:hAnsi="Book Antiqua" w:cs="Book Antiqua"/>
          <w:i/>
          <w:iCs/>
          <w:color w:val="000000"/>
        </w:rPr>
        <w:t>Childs Brain</w:t>
      </w:r>
      <w:r w:rsidRPr="00583324">
        <w:rPr>
          <w:rFonts w:ascii="Book Antiqua" w:eastAsia="Book Antiqua" w:hAnsi="Book Antiqua" w:cs="Book Antiqua"/>
          <w:color w:val="000000"/>
        </w:rPr>
        <w:t xml:space="preserve"> 1983; </w:t>
      </w:r>
      <w:r w:rsidRPr="00583324">
        <w:rPr>
          <w:rFonts w:ascii="Book Antiqua" w:eastAsia="Book Antiqua" w:hAnsi="Book Antiqua" w:cs="Book Antiqua"/>
          <w:b/>
          <w:bCs/>
          <w:color w:val="000000"/>
        </w:rPr>
        <w:t>10</w:t>
      </w:r>
      <w:r w:rsidRPr="00583324">
        <w:rPr>
          <w:rFonts w:ascii="Book Antiqua" w:eastAsia="Book Antiqua" w:hAnsi="Book Antiqua" w:cs="Book Antiqua"/>
          <w:color w:val="000000"/>
        </w:rPr>
        <w:t>: 281-285 [PMID: 6884129 DOI: 10.1159/000120124]</w:t>
      </w:r>
    </w:p>
    <w:p w14:paraId="397AB2EA"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17 </w:t>
      </w:r>
      <w:r w:rsidRPr="00583324">
        <w:rPr>
          <w:rFonts w:ascii="Book Antiqua" w:eastAsia="Book Antiqua" w:hAnsi="Book Antiqua" w:cs="Book Antiqua"/>
          <w:b/>
          <w:bCs/>
          <w:color w:val="000000"/>
        </w:rPr>
        <w:t>Chen SM</w:t>
      </w:r>
      <w:r w:rsidRPr="00583324">
        <w:rPr>
          <w:rFonts w:ascii="Book Antiqua" w:eastAsia="Book Antiqua" w:hAnsi="Book Antiqua" w:cs="Book Antiqua"/>
          <w:color w:val="000000"/>
        </w:rPr>
        <w:t xml:space="preserve">, Chuang CC, </w:t>
      </w:r>
      <w:proofErr w:type="spellStart"/>
      <w:r w:rsidRPr="00583324">
        <w:rPr>
          <w:rFonts w:ascii="Book Antiqua" w:eastAsia="Book Antiqua" w:hAnsi="Book Antiqua" w:cs="Book Antiqua"/>
          <w:color w:val="000000"/>
        </w:rPr>
        <w:t>Toh</w:t>
      </w:r>
      <w:proofErr w:type="spellEnd"/>
      <w:r w:rsidRPr="00583324">
        <w:rPr>
          <w:rFonts w:ascii="Book Antiqua" w:eastAsia="Book Antiqua" w:hAnsi="Book Antiqua" w:cs="Book Antiqua"/>
          <w:color w:val="000000"/>
        </w:rPr>
        <w:t xml:space="preserve"> CH, Jung SM, Lui TN. Solitary intracranial osteoma with attachment to the falx: a case report. </w:t>
      </w:r>
      <w:r w:rsidRPr="00583324">
        <w:rPr>
          <w:rFonts w:ascii="Book Antiqua" w:eastAsia="Book Antiqua" w:hAnsi="Book Antiqua" w:cs="Book Antiqua"/>
          <w:i/>
          <w:iCs/>
          <w:color w:val="000000"/>
        </w:rPr>
        <w:t>World J Surg Oncol</w:t>
      </w:r>
      <w:r w:rsidRPr="00583324">
        <w:rPr>
          <w:rFonts w:ascii="Book Antiqua" w:eastAsia="Book Antiqua" w:hAnsi="Book Antiqua" w:cs="Book Antiqua"/>
          <w:color w:val="000000"/>
        </w:rPr>
        <w:t xml:space="preserve"> 2013; </w:t>
      </w:r>
      <w:r w:rsidRPr="00583324">
        <w:rPr>
          <w:rFonts w:ascii="Book Antiqua" w:eastAsia="Book Antiqua" w:hAnsi="Book Antiqua" w:cs="Book Antiqua"/>
          <w:b/>
          <w:bCs/>
          <w:color w:val="000000"/>
        </w:rPr>
        <w:t>11</w:t>
      </w:r>
      <w:r w:rsidRPr="00583324">
        <w:rPr>
          <w:rFonts w:ascii="Book Antiqua" w:eastAsia="Book Antiqua" w:hAnsi="Book Antiqua" w:cs="Book Antiqua"/>
          <w:color w:val="000000"/>
        </w:rPr>
        <w:t>: 221 [PMID: 24010982 DOI: 10.1186/1477-7819-11-221]</w:t>
      </w:r>
    </w:p>
    <w:p w14:paraId="332E9E5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18 </w:t>
      </w:r>
      <w:r w:rsidRPr="00583324">
        <w:rPr>
          <w:rFonts w:ascii="Book Antiqua" w:eastAsia="Book Antiqua" w:hAnsi="Book Antiqua" w:cs="Book Antiqua"/>
          <w:b/>
          <w:bCs/>
          <w:color w:val="000000"/>
        </w:rPr>
        <w:t>Fallon MD</w:t>
      </w:r>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Ellerbrake</w:t>
      </w:r>
      <w:proofErr w:type="spellEnd"/>
      <w:r w:rsidRPr="00583324">
        <w:rPr>
          <w:rFonts w:ascii="Book Antiqua" w:eastAsia="Book Antiqua" w:hAnsi="Book Antiqua" w:cs="Book Antiqua"/>
          <w:color w:val="000000"/>
        </w:rPr>
        <w:t xml:space="preserve"> D, </w:t>
      </w:r>
      <w:proofErr w:type="spellStart"/>
      <w:r w:rsidRPr="00583324">
        <w:rPr>
          <w:rFonts w:ascii="Book Antiqua" w:eastAsia="Book Antiqua" w:hAnsi="Book Antiqua" w:cs="Book Antiqua"/>
          <w:color w:val="000000"/>
        </w:rPr>
        <w:t>Teitelbaum</w:t>
      </w:r>
      <w:proofErr w:type="spellEnd"/>
      <w:r w:rsidRPr="00583324">
        <w:rPr>
          <w:rFonts w:ascii="Book Antiqua" w:eastAsia="Book Antiqua" w:hAnsi="Book Antiqua" w:cs="Book Antiqua"/>
          <w:color w:val="000000"/>
        </w:rPr>
        <w:t xml:space="preserve"> SL. Meningeal osteomas and chronic renal failure. </w:t>
      </w:r>
      <w:r w:rsidRPr="00583324">
        <w:rPr>
          <w:rFonts w:ascii="Book Antiqua" w:eastAsia="Book Antiqua" w:hAnsi="Book Antiqua" w:cs="Book Antiqua"/>
          <w:i/>
          <w:iCs/>
          <w:color w:val="000000"/>
        </w:rPr>
        <w:t xml:space="preserve">Hum </w:t>
      </w:r>
      <w:proofErr w:type="spellStart"/>
      <w:r w:rsidRPr="00583324">
        <w:rPr>
          <w:rFonts w:ascii="Book Antiqua" w:eastAsia="Book Antiqua" w:hAnsi="Book Antiqua" w:cs="Book Antiqua"/>
          <w:i/>
          <w:iCs/>
          <w:color w:val="000000"/>
        </w:rPr>
        <w:t>Pathol</w:t>
      </w:r>
      <w:proofErr w:type="spellEnd"/>
      <w:r w:rsidRPr="00583324">
        <w:rPr>
          <w:rFonts w:ascii="Book Antiqua" w:eastAsia="Book Antiqua" w:hAnsi="Book Antiqua" w:cs="Book Antiqua"/>
          <w:color w:val="000000"/>
        </w:rPr>
        <w:t xml:space="preserve"> 1982; </w:t>
      </w:r>
      <w:r w:rsidRPr="00583324">
        <w:rPr>
          <w:rFonts w:ascii="Book Antiqua" w:eastAsia="Book Antiqua" w:hAnsi="Book Antiqua" w:cs="Book Antiqua"/>
          <w:b/>
          <w:bCs/>
          <w:color w:val="000000"/>
        </w:rPr>
        <w:t>13</w:t>
      </w:r>
      <w:r w:rsidRPr="00583324">
        <w:rPr>
          <w:rFonts w:ascii="Book Antiqua" w:eastAsia="Book Antiqua" w:hAnsi="Book Antiqua" w:cs="Book Antiqua"/>
          <w:color w:val="000000"/>
        </w:rPr>
        <w:t>: 449-453 [PMID: 7076226 DOI: 10.1016/s0046-8177(82)80027-0]</w:t>
      </w:r>
    </w:p>
    <w:p w14:paraId="1E7E2A1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19 </w:t>
      </w:r>
      <w:r w:rsidRPr="00583324">
        <w:rPr>
          <w:rFonts w:ascii="Book Antiqua" w:eastAsia="Book Antiqua" w:hAnsi="Book Antiqua" w:cs="Book Antiqua"/>
          <w:b/>
          <w:bCs/>
          <w:color w:val="000000"/>
        </w:rPr>
        <w:t>Pau A</w:t>
      </w:r>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Chiaramonte</w:t>
      </w:r>
      <w:proofErr w:type="spellEnd"/>
      <w:r w:rsidRPr="00583324">
        <w:rPr>
          <w:rFonts w:ascii="Book Antiqua" w:eastAsia="Book Antiqua" w:hAnsi="Book Antiqua" w:cs="Book Antiqua"/>
          <w:color w:val="000000"/>
        </w:rPr>
        <w:t xml:space="preserve"> G, </w:t>
      </w:r>
      <w:proofErr w:type="spellStart"/>
      <w:r w:rsidRPr="00583324">
        <w:rPr>
          <w:rFonts w:ascii="Book Antiqua" w:eastAsia="Book Antiqua" w:hAnsi="Book Antiqua" w:cs="Book Antiqua"/>
          <w:color w:val="000000"/>
        </w:rPr>
        <w:t>Ghio</w:t>
      </w:r>
      <w:proofErr w:type="spellEnd"/>
      <w:r w:rsidRPr="00583324">
        <w:rPr>
          <w:rFonts w:ascii="Book Antiqua" w:eastAsia="Book Antiqua" w:hAnsi="Book Antiqua" w:cs="Book Antiqua"/>
          <w:color w:val="000000"/>
        </w:rPr>
        <w:t xml:space="preserve"> G, </w:t>
      </w:r>
      <w:proofErr w:type="spellStart"/>
      <w:r w:rsidRPr="00583324">
        <w:rPr>
          <w:rFonts w:ascii="Book Antiqua" w:eastAsia="Book Antiqua" w:hAnsi="Book Antiqua" w:cs="Book Antiqua"/>
          <w:color w:val="000000"/>
        </w:rPr>
        <w:t>Pisani</w:t>
      </w:r>
      <w:proofErr w:type="spellEnd"/>
      <w:r w:rsidRPr="00583324">
        <w:rPr>
          <w:rFonts w:ascii="Book Antiqua" w:eastAsia="Book Antiqua" w:hAnsi="Book Antiqua" w:cs="Book Antiqua"/>
          <w:color w:val="000000"/>
        </w:rPr>
        <w:t xml:space="preserve"> R. Solitary intracranial subdural osteoma: case report and review of the literature. </w:t>
      </w:r>
      <w:proofErr w:type="spellStart"/>
      <w:r w:rsidRPr="00583324">
        <w:rPr>
          <w:rFonts w:ascii="Book Antiqua" w:eastAsia="Book Antiqua" w:hAnsi="Book Antiqua" w:cs="Book Antiqua"/>
          <w:i/>
          <w:iCs/>
          <w:color w:val="000000"/>
        </w:rPr>
        <w:t>Tumori</w:t>
      </w:r>
      <w:proofErr w:type="spellEnd"/>
      <w:r w:rsidRPr="00583324">
        <w:rPr>
          <w:rFonts w:ascii="Book Antiqua" w:eastAsia="Book Antiqua" w:hAnsi="Book Antiqua" w:cs="Book Antiqua"/>
          <w:color w:val="000000"/>
        </w:rPr>
        <w:t xml:space="preserve"> 2003; </w:t>
      </w:r>
      <w:r w:rsidRPr="00583324">
        <w:rPr>
          <w:rFonts w:ascii="Book Antiqua" w:eastAsia="Book Antiqua" w:hAnsi="Book Antiqua" w:cs="Book Antiqua"/>
          <w:b/>
          <w:bCs/>
          <w:color w:val="000000"/>
        </w:rPr>
        <w:t>89</w:t>
      </w:r>
      <w:r w:rsidRPr="00583324">
        <w:rPr>
          <w:rFonts w:ascii="Book Antiqua" w:eastAsia="Book Antiqua" w:hAnsi="Book Antiqua" w:cs="Book Antiqua"/>
          <w:color w:val="000000"/>
        </w:rPr>
        <w:t>: 96-98 [PMID: 12729372]</w:t>
      </w:r>
    </w:p>
    <w:p w14:paraId="6921285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20 </w:t>
      </w:r>
      <w:proofErr w:type="spellStart"/>
      <w:r w:rsidRPr="00583324">
        <w:rPr>
          <w:rFonts w:ascii="Book Antiqua" w:eastAsia="Book Antiqua" w:hAnsi="Book Antiqua" w:cs="Book Antiqua"/>
          <w:b/>
          <w:bCs/>
          <w:color w:val="000000"/>
        </w:rPr>
        <w:t>Kuratani</w:t>
      </w:r>
      <w:proofErr w:type="spellEnd"/>
      <w:r w:rsidRPr="00583324">
        <w:rPr>
          <w:rFonts w:ascii="Book Antiqua" w:eastAsia="Book Antiqua" w:hAnsi="Book Antiqua" w:cs="Book Antiqua"/>
          <w:b/>
          <w:bCs/>
          <w:color w:val="000000"/>
        </w:rPr>
        <w:t xml:space="preserve"> S</w:t>
      </w:r>
      <w:r w:rsidRPr="00583324">
        <w:rPr>
          <w:rFonts w:ascii="Book Antiqua" w:eastAsia="Book Antiqua" w:hAnsi="Book Antiqua" w:cs="Book Antiqua"/>
          <w:color w:val="000000"/>
        </w:rPr>
        <w:t xml:space="preserve">. The neural crest and origin of the neurocranium in vertebrates. </w:t>
      </w:r>
      <w:r w:rsidRPr="00583324">
        <w:rPr>
          <w:rFonts w:ascii="Book Antiqua" w:eastAsia="Book Antiqua" w:hAnsi="Book Antiqua" w:cs="Book Antiqua"/>
          <w:i/>
          <w:iCs/>
          <w:color w:val="000000"/>
        </w:rPr>
        <w:t>Genesis</w:t>
      </w:r>
      <w:r w:rsidRPr="00583324">
        <w:rPr>
          <w:rFonts w:ascii="Book Antiqua" w:eastAsia="Book Antiqua" w:hAnsi="Book Antiqua" w:cs="Book Antiqua"/>
          <w:color w:val="000000"/>
        </w:rPr>
        <w:t xml:space="preserve"> 2018; </w:t>
      </w:r>
      <w:r w:rsidRPr="00583324">
        <w:rPr>
          <w:rFonts w:ascii="Book Antiqua" w:eastAsia="Book Antiqua" w:hAnsi="Book Antiqua" w:cs="Book Antiqua"/>
          <w:b/>
          <w:bCs/>
          <w:color w:val="000000"/>
        </w:rPr>
        <w:t>56</w:t>
      </w:r>
      <w:r w:rsidRPr="00583324">
        <w:rPr>
          <w:rFonts w:ascii="Book Antiqua" w:eastAsia="Book Antiqua" w:hAnsi="Book Antiqua" w:cs="Book Antiqua"/>
          <w:color w:val="000000"/>
        </w:rPr>
        <w:t>: e23213 [PMID: 30134067 DOI: 10.1002/dvg.23213]</w:t>
      </w:r>
    </w:p>
    <w:p w14:paraId="38167597"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21 </w:t>
      </w:r>
      <w:r w:rsidRPr="00583324">
        <w:rPr>
          <w:rFonts w:ascii="Book Antiqua" w:eastAsia="Book Antiqua" w:hAnsi="Book Antiqua" w:cs="Book Antiqua"/>
          <w:b/>
          <w:bCs/>
          <w:color w:val="000000"/>
        </w:rPr>
        <w:t>Jiang X</w:t>
      </w:r>
      <w:r w:rsidRPr="00583324">
        <w:rPr>
          <w:rFonts w:ascii="Book Antiqua" w:eastAsia="Book Antiqua" w:hAnsi="Book Antiqua" w:cs="Book Antiqua"/>
          <w:color w:val="000000"/>
        </w:rPr>
        <w:t xml:space="preserve">, Iseki S, </w:t>
      </w:r>
      <w:proofErr w:type="spellStart"/>
      <w:r w:rsidRPr="00583324">
        <w:rPr>
          <w:rFonts w:ascii="Book Antiqua" w:eastAsia="Book Antiqua" w:hAnsi="Book Antiqua" w:cs="Book Antiqua"/>
          <w:color w:val="000000"/>
        </w:rPr>
        <w:t>Maxson</w:t>
      </w:r>
      <w:proofErr w:type="spellEnd"/>
      <w:r w:rsidRPr="00583324">
        <w:rPr>
          <w:rFonts w:ascii="Book Antiqua" w:eastAsia="Book Antiqua" w:hAnsi="Book Antiqua" w:cs="Book Antiqua"/>
          <w:color w:val="000000"/>
        </w:rPr>
        <w:t xml:space="preserve"> RE, </w:t>
      </w:r>
      <w:proofErr w:type="spellStart"/>
      <w:r w:rsidRPr="00583324">
        <w:rPr>
          <w:rFonts w:ascii="Book Antiqua" w:eastAsia="Book Antiqua" w:hAnsi="Book Antiqua" w:cs="Book Antiqua"/>
          <w:color w:val="000000"/>
        </w:rPr>
        <w:t>Sucov</w:t>
      </w:r>
      <w:proofErr w:type="spellEnd"/>
      <w:r w:rsidRPr="00583324">
        <w:rPr>
          <w:rFonts w:ascii="Book Antiqua" w:eastAsia="Book Antiqua" w:hAnsi="Book Antiqua" w:cs="Book Antiqua"/>
          <w:color w:val="000000"/>
        </w:rPr>
        <w:t xml:space="preserve"> HM, </w:t>
      </w:r>
      <w:proofErr w:type="spellStart"/>
      <w:r w:rsidRPr="00583324">
        <w:rPr>
          <w:rFonts w:ascii="Book Antiqua" w:eastAsia="Book Antiqua" w:hAnsi="Book Antiqua" w:cs="Book Antiqua"/>
          <w:color w:val="000000"/>
        </w:rPr>
        <w:t>Morriss</w:t>
      </w:r>
      <w:proofErr w:type="spellEnd"/>
      <w:r w:rsidRPr="00583324">
        <w:rPr>
          <w:rFonts w:ascii="Book Antiqua" w:eastAsia="Book Antiqua" w:hAnsi="Book Antiqua" w:cs="Book Antiqua"/>
          <w:color w:val="000000"/>
        </w:rPr>
        <w:t xml:space="preserve">-Kay GM. Tissue origins and interactions in the mammalian skull vault. </w:t>
      </w:r>
      <w:r w:rsidRPr="00583324">
        <w:rPr>
          <w:rFonts w:ascii="Book Antiqua" w:eastAsia="Book Antiqua" w:hAnsi="Book Antiqua" w:cs="Book Antiqua"/>
          <w:i/>
          <w:iCs/>
          <w:color w:val="000000"/>
        </w:rPr>
        <w:t>Dev Biol</w:t>
      </w:r>
      <w:r w:rsidRPr="00583324">
        <w:rPr>
          <w:rFonts w:ascii="Book Antiqua" w:eastAsia="Book Antiqua" w:hAnsi="Book Antiqua" w:cs="Book Antiqua"/>
          <w:color w:val="000000"/>
        </w:rPr>
        <w:t xml:space="preserve"> 2002; </w:t>
      </w:r>
      <w:r w:rsidRPr="00583324">
        <w:rPr>
          <w:rFonts w:ascii="Book Antiqua" w:eastAsia="Book Antiqua" w:hAnsi="Book Antiqua" w:cs="Book Antiqua"/>
          <w:b/>
          <w:bCs/>
          <w:color w:val="000000"/>
        </w:rPr>
        <w:t>241</w:t>
      </w:r>
      <w:r w:rsidRPr="00583324">
        <w:rPr>
          <w:rFonts w:ascii="Book Antiqua" w:eastAsia="Book Antiqua" w:hAnsi="Book Antiqua" w:cs="Book Antiqua"/>
          <w:color w:val="000000"/>
        </w:rPr>
        <w:t>: 106-116 [PMID: 11784098 DOI: 10.1006/dbio.2001.0487]</w:t>
      </w:r>
    </w:p>
    <w:p w14:paraId="50A9FAB8" w14:textId="7B064795"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22 </w:t>
      </w:r>
      <w:proofErr w:type="spellStart"/>
      <w:r w:rsidRPr="00583324">
        <w:rPr>
          <w:rFonts w:ascii="Book Antiqua" w:eastAsia="Book Antiqua" w:hAnsi="Book Antiqua" w:cs="Book Antiqua"/>
          <w:b/>
          <w:bCs/>
          <w:color w:val="000000"/>
        </w:rPr>
        <w:t>Jin</w:t>
      </w:r>
      <w:proofErr w:type="spellEnd"/>
      <w:r w:rsidRPr="00583324">
        <w:rPr>
          <w:rFonts w:ascii="Book Antiqua" w:eastAsia="Book Antiqua" w:hAnsi="Book Antiqua" w:cs="Book Antiqua"/>
          <w:b/>
          <w:bCs/>
          <w:color w:val="000000"/>
        </w:rPr>
        <w:t xml:space="preserve"> SW</w:t>
      </w:r>
      <w:r w:rsidRPr="00583324">
        <w:rPr>
          <w:rFonts w:ascii="Book Antiqua" w:eastAsia="Book Antiqua" w:hAnsi="Book Antiqua" w:cs="Book Antiqua"/>
          <w:color w:val="000000"/>
        </w:rPr>
        <w:t>, Sim KB, Kim SD. Development and Gro</w:t>
      </w:r>
      <w:r w:rsidR="00117A96" w:rsidRPr="00583324">
        <w:rPr>
          <w:rFonts w:ascii="Book Antiqua" w:eastAsia="Book Antiqua" w:hAnsi="Book Antiqua" w:cs="Book Antiqua"/>
          <w:color w:val="000000"/>
        </w:rPr>
        <w:t>wth of the Normal Cranial Vault</w:t>
      </w:r>
      <w:r w:rsidRPr="00583324">
        <w:rPr>
          <w:rFonts w:ascii="Book Antiqua" w:eastAsia="Book Antiqua" w:hAnsi="Book Antiqua" w:cs="Book Antiqua"/>
          <w:color w:val="000000"/>
        </w:rPr>
        <w:t xml:space="preserve">: An Embryologic Review. </w:t>
      </w:r>
      <w:r w:rsidRPr="00583324">
        <w:rPr>
          <w:rFonts w:ascii="Book Antiqua" w:eastAsia="Book Antiqua" w:hAnsi="Book Antiqua" w:cs="Book Antiqua"/>
          <w:i/>
          <w:iCs/>
          <w:color w:val="000000"/>
        </w:rPr>
        <w:t xml:space="preserve">J Korean </w:t>
      </w:r>
      <w:proofErr w:type="spellStart"/>
      <w:r w:rsidRPr="00583324">
        <w:rPr>
          <w:rFonts w:ascii="Book Antiqua" w:eastAsia="Book Antiqua" w:hAnsi="Book Antiqua" w:cs="Book Antiqua"/>
          <w:i/>
          <w:iCs/>
          <w:color w:val="000000"/>
        </w:rPr>
        <w:t>Neurosurg</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Soc</w:t>
      </w:r>
      <w:proofErr w:type="spellEnd"/>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59</w:t>
      </w:r>
      <w:r w:rsidRPr="00583324">
        <w:rPr>
          <w:rFonts w:ascii="Book Antiqua" w:eastAsia="Book Antiqua" w:hAnsi="Book Antiqua" w:cs="Book Antiqua"/>
          <w:color w:val="000000"/>
        </w:rPr>
        <w:t>: 192-196 [PMID: 27226848 DOI: 10.3340/jkns.2016.59.3.192]</w:t>
      </w:r>
    </w:p>
    <w:p w14:paraId="24044F0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23 </w:t>
      </w:r>
      <w:proofErr w:type="spellStart"/>
      <w:r w:rsidRPr="00583324">
        <w:rPr>
          <w:rFonts w:ascii="Book Antiqua" w:eastAsia="Book Antiqua" w:hAnsi="Book Antiqua" w:cs="Book Antiqua"/>
          <w:b/>
          <w:bCs/>
          <w:color w:val="000000"/>
        </w:rPr>
        <w:t>Mishina</w:t>
      </w:r>
      <w:proofErr w:type="spellEnd"/>
      <w:r w:rsidRPr="00583324">
        <w:rPr>
          <w:rFonts w:ascii="Book Antiqua" w:eastAsia="Book Antiqua" w:hAnsi="Book Antiqua" w:cs="Book Antiqua"/>
          <w:b/>
          <w:bCs/>
          <w:color w:val="000000"/>
        </w:rPr>
        <w:t xml:space="preserve"> Y</w:t>
      </w:r>
      <w:r w:rsidRPr="00583324">
        <w:rPr>
          <w:rFonts w:ascii="Book Antiqua" w:eastAsia="Book Antiqua" w:hAnsi="Book Antiqua" w:cs="Book Antiqua"/>
          <w:color w:val="000000"/>
        </w:rPr>
        <w:t xml:space="preserve">, Snider TN. Neural crest cell signaling pathways critical to cranial bone development and pathology. </w:t>
      </w:r>
      <w:r w:rsidRPr="00583324">
        <w:rPr>
          <w:rFonts w:ascii="Book Antiqua" w:eastAsia="Book Antiqua" w:hAnsi="Book Antiqua" w:cs="Book Antiqua"/>
          <w:i/>
          <w:iCs/>
          <w:color w:val="000000"/>
        </w:rPr>
        <w:t>Exp Cell Res</w:t>
      </w:r>
      <w:r w:rsidRPr="00583324">
        <w:rPr>
          <w:rFonts w:ascii="Book Antiqua" w:eastAsia="Book Antiqua" w:hAnsi="Book Antiqua" w:cs="Book Antiqua"/>
          <w:color w:val="000000"/>
        </w:rPr>
        <w:t xml:space="preserve"> 2014; </w:t>
      </w:r>
      <w:r w:rsidRPr="00583324">
        <w:rPr>
          <w:rFonts w:ascii="Book Antiqua" w:eastAsia="Book Antiqua" w:hAnsi="Book Antiqua" w:cs="Book Antiqua"/>
          <w:b/>
          <w:bCs/>
          <w:color w:val="000000"/>
        </w:rPr>
        <w:t>325</w:t>
      </w:r>
      <w:r w:rsidRPr="00583324">
        <w:rPr>
          <w:rFonts w:ascii="Book Antiqua" w:eastAsia="Book Antiqua" w:hAnsi="Book Antiqua" w:cs="Book Antiqua"/>
          <w:color w:val="000000"/>
        </w:rPr>
        <w:t>: 138-147 [PMID: 24509233 DOI: 10.1016/j.yexcr.2014.01.019]</w:t>
      </w:r>
    </w:p>
    <w:p w14:paraId="5458350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24 </w:t>
      </w:r>
      <w:r w:rsidRPr="00583324">
        <w:rPr>
          <w:rFonts w:ascii="Book Antiqua" w:eastAsia="Book Antiqua" w:hAnsi="Book Antiqua" w:cs="Book Antiqua"/>
          <w:b/>
          <w:bCs/>
          <w:color w:val="000000"/>
        </w:rPr>
        <w:t>Slater BJ</w:t>
      </w:r>
      <w:r w:rsidRPr="00583324">
        <w:rPr>
          <w:rFonts w:ascii="Book Antiqua" w:eastAsia="Book Antiqua" w:hAnsi="Book Antiqua" w:cs="Book Antiqua"/>
          <w:color w:val="000000"/>
        </w:rPr>
        <w:t xml:space="preserve">, </w:t>
      </w:r>
      <w:proofErr w:type="spellStart"/>
      <w:r w:rsidRPr="00583324">
        <w:rPr>
          <w:rFonts w:ascii="Book Antiqua" w:eastAsia="Book Antiqua" w:hAnsi="Book Antiqua" w:cs="Book Antiqua"/>
          <w:color w:val="000000"/>
        </w:rPr>
        <w:t>Lenton</w:t>
      </w:r>
      <w:proofErr w:type="spellEnd"/>
      <w:r w:rsidRPr="00583324">
        <w:rPr>
          <w:rFonts w:ascii="Book Antiqua" w:eastAsia="Book Antiqua" w:hAnsi="Book Antiqua" w:cs="Book Antiqua"/>
          <w:color w:val="000000"/>
        </w:rPr>
        <w:t xml:space="preserve"> KA, Kwan MD, Gupta DM, Wan DC, </w:t>
      </w:r>
      <w:proofErr w:type="spellStart"/>
      <w:r w:rsidRPr="00583324">
        <w:rPr>
          <w:rFonts w:ascii="Book Antiqua" w:eastAsia="Book Antiqua" w:hAnsi="Book Antiqua" w:cs="Book Antiqua"/>
          <w:color w:val="000000"/>
        </w:rPr>
        <w:t>Longaker</w:t>
      </w:r>
      <w:proofErr w:type="spellEnd"/>
      <w:r w:rsidRPr="00583324">
        <w:rPr>
          <w:rFonts w:ascii="Book Antiqua" w:eastAsia="Book Antiqua" w:hAnsi="Book Antiqua" w:cs="Book Antiqua"/>
          <w:color w:val="000000"/>
        </w:rPr>
        <w:t xml:space="preserve"> MT. Cranial sutures: a brief review. </w:t>
      </w:r>
      <w:proofErr w:type="spellStart"/>
      <w:r w:rsidRPr="00583324">
        <w:rPr>
          <w:rFonts w:ascii="Book Antiqua" w:eastAsia="Book Antiqua" w:hAnsi="Book Antiqua" w:cs="Book Antiqua"/>
          <w:i/>
          <w:iCs/>
          <w:color w:val="000000"/>
        </w:rPr>
        <w:t>Plast</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Reconstr</w:t>
      </w:r>
      <w:proofErr w:type="spellEnd"/>
      <w:r w:rsidRPr="00583324">
        <w:rPr>
          <w:rFonts w:ascii="Book Antiqua" w:eastAsia="Book Antiqua" w:hAnsi="Book Antiqua" w:cs="Book Antiqua"/>
          <w:i/>
          <w:iCs/>
          <w:color w:val="000000"/>
        </w:rPr>
        <w:t xml:space="preserve"> </w:t>
      </w:r>
      <w:proofErr w:type="spellStart"/>
      <w:r w:rsidRPr="00583324">
        <w:rPr>
          <w:rFonts w:ascii="Book Antiqua" w:eastAsia="Book Antiqua" w:hAnsi="Book Antiqua" w:cs="Book Antiqua"/>
          <w:i/>
          <w:iCs/>
          <w:color w:val="000000"/>
        </w:rPr>
        <w:t>Surg</w:t>
      </w:r>
      <w:proofErr w:type="spellEnd"/>
      <w:r w:rsidRPr="00583324">
        <w:rPr>
          <w:rFonts w:ascii="Book Antiqua" w:eastAsia="Book Antiqua" w:hAnsi="Book Antiqua" w:cs="Book Antiqua"/>
          <w:color w:val="000000"/>
        </w:rPr>
        <w:t xml:space="preserve"> 2008; </w:t>
      </w:r>
      <w:r w:rsidRPr="00583324">
        <w:rPr>
          <w:rFonts w:ascii="Book Antiqua" w:eastAsia="Book Antiqua" w:hAnsi="Book Antiqua" w:cs="Book Antiqua"/>
          <w:b/>
          <w:bCs/>
          <w:color w:val="000000"/>
        </w:rPr>
        <w:t>121</w:t>
      </w:r>
      <w:r w:rsidRPr="00583324">
        <w:rPr>
          <w:rFonts w:ascii="Book Antiqua" w:eastAsia="Book Antiqua" w:hAnsi="Book Antiqua" w:cs="Book Antiqua"/>
          <w:color w:val="000000"/>
        </w:rPr>
        <w:t>: 170e-178e [PMID: 18349596 DOI: 10.1097/01.prs.0000304441.99483.97]</w:t>
      </w:r>
    </w:p>
    <w:p w14:paraId="56F82371" w14:textId="77777777" w:rsidR="00A77B3E" w:rsidRPr="00583324" w:rsidRDefault="00A77B3E" w:rsidP="00583324">
      <w:pPr>
        <w:snapToGrid w:val="0"/>
        <w:spacing w:line="360" w:lineRule="auto"/>
        <w:jc w:val="both"/>
        <w:rPr>
          <w:rFonts w:ascii="Book Antiqua" w:hAnsi="Book Antiqua"/>
        </w:rPr>
        <w:sectPr w:rsidR="00A77B3E" w:rsidRPr="00583324" w:rsidSect="00D14FA5">
          <w:type w:val="continuous"/>
          <w:pgSz w:w="12240" w:h="15840"/>
          <w:pgMar w:top="1440" w:right="1800" w:bottom="1440" w:left="1800" w:header="720" w:footer="720" w:gutter="0"/>
          <w:cols w:space="720"/>
          <w:docGrid w:linePitch="360"/>
        </w:sectPr>
      </w:pPr>
    </w:p>
    <w:p w14:paraId="0874793A" w14:textId="3AF52AA5" w:rsidR="00A77B3E" w:rsidRPr="00583324" w:rsidRDefault="00117A96"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br w:type="page"/>
      </w:r>
      <w:r w:rsidR="00D23F8E" w:rsidRPr="00583324">
        <w:rPr>
          <w:rFonts w:ascii="Book Antiqua" w:eastAsia="Book Antiqua" w:hAnsi="Book Antiqua" w:cs="Book Antiqua"/>
          <w:b/>
          <w:color w:val="000000"/>
        </w:rPr>
        <w:lastRenderedPageBreak/>
        <w:t>Footnotes</w:t>
      </w:r>
    </w:p>
    <w:p w14:paraId="775B4B02" w14:textId="03C24156"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Informed consent statement: </w:t>
      </w:r>
      <w:r w:rsidRPr="00583324">
        <w:rPr>
          <w:rFonts w:ascii="Book Antiqua" w:eastAsia="Book Antiqua" w:hAnsi="Book Antiqua" w:cs="Book Antiqua"/>
          <w:color w:val="000000"/>
        </w:rPr>
        <w:t>All study participants, or their legal guardian, provided informed written consent prior to study enrollment.</w:t>
      </w:r>
      <w:r w:rsidR="00456DFD" w:rsidRPr="00583324">
        <w:rPr>
          <w:rFonts w:ascii="Book Antiqua" w:eastAsia="Book Antiqua" w:hAnsi="Book Antiqua" w:cs="Book Antiqua"/>
          <w:color w:val="000000"/>
        </w:rPr>
        <w:t xml:space="preserve"> </w:t>
      </w:r>
    </w:p>
    <w:p w14:paraId="04597AA0" w14:textId="77777777" w:rsidR="00A77B3E" w:rsidRPr="00583324" w:rsidRDefault="00A77B3E" w:rsidP="00583324">
      <w:pPr>
        <w:snapToGrid w:val="0"/>
        <w:spacing w:line="360" w:lineRule="auto"/>
        <w:jc w:val="both"/>
        <w:rPr>
          <w:rFonts w:ascii="Book Antiqua" w:hAnsi="Book Antiqua"/>
        </w:rPr>
      </w:pPr>
    </w:p>
    <w:p w14:paraId="77C1F901" w14:textId="20B40294"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Conflict-of-interest statement: </w:t>
      </w:r>
      <w:r w:rsidRPr="00583324">
        <w:rPr>
          <w:rFonts w:ascii="Book Antiqua" w:eastAsia="Book Antiqua" w:hAnsi="Book Antiqua" w:cs="Book Antiqua"/>
          <w:color w:val="000000"/>
          <w:shd w:val="clear" w:color="auto" w:fill="FFFFFF"/>
        </w:rPr>
        <w:t>The authors declare having no conflicts of interest in relation to these c</w:t>
      </w:r>
      <w:r w:rsidRPr="00583324">
        <w:rPr>
          <w:rFonts w:ascii="Book Antiqua" w:eastAsia="Book Antiqua" w:hAnsi="Book Antiqua" w:cs="Book Antiqua"/>
          <w:color w:val="000000"/>
          <w:shd w:val="clear" w:color="auto" w:fill="FFFFFF"/>
        </w:rPr>
        <w:t>ases</w:t>
      </w:r>
      <w:r w:rsidR="00B65A44">
        <w:rPr>
          <w:rFonts w:ascii="Book Antiqua" w:eastAsia="Book Antiqua" w:hAnsi="Book Antiqua" w:cs="Book Antiqua"/>
          <w:color w:val="000000"/>
          <w:shd w:val="clear" w:color="auto" w:fill="FFFFFF"/>
        </w:rPr>
        <w:t xml:space="preserve"> and </w:t>
      </w:r>
      <w:r w:rsidRPr="00583324">
        <w:rPr>
          <w:rFonts w:ascii="Book Antiqua" w:eastAsia="Book Antiqua" w:hAnsi="Book Antiqua" w:cs="Book Antiqua"/>
          <w:color w:val="000000"/>
          <w:shd w:val="clear" w:color="auto" w:fill="FFFFFF"/>
        </w:rPr>
        <w:t>their treatme</w:t>
      </w:r>
      <w:r w:rsidRPr="00583324">
        <w:rPr>
          <w:rFonts w:ascii="Book Antiqua" w:eastAsia="Book Antiqua" w:hAnsi="Book Antiqua" w:cs="Book Antiqua"/>
          <w:color w:val="000000"/>
          <w:shd w:val="clear" w:color="auto" w:fill="FFFFFF"/>
        </w:rPr>
        <w:t>nt or publication.</w:t>
      </w:r>
      <w:r w:rsidR="00456DFD" w:rsidRPr="00583324">
        <w:rPr>
          <w:rFonts w:ascii="Book Antiqua" w:eastAsia="Book Antiqua" w:hAnsi="Book Antiqua" w:cs="Book Antiqua"/>
          <w:color w:val="000000"/>
          <w:shd w:val="clear" w:color="auto" w:fill="FFFFFF"/>
        </w:rPr>
        <w:t xml:space="preserve"> </w:t>
      </w:r>
    </w:p>
    <w:p w14:paraId="677A93FF" w14:textId="77777777" w:rsidR="00A77B3E" w:rsidRPr="00583324" w:rsidRDefault="00A77B3E" w:rsidP="00583324">
      <w:pPr>
        <w:snapToGrid w:val="0"/>
        <w:spacing w:line="360" w:lineRule="auto"/>
        <w:jc w:val="both"/>
        <w:rPr>
          <w:rFonts w:ascii="Book Antiqua" w:hAnsi="Book Antiqua"/>
        </w:rPr>
      </w:pPr>
    </w:p>
    <w:p w14:paraId="648C888F"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CARE Checklist (2016) statement: </w:t>
      </w:r>
      <w:r w:rsidRPr="00583324">
        <w:rPr>
          <w:rFonts w:ascii="Book Antiqua" w:eastAsia="Book Antiqua" w:hAnsi="Book Antiqua" w:cs="Book Antiqua"/>
          <w:color w:val="000000"/>
        </w:rPr>
        <w:t>The authors have read the CARE Checklist (2016), and the manuscript was prepared and revised according to the CARE Checklist (2016).</w:t>
      </w:r>
      <w:r w:rsidRPr="00583324">
        <w:rPr>
          <w:rFonts w:ascii="Book Antiqua" w:eastAsia="Book Antiqua" w:hAnsi="Book Antiqua" w:cs="Book Antiqua"/>
          <w:b/>
          <w:bCs/>
          <w:color w:val="000000"/>
        </w:rPr>
        <w:t> </w:t>
      </w:r>
    </w:p>
    <w:p w14:paraId="7E5FB781" w14:textId="77777777" w:rsidR="00A77B3E" w:rsidRPr="00583324" w:rsidRDefault="00A77B3E" w:rsidP="00583324">
      <w:pPr>
        <w:snapToGrid w:val="0"/>
        <w:spacing w:line="360" w:lineRule="auto"/>
        <w:jc w:val="both"/>
        <w:rPr>
          <w:rFonts w:ascii="Book Antiqua" w:hAnsi="Book Antiqua"/>
        </w:rPr>
      </w:pPr>
    </w:p>
    <w:p w14:paraId="390FBCB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Open-Access: </w:t>
      </w:r>
      <w:r w:rsidRPr="0058332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83324">
        <w:rPr>
          <w:rFonts w:ascii="Book Antiqua" w:eastAsia="Book Antiqua" w:hAnsi="Book Antiqua" w:cs="Book Antiqua"/>
          <w:color w:val="000000"/>
        </w:rPr>
        <w:t>NonCommercial</w:t>
      </w:r>
      <w:proofErr w:type="spellEnd"/>
      <w:r w:rsidRPr="0058332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C84F4A" w14:textId="77777777" w:rsidR="00A77B3E" w:rsidRPr="00583324" w:rsidRDefault="00A77B3E" w:rsidP="00583324">
      <w:pPr>
        <w:snapToGrid w:val="0"/>
        <w:spacing w:line="360" w:lineRule="auto"/>
        <w:jc w:val="both"/>
        <w:rPr>
          <w:rFonts w:ascii="Book Antiqua" w:hAnsi="Book Antiqua"/>
        </w:rPr>
      </w:pPr>
    </w:p>
    <w:p w14:paraId="3E969F4D" w14:textId="5EA5BF3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Manuscript source: </w:t>
      </w:r>
      <w:r w:rsidRPr="00583324">
        <w:rPr>
          <w:rFonts w:ascii="Book Antiqua" w:eastAsia="Book Antiqua" w:hAnsi="Book Antiqua" w:cs="Book Antiqua"/>
          <w:color w:val="000000"/>
        </w:rPr>
        <w:t xml:space="preserve">Unsolicited </w:t>
      </w:r>
      <w:r w:rsidR="00117A96" w:rsidRPr="00583324">
        <w:rPr>
          <w:rFonts w:ascii="Book Antiqua" w:eastAsia="Book Antiqua" w:hAnsi="Book Antiqua" w:cs="Book Antiqua"/>
          <w:color w:val="000000"/>
        </w:rPr>
        <w:t>manuscript</w:t>
      </w:r>
    </w:p>
    <w:p w14:paraId="336A2983" w14:textId="77777777" w:rsidR="00A77B3E" w:rsidRPr="00583324" w:rsidRDefault="00A77B3E" w:rsidP="00583324">
      <w:pPr>
        <w:snapToGrid w:val="0"/>
        <w:spacing w:line="360" w:lineRule="auto"/>
        <w:jc w:val="both"/>
        <w:rPr>
          <w:rFonts w:ascii="Book Antiqua" w:hAnsi="Book Antiqua"/>
        </w:rPr>
      </w:pPr>
    </w:p>
    <w:p w14:paraId="0AC7469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Peer-review started: </w:t>
      </w:r>
      <w:r w:rsidRPr="00583324">
        <w:rPr>
          <w:rFonts w:ascii="Book Antiqua" w:eastAsia="Book Antiqua" w:hAnsi="Book Antiqua" w:cs="Book Antiqua"/>
          <w:color w:val="000000"/>
        </w:rPr>
        <w:t>August 30, 2020</w:t>
      </w:r>
    </w:p>
    <w:p w14:paraId="19EB7A4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First decision: </w:t>
      </w:r>
      <w:r w:rsidRPr="00583324">
        <w:rPr>
          <w:rFonts w:ascii="Book Antiqua" w:eastAsia="Book Antiqua" w:hAnsi="Book Antiqua" w:cs="Book Antiqua"/>
          <w:color w:val="000000"/>
        </w:rPr>
        <w:t>December 21, 2020</w:t>
      </w:r>
    </w:p>
    <w:p w14:paraId="79BDC4F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Article in press: </w:t>
      </w:r>
    </w:p>
    <w:p w14:paraId="0039F7CC" w14:textId="77777777" w:rsidR="00A77B3E" w:rsidRPr="00583324" w:rsidRDefault="00A77B3E" w:rsidP="00583324">
      <w:pPr>
        <w:snapToGrid w:val="0"/>
        <w:spacing w:line="360" w:lineRule="auto"/>
        <w:jc w:val="both"/>
        <w:rPr>
          <w:rFonts w:ascii="Book Antiqua" w:hAnsi="Book Antiqua"/>
        </w:rPr>
      </w:pPr>
    </w:p>
    <w:p w14:paraId="4AE40C46" w14:textId="7EF7AE5C"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Specialty type: </w:t>
      </w:r>
      <w:r w:rsidR="00117A96" w:rsidRPr="00583324">
        <w:rPr>
          <w:rFonts w:ascii="Book Antiqua" w:eastAsia="Book Antiqua" w:hAnsi="Book Antiqua" w:cs="Book Antiqua"/>
          <w:color w:val="000000"/>
        </w:rPr>
        <w:t>Medicine, research and experimental</w:t>
      </w:r>
    </w:p>
    <w:p w14:paraId="29B7B7FE"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Country/Territory of origin: </w:t>
      </w:r>
      <w:r w:rsidRPr="00583324">
        <w:rPr>
          <w:rFonts w:ascii="Book Antiqua" w:eastAsia="Book Antiqua" w:hAnsi="Book Antiqua" w:cs="Book Antiqua"/>
          <w:color w:val="000000"/>
        </w:rPr>
        <w:t>China</w:t>
      </w:r>
    </w:p>
    <w:p w14:paraId="081A55FB"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Peer-review report’s scientific quality classification</w:t>
      </w:r>
    </w:p>
    <w:p w14:paraId="7561355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A (Excellent): 0</w:t>
      </w:r>
    </w:p>
    <w:p w14:paraId="2D47CBBB" w14:textId="4C42209E"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lastRenderedPageBreak/>
        <w:t xml:space="preserve">Grade B (Very good): </w:t>
      </w:r>
      <w:r w:rsidR="00DB70AD">
        <w:rPr>
          <w:rFonts w:ascii="Book Antiqua" w:eastAsia="Book Antiqua" w:hAnsi="Book Antiqua" w:cs="Book Antiqua"/>
          <w:color w:val="000000"/>
        </w:rPr>
        <w:t>B</w:t>
      </w:r>
    </w:p>
    <w:p w14:paraId="365F944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C (Good): C</w:t>
      </w:r>
    </w:p>
    <w:p w14:paraId="0BC875B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D (Fair): 0</w:t>
      </w:r>
    </w:p>
    <w:p w14:paraId="24587BA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E (Poor): 0</w:t>
      </w:r>
    </w:p>
    <w:p w14:paraId="718C2914" w14:textId="77777777" w:rsidR="00A77B3E" w:rsidRPr="00583324" w:rsidRDefault="00A77B3E" w:rsidP="00583324">
      <w:pPr>
        <w:snapToGrid w:val="0"/>
        <w:spacing w:line="360" w:lineRule="auto"/>
        <w:jc w:val="both"/>
        <w:rPr>
          <w:rFonts w:ascii="Book Antiqua" w:hAnsi="Book Antiqua"/>
        </w:rPr>
      </w:pPr>
    </w:p>
    <w:p w14:paraId="2910D0B0" w14:textId="7907B8B7" w:rsidR="00A77B3E" w:rsidRPr="00583324" w:rsidRDefault="00D23F8E" w:rsidP="00583324">
      <w:pPr>
        <w:snapToGrid w:val="0"/>
        <w:spacing w:line="360" w:lineRule="auto"/>
        <w:jc w:val="both"/>
        <w:rPr>
          <w:rFonts w:ascii="Book Antiqua" w:eastAsia="Book Antiqua" w:hAnsi="Book Antiqua" w:cs="Book Antiqua"/>
          <w:b/>
          <w:color w:val="000000"/>
        </w:rPr>
      </w:pPr>
      <w:r w:rsidRPr="00583324">
        <w:rPr>
          <w:rFonts w:ascii="Book Antiqua" w:eastAsia="Book Antiqua" w:hAnsi="Book Antiqua" w:cs="Book Antiqua"/>
          <w:b/>
          <w:color w:val="000000"/>
        </w:rPr>
        <w:t xml:space="preserve">P-Reviewer: </w:t>
      </w:r>
      <w:proofErr w:type="spellStart"/>
      <w:r w:rsidRPr="00583324">
        <w:rPr>
          <w:rFonts w:ascii="Book Antiqua" w:eastAsia="Book Antiqua" w:hAnsi="Book Antiqua" w:cs="Book Antiqua"/>
          <w:color w:val="000000"/>
        </w:rPr>
        <w:t>Verran</w:t>
      </w:r>
      <w:proofErr w:type="spellEnd"/>
      <w:r w:rsidRPr="00583324">
        <w:rPr>
          <w:rFonts w:ascii="Book Antiqua" w:eastAsia="Book Antiqua" w:hAnsi="Book Antiqua" w:cs="Book Antiqua"/>
          <w:color w:val="000000"/>
        </w:rPr>
        <w:t xml:space="preserve"> DJ</w:t>
      </w:r>
      <w:r w:rsidRPr="00583324">
        <w:rPr>
          <w:rFonts w:ascii="Book Antiqua" w:eastAsia="Book Antiqua" w:hAnsi="Book Antiqua" w:cs="Book Antiqua"/>
          <w:b/>
          <w:color w:val="000000"/>
        </w:rPr>
        <w:t xml:space="preserve"> S-Editor: </w:t>
      </w:r>
      <w:r w:rsidRPr="00583324">
        <w:rPr>
          <w:rFonts w:ascii="Book Antiqua" w:eastAsia="Book Antiqua" w:hAnsi="Book Antiqua" w:cs="Book Antiqua"/>
          <w:color w:val="000000"/>
        </w:rPr>
        <w:t>Zhang L</w:t>
      </w:r>
      <w:r w:rsidRPr="00583324">
        <w:rPr>
          <w:rFonts w:ascii="Book Antiqua" w:eastAsia="Book Antiqua" w:hAnsi="Book Antiqua" w:cs="Book Antiqua"/>
          <w:b/>
          <w:color w:val="000000"/>
        </w:rPr>
        <w:t xml:space="preserve"> L-Ed</w:t>
      </w:r>
      <w:r w:rsidRPr="00583324">
        <w:rPr>
          <w:rFonts w:ascii="Book Antiqua" w:eastAsia="Book Antiqua" w:hAnsi="Book Antiqua" w:cs="Book Antiqua"/>
          <w:b/>
          <w:color w:val="000000"/>
        </w:rPr>
        <w:t>itor:</w:t>
      </w:r>
      <w:r w:rsidR="00456DFD" w:rsidRPr="00583324">
        <w:rPr>
          <w:rFonts w:ascii="Book Antiqua" w:eastAsia="Book Antiqua" w:hAnsi="Book Antiqua" w:cs="Book Antiqua"/>
          <w:b/>
          <w:color w:val="000000"/>
        </w:rPr>
        <w:t xml:space="preserve"> </w:t>
      </w:r>
      <w:r w:rsidR="00B65A44" w:rsidRPr="00176099">
        <w:rPr>
          <w:rFonts w:ascii="Book Antiqua" w:eastAsia="Book Antiqua" w:hAnsi="Book Antiqua" w:cs="Book Antiqua"/>
          <w:color w:val="000000"/>
        </w:rPr>
        <w:t>Wang TQ</w:t>
      </w:r>
      <w:r w:rsidR="00B65A44">
        <w:rPr>
          <w:rFonts w:ascii="Book Antiqua" w:eastAsia="Book Antiqua" w:hAnsi="Book Antiqua" w:cs="Book Antiqua"/>
          <w:b/>
          <w:color w:val="000000"/>
        </w:rPr>
        <w:t xml:space="preserve"> </w:t>
      </w:r>
      <w:r w:rsidRPr="00583324">
        <w:rPr>
          <w:rFonts w:ascii="Book Antiqua" w:eastAsia="Book Antiqua" w:hAnsi="Book Antiqua" w:cs="Book Antiqua"/>
          <w:b/>
          <w:color w:val="000000"/>
        </w:rPr>
        <w:t>P-Ed</w:t>
      </w:r>
      <w:r w:rsidRPr="00583324">
        <w:rPr>
          <w:rFonts w:ascii="Book Antiqua" w:eastAsia="Book Antiqua" w:hAnsi="Book Antiqua" w:cs="Book Antiqua"/>
          <w:b/>
          <w:color w:val="000000"/>
        </w:rPr>
        <w:t xml:space="preserve">itor: </w:t>
      </w:r>
    </w:p>
    <w:p w14:paraId="17C3BA00" w14:textId="77777777" w:rsidR="00026D8A" w:rsidRPr="00583324" w:rsidRDefault="00026D8A" w:rsidP="00583324">
      <w:pPr>
        <w:snapToGrid w:val="0"/>
        <w:spacing w:line="360" w:lineRule="auto"/>
        <w:jc w:val="both"/>
        <w:rPr>
          <w:rFonts w:ascii="Book Antiqua" w:hAnsi="Book Antiqua"/>
        </w:rPr>
        <w:sectPr w:rsidR="00026D8A" w:rsidRPr="00583324" w:rsidSect="00D14FA5">
          <w:type w:val="continuous"/>
          <w:pgSz w:w="12240" w:h="15840"/>
          <w:pgMar w:top="1440" w:right="1800" w:bottom="1440" w:left="1800" w:header="720" w:footer="720" w:gutter="0"/>
          <w:cols w:space="720"/>
          <w:docGrid w:linePitch="360"/>
        </w:sectPr>
      </w:pPr>
    </w:p>
    <w:p w14:paraId="0522C37D" w14:textId="4AC35B81" w:rsidR="00A77B3E" w:rsidRPr="00583324" w:rsidRDefault="00026D8A" w:rsidP="00583324">
      <w:pPr>
        <w:snapToGrid w:val="0"/>
        <w:spacing w:line="360" w:lineRule="auto"/>
        <w:jc w:val="both"/>
        <w:rPr>
          <w:rFonts w:ascii="Book Antiqua" w:eastAsia="Book Antiqua" w:hAnsi="Book Antiqua" w:cs="Book Antiqua"/>
          <w:b/>
          <w:color w:val="000000"/>
        </w:rPr>
      </w:pPr>
      <w:r w:rsidRPr="00583324">
        <w:rPr>
          <w:rFonts w:ascii="Book Antiqua" w:eastAsia="Book Antiqua" w:hAnsi="Book Antiqua" w:cs="Book Antiqua"/>
          <w:b/>
          <w:color w:val="000000"/>
        </w:rPr>
        <w:br w:type="page"/>
      </w:r>
      <w:r w:rsidR="00D23F8E" w:rsidRPr="00583324">
        <w:rPr>
          <w:rFonts w:ascii="Book Antiqua" w:eastAsia="Book Antiqua" w:hAnsi="Book Antiqua" w:cs="Book Antiqua"/>
          <w:b/>
          <w:color w:val="000000"/>
        </w:rPr>
        <w:lastRenderedPageBreak/>
        <w:t>Figure Legends</w:t>
      </w:r>
    </w:p>
    <w:p w14:paraId="2DB6BAE3" w14:textId="028C8A1F" w:rsidR="00583324" w:rsidRPr="00583324" w:rsidRDefault="00583324" w:rsidP="00583324">
      <w:pPr>
        <w:snapToGrid w:val="0"/>
        <w:spacing w:line="360" w:lineRule="auto"/>
        <w:jc w:val="both"/>
        <w:rPr>
          <w:rFonts w:ascii="Book Antiqua" w:hAnsi="Book Antiqua"/>
        </w:rPr>
      </w:pPr>
      <w:r w:rsidRPr="00583324">
        <w:rPr>
          <w:rFonts w:ascii="Book Antiqua" w:hAnsi="Book Antiqua"/>
          <w:noProof/>
          <w:lang w:eastAsia="zh-CN"/>
        </w:rPr>
        <w:drawing>
          <wp:inline distT="0" distB="0" distL="0" distR="0" wp14:anchorId="649B8B72" wp14:editId="2DCD9ECF">
            <wp:extent cx="5486400" cy="30873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7370"/>
                    </a:xfrm>
                    <a:prstGeom prst="rect">
                      <a:avLst/>
                    </a:prstGeom>
                  </pic:spPr>
                </pic:pic>
              </a:graphicData>
            </a:graphic>
          </wp:inline>
        </w:drawing>
      </w:r>
    </w:p>
    <w:p w14:paraId="21B233D5" w14:textId="453AD2B9" w:rsidR="00A77B3E" w:rsidRPr="00583324" w:rsidRDefault="00D23F8E" w:rsidP="00583324">
      <w:pPr>
        <w:snapToGrid w:val="0"/>
        <w:spacing w:line="360" w:lineRule="auto"/>
        <w:jc w:val="both"/>
        <w:rPr>
          <w:rFonts w:ascii="Book Antiqua" w:hAnsi="Book Antiqua"/>
        </w:rPr>
      </w:pPr>
      <w:bookmarkStart w:id="56" w:name="OLE_LINK56"/>
      <w:bookmarkStart w:id="57" w:name="OLE_LINK57"/>
      <w:r w:rsidRPr="00583324">
        <w:rPr>
          <w:rFonts w:ascii="Book Antiqua" w:eastAsia="Book Antiqua" w:hAnsi="Book Antiqua" w:cs="Book Antiqua"/>
          <w:b/>
          <w:bCs/>
          <w:color w:val="000000"/>
        </w:rPr>
        <w:t>Figure 1 Images of Case 1.</w:t>
      </w:r>
      <w:r w:rsidRPr="00583324">
        <w:rPr>
          <w:rFonts w:ascii="Book Antiqua" w:eastAsia="Book Antiqua" w:hAnsi="Book Antiqua" w:cs="Book Antiqua"/>
          <w:color w:val="000000"/>
        </w:rPr>
        <w:t xml:space="preserve"> A: </w:t>
      </w:r>
      <w:bookmarkStart w:id="58" w:name="_Hlk60750646"/>
      <w:r w:rsidRPr="00583324">
        <w:rPr>
          <w:rFonts w:ascii="Book Antiqua" w:eastAsia="Book Antiqua" w:hAnsi="Book Antiqua" w:cs="Book Antiqua"/>
          <w:color w:val="000000"/>
        </w:rPr>
        <w:t>Computed tomography</w:t>
      </w:r>
      <w:bookmarkEnd w:id="58"/>
      <w:r w:rsidRPr="00583324">
        <w:rPr>
          <w:rFonts w:ascii="Book Antiqua" w:eastAsia="Book Antiqua" w:hAnsi="Book Antiqua" w:cs="Book Antiqua"/>
          <w:color w:val="000000"/>
        </w:rPr>
        <w:t xml:space="preserve"> showed a lesion, round in shape and with high density, in the left frontal area; B: In the sagittal bone window of </w:t>
      </w:r>
      <w:r w:rsidR="00AC30E6" w:rsidRPr="00583324">
        <w:rPr>
          <w:rFonts w:ascii="Book Antiqua" w:eastAsia="Book Antiqua" w:hAnsi="Book Antiqua" w:cs="Book Antiqua"/>
          <w:color w:val="000000"/>
        </w:rPr>
        <w:t>computed tomography</w:t>
      </w:r>
      <w:r w:rsidRPr="00583324">
        <w:rPr>
          <w:rFonts w:ascii="Book Antiqua" w:eastAsia="Book Antiqua" w:hAnsi="Book Antiqua" w:cs="Book Antiqua"/>
          <w:color w:val="000000"/>
        </w:rPr>
        <w:t>, a curvilinear lucent line was present between the inner table of the skull and the ossified mass; C: Gross intraoperative view right after opening the skull and retracting the dura. A bony, hard mass was found attached to the inner surface of the dura mater; D: Gross intraoperative view after lesion removal. The underlying arachnoid and compressed brain tissue were intact; E: Gross view of the resected intradural osteoma (right) and the normal inner plate of the skull (left); F: Hematoxylin-eosin-stained section (100 ×) showed mature lamella bone, comprised of the Haver’s system and normal osteocytes between osteoid layers, in pathology examination.</w:t>
      </w:r>
    </w:p>
    <w:bookmarkEnd w:id="56"/>
    <w:bookmarkEnd w:id="57"/>
    <w:p w14:paraId="4C7B264E" w14:textId="77777777" w:rsidR="00A77B3E" w:rsidRPr="00583324" w:rsidRDefault="00A77B3E" w:rsidP="00583324">
      <w:pPr>
        <w:snapToGrid w:val="0"/>
        <w:spacing w:line="360" w:lineRule="auto"/>
        <w:jc w:val="both"/>
        <w:rPr>
          <w:rFonts w:ascii="Book Antiqua" w:hAnsi="Book Antiqua"/>
        </w:rPr>
      </w:pPr>
    </w:p>
    <w:p w14:paraId="2B795375" w14:textId="35DD60DA" w:rsidR="00A77B3E" w:rsidRPr="00583324" w:rsidRDefault="009D0BAF"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br w:type="page"/>
      </w:r>
      <w:r w:rsidRPr="00583324">
        <w:rPr>
          <w:rFonts w:ascii="Book Antiqua" w:eastAsia="Book Antiqua" w:hAnsi="Book Antiqua" w:cs="Book Antiqua"/>
          <w:b/>
          <w:bCs/>
          <w:noProof/>
          <w:color w:val="000000"/>
          <w:lang w:eastAsia="zh-CN"/>
        </w:rPr>
        <w:lastRenderedPageBreak/>
        <w:drawing>
          <wp:inline distT="0" distB="0" distL="0" distR="0" wp14:anchorId="501F00C2" wp14:editId="5C7E0727">
            <wp:extent cx="5943600" cy="3344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r w:rsidR="00D23F8E" w:rsidRPr="00583324">
        <w:rPr>
          <w:rFonts w:ascii="Book Antiqua" w:eastAsia="Book Antiqua" w:hAnsi="Book Antiqua" w:cs="Book Antiqua"/>
          <w:b/>
          <w:bCs/>
          <w:color w:val="000000"/>
        </w:rPr>
        <w:t>Figure 2 Images of Case 2. </w:t>
      </w:r>
      <w:r w:rsidR="00D23F8E" w:rsidRPr="00583324">
        <w:rPr>
          <w:rFonts w:ascii="Book Antiqua" w:eastAsia="Book Antiqua" w:hAnsi="Book Antiqua" w:cs="Book Antiqua"/>
          <w:color w:val="000000"/>
        </w:rPr>
        <w:t>A: Computed tomography showed a homogeneous high-density lesion isolated under the right greater wing of the sphenoid; B: Gross view of the arachnoid-covered bony tumor, locat</w:t>
      </w:r>
      <w:r w:rsidR="00D23F8E" w:rsidRPr="00583324">
        <w:rPr>
          <w:rFonts w:ascii="Book Antiqua" w:eastAsia="Book Antiqua" w:hAnsi="Book Antiqua" w:cs="Book Antiqua"/>
          <w:color w:val="000000"/>
        </w:rPr>
        <w:t xml:space="preserve">ed in the </w:t>
      </w:r>
      <w:proofErr w:type="spellStart"/>
      <w:r w:rsidR="00B65A44">
        <w:rPr>
          <w:rFonts w:ascii="Book Antiqua" w:eastAsia="Book Antiqua" w:hAnsi="Book Antiqua" w:cs="Book Antiqua"/>
          <w:color w:val="000000"/>
        </w:rPr>
        <w:t>s</w:t>
      </w:r>
      <w:r w:rsidR="00B65A44" w:rsidRPr="00583324">
        <w:rPr>
          <w:rFonts w:ascii="Book Antiqua" w:eastAsia="Book Antiqua" w:hAnsi="Book Antiqua" w:cs="Book Antiqua"/>
          <w:color w:val="000000"/>
        </w:rPr>
        <w:t>ylvian</w:t>
      </w:r>
      <w:proofErr w:type="spellEnd"/>
      <w:r w:rsidR="00B65A44" w:rsidRPr="00583324">
        <w:rPr>
          <w:rFonts w:ascii="Book Antiqua" w:eastAsia="Book Antiqua" w:hAnsi="Book Antiqua" w:cs="Book Antiqua"/>
          <w:color w:val="000000"/>
        </w:rPr>
        <w:t xml:space="preserve"> </w:t>
      </w:r>
      <w:r w:rsidR="00D23F8E" w:rsidRPr="00583324">
        <w:rPr>
          <w:rFonts w:ascii="Book Antiqua" w:eastAsia="Book Antiqua" w:hAnsi="Book Antiqua" w:cs="Book Antiqua"/>
          <w:color w:val="000000"/>
        </w:rPr>
        <w:t>f</w:t>
      </w:r>
      <w:r w:rsidR="00D23F8E" w:rsidRPr="00583324">
        <w:rPr>
          <w:rFonts w:ascii="Book Antiqua" w:eastAsia="Book Antiqua" w:hAnsi="Book Antiqua" w:cs="Book Antiqua"/>
          <w:color w:val="000000"/>
        </w:rPr>
        <w:t>issure; C: Gross view of a large superficial cortical vein passing through the mass; D: Hematoxylin-eosin-stained section (400 ×) showed mature bone, made up of the Haver's system and normal osteocytes between the layers of osteoid material, in pathology examination.</w:t>
      </w:r>
    </w:p>
    <w:p w14:paraId="6883702A" w14:textId="77777777" w:rsidR="00A77B3E" w:rsidRPr="00583324" w:rsidRDefault="00A77B3E" w:rsidP="00583324">
      <w:pPr>
        <w:snapToGrid w:val="0"/>
        <w:spacing w:line="360" w:lineRule="auto"/>
        <w:jc w:val="both"/>
        <w:rPr>
          <w:rFonts w:ascii="Book Antiqua" w:hAnsi="Book Antiqua"/>
        </w:rPr>
      </w:pPr>
    </w:p>
    <w:p w14:paraId="1572F219" w14:textId="08D94DCF" w:rsidR="00A77B3E" w:rsidRPr="00583324" w:rsidRDefault="009D0BAF"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br w:type="page"/>
      </w:r>
      <w:r w:rsidRPr="00583324">
        <w:rPr>
          <w:rFonts w:ascii="Book Antiqua" w:eastAsia="Book Antiqua" w:hAnsi="Book Antiqua" w:cs="Book Antiqua"/>
          <w:b/>
          <w:bCs/>
          <w:noProof/>
          <w:color w:val="000000"/>
          <w:lang w:eastAsia="zh-CN"/>
        </w:rPr>
        <w:lastRenderedPageBreak/>
        <w:drawing>
          <wp:inline distT="0" distB="0" distL="0" distR="0" wp14:anchorId="43FC6083" wp14:editId="715D878E">
            <wp:extent cx="5943600" cy="4201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r w:rsidR="00D23F8E" w:rsidRPr="00583324">
        <w:rPr>
          <w:rFonts w:ascii="Book Antiqua" w:eastAsia="Book Antiqua" w:hAnsi="Book Antiqua" w:cs="Book Antiqua"/>
          <w:b/>
          <w:bCs/>
          <w:color w:val="000000"/>
        </w:rPr>
        <w:t>Figure 3 Schematic illustrating the skeletal structure</w:t>
      </w:r>
      <w:r w:rsidR="00D23F8E" w:rsidRPr="00583324">
        <w:rPr>
          <w:rFonts w:ascii="Book Antiqua" w:eastAsia="Book Antiqua" w:hAnsi="Book Antiqua" w:cs="Book Antiqua"/>
          <w:b/>
          <w:bCs/>
          <w:color w:val="000000"/>
        </w:rPr>
        <w:t xml:space="preserve"> of the skull.</w:t>
      </w:r>
      <w:r w:rsidR="00D23F8E" w:rsidRPr="00583324">
        <w:rPr>
          <w:rFonts w:ascii="Book Antiqua" w:eastAsia="Book Antiqua" w:hAnsi="Book Antiqua" w:cs="Book Antiqua"/>
          <w:color w:val="000000"/>
        </w:rPr>
        <w:t> </w:t>
      </w:r>
      <w:r w:rsidR="00B65A44">
        <w:rPr>
          <w:rFonts w:ascii="Book Antiqua" w:eastAsia="Book Antiqua" w:hAnsi="Book Antiqua" w:cs="Book Antiqua"/>
          <w:color w:val="000000"/>
        </w:rPr>
        <w:t>The m</w:t>
      </w:r>
      <w:r w:rsidR="00B65A44" w:rsidRPr="00583324">
        <w:rPr>
          <w:rFonts w:ascii="Book Antiqua" w:eastAsia="Book Antiqua" w:hAnsi="Book Antiqua" w:cs="Book Antiqua"/>
          <w:color w:val="000000"/>
        </w:rPr>
        <w:t xml:space="preserve">esenchyme </w:t>
      </w:r>
      <w:r w:rsidR="00D23F8E" w:rsidRPr="00583324">
        <w:rPr>
          <w:rFonts w:ascii="Book Antiqua" w:eastAsia="Book Antiqua" w:hAnsi="Book Antiqua" w:cs="Book Antiqua"/>
          <w:color w:val="000000"/>
        </w:rPr>
        <w:t xml:space="preserve">for these structures is derived from </w:t>
      </w:r>
      <w:r w:rsidR="00B65A44">
        <w:rPr>
          <w:rFonts w:ascii="Book Antiqua" w:eastAsia="Book Antiqua" w:hAnsi="Book Antiqua" w:cs="Book Antiqua"/>
          <w:color w:val="000000"/>
        </w:rPr>
        <w:t xml:space="preserve">the </w:t>
      </w:r>
      <w:r w:rsidR="00D23F8E" w:rsidRPr="00583324">
        <w:rPr>
          <w:rFonts w:ascii="Book Antiqua" w:eastAsia="Book Antiqua" w:hAnsi="Book Antiqua" w:cs="Book Antiqua"/>
          <w:color w:val="000000"/>
        </w:rPr>
        <w:t>n</w:t>
      </w:r>
      <w:r w:rsidR="00D23F8E" w:rsidRPr="00583324">
        <w:rPr>
          <w:rFonts w:ascii="Book Antiqua" w:eastAsia="Book Antiqua" w:hAnsi="Book Antiqua" w:cs="Book Antiqua"/>
          <w:color w:val="000000"/>
        </w:rPr>
        <w:t>eural crest (white) and mesoderm (gray). </w:t>
      </w:r>
    </w:p>
    <w:p w14:paraId="4D57C98C" w14:textId="77777777" w:rsidR="009D0BAF" w:rsidRPr="00583324" w:rsidRDefault="009D0BAF" w:rsidP="00583324">
      <w:pPr>
        <w:snapToGrid w:val="0"/>
        <w:spacing w:line="360" w:lineRule="auto"/>
        <w:jc w:val="both"/>
        <w:rPr>
          <w:rFonts w:ascii="Book Antiqua" w:eastAsia="Book Antiqua" w:hAnsi="Book Antiqua" w:cs="Book Antiqua"/>
          <w:b/>
          <w:bCs/>
          <w:color w:val="000000"/>
        </w:rPr>
        <w:sectPr w:rsidR="009D0BAF" w:rsidRPr="00583324" w:rsidSect="00D14FA5">
          <w:type w:val="continuous"/>
          <w:pgSz w:w="12240" w:h="15840"/>
          <w:pgMar w:top="1440" w:right="1800" w:bottom="1440" w:left="1800" w:header="720" w:footer="720" w:gutter="0"/>
          <w:cols w:space="720"/>
          <w:docGrid w:linePitch="360"/>
        </w:sectPr>
      </w:pPr>
    </w:p>
    <w:p w14:paraId="75BE5FB4" w14:textId="7E6170EC" w:rsidR="00A77B3E" w:rsidRPr="00583324" w:rsidRDefault="00D23F8E" w:rsidP="00583324">
      <w:pPr>
        <w:snapToGrid w:val="0"/>
        <w:spacing w:line="360" w:lineRule="auto"/>
        <w:jc w:val="both"/>
        <w:rPr>
          <w:rFonts w:ascii="Book Antiqua" w:eastAsia="Book Antiqua" w:hAnsi="Book Antiqua" w:cs="Book Antiqua"/>
          <w:color w:val="000000"/>
        </w:rPr>
      </w:pPr>
      <w:r w:rsidRPr="00583324">
        <w:rPr>
          <w:rFonts w:ascii="Book Antiqua" w:eastAsia="Book Antiqua" w:hAnsi="Book Antiqua" w:cs="Book Antiqua"/>
          <w:b/>
          <w:bCs/>
          <w:color w:val="000000"/>
        </w:rPr>
        <w:lastRenderedPageBreak/>
        <w:t>Table 1 Clinical data from reports in the literature and o</w:t>
      </w:r>
      <w:bookmarkStart w:id="59" w:name="_GoBack"/>
      <w:r w:rsidRPr="00583324">
        <w:rPr>
          <w:rFonts w:ascii="Book Antiqua" w:eastAsia="Book Antiqua" w:hAnsi="Book Antiqua" w:cs="Book Antiqua"/>
          <w:b/>
          <w:bCs/>
          <w:color w:val="000000"/>
        </w:rPr>
        <w:t>ur case</w:t>
      </w:r>
      <w:r w:rsidR="00B65A44">
        <w:rPr>
          <w:rFonts w:ascii="Book Antiqua" w:eastAsia="Book Antiqua" w:hAnsi="Book Antiqua" w:cs="Book Antiqua"/>
          <w:b/>
          <w:bCs/>
          <w:color w:val="000000"/>
        </w:rPr>
        <w:t>s</w:t>
      </w:r>
      <w:r w:rsidRPr="00583324">
        <w:rPr>
          <w:rFonts w:ascii="Book Antiqua" w:eastAsia="Book Antiqua" w:hAnsi="Book Antiqua" w:cs="Book Antiqua"/>
          <w:b/>
          <w:bCs/>
          <w:color w:val="000000"/>
        </w:rPr>
        <w:t xml:space="preserve"> of </w:t>
      </w:r>
      <w:proofErr w:type="spellStart"/>
      <w:r w:rsidRPr="00583324">
        <w:rPr>
          <w:rFonts w:ascii="Book Antiqua" w:eastAsia="Book Antiqua" w:hAnsi="Book Antiqua" w:cs="Book Antiqua"/>
          <w:b/>
          <w:bCs/>
          <w:color w:val="000000"/>
        </w:rPr>
        <w:t>in</w:t>
      </w:r>
      <w:bookmarkEnd w:id="59"/>
      <w:r w:rsidRPr="00583324">
        <w:rPr>
          <w:rFonts w:ascii="Book Antiqua" w:eastAsia="Book Antiqua" w:hAnsi="Book Antiqua" w:cs="Book Antiqua"/>
          <w:b/>
          <w:bCs/>
          <w:color w:val="000000"/>
        </w:rPr>
        <w:t>tradural</w:t>
      </w:r>
      <w:proofErr w:type="spellEnd"/>
      <w:r w:rsidRPr="00583324">
        <w:rPr>
          <w:rFonts w:ascii="Book Antiqua" w:eastAsia="Book Antiqua" w:hAnsi="Book Antiqua" w:cs="Book Antiqua"/>
          <w:color w:val="000000"/>
        </w:rPr>
        <w:t> </w:t>
      </w:r>
      <w:r w:rsidRPr="00583324">
        <w:rPr>
          <w:rFonts w:ascii="Book Antiqua" w:eastAsia="Book Antiqua" w:hAnsi="Book Antiqua" w:cs="Book Antiqua"/>
          <w:b/>
          <w:bCs/>
          <w:color w:val="000000"/>
        </w:rPr>
        <w:t>osteoma</w:t>
      </w:r>
    </w:p>
    <w:tbl>
      <w:tblPr>
        <w:tblW w:w="13320" w:type="dxa"/>
        <w:tblLook w:val="04A0" w:firstRow="1" w:lastRow="0" w:firstColumn="1" w:lastColumn="0" w:noHBand="0" w:noVBand="1"/>
      </w:tblPr>
      <w:tblGrid>
        <w:gridCol w:w="3510"/>
        <w:gridCol w:w="1350"/>
        <w:gridCol w:w="1800"/>
        <w:gridCol w:w="2520"/>
        <w:gridCol w:w="1969"/>
        <w:gridCol w:w="2171"/>
      </w:tblGrid>
      <w:tr w:rsidR="009D0BAF" w:rsidRPr="00583324" w14:paraId="17F4833C" w14:textId="77777777" w:rsidTr="00443A08">
        <w:trPr>
          <w:trHeight w:val="684"/>
        </w:trPr>
        <w:tc>
          <w:tcPr>
            <w:tcW w:w="3510" w:type="dxa"/>
            <w:tcBorders>
              <w:top w:val="single" w:sz="18" w:space="0" w:color="auto"/>
              <w:left w:val="nil"/>
              <w:bottom w:val="single" w:sz="18" w:space="0" w:color="auto"/>
              <w:right w:val="nil"/>
            </w:tcBorders>
            <w:shd w:val="clear" w:color="auto" w:fill="auto"/>
            <w:vAlign w:val="center"/>
            <w:hideMark/>
          </w:tcPr>
          <w:p w14:paraId="26E7FA61" w14:textId="33AB73C9" w:rsidR="009D0BAF" w:rsidRPr="00583324" w:rsidRDefault="00026D8A" w:rsidP="00583324">
            <w:pPr>
              <w:snapToGrid w:val="0"/>
              <w:spacing w:line="360" w:lineRule="auto"/>
              <w:jc w:val="both"/>
              <w:rPr>
                <w:rFonts w:ascii="Book Antiqua" w:eastAsia="等线" w:hAnsi="Book Antiqua"/>
                <w:b/>
                <w:bCs/>
                <w:color w:val="000000"/>
              </w:rPr>
            </w:pPr>
            <w:r w:rsidRPr="00583324">
              <w:rPr>
                <w:rFonts w:ascii="Book Antiqua" w:eastAsia="等线" w:hAnsi="Book Antiqua"/>
                <w:b/>
                <w:bCs/>
                <w:color w:val="000000"/>
              </w:rPr>
              <w:t>Ref.</w:t>
            </w:r>
          </w:p>
        </w:tc>
        <w:tc>
          <w:tcPr>
            <w:tcW w:w="1350" w:type="dxa"/>
            <w:tcBorders>
              <w:top w:val="single" w:sz="18" w:space="0" w:color="auto"/>
              <w:left w:val="nil"/>
              <w:bottom w:val="single" w:sz="18" w:space="0" w:color="auto"/>
              <w:right w:val="nil"/>
            </w:tcBorders>
            <w:shd w:val="clear" w:color="auto" w:fill="auto"/>
            <w:vAlign w:val="center"/>
            <w:hideMark/>
          </w:tcPr>
          <w:p w14:paraId="2C7D2618" w14:textId="4B8E9E92"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Age in y</w:t>
            </w:r>
            <w:r w:rsidR="00026D8A" w:rsidRPr="00583324">
              <w:rPr>
                <w:rFonts w:ascii="Book Antiqua" w:eastAsia="等线" w:hAnsi="Book Antiqua" w:cs="宋体"/>
                <w:b/>
                <w:bCs/>
                <w:color w:val="000000"/>
              </w:rPr>
              <w:t>ea</w:t>
            </w:r>
            <w:r w:rsidRPr="00583324">
              <w:rPr>
                <w:rFonts w:ascii="Book Antiqua" w:eastAsia="等线" w:hAnsi="Book Antiqua" w:cs="宋体"/>
                <w:b/>
                <w:bCs/>
                <w:color w:val="000000"/>
              </w:rPr>
              <w:t>r, Sex</w:t>
            </w:r>
          </w:p>
        </w:tc>
        <w:tc>
          <w:tcPr>
            <w:tcW w:w="1800" w:type="dxa"/>
            <w:tcBorders>
              <w:top w:val="single" w:sz="18" w:space="0" w:color="auto"/>
              <w:left w:val="nil"/>
              <w:bottom w:val="single" w:sz="18" w:space="0" w:color="auto"/>
              <w:right w:val="nil"/>
            </w:tcBorders>
            <w:shd w:val="clear" w:color="auto" w:fill="auto"/>
            <w:vAlign w:val="center"/>
            <w:hideMark/>
          </w:tcPr>
          <w:p w14:paraId="582B2BCD" w14:textId="77777777" w:rsidR="009D0BAF" w:rsidRPr="00583324" w:rsidRDefault="009D0BAF" w:rsidP="00583324">
            <w:pPr>
              <w:snapToGrid w:val="0"/>
              <w:spacing w:line="360" w:lineRule="auto"/>
              <w:jc w:val="both"/>
              <w:rPr>
                <w:rFonts w:ascii="Book Antiqua" w:eastAsia="等线" w:hAnsi="Book Antiqua"/>
                <w:b/>
                <w:bCs/>
                <w:color w:val="000000"/>
              </w:rPr>
            </w:pPr>
            <w:r w:rsidRPr="00583324">
              <w:rPr>
                <w:rFonts w:ascii="Book Antiqua" w:eastAsia="等线" w:hAnsi="Book Antiqua"/>
                <w:b/>
                <w:bCs/>
                <w:color w:val="000000"/>
              </w:rPr>
              <w:t>History of head injury</w:t>
            </w:r>
          </w:p>
        </w:tc>
        <w:tc>
          <w:tcPr>
            <w:tcW w:w="2520" w:type="dxa"/>
            <w:tcBorders>
              <w:top w:val="single" w:sz="18" w:space="0" w:color="auto"/>
              <w:left w:val="nil"/>
              <w:bottom w:val="single" w:sz="18" w:space="0" w:color="auto"/>
              <w:right w:val="nil"/>
            </w:tcBorders>
            <w:shd w:val="clear" w:color="auto" w:fill="auto"/>
            <w:vAlign w:val="center"/>
            <w:hideMark/>
          </w:tcPr>
          <w:p w14:paraId="0B3C4373" w14:textId="77777777"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Symptom</w:t>
            </w:r>
          </w:p>
        </w:tc>
        <w:tc>
          <w:tcPr>
            <w:tcW w:w="1969" w:type="dxa"/>
            <w:tcBorders>
              <w:top w:val="single" w:sz="18" w:space="0" w:color="auto"/>
              <w:left w:val="nil"/>
              <w:bottom w:val="single" w:sz="18" w:space="0" w:color="auto"/>
              <w:right w:val="nil"/>
            </w:tcBorders>
            <w:shd w:val="clear" w:color="auto" w:fill="auto"/>
            <w:vAlign w:val="center"/>
            <w:hideMark/>
          </w:tcPr>
          <w:p w14:paraId="21F43C71" w14:textId="77777777"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Location</w:t>
            </w:r>
          </w:p>
        </w:tc>
        <w:tc>
          <w:tcPr>
            <w:tcW w:w="2171" w:type="dxa"/>
            <w:tcBorders>
              <w:top w:val="single" w:sz="18" w:space="0" w:color="auto"/>
              <w:left w:val="nil"/>
              <w:bottom w:val="single" w:sz="18" w:space="0" w:color="auto"/>
              <w:right w:val="nil"/>
            </w:tcBorders>
            <w:shd w:val="clear" w:color="auto" w:fill="auto"/>
            <w:vAlign w:val="center"/>
            <w:hideMark/>
          </w:tcPr>
          <w:p w14:paraId="31BF6E3A" w14:textId="77777777"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Space position</w:t>
            </w:r>
          </w:p>
        </w:tc>
      </w:tr>
      <w:tr w:rsidR="009D0BAF" w:rsidRPr="00583324" w14:paraId="212C9823" w14:textId="77777777" w:rsidTr="00443A08">
        <w:trPr>
          <w:trHeight w:val="684"/>
        </w:trPr>
        <w:tc>
          <w:tcPr>
            <w:tcW w:w="3510" w:type="dxa"/>
            <w:tcBorders>
              <w:top w:val="single" w:sz="18" w:space="0" w:color="auto"/>
              <w:left w:val="nil"/>
              <w:bottom w:val="nil"/>
              <w:right w:val="nil"/>
            </w:tcBorders>
            <w:shd w:val="clear" w:color="auto" w:fill="auto"/>
            <w:vAlign w:val="center"/>
            <w:hideMark/>
          </w:tcPr>
          <w:p w14:paraId="1A5B584F" w14:textId="629AEA24"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Dukes and Odom</w:t>
            </w:r>
            <w:r w:rsidR="00026D8A" w:rsidRPr="00583324">
              <w:rPr>
                <w:rFonts w:ascii="Book Antiqua" w:eastAsia="等线" w:hAnsi="Book Antiqua" w:cs="宋体"/>
                <w:color w:val="000000"/>
                <w:vertAlign w:val="superscript"/>
              </w:rPr>
              <w:t>[14]</w:t>
            </w:r>
            <w:r w:rsidRPr="00583324">
              <w:rPr>
                <w:rFonts w:ascii="Book Antiqua" w:eastAsia="等线" w:hAnsi="Book Antiqua" w:cs="宋体"/>
                <w:color w:val="000000"/>
              </w:rPr>
              <w:t>, 1962</w:t>
            </w:r>
          </w:p>
        </w:tc>
        <w:tc>
          <w:tcPr>
            <w:tcW w:w="1350" w:type="dxa"/>
            <w:tcBorders>
              <w:top w:val="single" w:sz="18" w:space="0" w:color="auto"/>
              <w:left w:val="nil"/>
              <w:bottom w:val="nil"/>
              <w:right w:val="nil"/>
            </w:tcBorders>
            <w:shd w:val="clear" w:color="auto" w:fill="auto"/>
            <w:vAlign w:val="center"/>
            <w:hideMark/>
          </w:tcPr>
          <w:p w14:paraId="3D579B6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43, F</w:t>
            </w:r>
          </w:p>
        </w:tc>
        <w:tc>
          <w:tcPr>
            <w:tcW w:w="1800" w:type="dxa"/>
            <w:tcBorders>
              <w:top w:val="single" w:sz="18" w:space="0" w:color="auto"/>
              <w:left w:val="nil"/>
              <w:bottom w:val="nil"/>
              <w:right w:val="nil"/>
            </w:tcBorders>
            <w:shd w:val="clear" w:color="auto" w:fill="auto"/>
            <w:vAlign w:val="center"/>
            <w:hideMark/>
          </w:tcPr>
          <w:p w14:paraId="64F27E6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 injury</w:t>
            </w:r>
          </w:p>
        </w:tc>
        <w:tc>
          <w:tcPr>
            <w:tcW w:w="2520" w:type="dxa"/>
            <w:tcBorders>
              <w:top w:val="single" w:sz="18" w:space="0" w:color="auto"/>
              <w:left w:val="nil"/>
              <w:bottom w:val="nil"/>
              <w:right w:val="nil"/>
            </w:tcBorders>
            <w:shd w:val="clear" w:color="auto" w:fill="auto"/>
            <w:vAlign w:val="center"/>
            <w:hideMark/>
          </w:tcPr>
          <w:p w14:paraId="45E9605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single" w:sz="18" w:space="0" w:color="auto"/>
              <w:left w:val="nil"/>
              <w:bottom w:val="nil"/>
              <w:right w:val="nil"/>
            </w:tcBorders>
            <w:shd w:val="clear" w:color="auto" w:fill="auto"/>
            <w:vAlign w:val="center"/>
            <w:hideMark/>
          </w:tcPr>
          <w:p w14:paraId="252282D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single" w:sz="18" w:space="0" w:color="auto"/>
              <w:left w:val="nil"/>
              <w:bottom w:val="nil"/>
              <w:right w:val="nil"/>
            </w:tcBorders>
            <w:shd w:val="clear" w:color="auto" w:fill="auto"/>
            <w:vAlign w:val="center"/>
            <w:hideMark/>
          </w:tcPr>
          <w:p w14:paraId="380133C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77E26989" w14:textId="77777777" w:rsidTr="00443A08">
        <w:trPr>
          <w:trHeight w:val="684"/>
        </w:trPr>
        <w:tc>
          <w:tcPr>
            <w:tcW w:w="3510" w:type="dxa"/>
            <w:tcBorders>
              <w:top w:val="nil"/>
              <w:left w:val="nil"/>
              <w:bottom w:val="nil"/>
              <w:right w:val="nil"/>
            </w:tcBorders>
            <w:shd w:val="clear" w:color="auto" w:fill="auto"/>
            <w:vAlign w:val="center"/>
            <w:hideMark/>
          </w:tcPr>
          <w:p w14:paraId="46D542B1" w14:textId="4B408AA8" w:rsidR="009D0BAF" w:rsidRPr="00583324" w:rsidRDefault="009D0BAF" w:rsidP="00583324">
            <w:pPr>
              <w:snapToGrid w:val="0"/>
              <w:spacing w:line="360" w:lineRule="auto"/>
              <w:jc w:val="both"/>
              <w:rPr>
                <w:rFonts w:ascii="Book Antiqua" w:eastAsia="等线" w:hAnsi="Book Antiqua" w:cs="宋体"/>
                <w:color w:val="000000"/>
              </w:rPr>
            </w:pPr>
            <w:proofErr w:type="spellStart"/>
            <w:r w:rsidRPr="00583324">
              <w:rPr>
                <w:rFonts w:ascii="Book Antiqua" w:eastAsia="等线" w:hAnsi="Book Antiqua" w:cs="宋体"/>
                <w:color w:val="000000"/>
              </w:rPr>
              <w:t>Vakaet</w:t>
            </w:r>
            <w:proofErr w:type="spellEnd"/>
            <w:r w:rsidRPr="00583324">
              <w:rPr>
                <w:rFonts w:ascii="Book Antiqua" w:eastAsia="等线" w:hAnsi="Book Antiqua" w:cs="宋体"/>
                <w:color w:val="000000"/>
              </w:rPr>
              <w:t xml:space="preserve">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[16]</w:t>
            </w:r>
            <w:r w:rsidRPr="00583324">
              <w:rPr>
                <w:rFonts w:ascii="Book Antiqua" w:eastAsia="等线" w:hAnsi="Book Antiqua" w:cs="宋体"/>
                <w:color w:val="000000"/>
              </w:rPr>
              <w:t>, 1983</w:t>
            </w:r>
          </w:p>
        </w:tc>
        <w:tc>
          <w:tcPr>
            <w:tcW w:w="1350" w:type="dxa"/>
            <w:tcBorders>
              <w:top w:val="nil"/>
              <w:left w:val="nil"/>
              <w:bottom w:val="nil"/>
              <w:right w:val="nil"/>
            </w:tcBorders>
            <w:shd w:val="clear" w:color="auto" w:fill="auto"/>
            <w:vAlign w:val="center"/>
            <w:hideMark/>
          </w:tcPr>
          <w:p w14:paraId="7E6C612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16, F</w:t>
            </w:r>
          </w:p>
        </w:tc>
        <w:tc>
          <w:tcPr>
            <w:tcW w:w="1800" w:type="dxa"/>
            <w:tcBorders>
              <w:top w:val="nil"/>
              <w:left w:val="nil"/>
              <w:bottom w:val="nil"/>
              <w:right w:val="nil"/>
            </w:tcBorders>
            <w:shd w:val="clear" w:color="auto" w:fill="auto"/>
            <w:vAlign w:val="center"/>
            <w:hideMark/>
          </w:tcPr>
          <w:p w14:paraId="1ED91C98" w14:textId="77777777" w:rsidR="009D0BAF" w:rsidRPr="00583324" w:rsidRDefault="009D0BAF" w:rsidP="00583324">
            <w:pPr>
              <w:snapToGrid w:val="0"/>
              <w:spacing w:line="360" w:lineRule="auto"/>
              <w:jc w:val="both"/>
              <w:rPr>
                <w:rFonts w:ascii="Book Antiqua" w:eastAsia="等线" w:hAnsi="Book Antiqua" w:cs="宋体"/>
                <w:color w:val="000000"/>
              </w:rPr>
            </w:pPr>
            <w:bookmarkStart w:id="60" w:name="RANGE!C3"/>
            <w:r w:rsidRPr="00583324">
              <w:rPr>
                <w:rFonts w:ascii="Book Antiqua" w:eastAsia="等线" w:hAnsi="Book Antiqua" w:cs="宋体"/>
                <w:color w:val="000000"/>
              </w:rPr>
              <w:t>No</w:t>
            </w:r>
            <w:bookmarkEnd w:id="60"/>
          </w:p>
        </w:tc>
        <w:tc>
          <w:tcPr>
            <w:tcW w:w="2520" w:type="dxa"/>
            <w:tcBorders>
              <w:top w:val="nil"/>
              <w:left w:val="nil"/>
              <w:bottom w:val="nil"/>
              <w:right w:val="nil"/>
            </w:tcBorders>
            <w:shd w:val="clear" w:color="auto" w:fill="auto"/>
            <w:vAlign w:val="center"/>
            <w:hideMark/>
          </w:tcPr>
          <w:p w14:paraId="0A2AC8D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 and Jacksonian seizures</w:t>
            </w:r>
          </w:p>
        </w:tc>
        <w:tc>
          <w:tcPr>
            <w:tcW w:w="1969" w:type="dxa"/>
            <w:tcBorders>
              <w:top w:val="nil"/>
              <w:left w:val="nil"/>
              <w:bottom w:val="nil"/>
              <w:right w:val="nil"/>
            </w:tcBorders>
            <w:shd w:val="clear" w:color="auto" w:fill="auto"/>
            <w:vAlign w:val="center"/>
            <w:hideMark/>
          </w:tcPr>
          <w:p w14:paraId="2668915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Frontal</w:t>
            </w:r>
          </w:p>
        </w:tc>
        <w:tc>
          <w:tcPr>
            <w:tcW w:w="2171" w:type="dxa"/>
            <w:tcBorders>
              <w:top w:val="nil"/>
              <w:left w:val="nil"/>
              <w:bottom w:val="nil"/>
              <w:right w:val="nil"/>
            </w:tcBorders>
            <w:shd w:val="clear" w:color="auto" w:fill="auto"/>
            <w:vAlign w:val="center"/>
            <w:hideMark/>
          </w:tcPr>
          <w:p w14:paraId="149D76C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Not available </w:t>
            </w:r>
          </w:p>
        </w:tc>
      </w:tr>
      <w:tr w:rsidR="009D0BAF" w:rsidRPr="00583324" w14:paraId="59A139C3" w14:textId="77777777" w:rsidTr="00443A08">
        <w:trPr>
          <w:trHeight w:val="684"/>
        </w:trPr>
        <w:tc>
          <w:tcPr>
            <w:tcW w:w="3510" w:type="dxa"/>
            <w:tcBorders>
              <w:top w:val="nil"/>
              <w:left w:val="nil"/>
              <w:bottom w:val="nil"/>
              <w:right w:val="nil"/>
            </w:tcBorders>
            <w:shd w:val="clear" w:color="auto" w:fill="auto"/>
            <w:vAlign w:val="center"/>
            <w:hideMark/>
          </w:tcPr>
          <w:p w14:paraId="43F7A448" w14:textId="52A0F121"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Choudhury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[15]</w:t>
            </w:r>
            <w:r w:rsidRPr="00583324">
              <w:rPr>
                <w:rFonts w:ascii="Book Antiqua" w:eastAsia="等线" w:hAnsi="Book Antiqua" w:cs="宋体"/>
                <w:color w:val="000000"/>
              </w:rPr>
              <w:t>, 1995</w:t>
            </w:r>
          </w:p>
        </w:tc>
        <w:tc>
          <w:tcPr>
            <w:tcW w:w="1350" w:type="dxa"/>
            <w:tcBorders>
              <w:top w:val="nil"/>
              <w:left w:val="nil"/>
              <w:bottom w:val="nil"/>
              <w:right w:val="nil"/>
            </w:tcBorders>
            <w:shd w:val="clear" w:color="auto" w:fill="auto"/>
            <w:vAlign w:val="center"/>
            <w:hideMark/>
          </w:tcPr>
          <w:p w14:paraId="0E662D3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20, F</w:t>
            </w:r>
          </w:p>
        </w:tc>
        <w:tc>
          <w:tcPr>
            <w:tcW w:w="1800" w:type="dxa"/>
            <w:tcBorders>
              <w:top w:val="nil"/>
              <w:left w:val="nil"/>
              <w:bottom w:val="nil"/>
              <w:right w:val="nil"/>
            </w:tcBorders>
            <w:shd w:val="clear" w:color="auto" w:fill="auto"/>
            <w:vAlign w:val="center"/>
            <w:hideMark/>
          </w:tcPr>
          <w:p w14:paraId="00E115F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561336D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3A2B6E6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hideMark/>
          </w:tcPr>
          <w:p w14:paraId="2F368536"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6C1260EC" w14:textId="77777777" w:rsidTr="00443A08">
        <w:trPr>
          <w:trHeight w:val="684"/>
        </w:trPr>
        <w:tc>
          <w:tcPr>
            <w:tcW w:w="3510" w:type="dxa"/>
            <w:tcBorders>
              <w:top w:val="nil"/>
              <w:left w:val="nil"/>
              <w:bottom w:val="nil"/>
              <w:right w:val="nil"/>
            </w:tcBorders>
            <w:shd w:val="clear" w:color="auto" w:fill="auto"/>
            <w:vAlign w:val="center"/>
            <w:hideMark/>
          </w:tcPr>
          <w:p w14:paraId="1931E32E" w14:textId="7668DEE6"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Lee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w:t>
            </w:r>
            <w:r w:rsidRPr="00583324">
              <w:rPr>
                <w:rFonts w:ascii="Book Antiqua" w:eastAsia="等线" w:hAnsi="Book Antiqua" w:cs="宋体"/>
                <w:color w:val="000000"/>
              </w:rPr>
              <w:t>, 1997</w:t>
            </w:r>
          </w:p>
        </w:tc>
        <w:tc>
          <w:tcPr>
            <w:tcW w:w="1350" w:type="dxa"/>
            <w:tcBorders>
              <w:top w:val="nil"/>
              <w:left w:val="nil"/>
              <w:bottom w:val="nil"/>
              <w:right w:val="nil"/>
            </w:tcBorders>
            <w:shd w:val="clear" w:color="auto" w:fill="auto"/>
            <w:vAlign w:val="center"/>
            <w:hideMark/>
          </w:tcPr>
          <w:p w14:paraId="29E5206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28, F</w:t>
            </w:r>
          </w:p>
        </w:tc>
        <w:tc>
          <w:tcPr>
            <w:tcW w:w="1800" w:type="dxa"/>
            <w:tcBorders>
              <w:top w:val="nil"/>
              <w:left w:val="nil"/>
              <w:bottom w:val="nil"/>
              <w:right w:val="nil"/>
            </w:tcBorders>
            <w:shd w:val="clear" w:color="auto" w:fill="auto"/>
            <w:vAlign w:val="center"/>
            <w:hideMark/>
          </w:tcPr>
          <w:p w14:paraId="5619985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2EF70C6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56A4162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frontal</w:t>
            </w:r>
          </w:p>
        </w:tc>
        <w:tc>
          <w:tcPr>
            <w:tcW w:w="2171" w:type="dxa"/>
            <w:tcBorders>
              <w:top w:val="nil"/>
              <w:left w:val="nil"/>
              <w:bottom w:val="nil"/>
              <w:right w:val="nil"/>
            </w:tcBorders>
            <w:shd w:val="clear" w:color="auto" w:fill="auto"/>
            <w:vAlign w:val="center"/>
            <w:hideMark/>
          </w:tcPr>
          <w:p w14:paraId="6FF383C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42C62941" w14:textId="77777777" w:rsidTr="00443A08">
        <w:trPr>
          <w:trHeight w:val="684"/>
        </w:trPr>
        <w:tc>
          <w:tcPr>
            <w:tcW w:w="3510" w:type="dxa"/>
            <w:tcBorders>
              <w:top w:val="nil"/>
              <w:left w:val="nil"/>
              <w:bottom w:val="nil"/>
              <w:right w:val="nil"/>
            </w:tcBorders>
            <w:shd w:val="clear" w:color="auto" w:fill="auto"/>
            <w:vAlign w:val="center"/>
            <w:hideMark/>
          </w:tcPr>
          <w:p w14:paraId="181D2776" w14:textId="1C5842B9"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Aoki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[8]</w:t>
            </w:r>
            <w:r w:rsidRPr="00583324">
              <w:rPr>
                <w:rFonts w:ascii="Book Antiqua" w:eastAsia="等线" w:hAnsi="Book Antiqua" w:cs="宋体"/>
                <w:color w:val="000000"/>
              </w:rPr>
              <w:t>, 1998</w:t>
            </w:r>
          </w:p>
        </w:tc>
        <w:tc>
          <w:tcPr>
            <w:tcW w:w="1350" w:type="dxa"/>
            <w:tcBorders>
              <w:top w:val="nil"/>
              <w:left w:val="nil"/>
              <w:bottom w:val="nil"/>
              <w:right w:val="nil"/>
            </w:tcBorders>
            <w:shd w:val="clear" w:color="auto" w:fill="auto"/>
            <w:vAlign w:val="center"/>
            <w:hideMark/>
          </w:tcPr>
          <w:p w14:paraId="317F98B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51, F</w:t>
            </w:r>
          </w:p>
        </w:tc>
        <w:tc>
          <w:tcPr>
            <w:tcW w:w="1800" w:type="dxa"/>
            <w:tcBorders>
              <w:top w:val="nil"/>
              <w:left w:val="nil"/>
              <w:bottom w:val="nil"/>
              <w:right w:val="nil"/>
            </w:tcBorders>
            <w:shd w:val="clear" w:color="auto" w:fill="auto"/>
            <w:vAlign w:val="center"/>
            <w:hideMark/>
          </w:tcPr>
          <w:p w14:paraId="071326F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04CB5E5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08EF5D2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hideMark/>
          </w:tcPr>
          <w:p w14:paraId="61D4FBA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2A6FA428" w14:textId="77777777" w:rsidTr="00443A08">
        <w:trPr>
          <w:trHeight w:val="684"/>
        </w:trPr>
        <w:tc>
          <w:tcPr>
            <w:tcW w:w="3510" w:type="dxa"/>
            <w:tcBorders>
              <w:top w:val="nil"/>
              <w:left w:val="nil"/>
              <w:bottom w:val="nil"/>
              <w:right w:val="nil"/>
            </w:tcBorders>
            <w:shd w:val="clear" w:color="auto" w:fill="auto"/>
            <w:vAlign w:val="center"/>
            <w:hideMark/>
          </w:tcPr>
          <w:p w14:paraId="47296D51" w14:textId="0EA6183E" w:rsidR="009D0BAF" w:rsidRPr="00583324" w:rsidRDefault="009D0BAF" w:rsidP="00583324">
            <w:pPr>
              <w:snapToGrid w:val="0"/>
              <w:spacing w:line="360" w:lineRule="auto"/>
              <w:jc w:val="both"/>
              <w:rPr>
                <w:rFonts w:ascii="Book Antiqua" w:eastAsia="等线" w:hAnsi="Book Antiqua" w:cs="宋体"/>
                <w:color w:val="000000"/>
              </w:rPr>
            </w:pPr>
            <w:proofErr w:type="spellStart"/>
            <w:r w:rsidRPr="00583324">
              <w:rPr>
                <w:rFonts w:ascii="Book Antiqua" w:eastAsia="等线" w:hAnsi="Book Antiqua" w:cs="宋体"/>
                <w:color w:val="000000"/>
              </w:rPr>
              <w:t>Cheon</w:t>
            </w:r>
            <w:proofErr w:type="spellEnd"/>
            <w:r w:rsidRPr="00583324">
              <w:rPr>
                <w:rFonts w:ascii="Book Antiqua" w:eastAsia="等线" w:hAnsi="Book Antiqua" w:cs="宋体"/>
                <w:color w:val="000000"/>
              </w:rPr>
              <w:t xml:space="preserve">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[9]</w:t>
            </w:r>
            <w:r w:rsidRPr="00583324">
              <w:rPr>
                <w:rFonts w:ascii="Book Antiqua" w:eastAsia="等线" w:hAnsi="Book Antiqua" w:cs="宋体"/>
                <w:color w:val="000000"/>
              </w:rPr>
              <w:t>, 2002</w:t>
            </w:r>
          </w:p>
        </w:tc>
        <w:tc>
          <w:tcPr>
            <w:tcW w:w="1350" w:type="dxa"/>
            <w:tcBorders>
              <w:top w:val="nil"/>
              <w:left w:val="nil"/>
              <w:bottom w:val="nil"/>
              <w:right w:val="nil"/>
            </w:tcBorders>
            <w:shd w:val="clear" w:color="auto" w:fill="auto"/>
            <w:vAlign w:val="center"/>
            <w:hideMark/>
          </w:tcPr>
          <w:p w14:paraId="1B5399F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43, F</w:t>
            </w:r>
          </w:p>
        </w:tc>
        <w:tc>
          <w:tcPr>
            <w:tcW w:w="1800" w:type="dxa"/>
            <w:tcBorders>
              <w:top w:val="nil"/>
              <w:left w:val="nil"/>
              <w:bottom w:val="nil"/>
              <w:right w:val="nil"/>
            </w:tcBorders>
            <w:shd w:val="clear" w:color="auto" w:fill="auto"/>
            <w:vAlign w:val="center"/>
            <w:hideMark/>
          </w:tcPr>
          <w:p w14:paraId="71455A0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0C9C00E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57DBA503"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frontal</w:t>
            </w:r>
          </w:p>
        </w:tc>
        <w:tc>
          <w:tcPr>
            <w:tcW w:w="2171" w:type="dxa"/>
            <w:tcBorders>
              <w:top w:val="nil"/>
              <w:left w:val="nil"/>
              <w:bottom w:val="nil"/>
              <w:right w:val="nil"/>
            </w:tcBorders>
            <w:shd w:val="clear" w:color="auto" w:fill="auto"/>
            <w:vAlign w:val="center"/>
            <w:hideMark/>
          </w:tcPr>
          <w:p w14:paraId="2056510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26CF6D8D" w14:textId="77777777" w:rsidTr="00443A08">
        <w:trPr>
          <w:trHeight w:val="684"/>
        </w:trPr>
        <w:tc>
          <w:tcPr>
            <w:tcW w:w="3510" w:type="dxa"/>
            <w:tcBorders>
              <w:top w:val="nil"/>
              <w:left w:val="nil"/>
              <w:bottom w:val="nil"/>
              <w:right w:val="nil"/>
            </w:tcBorders>
            <w:shd w:val="clear" w:color="auto" w:fill="auto"/>
            <w:vAlign w:val="center"/>
            <w:hideMark/>
          </w:tcPr>
          <w:p w14:paraId="17F95CDD" w14:textId="267BE0CF"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Akiyama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[4]</w:t>
            </w:r>
            <w:r w:rsidRPr="00583324">
              <w:rPr>
                <w:rFonts w:ascii="Book Antiqua" w:eastAsia="等线" w:hAnsi="Book Antiqua" w:cs="宋体"/>
                <w:color w:val="000000"/>
              </w:rPr>
              <w:t>, 2005</w:t>
            </w:r>
          </w:p>
        </w:tc>
        <w:tc>
          <w:tcPr>
            <w:tcW w:w="1350" w:type="dxa"/>
            <w:tcBorders>
              <w:top w:val="nil"/>
              <w:left w:val="nil"/>
              <w:bottom w:val="nil"/>
              <w:right w:val="nil"/>
            </w:tcBorders>
            <w:shd w:val="clear" w:color="auto" w:fill="auto"/>
            <w:vAlign w:val="center"/>
            <w:hideMark/>
          </w:tcPr>
          <w:p w14:paraId="546C44F4"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24, M</w:t>
            </w:r>
          </w:p>
        </w:tc>
        <w:tc>
          <w:tcPr>
            <w:tcW w:w="1800" w:type="dxa"/>
            <w:tcBorders>
              <w:top w:val="nil"/>
              <w:left w:val="nil"/>
              <w:bottom w:val="nil"/>
              <w:right w:val="nil"/>
            </w:tcBorders>
            <w:shd w:val="clear" w:color="auto" w:fill="auto"/>
            <w:vAlign w:val="center"/>
            <w:hideMark/>
          </w:tcPr>
          <w:p w14:paraId="589E271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464EB77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54E1DBE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hideMark/>
          </w:tcPr>
          <w:p w14:paraId="77BCF35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08BCDCC2" w14:textId="77777777" w:rsidTr="00443A08">
        <w:trPr>
          <w:trHeight w:val="684"/>
        </w:trPr>
        <w:tc>
          <w:tcPr>
            <w:tcW w:w="3510" w:type="dxa"/>
            <w:tcBorders>
              <w:top w:val="nil"/>
              <w:left w:val="nil"/>
              <w:bottom w:val="nil"/>
              <w:right w:val="nil"/>
            </w:tcBorders>
            <w:shd w:val="clear" w:color="auto" w:fill="auto"/>
            <w:vAlign w:val="center"/>
            <w:hideMark/>
          </w:tcPr>
          <w:p w14:paraId="7EAA8F43" w14:textId="503988AD"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Jung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[10]</w:t>
            </w:r>
            <w:r w:rsidRPr="00583324">
              <w:rPr>
                <w:rFonts w:ascii="Book Antiqua" w:eastAsia="等线" w:hAnsi="Book Antiqua" w:cs="宋体"/>
                <w:color w:val="000000"/>
              </w:rPr>
              <w:t>, 2007</w:t>
            </w:r>
          </w:p>
        </w:tc>
        <w:tc>
          <w:tcPr>
            <w:tcW w:w="1350" w:type="dxa"/>
            <w:tcBorders>
              <w:top w:val="nil"/>
              <w:left w:val="nil"/>
              <w:bottom w:val="nil"/>
              <w:right w:val="nil"/>
            </w:tcBorders>
            <w:shd w:val="clear" w:color="auto" w:fill="auto"/>
            <w:vAlign w:val="center"/>
            <w:hideMark/>
          </w:tcPr>
          <w:p w14:paraId="704703C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60, M</w:t>
            </w:r>
          </w:p>
        </w:tc>
        <w:tc>
          <w:tcPr>
            <w:tcW w:w="1800" w:type="dxa"/>
            <w:tcBorders>
              <w:top w:val="nil"/>
              <w:left w:val="nil"/>
              <w:bottom w:val="nil"/>
              <w:right w:val="nil"/>
            </w:tcBorders>
            <w:shd w:val="clear" w:color="auto" w:fill="auto"/>
            <w:vAlign w:val="center"/>
            <w:hideMark/>
          </w:tcPr>
          <w:p w14:paraId="6F68249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095052C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69837BD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hideMark/>
          </w:tcPr>
          <w:p w14:paraId="7433F7F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3C4B2F90" w14:textId="77777777" w:rsidTr="00443A08">
        <w:trPr>
          <w:trHeight w:val="684"/>
        </w:trPr>
        <w:tc>
          <w:tcPr>
            <w:tcW w:w="3510" w:type="dxa"/>
            <w:tcBorders>
              <w:top w:val="nil"/>
              <w:left w:val="nil"/>
              <w:bottom w:val="nil"/>
              <w:right w:val="nil"/>
            </w:tcBorders>
            <w:shd w:val="clear" w:color="auto" w:fill="auto"/>
            <w:vAlign w:val="center"/>
            <w:hideMark/>
          </w:tcPr>
          <w:p w14:paraId="506DB519" w14:textId="3DF4AF61"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Barajas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[11]</w:t>
            </w:r>
            <w:r w:rsidRPr="00583324">
              <w:rPr>
                <w:rFonts w:ascii="Book Antiqua" w:eastAsia="等线" w:hAnsi="Book Antiqua" w:cs="宋体"/>
                <w:color w:val="000000"/>
              </w:rPr>
              <w:t>, 2012</w:t>
            </w:r>
          </w:p>
        </w:tc>
        <w:tc>
          <w:tcPr>
            <w:tcW w:w="1350" w:type="dxa"/>
            <w:tcBorders>
              <w:top w:val="nil"/>
              <w:left w:val="nil"/>
              <w:bottom w:val="nil"/>
              <w:right w:val="nil"/>
            </w:tcBorders>
            <w:shd w:val="clear" w:color="auto" w:fill="auto"/>
            <w:vAlign w:val="center"/>
            <w:hideMark/>
          </w:tcPr>
          <w:p w14:paraId="1BC969E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63, F</w:t>
            </w:r>
          </w:p>
        </w:tc>
        <w:tc>
          <w:tcPr>
            <w:tcW w:w="1800" w:type="dxa"/>
            <w:tcBorders>
              <w:top w:val="nil"/>
              <w:left w:val="nil"/>
              <w:bottom w:val="nil"/>
              <w:right w:val="nil"/>
            </w:tcBorders>
            <w:shd w:val="clear" w:color="auto" w:fill="auto"/>
            <w:vAlign w:val="center"/>
            <w:hideMark/>
          </w:tcPr>
          <w:p w14:paraId="18EFC8D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41F97DE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Altered mental status</w:t>
            </w:r>
          </w:p>
        </w:tc>
        <w:tc>
          <w:tcPr>
            <w:tcW w:w="1969" w:type="dxa"/>
            <w:tcBorders>
              <w:top w:val="nil"/>
              <w:left w:val="nil"/>
              <w:bottom w:val="nil"/>
              <w:right w:val="nil"/>
            </w:tcBorders>
            <w:shd w:val="clear" w:color="auto" w:fill="auto"/>
            <w:vAlign w:val="center"/>
            <w:hideMark/>
          </w:tcPr>
          <w:p w14:paraId="1B5F186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temporal</w:t>
            </w:r>
          </w:p>
        </w:tc>
        <w:tc>
          <w:tcPr>
            <w:tcW w:w="2171" w:type="dxa"/>
            <w:tcBorders>
              <w:top w:val="nil"/>
              <w:left w:val="nil"/>
              <w:bottom w:val="nil"/>
              <w:right w:val="nil"/>
            </w:tcBorders>
            <w:shd w:val="clear" w:color="auto" w:fill="auto"/>
            <w:vAlign w:val="center"/>
            <w:hideMark/>
          </w:tcPr>
          <w:p w14:paraId="2A37DDF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576033E5" w14:textId="77777777" w:rsidTr="00443A08">
        <w:trPr>
          <w:trHeight w:val="684"/>
        </w:trPr>
        <w:tc>
          <w:tcPr>
            <w:tcW w:w="3510" w:type="dxa"/>
            <w:tcBorders>
              <w:top w:val="nil"/>
              <w:left w:val="nil"/>
              <w:bottom w:val="nil"/>
              <w:right w:val="nil"/>
            </w:tcBorders>
            <w:shd w:val="clear" w:color="auto" w:fill="auto"/>
            <w:vAlign w:val="center"/>
            <w:hideMark/>
          </w:tcPr>
          <w:p w14:paraId="2B6C7132" w14:textId="1EEF8518"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Chen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[17]</w:t>
            </w:r>
            <w:r w:rsidRPr="00583324">
              <w:rPr>
                <w:rFonts w:ascii="Book Antiqua" w:eastAsia="等线" w:hAnsi="Book Antiqua" w:cs="宋体"/>
                <w:color w:val="000000"/>
              </w:rPr>
              <w:t>, 2013</w:t>
            </w:r>
          </w:p>
        </w:tc>
        <w:tc>
          <w:tcPr>
            <w:tcW w:w="1350" w:type="dxa"/>
            <w:tcBorders>
              <w:top w:val="nil"/>
              <w:left w:val="nil"/>
              <w:bottom w:val="nil"/>
              <w:right w:val="nil"/>
            </w:tcBorders>
            <w:shd w:val="clear" w:color="auto" w:fill="auto"/>
            <w:vAlign w:val="center"/>
            <w:hideMark/>
          </w:tcPr>
          <w:p w14:paraId="7A3F426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64, F</w:t>
            </w:r>
          </w:p>
        </w:tc>
        <w:tc>
          <w:tcPr>
            <w:tcW w:w="1800" w:type="dxa"/>
            <w:tcBorders>
              <w:top w:val="nil"/>
              <w:left w:val="nil"/>
              <w:bottom w:val="nil"/>
              <w:right w:val="nil"/>
            </w:tcBorders>
            <w:shd w:val="clear" w:color="auto" w:fill="auto"/>
            <w:vAlign w:val="center"/>
            <w:hideMark/>
          </w:tcPr>
          <w:p w14:paraId="67E2A4C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7CD87E2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Tinnitus and dizziness</w:t>
            </w:r>
          </w:p>
        </w:tc>
        <w:tc>
          <w:tcPr>
            <w:tcW w:w="1969" w:type="dxa"/>
            <w:tcBorders>
              <w:top w:val="nil"/>
              <w:left w:val="nil"/>
              <w:bottom w:val="nil"/>
              <w:right w:val="nil"/>
            </w:tcBorders>
            <w:shd w:val="clear" w:color="auto" w:fill="auto"/>
            <w:vAlign w:val="center"/>
            <w:hideMark/>
          </w:tcPr>
          <w:p w14:paraId="186D3EF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hideMark/>
          </w:tcPr>
          <w:p w14:paraId="32147F30" w14:textId="77777777" w:rsidR="009D0BAF" w:rsidRPr="00583324" w:rsidRDefault="009D0BAF" w:rsidP="00583324">
            <w:pPr>
              <w:snapToGrid w:val="0"/>
              <w:spacing w:line="360" w:lineRule="auto"/>
              <w:jc w:val="both"/>
              <w:rPr>
                <w:rFonts w:ascii="Book Antiqua" w:eastAsia="等线" w:hAnsi="Book Antiqua" w:cs="宋体"/>
                <w:color w:val="000000"/>
              </w:rPr>
            </w:pPr>
            <w:proofErr w:type="spellStart"/>
            <w:r w:rsidRPr="00583324">
              <w:rPr>
                <w:rFonts w:ascii="Book Antiqua" w:eastAsia="等线" w:hAnsi="Book Antiqua" w:cs="宋体"/>
                <w:color w:val="000000"/>
              </w:rPr>
              <w:t>Parafalx</w:t>
            </w:r>
            <w:proofErr w:type="spellEnd"/>
          </w:p>
        </w:tc>
      </w:tr>
      <w:tr w:rsidR="009D0BAF" w:rsidRPr="00583324" w14:paraId="33338B77" w14:textId="77777777" w:rsidTr="00443A08">
        <w:trPr>
          <w:trHeight w:val="684"/>
        </w:trPr>
        <w:tc>
          <w:tcPr>
            <w:tcW w:w="3510" w:type="dxa"/>
            <w:tcBorders>
              <w:top w:val="nil"/>
              <w:left w:val="nil"/>
              <w:bottom w:val="nil"/>
              <w:right w:val="nil"/>
            </w:tcBorders>
            <w:shd w:val="clear" w:color="auto" w:fill="auto"/>
            <w:vAlign w:val="center"/>
            <w:hideMark/>
          </w:tcPr>
          <w:p w14:paraId="20B3C1C5" w14:textId="67E7D19F" w:rsidR="009D0BAF" w:rsidRPr="00583324" w:rsidRDefault="009D0BAF" w:rsidP="00583324">
            <w:pPr>
              <w:snapToGrid w:val="0"/>
              <w:spacing w:line="360" w:lineRule="auto"/>
              <w:jc w:val="both"/>
              <w:rPr>
                <w:rFonts w:ascii="Book Antiqua" w:eastAsia="等线" w:hAnsi="Book Antiqua" w:cs="宋体"/>
                <w:color w:val="000000"/>
              </w:rPr>
            </w:pPr>
            <w:proofErr w:type="spellStart"/>
            <w:r w:rsidRPr="00583324">
              <w:rPr>
                <w:rFonts w:ascii="Book Antiqua" w:eastAsia="等线" w:hAnsi="Book Antiqua" w:cs="宋体"/>
                <w:color w:val="000000"/>
              </w:rPr>
              <w:lastRenderedPageBreak/>
              <w:t>Krisht</w:t>
            </w:r>
            <w:proofErr w:type="spellEnd"/>
            <w:r w:rsidRPr="00583324">
              <w:rPr>
                <w:rFonts w:ascii="Book Antiqua" w:eastAsia="等线" w:hAnsi="Book Antiqua" w:cs="宋体"/>
                <w:color w:val="000000"/>
              </w:rPr>
              <w:t xml:space="preserve">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[5]</w:t>
            </w:r>
            <w:r w:rsidRPr="00583324">
              <w:rPr>
                <w:rFonts w:ascii="Book Antiqua" w:eastAsia="等线" w:hAnsi="Book Antiqua" w:cs="宋体"/>
                <w:color w:val="000000"/>
              </w:rPr>
              <w:t>, 2016</w:t>
            </w:r>
          </w:p>
        </w:tc>
        <w:tc>
          <w:tcPr>
            <w:tcW w:w="1350" w:type="dxa"/>
            <w:tcBorders>
              <w:top w:val="nil"/>
              <w:left w:val="nil"/>
              <w:bottom w:val="nil"/>
              <w:right w:val="nil"/>
            </w:tcBorders>
            <w:shd w:val="clear" w:color="auto" w:fill="auto"/>
            <w:vAlign w:val="center"/>
            <w:hideMark/>
          </w:tcPr>
          <w:p w14:paraId="2B1D536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22, F</w:t>
            </w:r>
          </w:p>
        </w:tc>
        <w:tc>
          <w:tcPr>
            <w:tcW w:w="1800" w:type="dxa"/>
            <w:tcBorders>
              <w:top w:val="nil"/>
              <w:left w:val="nil"/>
              <w:bottom w:val="nil"/>
              <w:right w:val="nil"/>
            </w:tcBorders>
            <w:shd w:val="clear" w:color="auto" w:fill="auto"/>
            <w:vAlign w:val="center"/>
            <w:hideMark/>
          </w:tcPr>
          <w:p w14:paraId="1F161A3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2DF7C05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149A8AB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Left frontal </w:t>
            </w:r>
            <w:proofErr w:type="spellStart"/>
            <w:r w:rsidRPr="00583324">
              <w:rPr>
                <w:rFonts w:ascii="Book Antiqua" w:eastAsia="等线" w:hAnsi="Book Antiqua" w:cs="宋体"/>
                <w:color w:val="000000"/>
              </w:rPr>
              <w:t>parafalx</w:t>
            </w:r>
            <w:proofErr w:type="spellEnd"/>
            <w:r w:rsidRPr="00583324">
              <w:rPr>
                <w:rFonts w:ascii="Book Antiqua" w:eastAsia="等线" w:hAnsi="Book Antiqua" w:cs="宋体"/>
                <w:color w:val="000000"/>
              </w:rPr>
              <w:t xml:space="preserve"> and anterior skull base</w:t>
            </w:r>
          </w:p>
        </w:tc>
        <w:tc>
          <w:tcPr>
            <w:tcW w:w="2171" w:type="dxa"/>
            <w:tcBorders>
              <w:top w:val="nil"/>
              <w:left w:val="nil"/>
              <w:bottom w:val="nil"/>
              <w:right w:val="nil"/>
            </w:tcBorders>
            <w:shd w:val="clear" w:color="auto" w:fill="auto"/>
            <w:vAlign w:val="center"/>
            <w:hideMark/>
          </w:tcPr>
          <w:p w14:paraId="07C888C4"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Not available</w:t>
            </w:r>
          </w:p>
        </w:tc>
      </w:tr>
      <w:tr w:rsidR="009D0BAF" w:rsidRPr="00583324" w14:paraId="52C1FE45" w14:textId="77777777" w:rsidTr="00443A08">
        <w:trPr>
          <w:trHeight w:val="684"/>
        </w:trPr>
        <w:tc>
          <w:tcPr>
            <w:tcW w:w="3510" w:type="dxa"/>
            <w:tcBorders>
              <w:top w:val="nil"/>
              <w:left w:val="nil"/>
              <w:bottom w:val="nil"/>
              <w:right w:val="nil"/>
            </w:tcBorders>
            <w:shd w:val="clear" w:color="auto" w:fill="auto"/>
            <w:vAlign w:val="center"/>
            <w:hideMark/>
          </w:tcPr>
          <w:p w14:paraId="5B7A19EA" w14:textId="410C804E"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Cao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[3]</w:t>
            </w:r>
            <w:r w:rsidRPr="00583324">
              <w:rPr>
                <w:rFonts w:ascii="Book Antiqua" w:eastAsia="等线" w:hAnsi="Book Antiqua" w:cs="宋体"/>
                <w:color w:val="000000"/>
              </w:rPr>
              <w:t>, 2016</w:t>
            </w:r>
          </w:p>
        </w:tc>
        <w:tc>
          <w:tcPr>
            <w:tcW w:w="1350" w:type="dxa"/>
            <w:tcBorders>
              <w:top w:val="nil"/>
              <w:left w:val="nil"/>
              <w:bottom w:val="nil"/>
              <w:right w:val="nil"/>
            </w:tcBorders>
            <w:shd w:val="clear" w:color="auto" w:fill="auto"/>
            <w:vAlign w:val="center"/>
            <w:hideMark/>
          </w:tcPr>
          <w:p w14:paraId="7640FCF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54, M</w:t>
            </w:r>
          </w:p>
        </w:tc>
        <w:tc>
          <w:tcPr>
            <w:tcW w:w="1800" w:type="dxa"/>
            <w:tcBorders>
              <w:top w:val="nil"/>
              <w:left w:val="nil"/>
              <w:bottom w:val="nil"/>
              <w:right w:val="nil"/>
            </w:tcBorders>
            <w:shd w:val="clear" w:color="auto" w:fill="auto"/>
            <w:vAlign w:val="center"/>
            <w:hideMark/>
          </w:tcPr>
          <w:p w14:paraId="3636BE6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Zygomatic fracture</w:t>
            </w:r>
          </w:p>
        </w:tc>
        <w:tc>
          <w:tcPr>
            <w:tcW w:w="2520" w:type="dxa"/>
            <w:tcBorders>
              <w:top w:val="nil"/>
              <w:left w:val="nil"/>
              <w:bottom w:val="nil"/>
              <w:right w:val="nil"/>
            </w:tcBorders>
            <w:shd w:val="clear" w:color="auto" w:fill="auto"/>
            <w:vAlign w:val="center"/>
            <w:hideMark/>
          </w:tcPr>
          <w:p w14:paraId="6D33EB6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Dizziness</w:t>
            </w:r>
          </w:p>
        </w:tc>
        <w:tc>
          <w:tcPr>
            <w:tcW w:w="1969" w:type="dxa"/>
            <w:tcBorders>
              <w:top w:val="nil"/>
              <w:left w:val="nil"/>
              <w:bottom w:val="nil"/>
              <w:right w:val="nil"/>
            </w:tcBorders>
            <w:shd w:val="clear" w:color="auto" w:fill="auto"/>
            <w:vAlign w:val="center"/>
            <w:hideMark/>
          </w:tcPr>
          <w:p w14:paraId="7BDADB2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parietal</w:t>
            </w:r>
          </w:p>
        </w:tc>
        <w:tc>
          <w:tcPr>
            <w:tcW w:w="2171" w:type="dxa"/>
            <w:tcBorders>
              <w:top w:val="nil"/>
              <w:left w:val="nil"/>
              <w:bottom w:val="nil"/>
              <w:right w:val="nil"/>
            </w:tcBorders>
            <w:shd w:val="clear" w:color="auto" w:fill="auto"/>
            <w:vAlign w:val="center"/>
            <w:hideMark/>
          </w:tcPr>
          <w:p w14:paraId="161585F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3888338A" w14:textId="77777777" w:rsidTr="00443A08">
        <w:trPr>
          <w:trHeight w:val="684"/>
        </w:trPr>
        <w:tc>
          <w:tcPr>
            <w:tcW w:w="3510" w:type="dxa"/>
            <w:tcBorders>
              <w:top w:val="nil"/>
              <w:left w:val="nil"/>
              <w:bottom w:val="nil"/>
              <w:right w:val="nil"/>
            </w:tcBorders>
            <w:shd w:val="clear" w:color="auto" w:fill="auto"/>
            <w:vAlign w:val="center"/>
            <w:hideMark/>
          </w:tcPr>
          <w:p w14:paraId="77448237" w14:textId="7F448DBA"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Kim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[2]</w:t>
            </w:r>
            <w:r w:rsidRPr="00583324">
              <w:rPr>
                <w:rFonts w:ascii="Book Antiqua" w:eastAsia="等线" w:hAnsi="Book Antiqua" w:cs="宋体"/>
                <w:color w:val="000000"/>
              </w:rPr>
              <w:t>, 2016</w:t>
            </w:r>
          </w:p>
        </w:tc>
        <w:tc>
          <w:tcPr>
            <w:tcW w:w="1350" w:type="dxa"/>
            <w:tcBorders>
              <w:top w:val="nil"/>
              <w:left w:val="nil"/>
              <w:bottom w:val="nil"/>
              <w:right w:val="nil"/>
            </w:tcBorders>
            <w:shd w:val="clear" w:color="auto" w:fill="auto"/>
            <w:vAlign w:val="center"/>
            <w:hideMark/>
          </w:tcPr>
          <w:p w14:paraId="1A44806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29, F</w:t>
            </w:r>
          </w:p>
        </w:tc>
        <w:tc>
          <w:tcPr>
            <w:tcW w:w="1800" w:type="dxa"/>
            <w:tcBorders>
              <w:top w:val="nil"/>
              <w:left w:val="nil"/>
              <w:bottom w:val="nil"/>
              <w:right w:val="nil"/>
            </w:tcBorders>
            <w:shd w:val="clear" w:color="auto" w:fill="auto"/>
            <w:vAlign w:val="center"/>
            <w:hideMark/>
          </w:tcPr>
          <w:p w14:paraId="50FFA69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7AA6FC9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73362CB6"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hideMark/>
          </w:tcPr>
          <w:p w14:paraId="005E30F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3315EFF1" w14:textId="77777777" w:rsidTr="00443A08">
        <w:trPr>
          <w:trHeight w:val="684"/>
        </w:trPr>
        <w:tc>
          <w:tcPr>
            <w:tcW w:w="3510" w:type="dxa"/>
            <w:tcBorders>
              <w:top w:val="nil"/>
              <w:left w:val="nil"/>
              <w:bottom w:val="nil"/>
              <w:right w:val="nil"/>
            </w:tcBorders>
            <w:shd w:val="clear" w:color="auto" w:fill="auto"/>
            <w:vAlign w:val="center"/>
            <w:hideMark/>
          </w:tcPr>
          <w:p w14:paraId="5C2E127E" w14:textId="44E4983B"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Takeuchi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[6]</w:t>
            </w:r>
            <w:r w:rsidRPr="00583324">
              <w:rPr>
                <w:rFonts w:ascii="Book Antiqua" w:eastAsia="等线" w:hAnsi="Book Antiqua" w:cs="宋体"/>
                <w:color w:val="000000"/>
              </w:rPr>
              <w:t>, 2016</w:t>
            </w:r>
          </w:p>
        </w:tc>
        <w:tc>
          <w:tcPr>
            <w:tcW w:w="1350" w:type="dxa"/>
            <w:tcBorders>
              <w:top w:val="nil"/>
              <w:left w:val="nil"/>
              <w:bottom w:val="nil"/>
              <w:right w:val="nil"/>
            </w:tcBorders>
            <w:shd w:val="clear" w:color="auto" w:fill="auto"/>
            <w:vAlign w:val="center"/>
            <w:hideMark/>
          </w:tcPr>
          <w:p w14:paraId="6E88606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40, F</w:t>
            </w:r>
          </w:p>
        </w:tc>
        <w:tc>
          <w:tcPr>
            <w:tcW w:w="1800" w:type="dxa"/>
            <w:tcBorders>
              <w:top w:val="nil"/>
              <w:left w:val="nil"/>
              <w:bottom w:val="nil"/>
              <w:right w:val="nil"/>
            </w:tcBorders>
            <w:shd w:val="clear" w:color="auto" w:fill="auto"/>
            <w:vAlign w:val="center"/>
            <w:hideMark/>
          </w:tcPr>
          <w:p w14:paraId="00E87B6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71D3330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1969" w:type="dxa"/>
            <w:tcBorders>
              <w:top w:val="nil"/>
              <w:left w:val="nil"/>
              <w:bottom w:val="nil"/>
              <w:right w:val="nil"/>
            </w:tcBorders>
            <w:shd w:val="clear" w:color="auto" w:fill="auto"/>
            <w:vAlign w:val="center"/>
            <w:hideMark/>
          </w:tcPr>
          <w:p w14:paraId="4E58684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hideMark/>
          </w:tcPr>
          <w:p w14:paraId="30A48884" w14:textId="77777777" w:rsidR="009D0BAF" w:rsidRPr="00583324" w:rsidRDefault="009D0BAF" w:rsidP="00583324">
            <w:pPr>
              <w:snapToGrid w:val="0"/>
              <w:spacing w:line="360" w:lineRule="auto"/>
              <w:jc w:val="both"/>
              <w:rPr>
                <w:rFonts w:ascii="Book Antiqua" w:eastAsia="等线" w:hAnsi="Book Antiqua" w:cs="宋体"/>
                <w:color w:val="000000"/>
              </w:rPr>
            </w:pPr>
            <w:proofErr w:type="spellStart"/>
            <w:r w:rsidRPr="00583324">
              <w:rPr>
                <w:rFonts w:ascii="Book Antiqua" w:eastAsia="等线" w:hAnsi="Book Antiqua" w:cs="宋体"/>
                <w:color w:val="000000"/>
              </w:rPr>
              <w:t>Parafalx</w:t>
            </w:r>
            <w:proofErr w:type="spellEnd"/>
          </w:p>
        </w:tc>
      </w:tr>
      <w:tr w:rsidR="009D0BAF" w:rsidRPr="00583324" w14:paraId="18277589" w14:textId="77777777" w:rsidTr="00443A08">
        <w:trPr>
          <w:trHeight w:val="684"/>
        </w:trPr>
        <w:tc>
          <w:tcPr>
            <w:tcW w:w="3510" w:type="dxa"/>
            <w:tcBorders>
              <w:top w:val="nil"/>
              <w:left w:val="nil"/>
              <w:bottom w:val="nil"/>
              <w:right w:val="nil"/>
            </w:tcBorders>
            <w:shd w:val="clear" w:color="auto" w:fill="auto"/>
            <w:vAlign w:val="center"/>
          </w:tcPr>
          <w:p w14:paraId="6BA2CF08" w14:textId="1E892088"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Yang </w:t>
            </w:r>
            <w:r w:rsidRPr="00583324">
              <w:rPr>
                <w:rFonts w:ascii="Book Antiqua" w:eastAsia="等线" w:hAnsi="Book Antiqua" w:cs="宋体"/>
                <w:i/>
                <w:iCs/>
                <w:color w:val="000000"/>
              </w:rPr>
              <w:t>et al</w:t>
            </w:r>
            <w:r w:rsidR="00456DFD" w:rsidRPr="00583324">
              <w:rPr>
                <w:rFonts w:ascii="Book Antiqua" w:eastAsia="等线" w:hAnsi="Book Antiqua" w:cs="宋体"/>
                <w:color w:val="000000"/>
                <w:vertAlign w:val="superscript"/>
              </w:rPr>
              <w:t>[12]</w:t>
            </w:r>
            <w:r w:rsidRPr="00583324">
              <w:rPr>
                <w:rFonts w:ascii="Book Antiqua" w:eastAsia="等线" w:hAnsi="Book Antiqua" w:cs="宋体"/>
                <w:color w:val="000000"/>
              </w:rPr>
              <w:t>, 2018</w:t>
            </w:r>
          </w:p>
        </w:tc>
        <w:tc>
          <w:tcPr>
            <w:tcW w:w="1350" w:type="dxa"/>
            <w:tcBorders>
              <w:top w:val="nil"/>
              <w:left w:val="nil"/>
              <w:bottom w:val="nil"/>
              <w:right w:val="nil"/>
            </w:tcBorders>
            <w:shd w:val="clear" w:color="auto" w:fill="auto"/>
            <w:vAlign w:val="center"/>
          </w:tcPr>
          <w:p w14:paraId="5FED67F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64, F</w:t>
            </w:r>
          </w:p>
        </w:tc>
        <w:tc>
          <w:tcPr>
            <w:tcW w:w="1800" w:type="dxa"/>
            <w:tcBorders>
              <w:top w:val="nil"/>
              <w:left w:val="nil"/>
              <w:bottom w:val="nil"/>
              <w:right w:val="nil"/>
            </w:tcBorders>
            <w:shd w:val="clear" w:color="auto" w:fill="auto"/>
            <w:vAlign w:val="center"/>
          </w:tcPr>
          <w:p w14:paraId="31BAEE9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tcPr>
          <w:p w14:paraId="6B60BC1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Dizziness</w:t>
            </w:r>
          </w:p>
        </w:tc>
        <w:tc>
          <w:tcPr>
            <w:tcW w:w="1969" w:type="dxa"/>
            <w:tcBorders>
              <w:top w:val="nil"/>
              <w:left w:val="nil"/>
              <w:bottom w:val="nil"/>
              <w:right w:val="nil"/>
            </w:tcBorders>
            <w:shd w:val="clear" w:color="auto" w:fill="auto"/>
            <w:vAlign w:val="center"/>
          </w:tcPr>
          <w:p w14:paraId="791DEF3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temporal</w:t>
            </w:r>
          </w:p>
        </w:tc>
        <w:tc>
          <w:tcPr>
            <w:tcW w:w="2171" w:type="dxa"/>
            <w:tcBorders>
              <w:top w:val="nil"/>
              <w:left w:val="nil"/>
              <w:bottom w:val="nil"/>
              <w:right w:val="nil"/>
            </w:tcBorders>
            <w:shd w:val="clear" w:color="auto" w:fill="auto"/>
            <w:vAlign w:val="center"/>
          </w:tcPr>
          <w:p w14:paraId="0C6EF7D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4123803D" w14:textId="77777777" w:rsidTr="00443A08">
        <w:trPr>
          <w:trHeight w:val="684"/>
        </w:trPr>
        <w:tc>
          <w:tcPr>
            <w:tcW w:w="3510" w:type="dxa"/>
            <w:tcBorders>
              <w:top w:val="nil"/>
              <w:left w:val="nil"/>
              <w:bottom w:val="nil"/>
              <w:right w:val="nil"/>
            </w:tcBorders>
            <w:shd w:val="clear" w:color="auto" w:fill="auto"/>
            <w:vAlign w:val="center"/>
          </w:tcPr>
          <w:p w14:paraId="3CD4CE9A" w14:textId="5C8FD68A"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Yang </w:t>
            </w:r>
            <w:r w:rsidRPr="00583324">
              <w:rPr>
                <w:rFonts w:ascii="Book Antiqua" w:eastAsia="等线" w:hAnsi="Book Antiqua" w:cs="宋体"/>
                <w:i/>
                <w:iCs/>
                <w:color w:val="000000"/>
              </w:rPr>
              <w:t>et al</w:t>
            </w:r>
            <w:r w:rsidR="00456DFD" w:rsidRPr="00583324">
              <w:rPr>
                <w:rFonts w:ascii="Book Antiqua" w:eastAsia="等线" w:hAnsi="Book Antiqua" w:cs="宋体"/>
                <w:color w:val="000000"/>
                <w:vertAlign w:val="superscript"/>
              </w:rPr>
              <w:t>[12]</w:t>
            </w:r>
            <w:r w:rsidRPr="00583324">
              <w:rPr>
                <w:rFonts w:ascii="Book Antiqua" w:eastAsia="等线" w:hAnsi="Book Antiqua" w:cs="宋体"/>
                <w:color w:val="000000"/>
              </w:rPr>
              <w:t>, 2020</w:t>
            </w:r>
          </w:p>
        </w:tc>
        <w:tc>
          <w:tcPr>
            <w:tcW w:w="1350" w:type="dxa"/>
            <w:tcBorders>
              <w:top w:val="nil"/>
              <w:left w:val="nil"/>
              <w:bottom w:val="nil"/>
              <w:right w:val="nil"/>
            </w:tcBorders>
            <w:shd w:val="clear" w:color="auto" w:fill="auto"/>
            <w:vAlign w:val="center"/>
          </w:tcPr>
          <w:p w14:paraId="4B06CEE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35, F</w:t>
            </w:r>
          </w:p>
        </w:tc>
        <w:tc>
          <w:tcPr>
            <w:tcW w:w="1800" w:type="dxa"/>
            <w:tcBorders>
              <w:top w:val="nil"/>
              <w:left w:val="nil"/>
              <w:bottom w:val="nil"/>
              <w:right w:val="nil"/>
            </w:tcBorders>
            <w:shd w:val="clear" w:color="auto" w:fill="auto"/>
            <w:vAlign w:val="center"/>
          </w:tcPr>
          <w:p w14:paraId="5F3B348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tcPr>
          <w:p w14:paraId="7D5BE28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 and fatigue</w:t>
            </w:r>
          </w:p>
        </w:tc>
        <w:tc>
          <w:tcPr>
            <w:tcW w:w="1969" w:type="dxa"/>
            <w:tcBorders>
              <w:top w:val="nil"/>
              <w:left w:val="nil"/>
              <w:bottom w:val="nil"/>
              <w:right w:val="nil"/>
            </w:tcBorders>
            <w:shd w:val="clear" w:color="auto" w:fill="auto"/>
            <w:vAlign w:val="center"/>
          </w:tcPr>
          <w:p w14:paraId="490D748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2171" w:type="dxa"/>
            <w:tcBorders>
              <w:top w:val="nil"/>
              <w:left w:val="nil"/>
              <w:bottom w:val="nil"/>
              <w:right w:val="nil"/>
            </w:tcBorders>
            <w:shd w:val="clear" w:color="auto" w:fill="auto"/>
            <w:vAlign w:val="center"/>
          </w:tcPr>
          <w:p w14:paraId="243C876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68C7F6AE" w14:textId="77777777" w:rsidTr="00443A08">
        <w:trPr>
          <w:trHeight w:val="684"/>
        </w:trPr>
        <w:tc>
          <w:tcPr>
            <w:tcW w:w="3510" w:type="dxa"/>
            <w:tcBorders>
              <w:top w:val="nil"/>
              <w:left w:val="nil"/>
              <w:bottom w:val="nil"/>
              <w:right w:val="nil"/>
            </w:tcBorders>
            <w:shd w:val="clear" w:color="auto" w:fill="auto"/>
            <w:vAlign w:val="center"/>
            <w:hideMark/>
          </w:tcPr>
          <w:p w14:paraId="09FB8DB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Present case 1</w:t>
            </w:r>
          </w:p>
        </w:tc>
        <w:tc>
          <w:tcPr>
            <w:tcW w:w="1350" w:type="dxa"/>
            <w:tcBorders>
              <w:top w:val="nil"/>
              <w:left w:val="nil"/>
              <w:bottom w:val="nil"/>
              <w:right w:val="nil"/>
            </w:tcBorders>
            <w:shd w:val="clear" w:color="auto" w:fill="auto"/>
            <w:vAlign w:val="center"/>
            <w:hideMark/>
          </w:tcPr>
          <w:p w14:paraId="12793C84"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47, F</w:t>
            </w:r>
          </w:p>
        </w:tc>
        <w:tc>
          <w:tcPr>
            <w:tcW w:w="1800" w:type="dxa"/>
            <w:tcBorders>
              <w:top w:val="nil"/>
              <w:left w:val="nil"/>
              <w:bottom w:val="nil"/>
              <w:right w:val="nil"/>
            </w:tcBorders>
            <w:shd w:val="clear" w:color="auto" w:fill="auto"/>
            <w:vAlign w:val="center"/>
            <w:hideMark/>
          </w:tcPr>
          <w:p w14:paraId="501357E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nil"/>
              <w:right w:val="nil"/>
            </w:tcBorders>
            <w:shd w:val="clear" w:color="auto" w:fill="auto"/>
            <w:vAlign w:val="center"/>
            <w:hideMark/>
          </w:tcPr>
          <w:p w14:paraId="11207C2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 and dizziness</w:t>
            </w:r>
          </w:p>
        </w:tc>
        <w:tc>
          <w:tcPr>
            <w:tcW w:w="1969" w:type="dxa"/>
            <w:tcBorders>
              <w:top w:val="nil"/>
              <w:left w:val="nil"/>
              <w:bottom w:val="nil"/>
              <w:right w:val="nil"/>
            </w:tcBorders>
            <w:shd w:val="clear" w:color="auto" w:fill="auto"/>
            <w:vAlign w:val="center"/>
            <w:hideMark/>
          </w:tcPr>
          <w:p w14:paraId="2648D83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frontal</w:t>
            </w:r>
          </w:p>
        </w:tc>
        <w:tc>
          <w:tcPr>
            <w:tcW w:w="2171" w:type="dxa"/>
            <w:tcBorders>
              <w:top w:val="nil"/>
              <w:left w:val="nil"/>
              <w:bottom w:val="nil"/>
              <w:right w:val="nil"/>
            </w:tcBorders>
            <w:shd w:val="clear" w:color="auto" w:fill="auto"/>
            <w:vAlign w:val="center"/>
            <w:hideMark/>
          </w:tcPr>
          <w:p w14:paraId="539A7D5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18FF520D" w14:textId="77777777" w:rsidTr="00443A08">
        <w:trPr>
          <w:trHeight w:val="684"/>
        </w:trPr>
        <w:tc>
          <w:tcPr>
            <w:tcW w:w="3510" w:type="dxa"/>
            <w:tcBorders>
              <w:top w:val="nil"/>
              <w:left w:val="nil"/>
              <w:bottom w:val="single" w:sz="18" w:space="0" w:color="auto"/>
              <w:right w:val="nil"/>
            </w:tcBorders>
            <w:shd w:val="clear" w:color="auto" w:fill="auto"/>
            <w:vAlign w:val="center"/>
            <w:hideMark/>
          </w:tcPr>
          <w:p w14:paraId="5A4F5D4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Present case 2</w:t>
            </w:r>
          </w:p>
        </w:tc>
        <w:tc>
          <w:tcPr>
            <w:tcW w:w="1350" w:type="dxa"/>
            <w:tcBorders>
              <w:top w:val="nil"/>
              <w:left w:val="nil"/>
              <w:bottom w:val="single" w:sz="18" w:space="0" w:color="auto"/>
              <w:right w:val="nil"/>
            </w:tcBorders>
            <w:shd w:val="clear" w:color="auto" w:fill="auto"/>
            <w:vAlign w:val="center"/>
            <w:hideMark/>
          </w:tcPr>
          <w:p w14:paraId="31B983F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56, F</w:t>
            </w:r>
          </w:p>
        </w:tc>
        <w:tc>
          <w:tcPr>
            <w:tcW w:w="1800" w:type="dxa"/>
            <w:tcBorders>
              <w:top w:val="nil"/>
              <w:left w:val="nil"/>
              <w:bottom w:val="single" w:sz="18" w:space="0" w:color="auto"/>
              <w:right w:val="nil"/>
            </w:tcBorders>
            <w:shd w:val="clear" w:color="auto" w:fill="auto"/>
            <w:vAlign w:val="center"/>
            <w:hideMark/>
          </w:tcPr>
          <w:p w14:paraId="35089683"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2520" w:type="dxa"/>
            <w:tcBorders>
              <w:top w:val="nil"/>
              <w:left w:val="nil"/>
              <w:bottom w:val="single" w:sz="18" w:space="0" w:color="auto"/>
              <w:right w:val="nil"/>
            </w:tcBorders>
            <w:shd w:val="clear" w:color="auto" w:fill="auto"/>
            <w:vAlign w:val="center"/>
            <w:hideMark/>
          </w:tcPr>
          <w:p w14:paraId="2582FC2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Accidentally</w:t>
            </w:r>
          </w:p>
        </w:tc>
        <w:tc>
          <w:tcPr>
            <w:tcW w:w="1969" w:type="dxa"/>
            <w:tcBorders>
              <w:top w:val="nil"/>
              <w:left w:val="nil"/>
              <w:bottom w:val="single" w:sz="18" w:space="0" w:color="auto"/>
              <w:right w:val="nil"/>
            </w:tcBorders>
            <w:shd w:val="clear" w:color="auto" w:fill="auto"/>
            <w:vAlign w:val="center"/>
            <w:hideMark/>
          </w:tcPr>
          <w:p w14:paraId="2D0F3DF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great wing of sphenoid</w:t>
            </w:r>
          </w:p>
        </w:tc>
        <w:tc>
          <w:tcPr>
            <w:tcW w:w="2171" w:type="dxa"/>
            <w:tcBorders>
              <w:top w:val="nil"/>
              <w:left w:val="nil"/>
              <w:bottom w:val="single" w:sz="18" w:space="0" w:color="auto"/>
              <w:right w:val="nil"/>
            </w:tcBorders>
            <w:shd w:val="clear" w:color="auto" w:fill="auto"/>
            <w:vAlign w:val="center"/>
            <w:hideMark/>
          </w:tcPr>
          <w:p w14:paraId="3CC97E4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bl>
    <w:p w14:paraId="5118516D" w14:textId="39661DCF" w:rsidR="009D0BAF" w:rsidRPr="00583324" w:rsidRDefault="00F34C9C" w:rsidP="00583324">
      <w:pPr>
        <w:snapToGrid w:val="0"/>
        <w:spacing w:line="360" w:lineRule="auto"/>
        <w:jc w:val="both"/>
        <w:rPr>
          <w:rFonts w:ascii="Book Antiqua" w:eastAsia="等线" w:hAnsi="Book Antiqua"/>
        </w:rPr>
      </w:pPr>
      <w:r w:rsidRPr="00583324">
        <w:rPr>
          <w:rFonts w:ascii="Book Antiqua" w:eastAsia="等线" w:hAnsi="Book Antiqua"/>
        </w:rPr>
        <w:t>F: Female; M: Male.</w:t>
      </w:r>
    </w:p>
    <w:sectPr w:rsidR="009D0BAF" w:rsidRPr="00583324" w:rsidSect="00D14FA5">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A67AB" w14:textId="77777777" w:rsidR="001949B0" w:rsidRDefault="001949B0" w:rsidP="00026DA5">
      <w:r>
        <w:separator/>
      </w:r>
    </w:p>
  </w:endnote>
  <w:endnote w:type="continuationSeparator" w:id="0">
    <w:p w14:paraId="2CEC2F11" w14:textId="77777777" w:rsidR="001949B0" w:rsidRDefault="001949B0" w:rsidP="00026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56419"/>
      <w:docPartObj>
        <w:docPartGallery w:val="Page Numbers (Bottom of Page)"/>
        <w:docPartUnique/>
      </w:docPartObj>
    </w:sdtPr>
    <w:sdtEndPr/>
    <w:sdtContent>
      <w:sdt>
        <w:sdtPr>
          <w:id w:val="-1769616900"/>
          <w:docPartObj>
            <w:docPartGallery w:val="Page Numbers (Top of Page)"/>
            <w:docPartUnique/>
          </w:docPartObj>
        </w:sdtPr>
        <w:sdtEndPr/>
        <w:sdtContent>
          <w:p w14:paraId="50F39989" w14:textId="77B4BDEB" w:rsidR="00026DA5" w:rsidRDefault="00026DA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76099">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76099">
              <w:rPr>
                <w:b/>
                <w:bCs/>
                <w:noProof/>
              </w:rPr>
              <w:t>22</w:t>
            </w:r>
            <w:r>
              <w:rPr>
                <w:b/>
                <w:bCs/>
                <w:sz w:val="24"/>
                <w:szCs w:val="24"/>
              </w:rPr>
              <w:fldChar w:fldCharType="end"/>
            </w:r>
          </w:p>
        </w:sdtContent>
      </w:sdt>
    </w:sdtContent>
  </w:sdt>
  <w:p w14:paraId="5816E1F0" w14:textId="77777777" w:rsidR="00026DA5" w:rsidRDefault="00026DA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7D80F" w14:textId="77777777" w:rsidR="001949B0" w:rsidRDefault="001949B0" w:rsidP="00026DA5">
      <w:r>
        <w:separator/>
      </w:r>
    </w:p>
  </w:footnote>
  <w:footnote w:type="continuationSeparator" w:id="0">
    <w:p w14:paraId="3581D096" w14:textId="77777777" w:rsidR="001949B0" w:rsidRDefault="001949B0" w:rsidP="00026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6D8A"/>
    <w:rsid w:val="00026DA5"/>
    <w:rsid w:val="00117A96"/>
    <w:rsid w:val="001249D9"/>
    <w:rsid w:val="00176099"/>
    <w:rsid w:val="001949B0"/>
    <w:rsid w:val="001978BC"/>
    <w:rsid w:val="001A53BD"/>
    <w:rsid w:val="001B7E72"/>
    <w:rsid w:val="001C7F52"/>
    <w:rsid w:val="001D0ACB"/>
    <w:rsid w:val="002C38E9"/>
    <w:rsid w:val="002C56E3"/>
    <w:rsid w:val="004155FD"/>
    <w:rsid w:val="00456DFD"/>
    <w:rsid w:val="00583324"/>
    <w:rsid w:val="00692081"/>
    <w:rsid w:val="006D45DF"/>
    <w:rsid w:val="006E241D"/>
    <w:rsid w:val="00720EF3"/>
    <w:rsid w:val="008D7907"/>
    <w:rsid w:val="009B363A"/>
    <w:rsid w:val="009D0BAF"/>
    <w:rsid w:val="009D6F3A"/>
    <w:rsid w:val="00A12FEB"/>
    <w:rsid w:val="00A77B3E"/>
    <w:rsid w:val="00A84DEA"/>
    <w:rsid w:val="00A9502B"/>
    <w:rsid w:val="00AC30E6"/>
    <w:rsid w:val="00B65A44"/>
    <w:rsid w:val="00BB39EF"/>
    <w:rsid w:val="00C02088"/>
    <w:rsid w:val="00C36602"/>
    <w:rsid w:val="00C64F63"/>
    <w:rsid w:val="00CA2A55"/>
    <w:rsid w:val="00D14FA5"/>
    <w:rsid w:val="00D23F8E"/>
    <w:rsid w:val="00D41A97"/>
    <w:rsid w:val="00D86371"/>
    <w:rsid w:val="00DB70AD"/>
    <w:rsid w:val="00E57E33"/>
    <w:rsid w:val="00E77CEA"/>
    <w:rsid w:val="00ED72C9"/>
    <w:rsid w:val="00F34C9C"/>
    <w:rsid w:val="00F76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F2B8F"/>
  <w15:docId w15:val="{0B58031E-FB24-433A-BB8C-F062182D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A53BD"/>
    <w:rPr>
      <w:sz w:val="18"/>
      <w:szCs w:val="18"/>
    </w:rPr>
  </w:style>
  <w:style w:type="character" w:customStyle="1" w:styleId="Char">
    <w:name w:val="批注框文本 Char"/>
    <w:basedOn w:val="a0"/>
    <w:link w:val="a3"/>
    <w:rsid w:val="001A53BD"/>
    <w:rPr>
      <w:sz w:val="18"/>
      <w:szCs w:val="18"/>
    </w:rPr>
  </w:style>
  <w:style w:type="paragraph" w:styleId="a4">
    <w:name w:val="header"/>
    <w:basedOn w:val="a"/>
    <w:link w:val="Char0"/>
    <w:unhideWhenUsed/>
    <w:rsid w:val="00026D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26DA5"/>
    <w:rPr>
      <w:sz w:val="18"/>
      <w:szCs w:val="18"/>
    </w:rPr>
  </w:style>
  <w:style w:type="paragraph" w:styleId="a5">
    <w:name w:val="footer"/>
    <w:basedOn w:val="a"/>
    <w:link w:val="Char1"/>
    <w:uiPriority w:val="99"/>
    <w:unhideWhenUsed/>
    <w:rsid w:val="00026DA5"/>
    <w:pPr>
      <w:tabs>
        <w:tab w:val="center" w:pos="4153"/>
        <w:tab w:val="right" w:pos="8306"/>
      </w:tabs>
      <w:snapToGrid w:val="0"/>
    </w:pPr>
    <w:rPr>
      <w:sz w:val="18"/>
      <w:szCs w:val="18"/>
    </w:rPr>
  </w:style>
  <w:style w:type="character" w:customStyle="1" w:styleId="Char1">
    <w:name w:val="页脚 Char"/>
    <w:basedOn w:val="a0"/>
    <w:link w:val="a5"/>
    <w:uiPriority w:val="99"/>
    <w:rsid w:val="00026DA5"/>
    <w:rPr>
      <w:sz w:val="18"/>
      <w:szCs w:val="18"/>
    </w:rPr>
  </w:style>
  <w:style w:type="character" w:styleId="a6">
    <w:name w:val="annotation reference"/>
    <w:basedOn w:val="a0"/>
    <w:semiHidden/>
    <w:unhideWhenUsed/>
    <w:rsid w:val="001D0ACB"/>
    <w:rPr>
      <w:sz w:val="21"/>
      <w:szCs w:val="21"/>
    </w:rPr>
  </w:style>
  <w:style w:type="paragraph" w:styleId="a7">
    <w:name w:val="annotation text"/>
    <w:basedOn w:val="a"/>
    <w:link w:val="Char2"/>
    <w:semiHidden/>
    <w:unhideWhenUsed/>
    <w:rsid w:val="001D0ACB"/>
  </w:style>
  <w:style w:type="character" w:customStyle="1" w:styleId="Char2">
    <w:name w:val="批注文字 Char"/>
    <w:basedOn w:val="a0"/>
    <w:link w:val="a7"/>
    <w:semiHidden/>
    <w:rsid w:val="001D0ACB"/>
    <w:rPr>
      <w:sz w:val="24"/>
      <w:szCs w:val="24"/>
    </w:rPr>
  </w:style>
  <w:style w:type="paragraph" w:styleId="a8">
    <w:name w:val="annotation subject"/>
    <w:basedOn w:val="a7"/>
    <w:next w:val="a7"/>
    <w:link w:val="Char3"/>
    <w:semiHidden/>
    <w:unhideWhenUsed/>
    <w:rsid w:val="001D0ACB"/>
    <w:rPr>
      <w:b/>
      <w:bCs/>
    </w:rPr>
  </w:style>
  <w:style w:type="character" w:customStyle="1" w:styleId="Char3">
    <w:name w:val="批注主题 Char"/>
    <w:basedOn w:val="Char2"/>
    <w:link w:val="a8"/>
    <w:semiHidden/>
    <w:rsid w:val="001D0ACB"/>
    <w:rPr>
      <w:b/>
      <w:bCs/>
      <w:sz w:val="24"/>
      <w:szCs w:val="24"/>
    </w:rPr>
  </w:style>
  <w:style w:type="paragraph" w:styleId="a9">
    <w:name w:val="Revision"/>
    <w:hidden/>
    <w:uiPriority w:val="99"/>
    <w:semiHidden/>
    <w:rsid w:val="001D0A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D580E-5A29-4D68-ABC2-570A648B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4081</Words>
  <Characters>23265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Li</dc:creator>
  <cp:lastModifiedBy>ibm</cp:lastModifiedBy>
  <cp:revision>3</cp:revision>
  <dcterms:created xsi:type="dcterms:W3CDTF">2021-02-03T00:53:00Z</dcterms:created>
  <dcterms:modified xsi:type="dcterms:W3CDTF">2021-02-03T00:56:00Z</dcterms:modified>
</cp:coreProperties>
</file>