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2DE07C" w14:textId="77777777" w:rsidR="00A77B3E" w:rsidRDefault="009307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909B69D" w14:textId="77777777" w:rsidR="00A77B3E" w:rsidRDefault="009307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58972</w:t>
      </w:r>
    </w:p>
    <w:p w14:paraId="24AF560A" w14:textId="77777777" w:rsidR="00A77B3E" w:rsidRDefault="009307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5848F87" w14:textId="77777777" w:rsidR="00A77B3E" w:rsidRDefault="00A77B3E">
      <w:pPr>
        <w:spacing w:line="360" w:lineRule="auto"/>
        <w:jc w:val="both"/>
      </w:pPr>
    </w:p>
    <w:p w14:paraId="79831C56" w14:textId="77777777" w:rsidR="00A77B3E" w:rsidRDefault="009307A6">
      <w:pPr>
        <w:spacing w:line="360" w:lineRule="auto"/>
        <w:jc w:val="both"/>
      </w:pPr>
      <w:r>
        <w:rPr>
          <w:rFonts w:ascii="Book Antiqua" w:eastAsia="Book Antiqua" w:hAnsi="Book Antiqua" w:cs="Book Antiqua"/>
          <w:b/>
          <w:i/>
          <w:color w:val="000000"/>
        </w:rPr>
        <w:t>Observational Study</w:t>
      </w:r>
    </w:p>
    <w:p w14:paraId="35E2F778" w14:textId="5C68F24F" w:rsidR="00A77B3E" w:rsidRDefault="009307A6">
      <w:pPr>
        <w:spacing w:line="360" w:lineRule="auto"/>
        <w:jc w:val="both"/>
      </w:pPr>
      <w:r>
        <w:rPr>
          <w:rFonts w:ascii="Book Antiqua" w:eastAsia="Book Antiqua" w:hAnsi="Book Antiqua" w:cs="Book Antiqua"/>
          <w:b/>
          <w:bCs/>
          <w:color w:val="000000"/>
        </w:rPr>
        <w:t xml:space="preserve">Surgical </w:t>
      </w:r>
      <w:r w:rsidR="00896F1F">
        <w:rPr>
          <w:rFonts w:ascii="Book Antiqua" w:eastAsia="Book Antiqua" w:hAnsi="Book Antiqua" w:cs="Book Antiqua"/>
          <w:b/>
          <w:bCs/>
          <w:color w:val="000000"/>
        </w:rPr>
        <w:t xml:space="preserve">treatment </w:t>
      </w:r>
      <w:r>
        <w:rPr>
          <w:rFonts w:ascii="Book Antiqua" w:eastAsia="Book Antiqua" w:hAnsi="Book Antiqua" w:cs="Book Antiqua"/>
          <w:b/>
          <w:bCs/>
          <w:color w:val="000000"/>
        </w:rPr>
        <w:t>of multiple magnet ingestion in children</w:t>
      </w:r>
      <w:r w:rsidR="00CE7F9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single-center study</w:t>
      </w:r>
    </w:p>
    <w:p w14:paraId="5F3C838B" w14:textId="77777777" w:rsidR="00A77B3E" w:rsidRDefault="00A77B3E">
      <w:pPr>
        <w:spacing w:line="360" w:lineRule="auto"/>
        <w:jc w:val="both"/>
      </w:pPr>
    </w:p>
    <w:p w14:paraId="2F8F5A3E" w14:textId="2580221B" w:rsidR="00A77B3E" w:rsidRPr="00403389" w:rsidRDefault="00403389">
      <w:pPr>
        <w:spacing w:line="360" w:lineRule="auto"/>
        <w:jc w:val="both"/>
      </w:pPr>
      <w:r>
        <w:rPr>
          <w:rFonts w:ascii="Book Antiqua" w:eastAsia="Book Antiqua" w:hAnsi="Book Antiqua" w:cs="Book Antiqua"/>
          <w:color w:val="000000"/>
        </w:rPr>
        <w:t>Cai</w:t>
      </w:r>
      <w:r>
        <w:rPr>
          <w:rFonts w:ascii="Book Antiqua" w:eastAsia="Book Antiqua" w:hAnsi="Book Antiqua" w:cs="Book Antiqua"/>
          <w:b/>
          <w:bCs/>
          <w:color w:val="000000"/>
        </w:rPr>
        <w:t xml:space="preserve"> </w:t>
      </w:r>
      <w:r w:rsidRPr="00403389">
        <w:rPr>
          <w:rFonts w:ascii="Book Antiqua" w:hAnsi="Book Antiqua" w:cs="Book Antiqua" w:hint="eastAsia"/>
          <w:bCs/>
          <w:color w:val="000000"/>
          <w:lang w:eastAsia="zh-CN"/>
        </w:rPr>
        <w:t xml:space="preserve">DT </w:t>
      </w:r>
      <w:r w:rsidRPr="00403389">
        <w:rPr>
          <w:rFonts w:ascii="Book Antiqua" w:hAnsi="Book Antiqua" w:cs="Book Antiqua" w:hint="eastAsia"/>
          <w:bCs/>
          <w:i/>
          <w:color w:val="000000"/>
          <w:lang w:eastAsia="zh-CN"/>
        </w:rPr>
        <w:t>et al</w:t>
      </w:r>
      <w:r w:rsidRPr="00403389">
        <w:rPr>
          <w:rFonts w:ascii="Book Antiqua" w:hAnsi="Book Antiqua" w:cs="Book Antiqua" w:hint="eastAsia"/>
          <w:bCs/>
          <w:color w:val="000000"/>
          <w:lang w:eastAsia="zh-CN"/>
        </w:rPr>
        <w:t xml:space="preserve">. </w:t>
      </w:r>
      <w:r w:rsidR="009307A6" w:rsidRPr="00403389">
        <w:rPr>
          <w:rFonts w:ascii="Book Antiqua" w:eastAsia="Book Antiqua" w:hAnsi="Book Antiqua" w:cs="Book Antiqua"/>
          <w:bCs/>
          <w:color w:val="000000"/>
        </w:rPr>
        <w:t xml:space="preserve">Surgical </w:t>
      </w:r>
      <w:r w:rsidR="00896F1F">
        <w:rPr>
          <w:rFonts w:ascii="Book Antiqua" w:eastAsia="Book Antiqua" w:hAnsi="Book Antiqua" w:cs="Book Antiqua"/>
          <w:bCs/>
          <w:color w:val="000000"/>
        </w:rPr>
        <w:t>treatment</w:t>
      </w:r>
      <w:r w:rsidR="00896F1F" w:rsidRPr="00403389">
        <w:rPr>
          <w:rFonts w:ascii="Book Antiqua" w:eastAsia="Book Antiqua" w:hAnsi="Book Antiqua" w:cs="Book Antiqua"/>
          <w:bCs/>
          <w:color w:val="000000"/>
        </w:rPr>
        <w:t xml:space="preserve"> </w:t>
      </w:r>
      <w:r w:rsidR="009307A6" w:rsidRPr="00403389">
        <w:rPr>
          <w:rFonts w:ascii="Book Antiqua" w:eastAsia="Book Antiqua" w:hAnsi="Book Antiqua" w:cs="Book Antiqua"/>
          <w:bCs/>
          <w:color w:val="000000"/>
        </w:rPr>
        <w:t>of multiple magnet ingestion</w:t>
      </w:r>
    </w:p>
    <w:p w14:paraId="2985C1D5" w14:textId="77777777" w:rsidR="00A77B3E" w:rsidRPr="00403389" w:rsidRDefault="00A77B3E">
      <w:pPr>
        <w:spacing w:line="360" w:lineRule="auto"/>
        <w:jc w:val="both"/>
      </w:pPr>
    </w:p>
    <w:p w14:paraId="0B69E2E5" w14:textId="77777777" w:rsidR="00A77B3E" w:rsidRDefault="009307A6">
      <w:pPr>
        <w:spacing w:line="360" w:lineRule="auto"/>
        <w:jc w:val="both"/>
      </w:pPr>
      <w:r>
        <w:rPr>
          <w:rFonts w:ascii="Book Antiqua" w:eastAsia="Book Antiqua" w:hAnsi="Book Antiqua" w:cs="Book Antiqua"/>
          <w:color w:val="000000"/>
        </w:rPr>
        <w:t>Duo-</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w:t>
      </w:r>
      <w:bookmarkStart w:id="0" w:name="OLE_LINK1"/>
      <w:bookmarkStart w:id="1" w:name="OLE_LINK2"/>
      <w:proofErr w:type="spellStart"/>
      <w:r>
        <w:rPr>
          <w:rFonts w:ascii="Book Antiqua" w:eastAsia="Book Antiqua" w:hAnsi="Book Antiqua" w:cs="Book Antiqua"/>
          <w:color w:val="000000"/>
        </w:rPr>
        <w:t>Cai</w:t>
      </w:r>
      <w:bookmarkEnd w:id="0"/>
      <w:bookmarkEnd w:id="1"/>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Shu, Shu-</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Zhang,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-Gang Gao</w:t>
      </w:r>
    </w:p>
    <w:p w14:paraId="78322ED9" w14:textId="77777777" w:rsidR="00A77B3E" w:rsidRDefault="00A77B3E">
      <w:pPr>
        <w:spacing w:line="360" w:lineRule="auto"/>
        <w:jc w:val="both"/>
      </w:pPr>
    </w:p>
    <w:p w14:paraId="383C3BDC" w14:textId="77777777" w:rsidR="00A77B3E" w:rsidRDefault="009307A6">
      <w:pPr>
        <w:spacing w:line="360" w:lineRule="auto"/>
        <w:jc w:val="both"/>
      </w:pPr>
      <w:r>
        <w:rPr>
          <w:rFonts w:ascii="Book Antiqua" w:eastAsia="Book Antiqua" w:hAnsi="Book Antiqua" w:cs="Book Antiqua"/>
          <w:b/>
          <w:bCs/>
          <w:color w:val="000000"/>
        </w:rPr>
        <w:t>Duo-</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Shu-</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Zhang,</w:t>
      </w:r>
      <w:r w:rsidR="005400F9" w:rsidRPr="005400F9">
        <w:rPr>
          <w:rFonts w:ascii="Book Antiqua" w:eastAsia="Book Antiqua" w:hAnsi="Book Antiqua" w:cs="Book Antiqua"/>
          <w:b/>
          <w:bCs/>
          <w:color w:val="000000"/>
        </w:rPr>
        <w:t xml:space="preserve"> </w:t>
      </w:r>
      <w:proofErr w:type="spellStart"/>
      <w:r w:rsidR="005400F9">
        <w:rPr>
          <w:rFonts w:ascii="Book Antiqua" w:eastAsia="Book Antiqua" w:hAnsi="Book Antiqua" w:cs="Book Antiqua"/>
          <w:b/>
          <w:bCs/>
          <w:color w:val="000000"/>
        </w:rPr>
        <w:t>Zhi</w:t>
      </w:r>
      <w:proofErr w:type="spellEnd"/>
      <w:r w:rsidR="005400F9">
        <w:rPr>
          <w:rFonts w:ascii="Book Antiqua" w:eastAsia="Book Antiqua" w:hAnsi="Book Antiqua" w:cs="Book Antiqua"/>
          <w:b/>
          <w:bCs/>
          <w:color w:val="000000"/>
        </w:rPr>
        <w:t>-Gang Gao,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w:t>
      </w:r>
      <w:r w:rsidR="005A7FC6">
        <w:rPr>
          <w:rFonts w:ascii="Book Antiqua" w:eastAsia="Book Antiqua" w:hAnsi="Book Antiqua" w:cs="Book Antiqua"/>
          <w:color w:val="000000"/>
        </w:rPr>
        <w:t>Surg</w:t>
      </w:r>
      <w:r>
        <w:rPr>
          <w:rFonts w:ascii="Book Antiqua" w:eastAsia="Book Antiqua" w:hAnsi="Book Antiqua" w:cs="Book Antiqua"/>
          <w:color w:val="000000"/>
        </w:rPr>
        <w:t xml:space="preserve">ery, the Children’s Hospital of Zhejiang University </w:t>
      </w:r>
      <w:r w:rsidR="005A7FC6">
        <w:rPr>
          <w:rFonts w:ascii="Book Antiqua" w:eastAsia="Book Antiqua" w:hAnsi="Book Antiqua" w:cs="Book Antiqua"/>
          <w:color w:val="000000"/>
        </w:rPr>
        <w:t>Scho</w:t>
      </w:r>
      <w:r>
        <w:rPr>
          <w:rFonts w:ascii="Book Antiqua" w:eastAsia="Book Antiqua" w:hAnsi="Book Antiqua" w:cs="Book Antiqua"/>
          <w:color w:val="000000"/>
        </w:rPr>
        <w:t>ol of Medicine, Hangzhou 310051, Zhejiang</w:t>
      </w:r>
      <w:r w:rsidR="005400F9">
        <w:rPr>
          <w:rFonts w:ascii="Book Antiqua" w:hAnsi="Book Antiqua" w:cs="Book Antiqua" w:hint="eastAsia"/>
          <w:color w:val="000000"/>
          <w:lang w:eastAsia="zh-CN"/>
        </w:rPr>
        <w:t xml:space="preserve"> </w:t>
      </w:r>
      <w:bookmarkStart w:id="2" w:name="OLE_LINK3"/>
      <w:bookmarkStart w:id="3" w:name="OLE_LINK4"/>
      <w:r w:rsidR="005400F9">
        <w:rPr>
          <w:rFonts w:ascii="Book Antiqua" w:hAnsi="Book Antiqua" w:cs="Book Antiqua" w:hint="eastAsia"/>
          <w:color w:val="000000"/>
          <w:lang w:eastAsia="zh-CN"/>
        </w:rPr>
        <w:t>Province</w:t>
      </w:r>
      <w:bookmarkEnd w:id="2"/>
      <w:bookmarkEnd w:id="3"/>
      <w:r>
        <w:rPr>
          <w:rFonts w:ascii="Book Antiqua" w:eastAsia="Book Antiqua" w:hAnsi="Book Antiqua" w:cs="Book Antiqua"/>
          <w:color w:val="000000"/>
        </w:rPr>
        <w:t>, China</w:t>
      </w:r>
    </w:p>
    <w:p w14:paraId="79D138AA" w14:textId="77777777" w:rsidR="00A77B3E" w:rsidRDefault="00A77B3E">
      <w:pPr>
        <w:spacing w:line="360" w:lineRule="auto"/>
        <w:jc w:val="both"/>
      </w:pPr>
    </w:p>
    <w:p w14:paraId="6A77D87A" w14:textId="77777777" w:rsidR="00A77B3E" w:rsidRDefault="009307A6">
      <w:pPr>
        <w:spacing w:line="360" w:lineRule="auto"/>
        <w:jc w:val="both"/>
      </w:pPr>
      <w:r>
        <w:rPr>
          <w:rFonts w:ascii="Book Antiqua" w:eastAsia="Book Antiqua" w:hAnsi="Book Antiqua" w:cs="Book Antiqua"/>
          <w:b/>
          <w:bCs/>
          <w:color w:val="000000"/>
        </w:rPr>
        <w:t>Duo-</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General </w:t>
      </w:r>
      <w:r w:rsidR="005A7FC6">
        <w:rPr>
          <w:rFonts w:ascii="Book Antiqua" w:eastAsia="Book Antiqua" w:hAnsi="Book Antiqua" w:cs="Book Antiqua"/>
          <w:color w:val="000000"/>
        </w:rPr>
        <w:t>Sur</w:t>
      </w:r>
      <w:r>
        <w:rPr>
          <w:rFonts w:ascii="Book Antiqua" w:eastAsia="Book Antiqua" w:hAnsi="Book Antiqua" w:cs="Book Antiqua"/>
          <w:color w:val="000000"/>
        </w:rPr>
        <w:t xml:space="preserve">gery, National Clinical Research Center </w:t>
      </w:r>
      <w:r w:rsidR="005400F9">
        <w:rPr>
          <w:rFonts w:ascii="Book Antiqua" w:eastAsia="Book Antiqua" w:hAnsi="Book Antiqua" w:cs="Book Antiqua"/>
          <w:color w:val="000000"/>
        </w:rPr>
        <w:t>f</w:t>
      </w:r>
      <w:r>
        <w:rPr>
          <w:rFonts w:ascii="Book Antiqua" w:eastAsia="Book Antiqua" w:hAnsi="Book Antiqua" w:cs="Book Antiqua"/>
          <w:color w:val="000000"/>
        </w:rPr>
        <w:t>or Child Health, Hangzhou 310051, Zhejiang</w:t>
      </w:r>
      <w:r w:rsidR="005400F9" w:rsidRPr="005400F9">
        <w:rPr>
          <w:rFonts w:ascii="Book Antiqua" w:hAnsi="Book Antiqua" w:cs="Book Antiqua" w:hint="eastAsia"/>
          <w:color w:val="000000"/>
          <w:lang w:eastAsia="zh-CN"/>
        </w:rPr>
        <w:t xml:space="preserve"> </w:t>
      </w:r>
      <w:bookmarkStart w:id="4" w:name="OLE_LINK9"/>
      <w:bookmarkStart w:id="5" w:name="OLE_LINK10"/>
      <w:bookmarkStart w:id="6" w:name="OLE_LINK11"/>
      <w:bookmarkStart w:id="7" w:name="OLE_LINK12"/>
      <w:r w:rsidR="005400F9">
        <w:rPr>
          <w:rFonts w:ascii="Book Antiqua" w:hAnsi="Book Antiqua" w:cs="Book Antiqua" w:hint="eastAsia"/>
          <w:color w:val="000000"/>
          <w:lang w:eastAsia="zh-CN"/>
        </w:rPr>
        <w:t>Province</w:t>
      </w:r>
      <w:bookmarkEnd w:id="4"/>
      <w:bookmarkEnd w:id="5"/>
      <w:bookmarkEnd w:id="6"/>
      <w:bookmarkEnd w:id="7"/>
      <w:r>
        <w:rPr>
          <w:rFonts w:ascii="Book Antiqua" w:eastAsia="Book Antiqua" w:hAnsi="Book Antiqua" w:cs="Book Antiqua"/>
          <w:color w:val="000000"/>
        </w:rPr>
        <w:t>, China</w:t>
      </w:r>
    </w:p>
    <w:p w14:paraId="12B8B0F1" w14:textId="77777777" w:rsidR="00A77B3E" w:rsidRDefault="00A77B3E">
      <w:pPr>
        <w:spacing w:line="360" w:lineRule="auto"/>
        <w:jc w:val="both"/>
      </w:pPr>
    </w:p>
    <w:p w14:paraId="5268C140" w14:textId="77777777" w:rsidR="00A77B3E" w:rsidRDefault="009307A6">
      <w:pPr>
        <w:spacing w:line="360" w:lineRule="auto"/>
        <w:jc w:val="both"/>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Shu, </w:t>
      </w:r>
      <w:r w:rsidR="005400F9">
        <w:rPr>
          <w:rFonts w:ascii="Book Antiqua" w:hAnsi="Book Antiqua" w:cs="Book Antiqua" w:hint="eastAsia"/>
          <w:color w:val="000000"/>
          <w:lang w:eastAsia="zh-CN"/>
        </w:rPr>
        <w:t>D</w:t>
      </w:r>
      <w:r>
        <w:rPr>
          <w:rFonts w:ascii="Book Antiqua" w:eastAsia="Book Antiqua" w:hAnsi="Book Antiqua" w:cs="Book Antiqua"/>
          <w:color w:val="000000"/>
        </w:rPr>
        <w:t xml:space="preserve">epartment of </w:t>
      </w:r>
      <w:r w:rsidR="005400F9">
        <w:rPr>
          <w:rFonts w:ascii="Book Antiqua" w:eastAsia="Book Antiqua" w:hAnsi="Book Antiqua" w:cs="Book Antiqua"/>
          <w:color w:val="000000"/>
        </w:rPr>
        <w:t>Pediatric Surgery,</w:t>
      </w:r>
      <w:r>
        <w:rPr>
          <w:rFonts w:ascii="Book Antiqua" w:eastAsia="Book Antiqua" w:hAnsi="Book Antiqua" w:cs="Book Antiqua"/>
          <w:color w:val="000000"/>
        </w:rPr>
        <w:t xml:space="preserve"> the Children’s Hospital of Zhejiang University </w:t>
      </w:r>
      <w:r w:rsidR="005A7FC6">
        <w:rPr>
          <w:rFonts w:ascii="Book Antiqua" w:eastAsia="Book Antiqua" w:hAnsi="Book Antiqua" w:cs="Book Antiqua"/>
          <w:color w:val="000000"/>
        </w:rPr>
        <w:t>Scho</w:t>
      </w:r>
      <w:r>
        <w:rPr>
          <w:rFonts w:ascii="Book Antiqua" w:eastAsia="Book Antiqua" w:hAnsi="Book Antiqua" w:cs="Book Antiqua"/>
          <w:color w:val="000000"/>
        </w:rPr>
        <w:t>ol of Medicine, Hangzhou 310058, Zhejiang</w:t>
      </w:r>
      <w:r w:rsidR="005400F9" w:rsidRPr="005400F9">
        <w:rPr>
          <w:rFonts w:ascii="Book Antiqua" w:hAnsi="Book Antiqua" w:cs="Book Antiqua" w:hint="eastAsia"/>
          <w:color w:val="000000"/>
          <w:lang w:eastAsia="zh-CN"/>
        </w:rPr>
        <w:t xml:space="preserve"> </w:t>
      </w:r>
      <w:r w:rsidR="005400F9">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17CA9AD4" w14:textId="77777777" w:rsidR="00A77B3E" w:rsidRDefault="00A77B3E">
      <w:pPr>
        <w:spacing w:line="360" w:lineRule="auto"/>
        <w:jc w:val="both"/>
      </w:pPr>
    </w:p>
    <w:p w14:paraId="52A2840B" w14:textId="77777777" w:rsidR="00A77B3E" w:rsidRDefault="009307A6">
      <w:pPr>
        <w:spacing w:line="360" w:lineRule="auto"/>
        <w:jc w:val="both"/>
      </w:pP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Shu, </w:t>
      </w:r>
      <w:r w:rsidR="005400F9">
        <w:rPr>
          <w:rFonts w:ascii="Book Antiqua" w:hAnsi="Book Antiqua" w:cs="Book Antiqua" w:hint="eastAsia"/>
          <w:color w:val="000000"/>
          <w:lang w:eastAsia="zh-CN"/>
        </w:rPr>
        <w:t>D</w:t>
      </w:r>
      <w:r>
        <w:rPr>
          <w:rFonts w:ascii="Book Antiqua" w:eastAsia="Book Antiqua" w:hAnsi="Book Antiqua" w:cs="Book Antiqua"/>
          <w:color w:val="000000"/>
        </w:rPr>
        <w:t xml:space="preserve">epartment of </w:t>
      </w:r>
      <w:r w:rsidR="005400F9">
        <w:rPr>
          <w:rFonts w:ascii="Book Antiqua" w:eastAsia="Book Antiqua" w:hAnsi="Book Antiqua" w:cs="Book Antiqua"/>
          <w:color w:val="000000"/>
        </w:rPr>
        <w:t>Pediatric Surg</w:t>
      </w:r>
      <w:r>
        <w:rPr>
          <w:rFonts w:ascii="Book Antiqua" w:eastAsia="Book Antiqua" w:hAnsi="Book Antiqua" w:cs="Book Antiqua"/>
          <w:color w:val="000000"/>
        </w:rPr>
        <w:t xml:space="preserve">ery, National Clinical Research Center </w:t>
      </w:r>
      <w:r w:rsidR="005400F9">
        <w:rPr>
          <w:rFonts w:ascii="Book Antiqua" w:eastAsia="Book Antiqua" w:hAnsi="Book Antiqua" w:cs="Book Antiqua"/>
          <w:color w:val="000000"/>
        </w:rPr>
        <w:t>f</w:t>
      </w:r>
      <w:r>
        <w:rPr>
          <w:rFonts w:ascii="Book Antiqua" w:eastAsia="Book Antiqua" w:hAnsi="Book Antiqua" w:cs="Book Antiqua"/>
          <w:color w:val="000000"/>
        </w:rPr>
        <w:t>or Child Health, Hangzhou 310058, Zhejiang</w:t>
      </w:r>
      <w:r w:rsidR="005400F9" w:rsidRPr="005400F9">
        <w:rPr>
          <w:rFonts w:ascii="Book Antiqua" w:hAnsi="Book Antiqua" w:cs="Book Antiqua" w:hint="eastAsia"/>
          <w:color w:val="000000"/>
          <w:lang w:eastAsia="zh-CN"/>
        </w:rPr>
        <w:t xml:space="preserve"> </w:t>
      </w:r>
      <w:r w:rsidR="005400F9">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3FB06958" w14:textId="77777777" w:rsidR="00A77B3E" w:rsidRDefault="00A77B3E">
      <w:pPr>
        <w:spacing w:line="360" w:lineRule="auto"/>
        <w:jc w:val="both"/>
      </w:pPr>
    </w:p>
    <w:p w14:paraId="6DC63C84" w14:textId="6F05FFD3" w:rsidR="00A77B3E" w:rsidRDefault="009307A6">
      <w:pPr>
        <w:spacing w:line="360" w:lineRule="auto"/>
        <w:jc w:val="both"/>
      </w:pPr>
      <w:r>
        <w:rPr>
          <w:rFonts w:ascii="Book Antiqua" w:eastAsia="Book Antiqua" w:hAnsi="Book Antiqua" w:cs="Book Antiqua"/>
          <w:b/>
          <w:bCs/>
          <w:color w:val="000000"/>
        </w:rPr>
        <w:t xml:space="preserve">Jia Liu, </w:t>
      </w:r>
      <w:r>
        <w:rPr>
          <w:rFonts w:ascii="Book Antiqua" w:eastAsia="Book Antiqua" w:hAnsi="Book Antiqua" w:cs="Book Antiqua"/>
          <w:color w:val="000000"/>
        </w:rPr>
        <w:t>Department of</w:t>
      </w:r>
      <w:r w:rsidR="005400F9">
        <w:rPr>
          <w:rFonts w:ascii="Book Antiqua" w:eastAsia="Book Antiqua" w:hAnsi="Book Antiqua" w:cs="Book Antiqua"/>
          <w:color w:val="000000"/>
        </w:rPr>
        <w:t xml:space="preserve"> </w:t>
      </w:r>
      <w:bookmarkStart w:id="8" w:name="OLE_LINK7"/>
      <w:bookmarkStart w:id="9" w:name="OLE_LINK8"/>
      <w:r w:rsidR="005400F9" w:rsidRPr="005400F9">
        <w:rPr>
          <w:rFonts w:ascii="Book Antiqua" w:eastAsia="Book Antiqua" w:hAnsi="Book Antiqua" w:cs="Book Antiqua"/>
          <w:color w:val="000000"/>
        </w:rPr>
        <w:t xml:space="preserve">Ear, Nose, </w:t>
      </w:r>
      <w:r w:rsidR="00896F1F">
        <w:rPr>
          <w:rFonts w:ascii="Book Antiqua" w:eastAsia="Book Antiqua" w:hAnsi="Book Antiqua" w:cs="Book Antiqua"/>
          <w:color w:val="000000"/>
        </w:rPr>
        <w:t xml:space="preserve">and </w:t>
      </w:r>
      <w:r w:rsidR="005400F9" w:rsidRPr="005400F9">
        <w:rPr>
          <w:rFonts w:ascii="Book Antiqua" w:eastAsia="Book Antiqua" w:hAnsi="Book Antiqua" w:cs="Book Antiqua"/>
          <w:color w:val="000000"/>
        </w:rPr>
        <w:t>Throat</w:t>
      </w:r>
      <w:r w:rsidR="005400F9">
        <w:rPr>
          <w:rFonts w:ascii="Book Antiqua" w:eastAsia="Book Antiqua" w:hAnsi="Book Antiqua" w:cs="Book Antiqua"/>
          <w:color w:val="000000"/>
        </w:rPr>
        <w:t xml:space="preserve"> Surgery</w:t>
      </w:r>
      <w:bookmarkEnd w:id="8"/>
      <w:bookmarkEnd w:id="9"/>
      <w:r>
        <w:rPr>
          <w:rFonts w:ascii="Book Antiqua" w:eastAsia="Book Antiqua" w:hAnsi="Book Antiqua" w:cs="Book Antiqua"/>
          <w:color w:val="000000"/>
        </w:rPr>
        <w:t xml:space="preserve">, the Children’s Hospital of Zhejiang University </w:t>
      </w:r>
      <w:r w:rsidR="005A7FC6">
        <w:rPr>
          <w:rFonts w:ascii="Book Antiqua" w:eastAsia="Book Antiqua" w:hAnsi="Book Antiqua" w:cs="Book Antiqua"/>
          <w:color w:val="000000"/>
        </w:rPr>
        <w:t>Scho</w:t>
      </w:r>
      <w:r>
        <w:rPr>
          <w:rFonts w:ascii="Book Antiqua" w:eastAsia="Book Antiqua" w:hAnsi="Book Antiqua" w:cs="Book Antiqua"/>
          <w:color w:val="000000"/>
        </w:rPr>
        <w:t>ol of Medicine, Hangzhou 310051, Zhejiang</w:t>
      </w:r>
      <w:r w:rsidR="005400F9" w:rsidRPr="005400F9">
        <w:rPr>
          <w:rFonts w:ascii="Book Antiqua" w:hAnsi="Book Antiqua" w:cs="Book Antiqua" w:hint="eastAsia"/>
          <w:color w:val="000000"/>
          <w:lang w:eastAsia="zh-CN"/>
        </w:rPr>
        <w:t xml:space="preserve"> </w:t>
      </w:r>
      <w:bookmarkStart w:id="10" w:name="OLE_LINK13"/>
      <w:bookmarkStart w:id="11" w:name="OLE_LINK14"/>
      <w:bookmarkStart w:id="12" w:name="OLE_LINK15"/>
      <w:r w:rsidR="005400F9">
        <w:rPr>
          <w:rFonts w:ascii="Book Antiqua" w:hAnsi="Book Antiqua" w:cs="Book Antiqua" w:hint="eastAsia"/>
          <w:color w:val="000000"/>
          <w:lang w:eastAsia="zh-CN"/>
        </w:rPr>
        <w:t>Province</w:t>
      </w:r>
      <w:bookmarkEnd w:id="10"/>
      <w:bookmarkEnd w:id="11"/>
      <w:bookmarkEnd w:id="12"/>
      <w:r>
        <w:rPr>
          <w:rFonts w:ascii="Book Antiqua" w:eastAsia="Book Antiqua" w:hAnsi="Book Antiqua" w:cs="Book Antiqua"/>
          <w:color w:val="000000"/>
        </w:rPr>
        <w:t>, China</w:t>
      </w:r>
    </w:p>
    <w:p w14:paraId="690C9534" w14:textId="77777777" w:rsidR="00A77B3E" w:rsidRPr="005400F9" w:rsidRDefault="00A77B3E">
      <w:pPr>
        <w:spacing w:line="360" w:lineRule="auto"/>
        <w:jc w:val="both"/>
        <w:rPr>
          <w:lang w:eastAsia="zh-CN"/>
        </w:rPr>
      </w:pPr>
    </w:p>
    <w:p w14:paraId="22C4D278" w14:textId="49CDDB42" w:rsidR="00A77B3E" w:rsidRDefault="009307A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Cai DT designed the study, participated in the acquisition, analysis, and interpretation of the data, and drafted the initial manuscript; Zhang SH and Liu J participated in </w:t>
      </w:r>
      <w:r w:rsidR="00896F1F">
        <w:rPr>
          <w:rFonts w:ascii="Book Antiqua" w:eastAsia="Book Antiqua" w:hAnsi="Book Antiqua" w:cs="Book Antiqua"/>
          <w:color w:val="000000"/>
        </w:rPr>
        <w:t xml:space="preserve">data </w:t>
      </w:r>
      <w:r>
        <w:rPr>
          <w:rFonts w:ascii="Book Antiqua" w:eastAsia="Book Antiqua" w:hAnsi="Book Antiqua" w:cs="Book Antiqua"/>
          <w:color w:val="000000"/>
        </w:rPr>
        <w:t>acquisition</w:t>
      </w:r>
      <w:r w:rsidR="00896F1F">
        <w:rPr>
          <w:rFonts w:ascii="Book Antiqua" w:eastAsia="Book Antiqua" w:hAnsi="Book Antiqua" w:cs="Book Antiqua"/>
          <w:color w:val="000000"/>
        </w:rPr>
        <w:t xml:space="preserve"> and </w:t>
      </w:r>
      <w:r>
        <w:rPr>
          <w:rFonts w:ascii="Book Antiqua" w:eastAsia="Book Antiqua" w:hAnsi="Book Antiqua" w:cs="Book Antiqua"/>
          <w:color w:val="000000"/>
        </w:rPr>
        <w:t>analysis; Shu Q and Gao ZG revised the article critically for important intellectual content.</w:t>
      </w:r>
    </w:p>
    <w:p w14:paraId="73CB129E" w14:textId="77777777" w:rsidR="00A77B3E" w:rsidRDefault="00A77B3E">
      <w:pPr>
        <w:spacing w:line="360" w:lineRule="auto"/>
        <w:jc w:val="both"/>
      </w:pPr>
    </w:p>
    <w:p w14:paraId="50962D1C" w14:textId="796159DA" w:rsidR="00A77B3E" w:rsidRDefault="009307A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Shu, PhD, Professor, </w:t>
      </w:r>
      <w:r w:rsidR="005A7FC6">
        <w:rPr>
          <w:rFonts w:ascii="Book Antiqua" w:hAnsi="Book Antiqua" w:cs="Book Antiqua" w:hint="eastAsia"/>
          <w:color w:val="000000"/>
          <w:lang w:eastAsia="zh-CN"/>
        </w:rPr>
        <w:t>D</w:t>
      </w:r>
      <w:r>
        <w:rPr>
          <w:rFonts w:ascii="Book Antiqua" w:eastAsia="Book Antiqua" w:hAnsi="Book Antiqua" w:cs="Book Antiqua"/>
          <w:color w:val="000000"/>
        </w:rPr>
        <w:t xml:space="preserve">epartment of </w:t>
      </w:r>
      <w:r w:rsidRPr="009A6B8E">
        <w:rPr>
          <w:rFonts w:ascii="Book Antiqua" w:eastAsia="Book Antiqua" w:hAnsi="Book Antiqua" w:cs="Book Antiqua"/>
          <w:caps/>
          <w:color w:val="000000"/>
        </w:rPr>
        <w:t>p</w:t>
      </w:r>
      <w:r>
        <w:rPr>
          <w:rFonts w:ascii="Book Antiqua" w:eastAsia="Book Antiqua" w:hAnsi="Book Antiqua" w:cs="Book Antiqua"/>
          <w:color w:val="000000"/>
        </w:rPr>
        <w:t xml:space="preserve">ediatric </w:t>
      </w:r>
      <w:r w:rsidRPr="009A6B8E">
        <w:rPr>
          <w:rFonts w:ascii="Book Antiqua" w:eastAsia="Book Antiqua" w:hAnsi="Book Antiqua" w:cs="Book Antiqua"/>
          <w:caps/>
          <w:color w:val="000000"/>
        </w:rPr>
        <w:t>s</w:t>
      </w:r>
      <w:r>
        <w:rPr>
          <w:rFonts w:ascii="Book Antiqua" w:eastAsia="Book Antiqua" w:hAnsi="Book Antiqua" w:cs="Book Antiqua"/>
          <w:color w:val="000000"/>
        </w:rPr>
        <w:t xml:space="preserve">urgery, the Children’s Hospital of Zhejiang University </w:t>
      </w:r>
      <w:r w:rsidR="00896F1F">
        <w:rPr>
          <w:rFonts w:ascii="Book Antiqua" w:eastAsia="Book Antiqua" w:hAnsi="Book Antiqua" w:cs="Book Antiqua"/>
          <w:color w:val="000000"/>
        </w:rPr>
        <w:t xml:space="preserve">School </w:t>
      </w:r>
      <w:r>
        <w:rPr>
          <w:rFonts w:ascii="Book Antiqua" w:eastAsia="Book Antiqua" w:hAnsi="Book Antiqua" w:cs="Book Antiqua"/>
          <w:color w:val="000000"/>
        </w:rPr>
        <w:t xml:space="preserve">of Medicine, </w:t>
      </w:r>
      <w:r w:rsidR="007F4C13">
        <w:rPr>
          <w:rFonts w:ascii="Book Antiqua" w:hAnsi="Book Antiqua" w:cs="Book Antiqua" w:hint="eastAsia"/>
          <w:color w:val="000000"/>
          <w:lang w:eastAsia="zh-CN"/>
        </w:rPr>
        <w:t xml:space="preserve">No. </w:t>
      </w:r>
      <w:r>
        <w:rPr>
          <w:rFonts w:ascii="Book Antiqua" w:eastAsia="Book Antiqua" w:hAnsi="Book Antiqua" w:cs="Book Antiqua"/>
          <w:color w:val="000000"/>
        </w:rPr>
        <w:t>3333</w:t>
      </w:r>
      <w:r w:rsidR="00A6090F">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Binsheng</w:t>
      </w:r>
      <w:proofErr w:type="spellEnd"/>
      <w:r>
        <w:rPr>
          <w:rFonts w:ascii="Book Antiqua" w:eastAsia="Book Antiqua" w:hAnsi="Book Antiqua" w:cs="Book Antiqua"/>
          <w:color w:val="000000"/>
        </w:rPr>
        <w:t xml:space="preserve"> Road, Hangzhou 310058, Zhejiang</w:t>
      </w:r>
      <w:r w:rsidR="00525D95" w:rsidRPr="00525D95">
        <w:rPr>
          <w:rFonts w:ascii="Book Antiqua" w:hAnsi="Book Antiqua" w:cs="Book Antiqua" w:hint="eastAsia"/>
          <w:color w:val="000000"/>
          <w:lang w:eastAsia="zh-CN"/>
        </w:rPr>
        <w:t xml:space="preserve"> </w:t>
      </w:r>
      <w:r w:rsidR="00525D95">
        <w:rPr>
          <w:rFonts w:ascii="Book Antiqua" w:hAnsi="Book Antiqua" w:cs="Book Antiqua" w:hint="eastAsia"/>
          <w:color w:val="000000"/>
          <w:lang w:eastAsia="zh-CN"/>
        </w:rPr>
        <w:t>Province</w:t>
      </w:r>
      <w:r>
        <w:rPr>
          <w:rFonts w:ascii="Book Antiqua" w:eastAsia="Book Antiqua" w:hAnsi="Book Antiqua" w:cs="Book Antiqua"/>
          <w:color w:val="000000"/>
        </w:rPr>
        <w:t>, China. shuqiang@zju.edu.cn</w:t>
      </w:r>
    </w:p>
    <w:p w14:paraId="2C4D72CD" w14:textId="77777777" w:rsidR="00A77B3E" w:rsidRDefault="00A77B3E">
      <w:pPr>
        <w:spacing w:line="360" w:lineRule="auto"/>
        <w:jc w:val="both"/>
      </w:pPr>
    </w:p>
    <w:p w14:paraId="3239DDF8" w14:textId="77777777" w:rsidR="00A77B3E" w:rsidRDefault="009307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30, 2020</w:t>
      </w:r>
    </w:p>
    <w:p w14:paraId="71052F1C" w14:textId="77777777" w:rsidR="00A77B3E" w:rsidRPr="00587B95" w:rsidRDefault="009307A6">
      <w:pPr>
        <w:spacing w:line="360" w:lineRule="auto"/>
        <w:jc w:val="both"/>
        <w:rPr>
          <w:lang w:eastAsia="zh-CN"/>
        </w:rPr>
      </w:pPr>
      <w:r>
        <w:rPr>
          <w:rFonts w:ascii="Book Antiqua" w:eastAsia="Book Antiqua" w:hAnsi="Book Antiqua" w:cs="Book Antiqua"/>
          <w:b/>
          <w:bCs/>
          <w:color w:val="000000"/>
        </w:rPr>
        <w:t xml:space="preserve">Revised: </w:t>
      </w:r>
      <w:bookmarkStart w:id="13" w:name="OLE_LINK16"/>
      <w:bookmarkStart w:id="14" w:name="OLE_LINK17"/>
      <w:r w:rsidR="00587B95" w:rsidRPr="00587B95">
        <w:rPr>
          <w:rFonts w:ascii="Book Antiqua" w:hAnsi="Book Antiqua" w:cs="Book Antiqua" w:hint="eastAsia"/>
          <w:bCs/>
          <w:color w:val="000000"/>
          <w:lang w:eastAsia="zh-CN"/>
        </w:rPr>
        <w:t xml:space="preserve">September </w:t>
      </w:r>
      <w:bookmarkEnd w:id="13"/>
      <w:bookmarkEnd w:id="14"/>
      <w:r w:rsidR="00587B95" w:rsidRPr="00587B95">
        <w:rPr>
          <w:rFonts w:ascii="Book Antiqua" w:hAnsi="Book Antiqua" w:cs="Book Antiqua" w:hint="eastAsia"/>
          <w:bCs/>
          <w:color w:val="000000"/>
          <w:lang w:eastAsia="zh-CN"/>
        </w:rPr>
        <w:t>15, 2020</w:t>
      </w:r>
    </w:p>
    <w:p w14:paraId="6EED31F7" w14:textId="3C555988" w:rsidR="00A77B3E" w:rsidRPr="004657D3" w:rsidRDefault="009307A6" w:rsidP="004657D3">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15" w:name="_Hlk50781202"/>
      <w:bookmarkStart w:id="16" w:name="OLE_LINK106"/>
      <w:r w:rsidR="004657D3" w:rsidRPr="009E21A1">
        <w:rPr>
          <w:rFonts w:ascii="Book Antiqua" w:hAnsi="Book Antiqua" w:cs="Arial"/>
          <w:color w:val="000000" w:themeColor="text1"/>
          <w:shd w:val="clear" w:color="auto" w:fill="FFFFFF"/>
        </w:rPr>
        <w:t>September 2</w:t>
      </w:r>
      <w:r w:rsidR="004657D3">
        <w:rPr>
          <w:rFonts w:ascii="Book Antiqua" w:hAnsi="Book Antiqua" w:cs="Arial"/>
          <w:color w:val="000000" w:themeColor="text1"/>
          <w:shd w:val="clear" w:color="auto" w:fill="FFFFFF"/>
        </w:rPr>
        <w:t>5</w:t>
      </w:r>
      <w:r w:rsidR="004657D3" w:rsidRPr="009E21A1">
        <w:rPr>
          <w:rFonts w:ascii="Book Antiqua" w:hAnsi="Book Antiqua" w:cs="Arial"/>
          <w:color w:val="000000" w:themeColor="text1"/>
          <w:shd w:val="clear" w:color="auto" w:fill="FFFFFF"/>
        </w:rPr>
        <w:t>, 2020</w:t>
      </w:r>
      <w:bookmarkEnd w:id="15"/>
      <w:bookmarkEnd w:id="16"/>
    </w:p>
    <w:p w14:paraId="1CA2C70B" w14:textId="30483E16" w:rsidR="00A77B3E" w:rsidRDefault="009307A6">
      <w:pPr>
        <w:spacing w:line="360" w:lineRule="auto"/>
        <w:jc w:val="both"/>
      </w:pPr>
      <w:r>
        <w:rPr>
          <w:rFonts w:ascii="Book Antiqua" w:eastAsia="Book Antiqua" w:hAnsi="Book Antiqua" w:cs="Book Antiqua"/>
          <w:b/>
          <w:bCs/>
          <w:color w:val="000000"/>
        </w:rPr>
        <w:t xml:space="preserve">Published online: </w:t>
      </w:r>
      <w:r w:rsidR="005801DC" w:rsidRPr="00794AB6">
        <w:rPr>
          <w:rFonts w:ascii="Book Antiqua" w:eastAsia="Book Antiqua" w:hAnsi="Book Antiqua" w:cs="Book Antiqua"/>
          <w:bCs/>
          <w:color w:val="000000"/>
        </w:rPr>
        <w:t>December 6, 2020</w:t>
      </w:r>
    </w:p>
    <w:p w14:paraId="2BBAC3A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B3C0756" w14:textId="77777777" w:rsidR="005801DC" w:rsidRDefault="005801DC">
      <w:pPr>
        <w:spacing w:line="360" w:lineRule="auto"/>
        <w:jc w:val="both"/>
        <w:rPr>
          <w:rFonts w:ascii="Book Antiqua" w:hAnsi="Book Antiqua" w:cs="Book Antiqua"/>
          <w:b/>
          <w:color w:val="000000"/>
          <w:lang w:eastAsia="zh-CN"/>
        </w:rPr>
      </w:pPr>
    </w:p>
    <w:p w14:paraId="36F051D5" w14:textId="77777777" w:rsidR="00A77B3E" w:rsidRDefault="009307A6">
      <w:pPr>
        <w:spacing w:line="360" w:lineRule="auto"/>
        <w:jc w:val="both"/>
      </w:pPr>
      <w:r>
        <w:rPr>
          <w:rFonts w:ascii="Book Antiqua" w:eastAsia="Book Antiqua" w:hAnsi="Book Antiqua" w:cs="Book Antiqua"/>
          <w:b/>
          <w:color w:val="000000"/>
        </w:rPr>
        <w:t>Abstract</w:t>
      </w:r>
    </w:p>
    <w:p w14:paraId="3C801765" w14:textId="77777777" w:rsidR="00A77B3E" w:rsidRDefault="009307A6">
      <w:pPr>
        <w:spacing w:line="360" w:lineRule="auto"/>
        <w:jc w:val="both"/>
      </w:pPr>
      <w:r>
        <w:rPr>
          <w:rFonts w:ascii="Book Antiqua" w:eastAsia="Book Antiqua" w:hAnsi="Book Antiqua" w:cs="Book Antiqua"/>
          <w:color w:val="000000"/>
        </w:rPr>
        <w:t>BACKGROUND</w:t>
      </w:r>
    </w:p>
    <w:p w14:paraId="190E4E51" w14:textId="133886F7" w:rsidR="00A77B3E" w:rsidRDefault="009307A6">
      <w:pPr>
        <w:spacing w:line="360" w:lineRule="auto"/>
        <w:jc w:val="both"/>
      </w:pPr>
      <w:r>
        <w:rPr>
          <w:rFonts w:ascii="Book Antiqua" w:eastAsia="Book Antiqua" w:hAnsi="Book Antiqua" w:cs="Book Antiqua"/>
          <w:color w:val="000000"/>
        </w:rPr>
        <w:t xml:space="preserve">Since 2017, the number of magnet ingestion cases </w:t>
      </w:r>
      <w:r w:rsidR="00896F1F">
        <w:rPr>
          <w:rFonts w:ascii="Book Antiqua" w:eastAsia="Book Antiqua" w:hAnsi="Book Antiqua" w:cs="Book Antiqua"/>
          <w:color w:val="000000"/>
        </w:rPr>
        <w:t xml:space="preserve">has </w:t>
      </w:r>
      <w:r>
        <w:rPr>
          <w:rFonts w:ascii="Book Antiqua" w:eastAsia="Book Antiqua" w:hAnsi="Book Antiqua" w:cs="Book Antiqua"/>
          <w:color w:val="000000"/>
        </w:rPr>
        <w:t>increased year</w:t>
      </w:r>
      <w:r w:rsidR="00896F1F">
        <w:rPr>
          <w:rFonts w:ascii="Book Antiqua" w:eastAsia="Book Antiqua" w:hAnsi="Book Antiqua" w:cs="Book Antiqua"/>
          <w:color w:val="000000"/>
        </w:rPr>
        <w:t xml:space="preserve"> </w:t>
      </w:r>
      <w:r>
        <w:rPr>
          <w:rFonts w:ascii="Book Antiqua" w:eastAsia="Book Antiqua" w:hAnsi="Book Antiqua" w:cs="Book Antiqua"/>
          <w:color w:val="000000"/>
        </w:rPr>
        <w:t>over</w:t>
      </w:r>
      <w:r w:rsidR="00896F1F">
        <w:rPr>
          <w:rFonts w:ascii="Book Antiqua" w:eastAsia="Book Antiqua" w:hAnsi="Book Antiqua" w:cs="Book Antiqua"/>
          <w:color w:val="000000"/>
        </w:rPr>
        <w:t xml:space="preserve"> </w:t>
      </w:r>
      <w:r>
        <w:rPr>
          <w:rFonts w:ascii="Book Antiqua" w:eastAsia="Book Antiqua" w:hAnsi="Book Antiqua" w:cs="Book Antiqua"/>
          <w:color w:val="000000"/>
        </w:rPr>
        <w:t>year in our hospital. Almost all of the ingested magnetic foreign bodies were magnetic beads, and most of the patients experienced intestinal perforations, causing substantial damage.</w:t>
      </w:r>
      <w:r>
        <w:rPr>
          <w:rFonts w:ascii="Book Antiqua" w:eastAsia="Book Antiqua" w:hAnsi="Book Antiqua" w:cs="Book Antiqua"/>
          <w:b/>
          <w:bCs/>
          <w:color w:val="000000"/>
        </w:rPr>
        <w:t xml:space="preserve"> </w:t>
      </w:r>
    </w:p>
    <w:p w14:paraId="54DF3DFC" w14:textId="77777777" w:rsidR="00A77B3E" w:rsidRDefault="00A77B3E">
      <w:pPr>
        <w:spacing w:line="360" w:lineRule="auto"/>
        <w:jc w:val="both"/>
      </w:pPr>
    </w:p>
    <w:p w14:paraId="1359CE1B" w14:textId="77777777" w:rsidR="00A77B3E" w:rsidRDefault="009307A6">
      <w:pPr>
        <w:spacing w:line="360" w:lineRule="auto"/>
        <w:jc w:val="both"/>
      </w:pPr>
      <w:r>
        <w:rPr>
          <w:rFonts w:ascii="Book Antiqua" w:eastAsia="Book Antiqua" w:hAnsi="Book Antiqua" w:cs="Book Antiqua"/>
          <w:color w:val="000000"/>
        </w:rPr>
        <w:t>AIM</w:t>
      </w:r>
    </w:p>
    <w:p w14:paraId="7744A850" w14:textId="316CF388" w:rsidR="00A77B3E" w:rsidRDefault="009307A6">
      <w:pPr>
        <w:spacing w:line="360" w:lineRule="auto"/>
        <w:jc w:val="both"/>
      </w:pPr>
      <w:r>
        <w:rPr>
          <w:rFonts w:ascii="Book Antiqua" w:eastAsia="Book Antiqua" w:hAnsi="Book Antiqua" w:cs="Book Antiqua"/>
          <w:color w:val="000000"/>
        </w:rPr>
        <w:t xml:space="preserve">To summarize </w:t>
      </w:r>
      <w:r w:rsidR="00896F1F">
        <w:rPr>
          <w:rFonts w:ascii="Book Antiqua" w:eastAsia="Book Antiqua" w:hAnsi="Book Antiqua" w:cs="Book Antiqua"/>
          <w:color w:val="000000"/>
        </w:rPr>
        <w:t xml:space="preserve">our experience with </w:t>
      </w:r>
      <w:r>
        <w:rPr>
          <w:rFonts w:ascii="Book Antiqua" w:eastAsia="Book Antiqua" w:hAnsi="Book Antiqua" w:cs="Book Antiqua"/>
          <w:color w:val="000000"/>
        </w:rPr>
        <w:t xml:space="preserve">surgical </w:t>
      </w:r>
      <w:r w:rsidR="00896F1F">
        <w:rPr>
          <w:rFonts w:ascii="Book Antiqua" w:eastAsia="Book Antiqua" w:hAnsi="Book Antiqua" w:cs="Book Antiqua"/>
          <w:color w:val="000000"/>
        </w:rPr>
        <w:t xml:space="preserve">treatment </w:t>
      </w:r>
      <w:r>
        <w:rPr>
          <w:rFonts w:ascii="Book Antiqua" w:eastAsia="Book Antiqua" w:hAnsi="Book Antiqua" w:cs="Book Antiqua"/>
          <w:color w:val="000000"/>
        </w:rPr>
        <w:t>of multiple</w:t>
      </w:r>
      <w:r w:rsidR="00896F1F">
        <w:rPr>
          <w:rFonts w:ascii="Book Antiqua" w:eastAsia="Book Antiqua" w:hAnsi="Book Antiqua" w:cs="Book Antiqua"/>
          <w:color w:val="000000"/>
        </w:rPr>
        <w:t xml:space="preserve"> </w:t>
      </w:r>
      <w:r>
        <w:rPr>
          <w:rFonts w:ascii="Book Antiqua" w:eastAsia="Book Antiqua" w:hAnsi="Book Antiqua" w:cs="Book Antiqua"/>
          <w:color w:val="000000"/>
        </w:rPr>
        <w:t xml:space="preserve">magnet ingestion in children. </w:t>
      </w:r>
    </w:p>
    <w:p w14:paraId="1FFA0258" w14:textId="77777777" w:rsidR="00A77B3E" w:rsidRDefault="00A77B3E">
      <w:pPr>
        <w:spacing w:line="360" w:lineRule="auto"/>
        <w:jc w:val="both"/>
      </w:pPr>
    </w:p>
    <w:p w14:paraId="5538B86B" w14:textId="77777777" w:rsidR="00A77B3E" w:rsidRDefault="009307A6">
      <w:pPr>
        <w:spacing w:line="360" w:lineRule="auto"/>
        <w:jc w:val="both"/>
      </w:pPr>
      <w:r>
        <w:rPr>
          <w:rFonts w:ascii="Book Antiqua" w:eastAsia="Book Antiqua" w:hAnsi="Book Antiqua" w:cs="Book Antiqua"/>
          <w:color w:val="000000"/>
        </w:rPr>
        <w:t>METHODS</w:t>
      </w:r>
    </w:p>
    <w:p w14:paraId="7C07C186" w14:textId="77777777" w:rsidR="00A77B3E" w:rsidRDefault="009307A6">
      <w:pPr>
        <w:spacing w:line="360" w:lineRule="auto"/>
        <w:jc w:val="both"/>
      </w:pPr>
      <w:r>
        <w:rPr>
          <w:rFonts w:ascii="Book Antiqua" w:eastAsia="Book Antiqua" w:hAnsi="Book Antiqua" w:cs="Book Antiqua"/>
          <w:color w:val="000000"/>
        </w:rPr>
        <w:t xml:space="preserve">The data for general surgeries were collected from January 2010 to April 2020, and the clinical characteristics, treatment methods, and outcomes were summarized and analyzed. Several typical cases were selected and discussed. </w:t>
      </w:r>
    </w:p>
    <w:p w14:paraId="50983E05" w14:textId="77777777" w:rsidR="00A77B3E" w:rsidRDefault="00A77B3E">
      <w:pPr>
        <w:spacing w:line="360" w:lineRule="auto"/>
        <w:jc w:val="both"/>
      </w:pPr>
    </w:p>
    <w:p w14:paraId="7B9027E5" w14:textId="77777777" w:rsidR="00A77B3E" w:rsidRDefault="009307A6">
      <w:pPr>
        <w:spacing w:line="360" w:lineRule="auto"/>
        <w:jc w:val="both"/>
      </w:pPr>
      <w:r>
        <w:rPr>
          <w:rFonts w:ascii="Book Antiqua" w:eastAsia="Book Antiqua" w:hAnsi="Book Antiqua" w:cs="Book Antiqua"/>
          <w:color w:val="000000"/>
        </w:rPr>
        <w:t>RESULTS</w:t>
      </w:r>
    </w:p>
    <w:p w14:paraId="6457737A" w14:textId="7181BC21" w:rsidR="00A77B3E" w:rsidRDefault="009307A6">
      <w:pPr>
        <w:spacing w:line="360" w:lineRule="auto"/>
        <w:jc w:val="both"/>
      </w:pPr>
      <w:r>
        <w:rPr>
          <w:rFonts w:ascii="Book Antiqua" w:eastAsia="Book Antiqua" w:hAnsi="Book Antiqua" w:cs="Book Antiqua"/>
          <w:color w:val="000000"/>
        </w:rPr>
        <w:t xml:space="preserve">Fifty-six cases of ingested magnetic foreign bodies were collected, of which </w:t>
      </w:r>
      <w:r w:rsidR="00896F1F">
        <w:rPr>
          <w:rFonts w:ascii="Book Antiqua" w:eastAsia="Book Antiqua" w:hAnsi="Book Antiqua" w:cs="Book Antiqua"/>
          <w:color w:val="000000"/>
        </w:rPr>
        <w:t xml:space="preserve">47 </w:t>
      </w:r>
      <w:r>
        <w:rPr>
          <w:rFonts w:ascii="Book Antiqua" w:eastAsia="Book Antiqua" w:hAnsi="Book Antiqua" w:cs="Book Antiqua"/>
          <w:color w:val="000000"/>
        </w:rPr>
        <w:t>were magnetic beads. The average patient age was 4.7 ± 3.0</w:t>
      </w:r>
      <w:r w:rsidR="00896F1F">
        <w:rPr>
          <w:rFonts w:ascii="Book Antiqua" w:eastAsia="Book Antiqua" w:hAnsi="Book Antiqua" w:cs="Book Antiqua"/>
          <w:color w:val="000000"/>
        </w:rPr>
        <w:t xml:space="preserve"> </w:t>
      </w:r>
      <w:r>
        <w:rPr>
          <w:rFonts w:ascii="Book Antiqua" w:eastAsia="Book Antiqua" w:hAnsi="Book Antiqua" w:cs="Book Antiqua"/>
          <w:color w:val="000000"/>
        </w:rPr>
        <w:t>years</w:t>
      </w:r>
      <w:r w:rsidR="00896F1F">
        <w:rPr>
          <w:rFonts w:ascii="Book Antiqua" w:eastAsia="Book Antiqua" w:hAnsi="Book Antiqua" w:cs="Book Antiqua"/>
          <w:color w:val="000000"/>
        </w:rPr>
        <w:t xml:space="preserve"> </w:t>
      </w:r>
      <w:r>
        <w:rPr>
          <w:rFonts w:ascii="Book Antiqua" w:eastAsia="Book Antiqua" w:hAnsi="Book Antiqua" w:cs="Book Antiqua"/>
          <w:color w:val="000000"/>
        </w:rPr>
        <w:t>old</w:t>
      </w:r>
      <w:r w:rsidR="00896F1F">
        <w:rPr>
          <w:rFonts w:ascii="Book Antiqua" w:eastAsia="Book Antiqua" w:hAnsi="Book Antiqua" w:cs="Book Antiqua"/>
          <w:color w:val="000000"/>
        </w:rPr>
        <w:t xml:space="preserve">. The </w:t>
      </w:r>
      <w:r>
        <w:rPr>
          <w:rFonts w:ascii="Book Antiqua" w:eastAsia="Book Antiqua" w:hAnsi="Book Antiqua" w:cs="Book Antiqua"/>
          <w:color w:val="000000"/>
        </w:rPr>
        <w:t xml:space="preserve">number of </w:t>
      </w:r>
      <w:r w:rsidR="00896F1F">
        <w:rPr>
          <w:rFonts w:ascii="Book Antiqua" w:eastAsia="Book Antiqua" w:hAnsi="Book Antiqua" w:cs="Book Antiqua"/>
          <w:color w:val="000000"/>
        </w:rPr>
        <w:t xml:space="preserve">ingested </w:t>
      </w:r>
      <w:r>
        <w:rPr>
          <w:rFonts w:ascii="Book Antiqua" w:eastAsia="Book Antiqua" w:hAnsi="Book Antiqua" w:cs="Book Antiqua"/>
          <w:color w:val="000000"/>
        </w:rPr>
        <w:t>magnetic foreign bodies</w:t>
      </w:r>
      <w:r w:rsidR="00896F1F">
        <w:rPr>
          <w:rFonts w:ascii="Book Antiqua" w:eastAsia="Book Antiqua" w:hAnsi="Book Antiqua" w:cs="Book Antiqua"/>
          <w:color w:val="000000"/>
        </w:rPr>
        <w:t xml:space="preserve"> </w:t>
      </w:r>
      <w:r>
        <w:rPr>
          <w:rFonts w:ascii="Book Antiqua" w:eastAsia="Book Antiqua" w:hAnsi="Book Antiqua" w:cs="Book Antiqua"/>
          <w:color w:val="000000"/>
        </w:rPr>
        <w:t xml:space="preserve">ranged from </w:t>
      </w:r>
      <w:r w:rsidR="00896F1F">
        <w:rPr>
          <w:rFonts w:ascii="Book Antiqua" w:eastAsia="Book Antiqua" w:hAnsi="Book Antiqua" w:cs="Book Antiqua"/>
          <w:color w:val="000000"/>
        </w:rPr>
        <w:t xml:space="preserve">2 </w:t>
      </w:r>
      <w:r>
        <w:rPr>
          <w:rFonts w:ascii="Book Antiqua" w:eastAsia="Book Antiqua" w:hAnsi="Book Antiqua" w:cs="Book Antiqua"/>
          <w:color w:val="000000"/>
        </w:rPr>
        <w:t>to 73</w:t>
      </w:r>
      <w:r w:rsidR="00896F1F">
        <w:rPr>
          <w:rFonts w:ascii="Book Antiqua" w:eastAsia="Book Antiqua" w:hAnsi="Book Antiqua" w:cs="Book Antiqua"/>
          <w:color w:val="000000"/>
        </w:rPr>
        <w:t xml:space="preserve">. There </w:t>
      </w:r>
      <w:r>
        <w:rPr>
          <w:rFonts w:ascii="Book Antiqua" w:eastAsia="Book Antiqua" w:hAnsi="Book Antiqua" w:cs="Book Antiqua"/>
          <w:color w:val="000000"/>
        </w:rPr>
        <w:t xml:space="preserve">were 26 cases with symptoms at the time of admission, including two cases of shock. Thirteen patients were discharged successfully following conservative treatment and 43 were treated by surgery. Laparotomy was the main method of operation. Laparoscopy was used in four cases, of which three were converted to open surgery, and one was treated successfully using surgery through the navel. Postoperative complications occurred in seven cases, incision infections were observed in six, and adhesive ileus was observed in one. </w:t>
      </w:r>
    </w:p>
    <w:p w14:paraId="09F5EFC2" w14:textId="77777777" w:rsidR="00A77B3E" w:rsidRDefault="00A77B3E">
      <w:pPr>
        <w:spacing w:line="360" w:lineRule="auto"/>
        <w:jc w:val="both"/>
      </w:pPr>
    </w:p>
    <w:p w14:paraId="3AFB9030" w14:textId="77777777" w:rsidR="00A77B3E" w:rsidRDefault="009307A6">
      <w:pPr>
        <w:spacing w:line="360" w:lineRule="auto"/>
        <w:jc w:val="both"/>
      </w:pPr>
      <w:r>
        <w:rPr>
          <w:rFonts w:ascii="Book Antiqua" w:eastAsia="Book Antiqua" w:hAnsi="Book Antiqua" w:cs="Book Antiqua"/>
          <w:color w:val="000000"/>
        </w:rPr>
        <w:t>CONCLUSION</w:t>
      </w:r>
    </w:p>
    <w:p w14:paraId="5FD74971" w14:textId="77777777" w:rsidR="00A77B3E" w:rsidRDefault="009307A6">
      <w:pPr>
        <w:spacing w:line="360" w:lineRule="auto"/>
        <w:jc w:val="both"/>
      </w:pPr>
      <w:r>
        <w:rPr>
          <w:rFonts w:ascii="Book Antiqua" w:eastAsia="Book Antiqua" w:hAnsi="Book Antiqua" w:cs="Book Antiqua"/>
          <w:color w:val="000000"/>
        </w:rPr>
        <w:t xml:space="preserve">Clinicians need to summarize their experiences with treating magnetic foreign body ingestions in detail and carry out clinical research to reduce the damage to children. </w:t>
      </w:r>
    </w:p>
    <w:p w14:paraId="6129633E" w14:textId="77777777" w:rsidR="00A77B3E" w:rsidRDefault="00A77B3E">
      <w:pPr>
        <w:spacing w:line="360" w:lineRule="auto"/>
        <w:jc w:val="both"/>
      </w:pPr>
    </w:p>
    <w:p w14:paraId="0BD130A5" w14:textId="77777777" w:rsidR="00A77B3E" w:rsidRPr="00E7736F" w:rsidRDefault="009307A6">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Children</w:t>
      </w:r>
      <w:r w:rsidR="00E7736F">
        <w:rPr>
          <w:rFonts w:ascii="Book Antiqua" w:hAnsi="Book Antiqua" w:cs="Book Antiqua" w:hint="eastAsia"/>
          <w:color w:val="000000"/>
          <w:lang w:eastAsia="zh-CN"/>
        </w:rPr>
        <w:t>; M</w:t>
      </w:r>
      <w:r>
        <w:rPr>
          <w:rFonts w:ascii="Book Antiqua" w:eastAsia="Book Antiqua" w:hAnsi="Book Antiqua" w:cs="Book Antiqua"/>
          <w:color w:val="000000"/>
        </w:rPr>
        <w:t>agnetic foreign body</w:t>
      </w:r>
      <w:r w:rsidR="00E7736F">
        <w:rPr>
          <w:rFonts w:ascii="Book Antiqua" w:hAnsi="Book Antiqua" w:cs="Book Antiqua" w:hint="eastAsia"/>
          <w:color w:val="000000"/>
          <w:lang w:eastAsia="zh-CN"/>
        </w:rPr>
        <w:t>; P</w:t>
      </w:r>
      <w:r>
        <w:rPr>
          <w:rFonts w:ascii="Book Antiqua" w:eastAsia="Book Antiqua" w:hAnsi="Book Antiqua" w:cs="Book Antiqua"/>
          <w:color w:val="000000"/>
        </w:rPr>
        <w:t>ediatric surgery</w:t>
      </w:r>
      <w:r w:rsidR="00E7736F">
        <w:rPr>
          <w:rFonts w:ascii="Book Antiqua" w:hAnsi="Book Antiqua" w:cs="Book Antiqua" w:hint="eastAsia"/>
          <w:color w:val="000000"/>
          <w:lang w:eastAsia="zh-CN"/>
        </w:rPr>
        <w:t>; I</w:t>
      </w:r>
      <w:r>
        <w:rPr>
          <w:rFonts w:ascii="Book Antiqua" w:eastAsia="Book Antiqua" w:hAnsi="Book Antiqua" w:cs="Book Antiqua"/>
          <w:color w:val="000000"/>
        </w:rPr>
        <w:t>ntestinal perforation</w:t>
      </w:r>
      <w:r w:rsidR="00E7736F">
        <w:rPr>
          <w:rFonts w:ascii="Book Antiqua" w:hAnsi="Book Antiqua" w:cs="Book Antiqua" w:hint="eastAsia"/>
          <w:color w:val="000000"/>
          <w:lang w:eastAsia="zh-CN"/>
        </w:rPr>
        <w:t xml:space="preserve">; </w:t>
      </w:r>
      <w:r>
        <w:rPr>
          <w:rFonts w:ascii="Book Antiqua" w:eastAsia="Book Antiqua" w:hAnsi="Book Antiqua" w:cs="Book Antiqua"/>
          <w:color w:val="000000"/>
        </w:rPr>
        <w:t>Buckyball</w:t>
      </w:r>
      <w:r w:rsidR="00E7736F">
        <w:rPr>
          <w:rFonts w:ascii="Book Antiqua" w:hAnsi="Book Antiqua" w:cs="Book Antiqua" w:hint="eastAsia"/>
          <w:color w:val="000000"/>
          <w:lang w:eastAsia="zh-CN"/>
        </w:rPr>
        <w:t xml:space="preserve">; </w:t>
      </w:r>
      <w:r>
        <w:rPr>
          <w:rFonts w:ascii="Book Antiqua" w:eastAsia="Book Antiqua" w:hAnsi="Book Antiqua" w:cs="Book Antiqua"/>
          <w:color w:val="000000"/>
        </w:rPr>
        <w:t>Magnetic bead</w:t>
      </w:r>
    </w:p>
    <w:p w14:paraId="7343EBBA" w14:textId="77777777" w:rsidR="00A77B3E" w:rsidRDefault="00A77B3E">
      <w:pPr>
        <w:spacing w:line="360" w:lineRule="auto"/>
        <w:jc w:val="both"/>
      </w:pPr>
    </w:p>
    <w:p w14:paraId="0FB72AD8" w14:textId="3AF4712B" w:rsidR="00A77B3E" w:rsidRDefault="009307A6">
      <w:pPr>
        <w:spacing w:line="360" w:lineRule="auto"/>
        <w:jc w:val="both"/>
      </w:pPr>
      <w:r>
        <w:rPr>
          <w:rFonts w:ascii="Book Antiqua" w:eastAsia="Book Antiqua" w:hAnsi="Book Antiqua" w:cs="Book Antiqua"/>
          <w:color w:val="000000"/>
        </w:rPr>
        <w:t xml:space="preserve">Cai DT, Shu Q, Zhang SH, Liu J, Gao ZG. Surgical </w:t>
      </w:r>
      <w:r w:rsidR="00896F1F">
        <w:rPr>
          <w:rFonts w:ascii="Book Antiqua" w:eastAsia="Book Antiqua" w:hAnsi="Book Antiqua" w:cs="Book Antiqua"/>
          <w:color w:val="000000"/>
        </w:rPr>
        <w:t xml:space="preserve">treatment </w:t>
      </w:r>
      <w:r>
        <w:rPr>
          <w:rFonts w:ascii="Book Antiqua" w:eastAsia="Book Antiqua" w:hAnsi="Book Antiqua" w:cs="Book Antiqua"/>
          <w:color w:val="000000"/>
        </w:rPr>
        <w:t>of multiple magnet ingestion in children</w:t>
      </w:r>
      <w:r w:rsidR="0022601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single-center study.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5801DC" w:rsidRPr="005801DC">
        <w:rPr>
          <w:rFonts w:ascii="Book Antiqua" w:eastAsia="Book Antiqua" w:hAnsi="Book Antiqua" w:cs="Book Antiqua"/>
          <w:color w:val="000000"/>
        </w:rPr>
        <w:t xml:space="preserve">8(23): </w:t>
      </w:r>
      <w:r w:rsidR="002E6286">
        <w:rPr>
          <w:rFonts w:ascii="Book Antiqua" w:eastAsia="Book Antiqua" w:hAnsi="Book Antiqua" w:cs="Book Antiqua"/>
          <w:color w:val="000000"/>
        </w:rPr>
        <w:t>5988-5998</w:t>
      </w:r>
      <w:r w:rsidR="005801DC" w:rsidRPr="005801DC">
        <w:rPr>
          <w:rFonts w:ascii="Book Antiqua" w:eastAsia="Book Antiqua" w:hAnsi="Book Antiqua" w:cs="Book Antiqua"/>
          <w:color w:val="000000"/>
        </w:rPr>
        <w:t xml:space="preserve"> URL: https://www.wjgnet.com/2307-8960/full/v8/i23/</w:t>
      </w:r>
      <w:r w:rsidR="002E6286">
        <w:rPr>
          <w:rFonts w:ascii="Book Antiqua" w:eastAsia="Book Antiqua" w:hAnsi="Book Antiqua" w:cs="Book Antiqua"/>
          <w:color w:val="000000"/>
        </w:rPr>
        <w:t>5988</w:t>
      </w:r>
      <w:r w:rsidR="005801DC" w:rsidRPr="005801DC">
        <w:rPr>
          <w:rFonts w:ascii="Book Antiqua" w:eastAsia="Book Antiqua" w:hAnsi="Book Antiqua" w:cs="Book Antiqua"/>
          <w:color w:val="000000"/>
        </w:rPr>
        <w:t xml:space="preserve">.htm DOI: </w:t>
      </w:r>
      <w:bookmarkStart w:id="17" w:name="_GoBack"/>
      <w:r w:rsidR="005801DC" w:rsidRPr="005801DC">
        <w:rPr>
          <w:rFonts w:ascii="Book Antiqua" w:eastAsia="Book Antiqua" w:hAnsi="Book Antiqua" w:cs="Book Antiqua"/>
          <w:color w:val="000000"/>
        </w:rPr>
        <w:t>https://dx.doi.org/10.12998/wjcc.v8.i23.</w:t>
      </w:r>
      <w:r w:rsidR="002E6286">
        <w:rPr>
          <w:rFonts w:ascii="Book Antiqua" w:eastAsia="Book Antiqua" w:hAnsi="Book Antiqua" w:cs="Book Antiqua"/>
          <w:color w:val="000000"/>
        </w:rPr>
        <w:t>5988</w:t>
      </w:r>
      <w:bookmarkEnd w:id="17"/>
    </w:p>
    <w:p w14:paraId="00F36615" w14:textId="77777777" w:rsidR="00A77B3E" w:rsidRDefault="00A77B3E">
      <w:pPr>
        <w:spacing w:line="360" w:lineRule="auto"/>
        <w:jc w:val="both"/>
      </w:pPr>
    </w:p>
    <w:p w14:paraId="149FDD4B" w14:textId="56FEE064" w:rsidR="00A77B3E" w:rsidRDefault="009307A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Since 2017, the numbers of magnet ingestion</w:t>
      </w:r>
      <w:r w:rsidR="00896F1F">
        <w:rPr>
          <w:rFonts w:ascii="Book Antiqua" w:eastAsia="Book Antiqua" w:hAnsi="Book Antiqua" w:cs="Book Antiqua"/>
          <w:color w:val="000000"/>
        </w:rPr>
        <w:t xml:space="preserve"> has</w:t>
      </w:r>
      <w:r>
        <w:rPr>
          <w:rFonts w:ascii="Book Antiqua" w:eastAsia="Book Antiqua" w:hAnsi="Book Antiqua" w:cs="Book Antiqua"/>
          <w:color w:val="000000"/>
        </w:rPr>
        <w:t xml:space="preserve"> increased year</w:t>
      </w:r>
      <w:r w:rsidR="00896F1F">
        <w:rPr>
          <w:rFonts w:ascii="Book Antiqua" w:eastAsia="Book Antiqua" w:hAnsi="Book Antiqua" w:cs="Book Antiqua"/>
          <w:color w:val="000000"/>
        </w:rPr>
        <w:t xml:space="preserve"> </w:t>
      </w:r>
      <w:r>
        <w:rPr>
          <w:rFonts w:ascii="Book Antiqua" w:eastAsia="Book Antiqua" w:hAnsi="Book Antiqua" w:cs="Book Antiqua"/>
          <w:color w:val="000000"/>
        </w:rPr>
        <w:t>over</w:t>
      </w:r>
      <w:r w:rsidR="00896F1F">
        <w:rPr>
          <w:rFonts w:ascii="Book Antiqua" w:eastAsia="Book Antiqua" w:hAnsi="Book Antiqua" w:cs="Book Antiqua"/>
          <w:color w:val="000000"/>
        </w:rPr>
        <w:t xml:space="preserve"> </w:t>
      </w:r>
      <w:r>
        <w:rPr>
          <w:rFonts w:ascii="Book Antiqua" w:eastAsia="Book Antiqua" w:hAnsi="Book Antiqua" w:cs="Book Antiqua"/>
          <w:color w:val="000000"/>
        </w:rPr>
        <w:t>year in our hospital and most of the patients experienced intestinal perforations. We found several significant clinical features</w:t>
      </w:r>
      <w:r w:rsidR="00216C2B">
        <w:rPr>
          <w:rFonts w:ascii="Book Antiqua" w:eastAsia="Book Antiqua" w:hAnsi="Book Antiqua" w:cs="Book Antiqua"/>
          <w:color w:val="000000"/>
        </w:rPr>
        <w:t xml:space="preserve">: Intestinal </w:t>
      </w:r>
      <w:r>
        <w:rPr>
          <w:rFonts w:ascii="Book Antiqua" w:eastAsia="Book Antiqua" w:hAnsi="Book Antiqua" w:cs="Book Antiqua"/>
          <w:color w:val="000000"/>
        </w:rPr>
        <w:t xml:space="preserve">contents did not leak into the abdominal cavity, </w:t>
      </w:r>
      <w:r w:rsidR="00216C2B">
        <w:rPr>
          <w:rFonts w:ascii="Book Antiqua" w:eastAsia="Book Antiqua" w:hAnsi="Book Antiqua" w:cs="Book Antiqua"/>
          <w:color w:val="000000"/>
        </w:rPr>
        <w:t xml:space="preserve">and </w:t>
      </w:r>
      <w:r>
        <w:rPr>
          <w:rFonts w:ascii="Book Antiqua" w:eastAsia="Book Antiqua" w:hAnsi="Book Antiqua" w:cs="Book Antiqua"/>
          <w:color w:val="000000"/>
        </w:rPr>
        <w:t xml:space="preserve">gastrointestinal symptoms were caused by ileus rather than perforation, which were obviously different from intestinal perforation caused by other reasons. This means that the traditional treatment strategy </w:t>
      </w:r>
      <w:r w:rsidR="007245CD">
        <w:rPr>
          <w:rFonts w:ascii="Book Antiqua" w:eastAsia="Book Antiqua" w:hAnsi="Book Antiqua" w:cs="Book Antiqua"/>
          <w:color w:val="000000"/>
        </w:rPr>
        <w:t>cannot</w:t>
      </w:r>
      <w:r>
        <w:rPr>
          <w:rFonts w:ascii="Book Antiqua" w:eastAsia="Book Antiqua" w:hAnsi="Book Antiqua" w:cs="Book Antiqua"/>
          <w:color w:val="000000"/>
        </w:rPr>
        <w:t xml:space="preserve"> be used simply to deal with intestinal perforation caused by magnetic beads, and a more favorable treatment scheme should be selected according to its clinicopathological characteristics.</w:t>
      </w:r>
    </w:p>
    <w:p w14:paraId="53F9396C" w14:textId="77777777" w:rsidR="00A77B3E" w:rsidRDefault="00A77B3E">
      <w:pPr>
        <w:spacing w:line="360" w:lineRule="auto"/>
        <w:jc w:val="both"/>
      </w:pPr>
    </w:p>
    <w:p w14:paraId="1B1CCBE6" w14:textId="77777777" w:rsidR="00A77B3E" w:rsidRDefault="007245CD">
      <w:pPr>
        <w:spacing w:line="360" w:lineRule="auto"/>
        <w:jc w:val="both"/>
      </w:pPr>
      <w:r>
        <w:rPr>
          <w:rFonts w:ascii="Book Antiqua" w:eastAsia="Book Antiqua" w:hAnsi="Book Antiqua" w:cs="Book Antiqua"/>
          <w:b/>
          <w:caps/>
          <w:color w:val="000000"/>
          <w:u w:val="single"/>
        </w:rPr>
        <w:br w:type="page"/>
      </w:r>
      <w:r w:rsidR="009307A6">
        <w:rPr>
          <w:rFonts w:ascii="Book Antiqua" w:eastAsia="Book Antiqua" w:hAnsi="Book Antiqua" w:cs="Book Antiqua"/>
          <w:b/>
          <w:caps/>
          <w:color w:val="000000"/>
          <w:u w:val="single"/>
        </w:rPr>
        <w:t>INTRODUCTION</w:t>
      </w:r>
    </w:p>
    <w:p w14:paraId="3AC708AD" w14:textId="0CC9284A" w:rsidR="00A77B3E" w:rsidRPr="00F95709" w:rsidRDefault="009307A6" w:rsidP="00F95709">
      <w:pPr>
        <w:spacing w:line="360" w:lineRule="auto"/>
        <w:jc w:val="both"/>
      </w:pPr>
      <w:r>
        <w:rPr>
          <w:rFonts w:ascii="Book Antiqua" w:eastAsia="Book Antiqua" w:hAnsi="Book Antiqua" w:cs="Book Antiqua"/>
          <w:color w:val="000000"/>
        </w:rPr>
        <w:t xml:space="preserve">Foreign body ingestion is a common pediatric </w:t>
      </w:r>
      <w:proofErr w:type="gramStart"/>
      <w:r>
        <w:rPr>
          <w:rFonts w:ascii="Book Antiqua" w:eastAsia="Book Antiqua" w:hAnsi="Book Antiqua" w:cs="Book Antiqua"/>
          <w:color w:val="000000"/>
        </w:rPr>
        <w:t>emergency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and the management of which includes allowing the foreign body to be discharged by itself, </w:t>
      </w:r>
      <w:r w:rsidR="00216C2B">
        <w:rPr>
          <w:rFonts w:ascii="Book Antiqua" w:eastAsia="Book Antiqua" w:hAnsi="Book Antiqua" w:cs="Book Antiqua"/>
          <w:color w:val="000000"/>
        </w:rPr>
        <w:t xml:space="preserve">emergency </w:t>
      </w:r>
      <w:r>
        <w:rPr>
          <w:rFonts w:ascii="Book Antiqua" w:eastAsia="Book Antiqua" w:hAnsi="Book Antiqua" w:cs="Book Antiqua"/>
          <w:color w:val="000000"/>
        </w:rPr>
        <w:t>endoscopy, and surgical intervention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number of surgical operations accounts for 1% of the total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Magnetic foreign bodies, button batteries, and expansion toys are the main types of foreign bodies that require surgical treatment. Since 2017, the number of magnet ingestion cases </w:t>
      </w:r>
      <w:r w:rsidR="00216C2B">
        <w:rPr>
          <w:rFonts w:ascii="Book Antiqua" w:eastAsia="Book Antiqua" w:hAnsi="Book Antiqua" w:cs="Book Antiqua"/>
          <w:color w:val="000000"/>
        </w:rPr>
        <w:t xml:space="preserve">has </w:t>
      </w:r>
      <w:r>
        <w:rPr>
          <w:rFonts w:ascii="Book Antiqua" w:eastAsia="Book Antiqua" w:hAnsi="Book Antiqua" w:cs="Book Antiqua"/>
          <w:color w:val="000000"/>
        </w:rPr>
        <w:t>increased year</w:t>
      </w:r>
      <w:r w:rsidR="00216C2B">
        <w:rPr>
          <w:rFonts w:ascii="Book Antiqua" w:eastAsia="Book Antiqua" w:hAnsi="Book Antiqua" w:cs="Book Antiqua"/>
          <w:color w:val="000000"/>
        </w:rPr>
        <w:t xml:space="preserve"> </w:t>
      </w:r>
      <w:r>
        <w:rPr>
          <w:rFonts w:ascii="Book Antiqua" w:eastAsia="Book Antiqua" w:hAnsi="Book Antiqua" w:cs="Book Antiqua"/>
          <w:color w:val="000000"/>
        </w:rPr>
        <w:t>over</w:t>
      </w:r>
      <w:r w:rsidR="00216C2B">
        <w:rPr>
          <w:rFonts w:ascii="Book Antiqua" w:eastAsia="Book Antiqua" w:hAnsi="Book Antiqua" w:cs="Book Antiqua"/>
          <w:color w:val="000000"/>
        </w:rPr>
        <w:t xml:space="preserve"> </w:t>
      </w:r>
      <w:r>
        <w:rPr>
          <w:rFonts w:ascii="Book Antiqua" w:eastAsia="Book Antiqua" w:hAnsi="Book Antiqua" w:cs="Book Antiqua"/>
          <w:color w:val="000000"/>
        </w:rPr>
        <w:t>year in our hospital. Almost all of the ingested magnetic foreign bodies were magnetic beads, and most of the patients experienced intestinal perforations, causing substantial damage.</w:t>
      </w:r>
      <w:r>
        <w:rPr>
          <w:rFonts w:ascii="Book Antiqua" w:eastAsia="Book Antiqua" w:hAnsi="Book Antiqua" w:cs="Book Antiqua"/>
          <w:color w:val="000000"/>
          <w:szCs w:val="21"/>
        </w:rPr>
        <w:t xml:space="preserve"> </w:t>
      </w:r>
      <w:r w:rsidRPr="00F95709">
        <w:rPr>
          <w:rFonts w:ascii="Book Antiqua" w:eastAsia="Book Antiqua" w:hAnsi="Book Antiqua" w:cs="Book Antiqua"/>
          <w:color w:val="000000"/>
        </w:rPr>
        <w:t xml:space="preserve">We summarized </w:t>
      </w:r>
      <w:r w:rsidR="00216C2B">
        <w:rPr>
          <w:rFonts w:ascii="Book Antiqua" w:eastAsia="Book Antiqua" w:hAnsi="Book Antiqua" w:cs="Book Antiqua"/>
          <w:color w:val="000000"/>
        </w:rPr>
        <w:t>our</w:t>
      </w:r>
      <w:r w:rsidR="00216C2B" w:rsidRPr="00F95709">
        <w:rPr>
          <w:rFonts w:ascii="Book Antiqua" w:eastAsia="Book Antiqua" w:hAnsi="Book Antiqua" w:cs="Book Antiqua"/>
          <w:color w:val="000000"/>
        </w:rPr>
        <w:t xml:space="preserve"> </w:t>
      </w:r>
      <w:r w:rsidRPr="00F95709">
        <w:rPr>
          <w:rFonts w:ascii="Book Antiqua" w:eastAsia="Book Antiqua" w:hAnsi="Book Antiqua" w:cs="Book Antiqua"/>
          <w:color w:val="000000"/>
        </w:rPr>
        <w:t>surgical experience</w:t>
      </w:r>
      <w:r w:rsidR="00216C2B">
        <w:rPr>
          <w:rFonts w:ascii="Book Antiqua" w:eastAsia="Book Antiqua" w:hAnsi="Book Antiqua" w:cs="Book Antiqua"/>
          <w:color w:val="000000"/>
        </w:rPr>
        <w:t xml:space="preserve">, with the </w:t>
      </w:r>
      <w:r w:rsidRPr="00F95709">
        <w:rPr>
          <w:rFonts w:ascii="Book Antiqua" w:eastAsia="Book Antiqua" w:hAnsi="Book Antiqua" w:cs="Book Antiqua"/>
          <w:color w:val="000000"/>
        </w:rPr>
        <w:t xml:space="preserve">hope </w:t>
      </w:r>
      <w:r w:rsidR="00216C2B">
        <w:rPr>
          <w:rFonts w:ascii="Book Antiqua" w:eastAsia="Book Antiqua" w:hAnsi="Book Antiqua" w:cs="Book Antiqua"/>
          <w:color w:val="000000"/>
        </w:rPr>
        <w:t>of</w:t>
      </w:r>
      <w:r w:rsidR="00216C2B" w:rsidRPr="00F95709">
        <w:rPr>
          <w:rFonts w:ascii="Book Antiqua" w:eastAsia="Book Antiqua" w:hAnsi="Book Antiqua" w:cs="Book Antiqua"/>
          <w:color w:val="000000"/>
        </w:rPr>
        <w:t xml:space="preserve"> provid</w:t>
      </w:r>
      <w:r w:rsidR="00216C2B">
        <w:rPr>
          <w:rFonts w:ascii="Book Antiqua" w:eastAsia="Book Antiqua" w:hAnsi="Book Antiqua" w:cs="Book Antiqua"/>
          <w:color w:val="000000"/>
        </w:rPr>
        <w:t>ing</w:t>
      </w:r>
      <w:r w:rsidR="00216C2B" w:rsidRPr="00F95709">
        <w:rPr>
          <w:rFonts w:ascii="Book Antiqua" w:eastAsia="Book Antiqua" w:hAnsi="Book Antiqua" w:cs="Book Antiqua"/>
          <w:color w:val="000000"/>
        </w:rPr>
        <w:t xml:space="preserve"> </w:t>
      </w:r>
      <w:r w:rsidRPr="00F95709">
        <w:rPr>
          <w:rFonts w:ascii="Book Antiqua" w:eastAsia="Book Antiqua" w:hAnsi="Book Antiqua" w:cs="Book Antiqua"/>
          <w:color w:val="000000"/>
        </w:rPr>
        <w:t>help for optimizing the diagnosis and treatment.</w:t>
      </w:r>
    </w:p>
    <w:p w14:paraId="00A4B1B0" w14:textId="77777777" w:rsidR="00A77B3E" w:rsidRDefault="00A77B3E">
      <w:pPr>
        <w:spacing w:line="360" w:lineRule="auto"/>
        <w:ind w:firstLine="480"/>
        <w:jc w:val="both"/>
      </w:pPr>
    </w:p>
    <w:p w14:paraId="49416270" w14:textId="77777777" w:rsidR="00A77B3E" w:rsidRDefault="009307A6">
      <w:pPr>
        <w:spacing w:line="360" w:lineRule="auto"/>
        <w:jc w:val="both"/>
      </w:pPr>
      <w:r>
        <w:rPr>
          <w:rFonts w:ascii="Book Antiqua" w:eastAsia="Book Antiqua" w:hAnsi="Book Antiqua" w:cs="Book Antiqua"/>
          <w:b/>
          <w:caps/>
          <w:color w:val="000000"/>
          <w:u w:val="single"/>
        </w:rPr>
        <w:t>MATERIALS AND METHODS</w:t>
      </w:r>
    </w:p>
    <w:p w14:paraId="6C6A30B0" w14:textId="1C1B6219" w:rsidR="00A77B3E" w:rsidRDefault="009307A6" w:rsidP="00F95709">
      <w:pPr>
        <w:spacing w:line="360" w:lineRule="auto"/>
        <w:jc w:val="both"/>
      </w:pPr>
      <w:r>
        <w:rPr>
          <w:rFonts w:ascii="Book Antiqua" w:eastAsia="Book Antiqua" w:hAnsi="Book Antiqua" w:cs="Book Antiqua"/>
          <w:color w:val="000000"/>
        </w:rPr>
        <w:t xml:space="preserve">The clinical data for multiple magnet ingestions </w:t>
      </w:r>
      <w:r w:rsidR="00216C2B">
        <w:rPr>
          <w:rFonts w:ascii="Book Antiqua" w:eastAsia="Book Antiqua" w:hAnsi="Book Antiqua" w:cs="Book Antiqua"/>
          <w:color w:val="000000"/>
        </w:rPr>
        <w:t xml:space="preserve">at </w:t>
      </w:r>
      <w:r>
        <w:rPr>
          <w:rFonts w:ascii="Book Antiqua" w:eastAsia="Book Antiqua" w:hAnsi="Book Antiqua" w:cs="Book Antiqua"/>
          <w:color w:val="000000"/>
        </w:rPr>
        <w:t>the General Surgery Department of our Children’s Hospital in China were collected from January 2010 to April 2020. The clinical characteristics, treatment methods, outcomes</w:t>
      </w:r>
      <w:r w:rsidR="00216C2B">
        <w:rPr>
          <w:rFonts w:ascii="Book Antiqua" w:eastAsia="Book Antiqua" w:hAnsi="Book Antiqua" w:cs="Book Antiqua"/>
          <w:color w:val="000000"/>
        </w:rPr>
        <w:t>,</w:t>
      </w:r>
      <w:r>
        <w:rPr>
          <w:rFonts w:ascii="Book Antiqua" w:eastAsia="Book Antiqua" w:hAnsi="Book Antiqua" w:cs="Book Antiqua"/>
          <w:color w:val="000000"/>
        </w:rPr>
        <w:t xml:space="preserve"> and prognoses were described and analyzed. Several typical cases were focused on and discussed.</w:t>
      </w:r>
    </w:p>
    <w:p w14:paraId="40DAB89D" w14:textId="77777777" w:rsidR="00A77B3E" w:rsidRDefault="00A77B3E">
      <w:pPr>
        <w:spacing w:line="360" w:lineRule="auto"/>
        <w:ind w:firstLine="360"/>
        <w:jc w:val="both"/>
      </w:pPr>
    </w:p>
    <w:p w14:paraId="21E92F6F" w14:textId="77777777" w:rsidR="00A77B3E" w:rsidRDefault="009307A6">
      <w:pPr>
        <w:spacing w:line="360" w:lineRule="auto"/>
        <w:jc w:val="both"/>
      </w:pPr>
      <w:r>
        <w:rPr>
          <w:rFonts w:ascii="Book Antiqua" w:eastAsia="Book Antiqua" w:hAnsi="Book Antiqua" w:cs="Book Antiqua"/>
          <w:b/>
          <w:caps/>
          <w:color w:val="000000"/>
          <w:u w:val="single"/>
        </w:rPr>
        <w:t>RESULTS</w:t>
      </w:r>
    </w:p>
    <w:p w14:paraId="09CD8B58" w14:textId="77777777" w:rsidR="00A77B3E" w:rsidRPr="00F95709" w:rsidRDefault="009307A6">
      <w:pPr>
        <w:spacing w:line="360" w:lineRule="auto"/>
        <w:jc w:val="both"/>
        <w:rPr>
          <w:b/>
        </w:rPr>
      </w:pPr>
      <w:r w:rsidRPr="00F95709">
        <w:rPr>
          <w:rFonts w:ascii="Book Antiqua" w:eastAsia="Book Antiqua" w:hAnsi="Book Antiqua" w:cs="Book Antiqua"/>
          <w:b/>
          <w:i/>
          <w:iCs/>
          <w:color w:val="000000"/>
        </w:rPr>
        <w:t>Clinical information</w:t>
      </w:r>
    </w:p>
    <w:p w14:paraId="2D677687" w14:textId="3DF6DFBB" w:rsidR="00A77B3E" w:rsidRDefault="009307A6">
      <w:pPr>
        <w:spacing w:line="360" w:lineRule="auto"/>
        <w:jc w:val="both"/>
      </w:pPr>
      <w:r>
        <w:rPr>
          <w:rFonts w:ascii="Book Antiqua" w:eastAsia="Book Antiqua" w:hAnsi="Book Antiqua" w:cs="Book Antiqua"/>
          <w:color w:val="000000"/>
        </w:rPr>
        <w:t>From January 2010 to April 2020, 85 patients with foreign bodies in their digestive tract were admitted to our General Surgery Department, including 56 cases with magnetic foreign bodies. Of those 56 cases, 47 were magnetic beads (Figure 1). The ratio o</w:t>
      </w:r>
      <w:r w:rsidR="00F95709">
        <w:rPr>
          <w:rFonts w:ascii="Book Antiqua" w:eastAsia="Book Antiqua" w:hAnsi="Book Antiqua" w:cs="Book Antiqua"/>
          <w:color w:val="000000"/>
        </w:rPr>
        <w:t xml:space="preserve">f male to female patients was </w:t>
      </w:r>
      <w:r>
        <w:rPr>
          <w:rFonts w:ascii="Book Antiqua" w:eastAsia="Book Antiqua" w:hAnsi="Book Antiqua" w:cs="Book Antiqua"/>
          <w:color w:val="000000"/>
        </w:rPr>
        <w:t>4:1, the average age was 4.7 ± 3.0 years, and the number of swallowed magnet</w:t>
      </w:r>
      <w:r w:rsidR="00F95709">
        <w:rPr>
          <w:rFonts w:ascii="Book Antiqua" w:eastAsia="Book Antiqua" w:hAnsi="Book Antiqua" w:cs="Book Antiqua"/>
          <w:color w:val="000000"/>
        </w:rPr>
        <w:t>ic foreign bodies ranged from 2</w:t>
      </w:r>
      <w:r w:rsidR="00F95709">
        <w:rPr>
          <w:rFonts w:ascii="Book Antiqua" w:hAnsi="Book Antiqua" w:cs="Book Antiqua" w:hint="eastAsia"/>
          <w:color w:val="000000"/>
          <w:lang w:eastAsia="zh-CN"/>
        </w:rPr>
        <w:t xml:space="preserve"> to </w:t>
      </w:r>
      <w:r>
        <w:rPr>
          <w:rFonts w:ascii="Book Antiqua" w:eastAsia="Book Antiqua" w:hAnsi="Book Antiqua" w:cs="Book Antiqua"/>
          <w:color w:val="000000"/>
        </w:rPr>
        <w:t>73. There were 45 cases whose time of swallowing could be confirmed by the parents or children, and ranged from 2 h to 18 d before admission. There were only six cases with abdominal pain (crying); 15</w:t>
      </w:r>
      <w:r w:rsidR="00216C2B">
        <w:rPr>
          <w:rFonts w:ascii="Book Antiqua" w:eastAsia="Book Antiqua" w:hAnsi="Book Antiqua" w:cs="Book Antiqua"/>
          <w:color w:val="000000"/>
        </w:rPr>
        <w:t xml:space="preserve"> </w:t>
      </w:r>
      <w:r>
        <w:rPr>
          <w:rFonts w:ascii="Book Antiqua" w:eastAsia="Book Antiqua" w:hAnsi="Book Antiqua" w:cs="Book Antiqua"/>
          <w:color w:val="000000"/>
        </w:rPr>
        <w:t>with abdominal pain (crying) and vomiting; three</w:t>
      </w:r>
      <w:r w:rsidR="00216C2B">
        <w:rPr>
          <w:rFonts w:ascii="Book Antiqua" w:eastAsia="Book Antiqua" w:hAnsi="Book Antiqua" w:cs="Book Antiqua"/>
          <w:color w:val="000000"/>
        </w:rPr>
        <w:t xml:space="preserve"> </w:t>
      </w:r>
      <w:r>
        <w:rPr>
          <w:rFonts w:ascii="Book Antiqua" w:eastAsia="Book Antiqua" w:hAnsi="Book Antiqua" w:cs="Book Antiqua"/>
          <w:color w:val="000000"/>
        </w:rPr>
        <w:t>with abdominal pain (crying), vomiting, and fever; two</w:t>
      </w:r>
      <w:r w:rsidR="00216C2B">
        <w:rPr>
          <w:rFonts w:ascii="Book Antiqua" w:eastAsia="Book Antiqua" w:hAnsi="Book Antiqua" w:cs="Book Antiqua"/>
          <w:color w:val="000000"/>
        </w:rPr>
        <w:t xml:space="preserve"> </w:t>
      </w:r>
      <w:r>
        <w:rPr>
          <w:rFonts w:ascii="Book Antiqua" w:eastAsia="Book Antiqua" w:hAnsi="Book Antiqua" w:cs="Book Antiqua"/>
          <w:color w:val="000000"/>
        </w:rPr>
        <w:t>with shock; and 30</w:t>
      </w:r>
      <w:r w:rsidR="00216C2B">
        <w:rPr>
          <w:rFonts w:ascii="Book Antiqua" w:eastAsia="Book Antiqua" w:hAnsi="Book Antiqua" w:cs="Book Antiqua"/>
          <w:color w:val="000000"/>
        </w:rPr>
        <w:t xml:space="preserve"> </w:t>
      </w:r>
      <w:r>
        <w:rPr>
          <w:rFonts w:ascii="Book Antiqua" w:eastAsia="Book Antiqua" w:hAnsi="Book Antiqua" w:cs="Book Antiqua"/>
          <w:color w:val="000000"/>
        </w:rPr>
        <w:t xml:space="preserve">without symptoms </w:t>
      </w:r>
      <w:r w:rsidR="008C0EB4">
        <w:rPr>
          <w:rFonts w:ascii="Book Antiqua" w:eastAsia="Book Antiqua" w:hAnsi="Book Antiqua" w:cs="Book Antiqua"/>
          <w:color w:val="000000"/>
        </w:rPr>
        <w:t>at the time of admission (Table</w:t>
      </w:r>
      <w:r w:rsidR="008C0EB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Twenty-six cases received emergency gastroscopy before admission, of which two cases with intestinal magnetic residues received surgical observation after a portion of the foreign magnetic bodies in the stomach were removed. One patient lacking magnetic residues received surgical observation after the magnetic beads located in the esophageal fundus were removed by gastroscopy. In 23 cases, no foreign bodies were observed in the stomach. After admission, there were two cases where all of the magnets in the stomach were removed by gastroscopy, and without surgery. In eight cases, all foreign bodies were discharged by themselves without surgery, including six cases of magnetic beads, one case of a disk magnet, and one case of a strip magnet (Table 2). In two cases, surgical observation discharged the intestinal magnetic residues after admission. Another patient with suspected esophageal gastric junction injury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observation. The remaining 43 cases were removed by surgery, and accounted for 76.8% of the total number of magnetic foreign bodies. All patients were examined using a standing abdominal radiograph. Positive foreign bodies were observed as a shadow, and no cases of gas accumulation in the subphrenic space </w:t>
      </w:r>
      <w:r w:rsidR="00216C2B">
        <w:rPr>
          <w:rFonts w:ascii="Book Antiqua" w:eastAsia="Book Antiqua" w:hAnsi="Book Antiqua" w:cs="Book Antiqua"/>
          <w:color w:val="000000"/>
        </w:rPr>
        <w:t xml:space="preserve">were </w:t>
      </w:r>
      <w:r>
        <w:rPr>
          <w:rFonts w:ascii="Book Antiqua" w:eastAsia="Book Antiqua" w:hAnsi="Book Antiqua" w:cs="Book Antiqua"/>
          <w:color w:val="000000"/>
        </w:rPr>
        <w:t>observed.</w:t>
      </w:r>
    </w:p>
    <w:p w14:paraId="753ADE6C" w14:textId="77777777" w:rsidR="00A77B3E" w:rsidRDefault="00A77B3E">
      <w:pPr>
        <w:spacing w:line="360" w:lineRule="auto"/>
        <w:jc w:val="both"/>
      </w:pPr>
    </w:p>
    <w:p w14:paraId="6E73DD14" w14:textId="77777777" w:rsidR="00A77B3E" w:rsidRPr="00F95709" w:rsidRDefault="009307A6">
      <w:pPr>
        <w:spacing w:line="360" w:lineRule="auto"/>
        <w:jc w:val="both"/>
        <w:rPr>
          <w:b/>
        </w:rPr>
      </w:pPr>
      <w:r w:rsidRPr="00F95709">
        <w:rPr>
          <w:rFonts w:ascii="Book Antiqua" w:eastAsia="Book Antiqua" w:hAnsi="Book Antiqua" w:cs="Book Antiqua"/>
          <w:b/>
          <w:i/>
          <w:iCs/>
          <w:color w:val="000000"/>
        </w:rPr>
        <w:t>Surgical management and prognosis</w:t>
      </w:r>
    </w:p>
    <w:p w14:paraId="6DF52E3E" w14:textId="13742CCF" w:rsidR="00A77B3E" w:rsidRDefault="009307A6">
      <w:pPr>
        <w:spacing w:line="360" w:lineRule="auto"/>
        <w:jc w:val="both"/>
      </w:pPr>
      <w:r>
        <w:rPr>
          <w:rFonts w:ascii="Book Antiqua" w:eastAsia="Book Antiqua" w:hAnsi="Book Antiqua" w:cs="Book Antiqua"/>
          <w:color w:val="000000"/>
        </w:rPr>
        <w:t xml:space="preserve">Among 43 children who underwent surgery, 36 experienced perforation of the digestive tract. Those children accounted for 83.7% of the surgical cases, and 64.3% of the total number of magnetic foreign bodies. Cases with two perforations in the digestive tract were the most prevalent, accounting for 61% of all perforation cases. The small intestine was the most frequent site for magnet adsorption (Table 3). There were 16 cases of intestinal obstruction, two cases of peritonitis, one case of intestinal necrosis caused by strangulation, 13 cases of internal fistulas, one case of </w:t>
      </w:r>
      <w:proofErr w:type="spellStart"/>
      <w:r>
        <w:rPr>
          <w:rFonts w:ascii="Book Antiqua" w:eastAsia="Book Antiqua" w:hAnsi="Book Antiqua" w:cs="Book Antiqua"/>
          <w:color w:val="000000"/>
        </w:rPr>
        <w:t>esophagotracheal</w:t>
      </w:r>
      <w:proofErr w:type="spellEnd"/>
      <w:r>
        <w:rPr>
          <w:rFonts w:ascii="Book Antiqua" w:eastAsia="Book Antiqua" w:hAnsi="Book Antiqua" w:cs="Book Antiqua"/>
          <w:color w:val="000000"/>
        </w:rPr>
        <w:t xml:space="preserve"> fistulas (Figure 2), and one case of intestinal magnetic perforation with </w:t>
      </w:r>
      <w:r w:rsidRPr="00A4677E">
        <w:rPr>
          <w:rFonts w:ascii="Book Antiqua" w:eastAsia="Book Antiqua" w:hAnsi="Book Antiqua" w:cs="Book Antiqua"/>
          <w:i/>
          <w:color w:val="000000"/>
        </w:rPr>
        <w:t>Ascaris lumbricoides</w:t>
      </w:r>
      <w:r>
        <w:rPr>
          <w:rFonts w:ascii="Book Antiqua" w:eastAsia="Book Antiqua" w:hAnsi="Book Antiqua" w:cs="Book Antiqua"/>
          <w:color w:val="000000"/>
        </w:rPr>
        <w:t xml:space="preserve">. The main surgical approach was perforation repair, while five cases received intestinal resection. A child with an </w:t>
      </w:r>
      <w:proofErr w:type="spellStart"/>
      <w:r>
        <w:rPr>
          <w:rFonts w:ascii="Book Antiqua" w:eastAsia="Book Antiqua" w:hAnsi="Book Antiqua" w:cs="Book Antiqua"/>
          <w:color w:val="000000"/>
        </w:rPr>
        <w:t>esophagotracheal</w:t>
      </w:r>
      <w:proofErr w:type="spellEnd"/>
      <w:r>
        <w:rPr>
          <w:rFonts w:ascii="Book Antiqua" w:eastAsia="Book Antiqua" w:hAnsi="Book Antiqua" w:cs="Book Antiqua"/>
          <w:color w:val="000000"/>
        </w:rPr>
        <w:t xml:space="preserve"> fistula was treated with a </w:t>
      </w:r>
      <w:proofErr w:type="spellStart"/>
      <w:r>
        <w:rPr>
          <w:rFonts w:ascii="Book Antiqua" w:eastAsia="Book Antiqua" w:hAnsi="Book Antiqua" w:cs="Book Antiqua"/>
          <w:color w:val="000000"/>
        </w:rPr>
        <w:t>gastrojejunal</w:t>
      </w:r>
      <w:proofErr w:type="spellEnd"/>
      <w:r>
        <w:rPr>
          <w:rFonts w:ascii="Book Antiqua" w:eastAsia="Book Antiqua" w:hAnsi="Book Antiqua" w:cs="Book Antiqua"/>
          <w:color w:val="000000"/>
        </w:rPr>
        <w:t xml:space="preserve"> tube and recovered after conservative treatment for </w:t>
      </w:r>
      <w:r w:rsidR="00216C2B">
        <w:rPr>
          <w:rFonts w:ascii="Book Antiqua" w:eastAsia="Book Antiqua" w:hAnsi="Book Antiqua" w:cs="Book Antiqua"/>
          <w:color w:val="000000"/>
        </w:rPr>
        <w:t xml:space="preserve">3 </w:t>
      </w:r>
      <w:r>
        <w:rPr>
          <w:rFonts w:ascii="Book Antiqua" w:eastAsia="Book Antiqua" w:hAnsi="Book Antiqua" w:cs="Book Antiqua"/>
          <w:color w:val="000000"/>
        </w:rPr>
        <w:t>mo.</w:t>
      </w:r>
    </w:p>
    <w:p w14:paraId="71FBE29A" w14:textId="3B799C5F" w:rsidR="00A77B3E" w:rsidRDefault="009307A6" w:rsidP="00F95709">
      <w:pPr>
        <w:spacing w:line="360" w:lineRule="auto"/>
        <w:ind w:firstLineChars="100" w:firstLine="240"/>
        <w:jc w:val="both"/>
      </w:pPr>
      <w:r>
        <w:rPr>
          <w:rFonts w:ascii="Book Antiqua" w:eastAsia="Book Antiqua" w:hAnsi="Book Antiqua" w:cs="Book Antiqua"/>
          <w:color w:val="000000"/>
        </w:rPr>
        <w:t xml:space="preserve">During surgery, it was found that magnets did not cause perforation in seven cases. In six cases, the magnetic beads were adsorbed in the same intestinal tract, where in one case, 13 magnetic beads were observed. In another case, the magnetic beads </w:t>
      </w:r>
      <w:r w:rsidR="00216C2B">
        <w:rPr>
          <w:rFonts w:ascii="Book Antiqua" w:eastAsia="Book Antiqua" w:hAnsi="Book Antiqua" w:cs="Book Antiqua"/>
          <w:color w:val="000000"/>
        </w:rPr>
        <w:t xml:space="preserve">were </w:t>
      </w:r>
      <w:r>
        <w:rPr>
          <w:rFonts w:ascii="Book Antiqua" w:eastAsia="Book Antiqua" w:hAnsi="Book Antiqua" w:cs="Book Antiqua"/>
          <w:color w:val="000000"/>
        </w:rPr>
        <w:t xml:space="preserve">located in two intestinal segments that were far away from each other. Thirty-nine cases underwent laparotomy and four cases underwent laparoscopy. The treatments of three of the laparoscopy cases were converted to laparotomy for the following reasons: </w:t>
      </w:r>
      <w:r w:rsidR="00F95709">
        <w:rPr>
          <w:rFonts w:ascii="Book Antiqua" w:hAnsi="Book Antiqua" w:cs="Book Antiqua" w:hint="eastAsia"/>
          <w:color w:val="000000"/>
          <w:lang w:eastAsia="zh-CN"/>
        </w:rPr>
        <w:t>(</w:t>
      </w:r>
      <w:r w:rsidR="00F95709">
        <w:rPr>
          <w:rFonts w:ascii="Book Antiqua" w:eastAsia="Book Antiqua" w:hAnsi="Book Antiqua" w:cs="Book Antiqua"/>
          <w:color w:val="000000"/>
        </w:rPr>
        <w:t xml:space="preserve">1) </w:t>
      </w:r>
      <w:r w:rsidR="00F95709">
        <w:rPr>
          <w:rFonts w:ascii="Book Antiqua" w:hAnsi="Book Antiqua" w:cs="Book Antiqua" w:hint="eastAsia"/>
          <w:color w:val="000000"/>
          <w:lang w:eastAsia="zh-CN"/>
        </w:rPr>
        <w:t>T</w:t>
      </w:r>
      <w:r>
        <w:rPr>
          <w:rFonts w:ascii="Book Antiqua" w:eastAsia="Book Antiqua" w:hAnsi="Book Antiqua" w:cs="Book Antiqua"/>
          <w:color w:val="000000"/>
        </w:rPr>
        <w:t xml:space="preserve">he magnetic beads were adsorbed on the back wall of the stomach and no foreign bodies were found </w:t>
      </w:r>
      <w:r w:rsidRPr="00E73B8E">
        <w:rPr>
          <w:rFonts w:ascii="Book Antiqua" w:eastAsia="Book Antiqua" w:hAnsi="Book Antiqua" w:cs="Book Antiqua"/>
          <w:i/>
          <w:color w:val="000000"/>
        </w:rPr>
        <w:t>via</w:t>
      </w:r>
      <w:r>
        <w:rPr>
          <w:rFonts w:ascii="Book Antiqua" w:eastAsia="Book Antiqua" w:hAnsi="Book Antiqua" w:cs="Book Antiqua"/>
          <w:color w:val="000000"/>
        </w:rPr>
        <w:t xml:space="preserve"> laparoscopy; </w:t>
      </w:r>
      <w:r w:rsidR="00F95709">
        <w:rPr>
          <w:rFonts w:ascii="Book Antiqua" w:hAnsi="Book Antiqua" w:cs="Book Antiqua" w:hint="eastAsia"/>
          <w:color w:val="000000"/>
          <w:lang w:eastAsia="zh-CN"/>
        </w:rPr>
        <w:t>(</w:t>
      </w:r>
      <w:r>
        <w:rPr>
          <w:rFonts w:ascii="Book Antiqua" w:eastAsia="Book Antiqua" w:hAnsi="Book Antiqua" w:cs="Book Antiqua"/>
          <w:color w:val="000000"/>
        </w:rPr>
        <w:t xml:space="preserve">2) 13 magnetic beads were combined, but no intestinal perforations were observed by laparoscopy; and </w:t>
      </w:r>
      <w:r w:rsidR="00F95709">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EF3FDE">
        <w:rPr>
          <w:rFonts w:ascii="Book Antiqua" w:hAnsi="Book Antiqua" w:cs="Book Antiqua" w:hint="eastAsia"/>
          <w:color w:val="000000"/>
          <w:lang w:eastAsia="zh-CN"/>
        </w:rPr>
        <w:t>T</w:t>
      </w:r>
      <w:r>
        <w:rPr>
          <w:rFonts w:ascii="Book Antiqua" w:eastAsia="Book Antiqua" w:hAnsi="Book Antiqua" w:cs="Book Antiqua"/>
          <w:color w:val="000000"/>
        </w:rPr>
        <w:t xml:space="preserve">he magnetic beads </w:t>
      </w:r>
      <w:r w:rsidR="00216C2B">
        <w:rPr>
          <w:rFonts w:ascii="Book Antiqua" w:eastAsia="Book Antiqua" w:hAnsi="Book Antiqua" w:cs="Book Antiqua"/>
          <w:color w:val="000000"/>
        </w:rPr>
        <w:t xml:space="preserve">were </w:t>
      </w:r>
      <w:r>
        <w:rPr>
          <w:rFonts w:ascii="Book Antiqua" w:eastAsia="Book Antiqua" w:hAnsi="Book Antiqua" w:cs="Book Antiqua"/>
          <w:color w:val="000000"/>
        </w:rPr>
        <w:t xml:space="preserve">adsorbed into the front wall of the stomach to the jejunum, and could not be removed through the umbilicus. One patient with small intestine perforation received laparoscopic surgery as his intestines could be dragged out through the umbilicus. The average length of hospital stay was 10.8 ± 3.2 d. Postoperative complications were observed in seven cases, incision infections were observed in six, and adhesive postoperative intestinal obstruction was observed in one. </w:t>
      </w:r>
    </w:p>
    <w:p w14:paraId="6731254E" w14:textId="77777777" w:rsidR="00A77B3E" w:rsidRDefault="00A77B3E">
      <w:pPr>
        <w:spacing w:line="360" w:lineRule="auto"/>
        <w:ind w:firstLine="360"/>
        <w:jc w:val="both"/>
      </w:pPr>
    </w:p>
    <w:p w14:paraId="637108CF" w14:textId="77777777" w:rsidR="00A77B3E" w:rsidRDefault="009307A6">
      <w:pPr>
        <w:spacing w:line="360" w:lineRule="auto"/>
        <w:jc w:val="both"/>
      </w:pPr>
      <w:r>
        <w:rPr>
          <w:rFonts w:ascii="Book Antiqua" w:eastAsia="Book Antiqua" w:hAnsi="Book Antiqua" w:cs="Book Antiqua"/>
          <w:b/>
          <w:caps/>
          <w:color w:val="000000"/>
          <w:u w:val="single"/>
        </w:rPr>
        <w:t>DISCUSSION</w:t>
      </w:r>
    </w:p>
    <w:p w14:paraId="026BE77C" w14:textId="77777777" w:rsidR="00A77B3E" w:rsidRPr="00F41FF8" w:rsidRDefault="009307A6">
      <w:pPr>
        <w:spacing w:line="360" w:lineRule="auto"/>
        <w:jc w:val="both"/>
        <w:rPr>
          <w:lang w:eastAsia="zh-CN"/>
        </w:rPr>
      </w:pPr>
      <w:r w:rsidRPr="00F41FF8">
        <w:rPr>
          <w:rFonts w:ascii="Book Antiqua" w:eastAsia="Book Antiqua" w:hAnsi="Book Antiqua" w:cs="Book Antiqua"/>
          <w:b/>
          <w:i/>
          <w:iCs/>
          <w:color w:val="000000"/>
        </w:rPr>
        <w:t>Banning magnetic toys for minors is the most effective way to prevent magnetic foreign body ingestion</w:t>
      </w:r>
    </w:p>
    <w:p w14:paraId="009C4450" w14:textId="7B1E0345" w:rsidR="00A77B3E" w:rsidRDefault="009307A6" w:rsidP="00F41FF8">
      <w:pPr>
        <w:spacing w:line="360" w:lineRule="auto"/>
        <w:jc w:val="both"/>
      </w:pPr>
      <w:r>
        <w:rPr>
          <w:rFonts w:ascii="Book Antiqua" w:eastAsia="Book Antiqua" w:hAnsi="Book Antiqua" w:cs="Book Antiqua"/>
          <w:color w:val="000000"/>
        </w:rPr>
        <w:t>Foreign bodies in the digestive tract are common in children, and 80</w:t>
      </w:r>
      <w:r w:rsidR="00F41FF8">
        <w:rPr>
          <w:rFonts w:ascii="Book Antiqua" w:hAnsi="Book Antiqua" w:cs="Book Antiqua" w:hint="eastAsia"/>
          <w:color w:val="000000"/>
          <w:lang w:eastAsia="zh-CN"/>
        </w:rPr>
        <w:t>%</w:t>
      </w:r>
      <w:r w:rsidR="00A4677E" w:rsidRPr="00A4677E">
        <w:rPr>
          <w:rFonts w:ascii="Book Antiqua" w:hAnsi="Book Antiqua" w:cs="Book Antiqua"/>
          <w:color w:val="000000"/>
          <w:lang w:eastAsia="zh-CN"/>
        </w:rPr>
        <w:t>-</w:t>
      </w:r>
      <w:r>
        <w:rPr>
          <w:rFonts w:ascii="Book Antiqua" w:eastAsia="Book Antiqua" w:hAnsi="Book Antiqua" w:cs="Book Antiqua"/>
          <w:color w:val="000000"/>
        </w:rPr>
        <w:t xml:space="preserve">90% of foreign bodies can be discharged by themselves with no medical intervention </w:t>
      </w:r>
      <w:proofErr w:type="gramStart"/>
      <w:r>
        <w:rPr>
          <w:rFonts w:ascii="Book Antiqua" w:eastAsia="Book Antiqua" w:hAnsi="Book Antiqua" w:cs="Book Antiqua"/>
          <w:color w:val="000000"/>
        </w:rPr>
        <w:t>required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In the clinical management of foreign body ingestion, conservative treatment is the main approach, while 10</w:t>
      </w:r>
      <w:r w:rsidR="00F41FF8">
        <w:rPr>
          <w:rFonts w:ascii="Book Antiqua" w:hAnsi="Book Antiqua" w:cs="Book Antiqua" w:hint="eastAsia"/>
          <w:color w:val="000000"/>
          <w:lang w:eastAsia="zh-CN"/>
        </w:rPr>
        <w:t>%</w:t>
      </w:r>
      <w:r>
        <w:rPr>
          <w:rFonts w:ascii="Book Antiqua" w:eastAsia="Book Antiqua" w:hAnsi="Book Antiqua" w:cs="Book Antiqua"/>
          <w:color w:val="000000"/>
        </w:rPr>
        <w:t xml:space="preserve">–20% of cases require endoscopic </w:t>
      </w:r>
      <w:proofErr w:type="gramStart"/>
      <w:r>
        <w:rPr>
          <w:rFonts w:ascii="Book Antiqua" w:eastAsia="Book Antiqua" w:hAnsi="Book Antiqua" w:cs="Book Antiqua"/>
          <w:color w:val="000000"/>
        </w:rPr>
        <w:t>intervention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the General Surgery Department of our hospital from 2010 to 2014, there were less than five foreign body ingestion cases admitted every year, and those cases that did present to our department primarily included needle shaped foreign bodies, followed by button batteries. In 2015, the first case of a disk magnet ingestion was admitted to the hospital, while the first treatment of a child that swallowed magnetic beads was in 2016. In the following years, the number of cases involving swallowing magnetic beads increased rapidly. In 2019, the number of cases of swallowed magnetic beads accounted for 80% of all foreign body ingestion cases at our hospital. Thus, such </w:t>
      </w:r>
      <w:proofErr w:type="gramStart"/>
      <w:r>
        <w:rPr>
          <w:rFonts w:ascii="Book Antiqua" w:eastAsia="Book Antiqua" w:hAnsi="Book Antiqua" w:cs="Book Antiqua"/>
          <w:color w:val="000000"/>
        </w:rPr>
        <w:t>a prevalence</w:t>
      </w:r>
      <w:proofErr w:type="gramEnd"/>
      <w:r>
        <w:rPr>
          <w:rFonts w:ascii="Book Antiqua" w:eastAsia="Book Antiqua" w:hAnsi="Book Antiqua" w:cs="Book Antiqua"/>
          <w:color w:val="000000"/>
        </w:rPr>
        <w:t xml:space="preserve"> require us to increase our vigilance.</w:t>
      </w:r>
    </w:p>
    <w:p w14:paraId="05F55064" w14:textId="79F556CB" w:rsidR="00A77B3E" w:rsidRDefault="009307A6" w:rsidP="00F41FF8">
      <w:pPr>
        <w:spacing w:line="360" w:lineRule="auto"/>
        <w:ind w:firstLineChars="100" w:firstLine="240"/>
        <w:jc w:val="both"/>
      </w:pPr>
      <w:r>
        <w:rPr>
          <w:rFonts w:ascii="Book Antiqua" w:eastAsia="Book Antiqua" w:hAnsi="Book Antiqua" w:cs="Book Antiqua"/>
          <w:color w:val="000000"/>
        </w:rPr>
        <w:t xml:space="preserve">We found that all of the ingested magnetic beads were toys called </w:t>
      </w:r>
      <w:r w:rsidR="00E828F7">
        <w:rPr>
          <w:rFonts w:ascii="Book Antiqua" w:eastAsia="Book Antiqua" w:hAnsi="Book Antiqua" w:cs="Book Antiqua"/>
          <w:color w:val="000000"/>
        </w:rPr>
        <w:t xml:space="preserve">buckyballs </w:t>
      </w:r>
      <w:r>
        <w:rPr>
          <w:rFonts w:ascii="Book Antiqua" w:eastAsia="Book Antiqua" w:hAnsi="Book Antiqua" w:cs="Book Antiqua"/>
          <w:color w:val="000000"/>
        </w:rPr>
        <w:t xml:space="preserve">that are made of neodymium magnets, and are at least 5 to 10 times more powerful than traditional </w:t>
      </w:r>
      <w:proofErr w:type="gramStart"/>
      <w:r>
        <w:rPr>
          <w:rFonts w:ascii="Book Antiqua" w:eastAsia="Book Antiqua" w:hAnsi="Book Antiqua" w:cs="Book Antiqua"/>
          <w:color w:val="000000"/>
        </w:rPr>
        <w:t>magnets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Buckyballs were originally designed as a type of adult decompression toy, but an increasing number of reports of swallowed rare earth neodymium magnets </w:t>
      </w:r>
      <w:r w:rsidR="00E828F7">
        <w:rPr>
          <w:rFonts w:ascii="Book Antiqua" w:eastAsia="Book Antiqua" w:hAnsi="Book Antiqua" w:cs="Book Antiqua"/>
          <w:color w:val="000000"/>
        </w:rPr>
        <w:t xml:space="preserve">were </w:t>
      </w:r>
      <w:r>
        <w:rPr>
          <w:rFonts w:ascii="Book Antiqua" w:eastAsia="Book Antiqua" w:hAnsi="Book Antiqua" w:cs="Book Antiqua"/>
          <w:color w:val="000000"/>
        </w:rPr>
        <w:t xml:space="preserve">observed in the late 2000s in the </w:t>
      </w:r>
      <w:bookmarkStart w:id="18" w:name="OLE_LINK18"/>
      <w:bookmarkStart w:id="19" w:name="OLE_LINK19"/>
      <w:r>
        <w:rPr>
          <w:rFonts w:ascii="Book Antiqua" w:eastAsia="Book Antiqua" w:hAnsi="Book Antiqua" w:cs="Book Antiqua"/>
          <w:color w:val="000000"/>
        </w:rPr>
        <w:t>U</w:t>
      </w:r>
      <w:r w:rsidR="00F41FF8">
        <w:rPr>
          <w:rFonts w:ascii="Book Antiqua" w:hAnsi="Book Antiqua" w:cs="Book Antiqua" w:hint="eastAsia"/>
          <w:color w:val="000000"/>
          <w:lang w:eastAsia="zh-CN"/>
        </w:rPr>
        <w:t xml:space="preserve">nited </w:t>
      </w:r>
      <w:proofErr w:type="gramStart"/>
      <w:r w:rsidR="00F41FF8">
        <w:rPr>
          <w:rFonts w:ascii="Book Antiqua" w:hAnsi="Book Antiqua" w:cs="Book Antiqua" w:hint="eastAsia"/>
          <w:color w:val="000000"/>
          <w:lang w:eastAsia="zh-CN"/>
        </w:rPr>
        <w:t>States</w:t>
      </w:r>
      <w:bookmarkEnd w:id="18"/>
      <w:bookmarkEnd w:id="19"/>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In 2007, the </w:t>
      </w:r>
      <w:r w:rsidR="00F514CA" w:rsidRPr="00F514CA">
        <w:rPr>
          <w:rFonts w:ascii="Book Antiqua" w:eastAsia="Book Antiqua" w:hAnsi="Book Antiqua" w:cs="Book Antiqua"/>
          <w:color w:val="000000"/>
        </w:rPr>
        <w:t>United States</w:t>
      </w:r>
      <w:r>
        <w:rPr>
          <w:rFonts w:ascii="Book Antiqua" w:eastAsia="Book Antiqua" w:hAnsi="Book Antiqua" w:cs="Book Antiqua"/>
          <w:color w:val="000000"/>
        </w:rPr>
        <w:t xml:space="preserve"> Consumer Product Safety Commission (CPSC) issued the first health warning concerning the products and in 2009, issued a ban on the sale of rare earth magnets to children younger than 14 years of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p>
    <w:p w14:paraId="2F19AD97" w14:textId="0A3D43A0" w:rsidR="00A77B3E" w:rsidRDefault="009307A6" w:rsidP="00F514CA">
      <w:pPr>
        <w:spacing w:line="360" w:lineRule="auto"/>
        <w:ind w:firstLineChars="100" w:firstLine="240"/>
        <w:jc w:val="both"/>
      </w:pPr>
      <w:r>
        <w:rPr>
          <w:rFonts w:ascii="Book Antiqua" w:eastAsia="Book Antiqua" w:hAnsi="Book Antiqua" w:cs="Book Antiqua"/>
          <w:color w:val="000000"/>
        </w:rPr>
        <w:t xml:space="preserve">Unfortunately, after 2010, </w:t>
      </w:r>
      <w:r w:rsidR="00E828F7">
        <w:rPr>
          <w:rFonts w:ascii="Book Antiqua" w:eastAsia="Book Antiqua" w:hAnsi="Book Antiqua" w:cs="Book Antiqua"/>
          <w:color w:val="000000"/>
        </w:rPr>
        <w:t xml:space="preserve">buckyballs </w:t>
      </w:r>
      <w:r>
        <w:rPr>
          <w:rFonts w:ascii="Book Antiqua" w:eastAsia="Book Antiqua" w:hAnsi="Book Antiqua" w:cs="Book Antiqua"/>
          <w:color w:val="000000"/>
        </w:rPr>
        <w:t xml:space="preserve">were introduced by businessmen in China as an educational toy, and gradually became popular among children. However, the CPSC ban was ignored, which led to an increase in intestinal damage caused by </w:t>
      </w:r>
      <w:r w:rsidR="00E828F7">
        <w:rPr>
          <w:rFonts w:ascii="Book Antiqua" w:eastAsia="Book Antiqua" w:hAnsi="Book Antiqua" w:cs="Book Antiqua"/>
          <w:color w:val="000000"/>
        </w:rPr>
        <w:t>buckyballs</w:t>
      </w:r>
      <w:r>
        <w:rPr>
          <w:rFonts w:ascii="Book Antiqua" w:eastAsia="Book Antiqua" w:hAnsi="Book Antiqua" w:cs="Book Antiqua"/>
          <w:color w:val="000000"/>
        </w:rPr>
        <w:t xml:space="preserve">. From 2017 to 2019, the number of children admitted to our department who swallowed </w:t>
      </w:r>
      <w:r w:rsidR="00E828F7">
        <w:rPr>
          <w:rFonts w:ascii="Book Antiqua" w:eastAsia="Book Antiqua" w:hAnsi="Book Antiqua" w:cs="Book Antiqua"/>
          <w:color w:val="000000"/>
        </w:rPr>
        <w:t xml:space="preserve">buckyballs </w:t>
      </w:r>
      <w:r>
        <w:rPr>
          <w:rFonts w:ascii="Book Antiqua" w:eastAsia="Book Antiqua" w:hAnsi="Book Antiqua" w:cs="Book Antiqua"/>
          <w:color w:val="000000"/>
        </w:rPr>
        <w:t xml:space="preserve">by mistake doubled every year. What is more worrisome is that according to our statistics, the average age of ingestion of magnetic foreign bodies </w:t>
      </w:r>
      <w:r w:rsidR="00E828F7">
        <w:rPr>
          <w:rFonts w:ascii="Book Antiqua" w:eastAsia="Book Antiqua" w:hAnsi="Book Antiqua" w:cs="Book Antiqua"/>
          <w:color w:val="000000"/>
        </w:rPr>
        <w:t xml:space="preserve">was </w:t>
      </w:r>
      <w:r>
        <w:rPr>
          <w:rFonts w:ascii="Book Antiqua" w:eastAsia="Book Antiqua" w:hAnsi="Book Antiqua" w:cs="Book Antiqua"/>
          <w:color w:val="000000"/>
        </w:rPr>
        <w:t>4.7</w:t>
      </w:r>
      <w:r w:rsidR="00E828F7">
        <w:rPr>
          <w:rFonts w:ascii="Book Antiqua" w:eastAsia="Book Antiqua" w:hAnsi="Book Antiqua" w:cs="Book Antiqua"/>
          <w:color w:val="000000"/>
        </w:rPr>
        <w:t xml:space="preserve"> </w:t>
      </w:r>
      <w:r>
        <w:rPr>
          <w:rFonts w:ascii="Book Antiqua" w:eastAsia="Book Antiqua" w:hAnsi="Book Antiqua" w:cs="Book Antiqua"/>
          <w:color w:val="000000"/>
        </w:rPr>
        <w:t>years</w:t>
      </w:r>
      <w:r w:rsidR="00E828F7">
        <w:rPr>
          <w:rFonts w:ascii="Book Antiqua" w:eastAsia="Book Antiqua" w:hAnsi="Book Antiqua" w:cs="Book Antiqua"/>
          <w:color w:val="000000"/>
        </w:rPr>
        <w:t xml:space="preserve"> </w:t>
      </w:r>
      <w:r>
        <w:rPr>
          <w:rFonts w:ascii="Book Antiqua" w:eastAsia="Book Antiqua" w:hAnsi="Book Antiqua" w:cs="Book Antiqua"/>
          <w:color w:val="000000"/>
        </w:rPr>
        <w:t>old, which is not the age of school children who have more opportunities to contact such magnets. Rather, children who have elder brothers and sisters have become the victims of the disease. The youngest patient in our department was only 16</w:t>
      </w:r>
      <w:r w:rsidR="00E828F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E828F7">
        <w:rPr>
          <w:rFonts w:ascii="Book Antiqua" w:eastAsia="Book Antiqua" w:hAnsi="Book Antiqua" w:cs="Book Antiqua"/>
          <w:color w:val="000000"/>
        </w:rPr>
        <w:t xml:space="preserve"> </w:t>
      </w:r>
      <w:r>
        <w:rPr>
          <w:rFonts w:ascii="Book Antiqua" w:eastAsia="Book Antiqua" w:hAnsi="Book Antiqua" w:cs="Book Antiqua"/>
          <w:color w:val="000000"/>
        </w:rPr>
        <w:t xml:space="preserve">old, and the ingested </w:t>
      </w:r>
      <w:r w:rsidR="00E828F7">
        <w:rPr>
          <w:rFonts w:ascii="Book Antiqua" w:eastAsia="Book Antiqua" w:hAnsi="Book Antiqua" w:cs="Book Antiqua"/>
          <w:color w:val="000000"/>
        </w:rPr>
        <w:t xml:space="preserve">buckyballs </w:t>
      </w:r>
      <w:r>
        <w:rPr>
          <w:rFonts w:ascii="Book Antiqua" w:eastAsia="Book Antiqua" w:hAnsi="Book Antiqua" w:cs="Book Antiqua"/>
          <w:color w:val="000000"/>
        </w:rPr>
        <w:t xml:space="preserve">were his elder brother's toy, which led to intestine perforation. We are sure that the most effective way to reduce the increasingly high incidence of injury from magnetic foreign body ingestion is by banning the sale of powerful magnetic toys like </w:t>
      </w:r>
      <w:r w:rsidR="00E828F7">
        <w:rPr>
          <w:rFonts w:ascii="Book Antiqua" w:eastAsia="Book Antiqua" w:hAnsi="Book Antiqua" w:cs="Book Antiqua"/>
          <w:color w:val="000000"/>
        </w:rPr>
        <w:t>buckyball</w:t>
      </w:r>
      <w:r w:rsidR="005F5544">
        <w:rPr>
          <w:rFonts w:ascii="Book Antiqua" w:eastAsia="Book Antiqua" w:hAnsi="Book Antiqua" w:cs="Book Antiqua"/>
          <w:color w:val="000000"/>
        </w:rPr>
        <w:t>s</w:t>
      </w:r>
      <w:r w:rsidR="00E828F7">
        <w:rPr>
          <w:rFonts w:ascii="Book Antiqua" w:eastAsia="Book Antiqua" w:hAnsi="Book Antiqua" w:cs="Book Antiqua"/>
          <w:color w:val="000000"/>
        </w:rPr>
        <w:t xml:space="preserve"> </w:t>
      </w:r>
      <w:r>
        <w:rPr>
          <w:rFonts w:ascii="Book Antiqua" w:eastAsia="Book Antiqua" w:hAnsi="Book Antiqua" w:cs="Book Antiqua"/>
          <w:color w:val="000000"/>
        </w:rPr>
        <w:t>for minors, and making sure that children remain far away from the powerful magnetic toys in their living environments.</w:t>
      </w:r>
    </w:p>
    <w:p w14:paraId="07255973" w14:textId="77777777" w:rsidR="00A77B3E" w:rsidRDefault="00A77B3E">
      <w:pPr>
        <w:spacing w:line="360" w:lineRule="auto"/>
        <w:ind w:firstLine="540"/>
        <w:jc w:val="both"/>
      </w:pPr>
    </w:p>
    <w:p w14:paraId="3EE5436E" w14:textId="77777777" w:rsidR="00A77B3E" w:rsidRPr="00F514CA" w:rsidRDefault="009307A6">
      <w:pPr>
        <w:spacing w:line="360" w:lineRule="auto"/>
        <w:jc w:val="both"/>
        <w:rPr>
          <w:b/>
        </w:rPr>
      </w:pPr>
      <w:r w:rsidRPr="00F514CA">
        <w:rPr>
          <w:rFonts w:ascii="Book Antiqua" w:eastAsia="Book Antiqua" w:hAnsi="Book Antiqua" w:cs="Book Antiqua"/>
          <w:b/>
          <w:i/>
          <w:iCs/>
          <w:color w:val="000000"/>
        </w:rPr>
        <w:t>No leakage in the abdominal cavity</w:t>
      </w:r>
    </w:p>
    <w:p w14:paraId="7C58A4B4" w14:textId="77777777" w:rsidR="00A77B3E" w:rsidRDefault="009307A6" w:rsidP="00F514CA">
      <w:pPr>
        <w:spacing w:line="360" w:lineRule="auto"/>
        <w:jc w:val="both"/>
      </w:pPr>
      <w:r>
        <w:rPr>
          <w:rFonts w:ascii="Book Antiqua" w:eastAsia="Book Antiqua" w:hAnsi="Book Antiqua" w:cs="Book Antiqua"/>
          <w:color w:val="000000"/>
        </w:rPr>
        <w:t xml:space="preserve">All cases of magnetic foreign body ingestion in our department, including 35 children with gastrointestinal perforation, exhibited no pneumoperitoneum on the preoperative abdominal standing film, and their intestinal contents were not found to enter the abdominal cavity. It can be speculated that even though the two sections of the intestinal tubes were perforated by the powerful magnetic foreign bodies, the intestinal wall around the perforation remained in a closed and tight state, and the intestinal contents did not leak from the perforation. When such a state is maintained for a long period of time, an internal fistula will form between the two intestines. This is also the theoretical basis for “magnetic press anastomotic technology” that has emerged in recent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6FB3941C" w14:textId="77777777" w:rsidR="00A77B3E" w:rsidRDefault="00A77B3E">
      <w:pPr>
        <w:spacing w:line="360" w:lineRule="auto"/>
        <w:ind w:firstLine="480"/>
        <w:jc w:val="both"/>
      </w:pPr>
    </w:p>
    <w:p w14:paraId="5745E6CA" w14:textId="77777777" w:rsidR="00A77B3E" w:rsidRPr="00F514CA" w:rsidRDefault="009307A6">
      <w:pPr>
        <w:spacing w:line="360" w:lineRule="auto"/>
        <w:jc w:val="both"/>
        <w:rPr>
          <w:b/>
        </w:rPr>
      </w:pPr>
      <w:r w:rsidRPr="00F514CA">
        <w:rPr>
          <w:rFonts w:ascii="Book Antiqua" w:eastAsia="Book Antiqua" w:hAnsi="Book Antiqua" w:cs="Book Antiqua"/>
          <w:b/>
          <w:i/>
          <w:iCs/>
          <w:color w:val="000000"/>
        </w:rPr>
        <w:t>Symptoms are related to intestinal obstruction</w:t>
      </w:r>
    </w:p>
    <w:p w14:paraId="2FB3AD86" w14:textId="17CA5274" w:rsidR="00A77B3E" w:rsidRDefault="009307A6" w:rsidP="00F514CA">
      <w:pPr>
        <w:spacing w:line="360" w:lineRule="auto"/>
        <w:jc w:val="both"/>
      </w:pPr>
      <w:r>
        <w:rPr>
          <w:rFonts w:ascii="Book Antiqua" w:eastAsia="Book Antiqua" w:hAnsi="Book Antiqua" w:cs="Book Antiqua"/>
          <w:color w:val="000000"/>
        </w:rPr>
        <w:t>There were 30 children admitted to our department without symptoms, which accounted for 53.6% of the total patients with magnet ingestions. The other 26 patients with symptoms underwent surgery</w:t>
      </w:r>
      <w:r w:rsidR="00E828F7">
        <w:rPr>
          <w:rFonts w:ascii="Book Antiqua" w:eastAsia="Book Antiqua" w:hAnsi="Book Antiqua" w:cs="Book Antiqua"/>
          <w:color w:val="000000"/>
        </w:rPr>
        <w:t xml:space="preserve">, </w:t>
      </w:r>
      <w:r>
        <w:rPr>
          <w:rFonts w:ascii="Book Antiqua" w:eastAsia="Book Antiqua" w:hAnsi="Book Antiqua" w:cs="Book Antiqua"/>
          <w:color w:val="000000"/>
        </w:rPr>
        <w:t xml:space="preserve">all of whom experienced intestinal perforation. It was found during surgery that the gastrointestinal symptoms were not caused by perforation, but by mechanical intestinal obstruction due to the formation of closed loops or compression of the proximal intestinal tract. The severity of symptoms was related directly to the severity of intestinal obstruction. The related gastrointestinal symptoms were mainly abdominal pain, accompanied with vomiting, fever, and even shock (in two cases). The time since ingestion of magnets to presentation in our department was more than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both cases with shock. Those asymptomatic patients presented to our hospital after experiencing sudden shock. It was found during operation that one case exhibited a long fistula, which compressed the proximal small intestine and caused ischemia and necrosis. Another case experienced strap formation due to inflammatory tissue hyperplasia near the fistula, which compressed the proximal small intestine to form a mechanical obstruction (Figure 3). The ascites in both cases were purulent, but the compressed intestine had not yet been perforated. Thus, it is suggested that once </w:t>
      </w:r>
      <w:r w:rsidR="00E828F7">
        <w:rPr>
          <w:rFonts w:ascii="Book Antiqua" w:eastAsia="Book Antiqua" w:hAnsi="Book Antiqua" w:cs="Book Antiqua"/>
          <w:color w:val="000000"/>
        </w:rPr>
        <w:t xml:space="preserve">a </w:t>
      </w:r>
      <w:r>
        <w:rPr>
          <w:rFonts w:ascii="Book Antiqua" w:eastAsia="Book Antiqua" w:hAnsi="Book Antiqua" w:cs="Book Antiqua"/>
          <w:color w:val="000000"/>
        </w:rPr>
        <w:t xml:space="preserve">clinical diagnosis that magnetic foreign bodies are located in the digestive tract </w:t>
      </w:r>
      <w:r w:rsidR="00E828F7">
        <w:rPr>
          <w:rFonts w:ascii="Book Antiqua" w:eastAsia="Book Antiqua" w:hAnsi="Book Antiqua" w:cs="Book Antiqua"/>
          <w:color w:val="000000"/>
        </w:rPr>
        <w:t xml:space="preserve">is made </w:t>
      </w:r>
      <w:r>
        <w:rPr>
          <w:rFonts w:ascii="Book Antiqua" w:eastAsia="Book Antiqua" w:hAnsi="Book Antiqua" w:cs="Book Antiqua"/>
          <w:color w:val="000000"/>
        </w:rPr>
        <w:t xml:space="preserve">and there are gastrointestinal symptoms, emergency surgical exploration should be performed as rapidly as possible. The more serious the symptoms of obstruction, the higher the priority of surgery. </w:t>
      </w:r>
    </w:p>
    <w:p w14:paraId="1B14B4DD" w14:textId="77777777" w:rsidR="00A77B3E" w:rsidRDefault="009307A6" w:rsidP="00F514CA">
      <w:pPr>
        <w:spacing w:line="360" w:lineRule="auto"/>
        <w:ind w:firstLineChars="100" w:firstLine="240"/>
        <w:jc w:val="both"/>
      </w:pPr>
      <w:r>
        <w:rPr>
          <w:rFonts w:ascii="Book Antiqua" w:eastAsia="Book Antiqua" w:hAnsi="Book Antiqua" w:cs="Book Antiqua"/>
          <w:color w:val="000000"/>
        </w:rPr>
        <w:t xml:space="preserve">We considered whether we could take a long-term conservative treatment approach for asymptomatic children with a small number of ingested magnets. Until the formation of an internal fistula, the magnetic foreign bodies can discharge by themselves. However, this consideration was rejected after receiving the abovementioned two children who experienced shock. Thus, we suggest that even if patients defecate the magnetic foreign body after the formation of an internal fistula, there is still a high risk of intestinal ischemic necrosis caused by intestinal adhesion or internal fistula compression, which is similar to the internal hernias caused by a failure to close the mesenteric hiatus after intestinal anastomosis. </w:t>
      </w:r>
    </w:p>
    <w:p w14:paraId="046B4B32" w14:textId="77777777" w:rsidR="00A77B3E" w:rsidRDefault="00A77B3E">
      <w:pPr>
        <w:spacing w:line="360" w:lineRule="auto"/>
        <w:ind w:firstLine="540"/>
        <w:jc w:val="both"/>
      </w:pPr>
    </w:p>
    <w:p w14:paraId="23306687" w14:textId="77777777" w:rsidR="00A77B3E" w:rsidRPr="00F514CA" w:rsidRDefault="009307A6">
      <w:pPr>
        <w:spacing w:line="360" w:lineRule="auto"/>
        <w:jc w:val="both"/>
        <w:rPr>
          <w:b/>
        </w:rPr>
      </w:pPr>
      <w:r w:rsidRPr="00F514CA">
        <w:rPr>
          <w:rFonts w:ascii="Book Antiqua" w:eastAsia="Book Antiqua" w:hAnsi="Book Antiqua" w:cs="Book Antiqua"/>
          <w:b/>
          <w:i/>
          <w:iCs/>
          <w:color w:val="000000"/>
        </w:rPr>
        <w:t>Magnet ingestion without perforation</w:t>
      </w:r>
    </w:p>
    <w:p w14:paraId="12DA06B6" w14:textId="77777777" w:rsidR="00A77B3E" w:rsidRDefault="009307A6" w:rsidP="00F514CA">
      <w:pPr>
        <w:spacing w:line="360" w:lineRule="auto"/>
        <w:jc w:val="both"/>
      </w:pPr>
      <w:r>
        <w:rPr>
          <w:rFonts w:ascii="Book Antiqua" w:eastAsia="Book Antiqua" w:hAnsi="Book Antiqua" w:cs="Book Antiqua"/>
          <w:color w:val="000000"/>
        </w:rPr>
        <w:t xml:space="preserve">It is not guaranteed that magnetic foreign bodies will cause perforations when they enter the small intestine from the stomach. If several magnets are swallowed over a short time, or do not adsorb when they move in the intestine, they will not cause perforation. Magnets were discharged by themselves without operation in eight cases (Table 2), and </w:t>
      </w:r>
      <w:bookmarkStart w:id="20" w:name="OLE_LINK26"/>
      <w:bookmarkStart w:id="21" w:name="OLE_LINK27"/>
      <w:r>
        <w:rPr>
          <w:rFonts w:ascii="Book Antiqua" w:eastAsia="Book Antiqua" w:hAnsi="Book Antiqua" w:cs="Book Antiqua"/>
          <w:color w:val="000000"/>
        </w:rPr>
        <w:t>one patient discharged the ingested magnets at different times after ingesting the magnets at different times</w:t>
      </w:r>
      <w:bookmarkEnd w:id="20"/>
      <w:bookmarkEnd w:id="21"/>
      <w:r>
        <w:rPr>
          <w:rFonts w:ascii="Book Antiqua" w:eastAsia="Book Antiqua" w:hAnsi="Book Antiqua" w:cs="Book Antiqua"/>
          <w:color w:val="000000"/>
        </w:rPr>
        <w:t xml:space="preserve"> (Figure 4). Combined with the five cases of intestinal magnetic bead ingestion where no perforation was observed during operation, 13 cases lacked </w:t>
      </w:r>
      <w:r w:rsidR="00F514CA">
        <w:rPr>
          <w:rFonts w:ascii="Book Antiqua" w:eastAsia="Book Antiqua" w:hAnsi="Book Antiqua" w:cs="Book Antiqua"/>
          <w:color w:val="000000"/>
        </w:rPr>
        <w:t xml:space="preserve">perforation, and accounted for </w:t>
      </w:r>
      <w:r>
        <w:rPr>
          <w:rFonts w:ascii="Book Antiqua" w:eastAsia="Book Antiqua" w:hAnsi="Book Antiqua" w:cs="Book Antiqua"/>
          <w:color w:val="000000"/>
        </w:rPr>
        <w:t xml:space="preserve">25% of all intestinal magnetic foreign bodies. Thus, not all magnetic foreign bodies will cause intestinal perforation, even though they may have entered the small intestine from the stomach. Children may also discharge magnets without intervention. In addition, children swallowing magnetic foreign bodies at multiple different times may also discharge them at different times, without intestinal adsorption leading to perforation. Therefore, it is important to monitor abdominal radiographs every day. </w:t>
      </w:r>
    </w:p>
    <w:p w14:paraId="51403A66" w14:textId="77777777" w:rsidR="00A77B3E" w:rsidRDefault="009307A6" w:rsidP="00F514CA">
      <w:pPr>
        <w:spacing w:line="360" w:lineRule="auto"/>
        <w:ind w:firstLineChars="100" w:firstLine="240"/>
        <w:jc w:val="both"/>
      </w:pPr>
      <w:r>
        <w:rPr>
          <w:rFonts w:ascii="Book Antiqua" w:eastAsia="Book Antiqua" w:hAnsi="Book Antiqua" w:cs="Book Antiqua"/>
          <w:color w:val="000000"/>
        </w:rPr>
        <w:t>For asymptomatic children with a changing position of the foreign body shadow, conservative observation can be performed. Table 2 shows that eight children discharged magnetic foreign bodies by themselves without surgery, with the times of discharge being concentrated around 2</w:t>
      </w:r>
      <w:r w:rsidR="00A4677E">
        <w:rPr>
          <w:rFonts w:ascii="Book Antiqua" w:eastAsia="Book Antiqua" w:hAnsi="Book Antiqua" w:cs="Book Antiqua"/>
          <w:color w:val="000000"/>
        </w:rPr>
        <w:t>-</w:t>
      </w:r>
      <w:r>
        <w:rPr>
          <w:rFonts w:ascii="Book Antiqua" w:eastAsia="Book Antiqua" w:hAnsi="Book Antiqua" w:cs="Book Antiqua"/>
          <w:color w:val="000000"/>
        </w:rPr>
        <w:t>3 d after swallowing. The longest time observed for magnetic bead discharge was 5 d in patient 3, while the longest time for disk magnet discharge was 6 d in patient 1. Two cases whose ingested magnetic beads in the stomach were removed before admission also discharged the residual intes</w:t>
      </w:r>
      <w:r w:rsidR="00F514CA">
        <w:rPr>
          <w:rFonts w:ascii="Book Antiqua" w:eastAsia="Book Antiqua" w:hAnsi="Book Antiqua" w:cs="Book Antiqua"/>
          <w:color w:val="000000"/>
        </w:rPr>
        <w:t>tinal magnetic beads after 1 d</w:t>
      </w:r>
      <w:r>
        <w:rPr>
          <w:rFonts w:ascii="Book Antiqua" w:eastAsia="Book Antiqua" w:hAnsi="Book Antiqua" w:cs="Book Antiqua"/>
          <w:color w:val="000000"/>
        </w:rPr>
        <w:t xml:space="preserve"> and 4 d. </w:t>
      </w:r>
    </w:p>
    <w:p w14:paraId="280D436E" w14:textId="6F0E2E20" w:rsidR="00A77B3E" w:rsidRDefault="009307A6" w:rsidP="00F514CA">
      <w:pPr>
        <w:spacing w:line="360" w:lineRule="auto"/>
        <w:ind w:firstLineChars="100" w:firstLine="240"/>
        <w:jc w:val="both"/>
      </w:pPr>
      <w:r>
        <w:rPr>
          <w:rFonts w:ascii="Book Antiqua" w:eastAsia="Book Antiqua" w:hAnsi="Book Antiqua" w:cs="Book Antiqua"/>
          <w:color w:val="000000"/>
        </w:rPr>
        <w:t xml:space="preserve">In seven of </w:t>
      </w:r>
      <w:r w:rsidR="00CD6187">
        <w:rPr>
          <w:rFonts w:ascii="Book Antiqua" w:eastAsia="Book Antiqua" w:hAnsi="Book Antiqua" w:cs="Book Antiqua"/>
          <w:color w:val="000000"/>
        </w:rPr>
        <w:t xml:space="preserve">ten </w:t>
      </w:r>
      <w:r>
        <w:rPr>
          <w:rFonts w:ascii="Book Antiqua" w:eastAsia="Book Antiqua" w:hAnsi="Book Antiqua" w:cs="Book Antiqua"/>
          <w:color w:val="000000"/>
        </w:rPr>
        <w:t xml:space="preserve">cases, the positive foreign body shadow was located in the right lower abdomen in the final abdominal standing radiograph. The radiograph showed that the positive foreign body shadow was fixed in the right lower abdomen for 3 consecutive days in patient 1, while it </w:t>
      </w:r>
      <w:r w:rsidR="00CD6187">
        <w:rPr>
          <w:rFonts w:ascii="Book Antiqua" w:eastAsia="Book Antiqua" w:hAnsi="Book Antiqua" w:cs="Book Antiqua"/>
          <w:color w:val="000000"/>
        </w:rPr>
        <w:t xml:space="preserve">was </w:t>
      </w:r>
      <w:r>
        <w:rPr>
          <w:rFonts w:ascii="Book Antiqua" w:eastAsia="Book Antiqua" w:hAnsi="Book Antiqua" w:cs="Book Antiqua"/>
          <w:color w:val="000000"/>
        </w:rPr>
        <w:t>fixed in patient 3 for 2 consecutive days</w:t>
      </w:r>
      <w:r w:rsidR="00CD6187">
        <w:rPr>
          <w:rFonts w:ascii="Book Antiqua" w:eastAsia="Book Antiqua" w:hAnsi="Book Antiqua" w:cs="Book Antiqua"/>
          <w:color w:val="000000"/>
        </w:rPr>
        <w:t>,</w:t>
      </w:r>
      <w:r>
        <w:rPr>
          <w:rFonts w:ascii="Book Antiqua" w:eastAsia="Book Antiqua" w:hAnsi="Book Antiqua" w:cs="Book Antiqua"/>
          <w:color w:val="000000"/>
        </w:rPr>
        <w:t xml:space="preserve"> suggesting that the ileocecal loop may have delayed entry of the foreign bodies into the colon. Our suggestion is as follows: </w:t>
      </w:r>
      <w:r w:rsidR="00CD6187">
        <w:rPr>
          <w:rFonts w:ascii="Book Antiqua" w:eastAsia="Book Antiqua" w:hAnsi="Book Antiqua" w:cs="Book Antiqua"/>
          <w:color w:val="000000"/>
        </w:rPr>
        <w:t xml:space="preserve">For </w:t>
      </w:r>
      <w:r>
        <w:rPr>
          <w:rFonts w:ascii="Book Antiqua" w:eastAsia="Book Antiqua" w:hAnsi="Book Antiqua" w:cs="Book Antiqua"/>
          <w:color w:val="000000"/>
        </w:rPr>
        <w:t>asymptomatic children whose magnetic foreign bodies enter the intestinal segment and whose abdominal standing radiograph indicates that the foreign body is still moving, conservative observation should be chosen during which most of the magnets will be discharged within 3 d. For asymptomatic children whose foreign bodies have moved previously, and then became fixed in the right lower abdomen, we suggest observing for another 3 d, as appropriate. Such patients also can consume lactulose and other catharsis agents to assist with defecation. Long-term adsorption of magnetic foreign bodies in the intestinal wall can form a strap or internal fistula, leading to acute intestinal obstruction. Thus, we suggest that if we miss the optimal conservative treatment time, surgical exploration should be considered.</w:t>
      </w:r>
    </w:p>
    <w:p w14:paraId="1FE0ADC7" w14:textId="77777777" w:rsidR="00A77B3E" w:rsidRDefault="00A77B3E">
      <w:pPr>
        <w:spacing w:line="360" w:lineRule="auto"/>
        <w:ind w:firstLine="540"/>
        <w:jc w:val="both"/>
      </w:pPr>
    </w:p>
    <w:p w14:paraId="09776478" w14:textId="77777777" w:rsidR="00A77B3E" w:rsidRPr="00F514CA" w:rsidRDefault="009307A6">
      <w:pPr>
        <w:spacing w:line="360" w:lineRule="auto"/>
        <w:jc w:val="both"/>
        <w:rPr>
          <w:b/>
        </w:rPr>
      </w:pPr>
      <w:r w:rsidRPr="00F514CA">
        <w:rPr>
          <w:rFonts w:ascii="Book Antiqua" w:eastAsia="Book Antiqua" w:hAnsi="Book Antiqua" w:cs="Book Antiqua"/>
          <w:b/>
          <w:i/>
          <w:iCs/>
          <w:color w:val="000000"/>
        </w:rPr>
        <w:t>Inaccurate prognosis of radiography and emergency strategy</w:t>
      </w:r>
    </w:p>
    <w:p w14:paraId="4455F369" w14:textId="77777777" w:rsidR="00A77B3E" w:rsidRDefault="009307A6" w:rsidP="00F514CA">
      <w:pPr>
        <w:spacing w:line="360" w:lineRule="auto"/>
        <w:jc w:val="both"/>
      </w:pPr>
      <w:r>
        <w:rPr>
          <w:rFonts w:ascii="Book Antiqua" w:eastAsia="Book Antiqua" w:hAnsi="Book Antiqua" w:cs="Book Antiqua"/>
          <w:color w:val="000000"/>
        </w:rPr>
        <w:t xml:space="preserve">The position of foreign bodies can be determined from abdominal standing radiographs, which can aid in the decision to perform gastroscopy and identify the position of the surgical incision. However, radiographs can also mislead the surgeon. </w:t>
      </w:r>
    </w:p>
    <w:p w14:paraId="3067D63E" w14:textId="61B7359C" w:rsidR="00A77B3E" w:rsidRDefault="009307A6" w:rsidP="00F514CA">
      <w:pPr>
        <w:spacing w:line="360" w:lineRule="auto"/>
        <w:ind w:firstLineChars="100" w:firstLine="240"/>
        <w:jc w:val="both"/>
      </w:pPr>
      <w:r>
        <w:rPr>
          <w:rFonts w:ascii="Book Antiqua" w:eastAsia="Book Antiqua" w:hAnsi="Book Antiqua" w:cs="Book Antiqua"/>
          <w:color w:val="000000"/>
        </w:rPr>
        <w:t>One child who swallowed two disk magnets was admitted to our department. Because the child failed to exhibit symptoms, he was initially given conservative treatment. We assessed abdominal standing radiographs for 4 consecutive days (Figure 5). The position of the foreign bodies was changing, primarily in the middle and lower abdomen. However, the magnet was not discharged by the fourth day, and thus, we performed surgery for which we made a transverse incision 2 cm below the umbilicus. Unexpectedly, no foreign bodies were found in any of the intestinal tubes. However, we could not explore the stomach due to the incision being too low. We then used intraoperative gastroscopy to investigate the location of the foreign bodies, and found two in the stomach. Following the operation, the course of the disease was traced back and it was found that the patient's abdominal standing radiographs were always assessed following eating. Thus, the expansion of the stomach and gravity caused the foreign bodies located in the great curvature of the stomach to be displayed in the middle and lower abdomen in the abdominal standing radiograph</w:t>
      </w:r>
      <w:r w:rsidR="00CD6187">
        <w:rPr>
          <w:rFonts w:ascii="Book Antiqua" w:eastAsia="Book Antiqua" w:hAnsi="Book Antiqua" w:cs="Book Antiqua"/>
          <w:color w:val="000000"/>
        </w:rPr>
        <w:t xml:space="preserve">, </w:t>
      </w:r>
      <w:r>
        <w:rPr>
          <w:rFonts w:ascii="Book Antiqua" w:eastAsia="Book Antiqua" w:hAnsi="Book Antiqua" w:cs="Book Antiqua"/>
          <w:color w:val="000000"/>
        </w:rPr>
        <w:t>thus</w:t>
      </w:r>
      <w:r w:rsidR="00CD6187">
        <w:rPr>
          <w:rFonts w:ascii="Book Antiqua" w:eastAsia="Book Antiqua" w:hAnsi="Book Antiqua" w:cs="Book Antiqua"/>
          <w:color w:val="000000"/>
        </w:rPr>
        <w:t xml:space="preserve"> </w:t>
      </w:r>
      <w:r>
        <w:rPr>
          <w:rFonts w:ascii="Book Antiqua" w:eastAsia="Book Antiqua" w:hAnsi="Book Antiqua" w:cs="Book Antiqua"/>
          <w:color w:val="000000"/>
        </w:rPr>
        <w:t xml:space="preserve">interfering with the clinical assessment, which caused unnecessary damage to the child. Therefore, we suggest that foreign bodies be photographed on an empty stomach. If the foreign body shadow in the radiograph is above the L5 centrum and there are no digestive tract symptoms, gastroscopy should be initially considered. The selection of incision matters. Changes in body position and intestinal peristalsis may cause the foreign body to relocate. Thus, the C-arm machine should be used to locate the foreign body and determine the location of the incision before disinfecting after anesthesia to avoid difficulties associated with intraoperative exposure, unnecessary extension of the incision, or even a second incision. In addition, for children with an unknown number of foreign bodies prior to surgery, or suspected magnet displacement during operation, the abdominal plain radiograph should be reevaluated </w:t>
      </w:r>
      <w:r w:rsidR="00CD6187">
        <w:rPr>
          <w:rFonts w:ascii="Book Antiqua" w:eastAsia="Book Antiqua" w:hAnsi="Book Antiqua" w:cs="Book Antiqua"/>
          <w:color w:val="000000"/>
        </w:rPr>
        <w:t xml:space="preserve">with </w:t>
      </w:r>
      <w:r>
        <w:rPr>
          <w:rFonts w:ascii="Book Antiqua" w:eastAsia="Book Antiqua" w:hAnsi="Book Antiqua" w:cs="Book Antiqua"/>
          <w:color w:val="000000"/>
        </w:rPr>
        <w:t>the C-arm machine after the foreign bodies are removed. Such a process will ensure that no residual magnetic foreign bodies are present.</w:t>
      </w:r>
    </w:p>
    <w:p w14:paraId="1A92CCDC" w14:textId="77777777" w:rsidR="00A77B3E" w:rsidRDefault="00A77B3E" w:rsidP="00A4677E">
      <w:pPr>
        <w:spacing w:line="360" w:lineRule="auto"/>
        <w:jc w:val="both"/>
      </w:pPr>
    </w:p>
    <w:p w14:paraId="0CC9E094" w14:textId="4C909A88" w:rsidR="00A77B3E" w:rsidRPr="00F514CA" w:rsidRDefault="009307A6">
      <w:pPr>
        <w:spacing w:line="360" w:lineRule="auto"/>
        <w:jc w:val="both"/>
        <w:rPr>
          <w:b/>
        </w:rPr>
      </w:pPr>
      <w:r w:rsidRPr="00F514CA">
        <w:rPr>
          <w:rFonts w:ascii="Book Antiqua" w:eastAsia="Book Antiqua" w:hAnsi="Book Antiqua" w:cs="Book Antiqua"/>
          <w:b/>
          <w:i/>
          <w:iCs/>
          <w:color w:val="000000"/>
        </w:rPr>
        <w:t>Surgical principles and</w:t>
      </w:r>
      <w:r w:rsidR="00CD6187">
        <w:rPr>
          <w:rFonts w:ascii="Book Antiqua" w:eastAsia="Book Antiqua" w:hAnsi="Book Antiqua" w:cs="Book Antiqua"/>
          <w:b/>
          <w:i/>
          <w:iCs/>
          <w:color w:val="000000"/>
        </w:rPr>
        <w:t xml:space="preserve"> </w:t>
      </w:r>
      <w:r w:rsidRPr="00F514CA">
        <w:rPr>
          <w:rFonts w:ascii="Book Antiqua" w:eastAsia="Book Antiqua" w:hAnsi="Book Antiqua" w:cs="Book Antiqua"/>
          <w:b/>
          <w:i/>
          <w:iCs/>
          <w:color w:val="000000"/>
        </w:rPr>
        <w:t>methods</w:t>
      </w:r>
    </w:p>
    <w:p w14:paraId="37B93A46" w14:textId="77777777" w:rsidR="00A77B3E" w:rsidRDefault="009307A6" w:rsidP="00F514CA">
      <w:pPr>
        <w:spacing w:line="360" w:lineRule="auto"/>
        <w:jc w:val="both"/>
      </w:pPr>
      <w:r>
        <w:rPr>
          <w:rFonts w:ascii="Book Antiqua" w:eastAsia="Book Antiqua" w:hAnsi="Book Antiqua" w:cs="Book Antiqua"/>
          <w:color w:val="000000"/>
        </w:rPr>
        <w:t xml:space="preserve">Except for two cases of gastrointestinal magnetic foreign bodies with intestinal strangulation and intestinal necrosis leading to peritonitis, there was no celiac pollution. Conversely, when the magnet was removed, it caused the intestinal contents to overflow into the abdominal cavity. Therefore, the goal of surgery is to remove the foreign body and repair the digestive tract damage without polluting the abdominal cavity. </w:t>
      </w:r>
    </w:p>
    <w:p w14:paraId="57FD6539" w14:textId="2C1D500B" w:rsidR="00A77B3E" w:rsidRDefault="009307A6" w:rsidP="00F514CA">
      <w:pPr>
        <w:spacing w:line="360" w:lineRule="auto"/>
        <w:ind w:firstLineChars="100" w:firstLine="240"/>
        <w:jc w:val="both"/>
      </w:pPr>
      <w:r>
        <w:rPr>
          <w:rFonts w:ascii="Book Antiqua" w:eastAsia="Book Antiqua" w:hAnsi="Book Antiqua" w:cs="Book Antiqua"/>
          <w:color w:val="000000"/>
        </w:rPr>
        <w:t xml:space="preserve">There are two methods of surgical exploration of foreign magnetic bodies: </w:t>
      </w:r>
      <w:r w:rsidR="00CD6187">
        <w:rPr>
          <w:rFonts w:ascii="Book Antiqua" w:eastAsia="Book Antiqua" w:hAnsi="Book Antiqua" w:cs="Book Antiqua"/>
          <w:color w:val="000000"/>
        </w:rPr>
        <w:t xml:space="preserve">Laparotomy </w:t>
      </w:r>
      <w:r>
        <w:rPr>
          <w:rFonts w:ascii="Book Antiqua" w:eastAsia="Book Antiqua" w:hAnsi="Book Antiqua" w:cs="Book Antiqua"/>
          <w:color w:val="000000"/>
        </w:rPr>
        <w:t>and laparoscopy. The former is more commonly used and is applicable to all gastrointestinal foreign bodies, especially when the patient is in critical condition or has obvious abdominal distention. The latter is used to remove the intestinal tube through the navel after foreign bodies are detected by laparoscopy, and then complete the operation outside the abdomen. In our department, laparoscopy was used in four cases, of which three were converted to laparotomy, while one case succeeded. Table 3 shows that the most common position of adsorption was between the small intestines (41.7% of all cases), and the other positions accounted for 58.3% of cases. Magnets that were partially located in the stomach, duodenum</w:t>
      </w:r>
      <w:r w:rsidR="00CD6187">
        <w:rPr>
          <w:rFonts w:ascii="Book Antiqua" w:eastAsia="Book Antiqua" w:hAnsi="Book Antiqua" w:cs="Book Antiqua"/>
          <w:color w:val="000000"/>
        </w:rPr>
        <w:t>,</w:t>
      </w:r>
      <w:r>
        <w:rPr>
          <w:rFonts w:ascii="Book Antiqua" w:eastAsia="Book Antiqua" w:hAnsi="Book Antiqua" w:cs="Book Antiqua"/>
          <w:color w:val="000000"/>
        </w:rPr>
        <w:t xml:space="preserve"> or colon were not easy to remove through the navel. If magnets were forcibly removed from the intestine by laparoscopy, celiac pollution, intestinal injury, residual magnet beads, tiny perforations</w:t>
      </w:r>
      <w:r w:rsidR="00CD6187">
        <w:rPr>
          <w:rFonts w:ascii="Book Antiqua" w:eastAsia="Book Antiqua" w:hAnsi="Book Antiqua" w:cs="Book Antiqua"/>
          <w:color w:val="000000"/>
        </w:rPr>
        <w:t>,</w:t>
      </w:r>
      <w:r>
        <w:rPr>
          <w:rFonts w:ascii="Book Antiqua" w:eastAsia="Book Antiqua" w:hAnsi="Book Antiqua" w:cs="Book Antiqua"/>
          <w:color w:val="000000"/>
        </w:rPr>
        <w:t xml:space="preserve"> and mesenteric perforations may have been overlooked. Laparoscopic exploration is most suitable </w:t>
      </w:r>
      <w:r w:rsidR="00E719D0">
        <w:rPr>
          <w:rFonts w:ascii="Book Antiqua" w:eastAsia="Book Antiqua" w:hAnsi="Book Antiqua" w:cs="Book Antiqua"/>
          <w:color w:val="000000"/>
        </w:rPr>
        <w:t>for children with the following</w:t>
      </w:r>
      <w:r w:rsidR="00E719D0">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719D0">
        <w:rPr>
          <w:rFonts w:ascii="Book Antiqua" w:hAnsi="Book Antiqua" w:cs="Book Antiqua" w:hint="eastAsia"/>
          <w:color w:val="000000"/>
          <w:lang w:eastAsia="zh-CN"/>
        </w:rPr>
        <w:t>(</w:t>
      </w:r>
      <w:r w:rsidR="00E719D0">
        <w:rPr>
          <w:rFonts w:ascii="Book Antiqua" w:eastAsia="Book Antiqua" w:hAnsi="Book Antiqua" w:cs="Book Antiqua"/>
          <w:color w:val="000000"/>
        </w:rPr>
        <w:t xml:space="preserve">1) </w:t>
      </w:r>
      <w:r w:rsidR="00E719D0">
        <w:rPr>
          <w:rFonts w:ascii="Book Antiqua" w:hAnsi="Book Antiqua" w:cs="Book Antiqua" w:hint="eastAsia"/>
          <w:color w:val="000000"/>
          <w:lang w:eastAsia="zh-CN"/>
        </w:rPr>
        <w:t>I</w:t>
      </w:r>
      <w:r>
        <w:rPr>
          <w:rFonts w:ascii="Book Antiqua" w:eastAsia="Book Antiqua" w:hAnsi="Book Antiqua" w:cs="Book Antiqua"/>
          <w:color w:val="000000"/>
        </w:rPr>
        <w:t xml:space="preserve">ngestion occurred more than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admission; </w:t>
      </w:r>
      <w:r w:rsidR="00E719D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EF3FDE">
        <w:rPr>
          <w:rFonts w:ascii="Book Antiqua" w:hAnsi="Book Antiqua" w:cs="Book Antiqua" w:hint="eastAsia"/>
          <w:color w:val="000000"/>
          <w:lang w:eastAsia="zh-CN"/>
        </w:rPr>
        <w:t>N</w:t>
      </w:r>
      <w:r>
        <w:rPr>
          <w:rFonts w:ascii="Book Antiqua" w:eastAsia="Book Antiqua" w:hAnsi="Book Antiqua" w:cs="Book Antiqua"/>
          <w:color w:val="000000"/>
        </w:rPr>
        <w:t xml:space="preserve">o gastrointestinal symptoms </w:t>
      </w:r>
      <w:r w:rsidR="00CD6187">
        <w:rPr>
          <w:rFonts w:ascii="Book Antiqua" w:eastAsia="Book Antiqua" w:hAnsi="Book Antiqua" w:cs="Book Antiqua"/>
          <w:color w:val="000000"/>
        </w:rPr>
        <w:t xml:space="preserve">are </w:t>
      </w:r>
      <w:r>
        <w:rPr>
          <w:rFonts w:ascii="Book Antiqua" w:eastAsia="Book Antiqua" w:hAnsi="Book Antiqua" w:cs="Book Antiqua"/>
          <w:color w:val="000000"/>
        </w:rPr>
        <w:t xml:space="preserve">present; and </w:t>
      </w:r>
      <w:r w:rsidR="00E719D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EF3FDE">
        <w:rPr>
          <w:rFonts w:ascii="Book Antiqua" w:hAnsi="Book Antiqua" w:cs="Book Antiqua" w:hint="eastAsia"/>
          <w:color w:val="000000"/>
          <w:lang w:eastAsia="zh-CN"/>
        </w:rPr>
        <w:t>O</w:t>
      </w:r>
      <w:r>
        <w:rPr>
          <w:rFonts w:ascii="Book Antiqua" w:eastAsia="Book Antiqua" w:hAnsi="Book Antiqua" w:cs="Book Antiqua"/>
          <w:color w:val="000000"/>
        </w:rPr>
        <w:t>nly the small intestines were adsorbed by foreign bodies. Pulling the intestinal tube through the umbilicus at the location of the foreign body will not cause magnet separation and displacement, and the intestinal contents will not spill into the abdominal cavity because an internal fistula has been formed.</w:t>
      </w:r>
    </w:p>
    <w:p w14:paraId="2F2114B9" w14:textId="77777777" w:rsidR="00A77B3E" w:rsidRDefault="00A77B3E">
      <w:pPr>
        <w:spacing w:line="360" w:lineRule="auto"/>
        <w:ind w:firstLine="540"/>
        <w:jc w:val="both"/>
      </w:pPr>
    </w:p>
    <w:p w14:paraId="2324CEF5" w14:textId="77777777" w:rsidR="00A77B3E" w:rsidRDefault="009307A6">
      <w:pPr>
        <w:spacing w:line="360" w:lineRule="auto"/>
        <w:jc w:val="both"/>
      </w:pPr>
      <w:r>
        <w:rPr>
          <w:rFonts w:ascii="Book Antiqua" w:eastAsia="Book Antiqua" w:hAnsi="Book Antiqua" w:cs="Book Antiqua"/>
          <w:b/>
          <w:caps/>
          <w:color w:val="000000"/>
          <w:u w:val="single"/>
        </w:rPr>
        <w:t>CONCLUSION</w:t>
      </w:r>
    </w:p>
    <w:p w14:paraId="562446FF" w14:textId="7BE0B11A" w:rsidR="00A77B3E" w:rsidRDefault="009307A6" w:rsidP="005059E5">
      <w:pPr>
        <w:spacing w:line="360" w:lineRule="auto"/>
        <w:jc w:val="both"/>
      </w:pPr>
      <w:r>
        <w:rPr>
          <w:rFonts w:ascii="Book Antiqua" w:eastAsia="Book Antiqua" w:hAnsi="Book Antiqua" w:cs="Book Antiqua"/>
          <w:color w:val="000000"/>
        </w:rPr>
        <w:t>Until now, all of the follow</w:t>
      </w:r>
      <w:r w:rsidR="00CD6187">
        <w:rPr>
          <w:rFonts w:ascii="Book Antiqua" w:eastAsia="Book Antiqua" w:hAnsi="Book Antiqua" w:cs="Book Antiqua"/>
          <w:color w:val="000000"/>
        </w:rPr>
        <w:t>ed</w:t>
      </w:r>
      <w:r>
        <w:rPr>
          <w:rFonts w:ascii="Book Antiqua" w:eastAsia="Book Antiqua" w:hAnsi="Book Antiqua" w:cs="Book Antiqua"/>
          <w:color w:val="000000"/>
        </w:rPr>
        <w:t xml:space="preserve"> patients in our hospital have had a benign prognosis and no serious complications. However, the disease has increased in prevalence in recent years, and the number of cases has increased rapidly. Thus, additional observation is required to monitor long-term complications. As their primary goal is to reduce the damage to children, clinicians need to summarize their experiences in detail and perform clinical research. Additionally, we firmly believe that a ban on </w:t>
      </w:r>
      <w:r w:rsidR="00CD6187">
        <w:rPr>
          <w:rFonts w:ascii="Book Antiqua" w:eastAsia="Book Antiqua" w:hAnsi="Book Antiqua" w:cs="Book Antiqua"/>
          <w:color w:val="000000"/>
        </w:rPr>
        <w:t xml:space="preserve">buckyballs </w:t>
      </w:r>
      <w:r>
        <w:rPr>
          <w:rFonts w:ascii="Book Antiqua" w:eastAsia="Book Antiqua" w:hAnsi="Book Antiqua" w:cs="Book Antiqua"/>
          <w:color w:val="000000"/>
        </w:rPr>
        <w:t>and similar magnetic toys for minors is the most effective way to reduce the incidence of foreign magnetic body ingestion.</w:t>
      </w:r>
    </w:p>
    <w:p w14:paraId="48C4951B" w14:textId="77777777" w:rsidR="00A77B3E" w:rsidRDefault="00A77B3E">
      <w:pPr>
        <w:spacing w:line="360" w:lineRule="auto"/>
        <w:ind w:firstLine="540"/>
        <w:jc w:val="both"/>
      </w:pPr>
    </w:p>
    <w:p w14:paraId="3898F8F0" w14:textId="77777777" w:rsidR="00A77B3E" w:rsidRDefault="009307A6">
      <w:pPr>
        <w:spacing w:line="360" w:lineRule="auto"/>
        <w:jc w:val="both"/>
      </w:pPr>
      <w:r>
        <w:rPr>
          <w:rFonts w:ascii="Book Antiqua" w:eastAsia="Book Antiqua" w:hAnsi="Book Antiqua" w:cs="Book Antiqua"/>
          <w:b/>
          <w:caps/>
          <w:color w:val="000000"/>
          <w:u w:val="single"/>
        </w:rPr>
        <w:t>ARTICLE HIGHLIGHTS</w:t>
      </w:r>
    </w:p>
    <w:p w14:paraId="5F92D7A4" w14:textId="77777777" w:rsidR="00A77B3E" w:rsidRDefault="009307A6">
      <w:pPr>
        <w:spacing w:line="360" w:lineRule="auto"/>
        <w:jc w:val="both"/>
      </w:pPr>
      <w:r>
        <w:rPr>
          <w:rFonts w:ascii="Book Antiqua" w:eastAsia="Book Antiqua" w:hAnsi="Book Antiqua" w:cs="Book Antiqua"/>
          <w:b/>
          <w:i/>
          <w:color w:val="000000"/>
        </w:rPr>
        <w:t>Research background</w:t>
      </w:r>
    </w:p>
    <w:p w14:paraId="1F67A139" w14:textId="75F72469" w:rsidR="00A77B3E" w:rsidRDefault="009307A6">
      <w:pPr>
        <w:spacing w:line="360" w:lineRule="auto"/>
        <w:jc w:val="both"/>
      </w:pPr>
      <w:r>
        <w:rPr>
          <w:rFonts w:ascii="Book Antiqua" w:eastAsia="Book Antiqua" w:hAnsi="Book Antiqua" w:cs="Book Antiqua"/>
          <w:color w:val="000000"/>
        </w:rPr>
        <w:t xml:space="preserve">In recent years, the incidence of magnetic foreign </w:t>
      </w:r>
      <w:r w:rsidR="00B052C3">
        <w:rPr>
          <w:rFonts w:ascii="Book Antiqua" w:eastAsia="Book Antiqua" w:hAnsi="Book Antiqua" w:cs="Book Antiqua"/>
          <w:color w:val="000000"/>
        </w:rPr>
        <w:t xml:space="preserve">body </w:t>
      </w:r>
      <w:r>
        <w:rPr>
          <w:rFonts w:ascii="Book Antiqua" w:eastAsia="Book Antiqua" w:hAnsi="Book Antiqua" w:cs="Book Antiqua"/>
          <w:color w:val="000000"/>
        </w:rPr>
        <w:t>ingestion has increased rapidly in our hospital. Almost all of the ingested magnetic foreign bodies were magnetic beads. Most of the patients had intestinal perforations and suffered substantial damage.</w:t>
      </w:r>
    </w:p>
    <w:p w14:paraId="65A0B7BC" w14:textId="77777777" w:rsidR="00A77B3E" w:rsidRDefault="00A77B3E">
      <w:pPr>
        <w:spacing w:line="360" w:lineRule="auto"/>
        <w:jc w:val="both"/>
      </w:pPr>
    </w:p>
    <w:p w14:paraId="61B591B1" w14:textId="77777777" w:rsidR="00A77B3E" w:rsidRDefault="009307A6">
      <w:pPr>
        <w:spacing w:line="360" w:lineRule="auto"/>
        <w:jc w:val="both"/>
      </w:pPr>
      <w:r>
        <w:rPr>
          <w:rFonts w:ascii="Book Antiqua" w:eastAsia="Book Antiqua" w:hAnsi="Book Antiqua" w:cs="Book Antiqua"/>
          <w:b/>
          <w:i/>
          <w:color w:val="000000"/>
        </w:rPr>
        <w:t>Research motivation</w:t>
      </w:r>
    </w:p>
    <w:p w14:paraId="0DA330CF" w14:textId="24EA27EE" w:rsidR="00A77B3E" w:rsidRDefault="009307A6">
      <w:pPr>
        <w:spacing w:line="360" w:lineRule="auto"/>
        <w:jc w:val="both"/>
      </w:pPr>
      <w:r>
        <w:rPr>
          <w:rFonts w:ascii="Book Antiqua" w:eastAsia="Book Antiqua" w:hAnsi="Book Antiqua" w:cs="Book Antiqua"/>
          <w:color w:val="000000"/>
        </w:rPr>
        <w:t xml:space="preserve">Obvious differences exist in clinical symptoms between magnetic and non-magnetic foreign </w:t>
      </w:r>
      <w:r w:rsidR="00C556D8">
        <w:rPr>
          <w:rFonts w:ascii="Book Antiqua" w:eastAsia="Book Antiqua" w:hAnsi="Book Antiqua" w:cs="Book Antiqua"/>
          <w:color w:val="000000"/>
        </w:rPr>
        <w:t xml:space="preserve">body </w:t>
      </w:r>
      <w:r>
        <w:rPr>
          <w:rFonts w:ascii="Book Antiqua" w:eastAsia="Book Antiqua" w:hAnsi="Book Antiqua" w:cs="Book Antiqua"/>
          <w:color w:val="000000"/>
        </w:rPr>
        <w:t>ingestion. We aim</w:t>
      </w:r>
      <w:r w:rsidR="00C556D8">
        <w:rPr>
          <w:rFonts w:ascii="Book Antiqua" w:eastAsia="Book Antiqua" w:hAnsi="Book Antiqua" w:cs="Book Antiqua"/>
          <w:color w:val="000000"/>
        </w:rPr>
        <w:t>ed</w:t>
      </w:r>
      <w:r>
        <w:rPr>
          <w:rFonts w:ascii="Book Antiqua" w:eastAsia="Book Antiqua" w:hAnsi="Book Antiqua" w:cs="Book Antiqua"/>
          <w:color w:val="000000"/>
        </w:rPr>
        <w:t xml:space="preserve"> to summarize clinical experiences and optimize the diagnosis and treatment in dealing with this </w:t>
      </w:r>
      <w:r w:rsidR="00C556D8">
        <w:rPr>
          <w:rFonts w:ascii="Book Antiqua" w:eastAsia="Book Antiqua" w:hAnsi="Book Antiqua" w:cs="Book Antiqua"/>
          <w:color w:val="000000"/>
        </w:rPr>
        <w:t>condition</w:t>
      </w:r>
      <w:r>
        <w:rPr>
          <w:rFonts w:ascii="Book Antiqua" w:eastAsia="Book Antiqua" w:hAnsi="Book Antiqua" w:cs="Book Antiqua"/>
          <w:color w:val="000000"/>
        </w:rPr>
        <w:t>.</w:t>
      </w:r>
    </w:p>
    <w:p w14:paraId="48943231" w14:textId="77777777" w:rsidR="00A77B3E" w:rsidRDefault="00A77B3E">
      <w:pPr>
        <w:spacing w:line="360" w:lineRule="auto"/>
        <w:jc w:val="both"/>
      </w:pPr>
    </w:p>
    <w:p w14:paraId="78565618" w14:textId="77777777" w:rsidR="00A77B3E" w:rsidRDefault="009307A6">
      <w:pPr>
        <w:spacing w:line="360" w:lineRule="auto"/>
        <w:jc w:val="both"/>
      </w:pPr>
      <w:r>
        <w:rPr>
          <w:rFonts w:ascii="Book Antiqua" w:eastAsia="Book Antiqua" w:hAnsi="Book Antiqua" w:cs="Book Antiqua"/>
          <w:b/>
          <w:i/>
          <w:color w:val="000000"/>
        </w:rPr>
        <w:t>Research objectives</w:t>
      </w:r>
    </w:p>
    <w:p w14:paraId="2331BDD2" w14:textId="77777777" w:rsidR="00A77B3E" w:rsidRDefault="009307A6">
      <w:pPr>
        <w:spacing w:line="360" w:lineRule="auto"/>
        <w:jc w:val="both"/>
      </w:pPr>
      <w:r>
        <w:rPr>
          <w:rFonts w:ascii="Book Antiqua" w:eastAsia="Book Antiqua" w:hAnsi="Book Antiqua" w:cs="Book Antiqua"/>
          <w:color w:val="000000"/>
        </w:rPr>
        <w:t>To summarize the valuable surgical experiences of multiple-magnet ingestion in children, such as no leakage of the intestinal contents in the abdominal cavity, ileus related symptoms and so on.</w:t>
      </w:r>
    </w:p>
    <w:p w14:paraId="464BF8BB" w14:textId="77777777" w:rsidR="00A77B3E" w:rsidRDefault="00A77B3E">
      <w:pPr>
        <w:spacing w:line="360" w:lineRule="auto"/>
        <w:jc w:val="both"/>
      </w:pPr>
    </w:p>
    <w:p w14:paraId="6B91F6CC" w14:textId="77777777" w:rsidR="00A77B3E" w:rsidRDefault="009307A6">
      <w:pPr>
        <w:spacing w:line="360" w:lineRule="auto"/>
        <w:jc w:val="both"/>
      </w:pPr>
      <w:r>
        <w:rPr>
          <w:rFonts w:ascii="Book Antiqua" w:eastAsia="Book Antiqua" w:hAnsi="Book Antiqua" w:cs="Book Antiqua"/>
          <w:b/>
          <w:i/>
          <w:color w:val="000000"/>
        </w:rPr>
        <w:t>Research methods</w:t>
      </w:r>
    </w:p>
    <w:p w14:paraId="59B5DA48" w14:textId="77777777" w:rsidR="00A77B3E" w:rsidRDefault="009307A6">
      <w:pPr>
        <w:spacing w:line="360" w:lineRule="auto"/>
        <w:jc w:val="both"/>
      </w:pPr>
      <w:r>
        <w:rPr>
          <w:rFonts w:ascii="Book Antiqua" w:eastAsia="Book Antiqua" w:hAnsi="Book Antiqua" w:cs="Book Antiqua"/>
          <w:color w:val="000000"/>
        </w:rPr>
        <w:t>The experiences of surgeries within the recent 10 years were collected, and the clinical characteristics, treatment, and prognosis were summarized and analyzed. Several typical cases were selected and discussed.</w:t>
      </w:r>
    </w:p>
    <w:p w14:paraId="3083E4D5" w14:textId="77777777" w:rsidR="00A77B3E" w:rsidRDefault="00A77B3E">
      <w:pPr>
        <w:spacing w:line="360" w:lineRule="auto"/>
        <w:jc w:val="both"/>
      </w:pPr>
    </w:p>
    <w:p w14:paraId="4EEE8FB4" w14:textId="77777777" w:rsidR="00A77B3E" w:rsidRDefault="009307A6">
      <w:pPr>
        <w:spacing w:line="360" w:lineRule="auto"/>
        <w:jc w:val="both"/>
      </w:pPr>
      <w:r>
        <w:rPr>
          <w:rFonts w:ascii="Book Antiqua" w:eastAsia="Book Antiqua" w:hAnsi="Book Antiqua" w:cs="Book Antiqua"/>
          <w:b/>
          <w:i/>
          <w:color w:val="000000"/>
        </w:rPr>
        <w:t>Research results</w:t>
      </w:r>
    </w:p>
    <w:p w14:paraId="310BBB71" w14:textId="22785435" w:rsidR="00A77B3E" w:rsidRDefault="009307A6">
      <w:pPr>
        <w:spacing w:line="360" w:lineRule="auto"/>
        <w:jc w:val="both"/>
      </w:pPr>
      <w:r>
        <w:rPr>
          <w:rFonts w:ascii="Book Antiqua" w:eastAsia="Book Antiqua" w:hAnsi="Book Antiqua" w:cs="Book Antiqua"/>
          <w:color w:val="000000"/>
        </w:rPr>
        <w:t xml:space="preserve">Through the observational study of 56 cases, we are sure that the most effective way to reduce the increasingly high incidence of injury from magnetic foreign body ingestion is to ban the sale of powerful magnetic toys like </w:t>
      </w:r>
      <w:r w:rsidR="00C556D8">
        <w:rPr>
          <w:rFonts w:ascii="Book Antiqua" w:eastAsia="Book Antiqua" w:hAnsi="Book Antiqua" w:cs="Book Antiqua"/>
          <w:color w:val="000000"/>
        </w:rPr>
        <w:t>buckyball</w:t>
      </w:r>
      <w:r w:rsidR="005F5544">
        <w:rPr>
          <w:rFonts w:ascii="Book Antiqua" w:eastAsia="Book Antiqua" w:hAnsi="Book Antiqua" w:cs="Book Antiqua"/>
          <w:color w:val="000000"/>
        </w:rPr>
        <w:t>s</w:t>
      </w:r>
      <w:r w:rsidR="00C556D8">
        <w:rPr>
          <w:rFonts w:ascii="Book Antiqua" w:eastAsia="Book Antiqua" w:hAnsi="Book Antiqua" w:cs="Book Antiqua"/>
          <w:color w:val="000000"/>
        </w:rPr>
        <w:t xml:space="preserve"> </w:t>
      </w:r>
      <w:r>
        <w:rPr>
          <w:rFonts w:ascii="Book Antiqua" w:eastAsia="Book Antiqua" w:hAnsi="Book Antiqua" w:cs="Book Antiqua"/>
          <w:color w:val="000000"/>
        </w:rPr>
        <w:t>for minors, and keep children stay far away from the powerful magnetic toys in their living environments. Furthermore, magnetic beads causing intestinal perforation without intestinal content leakage is a discovery that can be used clinically. How to make an appropriate diagnosis and treatment plan to reduce the injury on children is an urgent problem to be solved.</w:t>
      </w:r>
    </w:p>
    <w:p w14:paraId="2A22A9BB" w14:textId="77777777" w:rsidR="00A77B3E" w:rsidRDefault="00A77B3E">
      <w:pPr>
        <w:spacing w:line="360" w:lineRule="auto"/>
        <w:jc w:val="both"/>
      </w:pPr>
    </w:p>
    <w:p w14:paraId="0ED62FF2" w14:textId="77777777" w:rsidR="00A77B3E" w:rsidRDefault="009307A6">
      <w:pPr>
        <w:spacing w:line="360" w:lineRule="auto"/>
        <w:jc w:val="both"/>
      </w:pPr>
      <w:r>
        <w:rPr>
          <w:rFonts w:ascii="Book Antiqua" w:eastAsia="Book Antiqua" w:hAnsi="Book Antiqua" w:cs="Book Antiqua"/>
          <w:b/>
          <w:i/>
          <w:color w:val="000000"/>
        </w:rPr>
        <w:t>Research conclusions</w:t>
      </w:r>
    </w:p>
    <w:p w14:paraId="49FA158E" w14:textId="77777777" w:rsidR="00A77B3E" w:rsidRDefault="009307A6">
      <w:pPr>
        <w:spacing w:line="360" w:lineRule="auto"/>
        <w:jc w:val="both"/>
      </w:pPr>
      <w:r>
        <w:rPr>
          <w:rFonts w:ascii="Book Antiqua" w:eastAsia="Book Antiqua" w:hAnsi="Book Antiqua" w:cs="Book Antiqua"/>
          <w:color w:val="000000"/>
        </w:rPr>
        <w:t>The key way to reduce the incidence of magnetic foreign body ingestion is to ban the sale of magnetic toys. Clinicians can try new operation methods and determine the indications of this emergency according to the characteristic that intestinal contents will not leak into the abdominal cavity because the intestines stick together tightly. Meanwhile, additional observation is required to monitor long-term complications.</w:t>
      </w:r>
    </w:p>
    <w:p w14:paraId="1A19BCBC" w14:textId="77777777" w:rsidR="00A77B3E" w:rsidRDefault="00A77B3E">
      <w:pPr>
        <w:spacing w:line="360" w:lineRule="auto"/>
        <w:jc w:val="both"/>
      </w:pPr>
    </w:p>
    <w:p w14:paraId="686A2B19" w14:textId="77777777" w:rsidR="00A77B3E" w:rsidRDefault="009307A6">
      <w:pPr>
        <w:spacing w:line="360" w:lineRule="auto"/>
        <w:jc w:val="both"/>
      </w:pPr>
      <w:r>
        <w:rPr>
          <w:rFonts w:ascii="Book Antiqua" w:eastAsia="Book Antiqua" w:hAnsi="Book Antiqua" w:cs="Book Antiqua"/>
          <w:b/>
          <w:i/>
          <w:color w:val="000000"/>
        </w:rPr>
        <w:t>Research perspectives</w:t>
      </w:r>
    </w:p>
    <w:p w14:paraId="4C043DC4" w14:textId="17FC5763" w:rsidR="00A77B3E" w:rsidRDefault="009307A6">
      <w:pPr>
        <w:spacing w:line="360" w:lineRule="auto"/>
        <w:jc w:val="both"/>
      </w:pPr>
      <w:r>
        <w:rPr>
          <w:rFonts w:ascii="Book Antiqua" w:eastAsia="Book Antiqua" w:hAnsi="Book Antiqua" w:cs="Book Antiqua"/>
          <w:color w:val="000000"/>
        </w:rPr>
        <w:t xml:space="preserve">The direction of the future research is to reduce the incidence of multiple magnet ingestion, relieve the injury </w:t>
      </w:r>
      <w:r w:rsidR="00C556D8">
        <w:rPr>
          <w:rFonts w:ascii="Book Antiqua" w:eastAsia="Book Antiqua" w:hAnsi="Book Antiqua" w:cs="Book Antiqua"/>
          <w:color w:val="000000"/>
        </w:rPr>
        <w:t xml:space="preserve">to </w:t>
      </w:r>
      <w:r>
        <w:rPr>
          <w:rFonts w:ascii="Book Antiqua" w:eastAsia="Book Antiqua" w:hAnsi="Book Antiqua" w:cs="Book Antiqua"/>
          <w:color w:val="000000"/>
        </w:rPr>
        <w:t>patient</w:t>
      </w:r>
      <w:r w:rsidR="00C556D8">
        <w:rPr>
          <w:rFonts w:ascii="Book Antiqua" w:eastAsia="Book Antiqua" w:hAnsi="Book Antiqua" w:cs="Book Antiqua"/>
          <w:color w:val="000000"/>
        </w:rPr>
        <w:t>s</w:t>
      </w:r>
      <w:r>
        <w:rPr>
          <w:rFonts w:ascii="Book Antiqua" w:eastAsia="Book Antiqua" w:hAnsi="Book Antiqua" w:cs="Book Antiqua"/>
          <w:color w:val="000000"/>
        </w:rPr>
        <w:t>, and apply minimally invasive technique in this emergency.</w:t>
      </w:r>
    </w:p>
    <w:p w14:paraId="59C26051" w14:textId="77777777" w:rsidR="00A77B3E" w:rsidRDefault="00A77B3E">
      <w:pPr>
        <w:spacing w:line="360" w:lineRule="auto"/>
        <w:jc w:val="both"/>
      </w:pPr>
    </w:p>
    <w:p w14:paraId="10F5F4A5" w14:textId="77777777" w:rsidR="00A77B3E" w:rsidRDefault="009307A6">
      <w:pPr>
        <w:spacing w:line="360" w:lineRule="auto"/>
        <w:jc w:val="both"/>
      </w:pPr>
      <w:r>
        <w:rPr>
          <w:rFonts w:ascii="Book Antiqua" w:eastAsia="Book Antiqua" w:hAnsi="Book Antiqua" w:cs="Book Antiqua"/>
          <w:b/>
          <w:caps/>
          <w:color w:val="000000"/>
          <w:u w:val="single"/>
        </w:rPr>
        <w:t>ACKNOWLEDGEMENTS</w:t>
      </w:r>
    </w:p>
    <w:p w14:paraId="46B72306" w14:textId="77777777" w:rsidR="00A77B3E" w:rsidRDefault="009307A6">
      <w:pPr>
        <w:spacing w:line="360" w:lineRule="auto"/>
        <w:jc w:val="both"/>
      </w:pPr>
      <w:r>
        <w:rPr>
          <w:rFonts w:ascii="Book Antiqua" w:eastAsia="Book Antiqua" w:hAnsi="Book Antiqua" w:cs="Book Antiqua"/>
          <w:color w:val="000000"/>
        </w:rPr>
        <w:t>The authors thank the children and their parents for allowing us to publish the collected data. The authors also thank the staff of the Department of Radiology, and the Department of Gastroenterology for their cooperation.</w:t>
      </w:r>
    </w:p>
    <w:p w14:paraId="7AC78926" w14:textId="77777777" w:rsidR="00A77B3E" w:rsidRDefault="00A77B3E">
      <w:pPr>
        <w:spacing w:line="360" w:lineRule="auto"/>
        <w:jc w:val="both"/>
      </w:pPr>
    </w:p>
    <w:p w14:paraId="53E56D31" w14:textId="77777777" w:rsidR="00A77B3E" w:rsidRPr="005059E5" w:rsidRDefault="009307A6" w:rsidP="005059E5">
      <w:pPr>
        <w:adjustRightInd w:val="0"/>
        <w:snapToGrid w:val="0"/>
        <w:spacing w:line="360" w:lineRule="auto"/>
        <w:jc w:val="both"/>
        <w:rPr>
          <w:rFonts w:ascii="Book Antiqua" w:hAnsi="Book Antiqua"/>
        </w:rPr>
      </w:pPr>
      <w:r w:rsidRPr="005059E5">
        <w:rPr>
          <w:rFonts w:ascii="Book Antiqua" w:eastAsia="Book Antiqua" w:hAnsi="Book Antiqua" w:cs="Book Antiqua"/>
          <w:b/>
          <w:color w:val="000000"/>
        </w:rPr>
        <w:t>REFERENCES</w:t>
      </w:r>
    </w:p>
    <w:p w14:paraId="239ACA58"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1 </w:t>
      </w:r>
      <w:proofErr w:type="spellStart"/>
      <w:r w:rsidRPr="005059E5">
        <w:rPr>
          <w:rFonts w:ascii="Book Antiqua" w:eastAsia="宋体" w:hAnsi="Book Antiqua"/>
          <w:b/>
          <w:bCs/>
          <w:color w:val="000000"/>
        </w:rPr>
        <w:t>Taher</w:t>
      </w:r>
      <w:proofErr w:type="spellEnd"/>
      <w:r w:rsidRPr="005059E5">
        <w:rPr>
          <w:rFonts w:ascii="Book Antiqua" w:eastAsia="宋体" w:hAnsi="Book Antiqua"/>
          <w:b/>
          <w:bCs/>
          <w:color w:val="000000"/>
        </w:rPr>
        <w:t xml:space="preserve"> H</w:t>
      </w:r>
      <w:r w:rsidRPr="005059E5">
        <w:rPr>
          <w:rFonts w:ascii="Book Antiqua" w:eastAsia="宋体" w:hAnsi="Book Antiqua"/>
          <w:color w:val="000000"/>
        </w:rPr>
        <w:t xml:space="preserve">, </w:t>
      </w:r>
      <w:proofErr w:type="spellStart"/>
      <w:r w:rsidRPr="005059E5">
        <w:rPr>
          <w:rFonts w:ascii="Book Antiqua" w:eastAsia="宋体" w:hAnsi="Book Antiqua"/>
          <w:color w:val="000000"/>
        </w:rPr>
        <w:t>Azzam</w:t>
      </w:r>
      <w:proofErr w:type="spellEnd"/>
      <w:r w:rsidRPr="005059E5">
        <w:rPr>
          <w:rFonts w:ascii="Book Antiqua" w:eastAsia="宋体" w:hAnsi="Book Antiqua"/>
          <w:color w:val="000000"/>
        </w:rPr>
        <w:t xml:space="preserve"> A, </w:t>
      </w:r>
      <w:proofErr w:type="spellStart"/>
      <w:r w:rsidRPr="005059E5">
        <w:rPr>
          <w:rFonts w:ascii="Book Antiqua" w:eastAsia="宋体" w:hAnsi="Book Antiqua"/>
          <w:color w:val="000000"/>
        </w:rPr>
        <w:t>Khowailed</w:t>
      </w:r>
      <w:proofErr w:type="spellEnd"/>
      <w:r w:rsidRPr="005059E5">
        <w:rPr>
          <w:rFonts w:ascii="Book Antiqua" w:eastAsia="宋体" w:hAnsi="Book Antiqua"/>
          <w:color w:val="000000"/>
        </w:rPr>
        <w:t xml:space="preserve"> O, </w:t>
      </w:r>
      <w:proofErr w:type="spellStart"/>
      <w:r w:rsidRPr="005059E5">
        <w:rPr>
          <w:rFonts w:ascii="Book Antiqua" w:eastAsia="宋体" w:hAnsi="Book Antiqua"/>
          <w:color w:val="000000"/>
        </w:rPr>
        <w:t>Elseoudi</w:t>
      </w:r>
      <w:proofErr w:type="spellEnd"/>
      <w:r w:rsidRPr="005059E5">
        <w:rPr>
          <w:rFonts w:ascii="Book Antiqua" w:eastAsia="宋体" w:hAnsi="Book Antiqua"/>
          <w:color w:val="000000"/>
        </w:rPr>
        <w:t xml:space="preserve"> M, </w:t>
      </w:r>
      <w:proofErr w:type="spellStart"/>
      <w:r w:rsidRPr="005059E5">
        <w:rPr>
          <w:rFonts w:ascii="Book Antiqua" w:eastAsia="宋体" w:hAnsi="Book Antiqua"/>
          <w:color w:val="000000"/>
        </w:rPr>
        <w:t>Shaban</w:t>
      </w:r>
      <w:proofErr w:type="spellEnd"/>
      <w:r w:rsidRPr="005059E5">
        <w:rPr>
          <w:rFonts w:ascii="Book Antiqua" w:eastAsia="宋体" w:hAnsi="Book Antiqua"/>
          <w:color w:val="000000"/>
        </w:rPr>
        <w:t xml:space="preserve"> M, </w:t>
      </w:r>
      <w:proofErr w:type="spellStart"/>
      <w:r w:rsidRPr="005059E5">
        <w:rPr>
          <w:rFonts w:ascii="Book Antiqua" w:eastAsia="宋体" w:hAnsi="Book Antiqua"/>
          <w:color w:val="000000"/>
        </w:rPr>
        <w:t>Eltagy</w:t>
      </w:r>
      <w:proofErr w:type="spellEnd"/>
      <w:r w:rsidRPr="005059E5">
        <w:rPr>
          <w:rFonts w:ascii="Book Antiqua" w:eastAsia="宋体" w:hAnsi="Book Antiqua"/>
          <w:color w:val="000000"/>
        </w:rPr>
        <w:t xml:space="preserve"> G. A case report of an asymptomatic male child with multiple entero-enteric fistulae post multiple magnet ingestion. </w:t>
      </w:r>
      <w:r w:rsidRPr="005059E5">
        <w:rPr>
          <w:rFonts w:ascii="Book Antiqua" w:eastAsia="宋体" w:hAnsi="Book Antiqua"/>
          <w:i/>
          <w:iCs/>
          <w:color w:val="000000"/>
        </w:rPr>
        <w:t>Int J Surg Case Rep</w:t>
      </w:r>
      <w:r w:rsidRPr="005059E5">
        <w:rPr>
          <w:rFonts w:ascii="Book Antiqua" w:eastAsia="宋体" w:hAnsi="Book Antiqua"/>
          <w:color w:val="000000"/>
        </w:rPr>
        <w:t xml:space="preserve"> 2019; </w:t>
      </w:r>
      <w:r w:rsidRPr="005059E5">
        <w:rPr>
          <w:rFonts w:ascii="Book Antiqua" w:eastAsia="宋体" w:hAnsi="Book Antiqua"/>
          <w:b/>
          <w:bCs/>
          <w:color w:val="000000"/>
        </w:rPr>
        <w:t>58</w:t>
      </w:r>
      <w:r w:rsidRPr="005059E5">
        <w:rPr>
          <w:rFonts w:ascii="Book Antiqua" w:eastAsia="宋体" w:hAnsi="Book Antiqua"/>
          <w:color w:val="000000"/>
        </w:rPr>
        <w:t>: 50-53 [PMID: 31005048 DOI: 10.1016/j.ijscr.2019.03.043]</w:t>
      </w:r>
    </w:p>
    <w:p w14:paraId="045147C5"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2 </w:t>
      </w:r>
      <w:r w:rsidRPr="005059E5">
        <w:rPr>
          <w:rFonts w:ascii="Book Antiqua" w:eastAsia="宋体" w:hAnsi="Book Antiqua"/>
          <w:b/>
          <w:bCs/>
          <w:color w:val="000000"/>
        </w:rPr>
        <w:t>Bauman B</w:t>
      </w:r>
      <w:r w:rsidRPr="005059E5">
        <w:rPr>
          <w:rFonts w:ascii="Book Antiqua" w:eastAsia="宋体" w:hAnsi="Book Antiqua"/>
          <w:color w:val="000000"/>
        </w:rPr>
        <w:t xml:space="preserve">, </w:t>
      </w:r>
      <w:proofErr w:type="spellStart"/>
      <w:r w:rsidRPr="005059E5">
        <w:rPr>
          <w:rFonts w:ascii="Book Antiqua" w:eastAsia="宋体" w:hAnsi="Book Antiqua"/>
          <w:color w:val="000000"/>
        </w:rPr>
        <w:t>McEachron</w:t>
      </w:r>
      <w:proofErr w:type="spellEnd"/>
      <w:r w:rsidRPr="005059E5">
        <w:rPr>
          <w:rFonts w:ascii="Book Antiqua" w:eastAsia="宋体" w:hAnsi="Book Antiqua"/>
          <w:color w:val="000000"/>
        </w:rPr>
        <w:t xml:space="preserve"> K, Goldman D, </w:t>
      </w:r>
      <w:proofErr w:type="spellStart"/>
      <w:r w:rsidRPr="005059E5">
        <w:rPr>
          <w:rFonts w:ascii="Book Antiqua" w:eastAsia="宋体" w:hAnsi="Book Antiqua"/>
          <w:color w:val="000000"/>
        </w:rPr>
        <w:t>Louiselle</w:t>
      </w:r>
      <w:proofErr w:type="spellEnd"/>
      <w:r w:rsidRPr="005059E5">
        <w:rPr>
          <w:rFonts w:ascii="Book Antiqua" w:eastAsia="宋体" w:hAnsi="Book Antiqua"/>
          <w:color w:val="000000"/>
        </w:rPr>
        <w:t xml:space="preserve"> A, Zheng E, Mills D, Louie J, Segura B. Emergency Management of the Ingested Magnet: An Algorithmic Approach. </w:t>
      </w:r>
      <w:proofErr w:type="spellStart"/>
      <w:r w:rsidRPr="005059E5">
        <w:rPr>
          <w:rFonts w:ascii="Book Antiqua" w:eastAsia="宋体" w:hAnsi="Book Antiqua"/>
          <w:i/>
          <w:iCs/>
          <w:color w:val="000000"/>
        </w:rPr>
        <w:t>Pediatr</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Emerg</w:t>
      </w:r>
      <w:proofErr w:type="spellEnd"/>
      <w:r w:rsidRPr="005059E5">
        <w:rPr>
          <w:rFonts w:ascii="Book Antiqua" w:eastAsia="宋体" w:hAnsi="Book Antiqua"/>
          <w:i/>
          <w:iCs/>
          <w:color w:val="000000"/>
        </w:rPr>
        <w:t xml:space="preserve"> Care</w:t>
      </w:r>
      <w:r w:rsidRPr="005059E5">
        <w:rPr>
          <w:rFonts w:ascii="Book Antiqua" w:eastAsia="宋体" w:hAnsi="Book Antiqua"/>
          <w:color w:val="000000"/>
        </w:rPr>
        <w:t xml:space="preserve"> 2019; </w:t>
      </w:r>
      <w:r w:rsidRPr="005059E5">
        <w:rPr>
          <w:rFonts w:ascii="Book Antiqua" w:eastAsia="宋体" w:hAnsi="Book Antiqua"/>
          <w:b/>
          <w:bCs/>
          <w:color w:val="000000"/>
        </w:rPr>
        <w:t>35</w:t>
      </w:r>
      <w:r w:rsidRPr="005059E5">
        <w:rPr>
          <w:rFonts w:ascii="Book Antiqua" w:eastAsia="宋体" w:hAnsi="Book Antiqua"/>
          <w:color w:val="000000"/>
        </w:rPr>
        <w:t>: e141-e144 [PMID: 28463948 DOI: 10.1097/PEC.0000000000001168]</w:t>
      </w:r>
    </w:p>
    <w:p w14:paraId="3D3B1414"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3 </w:t>
      </w:r>
      <w:r w:rsidRPr="005059E5">
        <w:rPr>
          <w:rFonts w:ascii="Book Antiqua" w:eastAsia="宋体" w:hAnsi="Book Antiqua"/>
          <w:b/>
          <w:bCs/>
          <w:color w:val="000000"/>
        </w:rPr>
        <w:t>Eisen GM</w:t>
      </w:r>
      <w:r w:rsidRPr="005059E5">
        <w:rPr>
          <w:rFonts w:ascii="Book Antiqua" w:eastAsia="宋体" w:hAnsi="Book Antiqua"/>
          <w:color w:val="000000"/>
        </w:rPr>
        <w:t xml:space="preserve">, Baron TH, </w:t>
      </w:r>
      <w:proofErr w:type="spellStart"/>
      <w:r w:rsidRPr="005059E5">
        <w:rPr>
          <w:rFonts w:ascii="Book Antiqua" w:eastAsia="宋体" w:hAnsi="Book Antiqua"/>
          <w:color w:val="000000"/>
        </w:rPr>
        <w:t>Dominitz</w:t>
      </w:r>
      <w:proofErr w:type="spellEnd"/>
      <w:r w:rsidRPr="005059E5">
        <w:rPr>
          <w:rFonts w:ascii="Book Antiqua" w:eastAsia="宋体" w:hAnsi="Book Antiqua"/>
          <w:color w:val="000000"/>
        </w:rPr>
        <w:t xml:space="preserve"> JA, </w:t>
      </w:r>
      <w:proofErr w:type="spellStart"/>
      <w:r w:rsidRPr="005059E5">
        <w:rPr>
          <w:rFonts w:ascii="Book Antiqua" w:eastAsia="宋体" w:hAnsi="Book Antiqua"/>
          <w:color w:val="000000"/>
        </w:rPr>
        <w:t>Faigel</w:t>
      </w:r>
      <w:proofErr w:type="spellEnd"/>
      <w:r w:rsidRPr="005059E5">
        <w:rPr>
          <w:rFonts w:ascii="Book Antiqua" w:eastAsia="宋体" w:hAnsi="Book Antiqua"/>
          <w:color w:val="000000"/>
        </w:rPr>
        <w:t xml:space="preserve"> DO, Goldstein JL, </w:t>
      </w:r>
      <w:proofErr w:type="spellStart"/>
      <w:r w:rsidRPr="005059E5">
        <w:rPr>
          <w:rFonts w:ascii="Book Antiqua" w:eastAsia="宋体" w:hAnsi="Book Antiqua"/>
          <w:color w:val="000000"/>
        </w:rPr>
        <w:t>Johanson</w:t>
      </w:r>
      <w:proofErr w:type="spellEnd"/>
      <w:r w:rsidRPr="005059E5">
        <w:rPr>
          <w:rFonts w:ascii="Book Antiqua" w:eastAsia="宋体" w:hAnsi="Book Antiqua"/>
          <w:color w:val="000000"/>
        </w:rPr>
        <w:t xml:space="preserve"> JF, </w:t>
      </w:r>
      <w:proofErr w:type="spellStart"/>
      <w:r w:rsidRPr="005059E5">
        <w:rPr>
          <w:rFonts w:ascii="Book Antiqua" w:eastAsia="宋体" w:hAnsi="Book Antiqua"/>
          <w:color w:val="000000"/>
        </w:rPr>
        <w:t>Mallery</w:t>
      </w:r>
      <w:proofErr w:type="spellEnd"/>
      <w:r w:rsidRPr="005059E5">
        <w:rPr>
          <w:rFonts w:ascii="Book Antiqua" w:eastAsia="宋体" w:hAnsi="Book Antiqua"/>
          <w:color w:val="000000"/>
        </w:rPr>
        <w:t xml:space="preserve"> JS, </w:t>
      </w:r>
      <w:proofErr w:type="spellStart"/>
      <w:r w:rsidRPr="005059E5">
        <w:rPr>
          <w:rFonts w:ascii="Book Antiqua" w:eastAsia="宋体" w:hAnsi="Book Antiqua"/>
          <w:color w:val="000000"/>
        </w:rPr>
        <w:t>Raddawi</w:t>
      </w:r>
      <w:proofErr w:type="spellEnd"/>
      <w:r w:rsidRPr="005059E5">
        <w:rPr>
          <w:rFonts w:ascii="Book Antiqua" w:eastAsia="宋体" w:hAnsi="Book Antiqua"/>
          <w:color w:val="000000"/>
        </w:rPr>
        <w:t xml:space="preserve"> HM, </w:t>
      </w:r>
      <w:proofErr w:type="spellStart"/>
      <w:r w:rsidRPr="005059E5">
        <w:rPr>
          <w:rFonts w:ascii="Book Antiqua" w:eastAsia="宋体" w:hAnsi="Book Antiqua"/>
          <w:color w:val="000000"/>
        </w:rPr>
        <w:t>Vargo</w:t>
      </w:r>
      <w:proofErr w:type="spellEnd"/>
      <w:r w:rsidRPr="005059E5">
        <w:rPr>
          <w:rFonts w:ascii="Book Antiqua" w:eastAsia="宋体" w:hAnsi="Book Antiqua"/>
          <w:color w:val="000000"/>
        </w:rPr>
        <w:t xml:space="preserve"> JJ 2nd, Waring JP, </w:t>
      </w:r>
      <w:proofErr w:type="spellStart"/>
      <w:r w:rsidRPr="005059E5">
        <w:rPr>
          <w:rFonts w:ascii="Book Antiqua" w:eastAsia="宋体" w:hAnsi="Book Antiqua"/>
          <w:color w:val="000000"/>
        </w:rPr>
        <w:t>Fanelli</w:t>
      </w:r>
      <w:proofErr w:type="spellEnd"/>
      <w:r w:rsidRPr="005059E5">
        <w:rPr>
          <w:rFonts w:ascii="Book Antiqua" w:eastAsia="宋体" w:hAnsi="Book Antiqua"/>
          <w:color w:val="000000"/>
        </w:rPr>
        <w:t xml:space="preserve"> RD, Wheeler-</w:t>
      </w:r>
      <w:proofErr w:type="spellStart"/>
      <w:r w:rsidRPr="005059E5">
        <w:rPr>
          <w:rFonts w:ascii="Book Antiqua" w:eastAsia="宋体" w:hAnsi="Book Antiqua"/>
          <w:color w:val="000000"/>
        </w:rPr>
        <w:t>Harbough</w:t>
      </w:r>
      <w:proofErr w:type="spellEnd"/>
      <w:r w:rsidRPr="005059E5">
        <w:rPr>
          <w:rFonts w:ascii="Book Antiqua" w:eastAsia="宋体" w:hAnsi="Book Antiqua"/>
          <w:color w:val="000000"/>
        </w:rPr>
        <w:t xml:space="preserve"> J; American Society for Gastrointestinal Endoscopy. Guideline for the management of ingested foreign bodies. </w:t>
      </w:r>
      <w:proofErr w:type="spellStart"/>
      <w:r w:rsidRPr="005059E5">
        <w:rPr>
          <w:rFonts w:ascii="Book Antiqua" w:eastAsia="宋体" w:hAnsi="Book Antiqua"/>
          <w:i/>
          <w:iCs/>
          <w:color w:val="000000"/>
        </w:rPr>
        <w:t>Gastrointest</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Endosc</w:t>
      </w:r>
      <w:proofErr w:type="spellEnd"/>
      <w:r w:rsidRPr="005059E5">
        <w:rPr>
          <w:rFonts w:ascii="Book Antiqua" w:eastAsia="宋体" w:hAnsi="Book Antiqua"/>
          <w:color w:val="000000"/>
        </w:rPr>
        <w:t xml:space="preserve"> 2002; </w:t>
      </w:r>
      <w:r w:rsidRPr="005059E5">
        <w:rPr>
          <w:rFonts w:ascii="Book Antiqua" w:eastAsia="宋体" w:hAnsi="Book Antiqua"/>
          <w:b/>
          <w:bCs/>
          <w:color w:val="000000"/>
        </w:rPr>
        <w:t>55</w:t>
      </w:r>
      <w:r w:rsidRPr="005059E5">
        <w:rPr>
          <w:rFonts w:ascii="Book Antiqua" w:eastAsia="宋体" w:hAnsi="Book Antiqua"/>
          <w:color w:val="000000"/>
        </w:rPr>
        <w:t>: 802-806 [PMID: 12024131 DOI: 10.1016/S0016-5107(02)70407-0]</w:t>
      </w:r>
    </w:p>
    <w:p w14:paraId="1E7E0FFF"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4 </w:t>
      </w:r>
      <w:r w:rsidRPr="005059E5">
        <w:rPr>
          <w:rFonts w:ascii="Book Antiqua" w:eastAsia="宋体" w:hAnsi="Book Antiqua"/>
          <w:b/>
          <w:bCs/>
          <w:color w:val="000000"/>
        </w:rPr>
        <w:t>Kramer RE</w:t>
      </w:r>
      <w:r w:rsidRPr="005059E5">
        <w:rPr>
          <w:rFonts w:ascii="Book Antiqua" w:eastAsia="宋体" w:hAnsi="Book Antiqua"/>
          <w:color w:val="000000"/>
        </w:rPr>
        <w:t xml:space="preserve">, Lerner DG, Lin T, Manfredi M, Shah M, Stephen TC, Gibbons TE, Pall H, </w:t>
      </w:r>
      <w:proofErr w:type="spellStart"/>
      <w:r w:rsidRPr="005059E5">
        <w:rPr>
          <w:rFonts w:ascii="Book Antiqua" w:eastAsia="宋体" w:hAnsi="Book Antiqua"/>
          <w:color w:val="000000"/>
        </w:rPr>
        <w:t>Sahn</w:t>
      </w:r>
      <w:proofErr w:type="spellEnd"/>
      <w:r w:rsidRPr="005059E5">
        <w:rPr>
          <w:rFonts w:ascii="Book Antiqua" w:eastAsia="宋体" w:hAnsi="Book Antiqua"/>
          <w:color w:val="000000"/>
        </w:rPr>
        <w:t xml:space="preserve"> B, </w:t>
      </w:r>
      <w:proofErr w:type="spellStart"/>
      <w:r w:rsidRPr="005059E5">
        <w:rPr>
          <w:rFonts w:ascii="Book Antiqua" w:eastAsia="宋体" w:hAnsi="Book Antiqua"/>
          <w:color w:val="000000"/>
        </w:rPr>
        <w:t>McOmber</w:t>
      </w:r>
      <w:proofErr w:type="spellEnd"/>
      <w:r w:rsidRPr="005059E5">
        <w:rPr>
          <w:rFonts w:ascii="Book Antiqua" w:eastAsia="宋体" w:hAnsi="Book Antiqua"/>
          <w:color w:val="000000"/>
        </w:rPr>
        <w:t xml:space="preserve"> M, </w:t>
      </w:r>
      <w:proofErr w:type="spellStart"/>
      <w:r w:rsidRPr="005059E5">
        <w:rPr>
          <w:rFonts w:ascii="Book Antiqua" w:eastAsia="宋体" w:hAnsi="Book Antiqua"/>
          <w:color w:val="000000"/>
        </w:rPr>
        <w:t>Zacur</w:t>
      </w:r>
      <w:proofErr w:type="spellEnd"/>
      <w:r w:rsidRPr="005059E5">
        <w:rPr>
          <w:rFonts w:ascii="Book Antiqua" w:eastAsia="宋体" w:hAnsi="Book Antiqua"/>
          <w:color w:val="000000"/>
        </w:rPr>
        <w:t xml:space="preserve"> G, Friedlander J, </w:t>
      </w:r>
      <w:proofErr w:type="spellStart"/>
      <w:r w:rsidRPr="005059E5">
        <w:rPr>
          <w:rFonts w:ascii="Book Antiqua" w:eastAsia="宋体" w:hAnsi="Book Antiqua"/>
          <w:color w:val="000000"/>
        </w:rPr>
        <w:t>Quiros</w:t>
      </w:r>
      <w:proofErr w:type="spellEnd"/>
      <w:r w:rsidRPr="005059E5">
        <w:rPr>
          <w:rFonts w:ascii="Book Antiqua" w:eastAsia="宋体" w:hAnsi="Book Antiqua"/>
          <w:color w:val="000000"/>
        </w:rPr>
        <w:t xml:space="preserve"> AJ, Fishman DS, </w:t>
      </w:r>
      <w:proofErr w:type="spellStart"/>
      <w:r w:rsidRPr="005059E5">
        <w:rPr>
          <w:rFonts w:ascii="Book Antiqua" w:eastAsia="宋体" w:hAnsi="Book Antiqua"/>
          <w:color w:val="000000"/>
        </w:rPr>
        <w:t>Mamula</w:t>
      </w:r>
      <w:proofErr w:type="spellEnd"/>
      <w:r w:rsidRPr="005059E5">
        <w:rPr>
          <w:rFonts w:ascii="Book Antiqua" w:eastAsia="宋体" w:hAnsi="Book Antiqua"/>
          <w:color w:val="000000"/>
        </w:rPr>
        <w:t xml:space="preserve"> P; North American Society for Pediatric Gastroenterology, Hepatology, and Nutrition Endoscopy Committee. Management of ingested foreign bodies in children: a clinical report of the NASPGHAN Endoscopy Committee. </w:t>
      </w:r>
      <w:r w:rsidRPr="005059E5">
        <w:rPr>
          <w:rFonts w:ascii="Book Antiqua" w:eastAsia="宋体" w:hAnsi="Book Antiqua"/>
          <w:i/>
          <w:iCs/>
          <w:color w:val="000000"/>
        </w:rPr>
        <w:t xml:space="preserve">J </w:t>
      </w:r>
      <w:proofErr w:type="spellStart"/>
      <w:r w:rsidRPr="005059E5">
        <w:rPr>
          <w:rFonts w:ascii="Book Antiqua" w:eastAsia="宋体" w:hAnsi="Book Antiqua"/>
          <w:i/>
          <w:iCs/>
          <w:color w:val="000000"/>
        </w:rPr>
        <w:t>Pediatr</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Gastroenterol</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Nutr</w:t>
      </w:r>
      <w:proofErr w:type="spellEnd"/>
      <w:r w:rsidRPr="005059E5">
        <w:rPr>
          <w:rFonts w:ascii="Book Antiqua" w:eastAsia="宋体" w:hAnsi="Book Antiqua"/>
          <w:color w:val="000000"/>
        </w:rPr>
        <w:t xml:space="preserve"> 2015; </w:t>
      </w:r>
      <w:r w:rsidRPr="005059E5">
        <w:rPr>
          <w:rFonts w:ascii="Book Antiqua" w:eastAsia="宋体" w:hAnsi="Book Antiqua"/>
          <w:b/>
          <w:bCs/>
          <w:color w:val="000000"/>
        </w:rPr>
        <w:t>60</w:t>
      </w:r>
      <w:r w:rsidRPr="005059E5">
        <w:rPr>
          <w:rFonts w:ascii="Book Antiqua" w:eastAsia="宋体" w:hAnsi="Book Antiqua"/>
          <w:color w:val="000000"/>
        </w:rPr>
        <w:t>: 562-574 [PMID: 25611037 DOI: 10.1097/MPG.0000000000000729]</w:t>
      </w:r>
    </w:p>
    <w:p w14:paraId="65385D1C"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5 </w:t>
      </w:r>
      <w:r w:rsidRPr="005059E5">
        <w:rPr>
          <w:rFonts w:ascii="Book Antiqua" w:eastAsia="宋体" w:hAnsi="Book Antiqua"/>
          <w:b/>
          <w:bCs/>
          <w:color w:val="000000"/>
        </w:rPr>
        <w:t>Hussain SZ</w:t>
      </w:r>
      <w:r w:rsidRPr="005059E5">
        <w:rPr>
          <w:rFonts w:ascii="Book Antiqua" w:eastAsia="宋体" w:hAnsi="Book Antiqua"/>
          <w:color w:val="000000"/>
        </w:rPr>
        <w:t xml:space="preserve">, </w:t>
      </w:r>
      <w:proofErr w:type="spellStart"/>
      <w:r w:rsidRPr="005059E5">
        <w:rPr>
          <w:rFonts w:ascii="Book Antiqua" w:eastAsia="宋体" w:hAnsi="Book Antiqua"/>
          <w:color w:val="000000"/>
        </w:rPr>
        <w:t>Bousvaros</w:t>
      </w:r>
      <w:proofErr w:type="spellEnd"/>
      <w:r w:rsidRPr="005059E5">
        <w:rPr>
          <w:rFonts w:ascii="Book Antiqua" w:eastAsia="宋体" w:hAnsi="Book Antiqua"/>
          <w:color w:val="000000"/>
        </w:rPr>
        <w:t xml:space="preserve"> A, </w:t>
      </w:r>
      <w:proofErr w:type="spellStart"/>
      <w:r w:rsidRPr="005059E5">
        <w:rPr>
          <w:rFonts w:ascii="Book Antiqua" w:eastAsia="宋体" w:hAnsi="Book Antiqua"/>
          <w:color w:val="000000"/>
        </w:rPr>
        <w:t>Gilger</w:t>
      </w:r>
      <w:proofErr w:type="spellEnd"/>
      <w:r w:rsidRPr="005059E5">
        <w:rPr>
          <w:rFonts w:ascii="Book Antiqua" w:eastAsia="宋体" w:hAnsi="Book Antiqua"/>
          <w:color w:val="000000"/>
        </w:rPr>
        <w:t xml:space="preserve"> M, </w:t>
      </w:r>
      <w:proofErr w:type="spellStart"/>
      <w:r w:rsidRPr="005059E5">
        <w:rPr>
          <w:rFonts w:ascii="Book Antiqua" w:eastAsia="宋体" w:hAnsi="Book Antiqua"/>
          <w:color w:val="000000"/>
        </w:rPr>
        <w:t>Mamula</w:t>
      </w:r>
      <w:proofErr w:type="spellEnd"/>
      <w:r w:rsidRPr="005059E5">
        <w:rPr>
          <w:rFonts w:ascii="Book Antiqua" w:eastAsia="宋体" w:hAnsi="Book Antiqua"/>
          <w:color w:val="000000"/>
        </w:rPr>
        <w:t xml:space="preserve"> P, Gupta S, Kramer R, Noel RA. Management of ingested magnets in children. </w:t>
      </w:r>
      <w:r w:rsidRPr="005059E5">
        <w:rPr>
          <w:rFonts w:ascii="Book Antiqua" w:eastAsia="宋体" w:hAnsi="Book Antiqua"/>
          <w:i/>
          <w:iCs/>
          <w:color w:val="000000"/>
        </w:rPr>
        <w:t xml:space="preserve">J </w:t>
      </w:r>
      <w:proofErr w:type="spellStart"/>
      <w:r w:rsidRPr="005059E5">
        <w:rPr>
          <w:rFonts w:ascii="Book Antiqua" w:eastAsia="宋体" w:hAnsi="Book Antiqua"/>
          <w:i/>
          <w:iCs/>
          <w:color w:val="000000"/>
        </w:rPr>
        <w:t>Pediatr</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Gastroenterol</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Nutr</w:t>
      </w:r>
      <w:proofErr w:type="spellEnd"/>
      <w:r w:rsidRPr="005059E5">
        <w:rPr>
          <w:rFonts w:ascii="Book Antiqua" w:eastAsia="宋体" w:hAnsi="Book Antiqua"/>
          <w:color w:val="000000"/>
        </w:rPr>
        <w:t xml:space="preserve"> 2012; </w:t>
      </w:r>
      <w:r w:rsidRPr="005059E5">
        <w:rPr>
          <w:rFonts w:ascii="Book Antiqua" w:eastAsia="宋体" w:hAnsi="Book Antiqua"/>
          <w:b/>
          <w:bCs/>
          <w:color w:val="000000"/>
        </w:rPr>
        <w:t>55</w:t>
      </w:r>
      <w:r w:rsidRPr="005059E5">
        <w:rPr>
          <w:rFonts w:ascii="Book Antiqua" w:eastAsia="宋体" w:hAnsi="Book Antiqua"/>
          <w:color w:val="000000"/>
        </w:rPr>
        <w:t>: 239-242 [PMID: 22785419 DOI: 10.1097/MPG.0b013e3182687be0]</w:t>
      </w:r>
    </w:p>
    <w:p w14:paraId="3E58F335"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6 </w:t>
      </w:r>
      <w:r w:rsidRPr="005059E5">
        <w:rPr>
          <w:rFonts w:ascii="Book Antiqua" w:eastAsia="宋体" w:hAnsi="Book Antiqua"/>
          <w:b/>
          <w:bCs/>
          <w:color w:val="000000"/>
        </w:rPr>
        <w:t>Brown JC</w:t>
      </w:r>
      <w:r w:rsidRPr="005059E5">
        <w:rPr>
          <w:rFonts w:ascii="Book Antiqua" w:eastAsia="宋体" w:hAnsi="Book Antiqua"/>
          <w:color w:val="000000"/>
        </w:rPr>
        <w:t xml:space="preserve">, </w:t>
      </w:r>
      <w:proofErr w:type="spellStart"/>
      <w:r w:rsidRPr="005059E5">
        <w:rPr>
          <w:rFonts w:ascii="Book Antiqua" w:eastAsia="宋体" w:hAnsi="Book Antiqua"/>
          <w:color w:val="000000"/>
        </w:rPr>
        <w:t>Otjen</w:t>
      </w:r>
      <w:proofErr w:type="spellEnd"/>
      <w:r w:rsidRPr="005059E5">
        <w:rPr>
          <w:rFonts w:ascii="Book Antiqua" w:eastAsia="宋体" w:hAnsi="Book Antiqua"/>
          <w:color w:val="000000"/>
        </w:rPr>
        <w:t xml:space="preserve"> JP, </w:t>
      </w:r>
      <w:proofErr w:type="spellStart"/>
      <w:r w:rsidRPr="005059E5">
        <w:rPr>
          <w:rFonts w:ascii="Book Antiqua" w:eastAsia="宋体" w:hAnsi="Book Antiqua"/>
          <w:color w:val="000000"/>
        </w:rPr>
        <w:t>Drugas</w:t>
      </w:r>
      <w:proofErr w:type="spellEnd"/>
      <w:r w:rsidRPr="005059E5">
        <w:rPr>
          <w:rFonts w:ascii="Book Antiqua" w:eastAsia="宋体" w:hAnsi="Book Antiqua"/>
          <w:color w:val="000000"/>
        </w:rPr>
        <w:t xml:space="preserve"> GT. Pediatric magnet ingestions: the dark side of the force. </w:t>
      </w:r>
      <w:r w:rsidRPr="005059E5">
        <w:rPr>
          <w:rFonts w:ascii="Book Antiqua" w:eastAsia="宋体" w:hAnsi="Book Antiqua"/>
          <w:i/>
          <w:iCs/>
          <w:color w:val="000000"/>
        </w:rPr>
        <w:t>Am J Surg</w:t>
      </w:r>
      <w:r w:rsidRPr="005059E5">
        <w:rPr>
          <w:rFonts w:ascii="Book Antiqua" w:eastAsia="宋体" w:hAnsi="Book Antiqua"/>
          <w:color w:val="000000"/>
        </w:rPr>
        <w:t xml:space="preserve"> 2014; </w:t>
      </w:r>
      <w:r w:rsidRPr="005059E5">
        <w:rPr>
          <w:rFonts w:ascii="Book Antiqua" w:eastAsia="宋体" w:hAnsi="Book Antiqua"/>
          <w:b/>
          <w:bCs/>
          <w:color w:val="000000"/>
        </w:rPr>
        <w:t>207</w:t>
      </w:r>
      <w:r w:rsidRPr="005059E5">
        <w:rPr>
          <w:rFonts w:ascii="Book Antiqua" w:eastAsia="宋体" w:hAnsi="Book Antiqua"/>
          <w:color w:val="000000"/>
        </w:rPr>
        <w:t>: 754-9; discussion 759 [PMID: 24791640 DOI: 10.1016/j.amjsurg.2013.12.028]</w:t>
      </w:r>
    </w:p>
    <w:p w14:paraId="757711A4"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7 </w:t>
      </w:r>
      <w:proofErr w:type="spellStart"/>
      <w:r w:rsidRPr="005059E5">
        <w:rPr>
          <w:rFonts w:ascii="Book Antiqua" w:eastAsia="宋体" w:hAnsi="Book Antiqua"/>
          <w:b/>
          <w:bCs/>
          <w:color w:val="000000"/>
        </w:rPr>
        <w:t>Wildhaber</w:t>
      </w:r>
      <w:proofErr w:type="spellEnd"/>
      <w:r w:rsidRPr="005059E5">
        <w:rPr>
          <w:rFonts w:ascii="Book Antiqua" w:eastAsia="宋体" w:hAnsi="Book Antiqua"/>
          <w:b/>
          <w:bCs/>
          <w:color w:val="000000"/>
        </w:rPr>
        <w:t xml:space="preserve"> BE</w:t>
      </w:r>
      <w:r w:rsidRPr="005059E5">
        <w:rPr>
          <w:rFonts w:ascii="Book Antiqua" w:eastAsia="宋体" w:hAnsi="Book Antiqua"/>
          <w:color w:val="000000"/>
        </w:rPr>
        <w:t xml:space="preserve">, Le </w:t>
      </w:r>
      <w:proofErr w:type="spellStart"/>
      <w:r w:rsidRPr="005059E5">
        <w:rPr>
          <w:rFonts w:ascii="Book Antiqua" w:eastAsia="宋体" w:hAnsi="Book Antiqua"/>
          <w:color w:val="000000"/>
        </w:rPr>
        <w:t>Coultre</w:t>
      </w:r>
      <w:proofErr w:type="spellEnd"/>
      <w:r w:rsidRPr="005059E5">
        <w:rPr>
          <w:rFonts w:ascii="Book Antiqua" w:eastAsia="宋体" w:hAnsi="Book Antiqua"/>
          <w:color w:val="000000"/>
        </w:rPr>
        <w:t xml:space="preserve"> C, </w:t>
      </w:r>
      <w:proofErr w:type="spellStart"/>
      <w:r w:rsidRPr="005059E5">
        <w:rPr>
          <w:rFonts w:ascii="Book Antiqua" w:eastAsia="宋体" w:hAnsi="Book Antiqua"/>
          <w:color w:val="000000"/>
        </w:rPr>
        <w:t>Genin</w:t>
      </w:r>
      <w:proofErr w:type="spellEnd"/>
      <w:r w:rsidRPr="005059E5">
        <w:rPr>
          <w:rFonts w:ascii="Book Antiqua" w:eastAsia="宋体" w:hAnsi="Book Antiqua"/>
          <w:color w:val="000000"/>
        </w:rPr>
        <w:t xml:space="preserve"> B. Ingestion of magnets: innocent in solitude, harmful in groups. </w:t>
      </w:r>
      <w:r w:rsidRPr="005059E5">
        <w:rPr>
          <w:rFonts w:ascii="Book Antiqua" w:eastAsia="宋体" w:hAnsi="Book Antiqua"/>
          <w:i/>
          <w:iCs/>
          <w:color w:val="000000"/>
        </w:rPr>
        <w:t xml:space="preserve">J </w:t>
      </w:r>
      <w:proofErr w:type="spellStart"/>
      <w:r w:rsidRPr="005059E5">
        <w:rPr>
          <w:rFonts w:ascii="Book Antiqua" w:eastAsia="宋体" w:hAnsi="Book Antiqua"/>
          <w:i/>
          <w:iCs/>
          <w:color w:val="000000"/>
        </w:rPr>
        <w:t>Pediatr</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Surg</w:t>
      </w:r>
      <w:proofErr w:type="spellEnd"/>
      <w:r w:rsidRPr="005059E5">
        <w:rPr>
          <w:rFonts w:ascii="Book Antiqua" w:eastAsia="宋体" w:hAnsi="Book Antiqua"/>
          <w:color w:val="000000"/>
        </w:rPr>
        <w:t xml:space="preserve"> 2005; </w:t>
      </w:r>
      <w:r w:rsidRPr="005059E5">
        <w:rPr>
          <w:rFonts w:ascii="Book Antiqua" w:eastAsia="宋体" w:hAnsi="Book Antiqua"/>
          <w:b/>
          <w:bCs/>
          <w:color w:val="000000"/>
        </w:rPr>
        <w:t>40</w:t>
      </w:r>
      <w:r w:rsidRPr="005059E5">
        <w:rPr>
          <w:rFonts w:ascii="Book Antiqua" w:eastAsia="宋体" w:hAnsi="Book Antiqua"/>
          <w:color w:val="000000"/>
        </w:rPr>
        <w:t>: e33-e35 [PMID: 16226973 DOI: 10.1016/j.jpedsurg.2005.06.022]</w:t>
      </w:r>
    </w:p>
    <w:p w14:paraId="73ECB52A" w14:textId="7198F88C" w:rsidR="00A4677E"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8 </w:t>
      </w:r>
      <w:r w:rsidRPr="00A4677E">
        <w:rPr>
          <w:rFonts w:ascii="Book Antiqua" w:eastAsia="宋体" w:hAnsi="Book Antiqua"/>
          <w:b/>
          <w:color w:val="000000"/>
        </w:rPr>
        <w:t>Consumer Product Safety Commission of United States</w:t>
      </w:r>
      <w:r w:rsidRPr="005059E5">
        <w:rPr>
          <w:rFonts w:ascii="Book Antiqua" w:eastAsia="宋体" w:hAnsi="Book Antiqua"/>
          <w:color w:val="000000"/>
        </w:rPr>
        <w:t xml:space="preserve">. CPSC Warns High-Powered Magnets and Children Make a Deadly Mix. Release number 12-037. </w:t>
      </w:r>
      <w:r w:rsidR="00A4677E" w:rsidRPr="005059E5">
        <w:rPr>
          <w:rFonts w:ascii="Book Antiqua" w:eastAsia="宋体" w:hAnsi="Book Antiqua"/>
          <w:color w:val="000000"/>
        </w:rPr>
        <w:t>Published November 2011.</w:t>
      </w:r>
      <w:r w:rsidR="00A4677E">
        <w:rPr>
          <w:rFonts w:ascii="Book Antiqua" w:eastAsia="宋体" w:hAnsi="Book Antiqua" w:hint="eastAsia"/>
          <w:color w:val="000000"/>
          <w:lang w:eastAsia="zh-CN"/>
        </w:rPr>
        <w:t xml:space="preserve"> </w:t>
      </w:r>
      <w:r w:rsidRPr="005059E5">
        <w:rPr>
          <w:rFonts w:ascii="Book Antiqua" w:eastAsia="宋体" w:hAnsi="Book Antiqua"/>
          <w:color w:val="000000"/>
        </w:rPr>
        <w:t xml:space="preserve">Available from: </w:t>
      </w:r>
      <w:r w:rsidR="00A4677E" w:rsidRPr="00250474">
        <w:rPr>
          <w:rFonts w:ascii="Book Antiqua" w:eastAsia="宋体" w:hAnsi="Book Antiqua"/>
        </w:rPr>
        <w:t>http://www.cpsc.gov/cpscpub/prerel/prhtml12/12037.html</w:t>
      </w:r>
    </w:p>
    <w:p w14:paraId="5AEEFE5F" w14:textId="77777777" w:rsidR="005059E5" w:rsidRPr="005059E5" w:rsidRDefault="005059E5" w:rsidP="005059E5">
      <w:pPr>
        <w:adjustRightInd w:val="0"/>
        <w:snapToGrid w:val="0"/>
        <w:spacing w:line="360" w:lineRule="auto"/>
        <w:jc w:val="both"/>
        <w:rPr>
          <w:rFonts w:ascii="Book Antiqua" w:eastAsia="宋体" w:hAnsi="Book Antiqua"/>
          <w:color w:val="000000"/>
        </w:rPr>
      </w:pPr>
      <w:r w:rsidRPr="005059E5">
        <w:rPr>
          <w:rFonts w:ascii="Book Antiqua" w:eastAsia="宋体" w:hAnsi="Book Antiqua"/>
          <w:color w:val="000000"/>
        </w:rPr>
        <w:t xml:space="preserve">9 </w:t>
      </w:r>
      <w:r w:rsidRPr="005059E5">
        <w:rPr>
          <w:rFonts w:ascii="Book Antiqua" w:eastAsia="宋体" w:hAnsi="Book Antiqua"/>
          <w:b/>
          <w:bCs/>
          <w:color w:val="000000"/>
        </w:rPr>
        <w:t>Kiefer K</w:t>
      </w:r>
      <w:r w:rsidRPr="005059E5">
        <w:rPr>
          <w:rFonts w:ascii="Book Antiqua" w:eastAsia="宋体" w:hAnsi="Book Antiqua"/>
          <w:color w:val="000000"/>
        </w:rPr>
        <w:t xml:space="preserve">, </w:t>
      </w:r>
      <w:proofErr w:type="spellStart"/>
      <w:r w:rsidRPr="005059E5">
        <w:rPr>
          <w:rFonts w:ascii="Book Antiqua" w:eastAsia="宋体" w:hAnsi="Book Antiqua"/>
          <w:color w:val="000000"/>
        </w:rPr>
        <w:t>Hottinger</w:t>
      </w:r>
      <w:proofErr w:type="spellEnd"/>
      <w:r w:rsidRPr="005059E5">
        <w:rPr>
          <w:rFonts w:ascii="Book Antiqua" w:eastAsia="宋体" w:hAnsi="Book Antiqua"/>
          <w:color w:val="000000"/>
        </w:rPr>
        <w:t xml:space="preserve"> H, Kahn T, Ngo M, Ben-</w:t>
      </w:r>
      <w:proofErr w:type="spellStart"/>
      <w:r w:rsidRPr="005059E5">
        <w:rPr>
          <w:rFonts w:ascii="Book Antiqua" w:eastAsia="宋体" w:hAnsi="Book Antiqua"/>
          <w:color w:val="000000"/>
        </w:rPr>
        <w:t>Amotz</w:t>
      </w:r>
      <w:proofErr w:type="spellEnd"/>
      <w:r w:rsidRPr="005059E5">
        <w:rPr>
          <w:rFonts w:ascii="Book Antiqua" w:eastAsia="宋体" w:hAnsi="Book Antiqua"/>
          <w:color w:val="000000"/>
        </w:rPr>
        <w:t xml:space="preserve"> R. Magnet ingestion in dogs: two cases. </w:t>
      </w:r>
      <w:r w:rsidRPr="005059E5">
        <w:rPr>
          <w:rFonts w:ascii="Book Antiqua" w:eastAsia="宋体" w:hAnsi="Book Antiqua"/>
          <w:i/>
          <w:iCs/>
          <w:color w:val="000000"/>
        </w:rPr>
        <w:t xml:space="preserve">J Am </w:t>
      </w:r>
      <w:proofErr w:type="spellStart"/>
      <w:r w:rsidRPr="005059E5">
        <w:rPr>
          <w:rFonts w:ascii="Book Antiqua" w:eastAsia="宋体" w:hAnsi="Book Antiqua"/>
          <w:i/>
          <w:iCs/>
          <w:color w:val="000000"/>
        </w:rPr>
        <w:t>Anim</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Hosp</w:t>
      </w:r>
      <w:proofErr w:type="spellEnd"/>
      <w:r w:rsidRPr="005059E5">
        <w:rPr>
          <w:rFonts w:ascii="Book Antiqua" w:eastAsia="宋体" w:hAnsi="Book Antiqua"/>
          <w:i/>
          <w:iCs/>
          <w:color w:val="000000"/>
        </w:rPr>
        <w:t xml:space="preserve"> </w:t>
      </w:r>
      <w:proofErr w:type="spellStart"/>
      <w:r w:rsidRPr="005059E5">
        <w:rPr>
          <w:rFonts w:ascii="Book Antiqua" w:eastAsia="宋体" w:hAnsi="Book Antiqua"/>
          <w:i/>
          <w:iCs/>
          <w:color w:val="000000"/>
        </w:rPr>
        <w:t>Assoc</w:t>
      </w:r>
      <w:proofErr w:type="spellEnd"/>
      <w:r w:rsidRPr="005059E5">
        <w:rPr>
          <w:rFonts w:ascii="Book Antiqua" w:eastAsia="宋体" w:hAnsi="Book Antiqua"/>
          <w:color w:val="000000"/>
        </w:rPr>
        <w:t xml:space="preserve"> 2010; </w:t>
      </w:r>
      <w:r w:rsidRPr="005059E5">
        <w:rPr>
          <w:rFonts w:ascii="Book Antiqua" w:eastAsia="宋体" w:hAnsi="Book Antiqua"/>
          <w:b/>
          <w:bCs/>
          <w:color w:val="000000"/>
        </w:rPr>
        <w:t>46</w:t>
      </w:r>
      <w:r w:rsidRPr="005059E5">
        <w:rPr>
          <w:rFonts w:ascii="Book Antiqua" w:eastAsia="宋体" w:hAnsi="Book Antiqua"/>
          <w:color w:val="000000"/>
        </w:rPr>
        <w:t>: 181-185 [PMID: 20439941 DOI: 10.5326/0460181]</w:t>
      </w:r>
    </w:p>
    <w:p w14:paraId="1DA174E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60F8FF2" w14:textId="77777777" w:rsidR="00A77B3E" w:rsidRDefault="009307A6">
      <w:pPr>
        <w:spacing w:line="360" w:lineRule="auto"/>
        <w:jc w:val="both"/>
      </w:pPr>
      <w:r>
        <w:rPr>
          <w:rFonts w:ascii="Book Antiqua" w:eastAsia="Book Antiqua" w:hAnsi="Book Antiqua" w:cs="Book Antiqua"/>
          <w:b/>
          <w:color w:val="000000"/>
        </w:rPr>
        <w:t>Footnotes</w:t>
      </w:r>
    </w:p>
    <w:p w14:paraId="2E122DAD" w14:textId="77777777" w:rsidR="00A77B3E" w:rsidRPr="00490AF5" w:rsidRDefault="009307A6">
      <w:pPr>
        <w:spacing w:line="360" w:lineRule="auto"/>
        <w:jc w:val="both"/>
        <w:rPr>
          <w:lang w:eastAsia="zh-CN"/>
        </w:rPr>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Children's Hospital of Zhejiang Univers</w:t>
      </w:r>
      <w:r w:rsidR="00490AF5">
        <w:rPr>
          <w:rFonts w:ascii="Book Antiqua" w:eastAsia="Book Antiqua" w:hAnsi="Book Antiqua" w:cs="Book Antiqua"/>
          <w:color w:val="000000"/>
        </w:rPr>
        <w:t>ity Institutional Review Board (Approval No. 2020-IRB-120</w:t>
      </w:r>
      <w:r>
        <w:rPr>
          <w:rFonts w:ascii="Book Antiqua" w:eastAsia="Book Antiqua" w:hAnsi="Book Antiqua" w:cs="Book Antiqua"/>
          <w:color w:val="000000"/>
        </w:rPr>
        <w:t>)</w:t>
      </w:r>
      <w:r w:rsidR="00490AF5">
        <w:rPr>
          <w:rFonts w:ascii="Book Antiqua" w:hAnsi="Book Antiqua" w:cs="Book Antiqua" w:hint="eastAsia"/>
          <w:color w:val="000000"/>
          <w:lang w:eastAsia="zh-CN"/>
        </w:rPr>
        <w:t>.</w:t>
      </w:r>
    </w:p>
    <w:p w14:paraId="0A6F1BDE" w14:textId="77777777" w:rsidR="00A77B3E" w:rsidRDefault="00A77B3E">
      <w:pPr>
        <w:spacing w:line="360" w:lineRule="auto"/>
        <w:jc w:val="both"/>
      </w:pPr>
    </w:p>
    <w:p w14:paraId="638CDB34" w14:textId="77777777" w:rsidR="00A77B3E" w:rsidRDefault="009307A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Exemption from informed consent application was approved by the Children's Hospital of Zhejiang University Institutional Review Board.</w:t>
      </w:r>
    </w:p>
    <w:p w14:paraId="2DC245A4" w14:textId="77777777" w:rsidR="00A77B3E" w:rsidRDefault="00A77B3E">
      <w:pPr>
        <w:spacing w:line="360" w:lineRule="auto"/>
        <w:jc w:val="both"/>
      </w:pPr>
    </w:p>
    <w:p w14:paraId="10F65FB3" w14:textId="77777777" w:rsidR="00A77B3E" w:rsidRDefault="009307A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There are no conflicts of interest to report.</w:t>
      </w:r>
    </w:p>
    <w:p w14:paraId="56C21591" w14:textId="77777777" w:rsidR="00A77B3E" w:rsidRDefault="00A77B3E">
      <w:pPr>
        <w:spacing w:line="360" w:lineRule="auto"/>
        <w:jc w:val="both"/>
      </w:pPr>
    </w:p>
    <w:p w14:paraId="6EC236B6" w14:textId="77777777" w:rsidR="00A77B3E" w:rsidRDefault="009307A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BB9D88F" w14:textId="77777777" w:rsidR="00A77B3E" w:rsidRDefault="00A77B3E">
      <w:pPr>
        <w:spacing w:line="360" w:lineRule="auto"/>
        <w:jc w:val="both"/>
      </w:pPr>
    </w:p>
    <w:p w14:paraId="13B5A3EB" w14:textId="77777777" w:rsidR="00A77B3E" w:rsidRDefault="009307A6">
      <w:pPr>
        <w:spacing w:line="360" w:lineRule="auto"/>
        <w:jc w:val="both"/>
      </w:pPr>
      <w:r>
        <w:rPr>
          <w:rFonts w:ascii="Book Antiqua" w:eastAsia="Book Antiqua" w:hAnsi="Book Antiqua" w:cs="Book Antiqua"/>
          <w:b/>
          <w:bCs/>
          <w:color w:val="000000"/>
          <w:szCs w:val="21"/>
        </w:rPr>
        <w:t xml:space="preserve">STROBE statement: </w:t>
      </w:r>
      <w:r>
        <w:rPr>
          <w:rFonts w:ascii="Book Antiqua" w:eastAsia="Book Antiqua" w:hAnsi="Book Antiqua" w:cs="Book Antiqua"/>
          <w:color w:val="000000"/>
        </w:rPr>
        <w:t>The authors</w:t>
      </w:r>
      <w:r w:rsidR="00490AF5">
        <w:rPr>
          <w:rFonts w:ascii="Book Antiqua" w:eastAsia="Book Antiqua" w:hAnsi="Book Antiqua" w:cs="Book Antiqua"/>
          <w:color w:val="000000"/>
        </w:rPr>
        <w:t xml:space="preserve"> have read the STROBE Statement</w:t>
      </w:r>
      <w:r w:rsidR="00490AF5">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w:t>
      </w:r>
      <w:r w:rsidR="00490AF5">
        <w:rPr>
          <w:rFonts w:ascii="Book Antiqua" w:eastAsia="Book Antiqua" w:hAnsi="Book Antiqua" w:cs="Book Antiqua"/>
          <w:color w:val="000000"/>
        </w:rPr>
        <w:t>cording to the STROBE Statement</w:t>
      </w:r>
      <w:r w:rsidR="00490AF5">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3A5E2A2A" w14:textId="77777777" w:rsidR="00A77B3E" w:rsidRDefault="00A77B3E">
      <w:pPr>
        <w:spacing w:line="360" w:lineRule="auto"/>
        <w:jc w:val="both"/>
      </w:pPr>
    </w:p>
    <w:p w14:paraId="49846526" w14:textId="77777777" w:rsidR="00A77B3E" w:rsidRDefault="009307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293F1D" w14:textId="77777777" w:rsidR="00A77B3E" w:rsidRDefault="00A77B3E">
      <w:pPr>
        <w:spacing w:line="360" w:lineRule="auto"/>
        <w:jc w:val="both"/>
      </w:pPr>
    </w:p>
    <w:p w14:paraId="04673359" w14:textId="77777777" w:rsidR="00A77B3E" w:rsidRDefault="009307A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F1492">
        <w:rPr>
          <w:rFonts w:ascii="Book Antiqua" w:eastAsia="Book Antiqua" w:hAnsi="Book Antiqua" w:cs="Book Antiqua"/>
          <w:color w:val="000000"/>
        </w:rPr>
        <w:t>m</w:t>
      </w:r>
      <w:r>
        <w:rPr>
          <w:rFonts w:ascii="Book Antiqua" w:eastAsia="Book Antiqua" w:hAnsi="Book Antiqua" w:cs="Book Antiqua"/>
          <w:color w:val="000000"/>
        </w:rPr>
        <w:t>anuscript</w:t>
      </w:r>
    </w:p>
    <w:p w14:paraId="0629A1E5" w14:textId="77777777" w:rsidR="00A77B3E" w:rsidRDefault="00A77B3E">
      <w:pPr>
        <w:spacing w:line="360" w:lineRule="auto"/>
        <w:jc w:val="both"/>
      </w:pPr>
    </w:p>
    <w:p w14:paraId="06348963" w14:textId="77777777" w:rsidR="00A77B3E" w:rsidRDefault="009307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2020</w:t>
      </w:r>
    </w:p>
    <w:p w14:paraId="28876179" w14:textId="77777777" w:rsidR="00A77B3E" w:rsidRDefault="009307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13, 2020</w:t>
      </w:r>
    </w:p>
    <w:p w14:paraId="6CB335DF" w14:textId="0A402C65" w:rsidR="00A77B3E" w:rsidRDefault="009307A6">
      <w:pPr>
        <w:spacing w:line="360" w:lineRule="auto"/>
        <w:jc w:val="both"/>
      </w:pPr>
      <w:r>
        <w:rPr>
          <w:rFonts w:ascii="Book Antiqua" w:eastAsia="Book Antiqua" w:hAnsi="Book Antiqua" w:cs="Book Antiqua"/>
          <w:b/>
          <w:color w:val="000000"/>
        </w:rPr>
        <w:t xml:space="preserve">Article in press: </w:t>
      </w:r>
      <w:r w:rsidR="005801DC" w:rsidRPr="005801DC">
        <w:rPr>
          <w:rFonts w:ascii="Book Antiqua" w:eastAsia="Book Antiqua" w:hAnsi="Book Antiqua" w:cs="Book Antiqua"/>
          <w:color w:val="000000"/>
        </w:rPr>
        <w:t xml:space="preserve">September </w:t>
      </w:r>
      <w:r w:rsidR="005801DC" w:rsidRPr="005801DC">
        <w:rPr>
          <w:rFonts w:ascii="Book Antiqua" w:hAnsi="Book Antiqua" w:cs="Book Antiqua" w:hint="eastAsia"/>
          <w:color w:val="000000"/>
          <w:lang w:eastAsia="zh-CN"/>
        </w:rPr>
        <w:t>25</w:t>
      </w:r>
      <w:r w:rsidR="005801DC" w:rsidRPr="005801DC">
        <w:rPr>
          <w:rFonts w:ascii="Book Antiqua" w:eastAsia="Book Antiqua" w:hAnsi="Book Antiqua" w:cs="Book Antiqua"/>
          <w:color w:val="000000"/>
        </w:rPr>
        <w:t>, 2020</w:t>
      </w:r>
    </w:p>
    <w:p w14:paraId="3226A0D3" w14:textId="77777777" w:rsidR="00A77B3E" w:rsidRDefault="00A77B3E">
      <w:pPr>
        <w:spacing w:line="360" w:lineRule="auto"/>
        <w:jc w:val="both"/>
      </w:pPr>
    </w:p>
    <w:p w14:paraId="0EF49F63" w14:textId="77777777" w:rsidR="00A77B3E" w:rsidRDefault="009307A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59935F8C" w14:textId="77777777" w:rsidR="00A77B3E" w:rsidRDefault="009307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C55BC0" w14:textId="77777777" w:rsidR="00A77B3E" w:rsidRDefault="009307A6">
      <w:pPr>
        <w:spacing w:line="360" w:lineRule="auto"/>
        <w:jc w:val="both"/>
      </w:pPr>
      <w:r>
        <w:rPr>
          <w:rFonts w:ascii="Book Antiqua" w:eastAsia="Book Antiqua" w:hAnsi="Book Antiqua" w:cs="Book Antiqua"/>
          <w:b/>
          <w:color w:val="000000"/>
        </w:rPr>
        <w:t>Peer-review report’s scientific quality classification</w:t>
      </w:r>
    </w:p>
    <w:p w14:paraId="7F5D78B6" w14:textId="77777777" w:rsidR="00A77B3E" w:rsidRDefault="009307A6">
      <w:pPr>
        <w:spacing w:line="360" w:lineRule="auto"/>
        <w:jc w:val="both"/>
      </w:pPr>
      <w:r>
        <w:rPr>
          <w:rFonts w:ascii="Book Antiqua" w:eastAsia="Book Antiqua" w:hAnsi="Book Antiqua" w:cs="Book Antiqua"/>
          <w:color w:val="000000"/>
        </w:rPr>
        <w:t>Grade A (Excellent): 0</w:t>
      </w:r>
    </w:p>
    <w:p w14:paraId="3FECE583" w14:textId="77777777" w:rsidR="00A77B3E" w:rsidRDefault="009307A6">
      <w:pPr>
        <w:spacing w:line="360" w:lineRule="auto"/>
        <w:jc w:val="both"/>
      </w:pPr>
      <w:r>
        <w:rPr>
          <w:rFonts w:ascii="Book Antiqua" w:eastAsia="Book Antiqua" w:hAnsi="Book Antiqua" w:cs="Book Antiqua"/>
          <w:color w:val="000000"/>
        </w:rPr>
        <w:t>Grade B (Very good): B</w:t>
      </w:r>
    </w:p>
    <w:p w14:paraId="7E2DB51E" w14:textId="77777777" w:rsidR="00A77B3E" w:rsidRDefault="009307A6">
      <w:pPr>
        <w:spacing w:line="360" w:lineRule="auto"/>
        <w:jc w:val="both"/>
      </w:pPr>
      <w:r>
        <w:rPr>
          <w:rFonts w:ascii="Book Antiqua" w:eastAsia="Book Antiqua" w:hAnsi="Book Antiqua" w:cs="Book Antiqua"/>
          <w:color w:val="000000"/>
        </w:rPr>
        <w:t>Grade C (Good): C</w:t>
      </w:r>
    </w:p>
    <w:p w14:paraId="3A8A3AA2" w14:textId="77777777" w:rsidR="00A77B3E" w:rsidRDefault="009307A6">
      <w:pPr>
        <w:spacing w:line="360" w:lineRule="auto"/>
        <w:jc w:val="both"/>
      </w:pPr>
      <w:r>
        <w:rPr>
          <w:rFonts w:ascii="Book Antiqua" w:eastAsia="Book Antiqua" w:hAnsi="Book Antiqua" w:cs="Book Antiqua"/>
          <w:color w:val="000000"/>
        </w:rPr>
        <w:t>Grade D (Fair): 0</w:t>
      </w:r>
    </w:p>
    <w:p w14:paraId="63F820B5" w14:textId="77777777" w:rsidR="00A77B3E" w:rsidRDefault="009307A6">
      <w:pPr>
        <w:spacing w:line="360" w:lineRule="auto"/>
        <w:jc w:val="both"/>
      </w:pPr>
      <w:r>
        <w:rPr>
          <w:rFonts w:ascii="Book Antiqua" w:eastAsia="Book Antiqua" w:hAnsi="Book Antiqua" w:cs="Book Antiqua"/>
          <w:color w:val="000000"/>
        </w:rPr>
        <w:t>Grade E (Poor): 0</w:t>
      </w:r>
    </w:p>
    <w:p w14:paraId="410BA103" w14:textId="77777777" w:rsidR="00A77B3E" w:rsidRDefault="00A77B3E">
      <w:pPr>
        <w:spacing w:line="360" w:lineRule="auto"/>
        <w:jc w:val="both"/>
      </w:pPr>
    </w:p>
    <w:p w14:paraId="762CC116" w14:textId="5A6EAE44" w:rsidR="00A77B3E" w:rsidRDefault="009307A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Karakuş</w:t>
      </w:r>
      <w:proofErr w:type="spellEnd"/>
      <w:r>
        <w:rPr>
          <w:rFonts w:ascii="Book Antiqua" w:eastAsia="Book Antiqua" w:hAnsi="Book Antiqua" w:cs="Book Antiqua"/>
          <w:color w:val="000000"/>
        </w:rPr>
        <w:t xml:space="preserve"> OZ, Lima M</w:t>
      </w:r>
      <w:r>
        <w:rPr>
          <w:rFonts w:ascii="Book Antiqua" w:eastAsia="Book Antiqua" w:hAnsi="Book Antiqua" w:cs="Book Antiqua"/>
          <w:b/>
          <w:color w:val="000000"/>
        </w:rPr>
        <w:t xml:space="preserve"> S-Editor: </w:t>
      </w:r>
      <w:r w:rsidR="00490AF5">
        <w:rPr>
          <w:rFonts w:ascii="Book Antiqua" w:hAnsi="Book Antiqua" w:cs="Book Antiqua" w:hint="eastAsia"/>
          <w:color w:val="000000"/>
          <w:lang w:eastAsia="zh-CN"/>
        </w:rPr>
        <w:t>Zhang H</w:t>
      </w:r>
      <w:r w:rsidR="00490AF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C556D8" w:rsidRPr="005F5544">
        <w:rPr>
          <w:rFonts w:ascii="Book Antiqua" w:eastAsia="Book Antiqua" w:hAnsi="Book Antiqua" w:cs="Book Antiqua"/>
          <w:color w:val="000000"/>
        </w:rPr>
        <w:t>Wang TQ</w:t>
      </w:r>
      <w:r w:rsidR="00C556D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5801DC" w:rsidRPr="00C72EA2">
        <w:rPr>
          <w:rFonts w:ascii="Book Antiqua" w:eastAsia="Book Antiqua" w:hAnsi="Book Antiqua" w:cs="Book Antiqua"/>
          <w:color w:val="000000"/>
        </w:rPr>
        <w:t>Xing YX</w:t>
      </w:r>
    </w:p>
    <w:p w14:paraId="2DF85065" w14:textId="77777777" w:rsidR="00CF1492" w:rsidRDefault="00CF1492">
      <w:pPr>
        <w:spacing w:line="360" w:lineRule="auto"/>
        <w:jc w:val="both"/>
        <w:sectPr w:rsidR="00CF1492">
          <w:pgSz w:w="12240" w:h="15840"/>
          <w:pgMar w:top="1440" w:right="1440" w:bottom="1440" w:left="1440" w:header="720" w:footer="720" w:gutter="0"/>
          <w:cols w:space="720"/>
          <w:docGrid w:linePitch="360"/>
        </w:sectPr>
      </w:pPr>
    </w:p>
    <w:p w14:paraId="2D69A813" w14:textId="77777777" w:rsidR="005801DC" w:rsidRDefault="005801DC">
      <w:pPr>
        <w:spacing w:line="360" w:lineRule="auto"/>
        <w:jc w:val="both"/>
        <w:rPr>
          <w:rFonts w:ascii="Book Antiqua" w:hAnsi="Book Antiqua" w:cs="Book Antiqua"/>
          <w:b/>
          <w:color w:val="000000"/>
          <w:lang w:eastAsia="zh-CN"/>
        </w:rPr>
      </w:pPr>
    </w:p>
    <w:p w14:paraId="4961ADA1" w14:textId="77777777" w:rsidR="005801DC" w:rsidRDefault="005801DC">
      <w:pPr>
        <w:spacing w:line="360" w:lineRule="auto"/>
        <w:jc w:val="both"/>
        <w:rPr>
          <w:rFonts w:ascii="Book Antiqua" w:hAnsi="Book Antiqua" w:cs="Book Antiqua"/>
          <w:b/>
          <w:color w:val="000000"/>
          <w:lang w:eastAsia="zh-CN"/>
        </w:rPr>
      </w:pPr>
    </w:p>
    <w:p w14:paraId="434ED354" w14:textId="77777777" w:rsidR="005801DC" w:rsidRDefault="005801DC">
      <w:pPr>
        <w:spacing w:line="360" w:lineRule="auto"/>
        <w:jc w:val="both"/>
        <w:rPr>
          <w:rFonts w:ascii="Book Antiqua" w:hAnsi="Book Antiqua" w:cs="Book Antiqua"/>
          <w:b/>
          <w:color w:val="000000"/>
          <w:lang w:eastAsia="zh-CN"/>
        </w:rPr>
      </w:pPr>
    </w:p>
    <w:p w14:paraId="2A30FFA5" w14:textId="77777777" w:rsidR="00A77B3E" w:rsidRDefault="009307A6">
      <w:pPr>
        <w:spacing w:line="360" w:lineRule="auto"/>
        <w:jc w:val="both"/>
      </w:pPr>
      <w:r>
        <w:rPr>
          <w:rFonts w:ascii="Book Antiqua" w:eastAsia="Book Antiqua" w:hAnsi="Book Antiqua" w:cs="Book Antiqua"/>
          <w:b/>
          <w:color w:val="000000"/>
        </w:rPr>
        <w:t>Figure Legends</w:t>
      </w:r>
    </w:p>
    <w:p w14:paraId="34CC2553" w14:textId="46B13AC5" w:rsidR="00A806CE" w:rsidRDefault="00A806CE">
      <w:pPr>
        <w:spacing w:line="360" w:lineRule="auto"/>
        <w:jc w:val="both"/>
        <w:rPr>
          <w:rFonts w:ascii="Book Antiqua" w:hAnsi="Book Antiqua" w:cs="Book Antiqua"/>
          <w:b/>
          <w:bCs/>
          <w:color w:val="000000"/>
          <w:lang w:eastAsia="zh-CN"/>
        </w:rPr>
      </w:pPr>
    </w:p>
    <w:p w14:paraId="7CAB5546" w14:textId="00E4EB47" w:rsidR="00C31B67" w:rsidRDefault="00C31B67">
      <w:pPr>
        <w:spacing w:line="360" w:lineRule="auto"/>
        <w:jc w:val="both"/>
        <w:rPr>
          <w:rFonts w:ascii="Book Antiqua" w:hAnsi="Book Antiqua" w:cs="Book Antiqua"/>
          <w:b/>
          <w:bCs/>
          <w:color w:val="000000"/>
          <w:lang w:eastAsia="zh-CN"/>
        </w:rPr>
      </w:pPr>
    </w:p>
    <w:p w14:paraId="16091535" w14:textId="757F4EB8" w:rsidR="00C31B67" w:rsidRDefault="00C31B67">
      <w:pPr>
        <w:spacing w:line="360" w:lineRule="auto"/>
        <w:jc w:val="both"/>
        <w:rPr>
          <w:rFonts w:ascii="Book Antiqua" w:hAnsi="Book Antiqua" w:cs="Book Antiqua"/>
          <w:b/>
          <w:bCs/>
          <w:color w:val="000000"/>
          <w:lang w:eastAsia="zh-CN"/>
        </w:rPr>
      </w:pPr>
    </w:p>
    <w:p w14:paraId="2FFBD916" w14:textId="6BC3FEBA" w:rsidR="00C31B67" w:rsidRDefault="00C31B67">
      <w:pPr>
        <w:spacing w:line="360" w:lineRule="auto"/>
        <w:jc w:val="both"/>
        <w:rPr>
          <w:rFonts w:ascii="Book Antiqua" w:hAnsi="Book Antiqua" w:cs="Book Antiqua"/>
          <w:b/>
          <w:bCs/>
          <w:color w:val="000000"/>
          <w:lang w:eastAsia="zh-CN"/>
        </w:rPr>
      </w:pPr>
    </w:p>
    <w:p w14:paraId="59100853" w14:textId="720C940B" w:rsidR="00C31B67" w:rsidRPr="00C31B67" w:rsidRDefault="00C31B67">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drawing>
          <wp:inline distT="0" distB="0" distL="0" distR="0" wp14:anchorId="67985C8F" wp14:editId="712D8B95">
            <wp:extent cx="5943600" cy="27825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82570"/>
                    </a:xfrm>
                    <a:prstGeom prst="rect">
                      <a:avLst/>
                    </a:prstGeom>
                  </pic:spPr>
                </pic:pic>
              </a:graphicData>
            </a:graphic>
          </wp:inline>
        </w:drawing>
      </w:r>
    </w:p>
    <w:p w14:paraId="16C0A677" w14:textId="77777777" w:rsidR="00A806CE" w:rsidRDefault="009307A6">
      <w:pPr>
        <w:spacing w:line="360" w:lineRule="auto"/>
        <w:jc w:val="both"/>
        <w:rPr>
          <w:rFonts w:ascii="Book Antiqua" w:eastAsia="Book Antiqua" w:hAnsi="Book Antiqua" w:cs="Book Antiqua"/>
          <w:b/>
          <w:color w:val="000000"/>
        </w:rPr>
      </w:pPr>
      <w:r w:rsidRPr="00A806CE">
        <w:rPr>
          <w:rFonts w:ascii="Book Antiqua" w:eastAsia="Book Antiqua" w:hAnsi="Book Antiqua" w:cs="Book Antiqua"/>
          <w:b/>
          <w:bCs/>
          <w:color w:val="000000"/>
        </w:rPr>
        <w:t>Figure 1</w:t>
      </w:r>
      <w:r w:rsidRPr="00A806CE">
        <w:rPr>
          <w:rFonts w:ascii="Book Antiqua" w:eastAsia="Book Antiqua" w:hAnsi="Book Antiqua" w:cs="Book Antiqua"/>
          <w:b/>
          <w:color w:val="000000"/>
        </w:rPr>
        <w:t xml:space="preserve"> Statistics of ingested foreign body cases of children in our department from 2010 to 2019 (data from January to April 2020 are not included).</w:t>
      </w:r>
    </w:p>
    <w:p w14:paraId="77BED761" w14:textId="77777777" w:rsidR="00A77B3E" w:rsidRPr="00A806CE" w:rsidRDefault="00A806CE">
      <w:pPr>
        <w:spacing w:line="360" w:lineRule="auto"/>
        <w:jc w:val="both"/>
        <w:rPr>
          <w:b/>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drawing>
          <wp:inline distT="0" distB="0" distL="0" distR="0" wp14:anchorId="30C2413C" wp14:editId="274D5578">
            <wp:extent cx="5943600" cy="13293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929" cy="1330298"/>
                    </a:xfrm>
                    <a:prstGeom prst="rect">
                      <a:avLst/>
                    </a:prstGeom>
                    <a:noFill/>
                  </pic:spPr>
                </pic:pic>
              </a:graphicData>
            </a:graphic>
          </wp:inline>
        </w:drawing>
      </w:r>
    </w:p>
    <w:p w14:paraId="6F598E42" w14:textId="6F3BB451" w:rsidR="00A806CE" w:rsidRDefault="009307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A806CE">
        <w:rPr>
          <w:rFonts w:ascii="Book Antiqua" w:eastAsia="Book Antiqua" w:hAnsi="Book Antiqua" w:cs="Book Antiqua"/>
          <w:b/>
          <w:color w:val="000000"/>
        </w:rPr>
        <w:t xml:space="preserve">Magnetic beads adsorbed between the esophagus and trachea, causing an </w:t>
      </w:r>
      <w:proofErr w:type="spellStart"/>
      <w:r w:rsidRPr="00A806CE">
        <w:rPr>
          <w:rFonts w:ascii="Book Antiqua" w:eastAsia="Book Antiqua" w:hAnsi="Book Antiqua" w:cs="Book Antiqua"/>
          <w:b/>
          <w:color w:val="000000"/>
        </w:rPr>
        <w:t>esophagotracheal</w:t>
      </w:r>
      <w:proofErr w:type="spellEnd"/>
      <w:r w:rsidRPr="00A806CE">
        <w:rPr>
          <w:rFonts w:ascii="Book Antiqua" w:eastAsia="Book Antiqua" w:hAnsi="Book Antiqua" w:cs="Book Antiqua"/>
          <w:b/>
          <w:color w:val="000000"/>
        </w:rPr>
        <w:t xml:space="preserve"> fistula.</w:t>
      </w:r>
      <w:r w:rsidR="00A806CE">
        <w:rPr>
          <w:rFonts w:ascii="Book Antiqua" w:eastAsia="Book Antiqua" w:hAnsi="Book Antiqua" w:cs="Book Antiqua"/>
          <w:color w:val="000000"/>
        </w:rPr>
        <w:t xml:space="preserve"> A</w:t>
      </w:r>
      <w:r w:rsidR="00A806CE">
        <w:rPr>
          <w:rFonts w:ascii="Book Antiqua" w:hAnsi="Book Antiqua" w:cs="Book Antiqua" w:hint="eastAsia"/>
          <w:color w:val="000000"/>
          <w:lang w:eastAsia="zh-CN"/>
        </w:rPr>
        <w:t>:</w:t>
      </w:r>
      <w:r>
        <w:rPr>
          <w:rFonts w:ascii="Book Antiqua" w:eastAsia="Book Antiqua" w:hAnsi="Book Antiqua" w:cs="Book Antiqua"/>
          <w:color w:val="000000"/>
        </w:rPr>
        <w:t xml:space="preserve"> Two shadows from the magnetic beads can be</w:t>
      </w:r>
      <w:r w:rsidR="00A806CE">
        <w:rPr>
          <w:rFonts w:ascii="Book Antiqua" w:eastAsia="Book Antiqua" w:hAnsi="Book Antiqua" w:cs="Book Antiqua"/>
          <w:color w:val="000000"/>
        </w:rPr>
        <w:t xml:space="preserve"> seen on the chest radiograph; B</w:t>
      </w:r>
      <w:r w:rsidR="00A806CE">
        <w:rPr>
          <w:rFonts w:ascii="Book Antiqua" w:hAnsi="Book Antiqua" w:cs="Book Antiqua" w:hint="eastAsia"/>
          <w:color w:val="000000"/>
          <w:lang w:eastAsia="zh-CN"/>
        </w:rPr>
        <w:t>:</w:t>
      </w:r>
      <w:r w:rsidR="00A806CE">
        <w:rPr>
          <w:rFonts w:ascii="Book Antiqua" w:eastAsia="Book Antiqua" w:hAnsi="Book Antiqua" w:cs="Book Antiqua"/>
          <w:color w:val="000000"/>
        </w:rPr>
        <w:t xml:space="preserve"> </w:t>
      </w:r>
      <w:r w:rsidR="00A806CE">
        <w:rPr>
          <w:rFonts w:ascii="Book Antiqua" w:hAnsi="Book Antiqua" w:cs="Book Antiqua" w:hint="eastAsia"/>
          <w:color w:val="000000"/>
          <w:lang w:eastAsia="zh-CN"/>
        </w:rPr>
        <w:t>O</w:t>
      </w:r>
      <w:r>
        <w:rPr>
          <w:rFonts w:ascii="Book Antiqua" w:eastAsia="Book Antiqua" w:hAnsi="Book Antiqua" w:cs="Book Antiqua"/>
          <w:color w:val="000000"/>
        </w:rPr>
        <w:t>ne magnetic bead at the opening of the left bronchus of the tracheal carina can b</w:t>
      </w:r>
      <w:r w:rsidR="00A806CE">
        <w:rPr>
          <w:rFonts w:ascii="Book Antiqua" w:eastAsia="Book Antiqua" w:hAnsi="Book Antiqua" w:cs="Book Antiqua"/>
          <w:color w:val="000000"/>
        </w:rPr>
        <w:t xml:space="preserve">e seen under the </w:t>
      </w:r>
      <w:proofErr w:type="spellStart"/>
      <w:r w:rsidR="00A806CE">
        <w:rPr>
          <w:rFonts w:ascii="Book Antiqua" w:eastAsia="Book Antiqua" w:hAnsi="Book Antiqua" w:cs="Book Antiqua"/>
          <w:color w:val="000000"/>
        </w:rPr>
        <w:t>tracheoscope</w:t>
      </w:r>
      <w:proofErr w:type="spellEnd"/>
      <w:r w:rsidR="00A806CE">
        <w:rPr>
          <w:rFonts w:ascii="Book Antiqua" w:eastAsia="Book Antiqua" w:hAnsi="Book Antiqua" w:cs="Book Antiqua"/>
          <w:color w:val="000000"/>
        </w:rPr>
        <w:t>; C</w:t>
      </w:r>
      <w:r w:rsidR="00A806CE">
        <w:rPr>
          <w:rFonts w:ascii="Book Antiqua" w:hAnsi="Book Antiqua" w:cs="Book Antiqua" w:hint="eastAsia"/>
          <w:color w:val="000000"/>
          <w:lang w:eastAsia="zh-CN"/>
        </w:rPr>
        <w:t>:</w:t>
      </w:r>
      <w:r w:rsidR="00A806CE">
        <w:rPr>
          <w:rFonts w:ascii="Book Antiqua" w:eastAsia="Book Antiqua" w:hAnsi="Book Antiqua" w:cs="Book Antiqua"/>
          <w:color w:val="000000"/>
        </w:rPr>
        <w:t xml:space="preserve"> </w:t>
      </w:r>
      <w:r w:rsidR="00A806CE">
        <w:rPr>
          <w:rFonts w:ascii="Book Antiqua" w:hAnsi="Book Antiqua" w:cs="Book Antiqua" w:hint="eastAsia"/>
          <w:color w:val="000000"/>
          <w:lang w:eastAsia="zh-CN"/>
        </w:rPr>
        <w:t>A</w:t>
      </w:r>
      <w:r>
        <w:rPr>
          <w:rFonts w:ascii="Book Antiqua" w:eastAsia="Book Antiqua" w:hAnsi="Book Antiqua" w:cs="Book Antiqua"/>
          <w:color w:val="000000"/>
        </w:rPr>
        <w:t>fter two magnetic beads were removed through the trachea, gastroscopy was performed to assess the esophagus, and a fistula (</w:t>
      </w:r>
      <w:r w:rsidR="006C7E25">
        <w:rPr>
          <w:rFonts w:ascii="Book Antiqua" w:hAnsi="Book Antiqua" w:cs="Book Antiqua" w:hint="eastAsia"/>
          <w:color w:val="000000"/>
          <w:lang w:eastAsia="zh-CN"/>
        </w:rPr>
        <w:t>black</w:t>
      </w:r>
      <w:r>
        <w:rPr>
          <w:rFonts w:ascii="Book Antiqua" w:eastAsia="Book Antiqua" w:hAnsi="Book Antiqua" w:cs="Book Antiqua"/>
          <w:color w:val="000000"/>
        </w:rPr>
        <w:t xml:space="preserve"> arrow) was visible.</w:t>
      </w:r>
    </w:p>
    <w:p w14:paraId="59B37B14" w14:textId="77777777" w:rsidR="00A77B3E" w:rsidRDefault="00A806CE">
      <w:pPr>
        <w:spacing w:line="360" w:lineRule="auto"/>
        <w:jc w:val="both"/>
      </w:pPr>
      <w:r>
        <w:rPr>
          <w:rFonts w:ascii="Book Antiqua" w:eastAsia="Book Antiqua" w:hAnsi="Book Antiqua" w:cs="Book Antiqua"/>
          <w:color w:val="000000"/>
        </w:rPr>
        <w:br w:type="page"/>
      </w:r>
      <w:r w:rsidR="003A2134">
        <w:rPr>
          <w:rFonts w:ascii="Book Antiqua" w:eastAsia="Book Antiqua" w:hAnsi="Book Antiqua" w:cs="Book Antiqua"/>
          <w:noProof/>
          <w:color w:val="000000"/>
          <w:lang w:eastAsia="zh-CN"/>
        </w:rPr>
        <w:drawing>
          <wp:inline distT="0" distB="0" distL="0" distR="0" wp14:anchorId="5CD498AF" wp14:editId="62F26556">
            <wp:extent cx="5943600" cy="40435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329" cy="4040623"/>
                    </a:xfrm>
                    <a:prstGeom prst="rect">
                      <a:avLst/>
                    </a:prstGeom>
                    <a:noFill/>
                  </pic:spPr>
                </pic:pic>
              </a:graphicData>
            </a:graphic>
          </wp:inline>
        </w:drawing>
      </w:r>
    </w:p>
    <w:p w14:paraId="558586E8" w14:textId="56ED9340" w:rsidR="003A2134" w:rsidRDefault="009307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bookmarkStart w:id="22" w:name="OLE_LINK24"/>
      <w:bookmarkStart w:id="23" w:name="OLE_LINK25"/>
      <w:r w:rsidRPr="003A2134">
        <w:rPr>
          <w:rFonts w:ascii="Book Antiqua" w:eastAsia="Book Antiqua" w:hAnsi="Book Antiqua" w:cs="Book Antiqua"/>
          <w:b/>
          <w:color w:val="000000"/>
        </w:rPr>
        <w:t>Intraoperative photos of two children with shock.</w:t>
      </w:r>
      <w:bookmarkEnd w:id="22"/>
      <w:bookmarkEnd w:id="23"/>
      <w:r w:rsidR="003A2134">
        <w:rPr>
          <w:rFonts w:ascii="Book Antiqua" w:eastAsia="Book Antiqua" w:hAnsi="Book Antiqua" w:cs="Book Antiqua"/>
          <w:color w:val="000000"/>
        </w:rPr>
        <w:t xml:space="preserve"> A</w:t>
      </w:r>
      <w:r w:rsidR="003A2134">
        <w:rPr>
          <w:rFonts w:ascii="Book Antiqua" w:hAnsi="Book Antiqua" w:cs="Book Antiqua" w:hint="eastAsia"/>
          <w:color w:val="000000"/>
          <w:lang w:eastAsia="zh-CN"/>
        </w:rPr>
        <w:t>:</w:t>
      </w:r>
      <w:r>
        <w:rPr>
          <w:rFonts w:ascii="Book Antiqua" w:eastAsia="Book Antiqua" w:hAnsi="Book Antiqua" w:cs="Book Antiqua"/>
          <w:color w:val="000000"/>
        </w:rPr>
        <w:t xml:space="preserve"> Several disc magnets adsorbed together, forming a column fistula between two small intestines (</w:t>
      </w:r>
      <w:r w:rsidR="00032010">
        <w:rPr>
          <w:rFonts w:asciiTheme="minorEastAsia" w:hAnsiTheme="minorEastAsia" w:cs="Book Antiqua" w:hint="eastAsia"/>
          <w:color w:val="000000"/>
          <w:lang w:eastAsia="zh-CN"/>
        </w:rPr>
        <w:t>orange</w:t>
      </w:r>
      <w:r>
        <w:rPr>
          <w:rFonts w:ascii="Book Antiqua" w:eastAsia="Book Antiqua" w:hAnsi="Book Antiqua" w:cs="Book Antiqua"/>
          <w:color w:val="000000"/>
        </w:rPr>
        <w:t xml:space="preserve"> arrow shows</w:t>
      </w:r>
      <w:r w:rsidR="00C556D8">
        <w:rPr>
          <w:rFonts w:ascii="Book Antiqua" w:eastAsia="Book Antiqua" w:hAnsi="Book Antiqua" w:cs="Book Antiqua"/>
          <w:color w:val="000000"/>
        </w:rPr>
        <w:t xml:space="preserve">) and </w:t>
      </w:r>
      <w:r>
        <w:rPr>
          <w:rFonts w:ascii="Book Antiqua" w:eastAsia="Book Antiqua" w:hAnsi="Book Antiqua" w:cs="Book Antiqua"/>
          <w:color w:val="000000"/>
        </w:rPr>
        <w:t>resulting in ischemic necrosi</w:t>
      </w:r>
      <w:r w:rsidR="003A2134">
        <w:rPr>
          <w:rFonts w:ascii="Book Antiqua" w:eastAsia="Book Antiqua" w:hAnsi="Book Antiqua" w:cs="Book Antiqua"/>
          <w:color w:val="000000"/>
        </w:rPr>
        <w:t>s of the compressed intestine; B</w:t>
      </w:r>
      <w:r w:rsidR="003A2134">
        <w:rPr>
          <w:rFonts w:ascii="Book Antiqua" w:hAnsi="Book Antiqua" w:cs="Book Antiqua" w:hint="eastAsia"/>
          <w:color w:val="000000"/>
          <w:lang w:eastAsia="zh-CN"/>
        </w:rPr>
        <w:t>:</w:t>
      </w:r>
      <w:r w:rsidR="003A2134">
        <w:rPr>
          <w:rFonts w:ascii="Book Antiqua" w:eastAsia="Book Antiqua" w:hAnsi="Book Antiqua" w:cs="Book Antiqua"/>
          <w:color w:val="000000"/>
        </w:rPr>
        <w:t xml:space="preserve"> </w:t>
      </w:r>
      <w:r w:rsidR="003A2134">
        <w:rPr>
          <w:rFonts w:ascii="Book Antiqua" w:hAnsi="Book Antiqua" w:cs="Book Antiqua" w:hint="eastAsia"/>
          <w:color w:val="000000"/>
          <w:lang w:eastAsia="zh-CN"/>
        </w:rPr>
        <w:t>I</w:t>
      </w:r>
      <w:r>
        <w:rPr>
          <w:rFonts w:ascii="Book Antiqua" w:eastAsia="Book Antiqua" w:hAnsi="Book Antiqua" w:cs="Book Antiqua"/>
          <w:color w:val="000000"/>
        </w:rPr>
        <w:t>nflammatory tissue hyperplasia near the fistula, which formed a strap (black arrow shows) that compressed the proximal small intestine.</w:t>
      </w:r>
    </w:p>
    <w:p w14:paraId="7E95478C" w14:textId="77777777" w:rsidR="00A77B3E" w:rsidRDefault="003A213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drawing>
          <wp:inline distT="0" distB="0" distL="0" distR="0" wp14:anchorId="08268670" wp14:editId="49002345">
            <wp:extent cx="4377055" cy="51517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055" cy="5151755"/>
                    </a:xfrm>
                    <a:prstGeom prst="rect">
                      <a:avLst/>
                    </a:prstGeom>
                    <a:noFill/>
                  </pic:spPr>
                </pic:pic>
              </a:graphicData>
            </a:graphic>
          </wp:inline>
        </w:drawing>
      </w:r>
    </w:p>
    <w:p w14:paraId="3FE6BAD3" w14:textId="6631032C" w:rsidR="003A2134" w:rsidRDefault="009307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003A2134" w:rsidRPr="003A2134">
        <w:rPr>
          <w:rFonts w:ascii="Book Antiqua" w:hAnsi="Book Antiqua" w:cs="Book Antiqua" w:hint="eastAsia"/>
          <w:b/>
          <w:color w:val="000000"/>
          <w:lang w:eastAsia="zh-CN"/>
        </w:rPr>
        <w:t>O</w:t>
      </w:r>
      <w:r w:rsidR="003A2134" w:rsidRPr="003A2134">
        <w:rPr>
          <w:rFonts w:ascii="Book Antiqua" w:eastAsia="Book Antiqua" w:hAnsi="Book Antiqua" w:cs="Book Antiqua"/>
          <w:b/>
          <w:color w:val="000000"/>
        </w:rPr>
        <w:t>ne patient discharged the ingested magnets at different times after ingesting the magnets at different times</w:t>
      </w:r>
      <w:r w:rsidR="003A2134" w:rsidRPr="003A2134">
        <w:rPr>
          <w:rFonts w:ascii="Book Antiqua" w:hAnsi="Book Antiqua" w:cs="Book Antiqua" w:hint="eastAsia"/>
          <w:b/>
          <w:color w:val="000000"/>
          <w:lang w:eastAsia="zh-CN"/>
        </w:rPr>
        <w:t>.</w:t>
      </w:r>
      <w:r w:rsidR="003A2134" w:rsidRPr="003A2134">
        <w:rPr>
          <w:rFonts w:ascii="Book Antiqua" w:eastAsia="Book Antiqua" w:hAnsi="Book Antiqua" w:cs="Book Antiqua"/>
          <w:color w:val="000000"/>
        </w:rPr>
        <w:t xml:space="preserve"> </w:t>
      </w:r>
      <w:r>
        <w:rPr>
          <w:rFonts w:ascii="Book Antiqua" w:eastAsia="Book Antiqua" w:hAnsi="Book Antiqua" w:cs="Book Antiqua"/>
          <w:color w:val="000000"/>
        </w:rPr>
        <w:t>The patient was 4</w:t>
      </w:r>
      <w:r w:rsidR="00C556D8">
        <w:rPr>
          <w:rFonts w:ascii="Book Antiqua" w:eastAsia="Book Antiqua" w:hAnsi="Book Antiqua" w:cs="Book Antiqua"/>
          <w:color w:val="000000"/>
        </w:rPr>
        <w:t xml:space="preserve"> </w:t>
      </w:r>
      <w:r>
        <w:rPr>
          <w:rFonts w:ascii="Book Antiqua" w:eastAsia="Book Antiqua" w:hAnsi="Book Antiqua" w:cs="Book Antiqua"/>
          <w:color w:val="000000"/>
        </w:rPr>
        <w:t>years</w:t>
      </w:r>
      <w:r w:rsidR="00C556D8">
        <w:rPr>
          <w:rFonts w:ascii="Book Antiqua" w:eastAsia="Book Antiqua" w:hAnsi="Book Antiqua" w:cs="Book Antiqua"/>
          <w:color w:val="000000"/>
        </w:rPr>
        <w:t xml:space="preserve"> </w:t>
      </w:r>
      <w:r>
        <w:rPr>
          <w:rFonts w:ascii="Book Antiqua" w:eastAsia="Book Antiqua" w:hAnsi="Book Antiqua" w:cs="Book Antiqua"/>
          <w:color w:val="000000"/>
        </w:rPr>
        <w:t>old. He swallowed two disk magnets at different times, without gastrointestinal symptoms. One magnet was excreted 3 d after swallowing, while the other was excreted 6 d after swallowing.</w:t>
      </w:r>
    </w:p>
    <w:p w14:paraId="1199F8F6" w14:textId="77777777" w:rsidR="00A77B3E" w:rsidRDefault="003A2134">
      <w:pPr>
        <w:spacing w:line="360" w:lineRule="auto"/>
        <w:jc w:val="both"/>
      </w:pPr>
      <w:r>
        <w:rPr>
          <w:rFonts w:ascii="Book Antiqua" w:eastAsia="Book Antiqua" w:hAnsi="Book Antiqua" w:cs="Book Antiqua"/>
          <w:color w:val="000000"/>
        </w:rPr>
        <w:br w:type="page"/>
      </w:r>
      <w:r w:rsidR="00920940">
        <w:rPr>
          <w:rFonts w:ascii="Book Antiqua" w:eastAsia="Book Antiqua" w:hAnsi="Book Antiqua" w:cs="Book Antiqua"/>
          <w:noProof/>
          <w:color w:val="000000"/>
          <w:lang w:eastAsia="zh-CN"/>
        </w:rPr>
        <w:drawing>
          <wp:inline distT="0" distB="0" distL="0" distR="0" wp14:anchorId="2555EAD4" wp14:editId="6C1E9BE8">
            <wp:extent cx="4834255" cy="59499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255" cy="5949950"/>
                    </a:xfrm>
                    <a:prstGeom prst="rect">
                      <a:avLst/>
                    </a:prstGeom>
                    <a:noFill/>
                  </pic:spPr>
                </pic:pic>
              </a:graphicData>
            </a:graphic>
          </wp:inline>
        </w:drawing>
      </w:r>
    </w:p>
    <w:p w14:paraId="5AF0B3B5" w14:textId="77777777" w:rsidR="005A77D0" w:rsidRDefault="009307A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w:t>
      </w: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sidRPr="00920940">
        <w:rPr>
          <w:rFonts w:ascii="Book Antiqua" w:eastAsia="Book Antiqua" w:hAnsi="Book Antiqua" w:cs="Book Antiqua"/>
          <w:b/>
          <w:color w:val="000000"/>
        </w:rPr>
        <w:t>A 6-year-old patient swallowed two disk magnets by mistake, and presented without gastrointestinal symptoms.</w:t>
      </w:r>
      <w:r>
        <w:rPr>
          <w:rFonts w:ascii="Book Antiqua" w:eastAsia="Book Antiqua" w:hAnsi="Book Antiqua" w:cs="Book Antiqua"/>
          <w:color w:val="000000"/>
        </w:rPr>
        <w:t xml:space="preserve"> The abdominal standing radiograph was obtained during conservative treatment for 4 d (</w:t>
      </w:r>
      <w:bookmarkStart w:id="24" w:name="OLE_LINK28"/>
      <w:bookmarkStart w:id="25" w:name="OLE_LINK29"/>
      <w:r w:rsidR="00521B2C">
        <w:rPr>
          <w:rFonts w:ascii="Book Antiqua" w:hAnsi="Book Antiqua" w:cs="Book Antiqua" w:hint="eastAsia"/>
          <w:color w:val="000000"/>
          <w:lang w:eastAsia="zh-CN"/>
        </w:rPr>
        <w:t>December 2</w:t>
      </w:r>
      <w:bookmarkEnd w:id="24"/>
      <w:bookmarkEnd w:id="25"/>
      <w:r w:rsidR="00521B2C">
        <w:rPr>
          <w:rFonts w:ascii="Book Antiqua" w:hAnsi="Book Antiqua" w:cs="Book Antiqua" w:hint="eastAsia"/>
          <w:color w:val="000000"/>
          <w:lang w:eastAsia="zh-CN"/>
        </w:rPr>
        <w:t xml:space="preserve">, </w:t>
      </w:r>
      <w:r>
        <w:rPr>
          <w:rFonts w:ascii="Book Antiqua" w:eastAsia="Book Antiqua" w:hAnsi="Book Antiqua" w:cs="Book Antiqua"/>
          <w:color w:val="000000"/>
        </w:rPr>
        <w:t>2019</w:t>
      </w:r>
      <w:r w:rsidR="00521B2C">
        <w:rPr>
          <w:rFonts w:ascii="Book Antiqua" w:hAnsi="Book Antiqua" w:cs="Book Antiqua" w:hint="eastAsia"/>
          <w:color w:val="000000"/>
          <w:lang w:eastAsia="zh-CN"/>
        </w:rPr>
        <w:t xml:space="preserve"> to December 5, </w:t>
      </w:r>
      <w:r>
        <w:rPr>
          <w:rFonts w:ascii="Book Antiqua" w:eastAsia="Book Antiqua" w:hAnsi="Book Antiqua" w:cs="Book Antiqua"/>
          <w:color w:val="000000"/>
        </w:rPr>
        <w:t>2019). A magnetic shadow located in the middle and lower abdomen was observed, with obvious relocation between the images. However, two magnets were found in the stomach during operation.</w:t>
      </w:r>
    </w:p>
    <w:p w14:paraId="5F2B0563" w14:textId="77777777" w:rsidR="005A77D0" w:rsidRPr="005A77D0" w:rsidRDefault="005A77D0" w:rsidP="005A77D0">
      <w:pPr>
        <w:adjustRightInd w:val="0"/>
        <w:snapToGrid w:val="0"/>
        <w:spacing w:line="360" w:lineRule="auto"/>
        <w:jc w:val="both"/>
        <w:rPr>
          <w:rFonts w:ascii="Book Antiqua" w:eastAsia="等线" w:hAnsi="Book Antiqua"/>
          <w:kern w:val="2"/>
          <w:lang w:eastAsia="zh-CN"/>
        </w:rPr>
      </w:pPr>
      <w:r>
        <w:rPr>
          <w:rFonts w:ascii="Book Antiqua" w:eastAsia="Book Antiqua" w:hAnsi="Book Antiqua" w:cs="Book Antiqua"/>
          <w:color w:val="000000"/>
        </w:rPr>
        <w:br w:type="page"/>
      </w:r>
      <w:r w:rsidRPr="005A77D0">
        <w:rPr>
          <w:rFonts w:ascii="Book Antiqua" w:eastAsia="等线" w:hAnsi="Book Antiqua"/>
          <w:b/>
          <w:bCs/>
          <w:kern w:val="2"/>
          <w:lang w:eastAsia="zh-CN"/>
        </w:rPr>
        <w:t>Table 1</w:t>
      </w:r>
      <w:r w:rsidRPr="005A77D0">
        <w:rPr>
          <w:rFonts w:ascii="Book Antiqua" w:eastAsia="等线" w:hAnsi="Book Antiqua" w:hint="eastAsia"/>
          <w:b/>
          <w:kern w:val="2"/>
          <w:lang w:eastAsia="zh-CN"/>
        </w:rPr>
        <w:t xml:space="preserve"> </w:t>
      </w:r>
      <w:r w:rsidRPr="005A77D0">
        <w:rPr>
          <w:rFonts w:ascii="Book Antiqua" w:eastAsia="等线" w:hAnsi="Book Antiqua"/>
          <w:b/>
          <w:kern w:val="2"/>
          <w:lang w:eastAsia="zh-CN"/>
        </w:rPr>
        <w:t>Clinical data of children with ingested magnetic foreign bodies at admissio</w:t>
      </w:r>
      <w:r w:rsidRPr="005A77D0">
        <w:rPr>
          <w:rFonts w:ascii="Book Antiqua" w:eastAsia="等线" w:hAnsi="Book Antiqua"/>
          <w:kern w:val="2"/>
          <w:lang w:eastAsia="zh-CN"/>
        </w:rPr>
        <w:t>n</w:t>
      </w:r>
    </w:p>
    <w:tbl>
      <w:tblPr>
        <w:tblStyle w:val="611"/>
        <w:tblW w:w="5000" w:type="pct"/>
        <w:tblBorders>
          <w:top w:val="none" w:sz="0" w:space="0" w:color="auto"/>
          <w:bottom w:val="none" w:sz="0" w:space="0" w:color="auto"/>
        </w:tblBorders>
        <w:tblLook w:val="04A0" w:firstRow="1" w:lastRow="0" w:firstColumn="1" w:lastColumn="0" w:noHBand="0" w:noVBand="1"/>
      </w:tblPr>
      <w:tblGrid>
        <w:gridCol w:w="5748"/>
        <w:gridCol w:w="921"/>
        <w:gridCol w:w="2907"/>
      </w:tblGrid>
      <w:tr w:rsidR="005A77D0" w:rsidRPr="005A77D0" w14:paraId="257BDBBD" w14:textId="77777777" w:rsidTr="00EF3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tcBorders>
              <w:top w:val="single" w:sz="4" w:space="0" w:color="auto"/>
              <w:bottom w:val="single" w:sz="4" w:space="0" w:color="auto"/>
            </w:tcBorders>
            <w:shd w:val="clear" w:color="auto" w:fill="auto"/>
          </w:tcPr>
          <w:p w14:paraId="107A909E" w14:textId="77777777" w:rsidR="005A77D0" w:rsidRPr="005A77D0" w:rsidRDefault="005A77D0" w:rsidP="005A77D0">
            <w:pPr>
              <w:widowControl w:val="0"/>
              <w:adjustRightInd w:val="0"/>
              <w:snapToGrid w:val="0"/>
              <w:spacing w:line="360" w:lineRule="auto"/>
              <w:jc w:val="both"/>
              <w:rPr>
                <w:rFonts w:ascii="Book Antiqua" w:eastAsia="等线" w:hAnsi="Book Antiqua"/>
              </w:rPr>
            </w:pPr>
          </w:p>
        </w:tc>
        <w:tc>
          <w:tcPr>
            <w:tcW w:w="481" w:type="pct"/>
            <w:tcBorders>
              <w:top w:val="single" w:sz="4" w:space="0" w:color="auto"/>
              <w:bottom w:val="single" w:sz="4" w:space="0" w:color="auto"/>
            </w:tcBorders>
            <w:shd w:val="clear" w:color="auto" w:fill="auto"/>
          </w:tcPr>
          <w:p w14:paraId="490AB538" w14:textId="77777777" w:rsidR="005A77D0" w:rsidRPr="005A77D0" w:rsidRDefault="005A77D0" w:rsidP="005A77D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i/>
              </w:rPr>
              <w:t>n</w:t>
            </w:r>
            <w:r>
              <w:rPr>
                <w:rFonts w:ascii="Book Antiqua" w:eastAsia="等线" w:hAnsi="Book Antiqua" w:hint="eastAsia"/>
              </w:rPr>
              <w:t xml:space="preserve"> </w:t>
            </w:r>
            <w:r w:rsidRPr="005A77D0">
              <w:rPr>
                <w:rFonts w:ascii="Book Antiqua" w:eastAsia="等线" w:hAnsi="Book Antiqua"/>
              </w:rPr>
              <w:t>=</w:t>
            </w:r>
            <w:r>
              <w:rPr>
                <w:rFonts w:ascii="Book Antiqua" w:eastAsia="等线" w:hAnsi="Book Antiqua" w:hint="eastAsia"/>
              </w:rPr>
              <w:t xml:space="preserve"> </w:t>
            </w:r>
            <w:r w:rsidRPr="005A77D0">
              <w:rPr>
                <w:rFonts w:ascii="Book Antiqua" w:eastAsia="等线" w:hAnsi="Book Antiqua"/>
              </w:rPr>
              <w:t>56</w:t>
            </w:r>
          </w:p>
        </w:tc>
        <w:tc>
          <w:tcPr>
            <w:tcW w:w="1518" w:type="pct"/>
            <w:tcBorders>
              <w:top w:val="single" w:sz="4" w:space="0" w:color="auto"/>
              <w:bottom w:val="single" w:sz="4" w:space="0" w:color="auto"/>
            </w:tcBorders>
            <w:shd w:val="clear" w:color="auto" w:fill="auto"/>
          </w:tcPr>
          <w:p w14:paraId="66E2CA68" w14:textId="1E802027" w:rsidR="005A77D0" w:rsidRPr="005A77D0" w:rsidRDefault="005A77D0" w:rsidP="00C556D8">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 xml:space="preserve">Proportion </w:t>
            </w:r>
            <w:r w:rsidR="00EF3FDE">
              <w:rPr>
                <w:rFonts w:ascii="Book Antiqua" w:eastAsia="等线" w:hAnsi="Book Antiqua" w:hint="eastAsia"/>
              </w:rPr>
              <w:t xml:space="preserve"> </w:t>
            </w:r>
            <w:r w:rsidRPr="005A77D0">
              <w:rPr>
                <w:rFonts w:ascii="Book Antiqua" w:eastAsia="等线" w:hAnsi="Book Antiqua"/>
              </w:rPr>
              <w:t>(Intragroup</w:t>
            </w:r>
            <w:r w:rsidR="00FF1E2D" w:rsidRPr="005A77D0">
              <w:rPr>
                <w:rFonts w:ascii="Book Antiqua" w:eastAsia="等线" w:hAnsi="Book Antiqua"/>
              </w:rPr>
              <w:t xml:space="preserve"> proporti</w:t>
            </w:r>
            <w:r w:rsidRPr="005A77D0">
              <w:rPr>
                <w:rFonts w:ascii="Book Antiqua" w:eastAsia="等线" w:hAnsi="Book Antiqua"/>
              </w:rPr>
              <w:t>on)</w:t>
            </w:r>
            <w:r>
              <w:rPr>
                <w:rFonts w:ascii="Book Antiqua" w:eastAsia="等线" w:hAnsi="Book Antiqua" w:hint="eastAsia"/>
                <w:vertAlign w:val="superscript"/>
              </w:rPr>
              <w:t>1</w:t>
            </w:r>
          </w:p>
        </w:tc>
      </w:tr>
      <w:tr w:rsidR="005A77D0" w:rsidRPr="005A77D0" w14:paraId="75F2FD51"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tcBorders>
              <w:top w:val="single" w:sz="4" w:space="0" w:color="auto"/>
            </w:tcBorders>
            <w:shd w:val="clear" w:color="auto" w:fill="auto"/>
          </w:tcPr>
          <w:p w14:paraId="1BA9A0FA"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The time of ingestion can be confirmed</w:t>
            </w:r>
          </w:p>
        </w:tc>
        <w:tc>
          <w:tcPr>
            <w:tcW w:w="481" w:type="pct"/>
            <w:tcBorders>
              <w:top w:val="single" w:sz="4" w:space="0" w:color="auto"/>
            </w:tcBorders>
            <w:shd w:val="clear" w:color="auto" w:fill="auto"/>
          </w:tcPr>
          <w:p w14:paraId="55915CF4"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45</w:t>
            </w:r>
          </w:p>
        </w:tc>
        <w:tc>
          <w:tcPr>
            <w:tcW w:w="1518" w:type="pct"/>
            <w:tcBorders>
              <w:top w:val="single" w:sz="4" w:space="0" w:color="auto"/>
            </w:tcBorders>
            <w:shd w:val="clear" w:color="auto" w:fill="auto"/>
          </w:tcPr>
          <w:p w14:paraId="44A7D714"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80.4%</w:t>
            </w:r>
          </w:p>
        </w:tc>
      </w:tr>
      <w:tr w:rsidR="005A77D0" w:rsidRPr="005A77D0" w14:paraId="62525A04"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05ED1194" w14:textId="77777777" w:rsidR="005A77D0" w:rsidRPr="005A77D0" w:rsidRDefault="005A77D0" w:rsidP="006309CF">
            <w:pPr>
              <w:widowControl w:val="0"/>
              <w:adjustRightInd w:val="0"/>
              <w:snapToGrid w:val="0"/>
              <w:spacing w:line="360" w:lineRule="auto"/>
              <w:ind w:firstLineChars="50" w:firstLine="120"/>
              <w:jc w:val="both"/>
              <w:rPr>
                <w:rFonts w:ascii="Book Antiqua" w:eastAsia="等线" w:hAnsi="Book Antiqua"/>
                <w:b w:val="0"/>
              </w:rPr>
            </w:pPr>
            <w:r w:rsidRPr="005A77D0">
              <w:rPr>
                <w:rFonts w:ascii="Book Antiqua" w:eastAsia="等线" w:hAnsi="Book Antiqua"/>
                <w:b w:val="0"/>
              </w:rPr>
              <w:t>&lt; 3</w:t>
            </w:r>
            <w:r w:rsidR="006309CF">
              <w:t xml:space="preserve"> </w:t>
            </w:r>
            <w:r w:rsidR="006309CF">
              <w:rPr>
                <w:rFonts w:ascii="Book Antiqua" w:eastAsia="等线" w:hAnsi="Book Antiqua" w:hint="eastAsia"/>
                <w:b w:val="0"/>
              </w:rPr>
              <w:t>d</w:t>
            </w:r>
          </w:p>
        </w:tc>
        <w:tc>
          <w:tcPr>
            <w:tcW w:w="481" w:type="pct"/>
            <w:shd w:val="clear" w:color="auto" w:fill="auto"/>
          </w:tcPr>
          <w:p w14:paraId="72C805B2"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(33)</w:t>
            </w:r>
          </w:p>
        </w:tc>
        <w:tc>
          <w:tcPr>
            <w:tcW w:w="1518" w:type="pct"/>
            <w:shd w:val="clear" w:color="auto" w:fill="auto"/>
          </w:tcPr>
          <w:p w14:paraId="7E8F80EF"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(73.3%)</w:t>
            </w:r>
          </w:p>
        </w:tc>
      </w:tr>
      <w:tr w:rsidR="005A77D0" w:rsidRPr="005A77D0" w14:paraId="6F338AE4"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0C543BC6" w14:textId="77777777" w:rsidR="005A77D0" w:rsidRPr="005A77D0" w:rsidRDefault="005A77D0" w:rsidP="00344607">
            <w:pPr>
              <w:widowControl w:val="0"/>
              <w:adjustRightInd w:val="0"/>
              <w:snapToGrid w:val="0"/>
              <w:spacing w:line="360" w:lineRule="auto"/>
              <w:ind w:firstLineChars="50" w:firstLine="120"/>
              <w:jc w:val="both"/>
              <w:rPr>
                <w:rFonts w:ascii="Book Antiqua" w:eastAsia="等线" w:hAnsi="Book Antiqua"/>
                <w:b w:val="0"/>
              </w:rPr>
            </w:pPr>
            <w:r w:rsidRPr="005A77D0">
              <w:rPr>
                <w:rFonts w:ascii="Book Antiqua" w:eastAsia="等线" w:hAnsi="Book Antiqua"/>
                <w:b w:val="0"/>
              </w:rPr>
              <w:t>3</w:t>
            </w:r>
            <w:r w:rsidR="00344607">
              <w:rPr>
                <w:rFonts w:ascii="Book Antiqua" w:eastAsia="等线" w:hAnsi="Book Antiqua"/>
                <w:b w:val="0"/>
              </w:rPr>
              <w:t>-</w:t>
            </w:r>
            <w:r w:rsidRPr="005A77D0">
              <w:rPr>
                <w:rFonts w:ascii="Book Antiqua" w:eastAsia="等线" w:hAnsi="Book Antiqua"/>
                <w:b w:val="0"/>
              </w:rPr>
              <w:t>14</w:t>
            </w:r>
            <w:r w:rsidR="006309CF">
              <w:rPr>
                <w:rFonts w:ascii="Book Antiqua" w:eastAsia="等线" w:hAnsi="Book Antiqua" w:hint="eastAsia"/>
                <w:b w:val="0"/>
              </w:rPr>
              <w:t xml:space="preserve"> d</w:t>
            </w:r>
          </w:p>
        </w:tc>
        <w:tc>
          <w:tcPr>
            <w:tcW w:w="481" w:type="pct"/>
            <w:shd w:val="clear" w:color="auto" w:fill="auto"/>
          </w:tcPr>
          <w:p w14:paraId="1685D91F"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(7)</w:t>
            </w:r>
          </w:p>
        </w:tc>
        <w:tc>
          <w:tcPr>
            <w:tcW w:w="1518" w:type="pct"/>
            <w:shd w:val="clear" w:color="auto" w:fill="auto"/>
          </w:tcPr>
          <w:p w14:paraId="27E74AF6"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(15.6)</w:t>
            </w:r>
          </w:p>
        </w:tc>
      </w:tr>
      <w:tr w:rsidR="005A77D0" w:rsidRPr="005A77D0" w14:paraId="617E7061"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276450A1" w14:textId="77777777" w:rsidR="005A77D0" w:rsidRPr="005A77D0" w:rsidRDefault="005A77D0" w:rsidP="006309CF">
            <w:pPr>
              <w:widowControl w:val="0"/>
              <w:adjustRightInd w:val="0"/>
              <w:snapToGrid w:val="0"/>
              <w:spacing w:line="360" w:lineRule="auto"/>
              <w:ind w:firstLineChars="50" w:firstLine="120"/>
              <w:jc w:val="both"/>
              <w:rPr>
                <w:rFonts w:ascii="Book Antiqua" w:eastAsia="等线" w:hAnsi="Book Antiqua"/>
                <w:b w:val="0"/>
              </w:rPr>
            </w:pPr>
            <w:r w:rsidRPr="005A77D0">
              <w:rPr>
                <w:rFonts w:ascii="Book Antiqua" w:eastAsia="等线" w:hAnsi="Book Antiqua"/>
                <w:b w:val="0"/>
              </w:rPr>
              <w:t>&gt; 14</w:t>
            </w:r>
            <w:r w:rsidR="006309CF">
              <w:rPr>
                <w:rFonts w:ascii="Book Antiqua" w:eastAsia="等线" w:hAnsi="Book Antiqua" w:hint="eastAsia"/>
                <w:b w:val="0"/>
              </w:rPr>
              <w:t xml:space="preserve"> d</w:t>
            </w:r>
          </w:p>
        </w:tc>
        <w:tc>
          <w:tcPr>
            <w:tcW w:w="481" w:type="pct"/>
            <w:shd w:val="clear" w:color="auto" w:fill="auto"/>
          </w:tcPr>
          <w:p w14:paraId="4E75F772"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(5)</w:t>
            </w:r>
          </w:p>
        </w:tc>
        <w:tc>
          <w:tcPr>
            <w:tcW w:w="1518" w:type="pct"/>
            <w:shd w:val="clear" w:color="auto" w:fill="auto"/>
          </w:tcPr>
          <w:p w14:paraId="1EA2AAC8"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(11.1)</w:t>
            </w:r>
          </w:p>
        </w:tc>
      </w:tr>
      <w:tr w:rsidR="005A77D0" w:rsidRPr="005A77D0" w14:paraId="62F523AC"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4AAA1C25"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Unable to determine the time of ingestion</w:t>
            </w:r>
          </w:p>
        </w:tc>
        <w:tc>
          <w:tcPr>
            <w:tcW w:w="481" w:type="pct"/>
            <w:shd w:val="clear" w:color="auto" w:fill="auto"/>
          </w:tcPr>
          <w:p w14:paraId="7B06884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11</w:t>
            </w:r>
          </w:p>
        </w:tc>
        <w:tc>
          <w:tcPr>
            <w:tcW w:w="1518" w:type="pct"/>
            <w:shd w:val="clear" w:color="auto" w:fill="auto"/>
          </w:tcPr>
          <w:p w14:paraId="44A7585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19.6%</w:t>
            </w:r>
          </w:p>
        </w:tc>
      </w:tr>
      <w:tr w:rsidR="005A77D0" w:rsidRPr="005A77D0" w14:paraId="3B74345B"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7166796A" w14:textId="0153939E" w:rsidR="005A77D0" w:rsidRPr="005A77D0" w:rsidRDefault="00C556D8" w:rsidP="005A77D0">
            <w:pPr>
              <w:widowControl w:val="0"/>
              <w:adjustRightInd w:val="0"/>
              <w:snapToGrid w:val="0"/>
              <w:spacing w:line="360" w:lineRule="auto"/>
              <w:jc w:val="both"/>
              <w:rPr>
                <w:rFonts w:ascii="Book Antiqua" w:eastAsia="等线" w:hAnsi="Book Antiqua"/>
                <w:b w:val="0"/>
              </w:rPr>
            </w:pPr>
            <w:r>
              <w:rPr>
                <w:rFonts w:ascii="Book Antiqua" w:eastAsia="等线" w:hAnsi="Book Antiqua"/>
                <w:b w:val="0"/>
              </w:rPr>
              <w:t>Having</w:t>
            </w:r>
            <w:r w:rsidRPr="005A77D0">
              <w:rPr>
                <w:rFonts w:ascii="Book Antiqua" w:eastAsia="等线" w:hAnsi="Book Antiqua"/>
                <w:b w:val="0"/>
              </w:rPr>
              <w:t xml:space="preserve"> </w:t>
            </w:r>
            <w:r w:rsidR="005A77D0" w:rsidRPr="005A77D0">
              <w:rPr>
                <w:rFonts w:ascii="Book Antiqua" w:eastAsia="等线" w:hAnsi="Book Antiqua"/>
                <w:b w:val="0"/>
              </w:rPr>
              <w:t>gastrointestinal symptoms</w:t>
            </w:r>
          </w:p>
        </w:tc>
        <w:tc>
          <w:tcPr>
            <w:tcW w:w="481" w:type="pct"/>
            <w:shd w:val="clear" w:color="auto" w:fill="auto"/>
          </w:tcPr>
          <w:p w14:paraId="034CC1FC"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(9)</w:t>
            </w:r>
          </w:p>
        </w:tc>
        <w:tc>
          <w:tcPr>
            <w:tcW w:w="1518" w:type="pct"/>
            <w:shd w:val="clear" w:color="auto" w:fill="auto"/>
          </w:tcPr>
          <w:p w14:paraId="32BA985F"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(81.8%)</w:t>
            </w:r>
          </w:p>
        </w:tc>
      </w:tr>
      <w:tr w:rsidR="005A77D0" w:rsidRPr="005A77D0" w14:paraId="56919D40"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7409483E" w14:textId="7E52C5B3" w:rsidR="005A77D0" w:rsidRPr="005A77D0" w:rsidRDefault="00C556D8" w:rsidP="005A77D0">
            <w:pPr>
              <w:widowControl w:val="0"/>
              <w:adjustRightInd w:val="0"/>
              <w:snapToGrid w:val="0"/>
              <w:spacing w:line="360" w:lineRule="auto"/>
              <w:jc w:val="both"/>
              <w:rPr>
                <w:rFonts w:ascii="Book Antiqua" w:eastAsia="等线" w:hAnsi="Book Antiqua"/>
                <w:b w:val="0"/>
              </w:rPr>
            </w:pPr>
            <w:r>
              <w:rPr>
                <w:rFonts w:ascii="Book Antiqua" w:eastAsia="等线" w:hAnsi="Book Antiqua"/>
                <w:b w:val="0"/>
              </w:rPr>
              <w:t>Having no</w:t>
            </w:r>
            <w:r w:rsidRPr="005A77D0">
              <w:rPr>
                <w:rFonts w:ascii="Book Antiqua" w:eastAsia="等线" w:hAnsi="Book Antiqua"/>
                <w:b w:val="0"/>
              </w:rPr>
              <w:t xml:space="preserve"> </w:t>
            </w:r>
            <w:r w:rsidR="005A77D0" w:rsidRPr="005A77D0">
              <w:rPr>
                <w:rFonts w:ascii="Book Antiqua" w:eastAsia="等线" w:hAnsi="Book Antiqua"/>
                <w:b w:val="0"/>
              </w:rPr>
              <w:t>gastrointestinal symptoms</w:t>
            </w:r>
          </w:p>
        </w:tc>
        <w:tc>
          <w:tcPr>
            <w:tcW w:w="481" w:type="pct"/>
            <w:shd w:val="clear" w:color="auto" w:fill="auto"/>
          </w:tcPr>
          <w:p w14:paraId="232573C7"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518" w:type="pct"/>
            <w:shd w:val="clear" w:color="auto" w:fill="auto"/>
          </w:tcPr>
          <w:p w14:paraId="6ED75981"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(18.2%)</w:t>
            </w:r>
          </w:p>
        </w:tc>
      </w:tr>
      <w:tr w:rsidR="005A77D0" w:rsidRPr="005A77D0" w14:paraId="5DDD217A"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2B4A95F7"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Admission symptoms</w:t>
            </w:r>
          </w:p>
        </w:tc>
        <w:tc>
          <w:tcPr>
            <w:tcW w:w="481" w:type="pct"/>
            <w:shd w:val="clear" w:color="auto" w:fill="auto"/>
          </w:tcPr>
          <w:p w14:paraId="6767E5EA"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p>
        </w:tc>
        <w:tc>
          <w:tcPr>
            <w:tcW w:w="1518" w:type="pct"/>
            <w:shd w:val="clear" w:color="auto" w:fill="auto"/>
          </w:tcPr>
          <w:p w14:paraId="17EC4343"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p>
        </w:tc>
      </w:tr>
      <w:tr w:rsidR="005A77D0" w:rsidRPr="005A77D0" w14:paraId="300091B0"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075A31BF" w14:textId="77777777" w:rsidR="005A77D0" w:rsidRPr="005A77D0" w:rsidRDefault="006309CF" w:rsidP="006309CF">
            <w:pPr>
              <w:widowControl w:val="0"/>
              <w:tabs>
                <w:tab w:val="center" w:pos="1312"/>
              </w:tabs>
              <w:adjustRightInd w:val="0"/>
              <w:snapToGrid w:val="0"/>
              <w:spacing w:line="360" w:lineRule="auto"/>
              <w:ind w:firstLineChars="50" w:firstLine="120"/>
              <w:jc w:val="both"/>
              <w:rPr>
                <w:rFonts w:ascii="Book Antiqua" w:eastAsia="等线" w:hAnsi="Book Antiqua"/>
                <w:b w:val="0"/>
              </w:rPr>
            </w:pPr>
            <w:r>
              <w:rPr>
                <w:rFonts w:ascii="Book Antiqua" w:eastAsia="等线" w:hAnsi="Book Antiqua" w:hint="eastAsia"/>
                <w:b w:val="0"/>
              </w:rPr>
              <w:t>A</w:t>
            </w:r>
            <w:r w:rsidR="005A77D0" w:rsidRPr="005A77D0">
              <w:rPr>
                <w:rFonts w:ascii="Book Antiqua" w:eastAsia="等线" w:hAnsi="Book Antiqua"/>
                <w:b w:val="0"/>
              </w:rPr>
              <w:t>bdominal pain (crying)</w:t>
            </w:r>
          </w:p>
        </w:tc>
        <w:tc>
          <w:tcPr>
            <w:tcW w:w="481" w:type="pct"/>
            <w:shd w:val="clear" w:color="auto" w:fill="auto"/>
          </w:tcPr>
          <w:p w14:paraId="2A33197F"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6</w:t>
            </w:r>
          </w:p>
        </w:tc>
        <w:tc>
          <w:tcPr>
            <w:tcW w:w="1518" w:type="pct"/>
            <w:shd w:val="clear" w:color="auto" w:fill="auto"/>
          </w:tcPr>
          <w:p w14:paraId="0565DDF4"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10.7%</w:t>
            </w:r>
          </w:p>
        </w:tc>
      </w:tr>
      <w:tr w:rsidR="005A77D0" w:rsidRPr="005A77D0" w14:paraId="20A1E7B3"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20E1E1AF" w14:textId="77777777" w:rsidR="005A77D0" w:rsidRPr="005A77D0" w:rsidRDefault="006309CF" w:rsidP="006309CF">
            <w:pPr>
              <w:widowControl w:val="0"/>
              <w:adjustRightInd w:val="0"/>
              <w:snapToGrid w:val="0"/>
              <w:spacing w:line="360" w:lineRule="auto"/>
              <w:ind w:firstLineChars="50" w:firstLine="120"/>
              <w:jc w:val="both"/>
              <w:rPr>
                <w:rFonts w:ascii="Book Antiqua" w:eastAsia="等线" w:hAnsi="Book Antiqua"/>
                <w:b w:val="0"/>
              </w:rPr>
            </w:pPr>
            <w:r>
              <w:rPr>
                <w:rFonts w:ascii="Book Antiqua" w:eastAsia="等线" w:hAnsi="Book Antiqua" w:hint="eastAsia"/>
                <w:b w:val="0"/>
              </w:rPr>
              <w:t>A</w:t>
            </w:r>
            <w:r w:rsidR="005A77D0" w:rsidRPr="005A77D0">
              <w:rPr>
                <w:rFonts w:ascii="Book Antiqua" w:eastAsia="等线" w:hAnsi="Book Antiqua"/>
                <w:b w:val="0"/>
              </w:rPr>
              <w:t>bdominal pain (crying) and vomiting</w:t>
            </w:r>
          </w:p>
        </w:tc>
        <w:tc>
          <w:tcPr>
            <w:tcW w:w="481" w:type="pct"/>
            <w:shd w:val="clear" w:color="auto" w:fill="auto"/>
          </w:tcPr>
          <w:p w14:paraId="149BBAC3"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bCs/>
              </w:rPr>
            </w:pPr>
            <w:r w:rsidRPr="005A77D0">
              <w:rPr>
                <w:rFonts w:ascii="Book Antiqua" w:eastAsia="等线" w:hAnsi="Book Antiqua"/>
                <w:bCs/>
              </w:rPr>
              <w:t>15</w:t>
            </w:r>
          </w:p>
        </w:tc>
        <w:tc>
          <w:tcPr>
            <w:tcW w:w="1518" w:type="pct"/>
            <w:shd w:val="clear" w:color="auto" w:fill="auto"/>
          </w:tcPr>
          <w:p w14:paraId="3558898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bCs/>
              </w:rPr>
            </w:pPr>
            <w:r w:rsidRPr="005A77D0">
              <w:rPr>
                <w:rFonts w:ascii="Book Antiqua" w:eastAsia="等线" w:hAnsi="Book Antiqua"/>
                <w:bCs/>
              </w:rPr>
              <w:t>26.8%</w:t>
            </w:r>
          </w:p>
        </w:tc>
      </w:tr>
      <w:tr w:rsidR="005A77D0" w:rsidRPr="005A77D0" w14:paraId="150B55B4"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7E429311" w14:textId="12B5DF5C" w:rsidR="005A77D0" w:rsidRPr="005A77D0" w:rsidRDefault="006309CF" w:rsidP="006309CF">
            <w:pPr>
              <w:widowControl w:val="0"/>
              <w:adjustRightInd w:val="0"/>
              <w:snapToGrid w:val="0"/>
              <w:spacing w:line="360" w:lineRule="auto"/>
              <w:ind w:firstLineChars="50" w:firstLine="120"/>
              <w:jc w:val="both"/>
              <w:rPr>
                <w:rFonts w:ascii="Book Antiqua" w:eastAsia="等线" w:hAnsi="Book Antiqua"/>
                <w:b w:val="0"/>
              </w:rPr>
            </w:pPr>
            <w:r>
              <w:rPr>
                <w:rFonts w:ascii="Book Antiqua" w:eastAsia="等线" w:hAnsi="Book Antiqua" w:hint="eastAsia"/>
                <w:b w:val="0"/>
              </w:rPr>
              <w:t>A</w:t>
            </w:r>
            <w:r w:rsidR="005A77D0" w:rsidRPr="005A77D0">
              <w:rPr>
                <w:rFonts w:ascii="Book Antiqua" w:eastAsia="等线" w:hAnsi="Book Antiqua"/>
                <w:b w:val="0"/>
              </w:rPr>
              <w:t>bdominal pain (crying), vomiting</w:t>
            </w:r>
            <w:r w:rsidR="00C556D8">
              <w:rPr>
                <w:rFonts w:ascii="Book Antiqua" w:eastAsia="等线" w:hAnsi="Book Antiqua"/>
                <w:b w:val="0"/>
              </w:rPr>
              <w:t>,</w:t>
            </w:r>
            <w:r w:rsidR="005A77D0" w:rsidRPr="005A77D0">
              <w:rPr>
                <w:rFonts w:ascii="Book Antiqua" w:eastAsia="等线" w:hAnsi="Book Antiqua"/>
                <w:b w:val="0"/>
              </w:rPr>
              <w:t xml:space="preserve"> and fever</w:t>
            </w:r>
          </w:p>
        </w:tc>
        <w:tc>
          <w:tcPr>
            <w:tcW w:w="481" w:type="pct"/>
            <w:shd w:val="clear" w:color="auto" w:fill="auto"/>
          </w:tcPr>
          <w:p w14:paraId="5B10F99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3</w:t>
            </w:r>
          </w:p>
        </w:tc>
        <w:tc>
          <w:tcPr>
            <w:tcW w:w="1518" w:type="pct"/>
            <w:shd w:val="clear" w:color="auto" w:fill="auto"/>
          </w:tcPr>
          <w:p w14:paraId="35443754"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5.4%</w:t>
            </w:r>
          </w:p>
        </w:tc>
      </w:tr>
      <w:tr w:rsidR="005A77D0" w:rsidRPr="005A77D0" w14:paraId="0C256F5B" w14:textId="77777777" w:rsidTr="00EF3FDE">
        <w:tc>
          <w:tcPr>
            <w:cnfStyle w:val="001000000000" w:firstRow="0" w:lastRow="0" w:firstColumn="1" w:lastColumn="0" w:oddVBand="0" w:evenVBand="0" w:oddHBand="0" w:evenHBand="0" w:firstRowFirstColumn="0" w:firstRowLastColumn="0" w:lastRowFirstColumn="0" w:lastRowLastColumn="0"/>
            <w:tcW w:w="3001" w:type="pct"/>
            <w:shd w:val="clear" w:color="auto" w:fill="auto"/>
          </w:tcPr>
          <w:p w14:paraId="6EE3991A" w14:textId="77777777" w:rsidR="005A77D0" w:rsidRPr="005A77D0" w:rsidRDefault="006309CF" w:rsidP="006309CF">
            <w:pPr>
              <w:widowControl w:val="0"/>
              <w:adjustRightInd w:val="0"/>
              <w:snapToGrid w:val="0"/>
              <w:spacing w:line="360" w:lineRule="auto"/>
              <w:ind w:firstLineChars="50" w:firstLine="120"/>
              <w:jc w:val="both"/>
              <w:rPr>
                <w:rFonts w:ascii="Book Antiqua" w:eastAsia="等线" w:hAnsi="Book Antiqua"/>
                <w:b w:val="0"/>
              </w:rPr>
            </w:pPr>
            <w:r>
              <w:rPr>
                <w:rFonts w:ascii="Book Antiqua" w:eastAsia="等线" w:hAnsi="Book Antiqua" w:hint="eastAsia"/>
                <w:b w:val="0"/>
              </w:rPr>
              <w:t>S</w:t>
            </w:r>
            <w:r w:rsidR="005A77D0" w:rsidRPr="005A77D0">
              <w:rPr>
                <w:rFonts w:ascii="Book Antiqua" w:eastAsia="等线" w:hAnsi="Book Antiqua"/>
                <w:b w:val="0"/>
              </w:rPr>
              <w:t>hock</w:t>
            </w:r>
          </w:p>
        </w:tc>
        <w:tc>
          <w:tcPr>
            <w:tcW w:w="481" w:type="pct"/>
            <w:shd w:val="clear" w:color="auto" w:fill="auto"/>
          </w:tcPr>
          <w:p w14:paraId="2C757BEC"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bCs/>
              </w:rPr>
            </w:pPr>
            <w:r w:rsidRPr="005A77D0">
              <w:rPr>
                <w:rFonts w:ascii="Book Antiqua" w:eastAsia="等线" w:hAnsi="Book Antiqua"/>
                <w:bCs/>
              </w:rPr>
              <w:t>2</w:t>
            </w:r>
          </w:p>
        </w:tc>
        <w:tc>
          <w:tcPr>
            <w:tcW w:w="1518" w:type="pct"/>
            <w:shd w:val="clear" w:color="auto" w:fill="auto"/>
          </w:tcPr>
          <w:p w14:paraId="321FE1C7"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bCs/>
              </w:rPr>
            </w:pPr>
            <w:r w:rsidRPr="005A77D0">
              <w:rPr>
                <w:rFonts w:ascii="Book Antiqua" w:eastAsia="等线" w:hAnsi="Book Antiqua"/>
                <w:bCs/>
              </w:rPr>
              <w:t>3.6%</w:t>
            </w:r>
          </w:p>
        </w:tc>
      </w:tr>
      <w:tr w:rsidR="005A77D0" w:rsidRPr="005A77D0" w14:paraId="2391A516" w14:textId="77777777" w:rsidTr="00EF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pct"/>
            <w:tcBorders>
              <w:bottom w:val="single" w:sz="4" w:space="0" w:color="auto"/>
            </w:tcBorders>
            <w:shd w:val="clear" w:color="auto" w:fill="auto"/>
          </w:tcPr>
          <w:p w14:paraId="132DA44B" w14:textId="77777777" w:rsidR="005A77D0" w:rsidRPr="005A77D0" w:rsidRDefault="006309CF" w:rsidP="006309CF">
            <w:pPr>
              <w:widowControl w:val="0"/>
              <w:adjustRightInd w:val="0"/>
              <w:snapToGrid w:val="0"/>
              <w:spacing w:line="360" w:lineRule="auto"/>
              <w:ind w:firstLineChars="50" w:firstLine="120"/>
              <w:jc w:val="both"/>
              <w:rPr>
                <w:rFonts w:ascii="Book Antiqua" w:eastAsia="等线" w:hAnsi="Book Antiqua"/>
                <w:b w:val="0"/>
              </w:rPr>
            </w:pPr>
            <w:r>
              <w:rPr>
                <w:rFonts w:ascii="Book Antiqua" w:eastAsia="等线" w:hAnsi="Book Antiqua" w:hint="eastAsia"/>
                <w:b w:val="0"/>
              </w:rPr>
              <w:t>N</w:t>
            </w:r>
            <w:r w:rsidR="005A77D0" w:rsidRPr="005A77D0">
              <w:rPr>
                <w:rFonts w:ascii="Book Antiqua" w:eastAsia="等线" w:hAnsi="Book Antiqua"/>
                <w:b w:val="0"/>
              </w:rPr>
              <w:t>o symptoms</w:t>
            </w:r>
          </w:p>
        </w:tc>
        <w:tc>
          <w:tcPr>
            <w:tcW w:w="481" w:type="pct"/>
            <w:tcBorders>
              <w:bottom w:val="single" w:sz="4" w:space="0" w:color="auto"/>
            </w:tcBorders>
            <w:shd w:val="clear" w:color="auto" w:fill="auto"/>
          </w:tcPr>
          <w:p w14:paraId="5904877E"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30</w:t>
            </w:r>
          </w:p>
        </w:tc>
        <w:tc>
          <w:tcPr>
            <w:tcW w:w="1518" w:type="pct"/>
            <w:tcBorders>
              <w:bottom w:val="single" w:sz="4" w:space="0" w:color="auto"/>
            </w:tcBorders>
            <w:shd w:val="clear" w:color="auto" w:fill="auto"/>
          </w:tcPr>
          <w:p w14:paraId="1DCEDA1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bCs/>
              </w:rPr>
            </w:pPr>
            <w:r w:rsidRPr="005A77D0">
              <w:rPr>
                <w:rFonts w:ascii="Book Antiqua" w:eastAsia="等线" w:hAnsi="Book Antiqua"/>
                <w:bCs/>
              </w:rPr>
              <w:t>53.6%</w:t>
            </w:r>
          </w:p>
        </w:tc>
      </w:tr>
    </w:tbl>
    <w:p w14:paraId="2576F2B8" w14:textId="1A82989C" w:rsidR="00F56447" w:rsidRDefault="00F56447" w:rsidP="00F56447">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hint="eastAsia"/>
          <w:kern w:val="2"/>
          <w:vertAlign w:val="superscript"/>
          <w:lang w:eastAsia="zh-CN"/>
        </w:rPr>
        <w:t>1</w:t>
      </w:r>
      <w:r w:rsidR="005A77D0" w:rsidRPr="005A77D0">
        <w:rPr>
          <w:rFonts w:ascii="Book Antiqua" w:eastAsia="等线" w:hAnsi="Book Antiqua"/>
          <w:kern w:val="2"/>
          <w:lang w:eastAsia="zh-CN"/>
        </w:rPr>
        <w:t>Proportion is the proportion of this item to the total cases with magnetic ingestion. The intragroup proportion in parentheses is the proportion of this item to the number of cases within the subgroup.</w:t>
      </w:r>
    </w:p>
    <w:p w14:paraId="5F4A3962" w14:textId="77777777" w:rsidR="005A77D0" w:rsidRPr="005A77D0" w:rsidRDefault="005A77D0" w:rsidP="005A77D0">
      <w:pPr>
        <w:widowControl w:val="0"/>
        <w:adjustRightInd w:val="0"/>
        <w:snapToGrid w:val="0"/>
        <w:spacing w:line="360" w:lineRule="auto"/>
        <w:jc w:val="both"/>
        <w:rPr>
          <w:rFonts w:ascii="Book Antiqua" w:eastAsia="等线" w:hAnsi="Book Antiqua"/>
          <w:b/>
          <w:kern w:val="2"/>
          <w:lang w:eastAsia="zh-CN"/>
        </w:rPr>
      </w:pPr>
      <w:r w:rsidRPr="005A77D0">
        <w:rPr>
          <w:rFonts w:ascii="Book Antiqua" w:hAnsi="Book Antiqua"/>
        </w:rPr>
        <w:br w:type="page"/>
      </w:r>
      <w:r w:rsidRPr="005A77D0">
        <w:rPr>
          <w:rFonts w:ascii="Book Antiqua" w:eastAsia="等线" w:hAnsi="Book Antiqua"/>
          <w:b/>
          <w:bCs/>
          <w:kern w:val="2"/>
          <w:lang w:eastAsia="zh-CN"/>
        </w:rPr>
        <w:t>Table 2</w:t>
      </w:r>
      <w:r w:rsidR="008C63F3">
        <w:rPr>
          <w:rFonts w:ascii="Book Antiqua" w:eastAsia="等线" w:hAnsi="Book Antiqua" w:hint="eastAsia"/>
          <w:kern w:val="2"/>
          <w:lang w:eastAsia="zh-CN"/>
        </w:rPr>
        <w:t xml:space="preserve"> </w:t>
      </w:r>
      <w:r w:rsidRPr="005A77D0">
        <w:rPr>
          <w:rFonts w:ascii="Book Antiqua" w:eastAsia="等线" w:hAnsi="Book Antiqua"/>
          <w:b/>
          <w:kern w:val="2"/>
          <w:lang w:eastAsia="zh-CN"/>
        </w:rPr>
        <w:t>Cases experiencing self-discharge of magnetic foreign bodies</w:t>
      </w:r>
    </w:p>
    <w:tbl>
      <w:tblPr>
        <w:tblStyle w:val="21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757"/>
        <w:gridCol w:w="1418"/>
        <w:gridCol w:w="3721"/>
        <w:gridCol w:w="1725"/>
        <w:gridCol w:w="1800"/>
      </w:tblGrid>
      <w:tr w:rsidR="005A77D0" w:rsidRPr="005A77D0" w14:paraId="33371407" w14:textId="77777777" w:rsidTr="00EF3FDE">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421" w:type="dxa"/>
            <w:gridSpan w:val="5"/>
            <w:tcBorders>
              <w:top w:val="single" w:sz="4" w:space="0" w:color="auto"/>
              <w:bottom w:val="single" w:sz="4" w:space="0" w:color="auto"/>
            </w:tcBorders>
            <w:shd w:val="clear" w:color="auto" w:fill="auto"/>
          </w:tcPr>
          <w:p w14:paraId="3D885BD0" w14:textId="77777777" w:rsidR="005A77D0" w:rsidRPr="005A77D0" w:rsidRDefault="005A77D0" w:rsidP="005A77D0">
            <w:pPr>
              <w:widowControl w:val="0"/>
              <w:adjustRightInd w:val="0"/>
              <w:snapToGrid w:val="0"/>
              <w:spacing w:line="360" w:lineRule="auto"/>
              <w:jc w:val="both"/>
              <w:rPr>
                <w:rFonts w:ascii="Book Antiqua" w:eastAsia="等线" w:hAnsi="Book Antiqua"/>
              </w:rPr>
            </w:pPr>
            <w:r w:rsidRPr="005A77D0">
              <w:rPr>
                <w:rFonts w:ascii="Book Antiqua" w:eastAsia="等线" w:hAnsi="Book Antiqua"/>
              </w:rPr>
              <w:t>Cases without gastroscope, without surgery, whose all magnetic foreign bodies were discharged by themselves</w:t>
            </w:r>
          </w:p>
        </w:tc>
      </w:tr>
      <w:tr w:rsidR="005A77D0" w:rsidRPr="005A77D0" w14:paraId="32E8B546"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tcBorders>
              <w:top w:val="single" w:sz="4" w:space="0" w:color="auto"/>
            </w:tcBorders>
            <w:shd w:val="clear" w:color="auto" w:fill="auto"/>
          </w:tcPr>
          <w:p w14:paraId="630825BC"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No.</w:t>
            </w:r>
          </w:p>
        </w:tc>
        <w:tc>
          <w:tcPr>
            <w:tcW w:w="1418" w:type="dxa"/>
            <w:tcBorders>
              <w:top w:val="single" w:sz="4" w:space="0" w:color="auto"/>
            </w:tcBorders>
            <w:shd w:val="clear" w:color="auto" w:fill="auto"/>
          </w:tcPr>
          <w:p w14:paraId="4A9C8B4B" w14:textId="77777777" w:rsidR="005A77D0" w:rsidRPr="005A77D0" w:rsidRDefault="00344607"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Pr>
                <w:rFonts w:ascii="Book Antiqua" w:eastAsia="等线" w:hAnsi="Book Antiqua"/>
              </w:rPr>
              <w:t>Age (</w:t>
            </w:r>
            <w:proofErr w:type="spellStart"/>
            <w:r>
              <w:rPr>
                <w:rFonts w:ascii="Book Antiqua" w:eastAsia="等线" w:hAnsi="Book Antiqua"/>
              </w:rPr>
              <w:t>y</w:t>
            </w:r>
            <w:r w:rsidR="005A77D0" w:rsidRPr="005A77D0">
              <w:rPr>
                <w:rFonts w:ascii="Book Antiqua" w:eastAsia="等线" w:hAnsi="Book Antiqua"/>
              </w:rPr>
              <w:t>r</w:t>
            </w:r>
            <w:proofErr w:type="spellEnd"/>
            <w:r w:rsidR="005A77D0" w:rsidRPr="005A77D0">
              <w:rPr>
                <w:rFonts w:ascii="Book Antiqua" w:eastAsia="等线" w:hAnsi="Book Antiqua"/>
              </w:rPr>
              <w:t>)</w:t>
            </w:r>
          </w:p>
        </w:tc>
        <w:tc>
          <w:tcPr>
            <w:tcW w:w="3721" w:type="dxa"/>
            <w:tcBorders>
              <w:top w:val="single" w:sz="4" w:space="0" w:color="auto"/>
            </w:tcBorders>
            <w:shd w:val="clear" w:color="auto" w:fill="auto"/>
          </w:tcPr>
          <w:p w14:paraId="72988898"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DBIG (day)</w:t>
            </w:r>
          </w:p>
        </w:tc>
        <w:tc>
          <w:tcPr>
            <w:tcW w:w="1725" w:type="dxa"/>
            <w:tcBorders>
              <w:top w:val="single" w:sz="4" w:space="0" w:color="auto"/>
            </w:tcBorders>
            <w:shd w:val="clear" w:color="auto" w:fill="auto"/>
          </w:tcPr>
          <w:p w14:paraId="60BD32F1"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NIM</w:t>
            </w:r>
          </w:p>
        </w:tc>
        <w:tc>
          <w:tcPr>
            <w:tcW w:w="1800" w:type="dxa"/>
            <w:tcBorders>
              <w:top w:val="single" w:sz="4" w:space="0" w:color="auto"/>
            </w:tcBorders>
            <w:shd w:val="clear" w:color="auto" w:fill="auto"/>
          </w:tcPr>
          <w:p w14:paraId="55582DFA"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Type of magnet</w:t>
            </w:r>
          </w:p>
        </w:tc>
      </w:tr>
      <w:tr w:rsidR="005A77D0" w:rsidRPr="005A77D0" w14:paraId="04C241B2" w14:textId="77777777" w:rsidTr="00EF3FDE">
        <w:trPr>
          <w:trHeight w:val="454"/>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247F1606"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1</w:t>
            </w:r>
          </w:p>
        </w:tc>
        <w:tc>
          <w:tcPr>
            <w:tcW w:w="1418" w:type="dxa"/>
            <w:shd w:val="clear" w:color="auto" w:fill="auto"/>
          </w:tcPr>
          <w:p w14:paraId="3A7CA49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4</w:t>
            </w:r>
          </w:p>
        </w:tc>
        <w:tc>
          <w:tcPr>
            <w:tcW w:w="3721" w:type="dxa"/>
            <w:shd w:val="clear" w:color="auto" w:fill="auto"/>
          </w:tcPr>
          <w:p w14:paraId="5AC42354" w14:textId="77777777" w:rsidR="005A77D0" w:rsidRPr="005A77D0" w:rsidRDefault="005A77D0" w:rsidP="008C63F3">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3, 6</w:t>
            </w:r>
            <w:r w:rsidR="008C63F3">
              <w:rPr>
                <w:rFonts w:ascii="Book Antiqua" w:eastAsia="等线" w:hAnsi="Book Antiqua" w:hint="eastAsia"/>
                <w:vertAlign w:val="superscript"/>
              </w:rPr>
              <w:t>1</w:t>
            </w:r>
          </w:p>
        </w:tc>
        <w:tc>
          <w:tcPr>
            <w:tcW w:w="1725" w:type="dxa"/>
            <w:shd w:val="clear" w:color="auto" w:fill="auto"/>
          </w:tcPr>
          <w:p w14:paraId="318C36D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800" w:type="dxa"/>
            <w:shd w:val="clear" w:color="auto" w:fill="auto"/>
          </w:tcPr>
          <w:p w14:paraId="6B21A4F5" w14:textId="487751CC" w:rsidR="005A77D0" w:rsidRPr="005A77D0" w:rsidRDefault="00C556D8"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Pr>
                <w:rFonts w:ascii="Book Antiqua" w:eastAsia="等线" w:hAnsi="Book Antiqua"/>
              </w:rPr>
              <w:t>D</w:t>
            </w:r>
            <w:r w:rsidRPr="005A77D0">
              <w:rPr>
                <w:rFonts w:ascii="Book Antiqua" w:eastAsia="等线" w:hAnsi="Book Antiqua"/>
              </w:rPr>
              <w:t xml:space="preserve">isk </w:t>
            </w:r>
            <w:r w:rsidR="005A77D0" w:rsidRPr="005A77D0">
              <w:rPr>
                <w:rFonts w:ascii="Book Antiqua" w:eastAsia="等线" w:hAnsi="Book Antiqua"/>
              </w:rPr>
              <w:t>magnet</w:t>
            </w:r>
          </w:p>
        </w:tc>
      </w:tr>
      <w:tr w:rsidR="005A77D0" w:rsidRPr="005A77D0" w14:paraId="2D6B86B3"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2B5EF25A"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2</w:t>
            </w:r>
          </w:p>
        </w:tc>
        <w:tc>
          <w:tcPr>
            <w:tcW w:w="1418" w:type="dxa"/>
            <w:shd w:val="clear" w:color="auto" w:fill="auto"/>
          </w:tcPr>
          <w:p w14:paraId="7484325F"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5</w:t>
            </w:r>
          </w:p>
        </w:tc>
        <w:tc>
          <w:tcPr>
            <w:tcW w:w="3721" w:type="dxa"/>
            <w:shd w:val="clear" w:color="auto" w:fill="auto"/>
          </w:tcPr>
          <w:p w14:paraId="0E8D51E3"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3</w:t>
            </w:r>
          </w:p>
        </w:tc>
        <w:tc>
          <w:tcPr>
            <w:tcW w:w="1725" w:type="dxa"/>
            <w:shd w:val="clear" w:color="auto" w:fill="auto"/>
          </w:tcPr>
          <w:p w14:paraId="5E8B302E"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3</w:t>
            </w:r>
          </w:p>
        </w:tc>
        <w:tc>
          <w:tcPr>
            <w:tcW w:w="1800" w:type="dxa"/>
            <w:shd w:val="clear" w:color="auto" w:fill="auto"/>
          </w:tcPr>
          <w:p w14:paraId="1CC42FD4"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17EFFDAB" w14:textId="77777777" w:rsidTr="00EF3FDE">
        <w:trPr>
          <w:trHeight w:val="909"/>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111B3ABA"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3</w:t>
            </w:r>
          </w:p>
        </w:tc>
        <w:tc>
          <w:tcPr>
            <w:tcW w:w="1418" w:type="dxa"/>
            <w:shd w:val="clear" w:color="auto" w:fill="auto"/>
          </w:tcPr>
          <w:p w14:paraId="5CA89FCD"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5</w:t>
            </w:r>
          </w:p>
        </w:tc>
        <w:tc>
          <w:tcPr>
            <w:tcW w:w="3721" w:type="dxa"/>
            <w:shd w:val="clear" w:color="auto" w:fill="auto"/>
          </w:tcPr>
          <w:p w14:paraId="4C075815"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5</w:t>
            </w:r>
          </w:p>
        </w:tc>
        <w:tc>
          <w:tcPr>
            <w:tcW w:w="1725" w:type="dxa"/>
            <w:shd w:val="clear" w:color="auto" w:fill="auto"/>
          </w:tcPr>
          <w:p w14:paraId="50CB0AF3"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4</w:t>
            </w:r>
          </w:p>
        </w:tc>
        <w:tc>
          <w:tcPr>
            <w:tcW w:w="1800" w:type="dxa"/>
            <w:shd w:val="clear" w:color="auto" w:fill="auto"/>
          </w:tcPr>
          <w:p w14:paraId="186FE6A5"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50DB5A88"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6CE345A9"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4</w:t>
            </w:r>
          </w:p>
        </w:tc>
        <w:tc>
          <w:tcPr>
            <w:tcW w:w="1418" w:type="dxa"/>
            <w:shd w:val="clear" w:color="auto" w:fill="auto"/>
          </w:tcPr>
          <w:p w14:paraId="65F45B9A"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6</w:t>
            </w:r>
          </w:p>
        </w:tc>
        <w:tc>
          <w:tcPr>
            <w:tcW w:w="3721" w:type="dxa"/>
            <w:shd w:val="clear" w:color="auto" w:fill="auto"/>
          </w:tcPr>
          <w:p w14:paraId="6A6B22D8"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725" w:type="dxa"/>
            <w:shd w:val="clear" w:color="auto" w:fill="auto"/>
          </w:tcPr>
          <w:p w14:paraId="2B24BAFF"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4</w:t>
            </w:r>
          </w:p>
        </w:tc>
        <w:tc>
          <w:tcPr>
            <w:tcW w:w="1800" w:type="dxa"/>
            <w:shd w:val="clear" w:color="auto" w:fill="auto"/>
          </w:tcPr>
          <w:p w14:paraId="3B268C26"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75464637" w14:textId="77777777" w:rsidTr="00EF3FDE">
        <w:trPr>
          <w:trHeight w:val="909"/>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0A2CED40"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5</w:t>
            </w:r>
          </w:p>
        </w:tc>
        <w:tc>
          <w:tcPr>
            <w:tcW w:w="1418" w:type="dxa"/>
            <w:shd w:val="clear" w:color="auto" w:fill="auto"/>
          </w:tcPr>
          <w:p w14:paraId="78965B8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7</w:t>
            </w:r>
          </w:p>
        </w:tc>
        <w:tc>
          <w:tcPr>
            <w:tcW w:w="3721" w:type="dxa"/>
            <w:shd w:val="clear" w:color="auto" w:fill="auto"/>
          </w:tcPr>
          <w:p w14:paraId="3B435657"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725" w:type="dxa"/>
            <w:shd w:val="clear" w:color="auto" w:fill="auto"/>
          </w:tcPr>
          <w:p w14:paraId="215415E8"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800" w:type="dxa"/>
            <w:shd w:val="clear" w:color="auto" w:fill="auto"/>
          </w:tcPr>
          <w:p w14:paraId="31D93801"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342D6EFE"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2400B39A"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6</w:t>
            </w:r>
          </w:p>
        </w:tc>
        <w:tc>
          <w:tcPr>
            <w:tcW w:w="1418" w:type="dxa"/>
            <w:shd w:val="clear" w:color="auto" w:fill="auto"/>
          </w:tcPr>
          <w:p w14:paraId="49F6EC18"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8</w:t>
            </w:r>
          </w:p>
        </w:tc>
        <w:tc>
          <w:tcPr>
            <w:tcW w:w="3721" w:type="dxa"/>
            <w:shd w:val="clear" w:color="auto" w:fill="auto"/>
          </w:tcPr>
          <w:p w14:paraId="20CC23B2"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w:t>
            </w:r>
          </w:p>
        </w:tc>
        <w:tc>
          <w:tcPr>
            <w:tcW w:w="1725" w:type="dxa"/>
            <w:shd w:val="clear" w:color="auto" w:fill="auto"/>
          </w:tcPr>
          <w:p w14:paraId="5282285F"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7</w:t>
            </w:r>
          </w:p>
        </w:tc>
        <w:tc>
          <w:tcPr>
            <w:tcW w:w="1800" w:type="dxa"/>
            <w:shd w:val="clear" w:color="auto" w:fill="auto"/>
          </w:tcPr>
          <w:p w14:paraId="6653B401"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605C2790" w14:textId="77777777" w:rsidTr="00EF3FDE">
        <w:trPr>
          <w:trHeight w:val="454"/>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4E07DDF0"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7</w:t>
            </w:r>
          </w:p>
        </w:tc>
        <w:tc>
          <w:tcPr>
            <w:tcW w:w="1418" w:type="dxa"/>
            <w:shd w:val="clear" w:color="auto" w:fill="auto"/>
          </w:tcPr>
          <w:p w14:paraId="1EDA2DF6"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8</w:t>
            </w:r>
          </w:p>
        </w:tc>
        <w:tc>
          <w:tcPr>
            <w:tcW w:w="3721" w:type="dxa"/>
            <w:shd w:val="clear" w:color="auto" w:fill="auto"/>
          </w:tcPr>
          <w:p w14:paraId="3321EDD1"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3</w:t>
            </w:r>
          </w:p>
        </w:tc>
        <w:tc>
          <w:tcPr>
            <w:tcW w:w="1725" w:type="dxa"/>
            <w:shd w:val="clear" w:color="auto" w:fill="auto"/>
          </w:tcPr>
          <w:p w14:paraId="37AD2E4A"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800" w:type="dxa"/>
            <w:shd w:val="clear" w:color="auto" w:fill="auto"/>
          </w:tcPr>
          <w:p w14:paraId="09D58BAD" w14:textId="2489E889" w:rsidR="005A77D0" w:rsidRPr="005A77D0" w:rsidRDefault="00C556D8"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Pr>
                <w:rFonts w:ascii="Book Antiqua" w:eastAsia="等线" w:hAnsi="Book Antiqua"/>
              </w:rPr>
              <w:t>S</w:t>
            </w:r>
            <w:r w:rsidRPr="005A77D0">
              <w:rPr>
                <w:rFonts w:ascii="Book Antiqua" w:eastAsia="等线" w:hAnsi="Book Antiqua"/>
              </w:rPr>
              <w:t xml:space="preserve">trip </w:t>
            </w:r>
            <w:r w:rsidR="005A77D0" w:rsidRPr="005A77D0">
              <w:rPr>
                <w:rFonts w:ascii="Book Antiqua" w:eastAsia="等线" w:hAnsi="Book Antiqua"/>
              </w:rPr>
              <w:t>magnet</w:t>
            </w:r>
          </w:p>
        </w:tc>
      </w:tr>
      <w:tr w:rsidR="005A77D0" w:rsidRPr="005A77D0" w14:paraId="3B4F1858"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4A66B699"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8</w:t>
            </w:r>
          </w:p>
        </w:tc>
        <w:tc>
          <w:tcPr>
            <w:tcW w:w="1418" w:type="dxa"/>
            <w:shd w:val="clear" w:color="auto" w:fill="auto"/>
          </w:tcPr>
          <w:p w14:paraId="6177EC03"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10</w:t>
            </w:r>
          </w:p>
        </w:tc>
        <w:tc>
          <w:tcPr>
            <w:tcW w:w="3721" w:type="dxa"/>
            <w:shd w:val="clear" w:color="auto" w:fill="auto"/>
          </w:tcPr>
          <w:p w14:paraId="50A62686"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725" w:type="dxa"/>
            <w:shd w:val="clear" w:color="auto" w:fill="auto"/>
          </w:tcPr>
          <w:p w14:paraId="1120D10D"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1800" w:type="dxa"/>
            <w:shd w:val="clear" w:color="auto" w:fill="auto"/>
          </w:tcPr>
          <w:p w14:paraId="3300A88E"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2B2E3D63" w14:textId="77777777" w:rsidTr="00EF3FDE">
        <w:trPr>
          <w:trHeight w:val="909"/>
        </w:trPr>
        <w:tc>
          <w:tcPr>
            <w:cnfStyle w:val="001000000000" w:firstRow="0" w:lastRow="0" w:firstColumn="1" w:lastColumn="0" w:oddVBand="0" w:evenVBand="0" w:oddHBand="0" w:evenHBand="0" w:firstRowFirstColumn="0" w:firstRowLastColumn="0" w:lastRowFirstColumn="0" w:lastRowLastColumn="0"/>
            <w:tcW w:w="9421" w:type="dxa"/>
            <w:gridSpan w:val="5"/>
            <w:shd w:val="clear" w:color="auto" w:fill="auto"/>
          </w:tcPr>
          <w:p w14:paraId="6465A9C1"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Cases of intestinal magnetic residue after gastroscopy, which were discharged by themselves</w:t>
            </w:r>
          </w:p>
        </w:tc>
      </w:tr>
      <w:tr w:rsidR="005A77D0" w:rsidRPr="005A77D0" w14:paraId="6CF02011" w14:textId="77777777" w:rsidTr="00EF3FDE">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27F5C480"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No.</w:t>
            </w:r>
          </w:p>
        </w:tc>
        <w:tc>
          <w:tcPr>
            <w:tcW w:w="1418" w:type="dxa"/>
            <w:shd w:val="clear" w:color="auto" w:fill="auto"/>
          </w:tcPr>
          <w:p w14:paraId="1A802B8F" w14:textId="77777777" w:rsidR="005A77D0" w:rsidRPr="005A77D0" w:rsidRDefault="00344607"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Pr>
                <w:rFonts w:ascii="Book Antiqua" w:eastAsia="等线" w:hAnsi="Book Antiqua"/>
              </w:rPr>
              <w:t>Age (</w:t>
            </w:r>
            <w:proofErr w:type="spellStart"/>
            <w:r>
              <w:rPr>
                <w:rFonts w:ascii="Book Antiqua" w:eastAsia="等线" w:hAnsi="Book Antiqua"/>
              </w:rPr>
              <w:t>y</w:t>
            </w:r>
            <w:r w:rsidR="005A77D0" w:rsidRPr="005A77D0">
              <w:rPr>
                <w:rFonts w:ascii="Book Antiqua" w:eastAsia="等线" w:hAnsi="Book Antiqua"/>
              </w:rPr>
              <w:t>r</w:t>
            </w:r>
            <w:proofErr w:type="spellEnd"/>
            <w:r w:rsidR="005A77D0" w:rsidRPr="005A77D0">
              <w:rPr>
                <w:rFonts w:ascii="Book Antiqua" w:eastAsia="等线" w:hAnsi="Book Antiqua"/>
              </w:rPr>
              <w:t>)</w:t>
            </w:r>
          </w:p>
        </w:tc>
        <w:tc>
          <w:tcPr>
            <w:tcW w:w="3721" w:type="dxa"/>
            <w:shd w:val="clear" w:color="auto" w:fill="auto"/>
          </w:tcPr>
          <w:p w14:paraId="4213C43F" w14:textId="77777777" w:rsidR="005A77D0" w:rsidRPr="005A77D0" w:rsidRDefault="00344607"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Pr>
                <w:rFonts w:ascii="Book Antiqua" w:eastAsia="等线" w:hAnsi="Book Antiqua"/>
              </w:rPr>
              <w:t>DBIG (d</w:t>
            </w:r>
            <w:r w:rsidR="005A77D0" w:rsidRPr="005A77D0">
              <w:rPr>
                <w:rFonts w:ascii="Book Antiqua" w:eastAsia="等线" w:hAnsi="Book Antiqua"/>
              </w:rPr>
              <w:t xml:space="preserve">) DBGD </w:t>
            </w:r>
            <w:r>
              <w:rPr>
                <w:rFonts w:ascii="Book Antiqua" w:eastAsia="等线" w:hAnsi="Book Antiqua"/>
              </w:rPr>
              <w:t>(d</w:t>
            </w:r>
            <w:r w:rsidR="005A77D0" w:rsidRPr="005A77D0">
              <w:rPr>
                <w:rFonts w:ascii="Book Antiqua" w:eastAsia="等线" w:hAnsi="Book Antiqua"/>
              </w:rPr>
              <w:t>)</w:t>
            </w:r>
          </w:p>
        </w:tc>
        <w:tc>
          <w:tcPr>
            <w:tcW w:w="1725" w:type="dxa"/>
            <w:shd w:val="clear" w:color="auto" w:fill="auto"/>
          </w:tcPr>
          <w:p w14:paraId="0B5C80AD" w14:textId="77777777" w:rsidR="005A77D0" w:rsidRPr="005A77D0" w:rsidRDefault="00344607"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Pr>
                <w:rFonts w:ascii="Book Antiqua" w:eastAsia="等线" w:hAnsi="Book Antiqua"/>
              </w:rPr>
              <w:t>NIM/</w:t>
            </w:r>
            <w:r w:rsidR="005A77D0" w:rsidRPr="005A77D0">
              <w:rPr>
                <w:rFonts w:ascii="Book Antiqua" w:eastAsia="等线" w:hAnsi="Book Antiqua"/>
              </w:rPr>
              <w:t>NIMR</w:t>
            </w:r>
          </w:p>
        </w:tc>
        <w:tc>
          <w:tcPr>
            <w:tcW w:w="1800" w:type="dxa"/>
            <w:shd w:val="clear" w:color="auto" w:fill="auto"/>
          </w:tcPr>
          <w:p w14:paraId="76C133E0"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Type of magnet</w:t>
            </w:r>
          </w:p>
        </w:tc>
      </w:tr>
      <w:tr w:rsidR="005A77D0" w:rsidRPr="005A77D0" w14:paraId="57D38C25" w14:textId="77777777" w:rsidTr="00EF3FDE">
        <w:trPr>
          <w:trHeight w:val="909"/>
        </w:trPr>
        <w:tc>
          <w:tcPr>
            <w:cnfStyle w:val="001000000000" w:firstRow="0" w:lastRow="0" w:firstColumn="1" w:lastColumn="0" w:oddVBand="0" w:evenVBand="0" w:oddHBand="0" w:evenHBand="0" w:firstRowFirstColumn="0" w:firstRowLastColumn="0" w:lastRowFirstColumn="0" w:lastRowLastColumn="0"/>
            <w:tcW w:w="757" w:type="dxa"/>
            <w:shd w:val="clear" w:color="auto" w:fill="auto"/>
          </w:tcPr>
          <w:p w14:paraId="530B2A94"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1</w:t>
            </w:r>
          </w:p>
        </w:tc>
        <w:tc>
          <w:tcPr>
            <w:tcW w:w="1418" w:type="dxa"/>
            <w:shd w:val="clear" w:color="auto" w:fill="auto"/>
          </w:tcPr>
          <w:p w14:paraId="6E6D5A16"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10</w:t>
            </w:r>
          </w:p>
        </w:tc>
        <w:tc>
          <w:tcPr>
            <w:tcW w:w="3721" w:type="dxa"/>
            <w:shd w:val="clear" w:color="auto" w:fill="auto"/>
          </w:tcPr>
          <w:p w14:paraId="7425F487"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2/1</w:t>
            </w:r>
          </w:p>
        </w:tc>
        <w:tc>
          <w:tcPr>
            <w:tcW w:w="1725" w:type="dxa"/>
            <w:shd w:val="clear" w:color="auto" w:fill="auto"/>
          </w:tcPr>
          <w:p w14:paraId="6F22C6AB"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3/1</w:t>
            </w:r>
          </w:p>
        </w:tc>
        <w:tc>
          <w:tcPr>
            <w:tcW w:w="1800" w:type="dxa"/>
            <w:shd w:val="clear" w:color="auto" w:fill="auto"/>
          </w:tcPr>
          <w:p w14:paraId="242C700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r w:rsidR="005A77D0" w:rsidRPr="005A77D0" w14:paraId="0C5B5270" w14:textId="77777777" w:rsidTr="00EF3FDE">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757" w:type="dxa"/>
            <w:tcBorders>
              <w:bottom w:val="single" w:sz="4" w:space="0" w:color="auto"/>
            </w:tcBorders>
            <w:shd w:val="clear" w:color="auto" w:fill="auto"/>
          </w:tcPr>
          <w:p w14:paraId="69B45715" w14:textId="77777777" w:rsidR="005A77D0" w:rsidRPr="005A77D0" w:rsidRDefault="005A77D0" w:rsidP="005A77D0">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2</w:t>
            </w:r>
          </w:p>
        </w:tc>
        <w:tc>
          <w:tcPr>
            <w:tcW w:w="1418" w:type="dxa"/>
            <w:tcBorders>
              <w:bottom w:val="single" w:sz="4" w:space="0" w:color="auto"/>
            </w:tcBorders>
            <w:shd w:val="clear" w:color="auto" w:fill="auto"/>
          </w:tcPr>
          <w:p w14:paraId="467DB332"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13</w:t>
            </w:r>
          </w:p>
        </w:tc>
        <w:tc>
          <w:tcPr>
            <w:tcW w:w="3721" w:type="dxa"/>
            <w:tcBorders>
              <w:bottom w:val="single" w:sz="4" w:space="0" w:color="auto"/>
            </w:tcBorders>
            <w:shd w:val="clear" w:color="auto" w:fill="auto"/>
          </w:tcPr>
          <w:p w14:paraId="5F505496"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5/4</w:t>
            </w:r>
          </w:p>
        </w:tc>
        <w:tc>
          <w:tcPr>
            <w:tcW w:w="1725" w:type="dxa"/>
            <w:tcBorders>
              <w:bottom w:val="single" w:sz="4" w:space="0" w:color="auto"/>
            </w:tcBorders>
            <w:shd w:val="clear" w:color="auto" w:fill="auto"/>
          </w:tcPr>
          <w:p w14:paraId="27C9ED03"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4/2</w:t>
            </w:r>
          </w:p>
        </w:tc>
        <w:tc>
          <w:tcPr>
            <w:tcW w:w="1800" w:type="dxa"/>
            <w:tcBorders>
              <w:bottom w:val="single" w:sz="4" w:space="0" w:color="auto"/>
            </w:tcBorders>
            <w:shd w:val="clear" w:color="auto" w:fill="auto"/>
          </w:tcPr>
          <w:p w14:paraId="089662DC"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Magnetic bead</w:t>
            </w:r>
          </w:p>
        </w:tc>
      </w:tr>
    </w:tbl>
    <w:p w14:paraId="2676553A" w14:textId="77777777" w:rsidR="005A77D0" w:rsidRPr="005A77D0" w:rsidRDefault="00344607" w:rsidP="005A77D0">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hint="eastAsia"/>
          <w:kern w:val="2"/>
          <w:vertAlign w:val="superscript"/>
          <w:lang w:eastAsia="zh-CN"/>
        </w:rPr>
        <w:t>1</w:t>
      </w:r>
      <w:r w:rsidRPr="005A77D0">
        <w:rPr>
          <w:rFonts w:ascii="Book Antiqua" w:eastAsia="等线" w:hAnsi="Book Antiqua"/>
          <w:kern w:val="2"/>
          <w:lang w:eastAsia="zh-CN"/>
        </w:rPr>
        <w:t>The child swallowed two magnets at different times, which were discharged on the third and sixth days after swallowing.</w:t>
      </w:r>
      <w:r>
        <w:rPr>
          <w:rFonts w:ascii="Book Antiqua" w:eastAsia="等线" w:hAnsi="Book Antiqua"/>
          <w:kern w:val="2"/>
          <w:lang w:eastAsia="zh-CN"/>
        </w:rPr>
        <w:t xml:space="preserve"> </w:t>
      </w:r>
      <w:r w:rsidR="005A77D0" w:rsidRPr="005A77D0">
        <w:rPr>
          <w:rFonts w:ascii="Book Antiqua" w:eastAsia="等线" w:hAnsi="Book Antiqua"/>
          <w:kern w:val="2"/>
          <w:lang w:eastAsia="zh-CN"/>
        </w:rPr>
        <w:t xml:space="preserve">DBIG: </w:t>
      </w:r>
      <w:r w:rsidR="008C63F3">
        <w:rPr>
          <w:rFonts w:ascii="Book Antiqua" w:eastAsia="等线" w:hAnsi="Book Antiqua" w:hint="eastAsia"/>
          <w:kern w:val="2"/>
          <w:lang w:eastAsia="zh-CN"/>
        </w:rPr>
        <w:t>D</w:t>
      </w:r>
      <w:r w:rsidR="005A77D0" w:rsidRPr="005A77D0">
        <w:rPr>
          <w:rFonts w:ascii="Book Antiqua" w:eastAsia="等线" w:hAnsi="Book Antiqua"/>
          <w:kern w:val="2"/>
          <w:lang w:eastAsia="zh-CN"/>
        </w:rPr>
        <w:t xml:space="preserve">ays between ingestion and discharge; DBGD: </w:t>
      </w:r>
      <w:r w:rsidR="008C63F3">
        <w:rPr>
          <w:rFonts w:ascii="Book Antiqua" w:eastAsia="等线" w:hAnsi="Book Antiqua" w:hint="eastAsia"/>
          <w:kern w:val="2"/>
          <w:lang w:eastAsia="zh-CN"/>
        </w:rPr>
        <w:t>D</w:t>
      </w:r>
      <w:r w:rsidR="005A77D0" w:rsidRPr="005A77D0">
        <w:rPr>
          <w:rFonts w:ascii="Book Antiqua" w:eastAsia="等线" w:hAnsi="Book Antiqua"/>
          <w:kern w:val="2"/>
          <w:lang w:eastAsia="zh-CN"/>
        </w:rPr>
        <w:t xml:space="preserve">ays between gastroscopy and discharge; NIM: </w:t>
      </w:r>
      <w:r w:rsidR="008C63F3">
        <w:rPr>
          <w:rFonts w:ascii="Book Antiqua" w:eastAsia="等线" w:hAnsi="Book Antiqua" w:hint="eastAsia"/>
          <w:kern w:val="2"/>
          <w:lang w:eastAsia="zh-CN"/>
        </w:rPr>
        <w:t>N</w:t>
      </w:r>
      <w:r w:rsidR="005A77D0" w:rsidRPr="005A77D0">
        <w:rPr>
          <w:rFonts w:ascii="Book Antiqua" w:eastAsia="等线" w:hAnsi="Book Antiqua"/>
          <w:kern w:val="2"/>
          <w:lang w:eastAsia="zh-CN"/>
        </w:rPr>
        <w:t xml:space="preserve">umber of ingested magnets; NIMR: </w:t>
      </w:r>
      <w:r w:rsidR="008C63F3">
        <w:rPr>
          <w:rFonts w:ascii="Book Antiqua" w:eastAsia="等线" w:hAnsi="Book Antiqua" w:hint="eastAsia"/>
          <w:kern w:val="2"/>
          <w:lang w:eastAsia="zh-CN"/>
        </w:rPr>
        <w:t>N</w:t>
      </w:r>
      <w:r w:rsidR="005A77D0" w:rsidRPr="005A77D0">
        <w:rPr>
          <w:rFonts w:ascii="Book Antiqua" w:eastAsia="等线" w:hAnsi="Book Antiqua"/>
          <w:kern w:val="2"/>
          <w:lang w:eastAsia="zh-CN"/>
        </w:rPr>
        <w:t>umber of intestinal magnetic residues</w:t>
      </w:r>
      <w:r>
        <w:rPr>
          <w:rFonts w:ascii="Book Antiqua" w:eastAsia="等线" w:hAnsi="Book Antiqua"/>
          <w:kern w:val="2"/>
          <w:lang w:eastAsia="zh-CN"/>
        </w:rPr>
        <w:t>.</w:t>
      </w:r>
    </w:p>
    <w:p w14:paraId="24B050F0" w14:textId="77777777" w:rsidR="005A77D0" w:rsidRPr="005A77D0" w:rsidRDefault="005A77D0" w:rsidP="005A77D0">
      <w:pPr>
        <w:widowControl w:val="0"/>
        <w:adjustRightInd w:val="0"/>
        <w:snapToGrid w:val="0"/>
        <w:spacing w:line="360" w:lineRule="auto"/>
        <w:jc w:val="both"/>
        <w:rPr>
          <w:rFonts w:ascii="Book Antiqua" w:eastAsia="等线" w:hAnsi="Book Antiqua"/>
          <w:kern w:val="2"/>
          <w:lang w:eastAsia="zh-CN"/>
        </w:rPr>
      </w:pPr>
    </w:p>
    <w:p w14:paraId="1B1DC9E0" w14:textId="77777777" w:rsidR="005A77D0" w:rsidRPr="005A77D0" w:rsidRDefault="005A77D0" w:rsidP="00A30FE5">
      <w:pPr>
        <w:adjustRightInd w:val="0"/>
        <w:snapToGrid w:val="0"/>
        <w:spacing w:line="360" w:lineRule="auto"/>
        <w:jc w:val="both"/>
        <w:rPr>
          <w:rFonts w:ascii="Book Antiqua" w:eastAsia="等线" w:hAnsi="Book Antiqua"/>
          <w:b/>
          <w:bCs/>
          <w:kern w:val="2"/>
          <w:lang w:eastAsia="zh-CN"/>
        </w:rPr>
      </w:pPr>
      <w:r w:rsidRPr="005A77D0">
        <w:rPr>
          <w:rFonts w:ascii="Book Antiqua" w:hAnsi="Book Antiqua"/>
        </w:rPr>
        <w:br w:type="page"/>
      </w:r>
      <w:r w:rsidRPr="005A77D0">
        <w:rPr>
          <w:rFonts w:ascii="Book Antiqua" w:eastAsia="等线" w:hAnsi="Book Antiqua"/>
          <w:b/>
          <w:bCs/>
          <w:kern w:val="2"/>
          <w:lang w:eastAsia="zh-CN"/>
        </w:rPr>
        <w:t>Table 3</w:t>
      </w:r>
      <w:r w:rsidR="00A30FE5">
        <w:rPr>
          <w:rFonts w:ascii="Book Antiqua" w:eastAsia="等线" w:hAnsi="Book Antiqua" w:hint="eastAsia"/>
          <w:b/>
          <w:bCs/>
          <w:kern w:val="2"/>
          <w:lang w:eastAsia="zh-CN"/>
        </w:rPr>
        <w:t xml:space="preserve"> </w:t>
      </w:r>
      <w:r w:rsidRPr="005A77D0">
        <w:rPr>
          <w:rFonts w:ascii="Book Antiqua" w:eastAsia="等线" w:hAnsi="Book Antiqua"/>
          <w:b/>
          <w:kern w:val="2"/>
          <w:lang w:eastAsia="zh-CN"/>
        </w:rPr>
        <w:t xml:space="preserve">List of perforation positions caused by magnetic foreign bodies in </w:t>
      </w:r>
      <w:r w:rsidR="00A30FE5">
        <w:rPr>
          <w:rFonts w:ascii="Book Antiqua" w:eastAsia="等线" w:hAnsi="Book Antiqua"/>
          <w:b/>
          <w:kern w:val="2"/>
          <w:lang w:eastAsia="zh-CN"/>
        </w:rPr>
        <w:t>children</w:t>
      </w:r>
    </w:p>
    <w:tbl>
      <w:tblPr>
        <w:tblStyle w:val="212"/>
        <w:tblW w:w="9005" w:type="dxa"/>
        <w:tblBorders>
          <w:top w:val="none" w:sz="0" w:space="0" w:color="auto"/>
          <w:bottom w:val="none" w:sz="0" w:space="0" w:color="auto"/>
          <w:insideH w:val="none" w:sz="0" w:space="0" w:color="auto"/>
        </w:tblBorders>
        <w:tblLook w:val="04A0" w:firstRow="1" w:lastRow="0" w:firstColumn="1" w:lastColumn="0" w:noHBand="0" w:noVBand="1"/>
      </w:tblPr>
      <w:tblGrid>
        <w:gridCol w:w="4796"/>
        <w:gridCol w:w="1830"/>
        <w:gridCol w:w="2379"/>
      </w:tblGrid>
      <w:tr w:rsidR="005A77D0" w:rsidRPr="005A77D0" w14:paraId="157EE165" w14:textId="77777777" w:rsidTr="00EF3FD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tcBorders>
              <w:top w:val="single" w:sz="4" w:space="0" w:color="auto"/>
              <w:bottom w:val="single" w:sz="4" w:space="0" w:color="auto"/>
            </w:tcBorders>
            <w:shd w:val="clear" w:color="auto" w:fill="auto"/>
          </w:tcPr>
          <w:p w14:paraId="60D6632D" w14:textId="77777777" w:rsidR="005A77D0" w:rsidRPr="005A77D0" w:rsidRDefault="005A77D0" w:rsidP="005A77D0">
            <w:pPr>
              <w:widowControl w:val="0"/>
              <w:adjustRightInd w:val="0"/>
              <w:snapToGrid w:val="0"/>
              <w:spacing w:line="360" w:lineRule="auto"/>
              <w:jc w:val="both"/>
              <w:rPr>
                <w:rFonts w:ascii="Book Antiqua" w:eastAsia="等线" w:hAnsi="Book Antiqua"/>
              </w:rPr>
            </w:pPr>
            <w:r w:rsidRPr="005A77D0">
              <w:rPr>
                <w:rFonts w:ascii="Book Antiqua" w:eastAsia="等线" w:hAnsi="Book Antiqua"/>
              </w:rPr>
              <w:t>Position</w:t>
            </w:r>
          </w:p>
        </w:tc>
        <w:tc>
          <w:tcPr>
            <w:tcW w:w="1830" w:type="dxa"/>
            <w:tcBorders>
              <w:top w:val="single" w:sz="4" w:space="0" w:color="auto"/>
              <w:bottom w:val="single" w:sz="4" w:space="0" w:color="auto"/>
            </w:tcBorders>
            <w:shd w:val="clear" w:color="auto" w:fill="auto"/>
          </w:tcPr>
          <w:p w14:paraId="1BA79628" w14:textId="77777777" w:rsidR="005A77D0" w:rsidRPr="005A77D0" w:rsidRDefault="00A30FE5" w:rsidP="005A77D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A30FE5">
              <w:rPr>
                <w:rFonts w:ascii="Book Antiqua" w:eastAsia="等线" w:hAnsi="Book Antiqua"/>
                <w:i/>
              </w:rPr>
              <w:t>n</w:t>
            </w:r>
            <w:r>
              <w:rPr>
                <w:rFonts w:ascii="Book Antiqua" w:eastAsia="等线" w:hAnsi="Book Antiqua" w:hint="eastAsia"/>
              </w:rPr>
              <w:t xml:space="preserve"> </w:t>
            </w:r>
            <w:r w:rsidR="005A77D0" w:rsidRPr="005A77D0">
              <w:rPr>
                <w:rFonts w:ascii="Book Antiqua" w:eastAsia="等线" w:hAnsi="Book Antiqua"/>
              </w:rPr>
              <w:t>=</w:t>
            </w:r>
            <w:r>
              <w:rPr>
                <w:rFonts w:ascii="Book Antiqua" w:eastAsia="等线" w:hAnsi="Book Antiqua" w:hint="eastAsia"/>
              </w:rPr>
              <w:t xml:space="preserve"> </w:t>
            </w:r>
            <w:r w:rsidR="005A77D0" w:rsidRPr="005A77D0">
              <w:rPr>
                <w:rFonts w:ascii="Book Antiqua" w:eastAsia="等线" w:hAnsi="Book Antiqua"/>
              </w:rPr>
              <w:t>36</w:t>
            </w:r>
          </w:p>
        </w:tc>
        <w:tc>
          <w:tcPr>
            <w:tcW w:w="2379" w:type="dxa"/>
            <w:tcBorders>
              <w:top w:val="single" w:sz="4" w:space="0" w:color="auto"/>
              <w:bottom w:val="single" w:sz="4" w:space="0" w:color="auto"/>
            </w:tcBorders>
            <w:shd w:val="clear" w:color="auto" w:fill="auto"/>
          </w:tcPr>
          <w:p w14:paraId="07384A16" w14:textId="77777777" w:rsidR="005A77D0" w:rsidRPr="005A77D0" w:rsidRDefault="005A77D0" w:rsidP="005A77D0">
            <w:pPr>
              <w:widowControl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Proportion</w:t>
            </w:r>
            <w:r w:rsidR="00A30FE5">
              <w:rPr>
                <w:rFonts w:ascii="Book Antiqua" w:eastAsia="等线" w:hAnsi="Book Antiqua" w:hint="eastAsia"/>
              </w:rPr>
              <w:t xml:space="preserve"> (%)</w:t>
            </w:r>
          </w:p>
        </w:tc>
      </w:tr>
      <w:tr w:rsidR="005A77D0" w:rsidRPr="005A77D0" w14:paraId="5E00D24C" w14:textId="77777777" w:rsidTr="00EF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tcBorders>
              <w:top w:val="single" w:sz="4" w:space="0" w:color="auto"/>
            </w:tcBorders>
            <w:shd w:val="clear" w:color="auto" w:fill="auto"/>
          </w:tcPr>
          <w:p w14:paraId="3F99AA65"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Small intestine</w:t>
            </w:r>
            <w:r w:rsidR="00A30FE5">
              <w:rPr>
                <w:rFonts w:ascii="Book Antiqua" w:eastAsia="等线" w:hAnsi="Book Antiqua" w:hint="eastAsia"/>
                <w:b w:val="0"/>
              </w:rPr>
              <w:t>-</w:t>
            </w:r>
            <w:r w:rsidRPr="005A77D0">
              <w:rPr>
                <w:rFonts w:ascii="Book Antiqua" w:eastAsia="等线" w:hAnsi="Book Antiqua"/>
                <w:b w:val="0"/>
              </w:rPr>
              <w:t>small intestine</w:t>
            </w:r>
          </w:p>
        </w:tc>
        <w:tc>
          <w:tcPr>
            <w:tcW w:w="1830" w:type="dxa"/>
            <w:tcBorders>
              <w:top w:val="single" w:sz="4" w:space="0" w:color="auto"/>
            </w:tcBorders>
            <w:shd w:val="clear" w:color="auto" w:fill="auto"/>
          </w:tcPr>
          <w:p w14:paraId="052AC235"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15</w:t>
            </w:r>
          </w:p>
        </w:tc>
        <w:tc>
          <w:tcPr>
            <w:tcW w:w="2379" w:type="dxa"/>
            <w:tcBorders>
              <w:top w:val="single" w:sz="4" w:space="0" w:color="auto"/>
            </w:tcBorders>
            <w:shd w:val="clear" w:color="auto" w:fill="auto"/>
          </w:tcPr>
          <w:p w14:paraId="546912BD"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41.7</w:t>
            </w:r>
          </w:p>
        </w:tc>
      </w:tr>
      <w:tr w:rsidR="005A77D0" w:rsidRPr="005A77D0" w14:paraId="536EEB18" w14:textId="77777777" w:rsidTr="00EF3FDE">
        <w:trPr>
          <w:trHeight w:val="300"/>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60908E31"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Stomach</w:t>
            </w:r>
            <w:r w:rsidR="00A30FE5">
              <w:rPr>
                <w:rFonts w:ascii="Book Antiqua" w:eastAsia="等线" w:hAnsi="Book Antiqua" w:hint="eastAsia"/>
                <w:b w:val="0"/>
              </w:rPr>
              <w:t>-</w:t>
            </w:r>
            <w:r w:rsidRPr="005A77D0">
              <w:rPr>
                <w:rFonts w:ascii="Book Antiqua" w:eastAsia="等线" w:hAnsi="Book Antiqua"/>
                <w:b w:val="0"/>
              </w:rPr>
              <w:t>small intestine</w:t>
            </w:r>
          </w:p>
        </w:tc>
        <w:tc>
          <w:tcPr>
            <w:tcW w:w="1830" w:type="dxa"/>
            <w:shd w:val="clear" w:color="auto" w:fill="auto"/>
          </w:tcPr>
          <w:p w14:paraId="24ABCCD0"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8</w:t>
            </w:r>
          </w:p>
        </w:tc>
        <w:tc>
          <w:tcPr>
            <w:tcW w:w="2379" w:type="dxa"/>
            <w:shd w:val="clear" w:color="auto" w:fill="auto"/>
          </w:tcPr>
          <w:p w14:paraId="6DDD0753"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22.2</w:t>
            </w:r>
          </w:p>
        </w:tc>
      </w:tr>
      <w:tr w:rsidR="005A77D0" w:rsidRPr="005A77D0" w14:paraId="6E333252" w14:textId="77777777" w:rsidTr="00EF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613DDFF1"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Small intestine</w:t>
            </w:r>
            <w:r w:rsidR="00A30FE5">
              <w:rPr>
                <w:rFonts w:ascii="Book Antiqua" w:eastAsia="等线" w:hAnsi="Book Antiqua" w:hint="eastAsia"/>
                <w:b w:val="0"/>
              </w:rPr>
              <w:t>-</w:t>
            </w:r>
            <w:r w:rsidRPr="005A77D0">
              <w:rPr>
                <w:rFonts w:ascii="Book Antiqua" w:eastAsia="等线" w:hAnsi="Book Antiqua"/>
                <w:b w:val="0"/>
              </w:rPr>
              <w:t>colon</w:t>
            </w:r>
          </w:p>
        </w:tc>
        <w:tc>
          <w:tcPr>
            <w:tcW w:w="1830" w:type="dxa"/>
            <w:shd w:val="clear" w:color="auto" w:fill="auto"/>
          </w:tcPr>
          <w:p w14:paraId="1DC513CB"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4</w:t>
            </w:r>
          </w:p>
        </w:tc>
        <w:tc>
          <w:tcPr>
            <w:tcW w:w="2379" w:type="dxa"/>
            <w:shd w:val="clear" w:color="auto" w:fill="auto"/>
          </w:tcPr>
          <w:p w14:paraId="2C95142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11.1</w:t>
            </w:r>
          </w:p>
        </w:tc>
      </w:tr>
      <w:tr w:rsidR="005A77D0" w:rsidRPr="005A77D0" w14:paraId="50359A43" w14:textId="77777777" w:rsidTr="00EF3FDE">
        <w:trPr>
          <w:trHeight w:val="312"/>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3D1E744B"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Duodenum</w:t>
            </w:r>
            <w:r w:rsidR="00A30FE5">
              <w:rPr>
                <w:rFonts w:ascii="Book Antiqua" w:eastAsia="等线" w:hAnsi="Book Antiqua" w:hint="eastAsia"/>
                <w:b w:val="0"/>
              </w:rPr>
              <w:t>-</w:t>
            </w:r>
            <w:r w:rsidR="00A30FE5" w:rsidRPr="005A77D0">
              <w:rPr>
                <w:rFonts w:ascii="Book Antiqua" w:eastAsia="等线" w:hAnsi="Book Antiqua"/>
                <w:b w:val="0"/>
              </w:rPr>
              <w:t>sm</w:t>
            </w:r>
            <w:r w:rsidRPr="005A77D0">
              <w:rPr>
                <w:rFonts w:ascii="Book Antiqua" w:eastAsia="等线" w:hAnsi="Book Antiqua"/>
                <w:b w:val="0"/>
              </w:rPr>
              <w:t>all intestine</w:t>
            </w:r>
          </w:p>
        </w:tc>
        <w:tc>
          <w:tcPr>
            <w:tcW w:w="1830" w:type="dxa"/>
            <w:shd w:val="clear" w:color="auto" w:fill="auto"/>
          </w:tcPr>
          <w:p w14:paraId="54602881"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3</w:t>
            </w:r>
          </w:p>
        </w:tc>
        <w:tc>
          <w:tcPr>
            <w:tcW w:w="2379" w:type="dxa"/>
            <w:shd w:val="clear" w:color="auto" w:fill="auto"/>
          </w:tcPr>
          <w:p w14:paraId="07FEACB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8.3</w:t>
            </w:r>
          </w:p>
        </w:tc>
      </w:tr>
      <w:tr w:rsidR="005A77D0" w:rsidRPr="005A77D0" w14:paraId="178E8717" w14:textId="77777777" w:rsidTr="00EF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336BE0BF"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Stomach</w:t>
            </w:r>
            <w:r w:rsidR="00A30FE5">
              <w:rPr>
                <w:rFonts w:ascii="Book Antiqua" w:eastAsia="等线" w:hAnsi="Book Antiqua" w:hint="eastAsia"/>
                <w:b w:val="0"/>
              </w:rPr>
              <w:t>-</w:t>
            </w:r>
            <w:r w:rsidRPr="005A77D0">
              <w:rPr>
                <w:rFonts w:ascii="Book Antiqua" w:eastAsia="等线" w:hAnsi="Book Antiqua"/>
                <w:b w:val="0"/>
              </w:rPr>
              <w:t>colon</w:t>
            </w:r>
          </w:p>
        </w:tc>
        <w:tc>
          <w:tcPr>
            <w:tcW w:w="1830" w:type="dxa"/>
            <w:shd w:val="clear" w:color="auto" w:fill="auto"/>
          </w:tcPr>
          <w:p w14:paraId="4C99C226"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2379" w:type="dxa"/>
            <w:shd w:val="clear" w:color="auto" w:fill="auto"/>
          </w:tcPr>
          <w:p w14:paraId="41B9FF93"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5.6</w:t>
            </w:r>
          </w:p>
        </w:tc>
      </w:tr>
      <w:tr w:rsidR="005A77D0" w:rsidRPr="005A77D0" w14:paraId="25832F57" w14:textId="77777777" w:rsidTr="00EF3FDE">
        <w:trPr>
          <w:trHeight w:val="312"/>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51E14B48"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Duodenum</w:t>
            </w:r>
            <w:r w:rsidR="00A30FE5">
              <w:rPr>
                <w:rFonts w:ascii="Book Antiqua" w:eastAsia="等线" w:hAnsi="Book Antiqua" w:hint="eastAsia"/>
                <w:b w:val="0"/>
              </w:rPr>
              <w:t>-</w:t>
            </w:r>
            <w:r w:rsidRPr="005A77D0">
              <w:rPr>
                <w:rFonts w:ascii="Book Antiqua" w:eastAsia="等线" w:hAnsi="Book Antiqua"/>
                <w:b w:val="0"/>
              </w:rPr>
              <w:t>colon</w:t>
            </w:r>
          </w:p>
        </w:tc>
        <w:tc>
          <w:tcPr>
            <w:tcW w:w="1830" w:type="dxa"/>
            <w:shd w:val="clear" w:color="auto" w:fill="auto"/>
          </w:tcPr>
          <w:p w14:paraId="4B11DF66"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w:t>
            </w:r>
          </w:p>
        </w:tc>
        <w:tc>
          <w:tcPr>
            <w:tcW w:w="2379" w:type="dxa"/>
            <w:shd w:val="clear" w:color="auto" w:fill="auto"/>
          </w:tcPr>
          <w:p w14:paraId="07B42885"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5.6</w:t>
            </w:r>
          </w:p>
        </w:tc>
      </w:tr>
      <w:tr w:rsidR="005A77D0" w:rsidRPr="005A77D0" w14:paraId="17985BBD" w14:textId="77777777" w:rsidTr="00EF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34BBD8D9"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Stomach</w:t>
            </w:r>
            <w:r w:rsidR="00A30FE5">
              <w:rPr>
                <w:rFonts w:ascii="Book Antiqua" w:eastAsia="等线" w:hAnsi="Book Antiqua" w:hint="eastAsia"/>
                <w:b w:val="0"/>
              </w:rPr>
              <w:t>-</w:t>
            </w:r>
            <w:r w:rsidRPr="005A77D0">
              <w:rPr>
                <w:rFonts w:ascii="Book Antiqua" w:eastAsia="等线" w:hAnsi="Book Antiqua"/>
                <w:b w:val="0"/>
              </w:rPr>
              <w:t>small intestine - colon</w:t>
            </w:r>
          </w:p>
        </w:tc>
        <w:tc>
          <w:tcPr>
            <w:tcW w:w="1830" w:type="dxa"/>
            <w:shd w:val="clear" w:color="auto" w:fill="auto"/>
          </w:tcPr>
          <w:p w14:paraId="257AD82C"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w:t>
            </w:r>
          </w:p>
        </w:tc>
        <w:tc>
          <w:tcPr>
            <w:tcW w:w="2379" w:type="dxa"/>
            <w:shd w:val="clear" w:color="auto" w:fill="auto"/>
          </w:tcPr>
          <w:p w14:paraId="74C3D391"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2.8</w:t>
            </w:r>
          </w:p>
        </w:tc>
      </w:tr>
      <w:tr w:rsidR="005A77D0" w:rsidRPr="005A77D0" w14:paraId="5B851268" w14:textId="77777777" w:rsidTr="00EF3FDE">
        <w:trPr>
          <w:trHeight w:val="300"/>
        </w:trPr>
        <w:tc>
          <w:tcPr>
            <w:cnfStyle w:val="001000000000" w:firstRow="0" w:lastRow="0" w:firstColumn="1" w:lastColumn="0" w:oddVBand="0" w:evenVBand="0" w:oddHBand="0" w:evenHBand="0" w:firstRowFirstColumn="0" w:firstRowLastColumn="0" w:lastRowFirstColumn="0" w:lastRowLastColumn="0"/>
            <w:tcW w:w="4796" w:type="dxa"/>
            <w:shd w:val="clear" w:color="auto" w:fill="auto"/>
          </w:tcPr>
          <w:p w14:paraId="4B041117"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Esophagus</w:t>
            </w:r>
            <w:r w:rsidR="00A30FE5">
              <w:rPr>
                <w:rFonts w:ascii="Book Antiqua" w:eastAsia="等线" w:hAnsi="Book Antiqua" w:hint="eastAsia"/>
                <w:b w:val="0"/>
              </w:rPr>
              <w:t>-</w:t>
            </w:r>
            <w:r w:rsidRPr="005A77D0">
              <w:rPr>
                <w:rFonts w:ascii="Book Antiqua" w:eastAsia="等线" w:hAnsi="Book Antiqua"/>
                <w:b w:val="0"/>
              </w:rPr>
              <w:t>trachea</w:t>
            </w:r>
            <w:r w:rsidR="00A30FE5">
              <w:rPr>
                <w:rFonts w:ascii="Book Antiqua" w:eastAsia="等线" w:hAnsi="Book Antiqua" w:hint="eastAsia"/>
                <w:b w:val="0"/>
                <w:vertAlign w:val="superscript"/>
              </w:rPr>
              <w:t>1</w:t>
            </w:r>
          </w:p>
        </w:tc>
        <w:tc>
          <w:tcPr>
            <w:tcW w:w="1830" w:type="dxa"/>
            <w:shd w:val="clear" w:color="auto" w:fill="auto"/>
          </w:tcPr>
          <w:p w14:paraId="7610785E"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1</w:t>
            </w:r>
          </w:p>
        </w:tc>
        <w:tc>
          <w:tcPr>
            <w:tcW w:w="2379" w:type="dxa"/>
            <w:shd w:val="clear" w:color="auto" w:fill="auto"/>
          </w:tcPr>
          <w:p w14:paraId="70E6A641" w14:textId="77777777" w:rsidR="005A77D0" w:rsidRPr="005A77D0" w:rsidRDefault="005A77D0" w:rsidP="005A77D0">
            <w:pPr>
              <w:widowControl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rPr>
            </w:pPr>
            <w:r w:rsidRPr="005A77D0">
              <w:rPr>
                <w:rFonts w:ascii="Book Antiqua" w:eastAsia="等线" w:hAnsi="Book Antiqua"/>
              </w:rPr>
              <w:t>2.8</w:t>
            </w:r>
          </w:p>
        </w:tc>
      </w:tr>
      <w:tr w:rsidR="005A77D0" w:rsidRPr="005A77D0" w14:paraId="24EA6401" w14:textId="77777777" w:rsidTr="00EF3F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796" w:type="dxa"/>
            <w:tcBorders>
              <w:bottom w:val="single" w:sz="4" w:space="0" w:color="auto"/>
            </w:tcBorders>
            <w:shd w:val="clear" w:color="auto" w:fill="auto"/>
          </w:tcPr>
          <w:p w14:paraId="1B20174B" w14:textId="77777777" w:rsidR="005A77D0" w:rsidRPr="005A77D0" w:rsidRDefault="005A77D0" w:rsidP="00A30FE5">
            <w:pPr>
              <w:widowControl w:val="0"/>
              <w:adjustRightInd w:val="0"/>
              <w:snapToGrid w:val="0"/>
              <w:spacing w:line="360" w:lineRule="auto"/>
              <w:jc w:val="both"/>
              <w:rPr>
                <w:rFonts w:ascii="Book Antiqua" w:eastAsia="等线" w:hAnsi="Book Antiqua"/>
                <w:b w:val="0"/>
              </w:rPr>
            </w:pPr>
            <w:r w:rsidRPr="005A77D0">
              <w:rPr>
                <w:rFonts w:ascii="Book Antiqua" w:eastAsia="等线" w:hAnsi="Book Antiqua"/>
                <w:b w:val="0"/>
              </w:rPr>
              <w:t>Esophagus</w:t>
            </w:r>
            <w:r w:rsidR="00A30FE5">
              <w:rPr>
                <w:rFonts w:ascii="Book Antiqua" w:eastAsia="等线" w:hAnsi="Book Antiqua" w:hint="eastAsia"/>
                <w:b w:val="0"/>
              </w:rPr>
              <w:t>-</w:t>
            </w:r>
            <w:r w:rsidRPr="005A77D0">
              <w:rPr>
                <w:rFonts w:ascii="Book Antiqua" w:eastAsia="等线" w:hAnsi="Book Antiqua"/>
                <w:b w:val="0"/>
              </w:rPr>
              <w:t>stomach</w:t>
            </w:r>
          </w:p>
        </w:tc>
        <w:tc>
          <w:tcPr>
            <w:tcW w:w="1830" w:type="dxa"/>
            <w:tcBorders>
              <w:bottom w:val="single" w:sz="4" w:space="0" w:color="auto"/>
            </w:tcBorders>
            <w:shd w:val="clear" w:color="auto" w:fill="auto"/>
          </w:tcPr>
          <w:p w14:paraId="392A6739"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1</w:t>
            </w:r>
          </w:p>
        </w:tc>
        <w:tc>
          <w:tcPr>
            <w:tcW w:w="2379" w:type="dxa"/>
            <w:tcBorders>
              <w:bottom w:val="single" w:sz="4" w:space="0" w:color="auto"/>
            </w:tcBorders>
            <w:shd w:val="clear" w:color="auto" w:fill="auto"/>
          </w:tcPr>
          <w:p w14:paraId="2AC6BA6B" w14:textId="77777777" w:rsidR="005A77D0" w:rsidRPr="005A77D0" w:rsidRDefault="005A77D0" w:rsidP="005A77D0">
            <w:pPr>
              <w:widowControl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等线" w:hAnsi="Book Antiqua"/>
              </w:rPr>
            </w:pPr>
            <w:r w:rsidRPr="005A77D0">
              <w:rPr>
                <w:rFonts w:ascii="Book Antiqua" w:eastAsia="等线" w:hAnsi="Book Antiqua"/>
              </w:rPr>
              <w:t>2.8%</w:t>
            </w:r>
          </w:p>
        </w:tc>
      </w:tr>
    </w:tbl>
    <w:p w14:paraId="4F0B38A1" w14:textId="77777777" w:rsidR="005A77D0" w:rsidRPr="005A77D0" w:rsidRDefault="00A30FE5" w:rsidP="005A77D0">
      <w:pPr>
        <w:widowControl w:val="0"/>
        <w:adjustRightInd w:val="0"/>
        <w:snapToGrid w:val="0"/>
        <w:spacing w:line="360" w:lineRule="auto"/>
        <w:jc w:val="both"/>
        <w:rPr>
          <w:rFonts w:ascii="Book Antiqua" w:eastAsia="等线" w:hAnsi="Book Antiqua"/>
          <w:kern w:val="2"/>
          <w:lang w:eastAsia="zh-CN"/>
        </w:rPr>
      </w:pPr>
      <w:r>
        <w:rPr>
          <w:rFonts w:ascii="Book Antiqua" w:eastAsia="等线" w:hAnsi="Book Antiqua" w:hint="eastAsia"/>
          <w:kern w:val="2"/>
          <w:vertAlign w:val="superscript"/>
          <w:lang w:eastAsia="zh-CN"/>
        </w:rPr>
        <w:t>1</w:t>
      </w:r>
      <w:r w:rsidR="005A77D0" w:rsidRPr="005A77D0">
        <w:rPr>
          <w:rFonts w:ascii="Book Antiqua" w:eastAsia="等线" w:hAnsi="Book Antiqua"/>
          <w:kern w:val="2"/>
          <w:lang w:eastAsia="zh-CN"/>
        </w:rPr>
        <w:t>This case was accompanied by a perforation between the intestines.</w:t>
      </w:r>
    </w:p>
    <w:p w14:paraId="7C885027" w14:textId="77777777" w:rsidR="00A77B3E" w:rsidRPr="005A77D0" w:rsidRDefault="00A77B3E" w:rsidP="005A77D0">
      <w:pPr>
        <w:adjustRightInd w:val="0"/>
        <w:snapToGrid w:val="0"/>
        <w:spacing w:line="360" w:lineRule="auto"/>
        <w:jc w:val="both"/>
        <w:rPr>
          <w:rFonts w:ascii="Book Antiqua" w:hAnsi="Book Antiqua"/>
        </w:rPr>
      </w:pPr>
    </w:p>
    <w:sectPr w:rsidR="00A77B3E" w:rsidRPr="005A77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014EA" w14:textId="77777777" w:rsidR="00E315CC" w:rsidRDefault="00E315CC" w:rsidP="00403389">
      <w:r>
        <w:separator/>
      </w:r>
    </w:p>
  </w:endnote>
  <w:endnote w:type="continuationSeparator" w:id="0">
    <w:p w14:paraId="654A0F8D" w14:textId="77777777" w:rsidR="00E315CC" w:rsidRDefault="00E315CC" w:rsidP="0040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476414"/>
      <w:docPartObj>
        <w:docPartGallery w:val="Page Numbers (Bottom of Page)"/>
        <w:docPartUnique/>
      </w:docPartObj>
    </w:sdtPr>
    <w:sdtEndPr/>
    <w:sdtContent>
      <w:sdt>
        <w:sdtPr>
          <w:id w:val="860082579"/>
          <w:docPartObj>
            <w:docPartGallery w:val="Page Numbers (Top of Page)"/>
            <w:docPartUnique/>
          </w:docPartObj>
        </w:sdtPr>
        <w:sdtEndPr/>
        <w:sdtContent>
          <w:p w14:paraId="35AAD042" w14:textId="77777777" w:rsidR="00C556D8" w:rsidRDefault="00C556D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E628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E6286">
              <w:rPr>
                <w:b/>
                <w:bCs/>
                <w:noProof/>
              </w:rPr>
              <w:t>2</w:t>
            </w:r>
            <w:r>
              <w:rPr>
                <w:b/>
                <w:bCs/>
                <w:sz w:val="24"/>
                <w:szCs w:val="24"/>
              </w:rPr>
              <w:fldChar w:fldCharType="end"/>
            </w:r>
          </w:p>
        </w:sdtContent>
      </w:sdt>
    </w:sdtContent>
  </w:sdt>
  <w:p w14:paraId="75044A11" w14:textId="77777777" w:rsidR="00C556D8" w:rsidRDefault="00C556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6299B" w14:textId="77777777" w:rsidR="00E315CC" w:rsidRDefault="00E315CC" w:rsidP="00403389">
      <w:r>
        <w:separator/>
      </w:r>
    </w:p>
  </w:footnote>
  <w:footnote w:type="continuationSeparator" w:id="0">
    <w:p w14:paraId="74EA7A37" w14:textId="77777777" w:rsidR="00E315CC" w:rsidRDefault="00E315CC" w:rsidP="004033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010"/>
    <w:rsid w:val="000F4C82"/>
    <w:rsid w:val="001E7EB0"/>
    <w:rsid w:val="001F20B1"/>
    <w:rsid w:val="00204146"/>
    <w:rsid w:val="00216C2B"/>
    <w:rsid w:val="00226019"/>
    <w:rsid w:val="002315AB"/>
    <w:rsid w:val="00250474"/>
    <w:rsid w:val="002E57F5"/>
    <w:rsid w:val="002E6286"/>
    <w:rsid w:val="00344607"/>
    <w:rsid w:val="003A2134"/>
    <w:rsid w:val="003F6F4F"/>
    <w:rsid w:val="00403389"/>
    <w:rsid w:val="004657D3"/>
    <w:rsid w:val="00477845"/>
    <w:rsid w:val="00490AF5"/>
    <w:rsid w:val="005059E5"/>
    <w:rsid w:val="00521B2C"/>
    <w:rsid w:val="00525D95"/>
    <w:rsid w:val="005400F9"/>
    <w:rsid w:val="005801DC"/>
    <w:rsid w:val="00587B95"/>
    <w:rsid w:val="005A77D0"/>
    <w:rsid w:val="005A7FC6"/>
    <w:rsid w:val="005F5544"/>
    <w:rsid w:val="006309CF"/>
    <w:rsid w:val="00655CBF"/>
    <w:rsid w:val="00692C42"/>
    <w:rsid w:val="006C7E25"/>
    <w:rsid w:val="006E4CF3"/>
    <w:rsid w:val="007245CD"/>
    <w:rsid w:val="00766165"/>
    <w:rsid w:val="00782D64"/>
    <w:rsid w:val="007F4C13"/>
    <w:rsid w:val="008148BD"/>
    <w:rsid w:val="00896F1F"/>
    <w:rsid w:val="008C0EB4"/>
    <w:rsid w:val="008C63F3"/>
    <w:rsid w:val="00912299"/>
    <w:rsid w:val="00914697"/>
    <w:rsid w:val="00920940"/>
    <w:rsid w:val="009307A6"/>
    <w:rsid w:val="009A6B8E"/>
    <w:rsid w:val="00A30FE5"/>
    <w:rsid w:val="00A42BE3"/>
    <w:rsid w:val="00A4677E"/>
    <w:rsid w:val="00A53DEC"/>
    <w:rsid w:val="00A6090F"/>
    <w:rsid w:val="00A61C7E"/>
    <w:rsid w:val="00A77B3E"/>
    <w:rsid w:val="00A806CE"/>
    <w:rsid w:val="00AD6A82"/>
    <w:rsid w:val="00AD748D"/>
    <w:rsid w:val="00B052C3"/>
    <w:rsid w:val="00BE42FC"/>
    <w:rsid w:val="00C1616A"/>
    <w:rsid w:val="00C2311C"/>
    <w:rsid w:val="00C31B67"/>
    <w:rsid w:val="00C40364"/>
    <w:rsid w:val="00C556D8"/>
    <w:rsid w:val="00C842E9"/>
    <w:rsid w:val="00CA2A55"/>
    <w:rsid w:val="00CD6187"/>
    <w:rsid w:val="00CE7F95"/>
    <w:rsid w:val="00CF1492"/>
    <w:rsid w:val="00DA18D3"/>
    <w:rsid w:val="00DB3473"/>
    <w:rsid w:val="00E141BA"/>
    <w:rsid w:val="00E315CC"/>
    <w:rsid w:val="00E61298"/>
    <w:rsid w:val="00E719D0"/>
    <w:rsid w:val="00E73B8E"/>
    <w:rsid w:val="00E7736F"/>
    <w:rsid w:val="00E828F7"/>
    <w:rsid w:val="00E93F91"/>
    <w:rsid w:val="00EF3FDE"/>
    <w:rsid w:val="00F40BC7"/>
    <w:rsid w:val="00F41FF8"/>
    <w:rsid w:val="00F514CA"/>
    <w:rsid w:val="00F56447"/>
    <w:rsid w:val="00F85883"/>
    <w:rsid w:val="00F92DCE"/>
    <w:rsid w:val="00F95709"/>
    <w:rsid w:val="00FF1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C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03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3389"/>
    <w:rPr>
      <w:sz w:val="18"/>
      <w:szCs w:val="18"/>
    </w:rPr>
  </w:style>
  <w:style w:type="paragraph" w:styleId="a4">
    <w:name w:val="footer"/>
    <w:basedOn w:val="a"/>
    <w:link w:val="Char0"/>
    <w:uiPriority w:val="99"/>
    <w:rsid w:val="00403389"/>
    <w:pPr>
      <w:tabs>
        <w:tab w:val="center" w:pos="4153"/>
        <w:tab w:val="right" w:pos="8306"/>
      </w:tabs>
      <w:snapToGrid w:val="0"/>
    </w:pPr>
    <w:rPr>
      <w:sz w:val="18"/>
      <w:szCs w:val="18"/>
    </w:rPr>
  </w:style>
  <w:style w:type="character" w:customStyle="1" w:styleId="Char0">
    <w:name w:val="页脚 Char"/>
    <w:basedOn w:val="a0"/>
    <w:link w:val="a4"/>
    <w:uiPriority w:val="99"/>
    <w:rsid w:val="00403389"/>
    <w:rPr>
      <w:sz w:val="18"/>
      <w:szCs w:val="18"/>
    </w:rPr>
  </w:style>
  <w:style w:type="paragraph" w:styleId="a5">
    <w:name w:val="Balloon Text"/>
    <w:basedOn w:val="a"/>
    <w:link w:val="Char1"/>
    <w:rsid w:val="00A806CE"/>
    <w:rPr>
      <w:sz w:val="18"/>
      <w:szCs w:val="18"/>
    </w:rPr>
  </w:style>
  <w:style w:type="character" w:customStyle="1" w:styleId="Char1">
    <w:name w:val="批注框文本 Char"/>
    <w:basedOn w:val="a0"/>
    <w:link w:val="a5"/>
    <w:rsid w:val="00A806CE"/>
    <w:rPr>
      <w:sz w:val="18"/>
      <w:szCs w:val="18"/>
    </w:rPr>
  </w:style>
  <w:style w:type="table" w:customStyle="1" w:styleId="611">
    <w:name w:val="清单表 6 彩色11"/>
    <w:basedOn w:val="a1"/>
    <w:uiPriority w:val="51"/>
    <w:rsid w:val="005A77D0"/>
    <w:rPr>
      <w:rFonts w:ascii="等线" w:hAnsi="等线"/>
      <w:color w:val="000000"/>
      <w:kern w:val="2"/>
      <w:sz w:val="21"/>
      <w:szCs w:val="22"/>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
    <w:name w:val="清单表 211"/>
    <w:basedOn w:val="a1"/>
    <w:uiPriority w:val="47"/>
    <w:rsid w:val="005A77D0"/>
    <w:rPr>
      <w:rFonts w:ascii="等线" w:hAnsi="等线"/>
      <w:kern w:val="2"/>
      <w:sz w:val="21"/>
      <w:szCs w:val="22"/>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
    <w:name w:val="清单表 212"/>
    <w:basedOn w:val="a1"/>
    <w:uiPriority w:val="47"/>
    <w:rsid w:val="005A77D0"/>
    <w:rPr>
      <w:rFonts w:ascii="等线" w:hAnsi="等线"/>
      <w:kern w:val="2"/>
      <w:sz w:val="21"/>
      <w:szCs w:val="22"/>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6">
    <w:name w:val="Hyperlink"/>
    <w:basedOn w:val="a0"/>
    <w:unhideWhenUsed/>
    <w:rsid w:val="00A4677E"/>
    <w:rPr>
      <w:color w:val="0000FF" w:themeColor="hyperlink"/>
      <w:u w:val="single"/>
    </w:rPr>
  </w:style>
  <w:style w:type="character" w:styleId="a7">
    <w:name w:val="annotation reference"/>
    <w:basedOn w:val="a0"/>
    <w:semiHidden/>
    <w:unhideWhenUsed/>
    <w:rsid w:val="00C556D8"/>
    <w:rPr>
      <w:sz w:val="21"/>
      <w:szCs w:val="21"/>
    </w:rPr>
  </w:style>
  <w:style w:type="paragraph" w:styleId="a8">
    <w:name w:val="annotation text"/>
    <w:basedOn w:val="a"/>
    <w:link w:val="Char2"/>
    <w:semiHidden/>
    <w:unhideWhenUsed/>
    <w:rsid w:val="00C556D8"/>
  </w:style>
  <w:style w:type="character" w:customStyle="1" w:styleId="Char2">
    <w:name w:val="批注文字 Char"/>
    <w:basedOn w:val="a0"/>
    <w:link w:val="a8"/>
    <w:semiHidden/>
    <w:rsid w:val="00C556D8"/>
    <w:rPr>
      <w:sz w:val="24"/>
      <w:szCs w:val="24"/>
    </w:rPr>
  </w:style>
  <w:style w:type="paragraph" w:styleId="a9">
    <w:name w:val="annotation subject"/>
    <w:basedOn w:val="a8"/>
    <w:next w:val="a8"/>
    <w:link w:val="Char3"/>
    <w:semiHidden/>
    <w:unhideWhenUsed/>
    <w:rsid w:val="00C556D8"/>
    <w:rPr>
      <w:b/>
      <w:bCs/>
    </w:rPr>
  </w:style>
  <w:style w:type="character" w:customStyle="1" w:styleId="Char3">
    <w:name w:val="批注主题 Char"/>
    <w:basedOn w:val="Char2"/>
    <w:link w:val="a9"/>
    <w:semiHidden/>
    <w:rsid w:val="00C556D8"/>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03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03389"/>
    <w:rPr>
      <w:sz w:val="18"/>
      <w:szCs w:val="18"/>
    </w:rPr>
  </w:style>
  <w:style w:type="paragraph" w:styleId="a4">
    <w:name w:val="footer"/>
    <w:basedOn w:val="a"/>
    <w:link w:val="Char0"/>
    <w:uiPriority w:val="99"/>
    <w:rsid w:val="00403389"/>
    <w:pPr>
      <w:tabs>
        <w:tab w:val="center" w:pos="4153"/>
        <w:tab w:val="right" w:pos="8306"/>
      </w:tabs>
      <w:snapToGrid w:val="0"/>
    </w:pPr>
    <w:rPr>
      <w:sz w:val="18"/>
      <w:szCs w:val="18"/>
    </w:rPr>
  </w:style>
  <w:style w:type="character" w:customStyle="1" w:styleId="Char0">
    <w:name w:val="页脚 Char"/>
    <w:basedOn w:val="a0"/>
    <w:link w:val="a4"/>
    <w:uiPriority w:val="99"/>
    <w:rsid w:val="00403389"/>
    <w:rPr>
      <w:sz w:val="18"/>
      <w:szCs w:val="18"/>
    </w:rPr>
  </w:style>
  <w:style w:type="paragraph" w:styleId="a5">
    <w:name w:val="Balloon Text"/>
    <w:basedOn w:val="a"/>
    <w:link w:val="Char1"/>
    <w:rsid w:val="00A806CE"/>
    <w:rPr>
      <w:sz w:val="18"/>
      <w:szCs w:val="18"/>
    </w:rPr>
  </w:style>
  <w:style w:type="character" w:customStyle="1" w:styleId="Char1">
    <w:name w:val="批注框文本 Char"/>
    <w:basedOn w:val="a0"/>
    <w:link w:val="a5"/>
    <w:rsid w:val="00A806CE"/>
    <w:rPr>
      <w:sz w:val="18"/>
      <w:szCs w:val="18"/>
    </w:rPr>
  </w:style>
  <w:style w:type="table" w:customStyle="1" w:styleId="611">
    <w:name w:val="清单表 6 彩色11"/>
    <w:basedOn w:val="a1"/>
    <w:uiPriority w:val="51"/>
    <w:rsid w:val="005A77D0"/>
    <w:rPr>
      <w:rFonts w:ascii="等线" w:hAnsi="等线"/>
      <w:color w:val="000000"/>
      <w:kern w:val="2"/>
      <w:sz w:val="21"/>
      <w:szCs w:val="22"/>
      <w:lang w:eastAsia="zh-CN"/>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
    <w:name w:val="清单表 211"/>
    <w:basedOn w:val="a1"/>
    <w:uiPriority w:val="47"/>
    <w:rsid w:val="005A77D0"/>
    <w:rPr>
      <w:rFonts w:ascii="等线" w:hAnsi="等线"/>
      <w:kern w:val="2"/>
      <w:sz w:val="21"/>
      <w:szCs w:val="22"/>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2">
    <w:name w:val="清单表 212"/>
    <w:basedOn w:val="a1"/>
    <w:uiPriority w:val="47"/>
    <w:rsid w:val="005A77D0"/>
    <w:rPr>
      <w:rFonts w:ascii="等线" w:hAnsi="等线"/>
      <w:kern w:val="2"/>
      <w:sz w:val="21"/>
      <w:szCs w:val="22"/>
      <w:lang w:eastAsia="zh-C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6">
    <w:name w:val="Hyperlink"/>
    <w:basedOn w:val="a0"/>
    <w:unhideWhenUsed/>
    <w:rsid w:val="00A4677E"/>
    <w:rPr>
      <w:color w:val="0000FF" w:themeColor="hyperlink"/>
      <w:u w:val="single"/>
    </w:rPr>
  </w:style>
  <w:style w:type="character" w:styleId="a7">
    <w:name w:val="annotation reference"/>
    <w:basedOn w:val="a0"/>
    <w:semiHidden/>
    <w:unhideWhenUsed/>
    <w:rsid w:val="00C556D8"/>
    <w:rPr>
      <w:sz w:val="21"/>
      <w:szCs w:val="21"/>
    </w:rPr>
  </w:style>
  <w:style w:type="paragraph" w:styleId="a8">
    <w:name w:val="annotation text"/>
    <w:basedOn w:val="a"/>
    <w:link w:val="Char2"/>
    <w:semiHidden/>
    <w:unhideWhenUsed/>
    <w:rsid w:val="00C556D8"/>
  </w:style>
  <w:style w:type="character" w:customStyle="1" w:styleId="Char2">
    <w:name w:val="批注文字 Char"/>
    <w:basedOn w:val="a0"/>
    <w:link w:val="a8"/>
    <w:semiHidden/>
    <w:rsid w:val="00C556D8"/>
    <w:rPr>
      <w:sz w:val="24"/>
      <w:szCs w:val="24"/>
    </w:rPr>
  </w:style>
  <w:style w:type="paragraph" w:styleId="a9">
    <w:name w:val="annotation subject"/>
    <w:basedOn w:val="a8"/>
    <w:next w:val="a8"/>
    <w:link w:val="Char3"/>
    <w:semiHidden/>
    <w:unhideWhenUsed/>
    <w:rsid w:val="00C556D8"/>
    <w:rPr>
      <w:b/>
      <w:bCs/>
    </w:rPr>
  </w:style>
  <w:style w:type="character" w:customStyle="1" w:styleId="Char3">
    <w:name w:val="批注主题 Char"/>
    <w:basedOn w:val="Char2"/>
    <w:link w:val="a9"/>
    <w:semiHidden/>
    <w:rsid w:val="00C556D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14</Pages>
  <Words>5166</Words>
  <Characters>29449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14</cp:revision>
  <dcterms:created xsi:type="dcterms:W3CDTF">2020-10-15T23:19:00Z</dcterms:created>
  <dcterms:modified xsi:type="dcterms:W3CDTF">2020-12-03T06:57:00Z</dcterms:modified>
</cp:coreProperties>
</file>