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AFD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Name of Journal: </w:t>
      </w:r>
      <w:r w:rsidRPr="002655F7">
        <w:rPr>
          <w:rFonts w:ascii="Book Antiqua" w:eastAsia="Book Antiqua" w:hAnsi="Book Antiqua" w:cs="Book Antiqua"/>
          <w:i/>
        </w:rPr>
        <w:t>World Journal of Hepatology</w:t>
      </w:r>
    </w:p>
    <w:p w14:paraId="7BC3CB9B"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Manuscript NO: </w:t>
      </w:r>
      <w:r w:rsidRPr="002655F7">
        <w:rPr>
          <w:rFonts w:ascii="Book Antiqua" w:eastAsia="Book Antiqua" w:hAnsi="Book Antiqua" w:cs="Book Antiqua"/>
        </w:rPr>
        <w:t>58974</w:t>
      </w:r>
    </w:p>
    <w:p w14:paraId="2166E6DB"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Manuscript Type: </w:t>
      </w:r>
      <w:r w:rsidRPr="002655F7">
        <w:rPr>
          <w:rFonts w:ascii="Book Antiqua" w:eastAsia="Book Antiqua" w:hAnsi="Book Antiqua" w:cs="Book Antiqua"/>
        </w:rPr>
        <w:t>ORIGINAL ARTICLE</w:t>
      </w:r>
    </w:p>
    <w:p w14:paraId="03B3289E" w14:textId="77777777" w:rsidR="00A77B3E" w:rsidRPr="002655F7" w:rsidRDefault="00A77B3E" w:rsidP="000D45B2">
      <w:pPr>
        <w:spacing w:line="360" w:lineRule="auto"/>
        <w:jc w:val="both"/>
        <w:rPr>
          <w:rFonts w:ascii="Book Antiqua" w:hAnsi="Book Antiqua"/>
        </w:rPr>
      </w:pPr>
    </w:p>
    <w:p w14:paraId="0B29ECB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Observational Study</w:t>
      </w:r>
    </w:p>
    <w:p w14:paraId="21D0DD2D" w14:textId="506FE586"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Dried blood spot sampling as an alternative for the improvement of hepatitis B and C diagnosis in key populations</w:t>
      </w:r>
    </w:p>
    <w:p w14:paraId="64C1C250" w14:textId="77777777" w:rsidR="00A77B3E" w:rsidRPr="002655F7" w:rsidRDefault="00A77B3E" w:rsidP="000D45B2">
      <w:pPr>
        <w:spacing w:line="360" w:lineRule="auto"/>
        <w:jc w:val="both"/>
        <w:rPr>
          <w:rFonts w:ascii="Book Antiqua" w:hAnsi="Book Antiqua"/>
        </w:rPr>
      </w:pPr>
    </w:p>
    <w:p w14:paraId="78487563" w14:textId="63408273" w:rsidR="00A77B3E" w:rsidRPr="002655F7" w:rsidRDefault="004836CB" w:rsidP="000D45B2">
      <w:pPr>
        <w:spacing w:line="360" w:lineRule="auto"/>
        <w:jc w:val="both"/>
        <w:rPr>
          <w:rFonts w:ascii="Book Antiqua" w:hAnsi="Book Antiqua"/>
        </w:rPr>
      </w:pPr>
      <w:r w:rsidRPr="002655F7">
        <w:rPr>
          <w:rFonts w:ascii="Book Antiqua" w:eastAsia="Book Antiqua" w:hAnsi="Book Antiqua" w:cs="Book Antiqua"/>
        </w:rPr>
        <w:t xml:space="preserve">Flores GL </w:t>
      </w:r>
      <w:r w:rsidRPr="002655F7">
        <w:rPr>
          <w:rFonts w:ascii="Book Antiqua" w:eastAsia="Book Antiqua" w:hAnsi="Book Antiqua" w:cs="Book Antiqua"/>
          <w:i/>
          <w:iCs/>
        </w:rPr>
        <w:t>et al</w:t>
      </w:r>
      <w:r w:rsidRPr="002655F7">
        <w:rPr>
          <w:rFonts w:ascii="Book Antiqua" w:eastAsia="Book Antiqua" w:hAnsi="Book Antiqua" w:cs="Book Antiqua"/>
        </w:rPr>
        <w:t xml:space="preserve">. </w:t>
      </w:r>
      <w:r w:rsidR="00D130CA" w:rsidRPr="002655F7">
        <w:rPr>
          <w:rFonts w:ascii="Book Antiqua" w:eastAsia="Book Antiqua" w:hAnsi="Book Antiqua" w:cs="Book Antiqua"/>
        </w:rPr>
        <w:t>DBS for HBV and HCV diagnosis</w:t>
      </w:r>
    </w:p>
    <w:p w14:paraId="0ECC609D" w14:textId="77777777" w:rsidR="00A77B3E" w:rsidRPr="002655F7" w:rsidRDefault="00A77B3E" w:rsidP="000D45B2">
      <w:pPr>
        <w:spacing w:line="360" w:lineRule="auto"/>
        <w:jc w:val="both"/>
        <w:rPr>
          <w:rFonts w:ascii="Book Antiqua" w:hAnsi="Book Antiqua"/>
        </w:rPr>
      </w:pPr>
    </w:p>
    <w:p w14:paraId="51A30E12" w14:textId="02C25CBA"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lang w:val="pt-BR"/>
        </w:rPr>
        <w:t>Geane Lopes Flores, Jakeline Ribeiro Barbosa, Helena Medina Cruz, Juliana Custódio Miguel, Denise Vigo Potsch, José Henrique Pilotto, Danielle Malta Lima, Jeová Keny Baima Colares, Carlos Eduardo Brandão-Mello, Marcia Maria Amendola Pires, Jurema Corrêa da Mota, Francisco I Bastos, Lia Laura Lewis-Ximenez, Livia Melo Villar</w:t>
      </w:r>
    </w:p>
    <w:p w14:paraId="775FBABA" w14:textId="77777777" w:rsidR="00A77B3E" w:rsidRPr="002655F7" w:rsidRDefault="00A77B3E" w:rsidP="000D45B2">
      <w:pPr>
        <w:spacing w:line="360" w:lineRule="auto"/>
        <w:jc w:val="both"/>
        <w:rPr>
          <w:rFonts w:ascii="Book Antiqua" w:hAnsi="Book Antiqua"/>
          <w:lang w:val="pt-BR"/>
        </w:rPr>
      </w:pPr>
    </w:p>
    <w:p w14:paraId="2E8B6AE1" w14:textId="564F087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Geane Lopes Flores, </w:t>
      </w:r>
      <w:r w:rsidR="00BD682F" w:rsidRPr="002655F7">
        <w:rPr>
          <w:rFonts w:ascii="Book Antiqua" w:eastAsia="Book Antiqua" w:hAnsi="Book Antiqua" w:cs="Book Antiqua"/>
          <w:b/>
          <w:bCs/>
          <w:lang w:val="pt-BR"/>
        </w:rPr>
        <w:t xml:space="preserve">Helena Medina Cruz, Juliana Custódio Miguel, Lia Laura Lewis-Ximenez, </w:t>
      </w:r>
      <w:r w:rsidR="001823F2" w:rsidRPr="002655F7">
        <w:rPr>
          <w:rFonts w:ascii="Book Antiqua" w:eastAsia="Book Antiqua" w:hAnsi="Book Antiqua" w:cs="Book Antiqua"/>
          <w:b/>
          <w:bCs/>
          <w:lang w:val="pt-BR"/>
        </w:rPr>
        <w:t xml:space="preserve">Livia Melo Villar, </w:t>
      </w:r>
      <w:r w:rsidRPr="002655F7">
        <w:rPr>
          <w:rFonts w:ascii="Book Antiqua" w:eastAsia="Book Antiqua" w:hAnsi="Book Antiqua" w:cs="Book Antiqua"/>
          <w:lang w:val="pt-BR"/>
        </w:rPr>
        <w:t xml:space="preserve">Viral Hepatitis Laboratory, FIOCRUZ, Rio de Janeiro </w:t>
      </w:r>
      <w:r w:rsidR="00BD682F" w:rsidRPr="002655F7">
        <w:rPr>
          <w:rFonts w:ascii="Book Antiqua" w:eastAsia="Book Antiqua" w:hAnsi="Book Antiqua" w:cs="Book Antiqua"/>
          <w:lang w:val="pt-BR"/>
        </w:rPr>
        <w:t>21040360</w:t>
      </w:r>
      <w:r w:rsidRPr="002655F7">
        <w:rPr>
          <w:rFonts w:ascii="Book Antiqua" w:eastAsia="Book Antiqua" w:hAnsi="Book Antiqua" w:cs="Book Antiqua"/>
          <w:lang w:val="pt-BR"/>
        </w:rPr>
        <w:t>, Brazil</w:t>
      </w:r>
    </w:p>
    <w:p w14:paraId="35901693" w14:textId="77777777" w:rsidR="00A77B3E" w:rsidRPr="002655F7" w:rsidRDefault="00A77B3E" w:rsidP="000D45B2">
      <w:pPr>
        <w:spacing w:line="360" w:lineRule="auto"/>
        <w:jc w:val="both"/>
        <w:rPr>
          <w:rFonts w:ascii="Book Antiqua" w:hAnsi="Book Antiqua"/>
          <w:lang w:val="pt-BR"/>
        </w:rPr>
      </w:pPr>
    </w:p>
    <w:p w14:paraId="73BEE143" w14:textId="014BEB41"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Jakeline Ribeiro Barbosa, </w:t>
      </w:r>
      <w:r w:rsidR="00BD682F" w:rsidRPr="002655F7">
        <w:rPr>
          <w:rFonts w:ascii="Book Antiqua" w:eastAsia="Book Antiqua" w:hAnsi="Book Antiqua" w:cs="Book Antiqua"/>
          <w:b/>
          <w:bCs/>
          <w:lang w:val="pt-BR"/>
        </w:rPr>
        <w:t xml:space="preserve">Jeová Keny Baima Colares, </w:t>
      </w:r>
      <w:r w:rsidRPr="002655F7">
        <w:rPr>
          <w:rFonts w:ascii="Book Antiqua" w:eastAsia="Book Antiqua" w:hAnsi="Book Antiqua" w:cs="Book Antiqua"/>
          <w:lang w:val="pt-BR"/>
        </w:rPr>
        <w:t xml:space="preserve">Postgraduate Program in Pathology, </w:t>
      </w:r>
      <w:r w:rsidR="00BD682F" w:rsidRPr="002655F7">
        <w:rPr>
          <w:rFonts w:ascii="Book Antiqua" w:eastAsia="Book Antiqua" w:hAnsi="Book Antiqua" w:cs="Book Antiqua"/>
          <w:lang w:val="pt-BR"/>
        </w:rPr>
        <w:t xml:space="preserve">Federal University of Ceará, </w:t>
      </w:r>
      <w:r w:rsidRPr="002655F7">
        <w:rPr>
          <w:rFonts w:ascii="Book Antiqua" w:eastAsia="Book Antiqua" w:hAnsi="Book Antiqua" w:cs="Book Antiqua"/>
          <w:lang w:val="pt-BR"/>
        </w:rPr>
        <w:t>Fortaleza 60020181, Ceara, Brazil</w:t>
      </w:r>
    </w:p>
    <w:p w14:paraId="7CD4BBB3" w14:textId="77777777" w:rsidR="00A77B3E" w:rsidRPr="002655F7" w:rsidRDefault="00A77B3E" w:rsidP="000D45B2">
      <w:pPr>
        <w:spacing w:line="360" w:lineRule="auto"/>
        <w:jc w:val="both"/>
        <w:rPr>
          <w:rFonts w:ascii="Book Antiqua" w:hAnsi="Book Antiqua"/>
          <w:lang w:val="pt-BR"/>
        </w:rPr>
      </w:pPr>
    </w:p>
    <w:p w14:paraId="772CA10A" w14:textId="613397F8"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Denise Vigo Potsch, </w:t>
      </w:r>
      <w:r w:rsidRPr="002655F7">
        <w:rPr>
          <w:rFonts w:ascii="Book Antiqua" w:eastAsia="Book Antiqua" w:hAnsi="Book Antiqua" w:cs="Book Antiqua"/>
          <w:lang w:val="pt-BR"/>
        </w:rPr>
        <w:t>Clementino Fraga Filho Hospital, Federal University of Rio de Janeiro, Rio de Janeiro 21040360, Brazil</w:t>
      </w:r>
    </w:p>
    <w:p w14:paraId="062AF6B2" w14:textId="77777777" w:rsidR="00A77B3E" w:rsidRPr="002655F7" w:rsidRDefault="00A77B3E" w:rsidP="000D45B2">
      <w:pPr>
        <w:spacing w:line="360" w:lineRule="auto"/>
        <w:jc w:val="both"/>
        <w:rPr>
          <w:rFonts w:ascii="Book Antiqua" w:hAnsi="Book Antiqua"/>
          <w:lang w:val="pt-BR"/>
        </w:rPr>
      </w:pPr>
    </w:p>
    <w:p w14:paraId="3946BA18" w14:textId="38291952"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José Henrique Pilotto, </w:t>
      </w:r>
      <w:r w:rsidRPr="002655F7">
        <w:rPr>
          <w:rFonts w:ascii="Book Antiqua" w:eastAsia="Book Antiqua" w:hAnsi="Book Antiqua" w:cs="Book Antiqua"/>
          <w:lang w:val="pt-BR"/>
        </w:rPr>
        <w:t>Nova Iguaçu General Hospital, Nova Iguaçu 26041061, Brazil</w:t>
      </w:r>
    </w:p>
    <w:p w14:paraId="695E03BB" w14:textId="77777777" w:rsidR="00A77B3E" w:rsidRPr="002655F7" w:rsidRDefault="00A77B3E" w:rsidP="000D45B2">
      <w:pPr>
        <w:spacing w:line="360" w:lineRule="auto"/>
        <w:jc w:val="both"/>
        <w:rPr>
          <w:rFonts w:ascii="Book Antiqua" w:hAnsi="Book Antiqua"/>
          <w:lang w:val="pt-BR"/>
        </w:rPr>
      </w:pPr>
    </w:p>
    <w:p w14:paraId="56C2150B" w14:textId="73700F45"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José Henrique Pilotto, </w:t>
      </w:r>
      <w:r w:rsidRPr="002655F7">
        <w:rPr>
          <w:rFonts w:ascii="Book Antiqua" w:eastAsia="Book Antiqua" w:hAnsi="Book Antiqua" w:cs="Book Antiqua"/>
          <w:lang w:val="pt-BR"/>
        </w:rPr>
        <w:t>Molecular Immunology Laboratory, Oswaldo Cruz Institute, Rio de Janeiro 21040360, Brazil</w:t>
      </w:r>
    </w:p>
    <w:p w14:paraId="6EAE275A" w14:textId="77777777" w:rsidR="00A77B3E" w:rsidRPr="002655F7" w:rsidRDefault="00A77B3E" w:rsidP="000D45B2">
      <w:pPr>
        <w:spacing w:line="360" w:lineRule="auto"/>
        <w:jc w:val="both"/>
        <w:rPr>
          <w:rFonts w:ascii="Book Antiqua" w:hAnsi="Book Antiqua"/>
          <w:lang w:val="pt-BR"/>
        </w:rPr>
      </w:pPr>
    </w:p>
    <w:p w14:paraId="2A28982A" w14:textId="7777777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lastRenderedPageBreak/>
        <w:t xml:space="preserve">Danielle Malta Lima, </w:t>
      </w:r>
      <w:r w:rsidRPr="002655F7">
        <w:rPr>
          <w:rFonts w:ascii="Book Antiqua" w:eastAsia="Book Antiqua" w:hAnsi="Book Antiqua" w:cs="Book Antiqua"/>
          <w:lang w:val="pt-BR"/>
        </w:rPr>
        <w:t>Postgraduate Program in Medical Sciences, University of Fortaleza, Fortaleza 60811905, Ceará, Brazil</w:t>
      </w:r>
    </w:p>
    <w:p w14:paraId="5062D267" w14:textId="77777777" w:rsidR="00A77B3E" w:rsidRPr="002655F7" w:rsidRDefault="00A77B3E" w:rsidP="000D45B2">
      <w:pPr>
        <w:spacing w:line="360" w:lineRule="auto"/>
        <w:jc w:val="both"/>
        <w:rPr>
          <w:rFonts w:ascii="Book Antiqua" w:hAnsi="Book Antiqua"/>
          <w:lang w:val="pt-BR"/>
        </w:rPr>
      </w:pPr>
    </w:p>
    <w:p w14:paraId="7A2E902F" w14:textId="5B75816A"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Carlos Eduardo Brandão-Mello, </w:t>
      </w:r>
      <w:r w:rsidR="00A57210" w:rsidRPr="002655F7">
        <w:rPr>
          <w:rFonts w:ascii="Book Antiqua" w:eastAsia="Book Antiqua" w:hAnsi="Book Antiqua" w:cs="Book Antiqua"/>
          <w:b/>
          <w:bCs/>
          <w:lang w:val="pt-BR"/>
        </w:rPr>
        <w:t xml:space="preserve">Marcia Maria Amendola Pires, </w:t>
      </w:r>
      <w:r w:rsidRPr="002655F7">
        <w:rPr>
          <w:rFonts w:ascii="Book Antiqua" w:eastAsia="Book Antiqua" w:hAnsi="Book Antiqua" w:cs="Book Antiqua"/>
          <w:lang w:val="pt-BR"/>
        </w:rPr>
        <w:t>Escola de Medicina e Cirurgia, Gaffrée &amp; Guinle University Hospital, Federal University of Rio de Janeiro State, Rio de Janeiro 20270901, Brazil</w:t>
      </w:r>
    </w:p>
    <w:p w14:paraId="0C51B373" w14:textId="77777777" w:rsidR="00A77B3E" w:rsidRPr="002655F7" w:rsidRDefault="00A77B3E" w:rsidP="000D45B2">
      <w:pPr>
        <w:spacing w:line="360" w:lineRule="auto"/>
        <w:jc w:val="both"/>
        <w:rPr>
          <w:rFonts w:ascii="Book Antiqua" w:hAnsi="Book Antiqua"/>
          <w:lang w:val="pt-BR"/>
        </w:rPr>
      </w:pPr>
    </w:p>
    <w:p w14:paraId="355E0158" w14:textId="6AB95FE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Jurema Corrêa da Mota, </w:t>
      </w:r>
      <w:r w:rsidR="001823F2" w:rsidRPr="002655F7">
        <w:rPr>
          <w:rFonts w:ascii="Book Antiqua" w:eastAsia="Book Antiqua" w:hAnsi="Book Antiqua" w:cs="Book Antiqua"/>
          <w:b/>
          <w:bCs/>
        </w:rPr>
        <w:t xml:space="preserve">Francisco I Bastos, </w:t>
      </w:r>
      <w:r w:rsidR="001823F2" w:rsidRPr="002655F7">
        <w:rPr>
          <w:rFonts w:ascii="Book Antiqua" w:eastAsia="Book Antiqua" w:hAnsi="Book Antiqua" w:cs="Book Antiqua"/>
        </w:rPr>
        <w:t>Institute of Communication and Information on Science and Technology in Health</w:t>
      </w:r>
      <w:r w:rsidRPr="002655F7">
        <w:rPr>
          <w:rFonts w:ascii="Book Antiqua" w:eastAsia="Book Antiqua" w:hAnsi="Book Antiqua" w:cs="Book Antiqua"/>
        </w:rPr>
        <w:t xml:space="preserve">, FIOCRUZ, Rio de Janeiro </w:t>
      </w:r>
      <w:r w:rsidR="001823F2" w:rsidRPr="002655F7">
        <w:rPr>
          <w:rFonts w:ascii="Book Antiqua" w:eastAsia="Book Antiqua" w:hAnsi="Book Antiqua" w:cs="Book Antiqua"/>
        </w:rPr>
        <w:t>21040360</w:t>
      </w:r>
      <w:r w:rsidRPr="002655F7">
        <w:rPr>
          <w:rFonts w:ascii="Book Antiqua" w:eastAsia="Book Antiqua" w:hAnsi="Book Antiqua" w:cs="Book Antiqua"/>
        </w:rPr>
        <w:t>, Brazil</w:t>
      </w:r>
    </w:p>
    <w:p w14:paraId="70C3C339" w14:textId="77777777" w:rsidR="00A77B3E" w:rsidRPr="002655F7" w:rsidRDefault="00A77B3E" w:rsidP="000D45B2">
      <w:pPr>
        <w:spacing w:line="360" w:lineRule="auto"/>
        <w:jc w:val="both"/>
        <w:rPr>
          <w:rFonts w:ascii="Book Antiqua" w:hAnsi="Book Antiqua"/>
        </w:rPr>
      </w:pPr>
    </w:p>
    <w:p w14:paraId="21254BA8" w14:textId="3B24B89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Author contributions: </w:t>
      </w:r>
      <w:r w:rsidRPr="002655F7">
        <w:rPr>
          <w:rFonts w:ascii="Book Antiqua" w:eastAsia="Book Antiqua" w:hAnsi="Book Antiqua" w:cs="Book Antiqua"/>
        </w:rPr>
        <w:t xml:space="preserve">Villar LM conceived the study; Villar LM and Flores GL designed </w:t>
      </w:r>
      <w:r w:rsidR="00A53CC6" w:rsidRPr="002655F7">
        <w:rPr>
          <w:rFonts w:ascii="Book Antiqua" w:eastAsia="Book Antiqua" w:hAnsi="Book Antiqua" w:cs="Book Antiqua"/>
        </w:rPr>
        <w:t xml:space="preserve">the </w:t>
      </w:r>
      <w:r w:rsidRPr="002655F7">
        <w:rPr>
          <w:rFonts w:ascii="Book Antiqua" w:eastAsia="Book Antiqua" w:hAnsi="Book Antiqua" w:cs="Book Antiqua"/>
        </w:rPr>
        <w:t xml:space="preserve">research and the study protocol; Potsch DV, Pilotto JH, Lima DM, </w:t>
      </w:r>
      <w:r w:rsidR="00C42E75" w:rsidRPr="002655F7">
        <w:rPr>
          <w:rFonts w:ascii="Book Antiqua" w:eastAsia="Book Antiqua" w:hAnsi="Book Antiqua" w:cs="Book Antiqua"/>
        </w:rPr>
        <w:t>Baima Colares JK</w:t>
      </w:r>
      <w:r w:rsidRPr="002655F7">
        <w:rPr>
          <w:rFonts w:ascii="Book Antiqua" w:eastAsia="Book Antiqua" w:hAnsi="Book Antiqua" w:cs="Book Antiqua"/>
        </w:rPr>
        <w:t xml:space="preserve">, </w:t>
      </w:r>
      <w:r w:rsidR="00C42E75" w:rsidRPr="002655F7">
        <w:rPr>
          <w:rFonts w:ascii="Book Antiqua" w:eastAsia="Book Antiqua" w:hAnsi="Book Antiqua" w:cs="Book Antiqua"/>
        </w:rPr>
        <w:t>Brandão-Mello CE</w:t>
      </w:r>
      <w:r w:rsidRPr="002655F7">
        <w:rPr>
          <w:rFonts w:ascii="Book Antiqua" w:eastAsia="Book Antiqua" w:hAnsi="Book Antiqua" w:cs="Book Antiqua"/>
        </w:rPr>
        <w:t xml:space="preserve">, </w:t>
      </w:r>
      <w:r w:rsidR="00C42E75" w:rsidRPr="002655F7">
        <w:rPr>
          <w:rFonts w:ascii="Book Antiqua" w:eastAsia="Book Antiqua" w:hAnsi="Book Antiqua" w:cs="Book Antiqua"/>
        </w:rPr>
        <w:t>Pires MMA</w:t>
      </w:r>
      <w:r w:rsidR="004A5EA1" w:rsidRPr="002655F7">
        <w:rPr>
          <w:rFonts w:ascii="Book Antiqua" w:eastAsia="Book Antiqua" w:hAnsi="Book Antiqua" w:cs="Book Antiqua"/>
        </w:rPr>
        <w:t xml:space="preserve"> and</w:t>
      </w:r>
      <w:r w:rsidRPr="002655F7">
        <w:rPr>
          <w:rFonts w:ascii="Book Antiqua" w:eastAsia="Book Antiqua" w:hAnsi="Book Antiqua" w:cs="Book Antiqua"/>
        </w:rPr>
        <w:t xml:space="preserve"> </w:t>
      </w:r>
      <w:r w:rsidR="00C42E75" w:rsidRPr="002655F7">
        <w:rPr>
          <w:rFonts w:ascii="Book Antiqua" w:eastAsia="Book Antiqua" w:hAnsi="Book Antiqua" w:cs="Book Antiqua"/>
        </w:rPr>
        <w:t>Lewis-Ximenez LL</w:t>
      </w:r>
      <w:r w:rsidRPr="002655F7">
        <w:rPr>
          <w:rFonts w:ascii="Book Antiqua" w:eastAsia="Book Antiqua" w:hAnsi="Book Antiqua" w:cs="Book Antiqua"/>
        </w:rPr>
        <w:t xml:space="preserve"> carried out the participants’ selection and recruitment; Cruz HM, Barbosa JR, Miguel JC </w:t>
      </w:r>
      <w:r w:rsidR="004A5EA1" w:rsidRPr="002655F7">
        <w:rPr>
          <w:rFonts w:ascii="Book Antiqua" w:eastAsia="Book Antiqua" w:hAnsi="Book Antiqua" w:cs="Book Antiqua"/>
        </w:rPr>
        <w:t xml:space="preserve">and </w:t>
      </w:r>
      <w:r w:rsidRPr="002655F7">
        <w:rPr>
          <w:rFonts w:ascii="Book Antiqua" w:eastAsia="Book Antiqua" w:hAnsi="Book Antiqua" w:cs="Book Antiqua"/>
        </w:rPr>
        <w:t xml:space="preserve">Flores GL performed laboratory assays; </w:t>
      </w:r>
      <w:r w:rsidR="00C42E75" w:rsidRPr="002655F7">
        <w:rPr>
          <w:rFonts w:ascii="Book Antiqua" w:eastAsia="Book Antiqua" w:hAnsi="Book Antiqua" w:cs="Book Antiqua"/>
        </w:rPr>
        <w:t>da Mota JC</w:t>
      </w:r>
      <w:r w:rsidRPr="002655F7">
        <w:rPr>
          <w:rFonts w:ascii="Book Antiqua" w:eastAsia="Book Antiqua" w:hAnsi="Book Antiqua" w:cs="Book Antiqua"/>
        </w:rPr>
        <w:t xml:space="preserve"> and Bastos FI performed the statistical analysis; Flores GL, Villar LM, Mota JC and Bastos FI performed the analysis and interpretation of the data; Flores GL and Villar LM drafted the manuscript; Flores GL, Mota JC, Bastos FI</w:t>
      </w:r>
      <w:r w:rsidR="007324EF" w:rsidRPr="002655F7">
        <w:rPr>
          <w:rFonts w:ascii="Book Antiqua" w:eastAsia="Book Antiqua" w:hAnsi="Book Antiqua" w:cs="Book Antiqua"/>
        </w:rPr>
        <w:t xml:space="preserve"> </w:t>
      </w:r>
      <w:r w:rsidRPr="002655F7">
        <w:rPr>
          <w:rFonts w:ascii="Book Antiqua" w:eastAsia="Book Antiqua" w:hAnsi="Book Antiqua" w:cs="Book Antiqua"/>
        </w:rPr>
        <w:t>and Villar LM critically revised the manuscript for intellectual content</w:t>
      </w:r>
      <w:r w:rsidR="00C42E75" w:rsidRPr="002655F7">
        <w:rPr>
          <w:rFonts w:ascii="Book Antiqua" w:eastAsia="Book Antiqua" w:hAnsi="Book Antiqua" w:cs="Book Antiqua"/>
        </w:rPr>
        <w:t>;</w:t>
      </w:r>
      <w:r w:rsidRPr="002655F7">
        <w:rPr>
          <w:rFonts w:ascii="Book Antiqua" w:eastAsia="Book Antiqua" w:hAnsi="Book Antiqua" w:cs="Book Antiqua"/>
        </w:rPr>
        <w:t xml:space="preserve"> </w:t>
      </w:r>
      <w:r w:rsidR="00117DCE" w:rsidRPr="002655F7">
        <w:rPr>
          <w:rFonts w:ascii="Book Antiqua" w:eastAsia="Book Antiqua" w:hAnsi="Book Antiqua" w:cs="Book Antiqua"/>
        </w:rPr>
        <w:t>A</w:t>
      </w:r>
      <w:r w:rsidRPr="002655F7">
        <w:rPr>
          <w:rFonts w:ascii="Book Antiqua" w:eastAsia="Book Antiqua" w:hAnsi="Book Antiqua" w:cs="Book Antiqua"/>
        </w:rPr>
        <w:t>ll authors read and approved the final manuscript.</w:t>
      </w:r>
    </w:p>
    <w:p w14:paraId="2ED43FE1" w14:textId="77777777" w:rsidR="00A77B3E" w:rsidRPr="002655F7" w:rsidRDefault="00A77B3E" w:rsidP="000D45B2">
      <w:pPr>
        <w:spacing w:line="360" w:lineRule="auto"/>
        <w:jc w:val="both"/>
        <w:rPr>
          <w:rFonts w:ascii="Book Antiqua" w:hAnsi="Book Antiqua"/>
        </w:rPr>
      </w:pPr>
    </w:p>
    <w:p w14:paraId="19DCC0BD" w14:textId="249421E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Supported by </w:t>
      </w:r>
      <w:r w:rsidRPr="002655F7">
        <w:rPr>
          <w:rFonts w:ascii="Book Antiqua" w:eastAsia="Book Antiqua" w:hAnsi="Book Antiqua" w:cs="Book Antiqua"/>
        </w:rPr>
        <w:t>National Council for Scientific and Technological Development</w:t>
      </w:r>
      <w:r w:rsidR="00C42E75" w:rsidRPr="002655F7">
        <w:rPr>
          <w:rFonts w:ascii="Book Antiqua" w:hAnsi="Book Antiqua"/>
          <w:lang w:eastAsia="zh-CN"/>
        </w:rPr>
        <w:t xml:space="preserve"> </w:t>
      </w:r>
      <w:r w:rsidRPr="002655F7">
        <w:rPr>
          <w:rFonts w:ascii="Book Antiqua" w:eastAsia="Book Antiqua" w:hAnsi="Book Antiqua" w:cs="Book Antiqua"/>
        </w:rPr>
        <w:t>(CNPq)</w:t>
      </w:r>
      <w:r w:rsidR="00C42E75" w:rsidRPr="002655F7">
        <w:rPr>
          <w:rFonts w:ascii="Book Antiqua" w:eastAsia="Book Antiqua" w:hAnsi="Book Antiqua" w:cs="Book Antiqua"/>
        </w:rPr>
        <w:t>;</w:t>
      </w:r>
      <w:r w:rsidRPr="002655F7">
        <w:rPr>
          <w:rFonts w:ascii="Book Antiqua" w:eastAsia="Book Antiqua" w:hAnsi="Book Antiqua" w:cs="Book Antiqua"/>
        </w:rPr>
        <w:t xml:space="preserve"> and Foundation for Research Support of the State of Rio de Janeiro</w:t>
      </w:r>
      <w:r w:rsidR="00C42E75" w:rsidRPr="002655F7">
        <w:rPr>
          <w:rFonts w:ascii="Book Antiqua" w:hAnsi="Book Antiqua"/>
          <w:lang w:eastAsia="zh-CN"/>
        </w:rPr>
        <w:t xml:space="preserve"> </w:t>
      </w:r>
      <w:r w:rsidRPr="002655F7">
        <w:rPr>
          <w:rFonts w:ascii="Book Antiqua" w:eastAsia="Book Antiqua" w:hAnsi="Book Antiqua" w:cs="Book Antiqua"/>
        </w:rPr>
        <w:t>(F</w:t>
      </w:r>
      <w:r w:rsidR="0083239A" w:rsidRPr="002655F7">
        <w:rPr>
          <w:rFonts w:ascii="Book Antiqua" w:eastAsia="Book Antiqua" w:hAnsi="Book Antiqua" w:cs="Book Antiqua"/>
        </w:rPr>
        <w:t>APERJ</w:t>
      </w:r>
      <w:r w:rsidRPr="002655F7">
        <w:rPr>
          <w:rFonts w:ascii="Book Antiqua" w:eastAsia="Book Antiqua" w:hAnsi="Book Antiqua" w:cs="Book Antiqua"/>
        </w:rPr>
        <w:t>).</w:t>
      </w:r>
    </w:p>
    <w:p w14:paraId="44DAC53D" w14:textId="77777777" w:rsidR="00A77B3E" w:rsidRPr="002655F7" w:rsidRDefault="00A77B3E" w:rsidP="000D45B2">
      <w:pPr>
        <w:spacing w:line="360" w:lineRule="auto"/>
        <w:jc w:val="both"/>
        <w:rPr>
          <w:rFonts w:ascii="Book Antiqua" w:hAnsi="Book Antiqua"/>
        </w:rPr>
      </w:pPr>
    </w:p>
    <w:p w14:paraId="17CD7FF1" w14:textId="67AEB28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Corresponding author: Livia Melo Villar, PhD, Research Scientist, </w:t>
      </w:r>
      <w:r w:rsidR="00C54ED7" w:rsidRPr="002655F7">
        <w:rPr>
          <w:rFonts w:ascii="Book Antiqua" w:eastAsia="Book Antiqua" w:hAnsi="Book Antiqua" w:cs="Book Antiqua"/>
          <w:lang w:val="pt-BR"/>
        </w:rPr>
        <w:t>Viral Hepatitis Laboratory, FIOCRUZ,</w:t>
      </w:r>
      <w:r w:rsidRPr="002655F7">
        <w:rPr>
          <w:rFonts w:ascii="Book Antiqua" w:eastAsia="Book Antiqua" w:hAnsi="Book Antiqua" w:cs="Book Antiqua"/>
          <w:lang w:val="pt-BR"/>
        </w:rPr>
        <w:t xml:space="preserve"> Avenida Brasil, 4365, </w:t>
      </w:r>
      <w:r w:rsidR="00C54ED7" w:rsidRPr="002655F7">
        <w:rPr>
          <w:rFonts w:ascii="Book Antiqua" w:eastAsia="Book Antiqua" w:hAnsi="Book Antiqua" w:cs="Book Antiqua"/>
          <w:lang w:val="pt-BR"/>
        </w:rPr>
        <w:t>Rio de Janeiro 21040360, Brazil</w:t>
      </w:r>
      <w:r w:rsidRPr="002655F7">
        <w:rPr>
          <w:rFonts w:ascii="Book Antiqua" w:eastAsia="Book Antiqua" w:hAnsi="Book Antiqua" w:cs="Book Antiqua"/>
          <w:lang w:val="pt-BR"/>
        </w:rPr>
        <w:t>. liviafiocruz@gmail.com</w:t>
      </w:r>
    </w:p>
    <w:p w14:paraId="41B1FEAB" w14:textId="77777777" w:rsidR="00A77B3E" w:rsidRPr="002655F7" w:rsidRDefault="00A77B3E" w:rsidP="000D45B2">
      <w:pPr>
        <w:spacing w:line="360" w:lineRule="auto"/>
        <w:jc w:val="both"/>
        <w:rPr>
          <w:rFonts w:ascii="Book Antiqua" w:hAnsi="Book Antiqua"/>
          <w:lang w:val="pt-BR"/>
        </w:rPr>
      </w:pPr>
    </w:p>
    <w:p w14:paraId="6483AFD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Received: </w:t>
      </w:r>
      <w:r w:rsidRPr="002655F7">
        <w:rPr>
          <w:rFonts w:ascii="Book Antiqua" w:eastAsia="Book Antiqua" w:hAnsi="Book Antiqua" w:cs="Book Antiqua"/>
        </w:rPr>
        <w:t>August 17, 2020</w:t>
      </w:r>
    </w:p>
    <w:p w14:paraId="2AFE0DD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Revised: </w:t>
      </w:r>
      <w:r w:rsidRPr="002655F7">
        <w:rPr>
          <w:rFonts w:ascii="Book Antiqua" w:eastAsia="Book Antiqua" w:hAnsi="Book Antiqua" w:cs="Book Antiqua"/>
        </w:rPr>
        <w:t>November 24, 2020</w:t>
      </w:r>
    </w:p>
    <w:p w14:paraId="6F65F487" w14:textId="3065A49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Accepted: </w:t>
      </w:r>
      <w:r w:rsidR="00333E2A" w:rsidRPr="002655F7">
        <w:rPr>
          <w:rFonts w:ascii="Book Antiqua" w:eastAsia="Book Antiqua" w:hAnsi="Book Antiqua" w:cs="Book Antiqua"/>
          <w:bCs/>
        </w:rPr>
        <w:t>December 13, 2020</w:t>
      </w:r>
    </w:p>
    <w:p w14:paraId="3562CFD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lastRenderedPageBreak/>
        <w:t xml:space="preserve">Published online: </w:t>
      </w:r>
    </w:p>
    <w:p w14:paraId="2ACB2047" w14:textId="77777777" w:rsidR="00A77B3E" w:rsidRPr="002655F7" w:rsidRDefault="00A77B3E" w:rsidP="000D45B2">
      <w:pPr>
        <w:spacing w:line="360" w:lineRule="auto"/>
        <w:jc w:val="both"/>
        <w:rPr>
          <w:rFonts w:ascii="Book Antiqua" w:hAnsi="Book Antiqua"/>
        </w:rPr>
        <w:sectPr w:rsidR="00A77B3E" w:rsidRPr="002655F7" w:rsidSect="000D45B2">
          <w:footerReference w:type="default" r:id="rId6"/>
          <w:type w:val="continuous"/>
          <w:pgSz w:w="12240" w:h="15840"/>
          <w:pgMar w:top="1440" w:right="1440" w:bottom="1440" w:left="1440" w:header="720" w:footer="720" w:gutter="0"/>
          <w:cols w:space="720"/>
          <w:docGrid w:linePitch="360"/>
        </w:sectPr>
      </w:pPr>
    </w:p>
    <w:p w14:paraId="3FCD512A" w14:textId="77777777" w:rsidR="001410A9" w:rsidRPr="002655F7" w:rsidRDefault="001410A9">
      <w:pPr>
        <w:rPr>
          <w:rFonts w:ascii="Book Antiqua" w:eastAsia="Book Antiqua" w:hAnsi="Book Antiqua" w:cs="Book Antiqua"/>
          <w:b/>
        </w:rPr>
      </w:pPr>
      <w:r w:rsidRPr="002655F7">
        <w:rPr>
          <w:rFonts w:ascii="Book Antiqua" w:eastAsia="Book Antiqua" w:hAnsi="Book Antiqua" w:cs="Book Antiqua"/>
          <w:b/>
        </w:rPr>
        <w:br w:type="page"/>
      </w:r>
    </w:p>
    <w:p w14:paraId="4DA202BB" w14:textId="5FDD172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Abstract</w:t>
      </w:r>
    </w:p>
    <w:p w14:paraId="5B4FAFF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BACKGROUND</w:t>
      </w:r>
    </w:p>
    <w:p w14:paraId="65FFE6F8" w14:textId="61680770"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To achieve the elimination of </w:t>
      </w:r>
      <w:r w:rsidR="004465C9" w:rsidRPr="002655F7">
        <w:rPr>
          <w:rFonts w:ascii="Book Antiqua" w:eastAsia="Book Antiqua" w:hAnsi="Book Antiqua" w:cs="Book Antiqua"/>
        </w:rPr>
        <w:t>h</w:t>
      </w:r>
      <w:r w:rsidRPr="002655F7">
        <w:rPr>
          <w:rFonts w:ascii="Book Antiqua" w:eastAsia="Book Antiqua" w:hAnsi="Book Antiqua" w:cs="Book Antiqua"/>
        </w:rPr>
        <w:t xml:space="preserve">epatitis B and C, there is an urgent need to develop alternative strategies to increase the access of diagnosis, particularly among key populations such as people living with </w:t>
      </w:r>
      <w:r w:rsidR="004465C9" w:rsidRPr="002655F7">
        <w:rPr>
          <w:rFonts w:ascii="Book Antiqua" w:eastAsia="Book Antiqua" w:hAnsi="Book Antiqua" w:cs="Book Antiqua"/>
        </w:rPr>
        <w:t>human immunodeficiency virus (</w:t>
      </w:r>
      <w:r w:rsidRPr="002655F7">
        <w:rPr>
          <w:rFonts w:ascii="Book Antiqua" w:eastAsia="Book Antiqua" w:hAnsi="Book Antiqua" w:cs="Book Antiqua"/>
        </w:rPr>
        <w:t>HIV</w:t>
      </w:r>
      <w:r w:rsidR="004465C9" w:rsidRPr="002655F7">
        <w:rPr>
          <w:rFonts w:ascii="Book Antiqua" w:eastAsia="Book Antiqua" w:hAnsi="Book Antiqua" w:cs="Book Antiqua"/>
        </w:rPr>
        <w:t>)</w:t>
      </w:r>
      <w:r w:rsidRPr="002655F7">
        <w:rPr>
          <w:rFonts w:ascii="Book Antiqua" w:eastAsia="Book Antiqua" w:hAnsi="Book Antiqua" w:cs="Book Antiqua"/>
        </w:rPr>
        <w:t>,</w:t>
      </w:r>
      <w:r w:rsidR="00A057FB" w:rsidRPr="002655F7">
        <w:rPr>
          <w:rFonts w:ascii="Book Antiqua" w:eastAsia="Book Antiqua" w:hAnsi="Book Antiqua" w:cs="Book Antiqua"/>
        </w:rPr>
        <w:t xml:space="preserve"> individuals with </w:t>
      </w:r>
      <w:r w:rsidRPr="002655F7">
        <w:rPr>
          <w:rFonts w:ascii="Book Antiqua" w:eastAsia="Book Antiqua" w:hAnsi="Book Antiqua" w:cs="Book Antiqua"/>
        </w:rPr>
        <w:t>coagulopathies and chronic kidney disease (CKD)</w:t>
      </w:r>
      <w:r w:rsidR="00A057FB" w:rsidRPr="002655F7">
        <w:rPr>
          <w:rFonts w:ascii="Book Antiqua" w:eastAsia="Book Antiqua" w:hAnsi="Book Antiqua" w:cs="Book Antiqua"/>
        </w:rPr>
        <w:t xml:space="preserve"> patients. </w:t>
      </w:r>
    </w:p>
    <w:p w14:paraId="254CA87D" w14:textId="77777777" w:rsidR="00A77B3E" w:rsidRPr="002655F7" w:rsidRDefault="00A77B3E" w:rsidP="000D45B2">
      <w:pPr>
        <w:spacing w:line="360" w:lineRule="auto"/>
        <w:jc w:val="both"/>
        <w:rPr>
          <w:rFonts w:ascii="Book Antiqua" w:hAnsi="Book Antiqua"/>
        </w:rPr>
      </w:pPr>
    </w:p>
    <w:p w14:paraId="08E8889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AIM</w:t>
      </w:r>
    </w:p>
    <w:p w14:paraId="3F661A4D" w14:textId="77AB45AF" w:rsidR="00A77B3E" w:rsidRPr="002655F7" w:rsidRDefault="004465C9" w:rsidP="000D45B2">
      <w:pPr>
        <w:spacing w:line="360" w:lineRule="auto"/>
        <w:jc w:val="both"/>
        <w:rPr>
          <w:rFonts w:ascii="Book Antiqua" w:hAnsi="Book Antiqua"/>
          <w:lang w:val="pt-BR"/>
        </w:rPr>
      </w:pPr>
      <w:r w:rsidRPr="002655F7">
        <w:rPr>
          <w:rFonts w:ascii="Book Antiqua" w:eastAsia="Book Antiqua" w:hAnsi="Book Antiqua" w:cs="Book Antiqua"/>
        </w:rPr>
        <w:t>T</w:t>
      </w:r>
      <w:r w:rsidR="00D130CA" w:rsidRPr="002655F7">
        <w:rPr>
          <w:rFonts w:ascii="Book Antiqua" w:eastAsia="Book Antiqua" w:hAnsi="Book Antiqua" w:cs="Book Antiqua"/>
        </w:rPr>
        <w:t xml:space="preserve">o evaluate </w:t>
      </w:r>
      <w:r w:rsidR="000758E8" w:rsidRPr="002655F7">
        <w:rPr>
          <w:rFonts w:ascii="Book Antiqua" w:eastAsia="Book Antiqua" w:hAnsi="Book Antiqua" w:cs="Book Antiqua"/>
        </w:rPr>
        <w:t xml:space="preserve">the use of </w:t>
      </w:r>
      <w:r w:rsidR="00D130CA" w:rsidRPr="002655F7">
        <w:rPr>
          <w:rFonts w:ascii="Book Antiqua" w:eastAsia="Book Antiqua" w:hAnsi="Book Antiqua" w:cs="Book Antiqua"/>
        </w:rPr>
        <w:t xml:space="preserve">dried blood spot (DBS) in the detection of </w:t>
      </w:r>
      <w:r w:rsidRPr="002655F7">
        <w:rPr>
          <w:rFonts w:ascii="Book Antiqua" w:eastAsia="Book Antiqua" w:hAnsi="Book Antiqua" w:cs="Book Antiqua"/>
        </w:rPr>
        <w:t>hepatitis B virus (</w:t>
      </w:r>
      <w:r w:rsidR="00D130CA" w:rsidRPr="002655F7">
        <w:rPr>
          <w:rFonts w:ascii="Book Antiqua" w:eastAsia="Book Antiqua" w:hAnsi="Book Antiqua" w:cs="Book Antiqua"/>
        </w:rPr>
        <w:t>HBV</w:t>
      </w:r>
      <w:r w:rsidRPr="002655F7">
        <w:rPr>
          <w:rFonts w:ascii="Book Antiqua" w:eastAsia="Book Antiqua" w:hAnsi="Book Antiqua" w:cs="Book Antiqua"/>
        </w:rPr>
        <w:t>)</w:t>
      </w:r>
      <w:r w:rsidR="00D130CA" w:rsidRPr="002655F7">
        <w:rPr>
          <w:rFonts w:ascii="Book Antiqua" w:eastAsia="Book Antiqua" w:hAnsi="Book Antiqua" w:cs="Book Antiqua"/>
        </w:rPr>
        <w:t xml:space="preserve"> and </w:t>
      </w:r>
      <w:r w:rsidRPr="002655F7">
        <w:rPr>
          <w:rFonts w:ascii="Book Antiqua" w:eastAsia="Book Antiqua" w:hAnsi="Book Antiqua" w:cs="Book Antiqua"/>
        </w:rPr>
        <w:t>hepatitis C virus (</w:t>
      </w:r>
      <w:r w:rsidR="00D130CA" w:rsidRPr="002655F7">
        <w:rPr>
          <w:rFonts w:ascii="Book Antiqua" w:eastAsia="Book Antiqua" w:hAnsi="Book Antiqua" w:cs="Book Antiqua"/>
        </w:rPr>
        <w:t>HCV</w:t>
      </w:r>
      <w:r w:rsidRPr="002655F7">
        <w:rPr>
          <w:rFonts w:ascii="Book Antiqua" w:eastAsia="Book Antiqua" w:hAnsi="Book Antiqua" w:cs="Book Antiqua"/>
        </w:rPr>
        <w:t>)</w:t>
      </w:r>
      <w:r w:rsidR="00D130CA" w:rsidRPr="002655F7">
        <w:rPr>
          <w:rFonts w:ascii="Book Antiqua" w:eastAsia="Book Antiqua" w:hAnsi="Book Antiqua" w:cs="Book Antiqua"/>
        </w:rPr>
        <w:t xml:space="preserve"> markers.</w:t>
      </w:r>
      <w:r w:rsidR="00DA3618" w:rsidRPr="002655F7">
        <w:rPr>
          <w:rFonts w:ascii="Book Antiqua" w:eastAsia="Book Antiqua" w:hAnsi="Book Antiqua" w:cs="Book Antiqua"/>
        </w:rPr>
        <w:t xml:space="preserve"> </w:t>
      </w:r>
    </w:p>
    <w:p w14:paraId="4B0BD5E3" w14:textId="77777777" w:rsidR="00A77B3E" w:rsidRPr="002655F7" w:rsidRDefault="00A77B3E" w:rsidP="000D45B2">
      <w:pPr>
        <w:spacing w:line="360" w:lineRule="auto"/>
        <w:jc w:val="both"/>
        <w:rPr>
          <w:rFonts w:ascii="Book Antiqua" w:hAnsi="Book Antiqua"/>
          <w:lang w:val="pt-BR"/>
        </w:rPr>
      </w:pPr>
    </w:p>
    <w:p w14:paraId="20193E1B"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METHODS</w:t>
      </w:r>
    </w:p>
    <w:p w14:paraId="0A2F38DE" w14:textId="0D425240"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A total of 430 individuals compris</w:t>
      </w:r>
      <w:r w:rsidR="00B66387" w:rsidRPr="002655F7">
        <w:rPr>
          <w:rFonts w:ascii="Book Antiqua" w:eastAsia="Book Antiqua" w:hAnsi="Book Antiqua" w:cs="Book Antiqua"/>
        </w:rPr>
        <w:t>ed of</w:t>
      </w:r>
      <w:r w:rsidRPr="002655F7">
        <w:rPr>
          <w:rFonts w:ascii="Book Antiqua" w:eastAsia="Book Antiqua" w:hAnsi="Book Antiqua" w:cs="Book Antiqua"/>
        </w:rPr>
        <w:t xml:space="preserve"> people living with HIV, coagulopathies and </w:t>
      </w:r>
      <w:r w:rsidR="004465C9" w:rsidRPr="002655F7">
        <w:rPr>
          <w:rFonts w:ascii="Book Antiqua" w:eastAsia="Book Antiqua" w:hAnsi="Book Antiqua" w:cs="Book Antiqua"/>
        </w:rPr>
        <w:t>CKD</w:t>
      </w:r>
      <w:r w:rsidRPr="002655F7">
        <w:rPr>
          <w:rFonts w:ascii="Book Antiqua" w:eastAsia="Book Antiqua" w:hAnsi="Book Antiqua" w:cs="Book Antiqua"/>
        </w:rPr>
        <w:t xml:space="preserve"> provided paired serum and DBS samples. HBsAg, anti-HBc and anti-HCV were tested in those samples using a commercial </w:t>
      </w:r>
      <w:r w:rsidR="00B66387" w:rsidRPr="002655F7">
        <w:rPr>
          <w:rFonts w:ascii="Book Antiqua" w:eastAsia="Book Antiqua" w:hAnsi="Book Antiqua" w:cs="Book Antiqua"/>
        </w:rPr>
        <w:t>electrochemiluminescence</w:t>
      </w:r>
      <w:r w:rsidRPr="002655F7">
        <w:rPr>
          <w:rFonts w:ascii="Book Antiqua" w:eastAsia="Book Antiqua" w:hAnsi="Book Antiqua" w:cs="Book Antiqua"/>
        </w:rPr>
        <w:t>. Demographic and selected behavioral variables were evaluated to assess possible association with HBV and HCV positivity.</w:t>
      </w:r>
      <w:r w:rsidR="00DA3618" w:rsidRPr="002655F7">
        <w:rPr>
          <w:rFonts w:ascii="Book Antiqua" w:eastAsia="Book Antiqua" w:hAnsi="Book Antiqua" w:cs="Book Antiqua"/>
        </w:rPr>
        <w:t xml:space="preserve"> </w:t>
      </w:r>
    </w:p>
    <w:p w14:paraId="50A564E1" w14:textId="77777777" w:rsidR="00A77B3E" w:rsidRPr="002655F7" w:rsidRDefault="00A77B3E" w:rsidP="000D45B2">
      <w:pPr>
        <w:spacing w:line="360" w:lineRule="auto"/>
        <w:jc w:val="both"/>
        <w:rPr>
          <w:rFonts w:ascii="Book Antiqua" w:hAnsi="Book Antiqua"/>
          <w:lang w:val="pt-BR"/>
        </w:rPr>
      </w:pPr>
    </w:p>
    <w:p w14:paraId="741BE97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RESULTS</w:t>
      </w:r>
    </w:p>
    <w:p w14:paraId="2BF3948B" w14:textId="6E408B4A"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Using DBS, HBsAg prevalence varied from 3.9% to 22.1%, anti-HBc rates varied from 25.5% to 45.6% and anti-HCV positivity ranged from 15.9% to 41.2% in key populations. Specificities of HBV and HCV tests using DBS varied from 88.9% to 100%. The HBsAg assay demonstrated the best performance in CKD and coagulopathy individuals and the anti-HCV test had a sensitivity and specificity of 100% in people living with HIV. Accuracy of HBV and HCV detection in DBS varied from 90.2</w:t>
      </w:r>
      <w:r w:rsidR="00556621" w:rsidRPr="002655F7">
        <w:rPr>
          <w:rFonts w:ascii="Book Antiqua" w:eastAsia="Book Antiqua" w:hAnsi="Book Antiqua" w:cs="Book Antiqua"/>
        </w:rPr>
        <w:t>%</w:t>
      </w:r>
      <w:r w:rsidRPr="002655F7">
        <w:rPr>
          <w:rFonts w:ascii="Book Antiqua" w:eastAsia="Book Antiqua" w:hAnsi="Book Antiqua" w:cs="Book Antiqua"/>
        </w:rPr>
        <w:t xml:space="preserve"> to 100%. In the CKD group, HBsAg positivity was associated with infrequent use of condoms</w:t>
      </w:r>
      <w:r w:rsidR="00706262" w:rsidRPr="002655F7">
        <w:rPr>
          <w:rFonts w:ascii="Book Antiqua" w:eastAsia="Book Antiqua" w:hAnsi="Book Antiqua" w:cs="Book Antiqua"/>
        </w:rPr>
        <w:t>, and a</w:t>
      </w:r>
      <w:r w:rsidRPr="002655F7">
        <w:rPr>
          <w:rFonts w:ascii="Book Antiqua" w:eastAsia="Book Antiqua" w:hAnsi="Book Antiqua" w:cs="Book Antiqua"/>
        </w:rPr>
        <w:t>nti-HBc positivity was associated with sharing nail cutters/razors/toothbrushes</w:t>
      </w:r>
      <w:r w:rsidR="00706262" w:rsidRPr="002655F7">
        <w:rPr>
          <w:rFonts w:ascii="Book Antiqua" w:eastAsia="Book Antiqua" w:hAnsi="Book Antiqua" w:cs="Book Antiqua"/>
        </w:rPr>
        <w:t>.</w:t>
      </w:r>
      <w:r w:rsidRPr="002655F7">
        <w:rPr>
          <w:rFonts w:ascii="Book Antiqua" w:eastAsia="Book Antiqua" w:hAnsi="Book Antiqua" w:cs="Book Antiqua"/>
        </w:rPr>
        <w:t xml:space="preserve"> </w:t>
      </w:r>
      <w:r w:rsidR="00706262" w:rsidRPr="002655F7">
        <w:rPr>
          <w:rFonts w:ascii="Book Antiqua" w:eastAsia="Book Antiqua" w:hAnsi="Book Antiqua" w:cs="Book Antiqua"/>
        </w:rPr>
        <w:t>A</w:t>
      </w:r>
      <w:r w:rsidRPr="002655F7">
        <w:rPr>
          <w:rFonts w:ascii="Book Antiqua" w:eastAsia="Book Antiqua" w:hAnsi="Book Antiqua" w:cs="Book Antiqua"/>
        </w:rPr>
        <w:t>nti-HCV reactivity was pos</w:t>
      </w:r>
      <w:r w:rsidR="00556621" w:rsidRPr="002655F7">
        <w:rPr>
          <w:rFonts w:ascii="Book Antiqua" w:eastAsia="Book Antiqua" w:hAnsi="Book Antiqua" w:cs="Book Antiqua"/>
        </w:rPr>
        <w:t>i</w:t>
      </w:r>
      <w:r w:rsidRPr="002655F7">
        <w:rPr>
          <w:rFonts w:ascii="Book Antiqua" w:eastAsia="Book Antiqua" w:hAnsi="Book Antiqua" w:cs="Book Antiqua"/>
        </w:rPr>
        <w:t>tively associated with a history of transplantation and length of time using hemodialysis in both specimens. In people living with HIV, only the male gender was associated with anti-HBc positivity in serum and DBS.</w:t>
      </w:r>
    </w:p>
    <w:p w14:paraId="3A9661DA" w14:textId="77777777" w:rsidR="00A77B3E" w:rsidRPr="002655F7" w:rsidRDefault="00A77B3E" w:rsidP="000D45B2">
      <w:pPr>
        <w:spacing w:line="360" w:lineRule="auto"/>
        <w:jc w:val="both"/>
        <w:rPr>
          <w:rFonts w:ascii="Book Antiqua" w:hAnsi="Book Antiqua"/>
        </w:rPr>
      </w:pPr>
    </w:p>
    <w:p w14:paraId="3634BB5E"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CONCLUSION</w:t>
      </w:r>
    </w:p>
    <w:p w14:paraId="2004D074" w14:textId="3C7AC75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DBS with </w:t>
      </w:r>
      <w:r w:rsidR="00B66387" w:rsidRPr="002655F7">
        <w:rPr>
          <w:rFonts w:ascii="Book Antiqua" w:eastAsia="Book Antiqua" w:hAnsi="Book Antiqua" w:cs="Book Antiqua"/>
        </w:rPr>
        <w:t>electrochemiluminescence</w:t>
      </w:r>
      <w:r w:rsidRPr="002655F7">
        <w:rPr>
          <w:rFonts w:ascii="Book Antiqua" w:eastAsia="Book Antiqua" w:hAnsi="Book Antiqua" w:cs="Book Antiqua"/>
        </w:rPr>
        <w:t xml:space="preserve"> are useful tools for the diagnosis and prevalence studies of </w:t>
      </w:r>
      <w:r w:rsidR="00556621" w:rsidRPr="002655F7">
        <w:rPr>
          <w:rFonts w:ascii="Book Antiqua" w:eastAsia="Book Antiqua" w:hAnsi="Book Antiqua" w:cs="Book Antiqua"/>
        </w:rPr>
        <w:t>h</w:t>
      </w:r>
      <w:r w:rsidRPr="002655F7">
        <w:rPr>
          <w:rFonts w:ascii="Book Antiqua" w:eastAsia="Book Antiqua" w:hAnsi="Book Antiqua" w:cs="Book Antiqua"/>
        </w:rPr>
        <w:t>epatitis B and C among key populations and may increase the opportunity to foster prevention and treatment.</w:t>
      </w:r>
    </w:p>
    <w:p w14:paraId="73BDBAAB" w14:textId="77777777" w:rsidR="00A77B3E" w:rsidRPr="002655F7" w:rsidRDefault="00A77B3E" w:rsidP="000D45B2">
      <w:pPr>
        <w:spacing w:line="360" w:lineRule="auto"/>
        <w:jc w:val="both"/>
        <w:rPr>
          <w:rFonts w:ascii="Book Antiqua" w:hAnsi="Book Antiqua"/>
        </w:rPr>
      </w:pPr>
    </w:p>
    <w:p w14:paraId="50AF2BBB" w14:textId="0ED28AED"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Key Words: </w:t>
      </w:r>
      <w:r w:rsidRPr="002655F7">
        <w:rPr>
          <w:rFonts w:ascii="Book Antiqua" w:eastAsia="Book Antiqua" w:hAnsi="Book Antiqua" w:cs="Book Antiqua"/>
        </w:rPr>
        <w:t xml:space="preserve">Dried </w:t>
      </w:r>
      <w:r w:rsidR="00556621" w:rsidRPr="002655F7">
        <w:rPr>
          <w:rFonts w:ascii="Book Antiqua" w:eastAsia="Book Antiqua" w:hAnsi="Book Antiqua" w:cs="Book Antiqua"/>
        </w:rPr>
        <w:t>b</w:t>
      </w:r>
      <w:r w:rsidRPr="002655F7">
        <w:rPr>
          <w:rFonts w:ascii="Book Antiqua" w:eastAsia="Book Antiqua" w:hAnsi="Book Antiqua" w:cs="Book Antiqua"/>
        </w:rPr>
        <w:t xml:space="preserve">lood </w:t>
      </w:r>
      <w:r w:rsidR="00556621" w:rsidRPr="002655F7">
        <w:rPr>
          <w:rFonts w:ascii="Book Antiqua" w:eastAsia="Book Antiqua" w:hAnsi="Book Antiqua" w:cs="Book Antiqua"/>
        </w:rPr>
        <w:t>s</w:t>
      </w:r>
      <w:r w:rsidRPr="002655F7">
        <w:rPr>
          <w:rFonts w:ascii="Book Antiqua" w:eastAsia="Book Antiqua" w:hAnsi="Book Antiqua" w:cs="Book Antiqua"/>
        </w:rPr>
        <w:t xml:space="preserve">pot; Electrochemiluminescence; </w:t>
      </w:r>
      <w:r w:rsidR="00556621" w:rsidRPr="002655F7">
        <w:rPr>
          <w:rFonts w:ascii="Book Antiqua" w:eastAsia="Book Antiqua" w:hAnsi="Book Antiqua" w:cs="Book Antiqua"/>
        </w:rPr>
        <w:t>H</w:t>
      </w:r>
      <w:r w:rsidRPr="002655F7">
        <w:rPr>
          <w:rFonts w:ascii="Book Antiqua" w:eastAsia="Book Antiqua" w:hAnsi="Book Antiqua" w:cs="Book Antiqua"/>
        </w:rPr>
        <w:t xml:space="preserve">epatitis B; </w:t>
      </w:r>
      <w:r w:rsidR="00556621" w:rsidRPr="002655F7">
        <w:rPr>
          <w:rFonts w:ascii="Book Antiqua" w:eastAsia="Book Antiqua" w:hAnsi="Book Antiqua" w:cs="Book Antiqua"/>
        </w:rPr>
        <w:t>H</w:t>
      </w:r>
      <w:r w:rsidRPr="002655F7">
        <w:rPr>
          <w:rFonts w:ascii="Book Antiqua" w:eastAsia="Book Antiqua" w:hAnsi="Book Antiqua" w:cs="Book Antiqua"/>
        </w:rPr>
        <w:t xml:space="preserve">epatitis C; </w:t>
      </w:r>
      <w:r w:rsidR="00556621" w:rsidRPr="002655F7">
        <w:rPr>
          <w:rFonts w:ascii="Book Antiqua" w:eastAsia="Book Antiqua" w:hAnsi="Book Antiqua" w:cs="Book Antiqua"/>
        </w:rPr>
        <w:t>K</w:t>
      </w:r>
      <w:r w:rsidRPr="002655F7">
        <w:rPr>
          <w:rFonts w:ascii="Book Antiqua" w:eastAsia="Book Antiqua" w:hAnsi="Book Antiqua" w:cs="Book Antiqua"/>
        </w:rPr>
        <w:t xml:space="preserve">ey populations; </w:t>
      </w:r>
      <w:r w:rsidR="00556621" w:rsidRPr="002655F7">
        <w:rPr>
          <w:rFonts w:ascii="Book Antiqua" w:eastAsia="Book Antiqua" w:hAnsi="Book Antiqua" w:cs="Book Antiqua"/>
        </w:rPr>
        <w:t>D</w:t>
      </w:r>
      <w:r w:rsidRPr="002655F7">
        <w:rPr>
          <w:rFonts w:ascii="Book Antiqua" w:eastAsia="Book Antiqua" w:hAnsi="Book Antiqua" w:cs="Book Antiqua"/>
        </w:rPr>
        <w:t>iagnosis</w:t>
      </w:r>
    </w:p>
    <w:p w14:paraId="6B2D7747" w14:textId="77777777" w:rsidR="00A77B3E" w:rsidRPr="002655F7" w:rsidRDefault="00A77B3E" w:rsidP="000D45B2">
      <w:pPr>
        <w:spacing w:line="360" w:lineRule="auto"/>
        <w:jc w:val="both"/>
        <w:rPr>
          <w:rFonts w:ascii="Book Antiqua" w:hAnsi="Book Antiqua"/>
        </w:rPr>
      </w:pPr>
    </w:p>
    <w:p w14:paraId="4A45D089" w14:textId="1433ADDA"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Flores GL, Barbosa JR, Cruz HM, Miguel JC, Potsch DV, Pilotto JH, Lima DM, Baima Colares JK, Brandão-Mello CE, Pires MMA, da Mota JC, Bastos FI, Lewis-Ximenez LL, Villar LM. </w:t>
      </w:r>
      <w:r w:rsidRPr="002655F7">
        <w:rPr>
          <w:rFonts w:ascii="Book Antiqua" w:eastAsia="Book Antiqua" w:hAnsi="Book Antiqua" w:cs="Book Antiqua"/>
        </w:rPr>
        <w:t xml:space="preserve">Dried blood spot sampling as an alternative for the improvement of hepatitis B and C diagnosis in key populations. </w:t>
      </w:r>
      <w:r w:rsidRPr="002655F7">
        <w:rPr>
          <w:rFonts w:ascii="Book Antiqua" w:eastAsia="Book Antiqua" w:hAnsi="Book Antiqua" w:cs="Book Antiqua"/>
          <w:i/>
          <w:iCs/>
        </w:rPr>
        <w:t>World J Hepatol</w:t>
      </w:r>
      <w:r w:rsidRPr="002655F7">
        <w:rPr>
          <w:rFonts w:ascii="Book Antiqua" w:eastAsia="Book Antiqua" w:hAnsi="Book Antiqua" w:cs="Book Antiqua"/>
        </w:rPr>
        <w:t xml:space="preserve"> 2020; In press</w:t>
      </w:r>
    </w:p>
    <w:p w14:paraId="735DE76A" w14:textId="77777777" w:rsidR="00A77B3E" w:rsidRPr="002655F7" w:rsidRDefault="00A77B3E" w:rsidP="000D45B2">
      <w:pPr>
        <w:spacing w:line="360" w:lineRule="auto"/>
        <w:jc w:val="both"/>
        <w:rPr>
          <w:rFonts w:ascii="Book Antiqua" w:hAnsi="Book Antiqua"/>
        </w:rPr>
      </w:pPr>
    </w:p>
    <w:p w14:paraId="7FF32B60" w14:textId="73A6864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Core Tip: </w:t>
      </w:r>
      <w:r w:rsidR="00073AC2" w:rsidRPr="002655F7">
        <w:rPr>
          <w:rFonts w:ascii="Book Antiqua" w:eastAsia="Book Antiqua" w:hAnsi="Book Antiqua" w:cs="Book Antiqua"/>
        </w:rPr>
        <w:t>Dried blood spot (DBS)</w:t>
      </w:r>
      <w:r w:rsidRPr="002655F7">
        <w:rPr>
          <w:rFonts w:ascii="Book Antiqua" w:eastAsia="Book Antiqua" w:hAnsi="Book Antiqua" w:cs="Book Antiqua"/>
        </w:rPr>
        <w:t xml:space="preserve"> samples </w:t>
      </w:r>
      <w:r w:rsidR="00D17417" w:rsidRPr="002655F7">
        <w:rPr>
          <w:rFonts w:ascii="Book Antiqua" w:eastAsia="Book Antiqua" w:hAnsi="Book Antiqua" w:cs="Book Antiqua"/>
        </w:rPr>
        <w:t>may</w:t>
      </w:r>
      <w:r w:rsidRPr="002655F7">
        <w:rPr>
          <w:rFonts w:ascii="Book Antiqua" w:eastAsia="Book Antiqua" w:hAnsi="Book Antiqua" w:cs="Book Antiqua"/>
        </w:rPr>
        <w:t xml:space="preserve"> be </w:t>
      </w:r>
      <w:r w:rsidR="00D17417" w:rsidRPr="002655F7">
        <w:rPr>
          <w:rFonts w:ascii="Book Antiqua" w:eastAsia="Book Antiqua" w:hAnsi="Book Antiqua" w:cs="Book Antiqua"/>
        </w:rPr>
        <w:t xml:space="preserve">an </w:t>
      </w:r>
      <w:r w:rsidRPr="002655F7">
        <w:rPr>
          <w:rFonts w:ascii="Book Antiqua" w:eastAsia="Book Antiqua" w:hAnsi="Book Antiqua" w:cs="Book Antiqua"/>
        </w:rPr>
        <w:t>alternative</w:t>
      </w:r>
      <w:r w:rsidR="00D17417" w:rsidRPr="002655F7">
        <w:rPr>
          <w:rFonts w:ascii="Book Antiqua" w:eastAsia="Book Antiqua" w:hAnsi="Book Antiqua" w:cs="Book Antiqua"/>
        </w:rPr>
        <w:t xml:space="preserve"> to</w:t>
      </w:r>
      <w:r w:rsidRPr="002655F7">
        <w:rPr>
          <w:rFonts w:ascii="Book Antiqua" w:eastAsia="Book Antiqua" w:hAnsi="Book Antiqua" w:cs="Book Antiqua"/>
        </w:rPr>
        <w:t xml:space="preserve"> serum to increase access</w:t>
      </w:r>
      <w:r w:rsidR="00D17417" w:rsidRPr="002655F7">
        <w:rPr>
          <w:rFonts w:ascii="Book Antiqua" w:eastAsia="Book Antiqua" w:hAnsi="Book Antiqua" w:cs="Book Antiqua"/>
        </w:rPr>
        <w:t xml:space="preserve"> and timeliness</w:t>
      </w:r>
      <w:r w:rsidRPr="002655F7">
        <w:rPr>
          <w:rFonts w:ascii="Book Antiqua" w:eastAsia="Book Antiqua" w:hAnsi="Book Antiqua" w:cs="Book Antiqua"/>
        </w:rPr>
        <w:t xml:space="preserve"> </w:t>
      </w:r>
      <w:r w:rsidR="00D17417" w:rsidRPr="002655F7">
        <w:rPr>
          <w:rFonts w:ascii="Book Antiqua" w:eastAsia="Book Antiqua" w:hAnsi="Book Antiqua" w:cs="Book Antiqua"/>
        </w:rPr>
        <w:t>in the</w:t>
      </w:r>
      <w:r w:rsidRPr="002655F7">
        <w:rPr>
          <w:rFonts w:ascii="Book Antiqua" w:eastAsia="Book Antiqua" w:hAnsi="Book Antiqua" w:cs="Book Antiqua"/>
        </w:rPr>
        <w:t xml:space="preserve"> diagnosis </w:t>
      </w:r>
      <w:r w:rsidR="00D17417" w:rsidRPr="002655F7">
        <w:rPr>
          <w:rFonts w:ascii="Book Antiqua" w:eastAsia="Book Antiqua" w:hAnsi="Book Antiqua" w:cs="Book Antiqua"/>
        </w:rPr>
        <w:t xml:space="preserve">of </w:t>
      </w:r>
      <w:r w:rsidR="004C149D" w:rsidRPr="002655F7">
        <w:rPr>
          <w:rFonts w:ascii="Book Antiqua" w:eastAsia="Book Antiqua" w:hAnsi="Book Antiqua" w:cs="Book Antiqua"/>
        </w:rPr>
        <w:t>h</w:t>
      </w:r>
      <w:r w:rsidRPr="002655F7">
        <w:rPr>
          <w:rFonts w:ascii="Book Antiqua" w:eastAsia="Book Antiqua" w:hAnsi="Book Antiqua" w:cs="Book Antiqua"/>
        </w:rPr>
        <w:t xml:space="preserve">epatitis B and C in key populations such as people living with </w:t>
      </w:r>
      <w:r w:rsidR="00B17E00" w:rsidRPr="002655F7">
        <w:rPr>
          <w:rFonts w:ascii="Book Antiqua" w:eastAsia="Book Antiqua" w:hAnsi="Book Antiqua" w:cs="Book Antiqua"/>
        </w:rPr>
        <w:t>human immunodeficiency virus</w:t>
      </w:r>
      <w:r w:rsidRPr="002655F7">
        <w:rPr>
          <w:rFonts w:ascii="Book Antiqua" w:eastAsia="Book Antiqua" w:hAnsi="Book Antiqua" w:cs="Book Antiqua"/>
        </w:rPr>
        <w:t xml:space="preserve">, coagulopathies and chronic kidney disease. </w:t>
      </w:r>
      <w:r w:rsidR="00D17417" w:rsidRPr="002655F7">
        <w:rPr>
          <w:rFonts w:ascii="Book Antiqua" w:eastAsia="Book Antiqua" w:hAnsi="Book Antiqua" w:cs="Book Antiqua"/>
        </w:rPr>
        <w:t>W</w:t>
      </w:r>
      <w:r w:rsidRPr="002655F7">
        <w:rPr>
          <w:rFonts w:ascii="Book Antiqua" w:eastAsia="Book Antiqua" w:hAnsi="Book Antiqua" w:cs="Book Antiqua"/>
        </w:rPr>
        <w:t xml:space="preserve">e found high accuracy for </w:t>
      </w:r>
      <w:r w:rsidR="00B17E00" w:rsidRPr="002655F7">
        <w:rPr>
          <w:rFonts w:ascii="Book Antiqua" w:eastAsia="Book Antiqua" w:hAnsi="Book Antiqua" w:cs="Book Antiqua"/>
        </w:rPr>
        <w:t>hepatitis B virus</w:t>
      </w:r>
      <w:r w:rsidRPr="002655F7">
        <w:rPr>
          <w:rFonts w:ascii="Book Antiqua" w:eastAsia="Book Antiqua" w:hAnsi="Book Antiqua" w:cs="Book Antiqua"/>
        </w:rPr>
        <w:t xml:space="preserve"> and </w:t>
      </w:r>
      <w:r w:rsidR="00B17E00" w:rsidRPr="002655F7">
        <w:rPr>
          <w:rFonts w:ascii="Book Antiqua" w:eastAsia="Book Antiqua" w:hAnsi="Book Antiqua" w:cs="Book Antiqua"/>
        </w:rPr>
        <w:t xml:space="preserve">hepatitis C virus </w:t>
      </w:r>
      <w:r w:rsidRPr="002655F7">
        <w:rPr>
          <w:rFonts w:ascii="Book Antiqua" w:eastAsia="Book Antiqua" w:hAnsi="Book Antiqua" w:cs="Book Antiqua"/>
        </w:rPr>
        <w:t xml:space="preserve">detection using DBS. It was possible to observe similar hepatitis prevalence, demographic and clinical data related to hepatitis positivity in DBS and serum. DBS along with </w:t>
      </w:r>
      <w:r w:rsidR="00EA71C6" w:rsidRPr="002655F7">
        <w:rPr>
          <w:rFonts w:ascii="Book Antiqua" w:eastAsia="Book Antiqua" w:hAnsi="Book Antiqua" w:cs="Book Antiqua"/>
        </w:rPr>
        <w:t>electrochemiluminescence</w:t>
      </w:r>
      <w:r w:rsidRPr="002655F7">
        <w:rPr>
          <w:rFonts w:ascii="Book Antiqua" w:eastAsia="Book Antiqua" w:hAnsi="Book Antiqua" w:cs="Book Antiqua"/>
        </w:rPr>
        <w:t xml:space="preserve"> could be used for diagnosis and prevalence studies of </w:t>
      </w:r>
      <w:r w:rsidR="009D2F7E" w:rsidRPr="002655F7">
        <w:rPr>
          <w:rFonts w:ascii="Book Antiqua" w:eastAsia="Book Antiqua" w:hAnsi="Book Antiqua" w:cs="Book Antiqua"/>
        </w:rPr>
        <w:t>hepatitis B virus</w:t>
      </w:r>
      <w:r w:rsidRPr="002655F7">
        <w:rPr>
          <w:rFonts w:ascii="Book Antiqua" w:eastAsia="Book Antiqua" w:hAnsi="Book Antiqua" w:cs="Book Antiqua"/>
        </w:rPr>
        <w:t xml:space="preserve"> and </w:t>
      </w:r>
      <w:r w:rsidR="009D2F7E" w:rsidRPr="002655F7">
        <w:rPr>
          <w:rFonts w:ascii="Book Antiqua" w:eastAsia="Book Antiqua" w:hAnsi="Book Antiqua" w:cs="Book Antiqua"/>
        </w:rPr>
        <w:t>hepatitis C virus</w:t>
      </w:r>
      <w:r w:rsidRPr="002655F7">
        <w:rPr>
          <w:rFonts w:ascii="Book Antiqua" w:eastAsia="Book Antiqua" w:hAnsi="Book Antiqua" w:cs="Book Antiqua"/>
        </w:rPr>
        <w:t xml:space="preserve"> among hard-to-reach populations.</w:t>
      </w:r>
    </w:p>
    <w:p w14:paraId="2ED3F7E3" w14:textId="2F7F06D9" w:rsidR="00A77B3E" w:rsidRPr="002655F7" w:rsidRDefault="00B17E00" w:rsidP="000D45B2">
      <w:pPr>
        <w:spacing w:line="360" w:lineRule="auto"/>
        <w:jc w:val="both"/>
        <w:rPr>
          <w:rFonts w:ascii="Book Antiqua" w:hAnsi="Book Antiqua"/>
        </w:rPr>
      </w:pPr>
      <w:r w:rsidRPr="002655F7">
        <w:rPr>
          <w:rFonts w:ascii="Book Antiqua" w:eastAsia="Book Antiqua" w:hAnsi="Book Antiqua" w:cs="Book Antiqua"/>
          <w:b/>
          <w:caps/>
          <w:u w:val="single"/>
        </w:rPr>
        <w:br w:type="page"/>
      </w:r>
      <w:r w:rsidR="00D130CA" w:rsidRPr="002655F7">
        <w:rPr>
          <w:rFonts w:ascii="Book Antiqua" w:eastAsia="Book Antiqua" w:hAnsi="Book Antiqua" w:cs="Book Antiqua"/>
          <w:b/>
          <w:caps/>
          <w:u w:val="single"/>
        </w:rPr>
        <w:lastRenderedPageBreak/>
        <w:t>INTRODUCTION</w:t>
      </w:r>
    </w:p>
    <w:p w14:paraId="7B599150" w14:textId="5679E8B8"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Viral hepatitis is an important public health challenge with an estimated 257 million people living with chronic </w:t>
      </w:r>
      <w:r w:rsidR="005A57F6" w:rsidRPr="002655F7">
        <w:rPr>
          <w:rFonts w:ascii="Book Antiqua" w:eastAsia="Book Antiqua" w:hAnsi="Book Antiqua" w:cs="Book Antiqua"/>
        </w:rPr>
        <w:t>h</w:t>
      </w:r>
      <w:r w:rsidRPr="002655F7">
        <w:rPr>
          <w:rFonts w:ascii="Book Antiqua" w:eastAsia="Book Antiqua" w:hAnsi="Book Antiqua" w:cs="Book Antiqua"/>
        </w:rPr>
        <w:t xml:space="preserve">epatitis B virus (HBV) and 71 million people living with chronic </w:t>
      </w:r>
      <w:r w:rsidR="005A57F6" w:rsidRPr="002655F7">
        <w:rPr>
          <w:rFonts w:ascii="Book Antiqua" w:eastAsia="Book Antiqua" w:hAnsi="Book Antiqua" w:cs="Book Antiqua"/>
        </w:rPr>
        <w:t>h</w:t>
      </w:r>
      <w:r w:rsidRPr="002655F7">
        <w:rPr>
          <w:rFonts w:ascii="Book Antiqua" w:eastAsia="Book Antiqua" w:hAnsi="Book Antiqua" w:cs="Book Antiqua"/>
        </w:rPr>
        <w:t>epatitis C virus (HCV) worldwide</w:t>
      </w:r>
      <w:r w:rsidRPr="002655F7">
        <w:rPr>
          <w:rFonts w:ascii="Book Antiqua" w:eastAsia="Book Antiqua" w:hAnsi="Book Antiqua" w:cs="Book Antiqua"/>
          <w:vertAlign w:val="superscript"/>
        </w:rPr>
        <w:t>[1,2]</w:t>
      </w:r>
      <w:r w:rsidRPr="002655F7">
        <w:rPr>
          <w:rFonts w:ascii="Book Antiqua" w:eastAsia="Book Antiqua" w:hAnsi="Book Antiqua" w:cs="Book Antiqua"/>
        </w:rPr>
        <w:t>. HBV and HCV infection have a heterogeneous distribution in Latin America, where 7</w:t>
      </w:r>
      <w:r w:rsidR="005A57F6" w:rsidRPr="002655F7">
        <w:rPr>
          <w:rFonts w:ascii="Book Antiqua" w:eastAsia="Book Antiqua" w:hAnsi="Book Antiqua" w:cs="Book Antiqua"/>
        </w:rPr>
        <w:t>-</w:t>
      </w:r>
      <w:r w:rsidRPr="002655F7">
        <w:rPr>
          <w:rFonts w:ascii="Book Antiqua" w:eastAsia="Book Antiqua" w:hAnsi="Book Antiqua" w:cs="Book Antiqua"/>
        </w:rPr>
        <w:t>12 million people have been infected with HBV and less than 2% are infected with HCV</w:t>
      </w:r>
      <w:r w:rsidRPr="002655F7">
        <w:rPr>
          <w:rFonts w:ascii="Book Antiqua" w:eastAsia="Book Antiqua" w:hAnsi="Book Antiqua" w:cs="Book Antiqua"/>
          <w:vertAlign w:val="superscript"/>
        </w:rPr>
        <w:t>[3]</w:t>
      </w:r>
      <w:r w:rsidRPr="002655F7">
        <w:rPr>
          <w:rFonts w:ascii="Book Antiqua" w:eastAsia="Book Antiqua" w:hAnsi="Book Antiqua" w:cs="Book Antiqua"/>
        </w:rPr>
        <w:t>.</w:t>
      </w:r>
    </w:p>
    <w:p w14:paraId="5299F31F" w14:textId="6ED206A0"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Some groups may be exposed </w:t>
      </w:r>
      <w:r w:rsidR="00524531" w:rsidRPr="002655F7">
        <w:rPr>
          <w:rFonts w:ascii="Book Antiqua" w:eastAsia="Book Antiqua" w:hAnsi="Book Antiqua" w:cs="Book Antiqua"/>
        </w:rPr>
        <w:t xml:space="preserve">more frequently </w:t>
      </w:r>
      <w:r w:rsidRPr="002655F7">
        <w:rPr>
          <w:rFonts w:ascii="Book Antiqua" w:eastAsia="Book Antiqua" w:hAnsi="Book Antiqua" w:cs="Book Antiqua"/>
        </w:rPr>
        <w:t xml:space="preserve">to HBV and HCV infection mainly due to </w:t>
      </w:r>
      <w:r w:rsidR="00524531" w:rsidRPr="002655F7">
        <w:rPr>
          <w:rFonts w:ascii="Book Antiqua" w:eastAsia="Book Antiqua" w:hAnsi="Book Antiqua" w:cs="Book Antiqua"/>
        </w:rPr>
        <w:t>repeated</w:t>
      </w:r>
      <w:r w:rsidRPr="002655F7">
        <w:rPr>
          <w:rFonts w:ascii="Book Antiqua" w:eastAsia="Book Antiqua" w:hAnsi="Book Antiqua" w:cs="Book Antiqua"/>
        </w:rPr>
        <w:t xml:space="preserve"> exposure to contaminated blood that may occur during transfusions, hospitali</w:t>
      </w:r>
      <w:r w:rsidR="00CD416C" w:rsidRPr="002655F7">
        <w:rPr>
          <w:rFonts w:ascii="Book Antiqua" w:eastAsia="Book Antiqua" w:hAnsi="Book Antiqua" w:cs="Book Antiqua"/>
        </w:rPr>
        <w:t>z</w:t>
      </w:r>
      <w:r w:rsidRPr="002655F7">
        <w:rPr>
          <w:rFonts w:ascii="Book Antiqua" w:eastAsia="Book Antiqua" w:hAnsi="Book Antiqua" w:cs="Book Antiqua"/>
        </w:rPr>
        <w:t>ations, surgeries as well as other invasive procedures</w:t>
      </w:r>
      <w:r w:rsidR="00CD416C" w:rsidRPr="002655F7">
        <w:rPr>
          <w:rFonts w:ascii="Book Antiqua" w:eastAsia="Book Antiqua" w:hAnsi="Book Antiqua" w:cs="Book Antiqua"/>
        </w:rPr>
        <w:t xml:space="preserve"> (including</w:t>
      </w:r>
      <w:r w:rsidRPr="002655F7">
        <w:rPr>
          <w:rFonts w:ascii="Book Antiqua" w:eastAsia="Book Antiqua" w:hAnsi="Book Antiqua" w:cs="Book Antiqua"/>
        </w:rPr>
        <w:t xml:space="preserve"> the management of chronic kidney disease (CKD)</w:t>
      </w:r>
      <w:r w:rsidR="00CD416C" w:rsidRPr="002655F7">
        <w:rPr>
          <w:rFonts w:ascii="Book Antiqua" w:eastAsia="Book Antiqua" w:hAnsi="Book Antiqua" w:cs="Book Antiqua"/>
        </w:rPr>
        <w:t xml:space="preserve"> </w:t>
      </w:r>
      <w:r w:rsidR="00CD416C" w:rsidRPr="002655F7">
        <w:rPr>
          <w:rFonts w:ascii="Book Antiqua" w:eastAsia="Book Antiqua" w:hAnsi="Book Antiqua" w:cs="Book Antiqua"/>
          <w:i/>
          <w:iCs/>
        </w:rPr>
        <w:t>via</w:t>
      </w:r>
      <w:r w:rsidRPr="002655F7">
        <w:rPr>
          <w:rFonts w:ascii="Book Antiqua" w:eastAsia="Book Antiqua" w:hAnsi="Book Antiqua" w:cs="Book Antiqua"/>
        </w:rPr>
        <w:t xml:space="preserve"> hemodialysis</w:t>
      </w:r>
      <w:r w:rsidR="00CD416C" w:rsidRPr="002655F7">
        <w:rPr>
          <w:rFonts w:ascii="Book Antiqua" w:eastAsia="Book Antiqua" w:hAnsi="Book Antiqua" w:cs="Book Antiqua"/>
        </w:rPr>
        <w:t>)</w:t>
      </w:r>
      <w:r w:rsidRPr="002655F7">
        <w:rPr>
          <w:rFonts w:ascii="Book Antiqua" w:eastAsia="Book Antiqua" w:hAnsi="Book Antiqua" w:cs="Book Antiqua"/>
        </w:rPr>
        <w:t xml:space="preserve"> and last but not least coagulopathy individuals. In these groups, HBsAg prevalence varies from 3.9% to 7</w:t>
      </w:r>
      <w:r w:rsidR="00F30977" w:rsidRPr="002655F7">
        <w:rPr>
          <w:rFonts w:ascii="Book Antiqua" w:eastAsia="Book Antiqua" w:hAnsi="Book Antiqua" w:cs="Book Antiqua"/>
        </w:rPr>
        <w:t>.0</w:t>
      </w:r>
      <w:r w:rsidRPr="002655F7">
        <w:rPr>
          <w:rFonts w:ascii="Book Antiqua" w:eastAsia="Book Antiqua" w:hAnsi="Book Antiqua" w:cs="Book Antiqua"/>
        </w:rPr>
        <w:t>% and anti-HCV prevalence from 12.6% to 47</w:t>
      </w:r>
      <w:r w:rsidR="00F30977" w:rsidRPr="002655F7">
        <w:rPr>
          <w:rFonts w:ascii="Book Antiqua" w:eastAsia="Book Antiqua" w:hAnsi="Book Antiqua" w:cs="Book Antiqua"/>
        </w:rPr>
        <w:t>.0</w:t>
      </w:r>
      <w:r w:rsidRPr="002655F7">
        <w:rPr>
          <w:rFonts w:ascii="Book Antiqua" w:eastAsia="Book Antiqua" w:hAnsi="Book Antiqua" w:cs="Book Antiqua"/>
        </w:rPr>
        <w:t>%</w:t>
      </w:r>
      <w:r w:rsidRPr="002655F7">
        <w:rPr>
          <w:rFonts w:ascii="Book Antiqua" w:eastAsia="Book Antiqua" w:hAnsi="Book Antiqua" w:cs="Book Antiqua"/>
          <w:vertAlign w:val="superscript"/>
        </w:rPr>
        <w:t>[4-8]</w:t>
      </w:r>
      <w:r w:rsidRPr="002655F7">
        <w:rPr>
          <w:rFonts w:ascii="Book Antiqua" w:eastAsia="Book Antiqua" w:hAnsi="Book Antiqua" w:cs="Book Antiqua"/>
        </w:rPr>
        <w:t xml:space="preserve">. Another group at-risk for acquiring HBV and HCV is composed of people living with </w:t>
      </w:r>
      <w:r w:rsidR="005A57F6" w:rsidRPr="002655F7">
        <w:rPr>
          <w:rFonts w:ascii="Book Antiqua" w:eastAsia="Book Antiqua" w:hAnsi="Book Antiqua" w:cs="Book Antiqua"/>
        </w:rPr>
        <w:t>human immunodeficiency virus (HIV)</w:t>
      </w:r>
      <w:r w:rsidRPr="002655F7">
        <w:rPr>
          <w:rFonts w:ascii="Book Antiqua" w:eastAsia="Book Antiqua" w:hAnsi="Book Antiqua" w:cs="Book Antiqua"/>
          <w:shd w:val="clear" w:color="auto" w:fill="FFFFFF"/>
        </w:rPr>
        <w:t>, as those viruses share common modes of transmission, such as sexual and parenteral transmission. Among people living with H</w:t>
      </w:r>
      <w:r w:rsidRPr="002655F7">
        <w:rPr>
          <w:rFonts w:ascii="Book Antiqua" w:eastAsia="Book Antiqua" w:hAnsi="Book Antiqua" w:cs="Book Antiqua"/>
        </w:rPr>
        <w:t>IV</w:t>
      </w:r>
      <w:r w:rsidRPr="002655F7">
        <w:rPr>
          <w:rFonts w:ascii="Book Antiqua" w:eastAsia="Book Antiqua" w:hAnsi="Book Antiqua" w:cs="Book Antiqua"/>
          <w:shd w:val="clear" w:color="auto" w:fill="FFFFFF"/>
        </w:rPr>
        <w:t>, HBV prevalence varies from 2.8</w:t>
      </w:r>
      <w:r w:rsidR="005A57F6"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rPr>
        <w:t xml:space="preserve"> to 10.3%, while HCV prevalence varies from 4.6</w:t>
      </w:r>
      <w:r w:rsidR="005A57F6"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rPr>
        <w:t xml:space="preserve"> to 6.4%</w:t>
      </w:r>
      <w:r w:rsidRPr="002655F7">
        <w:rPr>
          <w:rFonts w:ascii="Book Antiqua" w:eastAsia="Book Antiqua" w:hAnsi="Book Antiqua" w:cs="Book Antiqua"/>
          <w:shd w:val="clear" w:color="auto" w:fill="FFFFFF"/>
          <w:vertAlign w:val="superscript"/>
        </w:rPr>
        <w:t>[3,7,9,10]</w:t>
      </w:r>
      <w:r w:rsidRPr="002655F7">
        <w:rPr>
          <w:rFonts w:ascii="Book Antiqua" w:eastAsia="Book Antiqua" w:hAnsi="Book Antiqua" w:cs="Book Antiqua"/>
          <w:shd w:val="clear" w:color="auto" w:fill="FFFFFF"/>
        </w:rPr>
        <w:t>.</w:t>
      </w:r>
    </w:p>
    <w:p w14:paraId="7710BD7B" w14:textId="7F7D55B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Diagnosis of infections with these viruses </w:t>
      </w:r>
      <w:r w:rsidR="0075492F" w:rsidRPr="002655F7">
        <w:rPr>
          <w:rFonts w:ascii="Book Antiqua" w:eastAsia="Book Antiqua" w:hAnsi="Book Antiqua" w:cs="Book Antiqua"/>
        </w:rPr>
        <w:t xml:space="preserve">can </w:t>
      </w:r>
      <w:r w:rsidRPr="002655F7">
        <w:rPr>
          <w:rFonts w:ascii="Book Antiqua" w:eastAsia="Book Antiqua" w:hAnsi="Book Antiqua" w:cs="Book Antiqua"/>
        </w:rPr>
        <w:t>be difficult in these at-risk groups, such as CKD individuals under</w:t>
      </w:r>
      <w:r w:rsidR="00E02B21" w:rsidRPr="002655F7">
        <w:rPr>
          <w:rFonts w:ascii="Book Antiqua" w:eastAsia="Book Antiqua" w:hAnsi="Book Antiqua" w:cs="Book Antiqua"/>
        </w:rPr>
        <w:t>going</w:t>
      </w:r>
      <w:r w:rsidRPr="002655F7">
        <w:rPr>
          <w:rFonts w:ascii="Book Antiqua" w:eastAsia="Book Antiqua" w:hAnsi="Book Antiqua" w:cs="Book Antiqua"/>
        </w:rPr>
        <w:t xml:space="preserve"> hemodialysis, coagulopathy individuals and </w:t>
      </w:r>
      <w:r w:rsidRPr="002655F7">
        <w:rPr>
          <w:rFonts w:ascii="Book Antiqua" w:eastAsia="Book Antiqua" w:hAnsi="Book Antiqua" w:cs="Book Antiqua"/>
          <w:shd w:val="clear" w:color="auto" w:fill="FFFFFF"/>
        </w:rPr>
        <w:t>people living with H</w:t>
      </w:r>
      <w:r w:rsidRPr="002655F7">
        <w:rPr>
          <w:rFonts w:ascii="Book Antiqua" w:eastAsia="Book Antiqua" w:hAnsi="Book Antiqua" w:cs="Book Antiqua"/>
        </w:rPr>
        <w:t>IV, due to the difficulty of blood sample collection by venipuncture, their remote location and lack of health care.</w:t>
      </w:r>
    </w:p>
    <w:p w14:paraId="584213FD" w14:textId="09FE0B58"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In these real-life situations, biosecurity is an ever-present problem. In addition to difficulties affecting proper storage and transport of materials and samples, trained personnel are usually absent or scarce. </w:t>
      </w:r>
      <w:r w:rsidR="005A57F6" w:rsidRPr="002655F7">
        <w:rPr>
          <w:rFonts w:ascii="Book Antiqua" w:eastAsia="Book Antiqua" w:hAnsi="Book Antiqua" w:cs="Book Antiqua"/>
        </w:rPr>
        <w:t>Dried blood spot (DBS)</w:t>
      </w:r>
      <w:r w:rsidRPr="002655F7">
        <w:rPr>
          <w:rFonts w:ascii="Book Antiqua" w:eastAsia="Book Antiqua" w:hAnsi="Book Antiqua" w:cs="Book Antiqua"/>
          <w:shd w:val="clear" w:color="auto" w:fill="FFFFFF"/>
        </w:rPr>
        <w:t xml:space="preserve"> samples could be </w:t>
      </w:r>
      <w:r w:rsidR="0075492F" w:rsidRPr="002655F7">
        <w:rPr>
          <w:rFonts w:ascii="Book Antiqua" w:eastAsia="Book Antiqua" w:hAnsi="Book Antiqua" w:cs="Book Antiqua"/>
          <w:shd w:val="clear" w:color="auto" w:fill="FFFFFF"/>
        </w:rPr>
        <w:t xml:space="preserve">a </w:t>
      </w:r>
      <w:r w:rsidRPr="002655F7">
        <w:rPr>
          <w:rFonts w:ascii="Book Antiqua" w:eastAsia="Book Antiqua" w:hAnsi="Book Antiqua" w:cs="Book Antiqua"/>
          <w:shd w:val="clear" w:color="auto" w:fill="FFFFFF"/>
        </w:rPr>
        <w:t>key alternative to serum obtained by venipuncture,</w:t>
      </w:r>
      <w:r w:rsidR="0075492F" w:rsidRPr="002655F7">
        <w:rPr>
          <w:rFonts w:ascii="Book Antiqua" w:eastAsia="Book Antiqua" w:hAnsi="Book Antiqua" w:cs="Book Antiqua"/>
          <w:shd w:val="clear" w:color="auto" w:fill="FFFFFF"/>
        </w:rPr>
        <w:t xml:space="preserve"> which would</w:t>
      </w:r>
      <w:r w:rsidRPr="002655F7">
        <w:rPr>
          <w:rFonts w:ascii="Book Antiqua" w:eastAsia="Book Antiqua" w:hAnsi="Book Antiqua" w:cs="Book Antiqua"/>
          <w:shd w:val="clear" w:color="auto" w:fill="FFFFFF"/>
        </w:rPr>
        <w:t xml:space="preserve"> increas</w:t>
      </w:r>
      <w:r w:rsidR="0075492F" w:rsidRPr="002655F7">
        <w:rPr>
          <w:rFonts w:ascii="Book Antiqua" w:eastAsia="Book Antiqua" w:hAnsi="Book Antiqua" w:cs="Book Antiqua"/>
          <w:shd w:val="clear" w:color="auto" w:fill="FFFFFF"/>
        </w:rPr>
        <w:t>e</w:t>
      </w:r>
      <w:r w:rsidRPr="002655F7">
        <w:rPr>
          <w:rFonts w:ascii="Book Antiqua" w:eastAsia="Book Antiqua" w:hAnsi="Book Antiqua" w:cs="Book Antiqua"/>
          <w:shd w:val="clear" w:color="auto" w:fill="FFFFFF"/>
        </w:rPr>
        <w:t xml:space="preserve"> access to diagnosis. These samples are easily collected using finger puncture and can be transported and stored at room temperature. Some studies have demonstrated the detection of HBV and</w:t>
      </w:r>
      <w:r w:rsidRPr="002655F7">
        <w:rPr>
          <w:rFonts w:ascii="Book Antiqua" w:eastAsia="Book Antiqua" w:hAnsi="Book Antiqua" w:cs="Book Antiqua"/>
        </w:rPr>
        <w:t xml:space="preserve"> HCV markers using DBS along with </w:t>
      </w:r>
      <w:r w:rsidR="005A57F6" w:rsidRPr="002655F7">
        <w:rPr>
          <w:rFonts w:ascii="Book Antiqua" w:eastAsia="Book Antiqua" w:hAnsi="Book Antiqua" w:cs="Book Antiqua"/>
        </w:rPr>
        <w:t xml:space="preserve">enzyme-linked immunosorbent assay </w:t>
      </w:r>
      <w:r w:rsidRPr="002655F7">
        <w:rPr>
          <w:rFonts w:ascii="Book Antiqua" w:eastAsia="Book Antiqua" w:hAnsi="Book Antiqua" w:cs="Book Antiqua"/>
        </w:rPr>
        <w:t xml:space="preserve">in several groups, including monoinfected hepatitis patients and those coinfected with </w:t>
      </w:r>
      <w:r w:rsidRPr="002655F7">
        <w:rPr>
          <w:rFonts w:ascii="Book Antiqua" w:eastAsia="Book Antiqua" w:hAnsi="Book Antiqua" w:cs="Book Antiqua"/>
          <w:shd w:val="clear" w:color="auto" w:fill="FFFFFF"/>
        </w:rPr>
        <w:t>H</w:t>
      </w:r>
      <w:r w:rsidRPr="002655F7">
        <w:rPr>
          <w:rFonts w:ascii="Book Antiqua" w:eastAsia="Book Antiqua" w:hAnsi="Book Antiqua" w:cs="Book Antiqua"/>
        </w:rPr>
        <w:t>IV</w:t>
      </w:r>
      <w:r w:rsidRPr="002655F7">
        <w:rPr>
          <w:rFonts w:ascii="Book Antiqua" w:eastAsia="Book Antiqua" w:hAnsi="Book Antiqua" w:cs="Book Antiqua"/>
          <w:vertAlign w:val="superscript"/>
        </w:rPr>
        <w:t>[11-13]</w:t>
      </w:r>
      <w:r w:rsidRPr="002655F7">
        <w:rPr>
          <w:rFonts w:ascii="Book Antiqua" w:eastAsia="Book Antiqua" w:hAnsi="Book Antiqua" w:cs="Book Antiqua"/>
        </w:rPr>
        <w:t>.</w:t>
      </w:r>
    </w:p>
    <w:p w14:paraId="486E42A9" w14:textId="337AF412"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Most studies aiming to detect hepatitis markers in DBS have employed enzyme immunoassays, but</w:t>
      </w:r>
      <w:r w:rsidR="007A61D0" w:rsidRPr="002655F7">
        <w:rPr>
          <w:rFonts w:ascii="Book Antiqua" w:eastAsia="Book Antiqua" w:hAnsi="Book Antiqua" w:cs="Book Antiqua"/>
        </w:rPr>
        <w:t xml:space="preserve"> recently</w:t>
      </w:r>
      <w:r w:rsidRPr="002655F7">
        <w:rPr>
          <w:rFonts w:ascii="Book Antiqua" w:eastAsia="Book Antiqua" w:hAnsi="Book Antiqua" w:cs="Book Antiqua"/>
        </w:rPr>
        <w:t xml:space="preserve"> several laboratories have replaced manual or semimanual </w:t>
      </w:r>
      <w:r w:rsidR="007A61D0" w:rsidRPr="002655F7">
        <w:rPr>
          <w:rFonts w:ascii="Book Antiqua" w:eastAsia="Book Antiqua" w:hAnsi="Book Antiqua" w:cs="Book Antiqua"/>
        </w:rPr>
        <w:lastRenderedPageBreak/>
        <w:t>enzyme-linked immunosorbent assay</w:t>
      </w:r>
      <w:r w:rsidRPr="002655F7">
        <w:rPr>
          <w:rFonts w:ascii="Book Antiqua" w:eastAsia="Book Antiqua" w:hAnsi="Book Antiqua" w:cs="Book Antiqua"/>
        </w:rPr>
        <w:t xml:space="preserve"> with </w:t>
      </w:r>
      <w:r w:rsidR="005A57F6" w:rsidRPr="002655F7">
        <w:rPr>
          <w:rFonts w:ascii="Book Antiqua" w:eastAsia="Book Antiqua" w:hAnsi="Book Antiqua" w:cs="Book Antiqua"/>
        </w:rPr>
        <w:t>electrochemiluminescence (ECLIA)</w:t>
      </w:r>
      <w:r w:rsidRPr="002655F7">
        <w:rPr>
          <w:rFonts w:ascii="Book Antiqua" w:eastAsia="Book Antiqua" w:hAnsi="Book Antiqua" w:cs="Book Antiqua"/>
        </w:rPr>
        <w:t>. This technique is highly accurate, presents a low detection limit and delivers results quickly</w:t>
      </w:r>
      <w:r w:rsidRPr="002655F7">
        <w:rPr>
          <w:rFonts w:ascii="Book Antiqua" w:eastAsia="Book Antiqua" w:hAnsi="Book Antiqua" w:cs="Book Antiqua"/>
          <w:vertAlign w:val="superscript"/>
        </w:rPr>
        <w:t>[14]</w:t>
      </w:r>
      <w:r w:rsidRPr="002655F7">
        <w:rPr>
          <w:rFonts w:ascii="Book Antiqua" w:eastAsia="Book Antiqua" w:hAnsi="Book Antiqua" w:cs="Book Antiqua"/>
        </w:rPr>
        <w:t>. ECLIA has been used for detecting HBsAg and anti-HCV in DBS samples in monoinfected individuals with high sensitivity and specificity</w:t>
      </w:r>
      <w:r w:rsidRPr="002655F7">
        <w:rPr>
          <w:rFonts w:ascii="Book Antiqua" w:eastAsia="Book Antiqua" w:hAnsi="Book Antiqua" w:cs="Book Antiqua"/>
          <w:vertAlign w:val="superscript"/>
        </w:rPr>
        <w:t>[15]</w:t>
      </w:r>
      <w:r w:rsidRPr="002655F7">
        <w:rPr>
          <w:rFonts w:ascii="Book Antiqua" w:eastAsia="Book Antiqua" w:hAnsi="Book Antiqua" w:cs="Book Antiqua"/>
        </w:rPr>
        <w:t xml:space="preserve">. However, there is no information regarding the performance of ECLIA for the detection of HBV and HCV markers in DBS samples in key populations, such as individuals with coagulopathies, CKD </w:t>
      </w:r>
      <w:r w:rsidR="00A057FB" w:rsidRPr="002655F7">
        <w:rPr>
          <w:rFonts w:ascii="Book Antiqua" w:eastAsia="Book Antiqua" w:hAnsi="Book Antiqua" w:cs="Book Antiqua"/>
        </w:rPr>
        <w:t xml:space="preserve">patients </w:t>
      </w:r>
      <w:r w:rsidRPr="002655F7">
        <w:rPr>
          <w:rFonts w:ascii="Book Antiqua" w:eastAsia="Book Antiqua" w:hAnsi="Book Antiqua" w:cs="Book Antiqua"/>
        </w:rPr>
        <w:t xml:space="preserve">and </w:t>
      </w:r>
      <w:r w:rsidR="00A057FB" w:rsidRPr="002655F7">
        <w:rPr>
          <w:rFonts w:ascii="Book Antiqua" w:eastAsia="Book Antiqua" w:hAnsi="Book Antiqua" w:cs="Book Antiqua"/>
        </w:rPr>
        <w:t xml:space="preserve">people living with </w:t>
      </w:r>
      <w:r w:rsidRPr="002655F7">
        <w:rPr>
          <w:rFonts w:ascii="Book Antiqua" w:eastAsia="Book Antiqua" w:hAnsi="Book Antiqua" w:cs="Book Antiqua"/>
        </w:rPr>
        <w:t>HIV.</w:t>
      </w:r>
      <w:r w:rsidR="00DA3618" w:rsidRPr="002655F7">
        <w:rPr>
          <w:rFonts w:ascii="Book Antiqua" w:eastAsia="Book Antiqua" w:hAnsi="Book Antiqua" w:cs="Book Antiqua"/>
        </w:rPr>
        <w:t xml:space="preserve"> </w:t>
      </w:r>
    </w:p>
    <w:p w14:paraId="49002A88" w14:textId="3D8CDF0D"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The main objective of this study </w:t>
      </w:r>
      <w:r w:rsidR="00CE27FA" w:rsidRPr="002655F7">
        <w:rPr>
          <w:rFonts w:ascii="Book Antiqua" w:eastAsia="Book Antiqua" w:hAnsi="Book Antiqua" w:cs="Book Antiqua"/>
        </w:rPr>
        <w:t>wa</w:t>
      </w:r>
      <w:r w:rsidRPr="002655F7">
        <w:rPr>
          <w:rFonts w:ascii="Book Antiqua" w:eastAsia="Book Antiqua" w:hAnsi="Book Antiqua" w:cs="Book Antiqua"/>
        </w:rPr>
        <w:t xml:space="preserve">s to investigate the putative influence of HIV infection as well as pathophysiological alterations in individuals with coagulopathies (hemophilia and </w:t>
      </w:r>
      <w:r w:rsidR="004C149D" w:rsidRPr="002655F7">
        <w:rPr>
          <w:rFonts w:ascii="Book Antiqua" w:eastAsia="Book Antiqua" w:hAnsi="Book Antiqua" w:cs="Book Antiqua"/>
        </w:rPr>
        <w:t>v</w:t>
      </w:r>
      <w:r w:rsidRPr="002655F7">
        <w:rPr>
          <w:rFonts w:ascii="Book Antiqua" w:eastAsia="Book Antiqua" w:hAnsi="Book Antiqua" w:cs="Book Antiqua"/>
        </w:rPr>
        <w:t>on Willebrand disease) or CKD, vis-à-vis the performance of optimized ECLIA for the detection of HBsAg, anti-HBc and anti-HCV markers in DBS samples. This study also aim</w:t>
      </w:r>
      <w:r w:rsidR="00CE27FA" w:rsidRPr="002655F7">
        <w:rPr>
          <w:rFonts w:ascii="Book Antiqua" w:eastAsia="Book Antiqua" w:hAnsi="Book Antiqua" w:cs="Book Antiqua"/>
        </w:rPr>
        <w:t>ed</w:t>
      </w:r>
      <w:r w:rsidRPr="002655F7">
        <w:rPr>
          <w:rFonts w:ascii="Book Antiqua" w:eastAsia="Book Antiqua" w:hAnsi="Book Antiqua" w:cs="Book Antiqua"/>
        </w:rPr>
        <w:t xml:space="preserve"> to provide new data on the prevalence of these markers using DBS coupled with ECLIA.</w:t>
      </w:r>
    </w:p>
    <w:p w14:paraId="29C8DA2D" w14:textId="77777777" w:rsidR="00A77B3E" w:rsidRPr="002655F7" w:rsidRDefault="00A77B3E" w:rsidP="000D45B2">
      <w:pPr>
        <w:spacing w:line="360" w:lineRule="auto"/>
        <w:jc w:val="both"/>
        <w:rPr>
          <w:rFonts w:ascii="Book Antiqua" w:hAnsi="Book Antiqua"/>
        </w:rPr>
      </w:pPr>
    </w:p>
    <w:p w14:paraId="1966A8B2"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MATERIALS AND METHODS</w:t>
      </w:r>
    </w:p>
    <w:p w14:paraId="12627EEC" w14:textId="7777777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Study design and population</w:t>
      </w:r>
    </w:p>
    <w:p w14:paraId="67ABD76F" w14:textId="6055C778"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 cross-sectional study was conducted in different macro-regions of the country from June 2014 to March 2017. Basic sociodemographic data were collected using a standard questionnaire. While analy</w:t>
      </w:r>
      <w:r w:rsidR="002254BA" w:rsidRPr="002655F7">
        <w:rPr>
          <w:rFonts w:ascii="Book Antiqua" w:eastAsia="Book Antiqua" w:hAnsi="Book Antiqua" w:cs="Book Antiqua"/>
        </w:rPr>
        <w:t>z</w:t>
      </w:r>
      <w:r w:rsidRPr="002655F7">
        <w:rPr>
          <w:rFonts w:ascii="Book Antiqua" w:eastAsia="Book Antiqua" w:hAnsi="Book Antiqua" w:cs="Book Antiqua"/>
        </w:rPr>
        <w:t>ing at-risk populations in Brazil presents inherent limitations in the sample-frames available, this study aimed to create a panel that was as broad as possible to maximize the use of individuals and samples obtained under the protocol.</w:t>
      </w:r>
    </w:p>
    <w:p w14:paraId="4674A3E7" w14:textId="3D02DBD2"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Convenience samples include those as follows: </w:t>
      </w:r>
      <w:r w:rsidR="002254BA" w:rsidRPr="002655F7">
        <w:rPr>
          <w:rFonts w:ascii="Book Antiqua" w:eastAsia="Book Antiqua" w:hAnsi="Book Antiqua" w:cs="Book Antiqua"/>
        </w:rPr>
        <w:t>c</w:t>
      </w:r>
      <w:r w:rsidRPr="002655F7">
        <w:rPr>
          <w:rFonts w:ascii="Book Antiqua" w:eastAsia="Book Antiqua" w:hAnsi="Book Antiqua" w:cs="Book Antiqua"/>
        </w:rPr>
        <w:t>oagulopathy individuals, CKD patients and people living with HIV. Potential participants were recruited from hemodialysis clinics</w:t>
      </w:r>
      <w:r w:rsidR="00D81290" w:rsidRPr="002655F7">
        <w:rPr>
          <w:rFonts w:ascii="Book Antiqua" w:eastAsia="Book Antiqua" w:hAnsi="Book Antiqua" w:cs="Book Antiqua"/>
        </w:rPr>
        <w:t>.</w:t>
      </w:r>
      <w:r w:rsidRPr="002655F7">
        <w:rPr>
          <w:rFonts w:ascii="Book Antiqua" w:eastAsia="Book Antiqua" w:hAnsi="Book Antiqua" w:cs="Book Antiqua"/>
        </w:rPr>
        <w:t xml:space="preserve"> </w:t>
      </w:r>
      <w:r w:rsidR="00D81290" w:rsidRPr="002655F7">
        <w:rPr>
          <w:rFonts w:ascii="Book Antiqua" w:eastAsia="Book Antiqua" w:hAnsi="Book Antiqua" w:cs="Book Antiqua"/>
        </w:rPr>
        <w:t>A</w:t>
      </w:r>
      <w:r w:rsidRPr="002655F7">
        <w:rPr>
          <w:rFonts w:ascii="Book Antiqua" w:eastAsia="Book Antiqua" w:hAnsi="Book Antiqua" w:cs="Book Antiqua"/>
        </w:rPr>
        <w:t xml:space="preserve">mong them, coagulopathy individuals under follow-up in referral clinics as well as patients from HIV/AIDS services located in the </w:t>
      </w:r>
      <w:r w:rsidR="00D81290" w:rsidRPr="002655F7">
        <w:rPr>
          <w:rFonts w:ascii="Book Antiqua" w:eastAsia="Book Antiqua" w:hAnsi="Book Antiqua" w:cs="Book Antiqua"/>
        </w:rPr>
        <w:t>n</w:t>
      </w:r>
      <w:r w:rsidRPr="002655F7">
        <w:rPr>
          <w:rFonts w:ascii="Book Antiqua" w:eastAsia="Book Antiqua" w:hAnsi="Book Antiqua" w:cs="Book Antiqua"/>
        </w:rPr>
        <w:t xml:space="preserve">ortheastern and </w:t>
      </w:r>
      <w:r w:rsidR="00D81290" w:rsidRPr="002655F7">
        <w:rPr>
          <w:rFonts w:ascii="Book Antiqua" w:eastAsia="Book Antiqua" w:hAnsi="Book Antiqua" w:cs="Book Antiqua"/>
        </w:rPr>
        <w:t>s</w:t>
      </w:r>
      <w:r w:rsidRPr="002655F7">
        <w:rPr>
          <w:rFonts w:ascii="Book Antiqua" w:eastAsia="Book Antiqua" w:hAnsi="Book Antiqua" w:cs="Book Antiqua"/>
        </w:rPr>
        <w:t>outheastern regions of Brazil</w:t>
      </w:r>
      <w:r w:rsidR="00D81290" w:rsidRPr="002655F7">
        <w:rPr>
          <w:rFonts w:ascii="Book Antiqua" w:eastAsia="Book Antiqua" w:hAnsi="Book Antiqua" w:cs="Book Antiqua"/>
        </w:rPr>
        <w:t xml:space="preserve"> were recruited</w:t>
      </w:r>
      <w:r w:rsidRPr="002655F7">
        <w:rPr>
          <w:rFonts w:ascii="Book Antiqua" w:eastAsia="Book Antiqua" w:hAnsi="Book Antiqua" w:cs="Book Antiqua"/>
        </w:rPr>
        <w:t>.</w:t>
      </w:r>
    </w:p>
    <w:p w14:paraId="03C0A1F3" w14:textId="132E8D13"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shd w:val="clear" w:color="auto" w:fill="FFFFFF"/>
        </w:rPr>
        <w:t xml:space="preserve">These geographical domains correspond to an involuntary but insurmountable limitation. Although there are some data on the southernmost regions of Brazil from other research groups, data on the far </w:t>
      </w:r>
      <w:r w:rsidR="00D81290" w:rsidRPr="002655F7">
        <w:rPr>
          <w:rFonts w:ascii="Book Antiqua" w:eastAsia="Book Antiqua" w:hAnsi="Book Antiqua" w:cs="Book Antiqua"/>
          <w:shd w:val="clear" w:color="auto" w:fill="FFFFFF"/>
        </w:rPr>
        <w:t>n</w:t>
      </w:r>
      <w:r w:rsidRPr="002655F7">
        <w:rPr>
          <w:rFonts w:ascii="Book Antiqua" w:eastAsia="Book Antiqua" w:hAnsi="Book Antiqua" w:cs="Book Antiqua"/>
          <w:shd w:val="clear" w:color="auto" w:fill="FFFFFF"/>
        </w:rPr>
        <w:t xml:space="preserve">orth and </w:t>
      </w:r>
      <w:r w:rsidR="00D81290" w:rsidRPr="002655F7">
        <w:rPr>
          <w:rFonts w:ascii="Book Antiqua" w:eastAsia="Book Antiqua" w:hAnsi="Book Antiqua" w:cs="Book Antiqua"/>
          <w:shd w:val="clear" w:color="auto" w:fill="FFFFFF"/>
        </w:rPr>
        <w:t>c</w:t>
      </w:r>
      <w:r w:rsidRPr="002655F7">
        <w:rPr>
          <w:rFonts w:ascii="Book Antiqua" w:eastAsia="Book Antiqua" w:hAnsi="Book Antiqua" w:cs="Book Antiqua"/>
          <w:shd w:val="clear" w:color="auto" w:fill="FFFFFF"/>
        </w:rPr>
        <w:t>entr</w:t>
      </w:r>
      <w:r w:rsidR="00D81290" w:rsidRPr="002655F7">
        <w:rPr>
          <w:rFonts w:ascii="Book Antiqua" w:eastAsia="Book Antiqua" w:hAnsi="Book Antiqua" w:cs="Book Antiqua"/>
          <w:shd w:val="clear" w:color="auto" w:fill="FFFFFF"/>
        </w:rPr>
        <w:t>al w</w:t>
      </w:r>
      <w:r w:rsidRPr="002655F7">
        <w:rPr>
          <w:rFonts w:ascii="Book Antiqua" w:eastAsia="Book Antiqua" w:hAnsi="Book Antiqua" w:cs="Book Antiqua"/>
          <w:shd w:val="clear" w:color="auto" w:fill="FFFFFF"/>
        </w:rPr>
        <w:t xml:space="preserve">est locations represent a challenge in terms of budgetary constraints and logistics. To send research teams to such </w:t>
      </w:r>
      <w:r w:rsidRPr="002655F7">
        <w:rPr>
          <w:rFonts w:ascii="Book Antiqua" w:eastAsia="Book Antiqua" w:hAnsi="Book Antiqua" w:cs="Book Antiqua"/>
          <w:shd w:val="clear" w:color="auto" w:fill="FFFFFF"/>
        </w:rPr>
        <w:lastRenderedPageBreak/>
        <w:t xml:space="preserve">locations and to transport biological samples over such huge distances requires a sustained effort and costs comparable to travel across the whole territory of </w:t>
      </w:r>
      <w:r w:rsidR="00ED5D00" w:rsidRPr="002655F7">
        <w:rPr>
          <w:rFonts w:ascii="Book Antiqua" w:eastAsia="Book Antiqua" w:hAnsi="Book Antiqua" w:cs="Book Antiqua"/>
          <w:shd w:val="clear" w:color="auto" w:fill="FFFFFF"/>
        </w:rPr>
        <w:t>w</w:t>
      </w:r>
      <w:r w:rsidRPr="002655F7">
        <w:rPr>
          <w:rFonts w:ascii="Book Antiqua" w:eastAsia="Book Antiqua" w:hAnsi="Book Antiqua" w:cs="Book Antiqua"/>
          <w:shd w:val="clear" w:color="auto" w:fill="FFFFFF"/>
        </w:rPr>
        <w:t xml:space="preserve">estern Europe. </w:t>
      </w:r>
      <w:r w:rsidRPr="002655F7">
        <w:rPr>
          <w:rFonts w:ascii="Book Antiqua" w:eastAsia="Book Antiqua" w:hAnsi="Book Antiqua" w:cs="Book Antiqua"/>
        </w:rPr>
        <w:t>Furthermore in Brazil</w:t>
      </w:r>
      <w:r w:rsidR="00ED5D00" w:rsidRPr="002655F7">
        <w:rPr>
          <w:rFonts w:ascii="Book Antiqua" w:eastAsia="Book Antiqua" w:hAnsi="Book Antiqua" w:cs="Book Antiqua"/>
        </w:rPr>
        <w:t>,</w:t>
      </w:r>
      <w:r w:rsidRPr="002655F7">
        <w:rPr>
          <w:rFonts w:ascii="Book Antiqua" w:eastAsia="Book Antiqua" w:hAnsi="Book Antiqua" w:cs="Book Antiqua"/>
        </w:rPr>
        <w:t xml:space="preserve"> personnel (both technicians and ancillary personnel) and sample transportation remain a challenge due to a fractured</w:t>
      </w:r>
      <w:r w:rsidR="00ED5D00" w:rsidRPr="002655F7">
        <w:rPr>
          <w:rFonts w:ascii="Book Antiqua" w:eastAsia="Book Antiqua" w:hAnsi="Book Antiqua" w:cs="Book Antiqua"/>
        </w:rPr>
        <w:t xml:space="preserve"> and </w:t>
      </w:r>
      <w:r w:rsidRPr="002655F7">
        <w:rPr>
          <w:rFonts w:ascii="Book Antiqua" w:eastAsia="Book Antiqua" w:hAnsi="Book Antiqua" w:cs="Book Antiqua"/>
        </w:rPr>
        <w:t>sometimes nonexistent aerial and terrestrial network.</w:t>
      </w:r>
    </w:p>
    <w:p w14:paraId="10119044" w14:textId="629E8456"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Inclusion criteria for the selection of participants were as follows: </w:t>
      </w:r>
      <w:r w:rsidR="00ED5D00" w:rsidRPr="002655F7">
        <w:rPr>
          <w:rFonts w:ascii="Book Antiqua" w:eastAsia="Book Antiqua" w:hAnsi="Book Antiqua" w:cs="Book Antiqua"/>
        </w:rPr>
        <w:t>i</w:t>
      </w:r>
      <w:r w:rsidRPr="002655F7">
        <w:rPr>
          <w:rFonts w:ascii="Book Antiqua" w:eastAsia="Book Antiqua" w:hAnsi="Book Antiqua" w:cs="Book Antiqua"/>
        </w:rPr>
        <w:t xml:space="preserve">ndividuals of both </w:t>
      </w:r>
      <w:r w:rsidR="00ED5D00" w:rsidRPr="002655F7">
        <w:rPr>
          <w:rFonts w:ascii="Book Antiqua" w:eastAsia="Book Antiqua" w:hAnsi="Book Antiqua" w:cs="Book Antiqua"/>
        </w:rPr>
        <w:t>sexes</w:t>
      </w:r>
      <w:r w:rsidRPr="002655F7">
        <w:rPr>
          <w:rFonts w:ascii="Book Antiqua" w:eastAsia="Book Antiqua" w:hAnsi="Book Antiqua" w:cs="Book Antiqua"/>
        </w:rPr>
        <w:t>, aged 18 years or older, attending the healthcare centers involved in this study for their different medical conditions.</w:t>
      </w:r>
    </w:p>
    <w:p w14:paraId="2CCE3ADC" w14:textId="0206E8F5" w:rsidR="001D2A6D" w:rsidRPr="002655F7" w:rsidRDefault="00D130CA" w:rsidP="000D45B2">
      <w:pPr>
        <w:spacing w:line="360" w:lineRule="auto"/>
        <w:ind w:firstLineChars="100" w:firstLine="240"/>
        <w:jc w:val="both"/>
        <w:rPr>
          <w:rFonts w:ascii="Book Antiqua" w:eastAsia="Book Antiqua" w:hAnsi="Book Antiqua" w:cs="Book Antiqua"/>
        </w:rPr>
      </w:pPr>
      <w:r w:rsidRPr="002655F7">
        <w:rPr>
          <w:rFonts w:ascii="Book Antiqua" w:eastAsia="Book Antiqua" w:hAnsi="Book Antiqua" w:cs="Book Antiqua"/>
        </w:rPr>
        <w:t>Three groups were included in this study:</w:t>
      </w:r>
      <w:r w:rsidR="001D2A6D" w:rsidRPr="002655F7">
        <w:rPr>
          <w:rFonts w:ascii="Book Antiqua" w:hAnsi="Book Antiqua"/>
          <w:lang w:eastAsia="zh-CN"/>
        </w:rPr>
        <w:t xml:space="preserve"> (1) </w:t>
      </w:r>
      <w:r w:rsidRPr="002655F7">
        <w:rPr>
          <w:rFonts w:ascii="Book Antiqua" w:eastAsia="Book Antiqua" w:hAnsi="Book Antiqua" w:cs="Book Antiqua"/>
        </w:rPr>
        <w:t xml:space="preserve">Individuals with coagulopathies (hemophilia and </w:t>
      </w:r>
      <w:r w:rsidR="001D2A6D" w:rsidRPr="002655F7">
        <w:rPr>
          <w:rFonts w:ascii="Book Antiqua" w:eastAsia="Book Antiqua" w:hAnsi="Book Antiqua" w:cs="Book Antiqua"/>
        </w:rPr>
        <w:t>v</w:t>
      </w:r>
      <w:r w:rsidRPr="002655F7">
        <w:rPr>
          <w:rFonts w:ascii="Book Antiqua" w:eastAsia="Book Antiqua" w:hAnsi="Book Antiqua" w:cs="Book Antiqua"/>
        </w:rPr>
        <w:t xml:space="preserve">on Willebrand </w:t>
      </w:r>
      <w:r w:rsidR="001D2A6D" w:rsidRPr="002655F7">
        <w:rPr>
          <w:rFonts w:ascii="Book Antiqua" w:eastAsia="Book Antiqua" w:hAnsi="Book Antiqua" w:cs="Book Antiqua"/>
        </w:rPr>
        <w:t>d</w:t>
      </w:r>
      <w:r w:rsidRPr="002655F7">
        <w:rPr>
          <w:rFonts w:ascii="Book Antiqua" w:eastAsia="Book Antiqua" w:hAnsi="Book Antiqua" w:cs="Book Antiqua"/>
        </w:rPr>
        <w:t>isease) recruited from the coagulopathy outpatient clinic of the public Hematology and Hemotherapy Center of Ceará (Hemoce), located in Fortaleza city</w:t>
      </w:r>
      <w:r w:rsidR="001D2A6D" w:rsidRPr="002655F7">
        <w:rPr>
          <w:rFonts w:ascii="Book Antiqua" w:eastAsia="Book Antiqua" w:hAnsi="Book Antiqua" w:cs="Book Antiqua"/>
        </w:rPr>
        <w:t xml:space="preserve">; (2) </w:t>
      </w:r>
      <w:r w:rsidRPr="002655F7">
        <w:rPr>
          <w:rFonts w:ascii="Book Antiqua" w:eastAsia="Book Antiqua" w:hAnsi="Book Antiqua" w:cs="Book Antiqua"/>
        </w:rPr>
        <w:t>CKD patients on hemodialysis recruited from three private nephrology clinics that receive individuals from the public and private healthcare systems located in the states of Ceará and Rio de Janeiro;</w:t>
      </w:r>
      <w:r w:rsidR="001D2A6D" w:rsidRPr="002655F7">
        <w:rPr>
          <w:rFonts w:ascii="Book Antiqua" w:eastAsia="Book Antiqua" w:hAnsi="Book Antiqua" w:cs="Book Antiqua"/>
        </w:rPr>
        <w:t xml:space="preserve"> and (3) </w:t>
      </w:r>
      <w:r w:rsidRPr="002655F7">
        <w:rPr>
          <w:rFonts w:ascii="Book Antiqua" w:eastAsia="Book Antiqua" w:hAnsi="Book Antiqua" w:cs="Book Antiqua"/>
        </w:rPr>
        <w:t xml:space="preserve">People living with HIV referred to </w:t>
      </w:r>
      <w:r w:rsidR="00ED3A2E" w:rsidRPr="002655F7">
        <w:rPr>
          <w:rFonts w:ascii="Book Antiqua" w:eastAsia="Book Antiqua" w:hAnsi="Book Antiqua" w:cs="Book Antiqua"/>
        </w:rPr>
        <w:t>t</w:t>
      </w:r>
      <w:r w:rsidRPr="002655F7">
        <w:rPr>
          <w:rFonts w:ascii="Book Antiqua" w:eastAsia="Book Antiqua" w:hAnsi="Book Antiqua" w:cs="Book Antiqua"/>
        </w:rPr>
        <w:t xml:space="preserve">he </w:t>
      </w:r>
      <w:r w:rsidR="00062204" w:rsidRPr="002655F7">
        <w:rPr>
          <w:rFonts w:ascii="Book Antiqua" w:eastAsia="Book Antiqua" w:hAnsi="Book Antiqua" w:cs="Book Antiqua"/>
        </w:rPr>
        <w:t>v</w:t>
      </w:r>
      <w:r w:rsidRPr="002655F7">
        <w:rPr>
          <w:rFonts w:ascii="Book Antiqua" w:eastAsia="Book Antiqua" w:hAnsi="Book Antiqua" w:cs="Book Antiqua"/>
        </w:rPr>
        <w:t xml:space="preserve">iral </w:t>
      </w:r>
      <w:r w:rsidR="00062204" w:rsidRPr="002655F7">
        <w:rPr>
          <w:rFonts w:ascii="Book Antiqua" w:eastAsia="Book Antiqua" w:hAnsi="Book Antiqua" w:cs="Book Antiqua"/>
        </w:rPr>
        <w:t>h</w:t>
      </w:r>
      <w:r w:rsidRPr="002655F7">
        <w:rPr>
          <w:rFonts w:ascii="Book Antiqua" w:eastAsia="Book Antiqua" w:hAnsi="Book Antiqua" w:cs="Book Antiqua"/>
        </w:rPr>
        <w:t xml:space="preserve">epatitis </w:t>
      </w:r>
      <w:r w:rsidR="00062204" w:rsidRPr="002655F7">
        <w:rPr>
          <w:rFonts w:ascii="Book Antiqua" w:eastAsia="Book Antiqua" w:hAnsi="Book Antiqua" w:cs="Book Antiqua"/>
        </w:rPr>
        <w:t>a</w:t>
      </w:r>
      <w:r w:rsidRPr="002655F7">
        <w:rPr>
          <w:rFonts w:ascii="Book Antiqua" w:eastAsia="Book Antiqua" w:hAnsi="Book Antiqua" w:cs="Book Antiqua"/>
        </w:rPr>
        <w:t xml:space="preserve">mbulatory </w:t>
      </w:r>
      <w:r w:rsidR="00062204" w:rsidRPr="002655F7">
        <w:rPr>
          <w:rFonts w:ascii="Book Antiqua" w:eastAsia="Book Antiqua" w:hAnsi="Book Antiqua" w:cs="Book Antiqua"/>
        </w:rPr>
        <w:t>c</w:t>
      </w:r>
      <w:r w:rsidRPr="002655F7">
        <w:rPr>
          <w:rFonts w:ascii="Book Antiqua" w:eastAsia="Book Antiqua" w:hAnsi="Book Antiqua" w:cs="Book Antiqua"/>
        </w:rPr>
        <w:t xml:space="preserve">linic (FIOCRUZ, RJ) from </w:t>
      </w:r>
      <w:r w:rsidR="00ED3A2E" w:rsidRPr="002655F7">
        <w:rPr>
          <w:rFonts w:ascii="Book Antiqua" w:eastAsia="Book Antiqua" w:hAnsi="Book Antiqua" w:cs="Book Antiqua"/>
        </w:rPr>
        <w:t>t</w:t>
      </w:r>
      <w:r w:rsidRPr="002655F7">
        <w:rPr>
          <w:rFonts w:ascii="Book Antiqua" w:eastAsia="Book Antiqua" w:hAnsi="Book Antiqua" w:cs="Book Antiqua"/>
        </w:rPr>
        <w:t xml:space="preserve">he </w:t>
      </w:r>
      <w:r w:rsidR="00062204" w:rsidRPr="002655F7">
        <w:rPr>
          <w:rFonts w:ascii="Book Antiqua" w:eastAsia="Book Antiqua" w:hAnsi="Book Antiqua" w:cs="Book Antiqua"/>
        </w:rPr>
        <w:t>g</w:t>
      </w:r>
      <w:r w:rsidRPr="002655F7">
        <w:rPr>
          <w:rFonts w:ascii="Book Antiqua" w:eastAsia="Book Antiqua" w:hAnsi="Book Antiqua" w:cs="Book Antiqua"/>
        </w:rPr>
        <w:t xml:space="preserve">astroenterology </w:t>
      </w:r>
      <w:r w:rsidR="00062204" w:rsidRPr="002655F7">
        <w:rPr>
          <w:rFonts w:ascii="Book Antiqua" w:eastAsia="Book Antiqua" w:hAnsi="Book Antiqua" w:cs="Book Antiqua"/>
        </w:rPr>
        <w:t>o</w:t>
      </w:r>
      <w:r w:rsidRPr="002655F7">
        <w:rPr>
          <w:rFonts w:ascii="Book Antiqua" w:eastAsia="Book Antiqua" w:hAnsi="Book Antiqua" w:cs="Book Antiqua"/>
        </w:rPr>
        <w:t xml:space="preserve">utpatient </w:t>
      </w:r>
      <w:r w:rsidR="00062204" w:rsidRPr="002655F7">
        <w:rPr>
          <w:rFonts w:ascii="Book Antiqua" w:eastAsia="Book Antiqua" w:hAnsi="Book Antiqua" w:cs="Book Antiqua"/>
        </w:rPr>
        <w:t>c</w:t>
      </w:r>
      <w:r w:rsidRPr="002655F7">
        <w:rPr>
          <w:rFonts w:ascii="Book Antiqua" w:eastAsia="Book Antiqua" w:hAnsi="Book Antiqua" w:cs="Book Antiqua"/>
        </w:rPr>
        <w:t xml:space="preserve">linic of the Gaffrée and Guinle </w:t>
      </w:r>
      <w:r w:rsidR="00276338" w:rsidRPr="002655F7">
        <w:rPr>
          <w:rFonts w:ascii="Book Antiqua" w:eastAsia="Book Antiqua" w:hAnsi="Book Antiqua" w:cs="Book Antiqua"/>
        </w:rPr>
        <w:t>H</w:t>
      </w:r>
      <w:r w:rsidRPr="002655F7">
        <w:rPr>
          <w:rFonts w:ascii="Book Antiqua" w:eastAsia="Book Antiqua" w:hAnsi="Book Antiqua" w:cs="Book Antiqua"/>
        </w:rPr>
        <w:t>ospital (UNIRIO, RJ) infectious disease unit at Nova Iguaçu Hospital and the infectious disease outpatient clinic at the Clementino Fraga Filho Hospital (UFRJ)</w:t>
      </w:r>
      <w:r w:rsidR="001D2A6D" w:rsidRPr="002655F7">
        <w:rPr>
          <w:rFonts w:ascii="Book Antiqua" w:eastAsia="Book Antiqua" w:hAnsi="Book Antiqua" w:cs="Book Antiqua"/>
        </w:rPr>
        <w:t>.</w:t>
      </w:r>
    </w:p>
    <w:p w14:paraId="438F5EC7" w14:textId="2620CA0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Demographic characteristics and risk factors such as behavior, age, gender, marital status and education were defined using categories in the Brazilian Census and major national household surveys (</w:t>
      </w:r>
      <w:r w:rsidRPr="002655F7">
        <w:rPr>
          <w:rFonts w:ascii="Book Antiqua" w:eastAsia="Book Antiqua" w:hAnsi="Book Antiqua" w:cs="Book Antiqua"/>
          <w:i/>
          <w:iCs/>
        </w:rPr>
        <w:t>e.g.</w:t>
      </w:r>
      <w:r w:rsidR="001D2A6D" w:rsidRPr="002655F7">
        <w:rPr>
          <w:rFonts w:ascii="Book Antiqua" w:eastAsia="Book Antiqua" w:hAnsi="Book Antiqua" w:cs="Book Antiqua"/>
        </w:rPr>
        <w:t>,</w:t>
      </w:r>
      <w:r w:rsidRPr="002655F7">
        <w:rPr>
          <w:rFonts w:ascii="Book Antiqua" w:eastAsia="Book Antiqua" w:hAnsi="Book Antiqua" w:cs="Book Antiqua"/>
        </w:rPr>
        <w:t xml:space="preserve"> PNAD). All patients enrolled read and signed the informed consent form. The FIOCRUZ Ethics Committee approved this study (CAAE </w:t>
      </w:r>
      <w:r w:rsidR="00EF4AE9" w:rsidRPr="002655F7">
        <w:rPr>
          <w:rFonts w:ascii="Book Antiqua" w:eastAsia="Book Antiqua" w:hAnsi="Book Antiqua" w:cs="Book Antiqua"/>
        </w:rPr>
        <w:t>No.</w:t>
      </w:r>
      <w:r w:rsidRPr="002655F7">
        <w:rPr>
          <w:rFonts w:ascii="Book Antiqua" w:eastAsia="Book Antiqua" w:hAnsi="Book Antiqua" w:cs="Book Antiqua"/>
        </w:rPr>
        <w:t xml:space="preserve"> 34049514.7.3006.5258 e 34049514.7.3009.5051).</w:t>
      </w:r>
    </w:p>
    <w:p w14:paraId="6E33DF77" w14:textId="77777777" w:rsidR="00A77B3E" w:rsidRPr="002655F7" w:rsidRDefault="00A77B3E" w:rsidP="000D45B2">
      <w:pPr>
        <w:spacing w:line="360" w:lineRule="auto"/>
        <w:jc w:val="both"/>
        <w:rPr>
          <w:rFonts w:ascii="Book Antiqua" w:hAnsi="Book Antiqua"/>
        </w:rPr>
      </w:pPr>
    </w:p>
    <w:p w14:paraId="5710DD01" w14:textId="5A31985C"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 xml:space="preserve">Laboratory </w:t>
      </w:r>
      <w:r w:rsidR="00BF76C3" w:rsidRPr="002655F7">
        <w:rPr>
          <w:rFonts w:ascii="Book Antiqua" w:eastAsia="Book Antiqua" w:hAnsi="Book Antiqua" w:cs="Book Antiqua"/>
          <w:b/>
          <w:bCs/>
          <w:i/>
          <w:iCs/>
        </w:rPr>
        <w:t>t</w:t>
      </w:r>
      <w:r w:rsidRPr="002655F7">
        <w:rPr>
          <w:rFonts w:ascii="Book Antiqua" w:eastAsia="Book Antiqua" w:hAnsi="Book Antiqua" w:cs="Book Antiqua"/>
          <w:b/>
          <w:bCs/>
          <w:i/>
          <w:iCs/>
        </w:rPr>
        <w:t>ests</w:t>
      </w:r>
    </w:p>
    <w:p w14:paraId="3CFB441C" w14:textId="187AA1C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Paired serum and DBS samples were obtained by venipuncture. </w:t>
      </w:r>
      <w:r w:rsidR="00EC5BC9" w:rsidRPr="002655F7">
        <w:rPr>
          <w:rFonts w:ascii="Book Antiqua" w:eastAsia="Book Antiqua" w:hAnsi="Book Antiqua" w:cs="Book Antiqua"/>
        </w:rPr>
        <w:t>W</w:t>
      </w:r>
      <w:r w:rsidRPr="002655F7">
        <w:rPr>
          <w:rFonts w:ascii="Book Antiqua" w:eastAsia="Book Antiqua" w:hAnsi="Book Antiqua" w:cs="Book Antiqua"/>
        </w:rPr>
        <w:t>hole blood</w:t>
      </w:r>
      <w:r w:rsidR="00EC5BC9" w:rsidRPr="002655F7">
        <w:rPr>
          <w:rFonts w:ascii="Book Antiqua" w:eastAsia="Book Antiqua" w:hAnsi="Book Antiqua" w:cs="Book Antiqua"/>
        </w:rPr>
        <w:t xml:space="preserve"> (6 mL)</w:t>
      </w:r>
      <w:r w:rsidRPr="002655F7">
        <w:rPr>
          <w:rFonts w:ascii="Book Antiqua" w:eastAsia="Book Antiqua" w:hAnsi="Book Antiqua" w:cs="Book Antiqua"/>
        </w:rPr>
        <w:t xml:space="preserve"> was collected from each patient and 75 </w:t>
      </w:r>
      <w:r w:rsidR="00EC5BC9" w:rsidRPr="002655F7">
        <w:rPr>
          <w:rFonts w:ascii="Book Antiqua" w:eastAsia="Book Antiqua" w:hAnsi="Book Antiqua" w:cs="Book Antiqua"/>
        </w:rPr>
        <w:t>μ</w:t>
      </w:r>
      <w:r w:rsidRPr="002655F7">
        <w:rPr>
          <w:rFonts w:ascii="Book Antiqua" w:eastAsia="Book Antiqua" w:hAnsi="Book Antiqua" w:cs="Book Antiqua"/>
        </w:rPr>
        <w:t>L of this was applied to a 12</w:t>
      </w:r>
      <w:r w:rsidR="00EC5BC9" w:rsidRPr="002655F7">
        <w:rPr>
          <w:rFonts w:ascii="Book Antiqua" w:eastAsia="Book Antiqua" w:hAnsi="Book Antiqua" w:cs="Book Antiqua"/>
        </w:rPr>
        <w:t xml:space="preserve"> </w:t>
      </w:r>
      <w:r w:rsidRPr="002655F7">
        <w:rPr>
          <w:rFonts w:ascii="Book Antiqua" w:eastAsia="Book Antiqua" w:hAnsi="Book Antiqua" w:cs="Book Antiqua"/>
        </w:rPr>
        <w:t>mm, preprinted circular disc on Whatman 903 protein protective card (Whatman, GE Healthcare, NJ</w:t>
      </w:r>
      <w:r w:rsidR="00135E68" w:rsidRPr="002655F7">
        <w:rPr>
          <w:rFonts w:ascii="Book Antiqua" w:eastAsia="Book Antiqua" w:hAnsi="Book Antiqua" w:cs="Book Antiqua"/>
        </w:rPr>
        <w:t>, United States</w:t>
      </w:r>
      <w:r w:rsidRPr="002655F7">
        <w:rPr>
          <w:rFonts w:ascii="Book Antiqua" w:eastAsia="Book Antiqua" w:hAnsi="Book Antiqua" w:cs="Book Antiqua"/>
        </w:rPr>
        <w:t xml:space="preserve">). To elute DBS samples, the 12 mm disc of filter paper was cut and transferred to a microtube containing 500 </w:t>
      </w:r>
      <w:r w:rsidR="00EC5BC9" w:rsidRPr="002655F7">
        <w:rPr>
          <w:rFonts w:ascii="Book Antiqua" w:eastAsia="Book Antiqua" w:hAnsi="Book Antiqua" w:cs="Book Antiqua"/>
        </w:rPr>
        <w:t>μ</w:t>
      </w:r>
      <w:r w:rsidRPr="002655F7">
        <w:rPr>
          <w:rFonts w:ascii="Book Antiqua" w:eastAsia="Book Antiqua" w:hAnsi="Book Antiqua" w:cs="Book Antiqua"/>
        </w:rPr>
        <w:t xml:space="preserve">L of 0.5% PBS/BSA for 18 </w:t>
      </w:r>
      <w:r w:rsidR="00921F78" w:rsidRPr="002655F7">
        <w:rPr>
          <w:rFonts w:ascii="Book Antiqua" w:eastAsia="Book Antiqua" w:hAnsi="Book Antiqua" w:cs="Book Antiqua"/>
        </w:rPr>
        <w:t xml:space="preserve">h </w:t>
      </w:r>
      <w:r w:rsidRPr="002655F7">
        <w:rPr>
          <w:rFonts w:ascii="Book Antiqua" w:eastAsia="Book Antiqua" w:hAnsi="Book Antiqua" w:cs="Book Antiqua"/>
        </w:rPr>
        <w:t>to 24</w:t>
      </w:r>
      <w:r w:rsidR="00EC5BC9" w:rsidRPr="002655F7">
        <w:rPr>
          <w:rFonts w:ascii="Book Antiqua" w:eastAsia="Book Antiqua" w:hAnsi="Book Antiqua" w:cs="Book Antiqua"/>
        </w:rPr>
        <w:t xml:space="preserve"> </w:t>
      </w:r>
      <w:r w:rsidRPr="002655F7">
        <w:rPr>
          <w:rFonts w:ascii="Book Antiqua" w:eastAsia="Book Antiqua" w:hAnsi="Book Antiqua" w:cs="Book Antiqua"/>
        </w:rPr>
        <w:t>h</w:t>
      </w:r>
      <w:r w:rsidRPr="002655F7">
        <w:rPr>
          <w:rFonts w:ascii="Book Antiqua" w:eastAsia="Book Antiqua" w:hAnsi="Book Antiqua" w:cs="Book Antiqua"/>
          <w:vertAlign w:val="superscript"/>
        </w:rPr>
        <w:t>[15]</w:t>
      </w:r>
      <w:r w:rsidRPr="002655F7">
        <w:rPr>
          <w:rFonts w:ascii="Book Antiqua" w:eastAsia="Book Antiqua" w:hAnsi="Book Antiqua" w:cs="Book Antiqua"/>
        </w:rPr>
        <w:t xml:space="preserve">. The analysis of the </w:t>
      </w:r>
      <w:r w:rsidRPr="002655F7">
        <w:rPr>
          <w:rFonts w:ascii="Book Antiqua" w:eastAsia="Book Antiqua" w:hAnsi="Book Antiqua" w:cs="Book Antiqua"/>
        </w:rPr>
        <w:lastRenderedPageBreak/>
        <w:t>serum samples was the gold standard for the detection of HBsAg, anti-HBc and anti-HCV</w:t>
      </w:r>
      <w:r w:rsidR="007B5DA4" w:rsidRPr="002655F7">
        <w:rPr>
          <w:rFonts w:ascii="Book Antiqua" w:eastAsia="Book Antiqua" w:hAnsi="Book Antiqua" w:cs="Book Antiqua"/>
        </w:rPr>
        <w:t>.</w:t>
      </w:r>
      <w:r w:rsidRPr="002655F7">
        <w:rPr>
          <w:rFonts w:ascii="Book Antiqua" w:eastAsia="Book Antiqua" w:hAnsi="Book Antiqua" w:cs="Book Antiqua"/>
        </w:rPr>
        <w:t xml:space="preserve"> </w:t>
      </w:r>
      <w:r w:rsidR="007B5DA4" w:rsidRPr="002655F7">
        <w:rPr>
          <w:rFonts w:ascii="Book Antiqua" w:eastAsia="Book Antiqua" w:hAnsi="Book Antiqua" w:cs="Book Antiqua"/>
        </w:rPr>
        <w:t>S</w:t>
      </w:r>
      <w:r w:rsidRPr="002655F7">
        <w:rPr>
          <w:rFonts w:ascii="Book Antiqua" w:eastAsia="Book Antiqua" w:hAnsi="Book Antiqua" w:cs="Book Antiqua"/>
        </w:rPr>
        <w:t>erological markers were detected using a commercial ECLIA technique (Cobas E411, Roche</w:t>
      </w:r>
      <w:r w:rsidR="00EC5BC9" w:rsidRPr="002655F7">
        <w:rPr>
          <w:rFonts w:ascii="Book Antiqua" w:eastAsia="Book Antiqua" w:hAnsi="Book Antiqua" w:cs="Book Antiqua"/>
        </w:rPr>
        <w:t>,</w:t>
      </w:r>
      <w:r w:rsidRPr="002655F7">
        <w:rPr>
          <w:rFonts w:ascii="Book Antiqua" w:eastAsia="Book Antiqua" w:hAnsi="Book Antiqua" w:cs="Book Antiqua"/>
        </w:rPr>
        <w:t xml:space="preserve"> U</w:t>
      </w:r>
      <w:r w:rsidR="00EC5BC9" w:rsidRPr="002655F7">
        <w:rPr>
          <w:rFonts w:ascii="Book Antiqua" w:eastAsia="Book Antiqua" w:hAnsi="Book Antiqua" w:cs="Book Antiqua"/>
        </w:rPr>
        <w:t>nited States</w:t>
      </w:r>
      <w:r w:rsidRPr="002655F7">
        <w:rPr>
          <w:rFonts w:ascii="Book Antiqua" w:eastAsia="Book Antiqua" w:hAnsi="Book Antiqua" w:cs="Book Antiqua"/>
        </w:rPr>
        <w:t>).</w:t>
      </w:r>
    </w:p>
    <w:p w14:paraId="0E70AA5C" w14:textId="77777777" w:rsidR="00A77B3E" w:rsidRPr="002655F7" w:rsidRDefault="00A77B3E" w:rsidP="000D45B2">
      <w:pPr>
        <w:spacing w:line="360" w:lineRule="auto"/>
        <w:jc w:val="both"/>
        <w:rPr>
          <w:rFonts w:ascii="Book Antiqua" w:hAnsi="Book Antiqua"/>
        </w:rPr>
      </w:pPr>
    </w:p>
    <w:p w14:paraId="13444A24" w14:textId="43AA1CA6"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ECLIA in DBS samples</w:t>
      </w:r>
    </w:p>
    <w:p w14:paraId="3DDCFBD4" w14:textId="130CC1CB"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The ECLIA technique was used for the evaluation of HBsAg, anti-HBc and anti-HCV in DBS samples (Elecsys anti-HCV II, Elecsys HBsAg II and Elecsys anti-HBc II - Roche Diagnostics) following the manufacturer</w:t>
      </w:r>
      <w:r w:rsidR="007B5DA4" w:rsidRPr="002655F7">
        <w:rPr>
          <w:rFonts w:ascii="Book Antiqua" w:eastAsia="Book Antiqua" w:hAnsi="Book Antiqua" w:cs="Book Antiqua"/>
        </w:rPr>
        <w:t>’</w:t>
      </w:r>
      <w:r w:rsidRPr="002655F7">
        <w:rPr>
          <w:rFonts w:ascii="Book Antiqua" w:eastAsia="Book Antiqua" w:hAnsi="Book Antiqua" w:cs="Book Antiqua"/>
        </w:rPr>
        <w:t>s instructions. In the anti-HCV and HBsAg assay, samples with sample/cutoff values &lt;</w:t>
      </w:r>
      <w:r w:rsidR="00C3000A" w:rsidRPr="002655F7">
        <w:rPr>
          <w:rFonts w:ascii="Book Antiqua" w:eastAsia="Book Antiqua" w:hAnsi="Book Antiqua" w:cs="Book Antiqua"/>
        </w:rPr>
        <w:t xml:space="preserve"> </w:t>
      </w:r>
      <w:r w:rsidRPr="002655F7">
        <w:rPr>
          <w:rFonts w:ascii="Book Antiqua" w:eastAsia="Book Antiqua" w:hAnsi="Book Antiqua" w:cs="Book Antiqua"/>
        </w:rPr>
        <w:t xml:space="preserve">1.0 were considered nonreactive, whereas for the anti-HBc assay, non-reactive samples should have an </w:t>
      </w:r>
      <w:r w:rsidR="007B5DA4" w:rsidRPr="002655F7">
        <w:rPr>
          <w:rFonts w:ascii="Book Antiqua" w:eastAsia="Book Antiqua" w:hAnsi="Book Antiqua" w:cs="Book Antiqua"/>
        </w:rPr>
        <w:t xml:space="preserve">sample/cutoff </w:t>
      </w:r>
      <w:r w:rsidRPr="002655F7">
        <w:rPr>
          <w:rFonts w:ascii="Book Antiqua" w:eastAsia="Book Antiqua" w:hAnsi="Book Antiqua" w:cs="Book Antiqua"/>
        </w:rPr>
        <w:t>value of &gt;</w:t>
      </w:r>
      <w:r w:rsidR="00C3000A" w:rsidRPr="002655F7">
        <w:rPr>
          <w:rFonts w:ascii="Book Antiqua" w:eastAsia="Book Antiqua" w:hAnsi="Book Antiqua" w:cs="Book Antiqua"/>
        </w:rPr>
        <w:t xml:space="preserve"> </w:t>
      </w:r>
      <w:r w:rsidRPr="002655F7">
        <w:rPr>
          <w:rFonts w:ascii="Book Antiqua" w:eastAsia="Book Antiqua" w:hAnsi="Book Antiqua" w:cs="Book Antiqua"/>
        </w:rPr>
        <w:t>1.0.</w:t>
      </w:r>
    </w:p>
    <w:p w14:paraId="61B5C90F" w14:textId="77777777" w:rsidR="00A77B3E" w:rsidRPr="002655F7" w:rsidRDefault="00A77B3E" w:rsidP="000D45B2">
      <w:pPr>
        <w:spacing w:line="360" w:lineRule="auto"/>
        <w:jc w:val="both"/>
        <w:rPr>
          <w:rFonts w:ascii="Book Antiqua" w:hAnsi="Book Antiqua"/>
        </w:rPr>
      </w:pPr>
    </w:p>
    <w:p w14:paraId="15EF2483" w14:textId="70794B2E" w:rsidR="00A77B3E" w:rsidRPr="002655F7" w:rsidRDefault="009360E3" w:rsidP="000D45B2">
      <w:pPr>
        <w:spacing w:line="360" w:lineRule="auto"/>
        <w:jc w:val="both"/>
        <w:rPr>
          <w:rFonts w:ascii="Book Antiqua" w:hAnsi="Book Antiqua"/>
          <w:i/>
          <w:iCs/>
        </w:rPr>
      </w:pPr>
      <w:r w:rsidRPr="002655F7">
        <w:rPr>
          <w:rFonts w:ascii="Book Antiqua" w:eastAsia="Book Antiqua" w:hAnsi="Book Antiqua" w:cs="Book Antiqua"/>
          <w:b/>
          <w:bCs/>
          <w:i/>
          <w:iCs/>
        </w:rPr>
        <w:t>Statistical</w:t>
      </w:r>
      <w:r w:rsidR="00D130CA" w:rsidRPr="002655F7">
        <w:rPr>
          <w:rFonts w:ascii="Book Antiqua" w:eastAsia="Book Antiqua" w:hAnsi="Book Antiqua" w:cs="Book Antiqua"/>
          <w:b/>
          <w:bCs/>
          <w:i/>
          <w:iCs/>
        </w:rPr>
        <w:t xml:space="preserve"> analysis</w:t>
      </w:r>
    </w:p>
    <w:p w14:paraId="125863D3" w14:textId="7D08C30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Absolute and estimated infection frequencies were calculated as well as mean and standard deviation of the patients</w:t>
      </w:r>
      <w:r w:rsidR="00672065" w:rsidRPr="002655F7">
        <w:rPr>
          <w:rFonts w:ascii="Book Antiqua" w:eastAsia="Book Antiqua" w:hAnsi="Book Antiqua" w:cs="Book Antiqua"/>
        </w:rPr>
        <w:t>’</w:t>
      </w:r>
      <w:r w:rsidRPr="002655F7">
        <w:rPr>
          <w:rFonts w:ascii="Book Antiqua" w:eastAsia="Book Antiqua" w:hAnsi="Book Antiqua" w:cs="Book Antiqua"/>
        </w:rPr>
        <w:t xml:space="preserve"> sociodemographic and clinical characteristics. For the association study, populations and markers were analy</w:t>
      </w:r>
      <w:r w:rsidR="00144759" w:rsidRPr="002655F7">
        <w:rPr>
          <w:rFonts w:ascii="Book Antiqua" w:eastAsia="Book Antiqua" w:hAnsi="Book Antiqua" w:cs="Book Antiqua"/>
        </w:rPr>
        <w:t>z</w:t>
      </w:r>
      <w:r w:rsidRPr="002655F7">
        <w:rPr>
          <w:rFonts w:ascii="Book Antiqua" w:eastAsia="Book Antiqua" w:hAnsi="Book Antiqua" w:cs="Book Antiqua"/>
        </w:rPr>
        <w:t xml:space="preserve">ed using the Chi-square test for homogeneity with a </w:t>
      </w:r>
      <w:r w:rsidR="00C3000A" w:rsidRPr="002655F7">
        <w:rPr>
          <w:rFonts w:ascii="Book Antiqua" w:eastAsia="Book Antiqua" w:hAnsi="Book Antiqua" w:cs="Book Antiqua"/>
          <w:i/>
          <w:iCs/>
        </w:rPr>
        <w:t>P</w:t>
      </w:r>
      <w:r w:rsidR="00C3000A" w:rsidRPr="002655F7">
        <w:rPr>
          <w:rFonts w:ascii="Book Antiqua" w:eastAsia="Book Antiqua" w:hAnsi="Book Antiqua" w:cs="Book Antiqua"/>
        </w:rPr>
        <w:t xml:space="preserve"> </w:t>
      </w:r>
      <w:r w:rsidRPr="002655F7">
        <w:rPr>
          <w:rFonts w:ascii="Book Antiqua" w:eastAsia="Book Antiqua" w:hAnsi="Book Antiqua" w:cs="Book Antiqua"/>
        </w:rPr>
        <w:t xml:space="preserve">value of 0.05. Variables with a proportion of missing values greater than 10.0% for each diagnostic test were excluded from the analysis. Unadjusted </w:t>
      </w:r>
      <w:r w:rsidR="00C3000A" w:rsidRPr="002655F7">
        <w:rPr>
          <w:rFonts w:ascii="Book Antiqua" w:eastAsia="Book Antiqua" w:hAnsi="Book Antiqua" w:cs="Book Antiqua"/>
        </w:rPr>
        <w:t>o</w:t>
      </w:r>
      <w:r w:rsidRPr="002655F7">
        <w:rPr>
          <w:rFonts w:ascii="Book Antiqua" w:eastAsia="Book Antiqua" w:hAnsi="Book Antiqua" w:cs="Book Antiqua"/>
        </w:rPr>
        <w:t>dds ratios (ORs) and respective 95% confidence intervals (95%CIs) were calculated for sociodemographic, behavioral and clinical variables as well as for each one of the diagnostic tests/seromarkers.</w:t>
      </w:r>
    </w:p>
    <w:p w14:paraId="63FA4BE6" w14:textId="3031DF5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Associations were further analyzed using multiple logistic regression. Nonreactive samples were taken as the reference categories to which all other categories were cross-compared, yielding adjusted ORs and respective CIs. Only variables with statistical association at the level of 20% were entered into the multivariate models using a forward stepwise procedure. Maximum likelihood and the Wald test were used to assess the parsimony and fitness of intermediate models contemplating the exclusion or inclusion of different variables. Intermediate models were evaluated using the Hosmer-Lemeshow goodness-of-fit test using a </w:t>
      </w:r>
      <w:r w:rsidR="00C3000A" w:rsidRPr="002655F7">
        <w:rPr>
          <w:rFonts w:ascii="Book Antiqua" w:eastAsia="Book Antiqua" w:hAnsi="Book Antiqua" w:cs="Book Antiqua"/>
        </w:rPr>
        <w:t>95%CI</w:t>
      </w:r>
      <w:r w:rsidRPr="002655F7">
        <w:rPr>
          <w:rFonts w:ascii="Book Antiqua" w:eastAsia="Book Antiqua" w:hAnsi="Book Antiqua" w:cs="Book Antiqua"/>
        </w:rPr>
        <w:t>.</w:t>
      </w:r>
    </w:p>
    <w:p w14:paraId="143EA3E1" w14:textId="01DB3090"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lastRenderedPageBreak/>
        <w:t>Taking ECLIA as the gold standard method for the sake of our analysis, sensitivity, specificity and positive and negative predictive values as well as accuracy were calculated for each biological outcome.</w:t>
      </w:r>
    </w:p>
    <w:p w14:paraId="4221A2BD" w14:textId="77777777" w:rsidR="00A77B3E" w:rsidRPr="002655F7" w:rsidRDefault="00A77B3E" w:rsidP="000D45B2">
      <w:pPr>
        <w:spacing w:line="360" w:lineRule="auto"/>
        <w:jc w:val="both"/>
        <w:rPr>
          <w:rFonts w:ascii="Book Antiqua" w:hAnsi="Book Antiqua"/>
        </w:rPr>
      </w:pPr>
    </w:p>
    <w:p w14:paraId="1F6D08C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RESULTS</w:t>
      </w:r>
    </w:p>
    <w:p w14:paraId="34F56A4B" w14:textId="1989282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C</w:t>
      </w:r>
      <w:r w:rsidR="005A57F6" w:rsidRPr="002655F7">
        <w:rPr>
          <w:rFonts w:ascii="Book Antiqua" w:eastAsia="Book Antiqua" w:hAnsi="Book Antiqua" w:cs="Book Antiqua"/>
          <w:b/>
          <w:bCs/>
          <w:i/>
          <w:iCs/>
        </w:rPr>
        <w:t>KD</w:t>
      </w:r>
      <w:r w:rsidRPr="002655F7">
        <w:rPr>
          <w:rFonts w:ascii="Book Antiqua" w:eastAsia="Book Antiqua" w:hAnsi="Book Antiqua" w:cs="Book Antiqua"/>
          <w:b/>
          <w:bCs/>
          <w:i/>
          <w:iCs/>
        </w:rPr>
        <w:t xml:space="preserve"> patients</w:t>
      </w:r>
    </w:p>
    <w:p w14:paraId="45FB9018" w14:textId="7CD94FE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CKD patients (</w:t>
      </w:r>
      <w:r w:rsidRPr="002655F7">
        <w:rPr>
          <w:rFonts w:ascii="Book Antiqua" w:eastAsia="Book Antiqua" w:hAnsi="Book Antiqua" w:cs="Book Antiqua"/>
          <w:i/>
          <w:iCs/>
        </w:rPr>
        <w:t>n</w:t>
      </w:r>
      <w:r w:rsidRPr="002655F7">
        <w:rPr>
          <w:rFonts w:ascii="Book Antiqua" w:eastAsia="Book Antiqua" w:hAnsi="Book Antiqua" w:cs="Book Antiqua"/>
        </w:rPr>
        <w:t xml:space="preserve"> = 284), HBsAg, anti-HBc and anti-HCV were </w:t>
      </w:r>
      <w:r w:rsidR="00E64EDF" w:rsidRPr="002655F7">
        <w:rPr>
          <w:rFonts w:ascii="Book Antiqua" w:eastAsia="Book Antiqua" w:hAnsi="Book Antiqua" w:cs="Book Antiqua"/>
        </w:rPr>
        <w:t>detected in serum</w:t>
      </w:r>
      <w:r w:rsidRPr="002655F7">
        <w:rPr>
          <w:rFonts w:ascii="Book Antiqua" w:eastAsia="Book Antiqua" w:hAnsi="Book Antiqua" w:cs="Book Antiqua"/>
        </w:rPr>
        <w:t xml:space="preserve"> in 4.6%, 39.9%</w:t>
      </w:r>
      <w:r w:rsidR="001E79F7" w:rsidRPr="002655F7">
        <w:rPr>
          <w:rFonts w:ascii="Book Antiqua" w:eastAsia="Book Antiqua" w:hAnsi="Book Antiqua" w:cs="Book Antiqua"/>
        </w:rPr>
        <w:t xml:space="preserve"> and</w:t>
      </w:r>
      <w:r w:rsidRPr="002655F7">
        <w:rPr>
          <w:rFonts w:ascii="Book Antiqua" w:eastAsia="Book Antiqua" w:hAnsi="Book Antiqua" w:cs="Book Antiqua"/>
        </w:rPr>
        <w:t xml:space="preserve"> 16.3% of individuals</w:t>
      </w:r>
      <w:r w:rsidR="00E64EDF" w:rsidRPr="002655F7">
        <w:rPr>
          <w:rFonts w:ascii="Book Antiqua" w:eastAsia="Book Antiqua" w:hAnsi="Book Antiqua" w:cs="Book Antiqua"/>
        </w:rPr>
        <w:t>,</w:t>
      </w:r>
      <w:r w:rsidRPr="002655F7">
        <w:rPr>
          <w:rFonts w:ascii="Book Antiqua" w:eastAsia="Book Antiqua" w:hAnsi="Book Antiqua" w:cs="Book Antiqua"/>
        </w:rPr>
        <w:t xml:space="preserve"> respectivel</w:t>
      </w:r>
      <w:r w:rsidR="00E64EDF" w:rsidRPr="002655F7">
        <w:rPr>
          <w:rFonts w:ascii="Book Antiqua" w:eastAsia="Book Antiqua" w:hAnsi="Book Antiqua" w:cs="Book Antiqua"/>
        </w:rPr>
        <w:t>y</w:t>
      </w:r>
      <w:r w:rsidRPr="002655F7">
        <w:rPr>
          <w:rFonts w:ascii="Book Antiqua" w:eastAsia="Book Antiqua" w:hAnsi="Book Antiqua" w:cs="Book Antiqua"/>
        </w:rPr>
        <w:t xml:space="preserve"> and </w:t>
      </w:r>
      <w:r w:rsidR="00E64EDF" w:rsidRPr="002655F7">
        <w:rPr>
          <w:rFonts w:ascii="Book Antiqua" w:eastAsia="Book Antiqua" w:hAnsi="Book Antiqua" w:cs="Book Antiqua"/>
        </w:rPr>
        <w:t xml:space="preserve">were detected by DBS in </w:t>
      </w:r>
      <w:r w:rsidRPr="002655F7">
        <w:rPr>
          <w:rFonts w:ascii="Book Antiqua" w:eastAsia="Book Antiqua" w:hAnsi="Book Antiqua" w:cs="Book Antiqua"/>
        </w:rPr>
        <w:t>4.9%, 33.6%</w:t>
      </w:r>
      <w:r w:rsidR="00E64EDF" w:rsidRPr="002655F7">
        <w:rPr>
          <w:rFonts w:ascii="Book Antiqua" w:eastAsia="Book Antiqua" w:hAnsi="Book Antiqua" w:cs="Book Antiqua"/>
        </w:rPr>
        <w:t xml:space="preserve"> and</w:t>
      </w:r>
      <w:r w:rsidRPr="002655F7">
        <w:rPr>
          <w:rFonts w:ascii="Book Antiqua" w:eastAsia="Book Antiqua" w:hAnsi="Book Antiqua" w:cs="Book Antiqua"/>
        </w:rPr>
        <w:t xml:space="preserve"> 15.9%</w:t>
      </w:r>
      <w:r w:rsidR="00E64EDF" w:rsidRPr="002655F7">
        <w:rPr>
          <w:rFonts w:ascii="Book Antiqua" w:eastAsia="Book Antiqua" w:hAnsi="Book Antiqua" w:cs="Book Antiqua"/>
        </w:rPr>
        <w:t xml:space="preserve"> of individuals</w:t>
      </w:r>
      <w:r w:rsidRPr="002655F7">
        <w:rPr>
          <w:rFonts w:ascii="Book Antiqua" w:eastAsia="Book Antiqua" w:hAnsi="Book Antiqua" w:cs="Book Antiqua"/>
        </w:rPr>
        <w:t>, respectively. Table 1 shows the sociodemographic and clinical chara</w:t>
      </w:r>
      <w:r w:rsidR="00E64EDF" w:rsidRPr="002655F7">
        <w:rPr>
          <w:rFonts w:ascii="Book Antiqua" w:eastAsia="Book Antiqua" w:hAnsi="Book Antiqua" w:cs="Book Antiqua"/>
        </w:rPr>
        <w:t>c</w:t>
      </w:r>
      <w:r w:rsidRPr="002655F7">
        <w:rPr>
          <w:rFonts w:ascii="Book Antiqua" w:eastAsia="Book Antiqua" w:hAnsi="Book Antiqua" w:cs="Book Antiqua"/>
        </w:rPr>
        <w:t>teristics of this population.</w:t>
      </w:r>
    </w:p>
    <w:p w14:paraId="5ED3C22E" w14:textId="445D1B3B"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Most CKD patients were male (62.7%), over 30</w:t>
      </w:r>
      <w:r w:rsidR="00110979" w:rsidRPr="002655F7">
        <w:rPr>
          <w:rFonts w:ascii="Book Antiqua" w:eastAsia="Book Antiqua" w:hAnsi="Book Antiqua" w:cs="Book Antiqua"/>
        </w:rPr>
        <w:t>-</w:t>
      </w:r>
      <w:r w:rsidRPr="002655F7">
        <w:rPr>
          <w:rFonts w:ascii="Book Antiqua" w:eastAsia="Book Antiqua" w:hAnsi="Book Antiqua" w:cs="Book Antiqua"/>
        </w:rPr>
        <w:t>years</w:t>
      </w:r>
      <w:r w:rsidR="00110979" w:rsidRPr="002655F7">
        <w:rPr>
          <w:rFonts w:ascii="Book Antiqua" w:eastAsia="Book Antiqua" w:hAnsi="Book Antiqua" w:cs="Book Antiqua"/>
        </w:rPr>
        <w:t>-</w:t>
      </w:r>
      <w:r w:rsidRPr="002655F7">
        <w:rPr>
          <w:rFonts w:ascii="Book Antiqua" w:eastAsia="Book Antiqua" w:hAnsi="Book Antiqua" w:cs="Book Antiqua"/>
        </w:rPr>
        <w:t xml:space="preserve">old (93.0%), black (72.4%) and had up to </w:t>
      </w:r>
      <w:r w:rsidR="00110979" w:rsidRPr="002655F7">
        <w:rPr>
          <w:rFonts w:ascii="Book Antiqua" w:eastAsia="Book Antiqua" w:hAnsi="Book Antiqua" w:cs="Book Antiqua"/>
        </w:rPr>
        <w:t xml:space="preserve">8 </w:t>
      </w:r>
      <w:r w:rsidRPr="002655F7">
        <w:rPr>
          <w:rFonts w:ascii="Book Antiqua" w:eastAsia="Book Antiqua" w:hAnsi="Book Antiqua" w:cs="Book Antiqua"/>
        </w:rPr>
        <w:t xml:space="preserve">years of </w:t>
      </w:r>
      <w:r w:rsidR="001B0D73" w:rsidRPr="002655F7">
        <w:rPr>
          <w:rFonts w:ascii="Book Antiqua" w:eastAsia="Book Antiqua" w:hAnsi="Book Antiqua" w:cs="Book Antiqua"/>
        </w:rPr>
        <w:t>education</w:t>
      </w:r>
      <w:r w:rsidRPr="002655F7">
        <w:rPr>
          <w:rFonts w:ascii="Book Antiqua" w:eastAsia="Book Antiqua" w:hAnsi="Book Antiqua" w:cs="Book Antiqua"/>
        </w:rPr>
        <w:t xml:space="preserve"> (51.1%). </w:t>
      </w:r>
      <w:r w:rsidR="001B0D73" w:rsidRPr="002655F7">
        <w:rPr>
          <w:rFonts w:ascii="Book Antiqua" w:eastAsia="Book Antiqua" w:hAnsi="Book Antiqua" w:cs="Book Antiqua"/>
        </w:rPr>
        <w:t>The m</w:t>
      </w:r>
      <w:r w:rsidRPr="002655F7">
        <w:rPr>
          <w:rFonts w:ascii="Book Antiqua" w:eastAsia="Book Antiqua" w:hAnsi="Book Antiqua" w:cs="Book Antiqua"/>
        </w:rPr>
        <w:t>ost risk behavior</w:t>
      </w:r>
      <w:r w:rsidR="001B0D73" w:rsidRPr="002655F7">
        <w:rPr>
          <w:rFonts w:ascii="Book Antiqua" w:eastAsia="Book Antiqua" w:hAnsi="Book Antiqua" w:cs="Book Antiqua"/>
        </w:rPr>
        <w:t>s</w:t>
      </w:r>
      <w:r w:rsidRPr="002655F7">
        <w:rPr>
          <w:rFonts w:ascii="Book Antiqua" w:eastAsia="Book Antiqua" w:hAnsi="Book Antiqua" w:cs="Book Antiqua"/>
        </w:rPr>
        <w:t xml:space="preserve"> were: </w:t>
      </w:r>
      <w:r w:rsidR="001B0D73" w:rsidRPr="002655F7">
        <w:rPr>
          <w:rFonts w:ascii="Book Antiqua" w:eastAsia="Book Antiqua" w:hAnsi="Book Antiqua" w:cs="Book Antiqua"/>
        </w:rPr>
        <w:t>s</w:t>
      </w:r>
      <w:r w:rsidRPr="002655F7">
        <w:rPr>
          <w:rFonts w:ascii="Book Antiqua" w:eastAsia="Book Antiqua" w:hAnsi="Book Antiqua" w:cs="Book Antiqua"/>
        </w:rPr>
        <w:t>hared nail cutters/razors/toothbrushes (66.9%), previous transfusion of plasma or blood (63.3%), inconsistent use of condoms (74.4%) and the use of hemodialysis up to 3 times a week (89.5%).</w:t>
      </w:r>
    </w:p>
    <w:p w14:paraId="7CCD5A44" w14:textId="3A47A398"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HBV and HCV serological markers in DBS and serum were evaluated according to demographic and clinical data. Only statistically significant data are presented in Table 2. Infrequent use of condoms was associated with HBsAg positivity in serum and DBS </w:t>
      </w:r>
      <w:r w:rsidR="00C3000A" w:rsidRPr="002655F7">
        <w:rPr>
          <w:rFonts w:ascii="Book Antiqua" w:eastAsia="Book Antiqua" w:hAnsi="Book Antiqua" w:cs="Book Antiqua"/>
        </w:rPr>
        <w:t>(</w:t>
      </w:r>
      <w:r w:rsidRPr="002655F7">
        <w:rPr>
          <w:rFonts w:ascii="Book Antiqua" w:eastAsia="Book Antiqua" w:hAnsi="Book Antiqua" w:cs="Book Antiqua"/>
        </w:rPr>
        <w:t>OR = 5.6 for serum and 4.4 for DBS</w:t>
      </w:r>
      <w:r w:rsidR="00C3000A" w:rsidRPr="002655F7">
        <w:rPr>
          <w:rFonts w:ascii="Book Antiqua" w:eastAsia="Book Antiqua" w:hAnsi="Book Antiqua" w:cs="Book Antiqua"/>
        </w:rPr>
        <w:t>)</w:t>
      </w:r>
      <w:r w:rsidRPr="002655F7">
        <w:rPr>
          <w:rFonts w:ascii="Book Antiqua" w:eastAsia="Book Antiqua" w:hAnsi="Book Antiqua" w:cs="Book Antiqua"/>
        </w:rPr>
        <w:t xml:space="preserve">. Sharing nail cutters/razors/toothbrushes was associated with anti-HBc positivity in serum and DBS </w:t>
      </w:r>
      <w:r w:rsidR="00C3000A" w:rsidRPr="002655F7">
        <w:rPr>
          <w:rFonts w:ascii="Book Antiqua" w:eastAsia="Book Antiqua" w:hAnsi="Book Antiqua" w:cs="Book Antiqua"/>
        </w:rPr>
        <w:t>(</w:t>
      </w:r>
      <w:r w:rsidRPr="002655F7">
        <w:rPr>
          <w:rFonts w:ascii="Book Antiqua" w:eastAsia="Book Antiqua" w:hAnsi="Book Antiqua" w:cs="Book Antiqua"/>
        </w:rPr>
        <w:t>OR = 2.7 for serum and 2.6 for DBS</w:t>
      </w:r>
      <w:r w:rsidR="00C3000A" w:rsidRPr="002655F7">
        <w:rPr>
          <w:rFonts w:ascii="Book Antiqua" w:eastAsia="Book Antiqua" w:hAnsi="Book Antiqua" w:cs="Book Antiqua"/>
        </w:rPr>
        <w:t>)</w:t>
      </w:r>
      <w:r w:rsidRPr="002655F7">
        <w:rPr>
          <w:rFonts w:ascii="Book Antiqua" w:eastAsia="Book Antiqua" w:hAnsi="Book Antiqua" w:cs="Book Antiqua"/>
        </w:rPr>
        <w:t xml:space="preserve">. On the other hand, acupuncture and hemodialysis exposure was associated with anti-HBc detection in serum and a history of transplantation in DBS. Anti-HCV positivity was associated with a history of transplantation </w:t>
      </w:r>
      <w:r w:rsidR="00C3000A" w:rsidRPr="002655F7">
        <w:rPr>
          <w:rFonts w:ascii="Book Antiqua" w:eastAsia="Book Antiqua" w:hAnsi="Book Antiqua" w:cs="Book Antiqua"/>
        </w:rPr>
        <w:t>(</w:t>
      </w:r>
      <w:r w:rsidRPr="002655F7">
        <w:rPr>
          <w:rFonts w:ascii="Book Antiqua" w:eastAsia="Book Antiqua" w:hAnsi="Book Antiqua" w:cs="Book Antiqua"/>
        </w:rPr>
        <w:t>OR = 2.8 for serum and DBS</w:t>
      </w:r>
      <w:r w:rsidR="00C3000A" w:rsidRPr="002655F7">
        <w:rPr>
          <w:rFonts w:ascii="Book Antiqua" w:eastAsia="Book Antiqua" w:hAnsi="Book Antiqua" w:cs="Book Antiqua"/>
        </w:rPr>
        <w:t>)</w:t>
      </w:r>
      <w:r w:rsidRPr="002655F7">
        <w:rPr>
          <w:rFonts w:ascii="Book Antiqua" w:eastAsia="Book Antiqua" w:hAnsi="Book Antiqua" w:cs="Book Antiqua"/>
        </w:rPr>
        <w:t xml:space="preserve"> and hemodialysis exposure </w:t>
      </w:r>
      <w:r w:rsidR="00C3000A" w:rsidRPr="002655F7">
        <w:rPr>
          <w:rFonts w:ascii="Book Antiqua" w:eastAsia="Book Antiqua" w:hAnsi="Book Antiqua" w:cs="Book Antiqua"/>
        </w:rPr>
        <w:t>(</w:t>
      </w:r>
      <w:r w:rsidRPr="002655F7">
        <w:rPr>
          <w:rFonts w:ascii="Book Antiqua" w:eastAsia="Book Antiqua" w:hAnsi="Book Antiqua" w:cs="Book Antiqua"/>
        </w:rPr>
        <w:t>OR = 1.01 for both specimens</w:t>
      </w:r>
      <w:r w:rsidR="00C3000A" w:rsidRPr="002655F7">
        <w:rPr>
          <w:rFonts w:ascii="Book Antiqua" w:eastAsia="Book Antiqua" w:hAnsi="Book Antiqua" w:cs="Book Antiqua"/>
        </w:rPr>
        <w:t>)</w:t>
      </w:r>
      <w:r w:rsidRPr="002655F7">
        <w:rPr>
          <w:rFonts w:ascii="Book Antiqua" w:eastAsia="Book Antiqua" w:hAnsi="Book Antiqua" w:cs="Book Antiqua"/>
        </w:rPr>
        <w:t>.</w:t>
      </w:r>
    </w:p>
    <w:p w14:paraId="6D0CD0B2" w14:textId="77777777" w:rsidR="00A77B3E" w:rsidRPr="002655F7" w:rsidRDefault="00A77B3E" w:rsidP="000D45B2">
      <w:pPr>
        <w:spacing w:line="360" w:lineRule="auto"/>
        <w:jc w:val="both"/>
        <w:rPr>
          <w:rFonts w:ascii="Book Antiqua" w:hAnsi="Book Antiqua"/>
        </w:rPr>
      </w:pPr>
    </w:p>
    <w:p w14:paraId="1FAF2F62" w14:textId="7777777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People living with HIV</w:t>
      </w:r>
    </w:p>
    <w:p w14:paraId="1EB979AD" w14:textId="1B00058A"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people living with HIV (</w:t>
      </w:r>
      <w:r w:rsidRPr="002655F7">
        <w:rPr>
          <w:rFonts w:ascii="Book Antiqua" w:eastAsia="Book Antiqua" w:hAnsi="Book Antiqua" w:cs="Book Antiqua"/>
          <w:i/>
          <w:iCs/>
        </w:rPr>
        <w:t>n</w:t>
      </w:r>
      <w:r w:rsidRPr="002655F7">
        <w:rPr>
          <w:rFonts w:ascii="Book Antiqua" w:eastAsia="Book Antiqua" w:hAnsi="Book Antiqua" w:cs="Book Antiqua"/>
        </w:rPr>
        <w:t xml:space="preserve"> = 95),</w:t>
      </w:r>
      <w:r w:rsidR="00695765" w:rsidRPr="002655F7">
        <w:rPr>
          <w:rFonts w:ascii="Book Antiqua" w:eastAsia="Book Antiqua" w:hAnsi="Book Antiqua" w:cs="Book Antiqua"/>
        </w:rPr>
        <w:t xml:space="preserve"> the</w:t>
      </w:r>
      <w:r w:rsidRPr="002655F7">
        <w:rPr>
          <w:rFonts w:ascii="Book Antiqua" w:eastAsia="Book Antiqua" w:hAnsi="Book Antiqua" w:cs="Book Antiqua"/>
        </w:rPr>
        <w:t xml:space="preserve"> mean age was 44.1 ± 11.4 years</w:t>
      </w:r>
      <w:r w:rsidR="00695765" w:rsidRPr="002655F7">
        <w:rPr>
          <w:rFonts w:ascii="Book Antiqua" w:eastAsia="Book Antiqua" w:hAnsi="Book Antiqua" w:cs="Book Antiqua"/>
        </w:rPr>
        <w:t>.</w:t>
      </w:r>
      <w:r w:rsidR="00093950" w:rsidRPr="002655F7">
        <w:rPr>
          <w:rFonts w:ascii="Book Antiqua" w:eastAsia="Book Antiqua" w:hAnsi="Book Antiqua" w:cs="Book Antiqua"/>
        </w:rPr>
        <w:t xml:space="preserve"> Most individuals were male (61.1%), unmarried (64.8%), over 30</w:t>
      </w:r>
      <w:r w:rsidR="00110979" w:rsidRPr="002655F7">
        <w:rPr>
          <w:rFonts w:ascii="Book Antiqua" w:eastAsia="Book Antiqua" w:hAnsi="Book Antiqua" w:cs="Book Antiqua"/>
        </w:rPr>
        <w:t>-</w:t>
      </w:r>
      <w:r w:rsidR="00093950" w:rsidRPr="002655F7">
        <w:rPr>
          <w:rFonts w:ascii="Book Antiqua" w:eastAsia="Book Antiqua" w:hAnsi="Book Antiqua" w:cs="Book Antiqua"/>
        </w:rPr>
        <w:t>years</w:t>
      </w:r>
      <w:r w:rsidR="00110979" w:rsidRPr="002655F7">
        <w:rPr>
          <w:rFonts w:ascii="Book Antiqua" w:eastAsia="Book Antiqua" w:hAnsi="Book Antiqua" w:cs="Book Antiqua"/>
        </w:rPr>
        <w:t>-</w:t>
      </w:r>
      <w:r w:rsidR="00093950" w:rsidRPr="002655F7">
        <w:rPr>
          <w:rFonts w:ascii="Book Antiqua" w:eastAsia="Book Antiqua" w:hAnsi="Book Antiqua" w:cs="Book Antiqua"/>
        </w:rPr>
        <w:t>old (90.4%) and sharing nail cutters/razors/toothbrushes (74.5%) (Table 1).</w:t>
      </w:r>
      <w:r w:rsidRPr="002655F7">
        <w:rPr>
          <w:rFonts w:ascii="Book Antiqua" w:eastAsia="Book Antiqua" w:hAnsi="Book Antiqua" w:cs="Book Antiqua"/>
        </w:rPr>
        <w:t xml:space="preserve"> </w:t>
      </w:r>
      <w:r w:rsidR="00695765" w:rsidRPr="002655F7">
        <w:rPr>
          <w:rFonts w:ascii="Book Antiqua" w:eastAsia="Book Antiqua" w:hAnsi="Book Antiqua" w:cs="Book Antiqua"/>
        </w:rPr>
        <w:t>The prevalence of HBsAg</w:t>
      </w:r>
      <w:r w:rsidR="00695765" w:rsidRPr="002655F7">
        <w:rPr>
          <w:rFonts w:ascii="Book Antiqua" w:eastAsia="Book Antiqua" w:hAnsi="Book Antiqua" w:cs="Book Antiqua"/>
          <w:vertAlign w:val="superscript"/>
        </w:rPr>
        <w:t>+</w:t>
      </w:r>
      <w:r w:rsidR="00824485" w:rsidRPr="002655F7">
        <w:rPr>
          <w:rFonts w:ascii="Book Antiqua" w:eastAsia="Book Antiqua" w:hAnsi="Book Antiqua" w:cs="Book Antiqua"/>
          <w:vertAlign w:val="superscript"/>
        </w:rPr>
        <w:t xml:space="preserve"> </w:t>
      </w:r>
      <w:r w:rsidR="00093950" w:rsidRPr="002655F7">
        <w:rPr>
          <w:rFonts w:ascii="Book Antiqua" w:eastAsia="Book Antiqua" w:hAnsi="Book Antiqua" w:cs="Book Antiqua"/>
        </w:rPr>
        <w:t xml:space="preserve">in </w:t>
      </w:r>
      <w:r w:rsidR="00093950" w:rsidRPr="002655F7">
        <w:rPr>
          <w:rFonts w:ascii="Book Antiqua" w:eastAsia="Book Antiqua" w:hAnsi="Book Antiqua" w:cs="Book Antiqua"/>
        </w:rPr>
        <w:lastRenderedPageBreak/>
        <w:t xml:space="preserve">serum/DBS </w:t>
      </w:r>
      <w:r w:rsidR="00824485" w:rsidRPr="002655F7">
        <w:rPr>
          <w:rFonts w:ascii="Book Antiqua" w:eastAsia="Book Antiqua" w:hAnsi="Book Antiqua" w:cs="Book Antiqua"/>
        </w:rPr>
        <w:t xml:space="preserve">was </w:t>
      </w:r>
      <w:r w:rsidRPr="002655F7">
        <w:rPr>
          <w:rFonts w:ascii="Book Antiqua" w:eastAsia="Book Antiqua" w:hAnsi="Book Antiqua" w:cs="Book Antiqua"/>
        </w:rPr>
        <w:t>21</w:t>
      </w:r>
      <w:r w:rsidR="00824485" w:rsidRPr="002655F7">
        <w:rPr>
          <w:rFonts w:ascii="Book Antiqua" w:eastAsia="Book Antiqua" w:hAnsi="Book Antiqua" w:cs="Book Antiqua"/>
        </w:rPr>
        <w:t>.0</w:t>
      </w:r>
      <w:r w:rsidR="00C3000A" w:rsidRPr="002655F7">
        <w:rPr>
          <w:rFonts w:ascii="Book Antiqua" w:eastAsia="Book Antiqua" w:hAnsi="Book Antiqua" w:cs="Book Antiqua"/>
        </w:rPr>
        <w:t>%</w:t>
      </w:r>
      <w:r w:rsidRPr="002655F7">
        <w:rPr>
          <w:rFonts w:ascii="Book Antiqua" w:eastAsia="Book Antiqua" w:hAnsi="Book Antiqua" w:cs="Book Antiqua"/>
        </w:rPr>
        <w:t>/22.1%</w:t>
      </w:r>
      <w:r w:rsidR="00824485" w:rsidRPr="002655F7">
        <w:rPr>
          <w:rFonts w:ascii="Book Antiqua" w:eastAsia="Book Antiqua" w:hAnsi="Book Antiqua" w:cs="Book Antiqua"/>
        </w:rPr>
        <w:t>, of</w:t>
      </w:r>
      <w:r w:rsidRPr="002655F7">
        <w:rPr>
          <w:rFonts w:ascii="Book Antiqua" w:eastAsia="Book Antiqua" w:hAnsi="Book Antiqua" w:cs="Book Antiqua"/>
        </w:rPr>
        <w:t xml:space="preserve"> </w:t>
      </w:r>
      <w:r w:rsidR="00824485" w:rsidRPr="002655F7">
        <w:rPr>
          <w:rFonts w:ascii="Book Antiqua" w:eastAsia="Book Antiqua" w:hAnsi="Book Antiqua" w:cs="Book Antiqua"/>
        </w:rPr>
        <w:t>anti-HBc</w:t>
      </w:r>
      <w:r w:rsidR="00824485" w:rsidRPr="002655F7">
        <w:rPr>
          <w:rFonts w:ascii="Book Antiqua" w:eastAsia="Book Antiqua" w:hAnsi="Book Antiqua" w:cs="Book Antiqua"/>
          <w:vertAlign w:val="superscript"/>
        </w:rPr>
        <w:t>+</w:t>
      </w:r>
      <w:r w:rsidR="00824485" w:rsidRPr="002655F7">
        <w:rPr>
          <w:rFonts w:ascii="Book Antiqua" w:eastAsia="Book Antiqua" w:hAnsi="Book Antiqua" w:cs="Book Antiqua"/>
        </w:rPr>
        <w:t xml:space="preserve"> was</w:t>
      </w:r>
      <w:r w:rsidRPr="002655F7">
        <w:rPr>
          <w:rFonts w:ascii="Book Antiqua" w:eastAsia="Book Antiqua" w:hAnsi="Book Antiqua" w:cs="Book Antiqua"/>
        </w:rPr>
        <w:t xml:space="preserve"> 40</w:t>
      </w:r>
      <w:r w:rsidR="00824485" w:rsidRPr="002655F7">
        <w:rPr>
          <w:rFonts w:ascii="Book Antiqua" w:eastAsia="Book Antiqua" w:hAnsi="Book Antiqua" w:cs="Book Antiqua"/>
        </w:rPr>
        <w:t>.0</w:t>
      </w:r>
      <w:r w:rsidR="00C3000A" w:rsidRPr="002655F7">
        <w:rPr>
          <w:rFonts w:ascii="Book Antiqua" w:eastAsia="Book Antiqua" w:hAnsi="Book Antiqua" w:cs="Book Antiqua"/>
        </w:rPr>
        <w:t>%</w:t>
      </w:r>
      <w:r w:rsidRPr="002655F7">
        <w:rPr>
          <w:rFonts w:ascii="Book Antiqua" w:eastAsia="Book Antiqua" w:hAnsi="Book Antiqua" w:cs="Book Antiqua"/>
        </w:rPr>
        <w:t xml:space="preserve">/45.6% and </w:t>
      </w:r>
      <w:r w:rsidR="00824485" w:rsidRPr="002655F7">
        <w:rPr>
          <w:rFonts w:ascii="Book Antiqua" w:eastAsia="Book Antiqua" w:hAnsi="Book Antiqua" w:cs="Book Antiqua"/>
        </w:rPr>
        <w:t>anti-of HCV</w:t>
      </w:r>
      <w:r w:rsidR="00824485" w:rsidRPr="002655F7">
        <w:rPr>
          <w:rFonts w:ascii="Book Antiqua" w:eastAsia="Book Antiqua" w:hAnsi="Book Antiqua" w:cs="Book Antiqua"/>
          <w:vertAlign w:val="superscript"/>
        </w:rPr>
        <w:t xml:space="preserve">+ </w:t>
      </w:r>
      <w:r w:rsidR="00824485" w:rsidRPr="002655F7">
        <w:rPr>
          <w:rFonts w:ascii="Book Antiqua" w:eastAsia="Book Antiqua" w:hAnsi="Book Antiqua" w:cs="Book Antiqua"/>
        </w:rPr>
        <w:t>was</w:t>
      </w:r>
      <w:r w:rsidR="00093950" w:rsidRPr="002655F7">
        <w:rPr>
          <w:rFonts w:ascii="Book Antiqua" w:eastAsia="Book Antiqua" w:hAnsi="Book Antiqua" w:cs="Book Antiqua"/>
        </w:rPr>
        <w:t xml:space="preserve"> </w:t>
      </w:r>
      <w:r w:rsidR="00824485" w:rsidRPr="002655F7">
        <w:rPr>
          <w:rFonts w:ascii="Book Antiqua" w:eastAsia="Book Antiqua" w:hAnsi="Book Antiqua" w:cs="Book Antiqua"/>
        </w:rPr>
        <w:t>2</w:t>
      </w:r>
      <w:r w:rsidRPr="002655F7">
        <w:rPr>
          <w:rFonts w:ascii="Book Antiqua" w:eastAsia="Book Antiqua" w:hAnsi="Book Antiqua" w:cs="Book Antiqua"/>
        </w:rPr>
        <w:t>5.5</w:t>
      </w:r>
      <w:r w:rsidR="00C3000A" w:rsidRPr="002655F7">
        <w:rPr>
          <w:rFonts w:ascii="Book Antiqua" w:eastAsia="Book Antiqua" w:hAnsi="Book Antiqua" w:cs="Book Antiqua"/>
        </w:rPr>
        <w:t>%</w:t>
      </w:r>
      <w:r w:rsidRPr="002655F7">
        <w:rPr>
          <w:rFonts w:ascii="Book Antiqua" w:eastAsia="Book Antiqua" w:hAnsi="Book Antiqua" w:cs="Book Antiqua"/>
        </w:rPr>
        <w:t xml:space="preserve">/25.5%. </w:t>
      </w:r>
    </w:p>
    <w:p w14:paraId="4C7DA8BB" w14:textId="7F6C8FE1"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Table 3 shows the factors associated with the detection of HBV and HCV serological markers using DBS and serum in this group. Male gender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4.9) and blood transfusion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4.6) were associated with HBsAg reactivity in serum</w:t>
      </w:r>
      <w:r w:rsidR="00B65592" w:rsidRPr="002655F7">
        <w:rPr>
          <w:rFonts w:ascii="Book Antiqua" w:eastAsia="Book Antiqua" w:hAnsi="Book Antiqua" w:cs="Book Antiqua"/>
        </w:rPr>
        <w:t>,</w:t>
      </w:r>
      <w:r w:rsidRPr="002655F7">
        <w:rPr>
          <w:rFonts w:ascii="Book Antiqua" w:eastAsia="Book Antiqua" w:hAnsi="Book Antiqua" w:cs="Book Antiqua"/>
        </w:rPr>
        <w:t xml:space="preserve"> while male gender was associated with anti-HBc positivity in serum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3.2) and DBS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2.9). No variable was associated with anti-HCV in this group.</w:t>
      </w:r>
    </w:p>
    <w:p w14:paraId="0BBEE155" w14:textId="77777777" w:rsidR="00A77B3E" w:rsidRPr="002655F7" w:rsidRDefault="00A77B3E" w:rsidP="000D45B2">
      <w:pPr>
        <w:spacing w:line="360" w:lineRule="auto"/>
        <w:jc w:val="both"/>
        <w:rPr>
          <w:rFonts w:ascii="Book Antiqua" w:hAnsi="Book Antiqua"/>
        </w:rPr>
      </w:pPr>
    </w:p>
    <w:p w14:paraId="34D733B9" w14:textId="7777777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Individuals with coagulopathy</w:t>
      </w:r>
    </w:p>
    <w:p w14:paraId="3EE822BD" w14:textId="11B8FE6F"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coagulopathy patients (</w:t>
      </w:r>
      <w:r w:rsidRPr="002655F7">
        <w:rPr>
          <w:rFonts w:ascii="Book Antiqua" w:eastAsia="Book Antiqua" w:hAnsi="Book Antiqua" w:cs="Book Antiqua"/>
          <w:i/>
          <w:iCs/>
        </w:rPr>
        <w:t>n</w:t>
      </w:r>
      <w:r w:rsidRPr="002655F7">
        <w:rPr>
          <w:rFonts w:ascii="Book Antiqua" w:eastAsia="Book Antiqua" w:hAnsi="Book Antiqua" w:cs="Book Antiqua"/>
        </w:rPr>
        <w:t xml:space="preserve"> = 51), </w:t>
      </w:r>
      <w:r w:rsidR="00B65592" w:rsidRPr="002655F7">
        <w:rPr>
          <w:rFonts w:ascii="Book Antiqua" w:eastAsia="Book Antiqua" w:hAnsi="Book Antiqua" w:cs="Book Antiqua"/>
        </w:rPr>
        <w:t xml:space="preserve">the </w:t>
      </w:r>
      <w:r w:rsidRPr="002655F7">
        <w:rPr>
          <w:rFonts w:ascii="Book Antiqua" w:eastAsia="Book Antiqua" w:hAnsi="Book Antiqua" w:cs="Book Antiqua"/>
        </w:rPr>
        <w:t xml:space="preserve">mean age was 31.3 ± 9.4 years and the main characteristics were: </w:t>
      </w:r>
      <w:r w:rsidR="00B65592" w:rsidRPr="002655F7">
        <w:rPr>
          <w:rFonts w:ascii="Book Antiqua" w:eastAsia="Book Antiqua" w:hAnsi="Book Antiqua" w:cs="Book Antiqua"/>
        </w:rPr>
        <w:t xml:space="preserve">male </w:t>
      </w:r>
      <w:r w:rsidRPr="002655F7">
        <w:rPr>
          <w:rFonts w:ascii="Book Antiqua" w:eastAsia="Book Antiqua" w:hAnsi="Book Antiqua" w:cs="Book Antiqua"/>
        </w:rPr>
        <w:t>gender (98.0%), unmarried (66.7%), black (70.8%), had undergone blood or plasma transfusion (70.0%) and had severe hemophilia (71.7%) (Table 1).</w:t>
      </w:r>
    </w:p>
    <w:p w14:paraId="6A898107" w14:textId="08F7529F" w:rsidR="00A77B3E" w:rsidRPr="002655F7" w:rsidRDefault="00720D40"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The </w:t>
      </w:r>
      <w:r w:rsidR="00D130CA" w:rsidRPr="002655F7">
        <w:rPr>
          <w:rFonts w:ascii="Book Antiqua" w:eastAsia="Book Antiqua" w:hAnsi="Book Antiqua" w:cs="Book Antiqua"/>
        </w:rPr>
        <w:t xml:space="preserve">prevalence for each seromarker </w:t>
      </w:r>
      <w:r w:rsidRPr="002655F7">
        <w:rPr>
          <w:rFonts w:ascii="Book Antiqua" w:eastAsia="Book Antiqua" w:hAnsi="Book Antiqua" w:cs="Book Antiqua"/>
        </w:rPr>
        <w:t xml:space="preserve">in serum </w:t>
      </w:r>
      <w:r w:rsidR="00D130CA" w:rsidRPr="002655F7">
        <w:rPr>
          <w:rFonts w:ascii="Book Antiqua" w:eastAsia="Book Antiqua" w:hAnsi="Book Antiqua" w:cs="Book Antiqua"/>
        </w:rPr>
        <w:t xml:space="preserve">was 3.9% for HBsAg, 31.4% for anti-HBc and 47.1% for anti-HCV. </w:t>
      </w:r>
      <w:r w:rsidRPr="002655F7">
        <w:rPr>
          <w:rFonts w:ascii="Book Antiqua" w:eastAsia="Book Antiqua" w:hAnsi="Book Antiqua" w:cs="Book Antiqua"/>
        </w:rPr>
        <w:t>The</w:t>
      </w:r>
      <w:r w:rsidR="00D130CA" w:rsidRPr="002655F7">
        <w:rPr>
          <w:rFonts w:ascii="Book Antiqua" w:eastAsia="Book Antiqua" w:hAnsi="Book Antiqua" w:cs="Book Antiqua"/>
        </w:rPr>
        <w:t xml:space="preserve"> prevalence</w:t>
      </w:r>
      <w:r w:rsidRPr="002655F7">
        <w:rPr>
          <w:rFonts w:ascii="Book Antiqua" w:eastAsia="Book Antiqua" w:hAnsi="Book Antiqua" w:cs="Book Antiqua"/>
        </w:rPr>
        <w:t xml:space="preserve"> for each seromarker from DBS</w:t>
      </w:r>
      <w:r w:rsidR="00D130CA" w:rsidRPr="002655F7">
        <w:rPr>
          <w:rFonts w:ascii="Book Antiqua" w:eastAsia="Book Antiqua" w:hAnsi="Book Antiqua" w:cs="Book Antiqua"/>
        </w:rPr>
        <w:t xml:space="preserve"> was 3.9% for HBsAg, 25.5% for anti-HBc and 41.2% for anti-HCV. It was not possible to make a statistical analysis of this group due to the small size of the sample population.</w:t>
      </w:r>
    </w:p>
    <w:p w14:paraId="3827D79D" w14:textId="77777777" w:rsidR="00A77B3E" w:rsidRPr="002655F7" w:rsidRDefault="00A77B3E" w:rsidP="000D45B2">
      <w:pPr>
        <w:spacing w:line="360" w:lineRule="auto"/>
        <w:jc w:val="both"/>
        <w:rPr>
          <w:rFonts w:ascii="Book Antiqua" w:hAnsi="Book Antiqua"/>
        </w:rPr>
      </w:pPr>
    </w:p>
    <w:p w14:paraId="6B87755A" w14:textId="0ECC3990"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Performance of ECLIA for HBV and HCV detection using DBS samples in high-risk groups</w:t>
      </w:r>
    </w:p>
    <w:p w14:paraId="46ADFD4C" w14:textId="13294FAB"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coagulopathy patients, HBsAg assay demonstrated the best performance (100% sensitivity and specificity) followed by anti-HBc (81.3% sensitivity and 100% specificity) and anti-HCV (83.3% sensitivity and 96.3% specificity). Among CKD patients, the best performance was observed for HBsAg (100% sensitivity and 99.6% specificity) followed by anti-HCV (93.5% sensitivity and 99.2% specificity) and anti-HBc (79.6% sensitivity and 97.1% specificity). Among people living with HIV, the best performance was observed for anti-HCV (100% sensitivity and specificity) followed by anti-HBc (97.2% sensitivity and 88.9% specificity) and HBsAg (85</w:t>
      </w:r>
      <w:r w:rsidR="00C44216" w:rsidRPr="002655F7">
        <w:rPr>
          <w:rFonts w:ascii="Book Antiqua" w:eastAsia="Book Antiqua" w:hAnsi="Book Antiqua" w:cs="Book Antiqua"/>
        </w:rPr>
        <w:t>.0</w:t>
      </w:r>
      <w:r w:rsidRPr="002655F7">
        <w:rPr>
          <w:rFonts w:ascii="Book Antiqua" w:eastAsia="Book Antiqua" w:hAnsi="Book Antiqua" w:cs="Book Antiqua"/>
        </w:rPr>
        <w:t>% sensitivity and 94.7% specificity).</w:t>
      </w:r>
    </w:p>
    <w:p w14:paraId="1BDB3357" w14:textId="23FBAF11"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Accuracy varied from 90.2</w:t>
      </w:r>
      <w:r w:rsidR="00C3000A" w:rsidRPr="002655F7">
        <w:rPr>
          <w:rFonts w:ascii="Book Antiqua" w:eastAsia="Book Antiqua" w:hAnsi="Book Antiqua" w:cs="Book Antiqua"/>
        </w:rPr>
        <w:t>%</w:t>
      </w:r>
      <w:r w:rsidRPr="002655F7">
        <w:rPr>
          <w:rFonts w:ascii="Book Antiqua" w:eastAsia="Book Antiqua" w:hAnsi="Book Antiqua" w:cs="Book Antiqua"/>
        </w:rPr>
        <w:t xml:space="preserve"> to 100% and incorrect classification was below 10% in all markers. Estimated prevalence varied between serum and DBS in coagulopathy patients</w:t>
      </w:r>
      <w:r w:rsidR="00C44216" w:rsidRPr="002655F7">
        <w:rPr>
          <w:rFonts w:ascii="Book Antiqua" w:eastAsia="Book Antiqua" w:hAnsi="Book Antiqua" w:cs="Book Antiqua"/>
        </w:rPr>
        <w:t>,</w:t>
      </w:r>
      <w:r w:rsidRPr="002655F7">
        <w:rPr>
          <w:rFonts w:ascii="Book Antiqua" w:eastAsia="Book Antiqua" w:hAnsi="Book Antiqua" w:cs="Book Antiqua"/>
        </w:rPr>
        <w:t xml:space="preserve"> </w:t>
      </w:r>
      <w:r w:rsidRPr="002655F7">
        <w:rPr>
          <w:rFonts w:ascii="Book Antiqua" w:eastAsia="Book Antiqua" w:hAnsi="Book Antiqua" w:cs="Book Antiqua"/>
        </w:rPr>
        <w:lastRenderedPageBreak/>
        <w:t>and CKD individuals showed low values of prevalence using DBS</w:t>
      </w:r>
      <w:r w:rsidR="00C44216" w:rsidRPr="002655F7">
        <w:rPr>
          <w:rFonts w:ascii="Book Antiqua" w:eastAsia="Book Antiqua" w:hAnsi="Book Antiqua" w:cs="Book Antiqua"/>
        </w:rPr>
        <w:t xml:space="preserve"> for anti-HBc and anti-HCV</w:t>
      </w:r>
      <w:r w:rsidRPr="002655F7">
        <w:rPr>
          <w:rFonts w:ascii="Book Antiqua" w:eastAsia="Book Antiqua" w:hAnsi="Book Antiqua" w:cs="Book Antiqua"/>
        </w:rPr>
        <w:t>. In people living with HIV, estimated prevalence for HBsAg and anti-HBc were higher using DBS</w:t>
      </w:r>
      <w:r w:rsidR="009337A1" w:rsidRPr="002655F7">
        <w:rPr>
          <w:rFonts w:ascii="Book Antiqua" w:eastAsia="Book Antiqua" w:hAnsi="Book Antiqua" w:cs="Book Antiqua"/>
        </w:rPr>
        <w:t xml:space="preserve"> (Table 4)</w:t>
      </w:r>
      <w:r w:rsidRPr="002655F7">
        <w:rPr>
          <w:rFonts w:ascii="Book Antiqua" w:eastAsia="Book Antiqua" w:hAnsi="Book Antiqua" w:cs="Book Antiqua"/>
        </w:rPr>
        <w:t>.</w:t>
      </w:r>
    </w:p>
    <w:p w14:paraId="434D4535" w14:textId="77777777" w:rsidR="00A77B3E" w:rsidRPr="002655F7" w:rsidRDefault="00A77B3E" w:rsidP="000D45B2">
      <w:pPr>
        <w:spacing w:line="360" w:lineRule="auto"/>
        <w:jc w:val="both"/>
        <w:rPr>
          <w:rFonts w:ascii="Book Antiqua" w:hAnsi="Book Antiqua"/>
        </w:rPr>
      </w:pPr>
    </w:p>
    <w:p w14:paraId="0664C95D"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DISCUSSION</w:t>
      </w:r>
    </w:p>
    <w:p w14:paraId="638DB6B8" w14:textId="79287A08"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To date, there are several studies reporting the importance of diagnosing </w:t>
      </w:r>
      <w:r w:rsidR="00DA237B" w:rsidRPr="002655F7">
        <w:rPr>
          <w:rFonts w:ascii="Book Antiqua" w:eastAsia="Book Antiqua" w:hAnsi="Book Antiqua" w:cs="Book Antiqua"/>
        </w:rPr>
        <w:t>h</w:t>
      </w:r>
      <w:r w:rsidRPr="002655F7">
        <w:rPr>
          <w:rFonts w:ascii="Book Antiqua" w:eastAsia="Book Antiqua" w:hAnsi="Book Antiqua" w:cs="Book Antiqua"/>
        </w:rPr>
        <w:t>epatitis B and C in DBS samples</w:t>
      </w:r>
      <w:r w:rsidRPr="002655F7">
        <w:rPr>
          <w:rFonts w:ascii="Book Antiqua" w:eastAsia="Book Antiqua" w:hAnsi="Book Antiqua" w:cs="Book Antiqua"/>
          <w:vertAlign w:val="superscript"/>
        </w:rPr>
        <w:t>[16-18]</w:t>
      </w:r>
      <w:r w:rsidRPr="002655F7">
        <w:rPr>
          <w:rFonts w:ascii="Book Antiqua" w:eastAsia="Book Antiqua" w:hAnsi="Book Antiqua" w:cs="Book Antiqua"/>
        </w:rPr>
        <w:t>. However, the majority have focused only on HBsAg</w:t>
      </w:r>
      <w:r w:rsidRPr="002655F7">
        <w:rPr>
          <w:rFonts w:ascii="Book Antiqua" w:eastAsia="Book Antiqua" w:hAnsi="Book Antiqua" w:cs="Book Antiqua"/>
          <w:vertAlign w:val="superscript"/>
        </w:rPr>
        <w:t>[13,16]</w:t>
      </w:r>
      <w:r w:rsidRPr="002655F7">
        <w:rPr>
          <w:rFonts w:ascii="Book Antiqua" w:eastAsia="Book Antiqua" w:hAnsi="Book Antiqua" w:cs="Book Antiqua"/>
        </w:rPr>
        <w:t xml:space="preserve"> and anti-HCV</w:t>
      </w:r>
      <w:r w:rsidRPr="002655F7">
        <w:rPr>
          <w:rFonts w:ascii="Book Antiqua" w:eastAsia="Book Antiqua" w:hAnsi="Book Antiqua" w:cs="Book Antiqua"/>
          <w:vertAlign w:val="superscript"/>
        </w:rPr>
        <w:t>[11]</w:t>
      </w:r>
      <w:r w:rsidRPr="002655F7">
        <w:rPr>
          <w:rFonts w:ascii="Book Antiqua" w:eastAsia="Book Antiqua" w:hAnsi="Book Antiqua" w:cs="Book Antiqua"/>
        </w:rPr>
        <w:t xml:space="preserve"> along with manual assays. In the present study, an automated assay was evaluated for the detection of HBsAg, anti-HBc and anti-HCV in DBS samples from key populations demonstrating high sensitivities and specificities comparable to those observed in the general population</w:t>
      </w:r>
      <w:r w:rsidRPr="002655F7">
        <w:rPr>
          <w:rFonts w:ascii="Book Antiqua" w:eastAsia="Book Antiqua" w:hAnsi="Book Antiqua" w:cs="Book Antiqua"/>
          <w:vertAlign w:val="superscript"/>
        </w:rPr>
        <w:t>[15]</w:t>
      </w:r>
      <w:r w:rsidRPr="002655F7">
        <w:rPr>
          <w:rFonts w:ascii="Book Antiqua" w:eastAsia="Book Antiqua" w:hAnsi="Book Antiqua" w:cs="Book Antiqua"/>
        </w:rPr>
        <w:t>. These findings reinforce the importance of using DBS samples to reach these key populations in the diagnosis of viral hepatitis, which can be further facilitated using ECLIA.</w:t>
      </w:r>
    </w:p>
    <w:p w14:paraId="4EA7AB0D" w14:textId="20DE717B"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Among CKD patients, HBsAg positivity in DBS or serum was associated with infrequent condom use, which was also found among young men enlisted in the Brazilian Army, demonstrating the importance of health campaigns with a focus on condom use</w:t>
      </w:r>
      <w:r w:rsidRPr="002655F7">
        <w:rPr>
          <w:rFonts w:ascii="Book Antiqua" w:eastAsia="Book Antiqua" w:hAnsi="Book Antiqua" w:cs="Book Antiqua"/>
          <w:vertAlign w:val="superscript"/>
        </w:rPr>
        <w:t>[19]</w:t>
      </w:r>
      <w:r w:rsidRPr="002655F7">
        <w:rPr>
          <w:rFonts w:ascii="Book Antiqua" w:eastAsia="Book Antiqua" w:hAnsi="Book Antiqua" w:cs="Book Antiqua"/>
        </w:rPr>
        <w:t xml:space="preserve">. Anti-HBc positivity in serum and DBS was associated with shared nail cutters/razor/toothbrush and highlights the discussion of the role of manicurists in the transmission of HBV. Villar </w:t>
      </w:r>
      <w:r w:rsidRPr="002655F7">
        <w:rPr>
          <w:rFonts w:ascii="Book Antiqua" w:eastAsia="Book Antiqua" w:hAnsi="Book Antiqua" w:cs="Book Antiqua"/>
          <w:i/>
          <w:iCs/>
        </w:rPr>
        <w:t>et al</w:t>
      </w:r>
      <w:r w:rsidRPr="002655F7">
        <w:rPr>
          <w:rFonts w:ascii="Book Antiqua" w:eastAsia="Book Antiqua" w:hAnsi="Book Antiqua" w:cs="Book Antiqua"/>
          <w:vertAlign w:val="superscript"/>
        </w:rPr>
        <w:t>[20]</w:t>
      </w:r>
      <w:r w:rsidRPr="002655F7">
        <w:rPr>
          <w:rFonts w:ascii="Book Antiqua" w:eastAsia="Book Antiqua" w:hAnsi="Book Antiqua" w:cs="Book Antiqua"/>
        </w:rPr>
        <w:t xml:space="preserve"> found a prevalence of 5.9% of anti-HBc in beauty professionals in </w:t>
      </w:r>
      <w:r w:rsidR="002B6F56" w:rsidRPr="002655F7">
        <w:rPr>
          <w:rFonts w:ascii="Book Antiqua" w:eastAsia="Book Antiqua" w:hAnsi="Book Antiqua" w:cs="Book Antiqua"/>
        </w:rPr>
        <w:t>s</w:t>
      </w:r>
      <w:r w:rsidRPr="002655F7">
        <w:rPr>
          <w:rFonts w:ascii="Book Antiqua" w:eastAsia="Book Antiqua" w:hAnsi="Book Antiqua" w:cs="Book Antiqua"/>
        </w:rPr>
        <w:t>outheast Brazil.</w:t>
      </w:r>
    </w:p>
    <w:p w14:paraId="1159F561" w14:textId="10B436CE"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Anti-HCV positivity in serum and DBS was associated with a previous history of transplant</w:t>
      </w:r>
      <w:r w:rsidR="002B6F56" w:rsidRPr="002655F7">
        <w:rPr>
          <w:rFonts w:ascii="Book Antiqua" w:eastAsia="Book Antiqua" w:hAnsi="Book Antiqua" w:cs="Book Antiqua"/>
        </w:rPr>
        <w:t>at</w:t>
      </w:r>
      <w:r w:rsidRPr="002655F7">
        <w:rPr>
          <w:rFonts w:ascii="Book Antiqua" w:eastAsia="Book Antiqua" w:hAnsi="Book Antiqua" w:cs="Book Antiqua"/>
        </w:rPr>
        <w:t>ion in CKD patients. A study that assessed the risk of transplant recipient infections showed that this will depend on the prevalence and incidence of HCV in a given population of donors and other risk exposures such as injecting drug use, men who have sex with men, piercings and tattoos. These, among other risk factors, are already associated with transmission for the general population</w:t>
      </w:r>
      <w:r w:rsidRPr="002655F7">
        <w:rPr>
          <w:rFonts w:ascii="Book Antiqua" w:eastAsia="Book Antiqua" w:hAnsi="Book Antiqua" w:cs="Book Antiqua"/>
          <w:vertAlign w:val="superscript"/>
        </w:rPr>
        <w:t>[21]</w:t>
      </w:r>
      <w:r w:rsidRPr="002655F7">
        <w:rPr>
          <w:rFonts w:ascii="Book Antiqua" w:eastAsia="Book Antiqua" w:hAnsi="Book Antiqua" w:cs="Book Antiqua"/>
        </w:rPr>
        <w:t>.</w:t>
      </w:r>
    </w:p>
    <w:p w14:paraId="4327540B" w14:textId="09BD2429"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Among people living with HIV, HBsAg positivity was associated with male gender and blood and plasma transfusion using serum results, and anti-HBc positivity was associated with male gender using the results of both fluids. In Brazil</w:t>
      </w:r>
      <w:r w:rsidR="007E651F" w:rsidRPr="002655F7">
        <w:rPr>
          <w:rFonts w:ascii="Book Antiqua" w:eastAsia="Book Antiqua" w:hAnsi="Book Antiqua" w:cs="Book Antiqua"/>
        </w:rPr>
        <w:t>,</w:t>
      </w:r>
      <w:r w:rsidRPr="002655F7">
        <w:rPr>
          <w:rFonts w:ascii="Book Antiqua" w:eastAsia="Book Antiqua" w:hAnsi="Book Antiqua" w:cs="Book Antiqua"/>
        </w:rPr>
        <w:t xml:space="preserve"> most HBV infected individuals were male (54.5%)</w:t>
      </w:r>
      <w:r w:rsidRPr="002655F7">
        <w:rPr>
          <w:rFonts w:ascii="Book Antiqua" w:eastAsia="Book Antiqua" w:hAnsi="Book Antiqua" w:cs="Book Antiqua"/>
          <w:vertAlign w:val="superscript"/>
        </w:rPr>
        <w:t>[22]</w:t>
      </w:r>
      <w:r w:rsidRPr="002655F7">
        <w:rPr>
          <w:rFonts w:ascii="Book Antiqua" w:eastAsia="Book Antiqua" w:hAnsi="Book Antiqua" w:cs="Book Antiqua"/>
          <w:vertAlign w:val="subscript"/>
        </w:rPr>
        <w:t>,</w:t>
      </w:r>
      <w:r w:rsidRPr="002655F7">
        <w:rPr>
          <w:rFonts w:ascii="Book Antiqua" w:eastAsia="Book Antiqua" w:hAnsi="Book Antiqua" w:cs="Book Antiqua"/>
        </w:rPr>
        <w:t xml:space="preserve"> probably due to higher exposure to risk factors, such as </w:t>
      </w:r>
      <w:r w:rsidRPr="002655F7">
        <w:rPr>
          <w:rFonts w:ascii="Book Antiqua" w:eastAsia="Book Antiqua" w:hAnsi="Book Antiqua" w:cs="Book Antiqua"/>
        </w:rPr>
        <w:lastRenderedPageBreak/>
        <w:t>promiscuity and drug use</w:t>
      </w:r>
      <w:r w:rsidRPr="002655F7">
        <w:rPr>
          <w:rFonts w:ascii="Book Antiqua" w:eastAsia="Book Antiqua" w:hAnsi="Book Antiqua" w:cs="Book Antiqua"/>
          <w:vertAlign w:val="superscript"/>
        </w:rPr>
        <w:t>[23,24]</w:t>
      </w:r>
      <w:r w:rsidRPr="002655F7">
        <w:rPr>
          <w:rFonts w:ascii="Book Antiqua" w:eastAsia="Book Antiqua" w:hAnsi="Book Antiqua" w:cs="Book Antiqua"/>
        </w:rPr>
        <w:t xml:space="preserve">. Although blood is screened for HBsAg and anti-HBc in blood banks in Brazil, molecular assays were only included in 2015. </w:t>
      </w:r>
      <w:r w:rsidR="007E651F" w:rsidRPr="002655F7">
        <w:rPr>
          <w:rFonts w:ascii="Book Antiqua" w:eastAsia="Book Antiqua" w:hAnsi="Book Antiqua" w:cs="Book Antiqua"/>
        </w:rPr>
        <w:t>W</w:t>
      </w:r>
      <w:r w:rsidRPr="002655F7">
        <w:rPr>
          <w:rFonts w:ascii="Book Antiqua" w:eastAsia="Book Antiqua" w:hAnsi="Book Antiqua" w:cs="Book Antiqua"/>
        </w:rPr>
        <w:t xml:space="preserve">hile rare, occult </w:t>
      </w:r>
      <w:r w:rsidR="001530BA" w:rsidRPr="002655F7">
        <w:rPr>
          <w:rFonts w:ascii="Book Antiqua" w:eastAsia="Book Antiqua" w:hAnsi="Book Antiqua" w:cs="Book Antiqua"/>
        </w:rPr>
        <w:t>h</w:t>
      </w:r>
      <w:r w:rsidRPr="002655F7">
        <w:rPr>
          <w:rFonts w:ascii="Book Antiqua" w:eastAsia="Book Antiqua" w:hAnsi="Book Antiqua" w:cs="Book Antiqua"/>
        </w:rPr>
        <w:t xml:space="preserve">epatitis B infection, mutations </w:t>
      </w:r>
      <w:r w:rsidR="007E651F" w:rsidRPr="002655F7">
        <w:rPr>
          <w:rFonts w:ascii="Book Antiqua" w:eastAsia="Book Antiqua" w:hAnsi="Book Antiqua" w:cs="Book Antiqua"/>
        </w:rPr>
        <w:t xml:space="preserve">that </w:t>
      </w:r>
      <w:r w:rsidRPr="002655F7">
        <w:rPr>
          <w:rFonts w:ascii="Book Antiqua" w:eastAsia="Book Antiqua" w:hAnsi="Book Antiqua" w:cs="Book Antiqua"/>
        </w:rPr>
        <w:t>escape vaccination and infected individuals occupying a certain immunological window could be potential donors of contaminated blood samples allowing HBV transmission</w:t>
      </w:r>
      <w:r w:rsidRPr="002655F7">
        <w:rPr>
          <w:rFonts w:ascii="Book Antiqua" w:eastAsia="Book Antiqua" w:hAnsi="Book Antiqua" w:cs="Book Antiqua"/>
          <w:vertAlign w:val="superscript"/>
        </w:rPr>
        <w:t>[25,26]</w:t>
      </w:r>
      <w:r w:rsidRPr="002655F7">
        <w:rPr>
          <w:rFonts w:ascii="Book Antiqua" w:eastAsia="Book Antiqua" w:hAnsi="Book Antiqua" w:cs="Book Antiqua"/>
        </w:rPr>
        <w:t>.</w:t>
      </w:r>
    </w:p>
    <w:p w14:paraId="56D0009D" w14:textId="64B0CC4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DBS testing for HBsAg, anti-HBc and anti-HCV using ECLIA demonstrated high sensitivity and specificity in all groups. HBsAg testing demonstrated the best performance in coagulopathy individuals and CKD patients</w:t>
      </w:r>
      <w:r w:rsidR="004F414E" w:rsidRPr="002655F7">
        <w:rPr>
          <w:rFonts w:ascii="Book Antiqua" w:eastAsia="Book Antiqua" w:hAnsi="Book Antiqua" w:cs="Book Antiqua"/>
        </w:rPr>
        <w:t>.</w:t>
      </w:r>
      <w:r w:rsidRPr="002655F7">
        <w:rPr>
          <w:rFonts w:ascii="Book Antiqua" w:eastAsia="Book Antiqua" w:hAnsi="Book Antiqua" w:cs="Book Antiqua"/>
        </w:rPr>
        <w:t xml:space="preserve"> </w:t>
      </w:r>
      <w:r w:rsidR="004F414E" w:rsidRPr="002655F7">
        <w:rPr>
          <w:rFonts w:ascii="Book Antiqua" w:eastAsia="Book Antiqua" w:hAnsi="Book Antiqua" w:cs="Book Antiqua"/>
        </w:rPr>
        <w:t>A</w:t>
      </w:r>
      <w:r w:rsidRPr="002655F7">
        <w:rPr>
          <w:rFonts w:ascii="Book Antiqua" w:eastAsia="Book Antiqua" w:hAnsi="Book Antiqua" w:cs="Book Antiqua"/>
        </w:rPr>
        <w:t>nti-HCV testing demonstrated higher efficiency in CKD individuals and people living with HIV and anti-HBc detection was more accurate in people living with HIV. The differences observed could be the result of different prevalences and risk behavior</w:t>
      </w:r>
      <w:r w:rsidR="004F414E" w:rsidRPr="002655F7">
        <w:rPr>
          <w:rFonts w:ascii="Book Antiqua" w:eastAsia="Book Antiqua" w:hAnsi="Book Antiqua" w:cs="Book Antiqua"/>
        </w:rPr>
        <w:t>,</w:t>
      </w:r>
      <w:r w:rsidRPr="002655F7">
        <w:rPr>
          <w:rFonts w:ascii="Book Antiqua" w:eastAsia="Book Antiqua" w:hAnsi="Book Antiqua" w:cs="Book Antiqua"/>
        </w:rPr>
        <w:t xml:space="preserve"> such as multiple exposure to blood products that could interfere in the efficiency of the assay.</w:t>
      </w:r>
    </w:p>
    <w:p w14:paraId="04B45FFB" w14:textId="66721B17"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HBsAg and anti-HCV prevalence estimated by serum and DBS were similar in demonstrating that ECLIA along with DBS could be a potential tool for diagnosis of infected individuals in key populations. In contrast, anti-HBc prevalence varied by more than 5% between serum and DBS in all groups evaluated. In the present study, anti-HBc sensitivity varies from 79.6% to 97.2%</w:t>
      </w:r>
      <w:r w:rsidR="00803081" w:rsidRPr="002655F7">
        <w:rPr>
          <w:rFonts w:ascii="Book Antiqua" w:eastAsia="Book Antiqua" w:hAnsi="Book Antiqua" w:cs="Book Antiqua"/>
        </w:rPr>
        <w:t>,</w:t>
      </w:r>
      <w:r w:rsidRPr="002655F7">
        <w:rPr>
          <w:rFonts w:ascii="Book Antiqua" w:eastAsia="Book Antiqua" w:hAnsi="Book Antiqua" w:cs="Book Antiqua"/>
        </w:rPr>
        <w:t xml:space="preserve"> which is similar to findings in other studies that reported sensitivities from 76.9</w:t>
      </w:r>
      <w:r w:rsidR="0067170A" w:rsidRPr="002655F7">
        <w:rPr>
          <w:rFonts w:ascii="Book Antiqua" w:eastAsia="Book Antiqua" w:hAnsi="Book Antiqua" w:cs="Book Antiqua"/>
        </w:rPr>
        <w:t>%</w:t>
      </w:r>
      <w:r w:rsidRPr="002655F7">
        <w:rPr>
          <w:rFonts w:ascii="Book Antiqua" w:eastAsia="Book Antiqua" w:hAnsi="Book Antiqua" w:cs="Book Antiqua"/>
        </w:rPr>
        <w:t xml:space="preserve"> to 97.6%</w:t>
      </w:r>
      <w:r w:rsidR="0067170A" w:rsidRPr="002655F7">
        <w:rPr>
          <w:rFonts w:ascii="Book Antiqua" w:eastAsia="Book Antiqua" w:hAnsi="Book Antiqua" w:cs="Book Antiqua"/>
        </w:rPr>
        <w:t xml:space="preserve"> </w:t>
      </w:r>
      <w:r w:rsidRPr="002655F7">
        <w:rPr>
          <w:rFonts w:ascii="Book Antiqua" w:eastAsia="Book Antiqua" w:hAnsi="Book Antiqua" w:cs="Book Antiqua"/>
        </w:rPr>
        <w:t xml:space="preserve">using ECLIA or </w:t>
      </w:r>
      <w:r w:rsidR="007A61D0" w:rsidRPr="002655F7">
        <w:rPr>
          <w:rFonts w:ascii="Book Antiqua" w:eastAsia="Book Antiqua" w:hAnsi="Book Antiqua" w:cs="Book Antiqua"/>
        </w:rPr>
        <w:t>enzyme-linked immunosorbent assay</w:t>
      </w:r>
      <w:r w:rsidRPr="002655F7">
        <w:rPr>
          <w:rFonts w:ascii="Book Antiqua" w:eastAsia="Book Antiqua" w:hAnsi="Book Antiqua" w:cs="Book Antiqua"/>
        </w:rPr>
        <w:t xml:space="preserve"> for anti-HBc in the general population and people living with HIV</w:t>
      </w:r>
      <w:r w:rsidRPr="002655F7">
        <w:rPr>
          <w:rFonts w:ascii="Book Antiqua" w:eastAsia="Book Antiqua" w:hAnsi="Book Antiqua" w:cs="Book Antiqua"/>
          <w:vertAlign w:val="superscript"/>
        </w:rPr>
        <w:t>[12,13,16]</w:t>
      </w:r>
      <w:r w:rsidRPr="002655F7">
        <w:rPr>
          <w:rFonts w:ascii="Book Antiqua" w:eastAsia="Book Antiqua" w:hAnsi="Book Antiqua" w:cs="Book Antiqua"/>
        </w:rPr>
        <w:t xml:space="preserve">. Although there are differences found in anti-HBc prevalence in serum and DBS, there is an overlapping </w:t>
      </w:r>
      <w:r w:rsidR="00C3000A" w:rsidRPr="002655F7">
        <w:rPr>
          <w:rFonts w:ascii="Book Antiqua" w:eastAsia="Book Antiqua" w:hAnsi="Book Antiqua" w:cs="Book Antiqua"/>
        </w:rPr>
        <w:t>CI</w:t>
      </w:r>
      <w:r w:rsidRPr="002655F7">
        <w:rPr>
          <w:rFonts w:ascii="Book Antiqua" w:eastAsia="Book Antiqua" w:hAnsi="Book Antiqua" w:cs="Book Antiqua"/>
        </w:rPr>
        <w:t xml:space="preserve"> value for those specimens showing that DBS could be used for prevalence studies in key populations.</w:t>
      </w:r>
    </w:p>
    <w:p w14:paraId="16D2C49A" w14:textId="77777777" w:rsidR="00A77B3E" w:rsidRPr="002655F7" w:rsidRDefault="00A77B3E" w:rsidP="000D45B2">
      <w:pPr>
        <w:spacing w:line="360" w:lineRule="auto"/>
        <w:jc w:val="both"/>
        <w:rPr>
          <w:rFonts w:ascii="Book Antiqua" w:hAnsi="Book Antiqua"/>
        </w:rPr>
      </w:pPr>
    </w:p>
    <w:p w14:paraId="2ECD061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CONCLUSION</w:t>
      </w:r>
    </w:p>
    <w:p w14:paraId="0A6E5D8C" w14:textId="4A0DE74B"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This study demonstrated the utility of HBsAg, anti-HBc and anti-HCV detection in DBS using ECLIA in high</w:t>
      </w:r>
      <w:r w:rsidR="00672065" w:rsidRPr="002655F7">
        <w:rPr>
          <w:rFonts w:ascii="Book Antiqua" w:eastAsia="Book Antiqua" w:hAnsi="Book Antiqua" w:cs="Book Antiqua"/>
        </w:rPr>
        <w:t>-</w:t>
      </w:r>
      <w:r w:rsidRPr="002655F7">
        <w:rPr>
          <w:rFonts w:ascii="Book Antiqua" w:eastAsia="Book Antiqua" w:hAnsi="Book Antiqua" w:cs="Book Antiqua"/>
        </w:rPr>
        <w:t xml:space="preserve">risk populations. The use of DBS samples is much less invasive, easier than venipuncture and could increase the access of diagnosis in people </w:t>
      </w:r>
      <w:r w:rsidR="00014307" w:rsidRPr="002655F7">
        <w:rPr>
          <w:rFonts w:ascii="Book Antiqua" w:eastAsia="Book Antiqua" w:hAnsi="Book Antiqua" w:cs="Book Antiqua"/>
        </w:rPr>
        <w:t>with limited</w:t>
      </w:r>
      <w:r w:rsidRPr="002655F7">
        <w:rPr>
          <w:rFonts w:ascii="Book Antiqua" w:eastAsia="Book Antiqua" w:hAnsi="Book Antiqua" w:cs="Book Antiqua"/>
        </w:rPr>
        <w:t xml:space="preserve"> social access</w:t>
      </w:r>
      <w:r w:rsidR="00014307" w:rsidRPr="002655F7">
        <w:rPr>
          <w:rFonts w:ascii="Book Antiqua" w:eastAsia="Book Antiqua" w:hAnsi="Book Antiqua" w:cs="Book Antiqua"/>
        </w:rPr>
        <w:t xml:space="preserve"> as well as in people </w:t>
      </w:r>
      <w:r w:rsidR="001548CD" w:rsidRPr="002655F7">
        <w:rPr>
          <w:rFonts w:ascii="Book Antiqua" w:eastAsia="Book Antiqua" w:hAnsi="Book Antiqua" w:cs="Book Antiqua"/>
        </w:rPr>
        <w:t>where it is difficult to draw blood</w:t>
      </w:r>
      <w:r w:rsidRPr="002655F7">
        <w:rPr>
          <w:rFonts w:ascii="Book Antiqua" w:eastAsia="Book Antiqua" w:hAnsi="Book Antiqua" w:cs="Book Antiqua"/>
        </w:rPr>
        <w:t xml:space="preserve">. Automated assays such as ECLIA using DBS increases diagnostic speed, generating the diagnosis of many samples at once, which can be important during potential outbreaks in </w:t>
      </w:r>
      <w:r w:rsidRPr="002655F7">
        <w:rPr>
          <w:rFonts w:ascii="Book Antiqua" w:eastAsia="Book Antiqua" w:hAnsi="Book Antiqua" w:cs="Book Antiqua"/>
        </w:rPr>
        <w:lastRenderedPageBreak/>
        <w:t>hemotherapy clinics for example. However, the anti-HBc marker should be used with due care, especially in the population of coagulopathy individuals and CKD patients, which due to multiple exposures may not show agreement with gold standard samples and therefore requires further study.</w:t>
      </w:r>
    </w:p>
    <w:p w14:paraId="47076D25" w14:textId="77777777" w:rsidR="00A77B3E" w:rsidRPr="002655F7" w:rsidRDefault="00A77B3E" w:rsidP="000D45B2">
      <w:pPr>
        <w:spacing w:line="360" w:lineRule="auto"/>
        <w:jc w:val="both"/>
        <w:rPr>
          <w:rFonts w:ascii="Book Antiqua" w:hAnsi="Book Antiqua"/>
        </w:rPr>
      </w:pPr>
    </w:p>
    <w:p w14:paraId="02F30182"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ARTICLE HIGHLIGHTS</w:t>
      </w:r>
    </w:p>
    <w:p w14:paraId="3F8D7C4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background</w:t>
      </w:r>
    </w:p>
    <w:p w14:paraId="31E524B5" w14:textId="22FE740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Diagnosis of </w:t>
      </w:r>
      <w:r w:rsidR="0067170A" w:rsidRPr="002655F7">
        <w:rPr>
          <w:rFonts w:ascii="Book Antiqua" w:eastAsia="Book Antiqua" w:hAnsi="Book Antiqua" w:cs="Book Antiqua"/>
        </w:rPr>
        <w:t>hepatitis B virus</w:t>
      </w:r>
      <w:r w:rsidR="000E1875" w:rsidRPr="002655F7">
        <w:rPr>
          <w:rFonts w:ascii="Book Antiqua" w:eastAsia="Book Antiqua" w:hAnsi="Book Antiqua" w:cs="Book Antiqua"/>
        </w:rPr>
        <w:t xml:space="preserve"> </w:t>
      </w:r>
      <w:r w:rsidRPr="002655F7">
        <w:rPr>
          <w:rFonts w:ascii="Book Antiqua" w:eastAsia="Book Antiqua" w:hAnsi="Book Antiqua" w:cs="Book Antiqua"/>
        </w:rPr>
        <w:t xml:space="preserve">and </w:t>
      </w:r>
      <w:r w:rsidR="0067170A" w:rsidRPr="002655F7">
        <w:rPr>
          <w:rFonts w:ascii="Book Antiqua" w:eastAsia="Book Antiqua" w:hAnsi="Book Antiqua" w:cs="Book Antiqua"/>
        </w:rPr>
        <w:t>hepatitis C virus (HCV)</w:t>
      </w:r>
      <w:r w:rsidRPr="002655F7">
        <w:rPr>
          <w:rFonts w:ascii="Book Antiqua" w:eastAsia="Book Antiqua" w:hAnsi="Book Antiqua" w:cs="Book Antiqua"/>
        </w:rPr>
        <w:t xml:space="preserve"> </w:t>
      </w:r>
      <w:r w:rsidR="000E1875" w:rsidRPr="002655F7">
        <w:rPr>
          <w:rFonts w:ascii="Book Antiqua" w:eastAsia="Book Antiqua" w:hAnsi="Book Antiqua" w:cs="Book Antiqua"/>
        </w:rPr>
        <w:t xml:space="preserve">can </w:t>
      </w:r>
      <w:r w:rsidRPr="002655F7">
        <w:rPr>
          <w:rFonts w:ascii="Book Antiqua" w:eastAsia="Book Antiqua" w:hAnsi="Book Antiqua" w:cs="Book Antiqua"/>
        </w:rPr>
        <w:t>be difficult in chronic kidney disease</w:t>
      </w:r>
      <w:r w:rsidR="005A57F6" w:rsidRPr="002655F7">
        <w:rPr>
          <w:rFonts w:ascii="Book Antiqua" w:eastAsia="Book Antiqua" w:hAnsi="Book Antiqua" w:cs="Book Antiqua"/>
        </w:rPr>
        <w:t xml:space="preserve"> (CKD)</w:t>
      </w:r>
      <w:r w:rsidRPr="002655F7">
        <w:rPr>
          <w:rFonts w:ascii="Book Antiqua" w:eastAsia="Book Antiqua" w:hAnsi="Book Antiqua" w:cs="Book Antiqua"/>
        </w:rPr>
        <w:t xml:space="preserve"> individuals under</w:t>
      </w:r>
      <w:r w:rsidR="00E02B21" w:rsidRPr="002655F7">
        <w:rPr>
          <w:rFonts w:ascii="Book Antiqua" w:eastAsia="Book Antiqua" w:hAnsi="Book Antiqua" w:cs="Book Antiqua"/>
        </w:rPr>
        <w:t>going</w:t>
      </w:r>
      <w:r w:rsidRPr="002655F7">
        <w:rPr>
          <w:rFonts w:ascii="Book Antiqua" w:eastAsia="Book Antiqua" w:hAnsi="Book Antiqua" w:cs="Book Antiqua"/>
        </w:rPr>
        <w:t xml:space="preserve"> hemodialysis, coagulopathy individuals and people living with </w:t>
      </w:r>
      <w:r w:rsidR="0067170A" w:rsidRPr="002655F7">
        <w:rPr>
          <w:rFonts w:ascii="Book Antiqua" w:eastAsia="Book Antiqua" w:hAnsi="Book Antiqua" w:cs="Book Antiqua"/>
        </w:rPr>
        <w:t>human immunodeficiency virus (HIV)</w:t>
      </w:r>
      <w:r w:rsidRPr="002655F7">
        <w:rPr>
          <w:rFonts w:ascii="Book Antiqua" w:eastAsia="Book Antiqua" w:hAnsi="Book Antiqua" w:cs="Book Antiqua"/>
        </w:rPr>
        <w:t xml:space="preserve"> due to the difficulty of blood sample collection by venipuncture, remote location and lack of health care.</w:t>
      </w:r>
    </w:p>
    <w:p w14:paraId="3EBE02BB" w14:textId="77777777" w:rsidR="00A77B3E" w:rsidRPr="002655F7" w:rsidRDefault="00A77B3E" w:rsidP="000D45B2">
      <w:pPr>
        <w:spacing w:line="360" w:lineRule="auto"/>
        <w:jc w:val="both"/>
        <w:rPr>
          <w:rFonts w:ascii="Book Antiqua" w:hAnsi="Book Antiqua"/>
        </w:rPr>
      </w:pPr>
    </w:p>
    <w:p w14:paraId="1A7B84A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motivation</w:t>
      </w:r>
    </w:p>
    <w:p w14:paraId="0F9C7713" w14:textId="16B521F5" w:rsidR="00A77B3E" w:rsidRPr="002655F7" w:rsidRDefault="0067170A" w:rsidP="000D45B2">
      <w:pPr>
        <w:spacing w:line="360" w:lineRule="auto"/>
        <w:jc w:val="both"/>
        <w:rPr>
          <w:rFonts w:ascii="Book Antiqua" w:hAnsi="Book Antiqua"/>
        </w:rPr>
      </w:pPr>
      <w:r w:rsidRPr="002655F7">
        <w:rPr>
          <w:rFonts w:ascii="Book Antiqua" w:eastAsia="Book Antiqua" w:hAnsi="Book Antiqua" w:cs="Book Antiqua"/>
        </w:rPr>
        <w:t>T</w:t>
      </w:r>
      <w:r w:rsidR="00D130CA" w:rsidRPr="002655F7">
        <w:rPr>
          <w:rFonts w:ascii="Book Antiqua" w:eastAsia="Book Antiqua" w:hAnsi="Book Antiqua" w:cs="Book Antiqua"/>
        </w:rPr>
        <w:t xml:space="preserve">here is no information regarding the performance of </w:t>
      </w:r>
      <w:r w:rsidRPr="002655F7">
        <w:rPr>
          <w:rFonts w:ascii="Book Antiqua" w:eastAsia="Book Antiqua" w:hAnsi="Book Antiqua" w:cs="Book Antiqua"/>
        </w:rPr>
        <w:t>electrochemiluminescence (ECLIA)</w:t>
      </w:r>
      <w:r w:rsidR="00D130CA" w:rsidRPr="002655F7">
        <w:rPr>
          <w:rFonts w:ascii="Book Antiqua" w:eastAsia="Book Antiqua" w:hAnsi="Book Antiqua" w:cs="Book Antiqua"/>
        </w:rPr>
        <w:t xml:space="preserve"> for the detection of </w:t>
      </w:r>
      <w:r w:rsidR="000E1875" w:rsidRPr="002655F7">
        <w:rPr>
          <w:rFonts w:ascii="Book Antiqua" w:eastAsia="Book Antiqua" w:hAnsi="Book Antiqua" w:cs="Book Antiqua"/>
        </w:rPr>
        <w:t>hepatitis B virus</w:t>
      </w:r>
      <w:r w:rsidR="00D130CA" w:rsidRPr="002655F7">
        <w:rPr>
          <w:rFonts w:ascii="Book Antiqua" w:eastAsia="Book Antiqua" w:hAnsi="Book Antiqua" w:cs="Book Antiqua"/>
        </w:rPr>
        <w:t xml:space="preserve"> and HCV markers in </w:t>
      </w:r>
      <w:r w:rsidRPr="002655F7">
        <w:rPr>
          <w:rFonts w:ascii="Book Antiqua" w:eastAsia="Book Antiqua" w:hAnsi="Book Antiqua" w:cs="Book Antiqua"/>
        </w:rPr>
        <w:t>dried blood spot (DBS)</w:t>
      </w:r>
      <w:r w:rsidR="00D130CA" w:rsidRPr="002655F7">
        <w:rPr>
          <w:rFonts w:ascii="Book Antiqua" w:eastAsia="Book Antiqua" w:hAnsi="Book Antiqua" w:cs="Book Antiqua"/>
        </w:rPr>
        <w:t xml:space="preserve"> samples in key populations, such as individuals with coagulopathies, CKD patients and people living with HIV.</w:t>
      </w:r>
    </w:p>
    <w:p w14:paraId="0090D22C" w14:textId="77777777" w:rsidR="00A77B3E" w:rsidRPr="002655F7" w:rsidRDefault="00A77B3E" w:rsidP="000D45B2">
      <w:pPr>
        <w:spacing w:line="360" w:lineRule="auto"/>
        <w:jc w:val="both"/>
        <w:rPr>
          <w:rFonts w:ascii="Book Antiqua" w:hAnsi="Book Antiqua"/>
        </w:rPr>
      </w:pPr>
    </w:p>
    <w:p w14:paraId="4EDB934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objectives</w:t>
      </w:r>
    </w:p>
    <w:p w14:paraId="58AE454A" w14:textId="3DE4747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To investigate the putative influence of HIV infection as well as pathophysiological alterations in individuals with coagulopathies (hemophilia and </w:t>
      </w:r>
      <w:r w:rsidR="0067170A" w:rsidRPr="002655F7">
        <w:rPr>
          <w:rFonts w:ascii="Book Antiqua" w:eastAsia="Book Antiqua" w:hAnsi="Book Antiqua" w:cs="Book Antiqua"/>
        </w:rPr>
        <w:t>v</w:t>
      </w:r>
      <w:r w:rsidRPr="002655F7">
        <w:rPr>
          <w:rFonts w:ascii="Book Antiqua" w:eastAsia="Book Antiqua" w:hAnsi="Book Antiqua" w:cs="Book Antiqua"/>
        </w:rPr>
        <w:t xml:space="preserve">on Willebrand disease) or </w:t>
      </w:r>
      <w:r w:rsidR="005A57F6" w:rsidRPr="002655F7">
        <w:rPr>
          <w:rFonts w:ascii="Book Antiqua" w:eastAsia="Book Antiqua" w:hAnsi="Book Antiqua" w:cs="Book Antiqua"/>
        </w:rPr>
        <w:t>CKD</w:t>
      </w:r>
      <w:r w:rsidRPr="002655F7">
        <w:rPr>
          <w:rFonts w:ascii="Book Antiqua" w:eastAsia="Book Antiqua" w:hAnsi="Book Antiqua" w:cs="Book Antiqua"/>
        </w:rPr>
        <w:t xml:space="preserve"> in the performance of optimized ECLIA for the detection of HBsAg, anti-HBc and anti-HCV markers in DBS samples.</w:t>
      </w:r>
    </w:p>
    <w:p w14:paraId="30A51129" w14:textId="77777777" w:rsidR="00A77B3E" w:rsidRPr="002655F7" w:rsidRDefault="00A77B3E" w:rsidP="000D45B2">
      <w:pPr>
        <w:spacing w:line="360" w:lineRule="auto"/>
        <w:jc w:val="both"/>
        <w:rPr>
          <w:rFonts w:ascii="Book Antiqua" w:hAnsi="Book Antiqua"/>
        </w:rPr>
      </w:pPr>
    </w:p>
    <w:p w14:paraId="47900D3D"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methods</w:t>
      </w:r>
    </w:p>
    <w:p w14:paraId="7C58B19A" w14:textId="0053F4F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The ECLIA technique was used for the evaluation of HBsAg, anti-HBc, and anti-HCV tests in DBS samples of </w:t>
      </w:r>
      <w:r w:rsidR="005A57F6" w:rsidRPr="002655F7">
        <w:rPr>
          <w:rFonts w:ascii="Book Antiqua" w:eastAsia="Book Antiqua" w:hAnsi="Book Antiqua" w:cs="Book Antiqua"/>
        </w:rPr>
        <w:t>CKD</w:t>
      </w:r>
      <w:r w:rsidRPr="002655F7">
        <w:rPr>
          <w:rFonts w:ascii="Book Antiqua" w:eastAsia="Book Antiqua" w:hAnsi="Book Antiqua" w:cs="Book Antiqua"/>
        </w:rPr>
        <w:t xml:space="preserve"> individuals under</w:t>
      </w:r>
      <w:r w:rsidR="00E02B21" w:rsidRPr="002655F7">
        <w:rPr>
          <w:rFonts w:ascii="Book Antiqua" w:eastAsia="Book Antiqua" w:hAnsi="Book Antiqua" w:cs="Book Antiqua"/>
        </w:rPr>
        <w:t>going h</w:t>
      </w:r>
      <w:r w:rsidRPr="002655F7">
        <w:rPr>
          <w:rFonts w:ascii="Book Antiqua" w:eastAsia="Book Antiqua" w:hAnsi="Book Antiqua" w:cs="Book Antiqua"/>
        </w:rPr>
        <w:t xml:space="preserve">emodialysis, coagulopathy individuals and </w:t>
      </w:r>
      <w:r w:rsidRPr="002655F7">
        <w:rPr>
          <w:rFonts w:ascii="Book Antiqua" w:eastAsia="Book Antiqua" w:hAnsi="Book Antiqua" w:cs="Book Antiqua"/>
          <w:shd w:val="clear" w:color="auto" w:fill="FFFFFF"/>
        </w:rPr>
        <w:t>people living with H</w:t>
      </w:r>
      <w:r w:rsidRPr="002655F7">
        <w:rPr>
          <w:rFonts w:ascii="Book Antiqua" w:eastAsia="Book Antiqua" w:hAnsi="Book Antiqua" w:cs="Book Antiqua"/>
        </w:rPr>
        <w:t>IV.</w:t>
      </w:r>
    </w:p>
    <w:p w14:paraId="71A255FB" w14:textId="77777777" w:rsidR="00A77B3E" w:rsidRPr="002655F7" w:rsidRDefault="00A77B3E" w:rsidP="000D45B2">
      <w:pPr>
        <w:spacing w:line="360" w:lineRule="auto"/>
        <w:jc w:val="both"/>
        <w:rPr>
          <w:rFonts w:ascii="Book Antiqua" w:hAnsi="Book Antiqua"/>
        </w:rPr>
      </w:pPr>
    </w:p>
    <w:p w14:paraId="7BC973E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results</w:t>
      </w:r>
    </w:p>
    <w:p w14:paraId="5A47A537" w14:textId="456E8C1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lastRenderedPageBreak/>
        <w:t>HBsAg detection presented sensitivities of 100% among coagulopathy and CKD patients and low sensitivity (85</w:t>
      </w:r>
      <w:r w:rsidR="00E02B21" w:rsidRPr="002655F7">
        <w:rPr>
          <w:rFonts w:ascii="Book Antiqua" w:eastAsia="Book Antiqua" w:hAnsi="Book Antiqua" w:cs="Book Antiqua"/>
        </w:rPr>
        <w:t>.0</w:t>
      </w:r>
      <w:r w:rsidRPr="002655F7">
        <w:rPr>
          <w:rFonts w:ascii="Book Antiqua" w:eastAsia="Book Antiqua" w:hAnsi="Book Antiqua" w:cs="Book Antiqua"/>
        </w:rPr>
        <w:t>%) in people living with HIV. Anti-HBc detection had the best perfo</w:t>
      </w:r>
      <w:r w:rsidR="008D67B1" w:rsidRPr="002655F7">
        <w:rPr>
          <w:rFonts w:ascii="Book Antiqua" w:eastAsia="Book Antiqua" w:hAnsi="Book Antiqua" w:cs="Book Antiqua"/>
        </w:rPr>
        <w:t>r</w:t>
      </w:r>
      <w:r w:rsidRPr="002655F7">
        <w:rPr>
          <w:rFonts w:ascii="Book Antiqua" w:eastAsia="Book Antiqua" w:hAnsi="Book Antiqua" w:cs="Book Antiqua"/>
        </w:rPr>
        <w:t xml:space="preserve">mance in </w:t>
      </w:r>
      <w:r w:rsidR="0067170A" w:rsidRPr="002655F7">
        <w:rPr>
          <w:rFonts w:ascii="Book Antiqua" w:eastAsia="Book Antiqua" w:hAnsi="Book Antiqua" w:cs="Book Antiqua"/>
        </w:rPr>
        <w:t>p</w:t>
      </w:r>
      <w:r w:rsidRPr="002655F7">
        <w:rPr>
          <w:rFonts w:ascii="Book Antiqua" w:eastAsia="Book Antiqua" w:hAnsi="Book Antiqua" w:cs="Book Antiqua"/>
        </w:rPr>
        <w:t>eople living with HIV followed by coagulopathy and CKD patients.</w:t>
      </w:r>
      <w:r w:rsidR="0067170A" w:rsidRPr="002655F7">
        <w:rPr>
          <w:rFonts w:ascii="Book Antiqua" w:hAnsi="Book Antiqua"/>
          <w:lang w:eastAsia="zh-CN"/>
        </w:rPr>
        <w:t xml:space="preserve"> </w:t>
      </w:r>
      <w:r w:rsidRPr="002655F7">
        <w:rPr>
          <w:rFonts w:ascii="Book Antiqua" w:eastAsia="Book Antiqua" w:hAnsi="Book Antiqua" w:cs="Book Antiqua"/>
        </w:rPr>
        <w:t>Anti-HCV detection showed sensitivities above 83</w:t>
      </w:r>
      <w:r w:rsidR="00E02B21" w:rsidRPr="002655F7">
        <w:rPr>
          <w:rFonts w:ascii="Book Antiqua" w:eastAsia="Book Antiqua" w:hAnsi="Book Antiqua" w:cs="Book Antiqua"/>
        </w:rPr>
        <w:t>.0</w:t>
      </w:r>
      <w:r w:rsidRPr="002655F7">
        <w:rPr>
          <w:rFonts w:ascii="Book Antiqua" w:eastAsia="Book Antiqua" w:hAnsi="Book Antiqua" w:cs="Book Antiqua"/>
        </w:rPr>
        <w:t>% in all groups.</w:t>
      </w:r>
      <w:r w:rsidR="0067170A" w:rsidRPr="002655F7">
        <w:rPr>
          <w:rFonts w:ascii="Book Antiqua" w:eastAsia="Book Antiqua" w:hAnsi="Book Antiqua" w:cs="Book Antiqua"/>
        </w:rPr>
        <w:t xml:space="preserve"> </w:t>
      </w:r>
      <w:r w:rsidRPr="002655F7">
        <w:rPr>
          <w:rFonts w:ascii="Book Antiqua" w:eastAsia="Book Antiqua" w:hAnsi="Book Antiqua" w:cs="Book Antiqua"/>
        </w:rPr>
        <w:t>Specificities of these assays varied from 88.9% to 100%.</w:t>
      </w:r>
      <w:r w:rsidR="0067170A" w:rsidRPr="002655F7">
        <w:rPr>
          <w:rFonts w:ascii="Book Antiqua" w:hAnsi="Book Antiqua"/>
          <w:lang w:eastAsia="zh-CN"/>
        </w:rPr>
        <w:t xml:space="preserve"> </w:t>
      </w:r>
      <w:r w:rsidRPr="002655F7">
        <w:rPr>
          <w:rFonts w:ascii="Book Antiqua" w:eastAsia="Book Antiqua" w:hAnsi="Book Antiqua" w:cs="Book Antiqua"/>
        </w:rPr>
        <w:t>Estimated prevalence w</w:t>
      </w:r>
      <w:r w:rsidR="00E02B21" w:rsidRPr="002655F7">
        <w:rPr>
          <w:rFonts w:ascii="Book Antiqua" w:eastAsia="Book Antiqua" w:hAnsi="Book Antiqua" w:cs="Book Antiqua"/>
        </w:rPr>
        <w:t xml:space="preserve">as </w:t>
      </w:r>
      <w:r w:rsidRPr="002655F7">
        <w:rPr>
          <w:rFonts w:ascii="Book Antiqua" w:eastAsia="Book Antiqua" w:hAnsi="Book Antiqua" w:cs="Book Antiqua"/>
        </w:rPr>
        <w:t xml:space="preserve">similar among serum and DBS except for </w:t>
      </w:r>
      <w:r w:rsidR="00E02B21" w:rsidRPr="002655F7">
        <w:rPr>
          <w:rFonts w:ascii="Book Antiqua" w:eastAsia="Book Antiqua" w:hAnsi="Book Antiqua" w:cs="Book Antiqua"/>
        </w:rPr>
        <w:t xml:space="preserve">the </w:t>
      </w:r>
      <w:r w:rsidRPr="002655F7">
        <w:rPr>
          <w:rFonts w:ascii="Book Antiqua" w:eastAsia="Book Antiqua" w:hAnsi="Book Antiqua" w:cs="Book Antiqua"/>
        </w:rPr>
        <w:t>anti-HBc marker.</w:t>
      </w:r>
    </w:p>
    <w:p w14:paraId="099A24C5" w14:textId="77777777" w:rsidR="00A77B3E" w:rsidRPr="002655F7" w:rsidRDefault="00A77B3E" w:rsidP="000D45B2">
      <w:pPr>
        <w:spacing w:line="360" w:lineRule="auto"/>
        <w:jc w:val="both"/>
        <w:rPr>
          <w:rFonts w:ascii="Book Antiqua" w:hAnsi="Book Antiqua"/>
        </w:rPr>
      </w:pPr>
    </w:p>
    <w:p w14:paraId="798161B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conclusions</w:t>
      </w:r>
    </w:p>
    <w:p w14:paraId="738ECCF9" w14:textId="6707F8E9"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This study demonstrated the utility of HBsAg, anti-HBc and anti-HCV detection in DBS using ECLIA in high</w:t>
      </w:r>
      <w:r w:rsidR="004B5ABF" w:rsidRPr="002655F7">
        <w:rPr>
          <w:rFonts w:ascii="Book Antiqua" w:eastAsia="Book Antiqua" w:hAnsi="Book Antiqua" w:cs="Book Antiqua"/>
        </w:rPr>
        <w:t>-</w:t>
      </w:r>
      <w:r w:rsidRPr="002655F7">
        <w:rPr>
          <w:rFonts w:ascii="Book Antiqua" w:eastAsia="Book Antiqua" w:hAnsi="Book Antiqua" w:cs="Book Antiqua"/>
        </w:rPr>
        <w:t>risk populations.</w:t>
      </w:r>
    </w:p>
    <w:p w14:paraId="485A537C" w14:textId="77777777" w:rsidR="00A77B3E" w:rsidRPr="002655F7" w:rsidRDefault="00A77B3E" w:rsidP="000D45B2">
      <w:pPr>
        <w:spacing w:line="360" w:lineRule="auto"/>
        <w:jc w:val="both"/>
        <w:rPr>
          <w:rFonts w:ascii="Book Antiqua" w:hAnsi="Book Antiqua"/>
        </w:rPr>
      </w:pPr>
    </w:p>
    <w:p w14:paraId="4C418C9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perspectives</w:t>
      </w:r>
    </w:p>
    <w:p w14:paraId="09BB872D" w14:textId="65AB33D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Automated assays such as ECLIA using DBS increases diagnostic speed, generating the diagnosis of many samples at once, which can be important during potential outbreaks in hemotherapy clinics.</w:t>
      </w:r>
    </w:p>
    <w:p w14:paraId="7A3D88A9" w14:textId="77777777" w:rsidR="00A77B3E" w:rsidRPr="002655F7" w:rsidRDefault="00A77B3E" w:rsidP="000D45B2">
      <w:pPr>
        <w:spacing w:line="360" w:lineRule="auto"/>
        <w:jc w:val="both"/>
        <w:rPr>
          <w:rFonts w:ascii="Book Antiqua" w:hAnsi="Book Antiqua"/>
        </w:rPr>
      </w:pPr>
    </w:p>
    <w:p w14:paraId="25B0A7E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ACKNOWLEDGEMENTS</w:t>
      </w:r>
    </w:p>
    <w:p w14:paraId="0525B045" w14:textId="5E73353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The authors would like to acknowledge technicians of the Viral Hepatitis Laboratory, especially, da Silva</w:t>
      </w:r>
      <w:r w:rsidR="0067170A" w:rsidRPr="002655F7">
        <w:rPr>
          <w:rFonts w:ascii="Book Antiqua" w:eastAsia="Book Antiqua" w:hAnsi="Book Antiqua" w:cs="Book Antiqua"/>
        </w:rPr>
        <w:t xml:space="preserve"> EF</w:t>
      </w:r>
      <w:r w:rsidRPr="002655F7">
        <w:rPr>
          <w:rFonts w:ascii="Book Antiqua" w:eastAsia="Book Antiqua" w:hAnsi="Book Antiqua" w:cs="Book Antiqua"/>
        </w:rPr>
        <w:t xml:space="preserve"> for technical assistance in the sample processing.</w:t>
      </w:r>
    </w:p>
    <w:p w14:paraId="11E803C3" w14:textId="77777777" w:rsidR="00A77B3E" w:rsidRPr="002655F7" w:rsidRDefault="00A77B3E" w:rsidP="000D45B2">
      <w:pPr>
        <w:spacing w:line="360" w:lineRule="auto"/>
        <w:jc w:val="both"/>
        <w:rPr>
          <w:rFonts w:ascii="Book Antiqua" w:hAnsi="Book Antiqua"/>
        </w:rPr>
      </w:pPr>
    </w:p>
    <w:p w14:paraId="0CE5084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REFERENCES</w:t>
      </w:r>
    </w:p>
    <w:p w14:paraId="497AC390" w14:textId="6FCB6CF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highlight w:val="yellow"/>
        </w:rPr>
        <w:t xml:space="preserve">1 </w:t>
      </w:r>
      <w:r w:rsidR="001D530F" w:rsidRPr="002655F7">
        <w:rPr>
          <w:rFonts w:ascii="Book Antiqua" w:eastAsia="Book Antiqua" w:hAnsi="Book Antiqua" w:cs="Book Antiqua"/>
          <w:b/>
          <w:bCs/>
          <w:highlight w:val="yellow"/>
        </w:rPr>
        <w:t>World Health Organization</w:t>
      </w:r>
      <w:r w:rsidRPr="002655F7">
        <w:rPr>
          <w:rFonts w:ascii="Book Antiqua" w:eastAsia="Book Antiqua" w:hAnsi="Book Antiqua" w:cs="Book Antiqua"/>
          <w:highlight w:val="yellow"/>
        </w:rPr>
        <w:t>. Hepatitis B [cited 2020 July 27]. Available from: http://www.who.int/news-room/fact-sheets/detail/hepatitis-b</w:t>
      </w:r>
    </w:p>
    <w:p w14:paraId="05AD4142" w14:textId="77042863"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highlight w:val="yellow"/>
        </w:rPr>
        <w:t xml:space="preserve">2 </w:t>
      </w:r>
      <w:r w:rsidR="001D530F" w:rsidRPr="002655F7">
        <w:rPr>
          <w:rFonts w:ascii="Book Antiqua" w:eastAsia="Book Antiqua" w:hAnsi="Book Antiqua" w:cs="Book Antiqua"/>
          <w:b/>
          <w:bCs/>
          <w:highlight w:val="yellow"/>
        </w:rPr>
        <w:t>World Health Organization</w:t>
      </w:r>
      <w:r w:rsidR="001D530F" w:rsidRPr="002655F7">
        <w:rPr>
          <w:rFonts w:ascii="Book Antiqua" w:eastAsia="Book Antiqua" w:hAnsi="Book Antiqua" w:cs="Book Antiqua"/>
          <w:highlight w:val="yellow"/>
        </w:rPr>
        <w:t>.</w:t>
      </w:r>
      <w:r w:rsidRPr="002655F7">
        <w:rPr>
          <w:rFonts w:ascii="Book Antiqua" w:eastAsia="Book Antiqua" w:hAnsi="Book Antiqua" w:cs="Book Antiqua"/>
          <w:highlight w:val="yellow"/>
        </w:rPr>
        <w:t xml:space="preserve"> Hepatitis C [cited 2020 July 27]. Available from: http://www.who.int/news-room/fact-sheets/detail/hepatitis-c</w:t>
      </w:r>
    </w:p>
    <w:p w14:paraId="62AD4190" w14:textId="718E8BA3"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highlight w:val="yellow"/>
          <w:lang w:val="pt-BR"/>
        </w:rPr>
        <w:t xml:space="preserve">3 </w:t>
      </w:r>
      <w:r w:rsidRPr="002655F7">
        <w:rPr>
          <w:rFonts w:ascii="Book Antiqua" w:eastAsia="Book Antiqua" w:hAnsi="Book Antiqua" w:cs="Book Antiqua"/>
          <w:b/>
          <w:bCs/>
          <w:highlight w:val="yellow"/>
          <w:lang w:val="pt-BR"/>
        </w:rPr>
        <w:t>Villar LM,</w:t>
      </w:r>
      <w:r w:rsidRPr="002655F7">
        <w:rPr>
          <w:rFonts w:ascii="Book Antiqua" w:eastAsia="Book Antiqua" w:hAnsi="Book Antiqua" w:cs="Book Antiqua"/>
          <w:highlight w:val="yellow"/>
          <w:lang w:val="pt-BR"/>
        </w:rPr>
        <w:t xml:space="preserve"> Cruz HM, Portilho MM, Barbosa JR, Mendonça ACF, Flores GL. </w:t>
      </w:r>
      <w:r w:rsidRPr="002655F7">
        <w:rPr>
          <w:rFonts w:ascii="Book Antiqua" w:eastAsia="Book Antiqua" w:hAnsi="Book Antiqua" w:cs="Book Antiqua"/>
          <w:highlight w:val="yellow"/>
        </w:rPr>
        <w:t>Emergence of New Epidemiological Hepatitis B and C Profiles in High Risk Groups in Latin America. In: Majumder MAA; Kabir R, Rahman S editors. Public Health Emerging and Re-Emerging Issues. New York: InTech Open; 2018 [DOI: 10.5772/intechopen.79174]</w:t>
      </w:r>
    </w:p>
    <w:p w14:paraId="2BB9212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lastRenderedPageBreak/>
        <w:t xml:space="preserve">4 </w:t>
      </w:r>
      <w:r w:rsidRPr="002655F7">
        <w:rPr>
          <w:rFonts w:ascii="Book Antiqua" w:eastAsia="Book Antiqua" w:hAnsi="Book Antiqua" w:cs="Book Antiqua"/>
          <w:b/>
          <w:bCs/>
        </w:rPr>
        <w:t>Karkar A</w:t>
      </w:r>
      <w:r w:rsidRPr="002655F7">
        <w:rPr>
          <w:rFonts w:ascii="Book Antiqua" w:eastAsia="Book Antiqua" w:hAnsi="Book Antiqua" w:cs="Book Antiqua"/>
        </w:rPr>
        <w:t xml:space="preserve">, Abdelrahman M, Ghacha R, Malik TQ. Prevention of viral transmission in HD units: the value of isolation. </w:t>
      </w:r>
      <w:r w:rsidRPr="002655F7">
        <w:rPr>
          <w:rFonts w:ascii="Book Antiqua" w:eastAsia="Book Antiqua" w:hAnsi="Book Antiqua" w:cs="Book Antiqua"/>
          <w:i/>
          <w:iCs/>
        </w:rPr>
        <w:t>Saudi J Kidney Dis Transpl</w:t>
      </w:r>
      <w:r w:rsidRPr="002655F7">
        <w:rPr>
          <w:rFonts w:ascii="Book Antiqua" w:eastAsia="Book Antiqua" w:hAnsi="Book Antiqua" w:cs="Book Antiqua"/>
        </w:rPr>
        <w:t xml:space="preserve"> 2006; </w:t>
      </w:r>
      <w:r w:rsidRPr="002655F7">
        <w:rPr>
          <w:rFonts w:ascii="Book Antiqua" w:eastAsia="Book Antiqua" w:hAnsi="Book Antiqua" w:cs="Book Antiqua"/>
          <w:b/>
          <w:bCs/>
        </w:rPr>
        <w:t>17</w:t>
      </w:r>
      <w:r w:rsidRPr="002655F7">
        <w:rPr>
          <w:rFonts w:ascii="Book Antiqua" w:eastAsia="Book Antiqua" w:hAnsi="Book Antiqua" w:cs="Book Antiqua"/>
        </w:rPr>
        <w:t>: 183-188 [PMID: 16903625]</w:t>
      </w:r>
    </w:p>
    <w:p w14:paraId="783AC2D1"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5 </w:t>
      </w:r>
      <w:r w:rsidRPr="002655F7">
        <w:rPr>
          <w:rFonts w:ascii="Book Antiqua" w:eastAsia="Book Antiqua" w:hAnsi="Book Antiqua" w:cs="Book Antiqua"/>
          <w:b/>
          <w:bCs/>
        </w:rPr>
        <w:t>Bernieh B</w:t>
      </w:r>
      <w:r w:rsidRPr="002655F7">
        <w:rPr>
          <w:rFonts w:ascii="Book Antiqua" w:eastAsia="Book Antiqua" w:hAnsi="Book Antiqua" w:cs="Book Antiqua"/>
        </w:rPr>
        <w:t xml:space="preserve">. Viral hepatitis in hemodialysis: An update. </w:t>
      </w:r>
      <w:r w:rsidRPr="002655F7">
        <w:rPr>
          <w:rFonts w:ascii="Book Antiqua" w:eastAsia="Book Antiqua" w:hAnsi="Book Antiqua" w:cs="Book Antiqua"/>
          <w:i/>
          <w:iCs/>
        </w:rPr>
        <w:t>J Transl Int Med</w:t>
      </w:r>
      <w:r w:rsidRPr="002655F7">
        <w:rPr>
          <w:rFonts w:ascii="Book Antiqua" w:eastAsia="Book Antiqua" w:hAnsi="Book Antiqua" w:cs="Book Antiqua"/>
        </w:rPr>
        <w:t xml:space="preserve"> 2015; </w:t>
      </w:r>
      <w:r w:rsidRPr="002655F7">
        <w:rPr>
          <w:rFonts w:ascii="Book Antiqua" w:eastAsia="Book Antiqua" w:hAnsi="Book Antiqua" w:cs="Book Antiqua"/>
          <w:b/>
          <w:bCs/>
        </w:rPr>
        <w:t>3</w:t>
      </w:r>
      <w:r w:rsidRPr="002655F7">
        <w:rPr>
          <w:rFonts w:ascii="Book Antiqua" w:eastAsia="Book Antiqua" w:hAnsi="Book Antiqua" w:cs="Book Antiqua"/>
        </w:rPr>
        <w:t>: 93-105 [PMID: 27847896 DOI: 10.1515/jtim-2015-0018]</w:t>
      </w:r>
    </w:p>
    <w:p w14:paraId="0150B55B" w14:textId="4DDEDFE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highlight w:val="yellow"/>
        </w:rPr>
        <w:t xml:space="preserve">6 </w:t>
      </w:r>
      <w:r w:rsidRPr="002655F7">
        <w:rPr>
          <w:rFonts w:ascii="Book Antiqua" w:eastAsia="Book Antiqua" w:hAnsi="Book Antiqua" w:cs="Book Antiqua"/>
          <w:b/>
          <w:bCs/>
          <w:highlight w:val="yellow"/>
        </w:rPr>
        <w:t>Brazil Health Ministry</w:t>
      </w:r>
      <w:r w:rsidRPr="002655F7">
        <w:rPr>
          <w:rFonts w:ascii="Book Antiqua" w:eastAsia="Book Antiqua" w:hAnsi="Book Antiqua" w:cs="Book Antiqua"/>
          <w:highlight w:val="yellow"/>
        </w:rPr>
        <w:t>.</w:t>
      </w:r>
      <w:r w:rsidR="005421A2" w:rsidRPr="002655F7">
        <w:rPr>
          <w:rFonts w:ascii="Book Antiqua" w:eastAsia="Book Antiqua" w:hAnsi="Book Antiqua" w:cs="Book Antiqua"/>
          <w:highlight w:val="yellow"/>
        </w:rPr>
        <w:t xml:space="preserve"> </w:t>
      </w:r>
      <w:r w:rsidRPr="002655F7">
        <w:rPr>
          <w:rFonts w:ascii="Book Antiqua" w:eastAsia="Book Antiqua" w:hAnsi="Book Antiqua" w:cs="Book Antiqua"/>
          <w:highlight w:val="yellow"/>
        </w:rPr>
        <w:t>Profile of hereditary coagulopathies in Brazil: 2015. Available from: http://bvsms.saude.gov.br/bvs/publicacoes/perfil_coagulopatias_hereditarias_brasil_2015.pdf</w:t>
      </w:r>
    </w:p>
    <w:p w14:paraId="104A070E" w14:textId="303D05E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7 </w:t>
      </w:r>
      <w:r w:rsidRPr="002655F7">
        <w:rPr>
          <w:rFonts w:ascii="Book Antiqua" w:eastAsia="Book Antiqua" w:hAnsi="Book Antiqua" w:cs="Book Antiqua"/>
          <w:b/>
          <w:bCs/>
        </w:rPr>
        <w:t>Ribeiro Barbosa J</w:t>
      </w:r>
      <w:r w:rsidRPr="002655F7">
        <w:rPr>
          <w:rFonts w:ascii="Book Antiqua" w:eastAsia="Book Antiqua" w:hAnsi="Book Antiqua" w:cs="Book Antiqua"/>
        </w:rPr>
        <w:t xml:space="preserve">, Sousa Bezerra C, Carvalho-Costa FA, Pimentel de Azevedo C, Lopes Flores G, Baima Colares JK, Malta Lima D, Lampe E, Melo Villar L. Cross-Sectional Study to Determine the Prevalence of Hepatitis B and C Virus Infection in High Risk Groups in the Northeast Region of Brazil. </w:t>
      </w:r>
      <w:r w:rsidRPr="002655F7">
        <w:rPr>
          <w:rFonts w:ascii="Book Antiqua" w:eastAsia="Book Antiqua" w:hAnsi="Book Antiqua" w:cs="Book Antiqua"/>
          <w:i/>
          <w:iCs/>
          <w:lang w:val="pt-BR"/>
        </w:rPr>
        <w:t>Int J Environ Res Public Health</w:t>
      </w:r>
      <w:r w:rsidRPr="002655F7">
        <w:rPr>
          <w:rFonts w:ascii="Book Antiqua" w:eastAsia="Book Antiqua" w:hAnsi="Book Antiqua" w:cs="Book Antiqua"/>
          <w:lang w:val="pt-BR"/>
        </w:rPr>
        <w:t xml:space="preserve"> 2017; </w:t>
      </w:r>
      <w:r w:rsidRPr="002655F7">
        <w:rPr>
          <w:rFonts w:ascii="Book Antiqua" w:eastAsia="Book Antiqua" w:hAnsi="Book Antiqua" w:cs="Book Antiqua"/>
          <w:b/>
          <w:bCs/>
          <w:lang w:val="pt-BR"/>
        </w:rPr>
        <w:t>14</w:t>
      </w:r>
      <w:r w:rsidR="00634B8D" w:rsidRPr="002655F7">
        <w:rPr>
          <w:rFonts w:ascii="Book Antiqua" w:eastAsia="Book Antiqua" w:hAnsi="Book Antiqua" w:cs="Book Antiqua"/>
          <w:lang w:val="pt-BR"/>
        </w:rPr>
        <w:t xml:space="preserve"> </w:t>
      </w:r>
      <w:r w:rsidRPr="002655F7">
        <w:rPr>
          <w:rFonts w:ascii="Book Antiqua" w:eastAsia="Book Antiqua" w:hAnsi="Book Antiqua" w:cs="Book Antiqua"/>
          <w:lang w:val="pt-BR"/>
        </w:rPr>
        <w:t>[PMID: 28714924 DOI: 10.3390/ijerph14070793</w:t>
      </w:r>
      <w:r w:rsidR="001D530F" w:rsidRPr="002655F7">
        <w:rPr>
          <w:rFonts w:ascii="Book Antiqua" w:eastAsia="Book Antiqua" w:hAnsi="Book Antiqua" w:cs="Book Antiqua"/>
          <w:lang w:val="pt-BR"/>
        </w:rPr>
        <w:t>]</w:t>
      </w:r>
    </w:p>
    <w:p w14:paraId="02FD50E6" w14:textId="3A89D0C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8 </w:t>
      </w:r>
      <w:r w:rsidRPr="002655F7">
        <w:rPr>
          <w:rFonts w:ascii="Book Antiqua" w:eastAsia="Book Antiqua" w:hAnsi="Book Antiqua" w:cs="Book Antiqua"/>
          <w:b/>
          <w:bCs/>
          <w:lang w:val="pt-BR"/>
        </w:rPr>
        <w:t>Ferreira AA</w:t>
      </w:r>
      <w:r w:rsidRPr="002655F7">
        <w:rPr>
          <w:rFonts w:ascii="Book Antiqua" w:eastAsia="Book Antiqua" w:hAnsi="Book Antiqua" w:cs="Book Antiqua"/>
          <w:lang w:val="pt-BR"/>
        </w:rPr>
        <w:t xml:space="preserve">, Leite IC, Bustamante-Teixeira MT, Guerra MR. </w:t>
      </w:r>
      <w:r w:rsidRPr="002655F7">
        <w:rPr>
          <w:rFonts w:ascii="Book Antiqua" w:eastAsia="Book Antiqua" w:hAnsi="Book Antiqua" w:cs="Book Antiqua"/>
        </w:rPr>
        <w:t xml:space="preserve">Hemophilia A in Brazil - epidemiology and treatment developments. </w:t>
      </w:r>
      <w:r w:rsidRPr="002655F7">
        <w:rPr>
          <w:rFonts w:ascii="Book Antiqua" w:eastAsia="Book Antiqua" w:hAnsi="Book Antiqua" w:cs="Book Antiqua"/>
          <w:i/>
          <w:iCs/>
        </w:rPr>
        <w:t>J Blood Med</w:t>
      </w:r>
      <w:r w:rsidRPr="002655F7">
        <w:rPr>
          <w:rFonts w:ascii="Book Antiqua" w:eastAsia="Book Antiqua" w:hAnsi="Book Antiqua" w:cs="Book Antiqua"/>
        </w:rPr>
        <w:t xml:space="preserve"> 2014; </w:t>
      </w:r>
      <w:r w:rsidRPr="002655F7">
        <w:rPr>
          <w:rFonts w:ascii="Book Antiqua" w:eastAsia="Book Antiqua" w:hAnsi="Book Antiqua" w:cs="Book Antiqua"/>
          <w:b/>
          <w:bCs/>
        </w:rPr>
        <w:t>5</w:t>
      </w:r>
      <w:r w:rsidRPr="002655F7">
        <w:rPr>
          <w:rFonts w:ascii="Book Antiqua" w:eastAsia="Book Antiqua" w:hAnsi="Book Antiqua" w:cs="Book Antiqua"/>
        </w:rPr>
        <w:t>: 175-184 [PMID: 25288890 DOI: 10.2147/JBM.S68234</w:t>
      </w:r>
      <w:r w:rsidR="001D530F" w:rsidRPr="002655F7">
        <w:rPr>
          <w:rFonts w:ascii="Book Antiqua" w:eastAsia="Book Antiqua" w:hAnsi="Book Antiqua" w:cs="Book Antiqua"/>
        </w:rPr>
        <w:t>]</w:t>
      </w:r>
    </w:p>
    <w:p w14:paraId="4B1537FF" w14:textId="7777777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9 </w:t>
      </w:r>
      <w:r w:rsidRPr="002655F7">
        <w:rPr>
          <w:rFonts w:ascii="Book Antiqua" w:eastAsia="Book Antiqua" w:hAnsi="Book Antiqua" w:cs="Book Antiqua"/>
          <w:b/>
          <w:bCs/>
        </w:rPr>
        <w:t>Ogishi M</w:t>
      </w:r>
      <w:r w:rsidRPr="002655F7">
        <w:rPr>
          <w:rFonts w:ascii="Book Antiqua" w:eastAsia="Book Antiqua" w:hAnsi="Book Antiqua" w:cs="Book Antiqua"/>
        </w:rPr>
        <w:t xml:space="preserve">, Yotsuyanagi H, Tsutsumi T, Gatanaga H, Ode H, Sugiura W, Moriya K, Oka S, Kimura S, Koike K. Deconvoluting the composition of low-frequency hepatitis C viral quasispecies: comparison of genotypes and NS3 resistance-associated variants between HCV/HIV coinfected hemophiliacs and HCV monoinfected patients in Japan. </w:t>
      </w:r>
      <w:r w:rsidRPr="002655F7">
        <w:rPr>
          <w:rFonts w:ascii="Book Antiqua" w:eastAsia="Book Antiqua" w:hAnsi="Book Antiqua" w:cs="Book Antiqua"/>
          <w:i/>
          <w:iCs/>
          <w:lang w:val="pt-BR"/>
        </w:rPr>
        <w:t>PLoS One</w:t>
      </w:r>
      <w:r w:rsidRPr="002655F7">
        <w:rPr>
          <w:rFonts w:ascii="Book Antiqua" w:eastAsia="Book Antiqua" w:hAnsi="Book Antiqua" w:cs="Book Antiqua"/>
          <w:lang w:val="pt-BR"/>
        </w:rPr>
        <w:t xml:space="preserve"> 2015; </w:t>
      </w:r>
      <w:r w:rsidRPr="002655F7">
        <w:rPr>
          <w:rFonts w:ascii="Book Antiqua" w:eastAsia="Book Antiqua" w:hAnsi="Book Antiqua" w:cs="Book Antiqua"/>
          <w:b/>
          <w:bCs/>
          <w:lang w:val="pt-BR"/>
        </w:rPr>
        <w:t>10</w:t>
      </w:r>
      <w:r w:rsidRPr="002655F7">
        <w:rPr>
          <w:rFonts w:ascii="Book Antiqua" w:eastAsia="Book Antiqua" w:hAnsi="Book Antiqua" w:cs="Book Antiqua"/>
          <w:lang w:val="pt-BR"/>
        </w:rPr>
        <w:t>: e0119145 [PMID: 25748426 DOI: 10.1371/journal.pone.0119145]</w:t>
      </w:r>
    </w:p>
    <w:p w14:paraId="081208D2" w14:textId="6D7703F3"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10 </w:t>
      </w:r>
      <w:r w:rsidRPr="002655F7">
        <w:rPr>
          <w:rFonts w:ascii="Book Antiqua" w:eastAsia="Book Antiqua" w:hAnsi="Book Antiqua" w:cs="Book Antiqua"/>
          <w:b/>
          <w:bCs/>
          <w:lang w:val="pt-BR"/>
        </w:rPr>
        <w:t>Flores GL</w:t>
      </w:r>
      <w:r w:rsidRPr="002655F7">
        <w:rPr>
          <w:rFonts w:ascii="Book Antiqua" w:eastAsia="Book Antiqua" w:hAnsi="Book Antiqua" w:cs="Book Antiqua"/>
          <w:lang w:val="pt-BR"/>
        </w:rPr>
        <w:t xml:space="preserve">, de Almeida AJ, Miguel JC, Cruz HM, Portilho MM, Scalioni Lde P, Marques VA, Lewis-Ximenez LL, Lampe E, Villar LM. </w:t>
      </w:r>
      <w:r w:rsidRPr="002655F7">
        <w:rPr>
          <w:rFonts w:ascii="Book Antiqua" w:eastAsia="Book Antiqua" w:hAnsi="Book Antiqua" w:cs="Book Antiqua"/>
        </w:rPr>
        <w:t xml:space="preserve">A Cross Section Study to Determine the Prevalence of Antibodies against HIV Infection among Hepatitis B and C Infected Individuals. </w:t>
      </w:r>
      <w:r w:rsidRPr="002655F7">
        <w:rPr>
          <w:rFonts w:ascii="Book Antiqua" w:eastAsia="Book Antiqua" w:hAnsi="Book Antiqua" w:cs="Book Antiqua"/>
          <w:i/>
          <w:iCs/>
        </w:rPr>
        <w:t>Int J Environ Res Public Health</w:t>
      </w:r>
      <w:r w:rsidRPr="002655F7">
        <w:rPr>
          <w:rFonts w:ascii="Book Antiqua" w:eastAsia="Book Antiqua" w:hAnsi="Book Antiqua" w:cs="Book Antiqua"/>
        </w:rPr>
        <w:t xml:space="preserve"> 2016; </w:t>
      </w:r>
      <w:r w:rsidRPr="002655F7">
        <w:rPr>
          <w:rFonts w:ascii="Book Antiqua" w:eastAsia="Book Antiqua" w:hAnsi="Book Antiqua" w:cs="Book Antiqua"/>
          <w:b/>
          <w:bCs/>
        </w:rPr>
        <w:t>13</w:t>
      </w:r>
      <w:r w:rsidRPr="002655F7">
        <w:rPr>
          <w:rFonts w:ascii="Book Antiqua" w:eastAsia="Book Antiqua" w:hAnsi="Book Antiqua" w:cs="Book Antiqua"/>
        </w:rPr>
        <w:t xml:space="preserve"> [PMID: 26978383 DOI: 10.3390/ijerph13030314</w:t>
      </w:r>
      <w:r w:rsidR="001D530F" w:rsidRPr="002655F7">
        <w:rPr>
          <w:rFonts w:ascii="Book Antiqua" w:eastAsia="Book Antiqua" w:hAnsi="Book Antiqua" w:cs="Book Antiqua"/>
        </w:rPr>
        <w:t>]</w:t>
      </w:r>
    </w:p>
    <w:p w14:paraId="36E9248D" w14:textId="45316A33"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11 </w:t>
      </w:r>
      <w:r w:rsidRPr="002655F7">
        <w:rPr>
          <w:rFonts w:ascii="Book Antiqua" w:eastAsia="Book Antiqua" w:hAnsi="Book Antiqua" w:cs="Book Antiqua"/>
          <w:b/>
          <w:bCs/>
        </w:rPr>
        <w:t>Flores GL</w:t>
      </w:r>
      <w:r w:rsidRPr="002655F7">
        <w:rPr>
          <w:rFonts w:ascii="Book Antiqua" w:eastAsia="Book Antiqua" w:hAnsi="Book Antiqua" w:cs="Book Antiqua"/>
        </w:rPr>
        <w:t xml:space="preserve">, Cruz HM, Marques VA, Villela-Nogueira CA, Potsch DV, May SB, Brandão-Mello CE, Pires MMA, Pilotto JH, Pollo-Flores P, Esberard EBC, Ivantes C, Lewis-Ximenez LL, Lampe E, Villar LM. Performance of ANTI-HCV testing in dried </w:t>
      </w:r>
      <w:r w:rsidRPr="002655F7">
        <w:rPr>
          <w:rFonts w:ascii="Book Antiqua" w:eastAsia="Book Antiqua" w:hAnsi="Book Antiqua" w:cs="Book Antiqua"/>
        </w:rPr>
        <w:lastRenderedPageBreak/>
        <w:t xml:space="preserve">blood spots and saliva according to HIV status. </w:t>
      </w:r>
      <w:r w:rsidRPr="002655F7">
        <w:rPr>
          <w:rFonts w:ascii="Book Antiqua" w:eastAsia="Book Antiqua" w:hAnsi="Book Antiqua" w:cs="Book Antiqua"/>
          <w:i/>
          <w:iCs/>
          <w:lang w:val="pt-BR"/>
        </w:rPr>
        <w:t>J Med Virol</w:t>
      </w:r>
      <w:r w:rsidRPr="002655F7">
        <w:rPr>
          <w:rFonts w:ascii="Book Antiqua" w:eastAsia="Book Antiqua" w:hAnsi="Book Antiqua" w:cs="Book Antiqua"/>
          <w:lang w:val="pt-BR"/>
        </w:rPr>
        <w:t xml:space="preserve"> 2017; </w:t>
      </w:r>
      <w:r w:rsidRPr="002655F7">
        <w:rPr>
          <w:rFonts w:ascii="Book Antiqua" w:eastAsia="Book Antiqua" w:hAnsi="Book Antiqua" w:cs="Book Antiqua"/>
          <w:b/>
          <w:bCs/>
          <w:lang w:val="pt-BR"/>
        </w:rPr>
        <w:t>89</w:t>
      </w:r>
      <w:r w:rsidRPr="002655F7">
        <w:rPr>
          <w:rFonts w:ascii="Book Antiqua" w:eastAsia="Book Antiqua" w:hAnsi="Book Antiqua" w:cs="Book Antiqua"/>
          <w:lang w:val="pt-BR"/>
        </w:rPr>
        <w:t>: 1435-1441 [PMID: 28165155 DOI: 10.1002/jmv.24777</w:t>
      </w:r>
      <w:r w:rsidR="001D530F" w:rsidRPr="002655F7">
        <w:rPr>
          <w:rFonts w:ascii="Book Antiqua" w:eastAsia="Book Antiqua" w:hAnsi="Book Antiqua" w:cs="Book Antiqua"/>
          <w:lang w:val="pt-BR"/>
        </w:rPr>
        <w:t>]</w:t>
      </w:r>
    </w:p>
    <w:p w14:paraId="292BFAE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12 </w:t>
      </w:r>
      <w:r w:rsidRPr="002655F7">
        <w:rPr>
          <w:rFonts w:ascii="Book Antiqua" w:eastAsia="Book Antiqua" w:hAnsi="Book Antiqua" w:cs="Book Antiqua"/>
          <w:b/>
          <w:bCs/>
          <w:lang w:val="pt-BR"/>
        </w:rPr>
        <w:t>Villar LM</w:t>
      </w:r>
      <w:r w:rsidRPr="002655F7">
        <w:rPr>
          <w:rFonts w:ascii="Book Antiqua" w:eastAsia="Book Antiqua" w:hAnsi="Book Antiqua" w:cs="Book Antiqua"/>
          <w:lang w:val="pt-BR"/>
        </w:rPr>
        <w:t xml:space="preserve">, Bezerra CS, Cruz HM, Portilho MM, Flores GL. </w:t>
      </w:r>
      <w:r w:rsidRPr="002655F7">
        <w:rPr>
          <w:rFonts w:ascii="Book Antiqua" w:eastAsia="Book Antiqua" w:hAnsi="Book Antiqua" w:cs="Book Antiqua"/>
        </w:rPr>
        <w:t xml:space="preserve">Applicability of Oral Fluid and Dried Blood Spot for Hepatitis B Virus Diagnosis. </w:t>
      </w:r>
      <w:r w:rsidRPr="002655F7">
        <w:rPr>
          <w:rFonts w:ascii="Book Antiqua" w:eastAsia="Book Antiqua" w:hAnsi="Book Antiqua" w:cs="Book Antiqua"/>
          <w:i/>
          <w:iCs/>
        </w:rPr>
        <w:t>Can J Gastroenterol Hepatol</w:t>
      </w:r>
      <w:r w:rsidRPr="002655F7">
        <w:rPr>
          <w:rFonts w:ascii="Book Antiqua" w:eastAsia="Book Antiqua" w:hAnsi="Book Antiqua" w:cs="Book Antiqua"/>
        </w:rPr>
        <w:t xml:space="preserve"> 2019; </w:t>
      </w:r>
      <w:r w:rsidRPr="002655F7">
        <w:rPr>
          <w:rFonts w:ascii="Book Antiqua" w:eastAsia="Book Antiqua" w:hAnsi="Book Antiqua" w:cs="Book Antiqua"/>
          <w:b/>
          <w:bCs/>
        </w:rPr>
        <w:t>2019</w:t>
      </w:r>
      <w:r w:rsidRPr="002655F7">
        <w:rPr>
          <w:rFonts w:ascii="Book Antiqua" w:eastAsia="Book Antiqua" w:hAnsi="Book Antiqua" w:cs="Book Antiqua"/>
        </w:rPr>
        <w:t>: 5672795 [PMID: 31058110 DOI: 10.1155/2019/5672795]</w:t>
      </w:r>
    </w:p>
    <w:p w14:paraId="17456D47"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13 </w:t>
      </w:r>
      <w:r w:rsidRPr="002655F7">
        <w:rPr>
          <w:rFonts w:ascii="Book Antiqua" w:eastAsia="Book Antiqua" w:hAnsi="Book Antiqua" w:cs="Book Antiqua"/>
          <w:b/>
          <w:bCs/>
        </w:rPr>
        <w:t>Flores GL</w:t>
      </w:r>
      <w:r w:rsidRPr="002655F7">
        <w:rPr>
          <w:rFonts w:ascii="Book Antiqua" w:eastAsia="Book Antiqua" w:hAnsi="Book Antiqua" w:cs="Book Antiqua"/>
        </w:rPr>
        <w:t xml:space="preserve">, Cruz HM, Potsch DV, May SB, Brandão-Mello CE, Pires MMA, Pilotto JH, Lewis-Ximenez LL, Lampe E, Villar LM. Evaluation of HBsAg and anti-HBc assays in saliva and dried blood spot samples according HIV status. </w:t>
      </w:r>
      <w:r w:rsidRPr="002655F7">
        <w:rPr>
          <w:rFonts w:ascii="Book Antiqua" w:eastAsia="Book Antiqua" w:hAnsi="Book Antiqua" w:cs="Book Antiqua"/>
          <w:i/>
          <w:iCs/>
        </w:rPr>
        <w:t>J Virol Methods</w:t>
      </w:r>
      <w:r w:rsidRPr="002655F7">
        <w:rPr>
          <w:rFonts w:ascii="Book Antiqua" w:eastAsia="Book Antiqua" w:hAnsi="Book Antiqua" w:cs="Book Antiqua"/>
        </w:rPr>
        <w:t xml:space="preserve"> 2017; </w:t>
      </w:r>
      <w:r w:rsidRPr="002655F7">
        <w:rPr>
          <w:rFonts w:ascii="Book Antiqua" w:eastAsia="Book Antiqua" w:hAnsi="Book Antiqua" w:cs="Book Antiqua"/>
          <w:b/>
          <w:bCs/>
        </w:rPr>
        <w:t>247</w:t>
      </w:r>
      <w:r w:rsidRPr="002655F7">
        <w:rPr>
          <w:rFonts w:ascii="Book Antiqua" w:eastAsia="Book Antiqua" w:hAnsi="Book Antiqua" w:cs="Book Antiqua"/>
        </w:rPr>
        <w:t>: 32-37 [PMID: 28506632 DOI: 10.1016/j.jviromet.2017.05.004]</w:t>
      </w:r>
    </w:p>
    <w:p w14:paraId="5D7DEBD9" w14:textId="09DF67B5"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14 </w:t>
      </w:r>
      <w:r w:rsidRPr="002655F7">
        <w:rPr>
          <w:rFonts w:ascii="Book Antiqua" w:eastAsia="Book Antiqua" w:hAnsi="Book Antiqua" w:cs="Book Antiqua"/>
          <w:b/>
          <w:bCs/>
        </w:rPr>
        <w:t>Wang L</w:t>
      </w:r>
      <w:r w:rsidRPr="002655F7">
        <w:rPr>
          <w:rFonts w:ascii="Book Antiqua" w:eastAsia="Book Antiqua" w:hAnsi="Book Antiqua" w:cs="Book Antiqua"/>
        </w:rPr>
        <w:t xml:space="preserve">, Chen W, Yu Y. The Performance of the Abbott i2000 for Measuring Serum Markers of Infectious Diseases. </w:t>
      </w:r>
      <w:r w:rsidRPr="002655F7">
        <w:rPr>
          <w:rFonts w:ascii="Book Antiqua" w:eastAsia="Book Antiqua" w:hAnsi="Book Antiqua" w:cs="Book Antiqua"/>
          <w:i/>
          <w:iCs/>
          <w:lang w:val="pt-BR"/>
        </w:rPr>
        <w:t>J Clin Lab Anal</w:t>
      </w:r>
      <w:r w:rsidRPr="002655F7">
        <w:rPr>
          <w:rFonts w:ascii="Book Antiqua" w:eastAsia="Book Antiqua" w:hAnsi="Book Antiqua" w:cs="Book Antiqua"/>
          <w:lang w:val="pt-BR"/>
        </w:rPr>
        <w:t xml:space="preserve"> 2017; </w:t>
      </w:r>
      <w:r w:rsidRPr="002655F7">
        <w:rPr>
          <w:rFonts w:ascii="Book Antiqua" w:eastAsia="Book Antiqua" w:hAnsi="Book Antiqua" w:cs="Book Antiqua"/>
          <w:b/>
          <w:bCs/>
          <w:lang w:val="pt-BR"/>
        </w:rPr>
        <w:t>31</w:t>
      </w:r>
      <w:r w:rsidRPr="002655F7">
        <w:rPr>
          <w:rFonts w:ascii="Book Antiqua" w:eastAsia="Book Antiqua" w:hAnsi="Book Antiqua" w:cs="Book Antiqua"/>
          <w:lang w:val="pt-BR"/>
        </w:rPr>
        <w:t xml:space="preserve"> [PMID: 27302692 DOI: 10.1002/jcla.22015]</w:t>
      </w:r>
    </w:p>
    <w:p w14:paraId="42CDC05E" w14:textId="5F521EB6"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lang w:val="pt-BR"/>
        </w:rPr>
        <w:t xml:space="preserve">15 </w:t>
      </w:r>
      <w:r w:rsidRPr="002655F7">
        <w:rPr>
          <w:rFonts w:ascii="Book Antiqua" w:eastAsia="Book Antiqua" w:hAnsi="Book Antiqua" w:cs="Book Antiqua"/>
          <w:b/>
          <w:bCs/>
          <w:lang w:val="pt-BR"/>
        </w:rPr>
        <w:t>Villar LM</w:t>
      </w:r>
      <w:r w:rsidRPr="002655F7">
        <w:rPr>
          <w:rFonts w:ascii="Book Antiqua" w:eastAsia="Book Antiqua" w:hAnsi="Book Antiqua" w:cs="Book Antiqua"/>
          <w:lang w:val="pt-BR"/>
        </w:rPr>
        <w:t xml:space="preserve">, Cruz HM, Deodato RM, Miguel JC, da Silva EF, Flores GL, Lewis-Ximenez LL. </w:t>
      </w:r>
      <w:r w:rsidRPr="002655F7">
        <w:rPr>
          <w:rFonts w:ascii="Book Antiqua" w:eastAsia="Book Antiqua" w:hAnsi="Book Antiqua" w:cs="Book Antiqua"/>
        </w:rPr>
        <w:t xml:space="preserve">Usefulness of automated assays for detecting hepatitis B and C markers in dried blood spot samples. </w:t>
      </w:r>
      <w:r w:rsidRPr="002655F7">
        <w:rPr>
          <w:rFonts w:ascii="Book Antiqua" w:eastAsia="Book Antiqua" w:hAnsi="Book Antiqua" w:cs="Book Antiqua"/>
          <w:i/>
          <w:iCs/>
          <w:lang w:val="pt-BR"/>
        </w:rPr>
        <w:t>BMC Res Notes</w:t>
      </w:r>
      <w:r w:rsidRPr="002655F7">
        <w:rPr>
          <w:rFonts w:ascii="Book Antiqua" w:eastAsia="Book Antiqua" w:hAnsi="Book Antiqua" w:cs="Book Antiqua"/>
          <w:lang w:val="pt-BR"/>
        </w:rPr>
        <w:t xml:space="preserve"> 2019; </w:t>
      </w:r>
      <w:r w:rsidRPr="002655F7">
        <w:rPr>
          <w:rFonts w:ascii="Book Antiqua" w:eastAsia="Book Antiqua" w:hAnsi="Book Antiqua" w:cs="Book Antiqua"/>
          <w:b/>
          <w:bCs/>
          <w:lang w:val="pt-BR"/>
        </w:rPr>
        <w:t>12</w:t>
      </w:r>
      <w:r w:rsidRPr="002655F7">
        <w:rPr>
          <w:rFonts w:ascii="Book Antiqua" w:eastAsia="Book Antiqua" w:hAnsi="Book Antiqua" w:cs="Book Antiqua"/>
          <w:lang w:val="pt-BR"/>
        </w:rPr>
        <w:t>: 523 [PMID: 31429797 DOI: 10.1186/s13104-019-4547-y</w:t>
      </w:r>
      <w:r w:rsidR="001D530F" w:rsidRPr="002655F7">
        <w:rPr>
          <w:rFonts w:ascii="Book Antiqua" w:eastAsia="Book Antiqua" w:hAnsi="Book Antiqua" w:cs="Book Antiqua"/>
          <w:lang w:val="pt-BR"/>
        </w:rPr>
        <w:t>]</w:t>
      </w:r>
    </w:p>
    <w:p w14:paraId="6A59BC8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16 </w:t>
      </w:r>
      <w:r w:rsidRPr="002655F7">
        <w:rPr>
          <w:rFonts w:ascii="Book Antiqua" w:eastAsia="Book Antiqua" w:hAnsi="Book Antiqua" w:cs="Book Antiqua"/>
          <w:b/>
          <w:bCs/>
          <w:lang w:val="pt-BR"/>
        </w:rPr>
        <w:t>Villar LM</w:t>
      </w:r>
      <w:r w:rsidRPr="002655F7">
        <w:rPr>
          <w:rFonts w:ascii="Book Antiqua" w:eastAsia="Book Antiqua" w:hAnsi="Book Antiqua" w:cs="Book Antiqua"/>
          <w:lang w:val="pt-BR"/>
        </w:rPr>
        <w:t xml:space="preserve">, de Oliveira JC, Cruz HM, Yoshida CF, Lampe E, Lewis-Ximenez LL. </w:t>
      </w:r>
      <w:r w:rsidRPr="002655F7">
        <w:rPr>
          <w:rFonts w:ascii="Book Antiqua" w:eastAsia="Book Antiqua" w:hAnsi="Book Antiqua" w:cs="Book Antiqua"/>
        </w:rPr>
        <w:t xml:space="preserve">Assessment of dried blood spot samples as a simple method for detection of hepatitis B virus markers. </w:t>
      </w:r>
      <w:r w:rsidRPr="002655F7">
        <w:rPr>
          <w:rFonts w:ascii="Book Antiqua" w:eastAsia="Book Antiqua" w:hAnsi="Book Antiqua" w:cs="Book Antiqua"/>
          <w:i/>
          <w:iCs/>
        </w:rPr>
        <w:t>J Med Virol</w:t>
      </w:r>
      <w:r w:rsidRPr="002655F7">
        <w:rPr>
          <w:rFonts w:ascii="Book Antiqua" w:eastAsia="Book Antiqua" w:hAnsi="Book Antiqua" w:cs="Book Antiqua"/>
        </w:rPr>
        <w:t xml:space="preserve"> 2011; </w:t>
      </w:r>
      <w:r w:rsidRPr="002655F7">
        <w:rPr>
          <w:rFonts w:ascii="Book Antiqua" w:eastAsia="Book Antiqua" w:hAnsi="Book Antiqua" w:cs="Book Antiqua"/>
          <w:b/>
          <w:bCs/>
        </w:rPr>
        <w:t>83</w:t>
      </w:r>
      <w:r w:rsidRPr="002655F7">
        <w:rPr>
          <w:rFonts w:ascii="Book Antiqua" w:eastAsia="Book Antiqua" w:hAnsi="Book Antiqua" w:cs="Book Antiqua"/>
        </w:rPr>
        <w:t>: 1522-1529 [PMID: 21739441 DOI: 10.1002/jmv.22138]</w:t>
      </w:r>
    </w:p>
    <w:p w14:paraId="0FA158FD" w14:textId="4701398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17 </w:t>
      </w:r>
      <w:r w:rsidRPr="002655F7">
        <w:rPr>
          <w:rFonts w:ascii="Book Antiqua" w:eastAsia="Book Antiqua" w:hAnsi="Book Antiqua" w:cs="Book Antiqua"/>
          <w:b/>
          <w:bCs/>
        </w:rPr>
        <w:t>Soulier A</w:t>
      </w:r>
      <w:r w:rsidRPr="002655F7">
        <w:rPr>
          <w:rFonts w:ascii="Book Antiqua" w:eastAsia="Book Antiqua" w:hAnsi="Book Antiqua" w:cs="Book Antiqua"/>
        </w:rPr>
        <w:t xml:space="preserve">, Poiteau L, Rosa I, Hézode C, Roudot-Thoraval F, Pawlotsky JM, Chevaliez S. Dried Blood Spots: A Tool to Ensure Broad Access to Hepatitis C Screening, Diagnosis, and Treatment Monitoring. </w:t>
      </w:r>
      <w:r w:rsidRPr="002655F7">
        <w:rPr>
          <w:rFonts w:ascii="Book Antiqua" w:eastAsia="Book Antiqua" w:hAnsi="Book Antiqua" w:cs="Book Antiqua"/>
          <w:i/>
          <w:iCs/>
        </w:rPr>
        <w:t>J Infect Dis</w:t>
      </w:r>
      <w:r w:rsidRPr="002655F7">
        <w:rPr>
          <w:rFonts w:ascii="Book Antiqua" w:eastAsia="Book Antiqua" w:hAnsi="Book Antiqua" w:cs="Book Antiqua"/>
        </w:rPr>
        <w:t xml:space="preserve"> 2016; </w:t>
      </w:r>
      <w:r w:rsidRPr="002655F7">
        <w:rPr>
          <w:rFonts w:ascii="Book Antiqua" w:eastAsia="Book Antiqua" w:hAnsi="Book Antiqua" w:cs="Book Antiqua"/>
          <w:b/>
          <w:bCs/>
        </w:rPr>
        <w:t>213</w:t>
      </w:r>
      <w:r w:rsidRPr="002655F7">
        <w:rPr>
          <w:rFonts w:ascii="Book Antiqua" w:eastAsia="Book Antiqua" w:hAnsi="Book Antiqua" w:cs="Book Antiqua"/>
        </w:rPr>
        <w:t>: 1087-1095 [PMID: 26333945 DOI: 10.1093/infdis/jiv423</w:t>
      </w:r>
      <w:r w:rsidR="001D530F" w:rsidRPr="002655F7">
        <w:rPr>
          <w:rFonts w:ascii="Book Antiqua" w:eastAsia="Book Antiqua" w:hAnsi="Book Antiqua" w:cs="Book Antiqua"/>
        </w:rPr>
        <w:t>]</w:t>
      </w:r>
    </w:p>
    <w:p w14:paraId="3BDF9742" w14:textId="2947F176"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18 </w:t>
      </w:r>
      <w:r w:rsidRPr="002655F7">
        <w:rPr>
          <w:rFonts w:ascii="Book Antiqua" w:eastAsia="Book Antiqua" w:hAnsi="Book Antiqua" w:cs="Book Antiqua"/>
          <w:b/>
          <w:bCs/>
        </w:rPr>
        <w:t>Mössner BK</w:t>
      </w:r>
      <w:r w:rsidRPr="002655F7">
        <w:rPr>
          <w:rFonts w:ascii="Book Antiqua" w:eastAsia="Book Antiqua" w:hAnsi="Book Antiqua" w:cs="Book Antiqua"/>
        </w:rPr>
        <w:t xml:space="preserve">, Staugaard B, Jensen J, Lillevang ST, Christensen PB, Holm DK. Dried blood spots, valid screening for viral hepatitis and human immunodeficiency virus in real-life. </w:t>
      </w:r>
      <w:r w:rsidRPr="002655F7">
        <w:rPr>
          <w:rFonts w:ascii="Book Antiqua" w:eastAsia="Book Antiqua" w:hAnsi="Book Antiqua" w:cs="Book Antiqua"/>
          <w:i/>
          <w:iCs/>
        </w:rPr>
        <w:t>World J Gastroenterol</w:t>
      </w:r>
      <w:r w:rsidRPr="002655F7">
        <w:rPr>
          <w:rFonts w:ascii="Book Antiqua" w:eastAsia="Book Antiqua" w:hAnsi="Book Antiqua" w:cs="Book Antiqua"/>
        </w:rPr>
        <w:t xml:space="preserve"> 2016; </w:t>
      </w:r>
      <w:r w:rsidRPr="002655F7">
        <w:rPr>
          <w:rFonts w:ascii="Book Antiqua" w:eastAsia="Book Antiqua" w:hAnsi="Book Antiqua" w:cs="Book Antiqua"/>
          <w:b/>
          <w:bCs/>
        </w:rPr>
        <w:t>22</w:t>
      </w:r>
      <w:r w:rsidRPr="002655F7">
        <w:rPr>
          <w:rFonts w:ascii="Book Antiqua" w:eastAsia="Book Antiqua" w:hAnsi="Book Antiqua" w:cs="Book Antiqua"/>
        </w:rPr>
        <w:t>: 7604-7612 [PMID: 27672281 DOI: 10.3748/wjg.v22.i33.7604</w:t>
      </w:r>
      <w:r w:rsidR="001D530F" w:rsidRPr="002655F7">
        <w:rPr>
          <w:rFonts w:ascii="Book Antiqua" w:eastAsia="Book Antiqua" w:hAnsi="Book Antiqua" w:cs="Book Antiqua"/>
        </w:rPr>
        <w:t>]</w:t>
      </w:r>
    </w:p>
    <w:p w14:paraId="0BBAA568" w14:textId="4F96F7E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19 </w:t>
      </w:r>
      <w:r w:rsidRPr="002655F7">
        <w:rPr>
          <w:rFonts w:ascii="Book Antiqua" w:eastAsia="Book Antiqua" w:hAnsi="Book Antiqua" w:cs="Book Antiqua"/>
          <w:b/>
          <w:bCs/>
        </w:rPr>
        <w:t>da Motta LR</w:t>
      </w:r>
      <w:r w:rsidRPr="002655F7">
        <w:rPr>
          <w:rFonts w:ascii="Book Antiqua" w:eastAsia="Book Antiqua" w:hAnsi="Book Antiqua" w:cs="Book Antiqua"/>
        </w:rPr>
        <w:t>, Adami AG, Sperhacke RD, Kato SK, Paganella MP, Pereira GFM, Benzaken AS. Hepatitis B and C prevalence and risk factors among young men presenting to the Brazilian Army: A STROBE-compliant national survey-based cross-</w:t>
      </w:r>
      <w:r w:rsidRPr="002655F7">
        <w:rPr>
          <w:rFonts w:ascii="Book Antiqua" w:eastAsia="Book Antiqua" w:hAnsi="Book Antiqua" w:cs="Book Antiqua"/>
        </w:rPr>
        <w:lastRenderedPageBreak/>
        <w:t xml:space="preserve">sectional observational study. </w:t>
      </w:r>
      <w:r w:rsidRPr="002655F7">
        <w:rPr>
          <w:rFonts w:ascii="Book Antiqua" w:eastAsia="Book Antiqua" w:hAnsi="Book Antiqua" w:cs="Book Antiqua"/>
          <w:i/>
          <w:iCs/>
        </w:rPr>
        <w:t>Medicine (Baltimore)</w:t>
      </w:r>
      <w:r w:rsidRPr="002655F7">
        <w:rPr>
          <w:rFonts w:ascii="Book Antiqua" w:eastAsia="Book Antiqua" w:hAnsi="Book Antiqua" w:cs="Book Antiqua"/>
        </w:rPr>
        <w:t xml:space="preserve"> 2019; </w:t>
      </w:r>
      <w:r w:rsidRPr="002655F7">
        <w:rPr>
          <w:rFonts w:ascii="Book Antiqua" w:eastAsia="Book Antiqua" w:hAnsi="Book Antiqua" w:cs="Book Antiqua"/>
          <w:b/>
          <w:bCs/>
        </w:rPr>
        <w:t>98</w:t>
      </w:r>
      <w:r w:rsidRPr="002655F7">
        <w:rPr>
          <w:rFonts w:ascii="Book Antiqua" w:eastAsia="Book Antiqua" w:hAnsi="Book Antiqua" w:cs="Book Antiqua"/>
        </w:rPr>
        <w:t>: e16401 [PMID: 31393348 DOI: 10.1097/MD.0000000000016401</w:t>
      </w:r>
      <w:r w:rsidR="001D530F" w:rsidRPr="002655F7">
        <w:rPr>
          <w:rFonts w:ascii="Book Antiqua" w:eastAsia="Book Antiqua" w:hAnsi="Book Antiqua" w:cs="Book Antiqua"/>
        </w:rPr>
        <w:t>]</w:t>
      </w:r>
    </w:p>
    <w:p w14:paraId="126845E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20 </w:t>
      </w:r>
      <w:r w:rsidRPr="002655F7">
        <w:rPr>
          <w:rFonts w:ascii="Book Antiqua" w:eastAsia="Book Antiqua" w:hAnsi="Book Antiqua" w:cs="Book Antiqua"/>
          <w:b/>
          <w:bCs/>
        </w:rPr>
        <w:t>Villar LM</w:t>
      </w:r>
      <w:r w:rsidRPr="002655F7">
        <w:rPr>
          <w:rFonts w:ascii="Book Antiqua" w:eastAsia="Book Antiqua" w:hAnsi="Book Antiqua" w:cs="Book Antiqua"/>
        </w:rPr>
        <w:t xml:space="preserve">, de Paula VS, de Almeida AJ, do Ó KM, Miguel JC, Lampe E. Knowledge and prevalence of viral hepatitis among beauticians. </w:t>
      </w:r>
      <w:r w:rsidRPr="002655F7">
        <w:rPr>
          <w:rFonts w:ascii="Book Antiqua" w:eastAsia="Book Antiqua" w:hAnsi="Book Antiqua" w:cs="Book Antiqua"/>
          <w:i/>
          <w:iCs/>
        </w:rPr>
        <w:t>J Med Virol</w:t>
      </w:r>
      <w:r w:rsidRPr="002655F7">
        <w:rPr>
          <w:rFonts w:ascii="Book Antiqua" w:eastAsia="Book Antiqua" w:hAnsi="Book Antiqua" w:cs="Book Antiqua"/>
        </w:rPr>
        <w:t xml:space="preserve"> 2014; </w:t>
      </w:r>
      <w:r w:rsidRPr="002655F7">
        <w:rPr>
          <w:rFonts w:ascii="Book Antiqua" w:eastAsia="Book Antiqua" w:hAnsi="Book Antiqua" w:cs="Book Antiqua"/>
          <w:b/>
          <w:bCs/>
        </w:rPr>
        <w:t>86</w:t>
      </w:r>
      <w:r w:rsidRPr="002655F7">
        <w:rPr>
          <w:rFonts w:ascii="Book Antiqua" w:eastAsia="Book Antiqua" w:hAnsi="Book Antiqua" w:cs="Book Antiqua"/>
        </w:rPr>
        <w:t>: 1515-1521 [PMID: 24916521 DOI: 10.1002/jmv.23993]</w:t>
      </w:r>
    </w:p>
    <w:p w14:paraId="454D539A" w14:textId="428D14A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21 </w:t>
      </w:r>
      <w:r w:rsidRPr="002655F7">
        <w:rPr>
          <w:rFonts w:ascii="Book Antiqua" w:eastAsia="Book Antiqua" w:hAnsi="Book Antiqua" w:cs="Book Antiqua"/>
          <w:b/>
          <w:bCs/>
        </w:rPr>
        <w:t>White SL</w:t>
      </w:r>
      <w:r w:rsidRPr="002655F7">
        <w:rPr>
          <w:rFonts w:ascii="Book Antiqua" w:eastAsia="Book Antiqua" w:hAnsi="Book Antiqua" w:cs="Book Antiqua"/>
        </w:rPr>
        <w:t xml:space="preserve">, Rawlinson W, Boan P, Sheppeard V, Wong G, Waller K, Opdam H, Kaldor J, Fink M, Verran D, Webster A, Wyburn K, Grayson L, Glanville A, Cross N, Irish A, Coates T, Griffin A, Snell G, Alexander SI, Campbell S, Chadban S, Macdonald P, Manley P, Mehakovic E, Ramachandran V, Mitchell A, Ison M. Infectious Disease Transmission in Solid Organ Transplantation: Donor Evaluation, Recipient Risk, and Outcomes of Transmission. </w:t>
      </w:r>
      <w:r w:rsidRPr="002655F7">
        <w:rPr>
          <w:rFonts w:ascii="Book Antiqua" w:eastAsia="Book Antiqua" w:hAnsi="Book Antiqua" w:cs="Book Antiqua"/>
          <w:i/>
          <w:iCs/>
        </w:rPr>
        <w:t>Transplant Direct</w:t>
      </w:r>
      <w:r w:rsidRPr="002655F7">
        <w:rPr>
          <w:rFonts w:ascii="Book Antiqua" w:eastAsia="Book Antiqua" w:hAnsi="Book Antiqua" w:cs="Book Antiqua"/>
        </w:rPr>
        <w:t xml:space="preserve"> 2019; </w:t>
      </w:r>
      <w:r w:rsidRPr="002655F7">
        <w:rPr>
          <w:rFonts w:ascii="Book Antiqua" w:eastAsia="Book Antiqua" w:hAnsi="Book Antiqua" w:cs="Book Antiqua"/>
          <w:b/>
          <w:bCs/>
        </w:rPr>
        <w:t>5</w:t>
      </w:r>
      <w:r w:rsidRPr="002655F7">
        <w:rPr>
          <w:rFonts w:ascii="Book Antiqua" w:eastAsia="Book Antiqua" w:hAnsi="Book Antiqua" w:cs="Book Antiqua"/>
        </w:rPr>
        <w:t>: e416 [PMID: 30656214 DOI: 10.1097/TXD.0000000000000852</w:t>
      </w:r>
      <w:r w:rsidR="001D530F" w:rsidRPr="002655F7">
        <w:rPr>
          <w:rFonts w:ascii="Book Antiqua" w:eastAsia="Book Antiqua" w:hAnsi="Book Antiqua" w:cs="Book Antiqua"/>
        </w:rPr>
        <w:t>]</w:t>
      </w:r>
    </w:p>
    <w:p w14:paraId="428D21BF" w14:textId="05FF39D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highlight w:val="yellow"/>
        </w:rPr>
        <w:t xml:space="preserve">22 </w:t>
      </w:r>
      <w:r w:rsidRPr="002655F7">
        <w:rPr>
          <w:rFonts w:ascii="Book Antiqua" w:eastAsia="Book Antiqua" w:hAnsi="Book Antiqua" w:cs="Book Antiqua"/>
          <w:b/>
          <w:bCs/>
          <w:highlight w:val="yellow"/>
        </w:rPr>
        <w:t>Brazilian Health Ministry</w:t>
      </w:r>
      <w:r w:rsidRPr="002655F7">
        <w:rPr>
          <w:rFonts w:ascii="Book Antiqua" w:eastAsia="Book Antiqua" w:hAnsi="Book Antiqua" w:cs="Book Antiqua"/>
          <w:highlight w:val="yellow"/>
        </w:rPr>
        <w:t>. Epidemiological Bulletin viral hepatitis 2019</w:t>
      </w:r>
      <w:r w:rsidR="00C2529E" w:rsidRPr="002655F7">
        <w:rPr>
          <w:rFonts w:ascii="Book Antiqua" w:eastAsia="Book Antiqua" w:hAnsi="Book Antiqua" w:cs="Book Antiqua"/>
          <w:highlight w:val="yellow"/>
        </w:rPr>
        <w:t xml:space="preserve"> [cited 2020 January 20]</w:t>
      </w:r>
      <w:r w:rsidRPr="002655F7">
        <w:rPr>
          <w:rFonts w:ascii="Book Antiqua" w:eastAsia="Book Antiqua" w:hAnsi="Book Antiqua" w:cs="Book Antiqua"/>
          <w:highlight w:val="yellow"/>
        </w:rPr>
        <w:t xml:space="preserve">. Available </w:t>
      </w:r>
      <w:r w:rsidR="00C2529E" w:rsidRPr="002655F7">
        <w:rPr>
          <w:rFonts w:ascii="Book Antiqua" w:eastAsia="Book Antiqua" w:hAnsi="Book Antiqua" w:cs="Book Antiqua"/>
          <w:highlight w:val="yellow"/>
        </w:rPr>
        <w:t>from</w:t>
      </w:r>
      <w:r w:rsidRPr="002655F7">
        <w:rPr>
          <w:rFonts w:ascii="Book Antiqua" w:eastAsia="Book Antiqua" w:hAnsi="Book Antiqua" w:cs="Book Antiqua"/>
          <w:highlight w:val="yellow"/>
        </w:rPr>
        <w:t>: http://www.aids.gov.br/pt-br/pub/2019/boletim-epidemiologico-de-hepatites-virais-2019</w:t>
      </w:r>
    </w:p>
    <w:p w14:paraId="3B547E52" w14:textId="4D575E35"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lang w:val="pt-BR"/>
        </w:rPr>
        <w:t xml:space="preserve">23 </w:t>
      </w:r>
      <w:r w:rsidRPr="002655F7">
        <w:rPr>
          <w:rFonts w:ascii="Book Antiqua" w:eastAsia="Book Antiqua" w:hAnsi="Book Antiqua" w:cs="Book Antiqua"/>
          <w:b/>
          <w:bCs/>
          <w:lang w:val="pt-BR"/>
        </w:rPr>
        <w:t>Brandão NA</w:t>
      </w:r>
      <w:r w:rsidRPr="002655F7">
        <w:rPr>
          <w:rFonts w:ascii="Book Antiqua" w:eastAsia="Book Antiqua" w:hAnsi="Book Antiqua" w:cs="Book Antiqua"/>
          <w:lang w:val="pt-BR"/>
        </w:rPr>
        <w:t xml:space="preserve">, Pfrimer IA, Martelli CM, Turchi MD. </w:t>
      </w:r>
      <w:r w:rsidRPr="002655F7">
        <w:rPr>
          <w:rFonts w:ascii="Book Antiqua" w:eastAsia="Book Antiqua" w:hAnsi="Book Antiqua" w:cs="Book Antiqua"/>
        </w:rPr>
        <w:t xml:space="preserve">Prevalence of hepatitis B and C infection and associated factors in people living with HIV in Midwestern Brazil. </w:t>
      </w:r>
      <w:r w:rsidRPr="002655F7">
        <w:rPr>
          <w:rFonts w:ascii="Book Antiqua" w:eastAsia="Book Antiqua" w:hAnsi="Book Antiqua" w:cs="Book Antiqua"/>
          <w:i/>
          <w:iCs/>
          <w:lang w:val="pt-BR"/>
        </w:rPr>
        <w:t>Braz J Infect Dis</w:t>
      </w:r>
      <w:r w:rsidRPr="002655F7">
        <w:rPr>
          <w:rFonts w:ascii="Book Antiqua" w:eastAsia="Book Antiqua" w:hAnsi="Book Antiqua" w:cs="Book Antiqua"/>
          <w:lang w:val="pt-BR"/>
        </w:rPr>
        <w:t xml:space="preserve"> 2015; </w:t>
      </w:r>
      <w:r w:rsidRPr="002655F7">
        <w:rPr>
          <w:rFonts w:ascii="Book Antiqua" w:eastAsia="Book Antiqua" w:hAnsi="Book Antiqua" w:cs="Book Antiqua"/>
          <w:b/>
          <w:bCs/>
          <w:lang w:val="pt-BR"/>
        </w:rPr>
        <w:t>19</w:t>
      </w:r>
      <w:r w:rsidRPr="002655F7">
        <w:rPr>
          <w:rFonts w:ascii="Book Antiqua" w:eastAsia="Book Antiqua" w:hAnsi="Book Antiqua" w:cs="Book Antiqua"/>
          <w:lang w:val="pt-BR"/>
        </w:rPr>
        <w:t>: 426-430 [PMID: 25766773 DOI: 10.1016/j.bjid.2015.02.001</w:t>
      </w:r>
      <w:r w:rsidR="001D530F" w:rsidRPr="002655F7">
        <w:rPr>
          <w:rFonts w:ascii="Book Antiqua" w:eastAsia="Book Antiqua" w:hAnsi="Book Antiqua" w:cs="Book Antiqua"/>
          <w:lang w:val="pt-BR"/>
        </w:rPr>
        <w:t>]</w:t>
      </w:r>
    </w:p>
    <w:p w14:paraId="337ED2C7" w14:textId="6B02355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24 </w:t>
      </w:r>
      <w:r w:rsidRPr="002655F7">
        <w:rPr>
          <w:rFonts w:ascii="Book Antiqua" w:eastAsia="Book Antiqua" w:hAnsi="Book Antiqua" w:cs="Book Antiqua"/>
          <w:b/>
          <w:bCs/>
          <w:lang w:val="pt-BR"/>
        </w:rPr>
        <w:t>Cardona-Arias JA</w:t>
      </w:r>
      <w:r w:rsidRPr="002655F7">
        <w:rPr>
          <w:rFonts w:ascii="Book Antiqua" w:eastAsia="Book Antiqua" w:hAnsi="Book Antiqua" w:cs="Book Antiqua"/>
          <w:lang w:val="pt-BR"/>
        </w:rPr>
        <w:t xml:space="preserve">, Correa JCC, Higuita-Gutiérrez LF. </w:t>
      </w:r>
      <w:r w:rsidRPr="002655F7">
        <w:rPr>
          <w:rFonts w:ascii="Book Antiqua" w:eastAsia="Book Antiqua" w:hAnsi="Book Antiqua" w:cs="Book Antiqua"/>
        </w:rPr>
        <w:t xml:space="preserve">Prevalence of hepatitis B/C viruses and associated factors in key groups attending a health services institution in Colombia, 2019. </w:t>
      </w:r>
      <w:r w:rsidRPr="002655F7">
        <w:rPr>
          <w:rFonts w:ascii="Book Antiqua" w:eastAsia="Book Antiqua" w:hAnsi="Book Antiqua" w:cs="Book Antiqua"/>
          <w:i/>
          <w:iCs/>
        </w:rPr>
        <w:t>PLoS One</w:t>
      </w:r>
      <w:r w:rsidRPr="002655F7">
        <w:rPr>
          <w:rFonts w:ascii="Book Antiqua" w:eastAsia="Book Antiqua" w:hAnsi="Book Antiqua" w:cs="Book Antiqua"/>
        </w:rPr>
        <w:t xml:space="preserve"> 2020; </w:t>
      </w:r>
      <w:r w:rsidRPr="002655F7">
        <w:rPr>
          <w:rFonts w:ascii="Book Antiqua" w:eastAsia="Book Antiqua" w:hAnsi="Book Antiqua" w:cs="Book Antiqua"/>
          <w:b/>
          <w:bCs/>
        </w:rPr>
        <w:t>15</w:t>
      </w:r>
      <w:r w:rsidRPr="002655F7">
        <w:rPr>
          <w:rFonts w:ascii="Book Antiqua" w:eastAsia="Book Antiqua" w:hAnsi="Book Antiqua" w:cs="Book Antiqua"/>
        </w:rPr>
        <w:t>: e0238655 [PMID: 32960901 DOI: 10.1371/journal.pone.0238655</w:t>
      </w:r>
      <w:r w:rsidR="001D530F" w:rsidRPr="002655F7">
        <w:rPr>
          <w:rFonts w:ascii="Book Antiqua" w:eastAsia="Book Antiqua" w:hAnsi="Book Antiqua" w:cs="Book Antiqua"/>
        </w:rPr>
        <w:t>]</w:t>
      </w:r>
    </w:p>
    <w:p w14:paraId="2368DE9B" w14:textId="64854E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25 </w:t>
      </w:r>
      <w:r w:rsidRPr="002655F7">
        <w:rPr>
          <w:rFonts w:ascii="Book Antiqua" w:eastAsia="Book Antiqua" w:hAnsi="Book Antiqua" w:cs="Book Antiqua"/>
          <w:b/>
          <w:bCs/>
        </w:rPr>
        <w:t>Candotti D</w:t>
      </w:r>
      <w:r w:rsidRPr="002655F7">
        <w:rPr>
          <w:rFonts w:ascii="Book Antiqua" w:eastAsia="Book Antiqua" w:hAnsi="Book Antiqua" w:cs="Book Antiqua"/>
        </w:rPr>
        <w:t xml:space="preserve">, Assennato SM, Laperche S, Allain JP, Levicnik-Stezinar S. Multiple HBV transfusion transmissions from undetected occult infections: revising the minimal infectious dose. </w:t>
      </w:r>
      <w:r w:rsidRPr="002655F7">
        <w:rPr>
          <w:rFonts w:ascii="Book Antiqua" w:eastAsia="Book Antiqua" w:hAnsi="Book Antiqua" w:cs="Book Antiqua"/>
          <w:i/>
          <w:iCs/>
        </w:rPr>
        <w:t>Gut</w:t>
      </w:r>
      <w:r w:rsidRPr="002655F7">
        <w:rPr>
          <w:rFonts w:ascii="Book Antiqua" w:eastAsia="Book Antiqua" w:hAnsi="Book Antiqua" w:cs="Book Antiqua"/>
        </w:rPr>
        <w:t xml:space="preserve"> 2019; </w:t>
      </w:r>
      <w:r w:rsidRPr="002655F7">
        <w:rPr>
          <w:rFonts w:ascii="Book Antiqua" w:eastAsia="Book Antiqua" w:hAnsi="Book Antiqua" w:cs="Book Antiqua"/>
          <w:b/>
          <w:bCs/>
        </w:rPr>
        <w:t>68</w:t>
      </w:r>
      <w:r w:rsidRPr="002655F7">
        <w:rPr>
          <w:rFonts w:ascii="Book Antiqua" w:eastAsia="Book Antiqua" w:hAnsi="Book Antiqua" w:cs="Book Antiqua"/>
        </w:rPr>
        <w:t>: 313-321 [PMID: 29959168 DOI: 10.1136/gutjnl-2018-316490</w:t>
      </w:r>
      <w:r w:rsidR="001D530F" w:rsidRPr="002655F7">
        <w:rPr>
          <w:rFonts w:ascii="Book Antiqua" w:eastAsia="Book Antiqua" w:hAnsi="Book Antiqua" w:cs="Book Antiqua"/>
        </w:rPr>
        <w:t>]</w:t>
      </w:r>
    </w:p>
    <w:p w14:paraId="0930B0A3" w14:textId="720FEE8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26 </w:t>
      </w:r>
      <w:r w:rsidRPr="002655F7">
        <w:rPr>
          <w:rFonts w:ascii="Book Antiqua" w:eastAsia="Book Antiqua" w:hAnsi="Book Antiqua" w:cs="Book Antiqua"/>
          <w:b/>
          <w:bCs/>
        </w:rPr>
        <w:t>Lelie N</w:t>
      </w:r>
      <w:r w:rsidRPr="002655F7">
        <w:rPr>
          <w:rFonts w:ascii="Book Antiqua" w:eastAsia="Book Antiqua" w:hAnsi="Book Antiqua" w:cs="Book Antiqua"/>
        </w:rPr>
        <w:t xml:space="preserve">, Vermeulen M, van Drimmelen H, Coleman C, Bruhn R, Reddy R, Busch M, Kleinman S. Direct comparison of three residual risk models for hepatitis B virus window period infections using updated input parameters. </w:t>
      </w:r>
      <w:r w:rsidRPr="002655F7">
        <w:rPr>
          <w:rFonts w:ascii="Book Antiqua" w:eastAsia="Book Antiqua" w:hAnsi="Book Antiqua" w:cs="Book Antiqua"/>
          <w:i/>
          <w:iCs/>
        </w:rPr>
        <w:t>Vox Sang</w:t>
      </w:r>
      <w:r w:rsidRPr="002655F7">
        <w:rPr>
          <w:rFonts w:ascii="Book Antiqua" w:eastAsia="Book Antiqua" w:hAnsi="Book Antiqua" w:cs="Book Antiqua"/>
        </w:rPr>
        <w:t xml:space="preserve"> 2020; </w:t>
      </w:r>
      <w:r w:rsidRPr="002655F7">
        <w:rPr>
          <w:rFonts w:ascii="Book Antiqua" w:eastAsia="Book Antiqua" w:hAnsi="Book Antiqua" w:cs="Book Antiqua"/>
          <w:b/>
          <w:bCs/>
        </w:rPr>
        <w:t>115</w:t>
      </w:r>
      <w:r w:rsidRPr="002655F7">
        <w:rPr>
          <w:rFonts w:ascii="Book Antiqua" w:eastAsia="Book Antiqua" w:hAnsi="Book Antiqua" w:cs="Book Antiqua"/>
        </w:rPr>
        <w:t>: 133-145 [PMID: 31960480 DOI: 10.1111/vox.12889</w:t>
      </w:r>
      <w:r w:rsidR="001D530F" w:rsidRPr="002655F7">
        <w:rPr>
          <w:rFonts w:ascii="Book Antiqua" w:eastAsia="Book Antiqua" w:hAnsi="Book Antiqua" w:cs="Book Antiqua"/>
        </w:rPr>
        <w:t>]</w:t>
      </w:r>
    </w:p>
    <w:p w14:paraId="2BF505E7" w14:textId="77777777" w:rsidR="00A77B3E" w:rsidRPr="002655F7" w:rsidRDefault="00A77B3E" w:rsidP="000D45B2">
      <w:pPr>
        <w:spacing w:line="360" w:lineRule="auto"/>
        <w:jc w:val="both"/>
        <w:rPr>
          <w:rFonts w:ascii="Book Antiqua" w:hAnsi="Book Antiqua"/>
        </w:rPr>
        <w:sectPr w:rsidR="00A77B3E" w:rsidRPr="002655F7" w:rsidSect="000D45B2">
          <w:type w:val="continuous"/>
          <w:pgSz w:w="12240" w:h="15840"/>
          <w:pgMar w:top="1440" w:right="1440" w:bottom="1440" w:left="1440" w:header="720" w:footer="720" w:gutter="0"/>
          <w:cols w:space="720"/>
          <w:docGrid w:linePitch="360"/>
        </w:sectPr>
      </w:pPr>
    </w:p>
    <w:p w14:paraId="08B400A3" w14:textId="77777777" w:rsidR="00E02B21" w:rsidRPr="002655F7" w:rsidRDefault="00E02B21">
      <w:pPr>
        <w:rPr>
          <w:rFonts w:ascii="Book Antiqua" w:eastAsia="Book Antiqua" w:hAnsi="Book Antiqua" w:cs="Book Antiqua"/>
          <w:b/>
        </w:rPr>
      </w:pPr>
      <w:r w:rsidRPr="002655F7">
        <w:rPr>
          <w:rFonts w:ascii="Book Antiqua" w:eastAsia="Book Antiqua" w:hAnsi="Book Antiqua" w:cs="Book Antiqua"/>
          <w:b/>
        </w:rPr>
        <w:br w:type="page"/>
      </w:r>
    </w:p>
    <w:p w14:paraId="71F03A98" w14:textId="42FD410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Footnotes</w:t>
      </w:r>
    </w:p>
    <w:p w14:paraId="2804C498" w14:textId="7E7FF27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Institutional review board statement: </w:t>
      </w:r>
      <w:r w:rsidRPr="002655F7">
        <w:rPr>
          <w:rFonts w:ascii="Book Antiqua" w:eastAsia="Book Antiqua" w:hAnsi="Book Antiqua" w:cs="Book Antiqua"/>
          <w:shd w:val="clear" w:color="auto" w:fill="FFFFFF"/>
        </w:rPr>
        <w:t>The study was reviewed and approved by FIOCRUZ Ethics Committee</w:t>
      </w:r>
      <w:r w:rsidR="00712103"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rPr>
        <w:t xml:space="preserve"> CAAE</w:t>
      </w:r>
      <w:r w:rsidR="00BC2BAE" w:rsidRPr="002655F7">
        <w:rPr>
          <w:rFonts w:ascii="Book Antiqua" w:eastAsia="Book Antiqua" w:hAnsi="Book Antiqua" w:cs="Book Antiqua"/>
          <w:shd w:val="clear" w:color="auto" w:fill="FFFFFF"/>
        </w:rPr>
        <w:t xml:space="preserve"> No.</w:t>
      </w:r>
      <w:r w:rsidRPr="002655F7">
        <w:rPr>
          <w:rFonts w:ascii="Book Antiqua" w:eastAsia="Book Antiqua" w:hAnsi="Book Antiqua" w:cs="Book Antiqua"/>
          <w:shd w:val="clear" w:color="auto" w:fill="FFFFFF"/>
        </w:rPr>
        <w:t xml:space="preserve"> 34055514.9.3010.5258 and </w:t>
      </w:r>
      <w:r w:rsidR="00712103" w:rsidRPr="002655F7">
        <w:rPr>
          <w:rFonts w:ascii="Book Antiqua" w:eastAsia="Book Antiqua" w:hAnsi="Book Antiqua" w:cs="Book Antiqua"/>
          <w:shd w:val="clear" w:color="auto" w:fill="FFFFFF"/>
        </w:rPr>
        <w:t xml:space="preserve">No. </w:t>
      </w:r>
      <w:r w:rsidRPr="002655F7">
        <w:rPr>
          <w:rFonts w:ascii="Book Antiqua" w:eastAsia="Book Antiqua" w:hAnsi="Book Antiqua" w:cs="Book Antiqua"/>
          <w:shd w:val="clear" w:color="auto" w:fill="FFFFFF"/>
        </w:rPr>
        <w:t>1.001.477.</w:t>
      </w:r>
    </w:p>
    <w:p w14:paraId="59F6B9EF" w14:textId="77777777" w:rsidR="00A77B3E" w:rsidRPr="002655F7" w:rsidRDefault="00A77B3E" w:rsidP="000D45B2">
      <w:pPr>
        <w:spacing w:line="360" w:lineRule="auto"/>
        <w:jc w:val="both"/>
        <w:rPr>
          <w:rFonts w:ascii="Book Antiqua" w:hAnsi="Book Antiqua"/>
        </w:rPr>
      </w:pPr>
    </w:p>
    <w:p w14:paraId="6947E0E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Informed consent statement: </w:t>
      </w:r>
      <w:r w:rsidRPr="002655F7">
        <w:rPr>
          <w:rFonts w:ascii="Book Antiqua" w:eastAsia="Book Antiqua" w:hAnsi="Book Antiqua" w:cs="Book Antiqua"/>
        </w:rPr>
        <w:t>All study participants provided informed written consent prior to study enrollment.</w:t>
      </w:r>
    </w:p>
    <w:p w14:paraId="058D2C3C" w14:textId="77777777" w:rsidR="00A77B3E" w:rsidRPr="002655F7" w:rsidRDefault="00A77B3E" w:rsidP="000D45B2">
      <w:pPr>
        <w:spacing w:line="360" w:lineRule="auto"/>
        <w:jc w:val="both"/>
        <w:rPr>
          <w:rFonts w:ascii="Book Antiqua" w:hAnsi="Book Antiqua"/>
        </w:rPr>
      </w:pPr>
    </w:p>
    <w:p w14:paraId="13E6B37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Conflict-of-interest statement: </w:t>
      </w:r>
      <w:r w:rsidRPr="002655F7">
        <w:rPr>
          <w:rFonts w:ascii="Book Antiqua" w:eastAsia="Book Antiqua" w:hAnsi="Book Antiqua" w:cs="Book Antiqua"/>
        </w:rPr>
        <w:t>There are no conflicts of interest to report.</w:t>
      </w:r>
    </w:p>
    <w:p w14:paraId="1480BD5F" w14:textId="77777777" w:rsidR="00A77B3E" w:rsidRPr="002655F7" w:rsidRDefault="00A77B3E" w:rsidP="000D45B2">
      <w:pPr>
        <w:spacing w:line="360" w:lineRule="auto"/>
        <w:jc w:val="both"/>
        <w:rPr>
          <w:rFonts w:ascii="Book Antiqua" w:hAnsi="Book Antiqua"/>
        </w:rPr>
      </w:pPr>
    </w:p>
    <w:p w14:paraId="29ED9BC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Data sharing statement: </w:t>
      </w:r>
      <w:r w:rsidRPr="002655F7">
        <w:rPr>
          <w:rFonts w:ascii="Book Antiqua" w:eastAsia="Book Antiqua" w:hAnsi="Book Antiqua" w:cs="Book Antiqua"/>
        </w:rPr>
        <w:t>No additional data are available.</w:t>
      </w:r>
    </w:p>
    <w:p w14:paraId="1B7D4ECD" w14:textId="77777777" w:rsidR="00A77B3E" w:rsidRPr="002655F7" w:rsidRDefault="00A77B3E" w:rsidP="000D45B2">
      <w:pPr>
        <w:spacing w:line="360" w:lineRule="auto"/>
        <w:jc w:val="both"/>
        <w:rPr>
          <w:rFonts w:ascii="Book Antiqua" w:hAnsi="Book Antiqua"/>
        </w:rPr>
      </w:pPr>
    </w:p>
    <w:p w14:paraId="3144C279" w14:textId="0503EF70"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STROBE statement: </w:t>
      </w:r>
      <w:r w:rsidR="008C0D7A" w:rsidRPr="002655F7">
        <w:rPr>
          <w:rFonts w:ascii="Book Antiqua" w:eastAsia="Book Antiqua" w:hAnsi="Book Antiqua" w:cs="Book Antiqua"/>
        </w:rPr>
        <w:t>The authors have read the STROBE Statement—checklist of items, and the manuscript was prepared and revised according to the STROBE Statement—checklist of items.</w:t>
      </w:r>
    </w:p>
    <w:p w14:paraId="35E5780B" w14:textId="77777777" w:rsidR="00A77B3E" w:rsidRPr="002655F7" w:rsidRDefault="00A77B3E" w:rsidP="000D45B2">
      <w:pPr>
        <w:spacing w:line="360" w:lineRule="auto"/>
        <w:jc w:val="both"/>
        <w:rPr>
          <w:rFonts w:ascii="Book Antiqua" w:hAnsi="Book Antiqua"/>
        </w:rPr>
      </w:pPr>
    </w:p>
    <w:p w14:paraId="3F3B20E7"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Open-Access: </w:t>
      </w:r>
      <w:r w:rsidRPr="002655F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6A0EC4" w14:textId="77777777" w:rsidR="00A77B3E" w:rsidRPr="002655F7" w:rsidRDefault="00A77B3E" w:rsidP="000D45B2">
      <w:pPr>
        <w:spacing w:line="360" w:lineRule="auto"/>
        <w:jc w:val="both"/>
        <w:rPr>
          <w:rFonts w:ascii="Book Antiqua" w:hAnsi="Book Antiqua"/>
        </w:rPr>
      </w:pPr>
    </w:p>
    <w:p w14:paraId="31C54EAB" w14:textId="7D02D83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Manuscript source: </w:t>
      </w:r>
      <w:r w:rsidRPr="002655F7">
        <w:rPr>
          <w:rFonts w:ascii="Book Antiqua" w:eastAsia="Book Antiqua" w:hAnsi="Book Antiqua" w:cs="Book Antiqua"/>
        </w:rPr>
        <w:t xml:space="preserve">Unsolicited </w:t>
      </w:r>
      <w:r w:rsidR="008C0D7A" w:rsidRPr="002655F7">
        <w:rPr>
          <w:rFonts w:ascii="Book Antiqua" w:eastAsia="Book Antiqua" w:hAnsi="Book Antiqua" w:cs="Book Antiqua"/>
        </w:rPr>
        <w:t>m</w:t>
      </w:r>
      <w:r w:rsidRPr="002655F7">
        <w:rPr>
          <w:rFonts w:ascii="Book Antiqua" w:eastAsia="Book Antiqua" w:hAnsi="Book Antiqua" w:cs="Book Antiqua"/>
        </w:rPr>
        <w:t>anuscript</w:t>
      </w:r>
    </w:p>
    <w:p w14:paraId="7967CB50" w14:textId="77777777" w:rsidR="00A77B3E" w:rsidRPr="002655F7" w:rsidRDefault="00A77B3E" w:rsidP="000D45B2">
      <w:pPr>
        <w:spacing w:line="360" w:lineRule="auto"/>
        <w:jc w:val="both"/>
        <w:rPr>
          <w:rFonts w:ascii="Book Antiqua" w:hAnsi="Book Antiqua"/>
        </w:rPr>
      </w:pPr>
    </w:p>
    <w:p w14:paraId="1DEFAA0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Peer-review started: </w:t>
      </w:r>
      <w:r w:rsidRPr="002655F7">
        <w:rPr>
          <w:rFonts w:ascii="Book Antiqua" w:eastAsia="Book Antiqua" w:hAnsi="Book Antiqua" w:cs="Book Antiqua"/>
        </w:rPr>
        <w:t>August 17, 2020</w:t>
      </w:r>
    </w:p>
    <w:p w14:paraId="0E5BCDCE"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First decision: </w:t>
      </w:r>
      <w:r w:rsidRPr="002655F7">
        <w:rPr>
          <w:rFonts w:ascii="Book Antiqua" w:eastAsia="Book Antiqua" w:hAnsi="Book Antiqua" w:cs="Book Antiqua"/>
        </w:rPr>
        <w:t>October 21, 2020</w:t>
      </w:r>
    </w:p>
    <w:p w14:paraId="72F30ED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Article in press: </w:t>
      </w:r>
    </w:p>
    <w:p w14:paraId="718CE7A7" w14:textId="77777777" w:rsidR="00A77B3E" w:rsidRPr="002655F7" w:rsidRDefault="00A77B3E" w:rsidP="000D45B2">
      <w:pPr>
        <w:spacing w:line="360" w:lineRule="auto"/>
        <w:jc w:val="both"/>
        <w:rPr>
          <w:rFonts w:ascii="Book Antiqua" w:hAnsi="Book Antiqua"/>
        </w:rPr>
      </w:pPr>
    </w:p>
    <w:p w14:paraId="459FEF9F" w14:textId="255375C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Specialty type: </w:t>
      </w:r>
      <w:r w:rsidR="00EB5563" w:rsidRPr="002655F7">
        <w:rPr>
          <w:rFonts w:ascii="Book Antiqua" w:eastAsia="Book Antiqua" w:hAnsi="Book Antiqua" w:cs="Book Antiqua"/>
        </w:rPr>
        <w:t>Gastroenterology and hepatology</w:t>
      </w:r>
    </w:p>
    <w:p w14:paraId="23B88DA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Country/Territory of origin: </w:t>
      </w:r>
      <w:r w:rsidRPr="002655F7">
        <w:rPr>
          <w:rFonts w:ascii="Book Antiqua" w:eastAsia="Book Antiqua" w:hAnsi="Book Antiqua" w:cs="Book Antiqua"/>
        </w:rPr>
        <w:t>Brazil</w:t>
      </w:r>
    </w:p>
    <w:p w14:paraId="7A1E8F1C"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Peer-review report’s scientific quality classification</w:t>
      </w:r>
    </w:p>
    <w:p w14:paraId="016530C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A (Excellent): 0</w:t>
      </w:r>
    </w:p>
    <w:p w14:paraId="220C91F7"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B (Very good): B</w:t>
      </w:r>
    </w:p>
    <w:p w14:paraId="5748848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C (Good): C</w:t>
      </w:r>
    </w:p>
    <w:p w14:paraId="14100AB1"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D (Fair): 0</w:t>
      </w:r>
    </w:p>
    <w:p w14:paraId="4676DE8C"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E (Poor): 0</w:t>
      </w:r>
    </w:p>
    <w:p w14:paraId="59448E2E" w14:textId="77777777" w:rsidR="00A77B3E" w:rsidRPr="002655F7" w:rsidRDefault="00A77B3E" w:rsidP="000D45B2">
      <w:pPr>
        <w:spacing w:line="360" w:lineRule="auto"/>
        <w:jc w:val="both"/>
        <w:rPr>
          <w:rFonts w:ascii="Book Antiqua" w:hAnsi="Book Antiqua"/>
        </w:rPr>
      </w:pPr>
    </w:p>
    <w:p w14:paraId="360F5513" w14:textId="383E34B9" w:rsidR="00A77B3E" w:rsidRPr="002655F7" w:rsidRDefault="00D130CA" w:rsidP="000D45B2">
      <w:pPr>
        <w:spacing w:line="360" w:lineRule="auto"/>
        <w:jc w:val="both"/>
        <w:rPr>
          <w:rFonts w:ascii="Book Antiqua" w:hAnsi="Book Antiqua"/>
        </w:rPr>
        <w:sectPr w:rsidR="00A77B3E" w:rsidRPr="002655F7" w:rsidSect="000D45B2">
          <w:type w:val="continuous"/>
          <w:pgSz w:w="12240" w:h="15840"/>
          <w:pgMar w:top="1440" w:right="1440" w:bottom="1440" w:left="1440" w:header="720" w:footer="720" w:gutter="0"/>
          <w:cols w:space="720"/>
          <w:docGrid w:linePitch="360"/>
        </w:sectPr>
      </w:pPr>
      <w:r w:rsidRPr="002655F7">
        <w:rPr>
          <w:rFonts w:ascii="Book Antiqua" w:eastAsia="Book Antiqua" w:hAnsi="Book Antiqua" w:cs="Book Antiqua"/>
          <w:b/>
        </w:rPr>
        <w:t xml:space="preserve">P-Reviewer: </w:t>
      </w:r>
      <w:r w:rsidRPr="002655F7">
        <w:rPr>
          <w:rFonts w:ascii="Book Antiqua" w:eastAsia="Book Antiqua" w:hAnsi="Book Antiqua" w:cs="Book Antiqua"/>
        </w:rPr>
        <w:t>Rostami-Nejad M, Tabll AA</w:t>
      </w:r>
      <w:r w:rsidRPr="002655F7">
        <w:rPr>
          <w:rFonts w:ascii="Book Antiqua" w:eastAsia="Book Antiqua" w:hAnsi="Book Antiqua" w:cs="Book Antiqua"/>
          <w:b/>
        </w:rPr>
        <w:t xml:space="preserve"> S-Editor: </w:t>
      </w:r>
      <w:r w:rsidRPr="002655F7">
        <w:rPr>
          <w:rFonts w:ascii="Book Antiqua" w:eastAsia="Book Antiqua" w:hAnsi="Book Antiqua" w:cs="Book Antiqua"/>
        </w:rPr>
        <w:t>Huang P</w:t>
      </w:r>
      <w:r w:rsidRPr="002655F7">
        <w:rPr>
          <w:rFonts w:ascii="Book Antiqua" w:eastAsia="Book Antiqua" w:hAnsi="Book Antiqua" w:cs="Book Antiqua"/>
          <w:b/>
        </w:rPr>
        <w:t xml:space="preserve"> L-Editor: </w:t>
      </w:r>
      <w:r w:rsidR="006E3366" w:rsidRPr="002655F7">
        <w:rPr>
          <w:rFonts w:ascii="Book Antiqua" w:eastAsia="Book Antiqua" w:hAnsi="Book Antiqua" w:cs="Book Antiqua"/>
          <w:bCs/>
        </w:rPr>
        <w:t>Filipodia</w:t>
      </w:r>
      <w:r w:rsidRPr="002655F7">
        <w:rPr>
          <w:rFonts w:ascii="Book Antiqua" w:eastAsia="Book Antiqua" w:hAnsi="Book Antiqua" w:cs="Book Antiqua"/>
          <w:b/>
        </w:rPr>
        <w:t xml:space="preserve"> P-Editor: </w:t>
      </w:r>
    </w:p>
    <w:p w14:paraId="7369EDD0" w14:textId="73F158FC" w:rsidR="00A77B3E" w:rsidRPr="002655F7" w:rsidRDefault="00D61902" w:rsidP="000D45B2">
      <w:pPr>
        <w:spacing w:line="360" w:lineRule="auto"/>
        <w:jc w:val="both"/>
        <w:rPr>
          <w:rFonts w:ascii="Book Antiqua" w:eastAsia="Book Antiqua" w:hAnsi="Book Antiqua" w:cs="Book Antiqua"/>
          <w:b/>
        </w:rPr>
      </w:pPr>
      <w:r w:rsidRPr="002655F7">
        <w:rPr>
          <w:rFonts w:ascii="Book Antiqua" w:eastAsia="Book Antiqua" w:hAnsi="Book Antiqua" w:cs="Book Antiqua"/>
          <w:b/>
        </w:rPr>
        <w:lastRenderedPageBreak/>
        <w:t xml:space="preserve">Table 1 Main sociodemographic and clinical characteristics of </w:t>
      </w:r>
      <w:r w:rsidR="00D130CA" w:rsidRPr="002655F7">
        <w:rPr>
          <w:rFonts w:ascii="Book Antiqua" w:eastAsia="Book Antiqua" w:hAnsi="Book Antiqua" w:cs="Book Antiqua"/>
          <w:b/>
        </w:rPr>
        <w:t>c</w:t>
      </w:r>
      <w:r w:rsidRPr="002655F7">
        <w:rPr>
          <w:rFonts w:ascii="Book Antiqua" w:eastAsia="Book Antiqua" w:hAnsi="Book Antiqua" w:cs="Book Antiqua"/>
          <w:b/>
        </w:rPr>
        <w:t xml:space="preserve">hronic </w:t>
      </w:r>
      <w:r w:rsidR="00D130CA" w:rsidRPr="002655F7">
        <w:rPr>
          <w:rFonts w:ascii="Book Antiqua" w:eastAsia="Book Antiqua" w:hAnsi="Book Antiqua" w:cs="Book Antiqua"/>
          <w:b/>
        </w:rPr>
        <w:t>k</w:t>
      </w:r>
      <w:r w:rsidRPr="002655F7">
        <w:rPr>
          <w:rFonts w:ascii="Book Antiqua" w:eastAsia="Book Antiqua" w:hAnsi="Book Antiqua" w:cs="Book Antiqua"/>
          <w:b/>
        </w:rPr>
        <w:t xml:space="preserve">idney disease individuals, people living with </w:t>
      </w:r>
      <w:r w:rsidR="00D130CA" w:rsidRPr="002655F7">
        <w:rPr>
          <w:rFonts w:ascii="Book Antiqua" w:eastAsia="Book Antiqua" w:hAnsi="Book Antiqua" w:cs="Book Antiqua"/>
          <w:b/>
        </w:rPr>
        <w:t>human immunodeficiency virus</w:t>
      </w:r>
      <w:r w:rsidRPr="002655F7">
        <w:rPr>
          <w:rFonts w:ascii="Book Antiqua" w:eastAsia="Book Antiqua" w:hAnsi="Book Antiqua" w:cs="Book Antiqua"/>
          <w:b/>
        </w:rPr>
        <w:t xml:space="preserve"> and coagulopathy individuals</w:t>
      </w:r>
    </w:p>
    <w:tbl>
      <w:tblPr>
        <w:tblW w:w="4869" w:type="pct"/>
        <w:tblInd w:w="212" w:type="dxa"/>
        <w:tblLayout w:type="fixed"/>
        <w:tblCellMar>
          <w:left w:w="70" w:type="dxa"/>
          <w:right w:w="70" w:type="dxa"/>
        </w:tblCellMar>
        <w:tblLook w:val="04A0" w:firstRow="1" w:lastRow="0" w:firstColumn="1" w:lastColumn="0" w:noHBand="0" w:noVBand="1"/>
      </w:tblPr>
      <w:tblGrid>
        <w:gridCol w:w="5214"/>
        <w:gridCol w:w="2514"/>
        <w:gridCol w:w="1742"/>
        <w:gridCol w:w="1547"/>
        <w:gridCol w:w="1603"/>
      </w:tblGrid>
      <w:tr w:rsidR="002655F7" w:rsidRPr="002655F7" w14:paraId="3B073019" w14:textId="77777777" w:rsidTr="00E162CE">
        <w:trPr>
          <w:trHeight w:val="20"/>
        </w:trPr>
        <w:tc>
          <w:tcPr>
            <w:tcW w:w="3062" w:type="pct"/>
            <w:gridSpan w:val="2"/>
            <w:vMerge w:val="restart"/>
            <w:tcBorders>
              <w:top w:val="single" w:sz="4" w:space="0" w:color="auto"/>
            </w:tcBorders>
            <w:shd w:val="clear" w:color="auto" w:fill="auto"/>
            <w:vAlign w:val="center"/>
            <w:hideMark/>
          </w:tcPr>
          <w:p w14:paraId="4BAC282E" w14:textId="0CEFA221" w:rsidR="00D130CA" w:rsidRPr="002655F7" w:rsidRDefault="00D130CA" w:rsidP="00BC742E">
            <w:pPr>
              <w:spacing w:line="360" w:lineRule="auto"/>
              <w:rPr>
                <w:rFonts w:ascii="Book Antiqua" w:hAnsi="Book Antiqua"/>
                <w:b/>
                <w:bCs/>
              </w:rPr>
            </w:pPr>
            <w:r w:rsidRPr="002655F7">
              <w:rPr>
                <w:rFonts w:ascii="Book Antiqua" w:hAnsi="Book Antiqua"/>
                <w:b/>
                <w:bCs/>
              </w:rPr>
              <w:t>Variable</w:t>
            </w:r>
          </w:p>
        </w:tc>
        <w:tc>
          <w:tcPr>
            <w:tcW w:w="690" w:type="pct"/>
            <w:tcBorders>
              <w:top w:val="single" w:sz="4" w:space="0" w:color="auto"/>
              <w:bottom w:val="single" w:sz="4" w:space="0" w:color="auto"/>
            </w:tcBorders>
            <w:shd w:val="clear" w:color="auto" w:fill="auto"/>
            <w:vAlign w:val="center"/>
            <w:hideMark/>
          </w:tcPr>
          <w:p w14:paraId="268E44FA" w14:textId="77777777" w:rsidR="00D130CA" w:rsidRPr="002655F7" w:rsidRDefault="00D130CA" w:rsidP="00BC742E">
            <w:pPr>
              <w:spacing w:line="360" w:lineRule="auto"/>
              <w:rPr>
                <w:rFonts w:ascii="Book Antiqua" w:hAnsi="Book Antiqua"/>
                <w:b/>
                <w:bCs/>
              </w:rPr>
            </w:pPr>
            <w:r w:rsidRPr="002655F7">
              <w:rPr>
                <w:rFonts w:ascii="Book Antiqua" w:hAnsi="Book Antiqua"/>
                <w:b/>
                <w:bCs/>
              </w:rPr>
              <w:t>I_CKD</w:t>
            </w:r>
          </w:p>
        </w:tc>
        <w:tc>
          <w:tcPr>
            <w:tcW w:w="613" w:type="pct"/>
            <w:tcBorders>
              <w:top w:val="single" w:sz="4" w:space="0" w:color="auto"/>
              <w:bottom w:val="single" w:sz="4" w:space="0" w:color="auto"/>
            </w:tcBorders>
            <w:shd w:val="clear" w:color="auto" w:fill="auto"/>
            <w:noWrap/>
            <w:vAlign w:val="bottom"/>
            <w:hideMark/>
          </w:tcPr>
          <w:p w14:paraId="3AF9039C" w14:textId="77777777" w:rsidR="00D130CA" w:rsidRPr="002655F7" w:rsidRDefault="00D130CA" w:rsidP="00BC742E">
            <w:pPr>
              <w:spacing w:line="360" w:lineRule="auto"/>
              <w:rPr>
                <w:rFonts w:ascii="Book Antiqua" w:hAnsi="Book Antiqua"/>
                <w:b/>
                <w:bCs/>
              </w:rPr>
            </w:pPr>
            <w:r w:rsidRPr="002655F7">
              <w:rPr>
                <w:rFonts w:ascii="Book Antiqua" w:hAnsi="Book Antiqua"/>
                <w:b/>
                <w:bCs/>
              </w:rPr>
              <w:t>P_HIV</w:t>
            </w:r>
          </w:p>
        </w:tc>
        <w:tc>
          <w:tcPr>
            <w:tcW w:w="635" w:type="pct"/>
            <w:tcBorders>
              <w:top w:val="single" w:sz="4" w:space="0" w:color="auto"/>
              <w:bottom w:val="single" w:sz="4" w:space="0" w:color="auto"/>
            </w:tcBorders>
            <w:shd w:val="clear" w:color="auto" w:fill="auto"/>
            <w:noWrap/>
            <w:vAlign w:val="bottom"/>
            <w:hideMark/>
          </w:tcPr>
          <w:p w14:paraId="7E0C5AE0" w14:textId="77777777" w:rsidR="00D130CA" w:rsidRPr="002655F7" w:rsidRDefault="00D130CA" w:rsidP="00BC742E">
            <w:pPr>
              <w:spacing w:line="360" w:lineRule="auto"/>
              <w:rPr>
                <w:rFonts w:ascii="Book Antiqua" w:hAnsi="Book Antiqua"/>
                <w:b/>
                <w:bCs/>
              </w:rPr>
            </w:pPr>
            <w:r w:rsidRPr="002655F7">
              <w:rPr>
                <w:rFonts w:ascii="Book Antiqua" w:hAnsi="Book Antiqua"/>
                <w:b/>
                <w:bCs/>
              </w:rPr>
              <w:t>I_COAG</w:t>
            </w:r>
          </w:p>
        </w:tc>
      </w:tr>
      <w:tr w:rsidR="002655F7" w:rsidRPr="002655F7" w14:paraId="5A1318B7" w14:textId="77777777" w:rsidTr="00E162CE">
        <w:trPr>
          <w:trHeight w:val="20"/>
        </w:trPr>
        <w:tc>
          <w:tcPr>
            <w:tcW w:w="3062" w:type="pct"/>
            <w:gridSpan w:val="2"/>
            <w:vMerge/>
            <w:tcBorders>
              <w:bottom w:val="single" w:sz="4" w:space="0" w:color="auto"/>
            </w:tcBorders>
            <w:vAlign w:val="center"/>
            <w:hideMark/>
          </w:tcPr>
          <w:p w14:paraId="1DCCF824" w14:textId="77777777" w:rsidR="00D130CA" w:rsidRPr="002655F7" w:rsidRDefault="00D130CA" w:rsidP="00BC742E">
            <w:pPr>
              <w:spacing w:line="360" w:lineRule="auto"/>
              <w:rPr>
                <w:rFonts w:ascii="Book Antiqua" w:hAnsi="Book Antiqua"/>
                <w:b/>
                <w:bCs/>
              </w:rPr>
            </w:pPr>
          </w:p>
        </w:tc>
        <w:tc>
          <w:tcPr>
            <w:tcW w:w="690" w:type="pct"/>
            <w:tcBorders>
              <w:top w:val="single" w:sz="4" w:space="0" w:color="auto"/>
              <w:bottom w:val="single" w:sz="4" w:space="0" w:color="auto"/>
            </w:tcBorders>
            <w:shd w:val="clear" w:color="auto" w:fill="auto"/>
            <w:vAlign w:val="center"/>
            <w:hideMark/>
          </w:tcPr>
          <w:p w14:paraId="5B583460" w14:textId="77777777" w:rsidR="00D130CA" w:rsidRPr="002655F7" w:rsidRDefault="00D130CA" w:rsidP="00BC742E">
            <w:pPr>
              <w:spacing w:line="360" w:lineRule="auto"/>
              <w:rPr>
                <w:rFonts w:ascii="Book Antiqua" w:hAnsi="Book Antiqua"/>
                <w:b/>
                <w:bCs/>
              </w:rPr>
            </w:pPr>
            <w:r w:rsidRPr="002655F7">
              <w:rPr>
                <w:rFonts w:ascii="Book Antiqua" w:hAnsi="Book Antiqua"/>
                <w:b/>
                <w:bCs/>
                <w:i/>
                <w:iCs/>
              </w:rPr>
              <w:t>n</w:t>
            </w:r>
            <w:r w:rsidRPr="002655F7">
              <w:rPr>
                <w:rFonts w:ascii="Book Antiqua" w:hAnsi="Book Antiqua"/>
                <w:b/>
                <w:bCs/>
              </w:rPr>
              <w:t xml:space="preserve"> (%)</w:t>
            </w:r>
          </w:p>
        </w:tc>
        <w:tc>
          <w:tcPr>
            <w:tcW w:w="613" w:type="pct"/>
            <w:tcBorders>
              <w:top w:val="single" w:sz="4" w:space="0" w:color="auto"/>
              <w:bottom w:val="single" w:sz="4" w:space="0" w:color="auto"/>
            </w:tcBorders>
            <w:shd w:val="clear" w:color="auto" w:fill="auto"/>
            <w:vAlign w:val="center"/>
            <w:hideMark/>
          </w:tcPr>
          <w:p w14:paraId="61DE22A9" w14:textId="77777777" w:rsidR="00D130CA" w:rsidRPr="002655F7" w:rsidRDefault="00D130CA" w:rsidP="00BC742E">
            <w:pPr>
              <w:spacing w:line="360" w:lineRule="auto"/>
              <w:rPr>
                <w:rFonts w:ascii="Book Antiqua" w:hAnsi="Book Antiqua"/>
                <w:b/>
                <w:bCs/>
              </w:rPr>
            </w:pPr>
            <w:r w:rsidRPr="002655F7">
              <w:rPr>
                <w:rFonts w:ascii="Book Antiqua" w:hAnsi="Book Antiqua"/>
                <w:b/>
                <w:bCs/>
                <w:i/>
                <w:iCs/>
              </w:rPr>
              <w:t>n</w:t>
            </w:r>
            <w:r w:rsidRPr="002655F7">
              <w:rPr>
                <w:rFonts w:ascii="Book Antiqua" w:hAnsi="Book Antiqua"/>
                <w:b/>
                <w:bCs/>
              </w:rPr>
              <w:t xml:space="preserve"> (%)</w:t>
            </w:r>
          </w:p>
        </w:tc>
        <w:tc>
          <w:tcPr>
            <w:tcW w:w="635" w:type="pct"/>
            <w:tcBorders>
              <w:top w:val="single" w:sz="4" w:space="0" w:color="auto"/>
              <w:bottom w:val="single" w:sz="4" w:space="0" w:color="auto"/>
            </w:tcBorders>
            <w:shd w:val="clear" w:color="auto" w:fill="auto"/>
            <w:vAlign w:val="center"/>
            <w:hideMark/>
          </w:tcPr>
          <w:p w14:paraId="21E49ACB" w14:textId="77777777" w:rsidR="00D130CA" w:rsidRPr="002655F7" w:rsidRDefault="00D130CA" w:rsidP="00BC742E">
            <w:pPr>
              <w:spacing w:line="360" w:lineRule="auto"/>
              <w:rPr>
                <w:rFonts w:ascii="Book Antiqua" w:hAnsi="Book Antiqua"/>
                <w:b/>
                <w:bCs/>
              </w:rPr>
            </w:pPr>
            <w:r w:rsidRPr="002655F7">
              <w:rPr>
                <w:rFonts w:ascii="Book Antiqua" w:hAnsi="Book Antiqua"/>
                <w:b/>
                <w:bCs/>
                <w:i/>
                <w:iCs/>
              </w:rPr>
              <w:t>n</w:t>
            </w:r>
            <w:r w:rsidRPr="002655F7">
              <w:rPr>
                <w:rFonts w:ascii="Book Antiqua" w:hAnsi="Book Antiqua"/>
                <w:b/>
                <w:bCs/>
              </w:rPr>
              <w:t xml:space="preserve"> (%)</w:t>
            </w:r>
          </w:p>
        </w:tc>
      </w:tr>
      <w:tr w:rsidR="002655F7" w:rsidRPr="002655F7" w14:paraId="68661641" w14:textId="77777777" w:rsidTr="00E162CE">
        <w:trPr>
          <w:trHeight w:val="20"/>
        </w:trPr>
        <w:tc>
          <w:tcPr>
            <w:tcW w:w="2066" w:type="pct"/>
            <w:vMerge w:val="restart"/>
            <w:tcBorders>
              <w:top w:val="single" w:sz="4" w:space="0" w:color="auto"/>
            </w:tcBorders>
            <w:shd w:val="clear" w:color="auto" w:fill="auto"/>
            <w:vAlign w:val="center"/>
            <w:hideMark/>
          </w:tcPr>
          <w:p w14:paraId="29A7FC73" w14:textId="77777777" w:rsidR="00D130CA" w:rsidRPr="002655F7" w:rsidRDefault="00D130CA" w:rsidP="00BC742E">
            <w:pPr>
              <w:spacing w:line="360" w:lineRule="auto"/>
              <w:rPr>
                <w:rFonts w:ascii="Book Antiqua" w:hAnsi="Book Antiqua"/>
              </w:rPr>
            </w:pPr>
            <w:r w:rsidRPr="002655F7">
              <w:rPr>
                <w:rFonts w:ascii="Book Antiqua" w:hAnsi="Book Antiqua"/>
              </w:rPr>
              <w:t>Gender</w:t>
            </w:r>
          </w:p>
        </w:tc>
        <w:tc>
          <w:tcPr>
            <w:tcW w:w="996" w:type="pct"/>
            <w:tcBorders>
              <w:top w:val="single" w:sz="4" w:space="0" w:color="auto"/>
            </w:tcBorders>
            <w:shd w:val="clear" w:color="auto" w:fill="auto"/>
            <w:vAlign w:val="center"/>
            <w:hideMark/>
          </w:tcPr>
          <w:p w14:paraId="2C8C84B2" w14:textId="77777777" w:rsidR="00D130CA" w:rsidRPr="002655F7" w:rsidRDefault="00D130CA" w:rsidP="00BC742E">
            <w:pPr>
              <w:spacing w:line="360" w:lineRule="auto"/>
              <w:rPr>
                <w:rFonts w:ascii="Book Antiqua" w:hAnsi="Book Antiqua"/>
              </w:rPr>
            </w:pPr>
            <w:r w:rsidRPr="002655F7">
              <w:rPr>
                <w:rFonts w:ascii="Book Antiqua" w:hAnsi="Book Antiqua"/>
              </w:rPr>
              <w:t>Female</w:t>
            </w:r>
          </w:p>
        </w:tc>
        <w:tc>
          <w:tcPr>
            <w:tcW w:w="690" w:type="pct"/>
            <w:tcBorders>
              <w:top w:val="single" w:sz="4" w:space="0" w:color="auto"/>
            </w:tcBorders>
            <w:shd w:val="clear" w:color="auto" w:fill="auto"/>
            <w:noWrap/>
            <w:vAlign w:val="bottom"/>
            <w:hideMark/>
          </w:tcPr>
          <w:p w14:paraId="25CB6DFE" w14:textId="4127DCFC" w:rsidR="00D130CA" w:rsidRPr="002655F7" w:rsidRDefault="00D130CA" w:rsidP="00BC742E">
            <w:pPr>
              <w:spacing w:line="360" w:lineRule="auto"/>
              <w:rPr>
                <w:rFonts w:ascii="Book Antiqua" w:hAnsi="Book Antiqua"/>
              </w:rPr>
            </w:pPr>
            <w:r w:rsidRPr="002655F7">
              <w:rPr>
                <w:rFonts w:ascii="Book Antiqua" w:hAnsi="Book Antiqua"/>
              </w:rPr>
              <w:t>101 (37.3)</w:t>
            </w:r>
          </w:p>
        </w:tc>
        <w:tc>
          <w:tcPr>
            <w:tcW w:w="613" w:type="pct"/>
            <w:tcBorders>
              <w:top w:val="single" w:sz="4" w:space="0" w:color="auto"/>
            </w:tcBorders>
            <w:shd w:val="clear" w:color="auto" w:fill="auto"/>
            <w:noWrap/>
            <w:hideMark/>
          </w:tcPr>
          <w:p w14:paraId="08476E23" w14:textId="77777777" w:rsidR="00D130CA" w:rsidRPr="002655F7" w:rsidRDefault="00D130CA" w:rsidP="00BC742E">
            <w:pPr>
              <w:spacing w:line="360" w:lineRule="auto"/>
              <w:rPr>
                <w:rFonts w:ascii="Book Antiqua" w:hAnsi="Book Antiqua"/>
              </w:rPr>
            </w:pPr>
            <w:r w:rsidRPr="002655F7">
              <w:rPr>
                <w:rFonts w:ascii="Book Antiqua" w:hAnsi="Book Antiqua"/>
              </w:rPr>
              <w:t>37 (38.9)</w:t>
            </w:r>
          </w:p>
        </w:tc>
        <w:tc>
          <w:tcPr>
            <w:tcW w:w="635" w:type="pct"/>
            <w:tcBorders>
              <w:top w:val="single" w:sz="4" w:space="0" w:color="auto"/>
            </w:tcBorders>
            <w:shd w:val="clear" w:color="auto" w:fill="auto"/>
            <w:noWrap/>
            <w:vAlign w:val="bottom"/>
            <w:hideMark/>
          </w:tcPr>
          <w:p w14:paraId="3758E56B" w14:textId="77777777" w:rsidR="00D130CA" w:rsidRPr="002655F7" w:rsidRDefault="00D130CA" w:rsidP="00BC742E">
            <w:pPr>
              <w:spacing w:line="360" w:lineRule="auto"/>
              <w:rPr>
                <w:rFonts w:ascii="Book Antiqua" w:hAnsi="Book Antiqua"/>
              </w:rPr>
            </w:pPr>
            <w:r w:rsidRPr="002655F7">
              <w:rPr>
                <w:rFonts w:ascii="Book Antiqua" w:hAnsi="Book Antiqua"/>
              </w:rPr>
              <w:t>1 (2.0)</w:t>
            </w:r>
          </w:p>
        </w:tc>
      </w:tr>
      <w:tr w:rsidR="002655F7" w:rsidRPr="002655F7" w14:paraId="6C1E5A45" w14:textId="77777777" w:rsidTr="00E162CE">
        <w:trPr>
          <w:trHeight w:val="20"/>
        </w:trPr>
        <w:tc>
          <w:tcPr>
            <w:tcW w:w="2066" w:type="pct"/>
            <w:vMerge/>
            <w:vAlign w:val="center"/>
            <w:hideMark/>
          </w:tcPr>
          <w:p w14:paraId="2F70BA65"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2AB750F" w14:textId="77777777" w:rsidR="00D130CA" w:rsidRPr="002655F7" w:rsidRDefault="00D130CA" w:rsidP="00BC742E">
            <w:pPr>
              <w:spacing w:line="360" w:lineRule="auto"/>
              <w:rPr>
                <w:rFonts w:ascii="Book Antiqua" w:hAnsi="Book Antiqua"/>
              </w:rPr>
            </w:pPr>
            <w:r w:rsidRPr="002655F7">
              <w:rPr>
                <w:rFonts w:ascii="Book Antiqua" w:hAnsi="Book Antiqua"/>
              </w:rPr>
              <w:t>Male</w:t>
            </w:r>
          </w:p>
        </w:tc>
        <w:tc>
          <w:tcPr>
            <w:tcW w:w="690" w:type="pct"/>
            <w:shd w:val="clear" w:color="auto" w:fill="auto"/>
            <w:noWrap/>
            <w:vAlign w:val="bottom"/>
            <w:hideMark/>
          </w:tcPr>
          <w:p w14:paraId="56B6750C" w14:textId="368D8EC8" w:rsidR="00D130CA" w:rsidRPr="002655F7" w:rsidRDefault="00D130CA" w:rsidP="00BC742E">
            <w:pPr>
              <w:spacing w:line="360" w:lineRule="auto"/>
              <w:rPr>
                <w:rFonts w:ascii="Book Antiqua" w:hAnsi="Book Antiqua"/>
              </w:rPr>
            </w:pPr>
            <w:r w:rsidRPr="002655F7">
              <w:rPr>
                <w:rFonts w:ascii="Book Antiqua" w:hAnsi="Book Antiqua"/>
              </w:rPr>
              <w:t>170 (62.7)</w:t>
            </w:r>
          </w:p>
        </w:tc>
        <w:tc>
          <w:tcPr>
            <w:tcW w:w="613" w:type="pct"/>
            <w:shd w:val="clear" w:color="auto" w:fill="auto"/>
            <w:noWrap/>
            <w:hideMark/>
          </w:tcPr>
          <w:p w14:paraId="30B53AD5" w14:textId="77777777" w:rsidR="00D130CA" w:rsidRPr="002655F7" w:rsidRDefault="00D130CA" w:rsidP="00BC742E">
            <w:pPr>
              <w:spacing w:line="360" w:lineRule="auto"/>
              <w:rPr>
                <w:rFonts w:ascii="Book Antiqua" w:hAnsi="Book Antiqua"/>
              </w:rPr>
            </w:pPr>
            <w:r w:rsidRPr="002655F7">
              <w:rPr>
                <w:rFonts w:ascii="Book Antiqua" w:hAnsi="Book Antiqua"/>
              </w:rPr>
              <w:t>58 (61.1)</w:t>
            </w:r>
          </w:p>
        </w:tc>
        <w:tc>
          <w:tcPr>
            <w:tcW w:w="635" w:type="pct"/>
            <w:shd w:val="clear" w:color="auto" w:fill="auto"/>
            <w:noWrap/>
            <w:vAlign w:val="bottom"/>
            <w:hideMark/>
          </w:tcPr>
          <w:p w14:paraId="339EBF51" w14:textId="77777777" w:rsidR="00D130CA" w:rsidRPr="002655F7" w:rsidRDefault="00D130CA" w:rsidP="00BC742E">
            <w:pPr>
              <w:spacing w:line="360" w:lineRule="auto"/>
              <w:rPr>
                <w:rFonts w:ascii="Book Antiqua" w:hAnsi="Book Antiqua"/>
              </w:rPr>
            </w:pPr>
            <w:r w:rsidRPr="002655F7">
              <w:rPr>
                <w:rFonts w:ascii="Book Antiqua" w:hAnsi="Book Antiqua"/>
              </w:rPr>
              <w:t>50 (98.0)</w:t>
            </w:r>
          </w:p>
        </w:tc>
      </w:tr>
      <w:tr w:rsidR="002655F7" w:rsidRPr="002655F7" w14:paraId="331B5145" w14:textId="77777777" w:rsidTr="00E162CE">
        <w:trPr>
          <w:trHeight w:val="20"/>
        </w:trPr>
        <w:tc>
          <w:tcPr>
            <w:tcW w:w="2066" w:type="pct"/>
            <w:vMerge w:val="restart"/>
            <w:shd w:val="clear" w:color="auto" w:fill="auto"/>
            <w:vAlign w:val="center"/>
            <w:hideMark/>
          </w:tcPr>
          <w:p w14:paraId="6379ECB8" w14:textId="77777777" w:rsidR="00D130CA" w:rsidRPr="002655F7" w:rsidRDefault="00D130CA" w:rsidP="00BC742E">
            <w:pPr>
              <w:spacing w:line="360" w:lineRule="auto"/>
              <w:rPr>
                <w:rFonts w:ascii="Book Antiqua" w:hAnsi="Book Antiqua"/>
              </w:rPr>
            </w:pPr>
            <w:r w:rsidRPr="002655F7">
              <w:rPr>
                <w:rFonts w:ascii="Book Antiqua" w:hAnsi="Book Antiqua"/>
              </w:rPr>
              <w:t>Age</w:t>
            </w:r>
          </w:p>
        </w:tc>
        <w:tc>
          <w:tcPr>
            <w:tcW w:w="996" w:type="pct"/>
            <w:shd w:val="clear" w:color="auto" w:fill="auto"/>
            <w:vAlign w:val="center"/>
            <w:hideMark/>
          </w:tcPr>
          <w:p w14:paraId="577B3F29" w14:textId="1A148D02" w:rsidR="00D130CA" w:rsidRPr="002655F7" w:rsidRDefault="00D130CA" w:rsidP="00BC742E">
            <w:pPr>
              <w:spacing w:line="360" w:lineRule="auto"/>
              <w:rPr>
                <w:rFonts w:ascii="Book Antiqua" w:hAnsi="Book Antiqua"/>
              </w:rPr>
            </w:pPr>
            <w:r w:rsidRPr="002655F7">
              <w:rPr>
                <w:rFonts w:ascii="Book Antiqua" w:hAnsi="Book Antiqua"/>
              </w:rPr>
              <w:t>18-30</w:t>
            </w:r>
          </w:p>
        </w:tc>
        <w:tc>
          <w:tcPr>
            <w:tcW w:w="690" w:type="pct"/>
            <w:shd w:val="clear" w:color="auto" w:fill="auto"/>
            <w:noWrap/>
            <w:vAlign w:val="bottom"/>
            <w:hideMark/>
          </w:tcPr>
          <w:p w14:paraId="2E32EC73" w14:textId="77777777" w:rsidR="00D130CA" w:rsidRPr="002655F7" w:rsidRDefault="00D130CA" w:rsidP="00BC742E">
            <w:pPr>
              <w:spacing w:line="360" w:lineRule="auto"/>
              <w:rPr>
                <w:rFonts w:ascii="Book Antiqua" w:hAnsi="Book Antiqua"/>
              </w:rPr>
            </w:pPr>
            <w:r w:rsidRPr="002655F7">
              <w:rPr>
                <w:rFonts w:ascii="Book Antiqua" w:hAnsi="Book Antiqua"/>
              </w:rPr>
              <w:t>19 (7.0)</w:t>
            </w:r>
          </w:p>
        </w:tc>
        <w:tc>
          <w:tcPr>
            <w:tcW w:w="613" w:type="pct"/>
            <w:shd w:val="clear" w:color="auto" w:fill="auto"/>
            <w:noWrap/>
            <w:vAlign w:val="bottom"/>
            <w:hideMark/>
          </w:tcPr>
          <w:p w14:paraId="72A5C879" w14:textId="77777777" w:rsidR="00D130CA" w:rsidRPr="002655F7" w:rsidRDefault="00D130CA" w:rsidP="00BC742E">
            <w:pPr>
              <w:spacing w:line="360" w:lineRule="auto"/>
              <w:rPr>
                <w:rFonts w:ascii="Book Antiqua" w:hAnsi="Book Antiqua"/>
              </w:rPr>
            </w:pPr>
            <w:r w:rsidRPr="002655F7">
              <w:rPr>
                <w:rFonts w:ascii="Book Antiqua" w:hAnsi="Book Antiqua"/>
              </w:rPr>
              <w:t>9 (9.5)</w:t>
            </w:r>
          </w:p>
        </w:tc>
        <w:tc>
          <w:tcPr>
            <w:tcW w:w="635" w:type="pct"/>
            <w:shd w:val="clear" w:color="auto" w:fill="auto"/>
            <w:noWrap/>
            <w:vAlign w:val="bottom"/>
            <w:hideMark/>
          </w:tcPr>
          <w:p w14:paraId="5D08BBD9" w14:textId="77777777" w:rsidR="00D130CA" w:rsidRPr="002655F7" w:rsidRDefault="00D130CA" w:rsidP="00BC742E">
            <w:pPr>
              <w:spacing w:line="360" w:lineRule="auto"/>
              <w:rPr>
                <w:rFonts w:ascii="Book Antiqua" w:hAnsi="Book Antiqua"/>
              </w:rPr>
            </w:pPr>
            <w:r w:rsidRPr="002655F7">
              <w:rPr>
                <w:rFonts w:ascii="Book Antiqua" w:hAnsi="Book Antiqua"/>
              </w:rPr>
              <w:t>25 (50.0)</w:t>
            </w:r>
          </w:p>
        </w:tc>
      </w:tr>
      <w:tr w:rsidR="002655F7" w:rsidRPr="002655F7" w14:paraId="56D96575" w14:textId="77777777" w:rsidTr="00E162CE">
        <w:trPr>
          <w:trHeight w:val="20"/>
        </w:trPr>
        <w:tc>
          <w:tcPr>
            <w:tcW w:w="2066" w:type="pct"/>
            <w:vMerge/>
            <w:vAlign w:val="center"/>
            <w:hideMark/>
          </w:tcPr>
          <w:p w14:paraId="3A098AF3"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B245FAD" w14:textId="2172341C" w:rsidR="00D130CA" w:rsidRPr="002655F7" w:rsidRDefault="00D130CA" w:rsidP="00BC742E">
            <w:pPr>
              <w:spacing w:line="360" w:lineRule="auto"/>
              <w:rPr>
                <w:rFonts w:ascii="Book Antiqua" w:hAnsi="Book Antiqua"/>
              </w:rPr>
            </w:pPr>
            <w:r w:rsidRPr="002655F7">
              <w:rPr>
                <w:rFonts w:ascii="Book Antiqua" w:hAnsi="Book Antiqua"/>
              </w:rPr>
              <w:t>30+</w:t>
            </w:r>
          </w:p>
        </w:tc>
        <w:tc>
          <w:tcPr>
            <w:tcW w:w="690" w:type="pct"/>
            <w:shd w:val="clear" w:color="auto" w:fill="auto"/>
            <w:noWrap/>
            <w:vAlign w:val="bottom"/>
            <w:hideMark/>
          </w:tcPr>
          <w:p w14:paraId="5D7729B1" w14:textId="77777777" w:rsidR="00D130CA" w:rsidRPr="002655F7" w:rsidRDefault="00D130CA" w:rsidP="00BC742E">
            <w:pPr>
              <w:spacing w:line="360" w:lineRule="auto"/>
              <w:rPr>
                <w:rFonts w:ascii="Book Antiqua" w:hAnsi="Book Antiqua"/>
              </w:rPr>
            </w:pPr>
            <w:r w:rsidRPr="002655F7">
              <w:rPr>
                <w:rFonts w:ascii="Book Antiqua" w:hAnsi="Book Antiqua"/>
              </w:rPr>
              <w:t>253 (93.0)</w:t>
            </w:r>
          </w:p>
        </w:tc>
        <w:tc>
          <w:tcPr>
            <w:tcW w:w="613" w:type="pct"/>
            <w:shd w:val="clear" w:color="auto" w:fill="auto"/>
            <w:noWrap/>
            <w:hideMark/>
          </w:tcPr>
          <w:p w14:paraId="3F874DD5" w14:textId="77777777" w:rsidR="00D130CA" w:rsidRPr="002655F7" w:rsidRDefault="00D130CA" w:rsidP="00BC742E">
            <w:pPr>
              <w:spacing w:line="360" w:lineRule="auto"/>
              <w:rPr>
                <w:rFonts w:ascii="Book Antiqua" w:hAnsi="Book Antiqua"/>
              </w:rPr>
            </w:pPr>
            <w:r w:rsidRPr="002655F7">
              <w:rPr>
                <w:rFonts w:ascii="Book Antiqua" w:hAnsi="Book Antiqua"/>
              </w:rPr>
              <w:t>86 (90.5)</w:t>
            </w:r>
          </w:p>
        </w:tc>
        <w:tc>
          <w:tcPr>
            <w:tcW w:w="635" w:type="pct"/>
            <w:shd w:val="clear" w:color="auto" w:fill="auto"/>
            <w:noWrap/>
            <w:vAlign w:val="bottom"/>
            <w:hideMark/>
          </w:tcPr>
          <w:p w14:paraId="44C1B8C0" w14:textId="77777777" w:rsidR="00D130CA" w:rsidRPr="002655F7" w:rsidRDefault="00D130CA" w:rsidP="00BC742E">
            <w:pPr>
              <w:spacing w:line="360" w:lineRule="auto"/>
              <w:rPr>
                <w:rFonts w:ascii="Book Antiqua" w:hAnsi="Book Antiqua"/>
              </w:rPr>
            </w:pPr>
            <w:r w:rsidRPr="002655F7">
              <w:rPr>
                <w:rFonts w:ascii="Book Antiqua" w:hAnsi="Book Antiqua"/>
              </w:rPr>
              <w:t>25 (50.0)</w:t>
            </w:r>
          </w:p>
        </w:tc>
      </w:tr>
      <w:tr w:rsidR="002655F7" w:rsidRPr="002655F7" w14:paraId="7AD168FB" w14:textId="77777777" w:rsidTr="00E162CE">
        <w:trPr>
          <w:trHeight w:val="20"/>
        </w:trPr>
        <w:tc>
          <w:tcPr>
            <w:tcW w:w="2066" w:type="pct"/>
            <w:vMerge w:val="restart"/>
            <w:shd w:val="clear" w:color="auto" w:fill="auto"/>
            <w:vAlign w:val="center"/>
            <w:hideMark/>
          </w:tcPr>
          <w:p w14:paraId="6D160CD2" w14:textId="77777777" w:rsidR="00D130CA" w:rsidRPr="002655F7" w:rsidRDefault="00D130CA" w:rsidP="00BC742E">
            <w:pPr>
              <w:spacing w:line="360" w:lineRule="auto"/>
              <w:rPr>
                <w:rFonts w:ascii="Book Antiqua" w:hAnsi="Book Antiqua"/>
              </w:rPr>
            </w:pPr>
            <w:r w:rsidRPr="002655F7">
              <w:rPr>
                <w:rFonts w:ascii="Book Antiqua" w:hAnsi="Book Antiqua"/>
              </w:rPr>
              <w:t>Marital status</w:t>
            </w:r>
          </w:p>
        </w:tc>
        <w:tc>
          <w:tcPr>
            <w:tcW w:w="996" w:type="pct"/>
            <w:shd w:val="clear" w:color="auto" w:fill="auto"/>
            <w:vAlign w:val="center"/>
            <w:hideMark/>
          </w:tcPr>
          <w:p w14:paraId="01F6D3E5" w14:textId="77777777" w:rsidR="00D130CA" w:rsidRPr="002655F7" w:rsidRDefault="00D130CA" w:rsidP="00BC742E">
            <w:pPr>
              <w:spacing w:line="360" w:lineRule="auto"/>
              <w:rPr>
                <w:rFonts w:ascii="Book Antiqua" w:hAnsi="Book Antiqua"/>
              </w:rPr>
            </w:pPr>
            <w:r w:rsidRPr="002655F7">
              <w:rPr>
                <w:rFonts w:ascii="Book Antiqua" w:hAnsi="Book Antiqua"/>
              </w:rPr>
              <w:t>Married</w:t>
            </w:r>
          </w:p>
        </w:tc>
        <w:tc>
          <w:tcPr>
            <w:tcW w:w="690" w:type="pct"/>
            <w:shd w:val="clear" w:color="auto" w:fill="auto"/>
            <w:noWrap/>
            <w:vAlign w:val="bottom"/>
            <w:hideMark/>
          </w:tcPr>
          <w:p w14:paraId="752BB88D" w14:textId="53D6BA23" w:rsidR="00D130CA" w:rsidRPr="002655F7" w:rsidRDefault="00D130CA" w:rsidP="00BC742E">
            <w:pPr>
              <w:spacing w:line="360" w:lineRule="auto"/>
              <w:rPr>
                <w:rFonts w:ascii="Book Antiqua" w:hAnsi="Book Antiqua"/>
              </w:rPr>
            </w:pPr>
            <w:r w:rsidRPr="002655F7">
              <w:rPr>
                <w:rFonts w:ascii="Book Antiqua" w:hAnsi="Book Antiqua"/>
              </w:rPr>
              <w:t>132 (49.3)</w:t>
            </w:r>
          </w:p>
        </w:tc>
        <w:tc>
          <w:tcPr>
            <w:tcW w:w="613" w:type="pct"/>
            <w:shd w:val="clear" w:color="auto" w:fill="auto"/>
            <w:noWrap/>
            <w:vAlign w:val="bottom"/>
            <w:hideMark/>
          </w:tcPr>
          <w:p w14:paraId="2953FA8E" w14:textId="77777777" w:rsidR="00D130CA" w:rsidRPr="002655F7" w:rsidRDefault="00D130CA" w:rsidP="00BC742E">
            <w:pPr>
              <w:spacing w:line="360" w:lineRule="auto"/>
              <w:rPr>
                <w:rFonts w:ascii="Book Antiqua" w:hAnsi="Book Antiqua"/>
              </w:rPr>
            </w:pPr>
            <w:r w:rsidRPr="002655F7">
              <w:rPr>
                <w:rFonts w:ascii="Book Antiqua" w:hAnsi="Book Antiqua"/>
              </w:rPr>
              <w:t>31 (35.2)</w:t>
            </w:r>
          </w:p>
        </w:tc>
        <w:tc>
          <w:tcPr>
            <w:tcW w:w="635" w:type="pct"/>
            <w:shd w:val="clear" w:color="auto" w:fill="auto"/>
            <w:noWrap/>
            <w:vAlign w:val="bottom"/>
            <w:hideMark/>
          </w:tcPr>
          <w:p w14:paraId="15BFD169" w14:textId="77777777" w:rsidR="00D130CA" w:rsidRPr="002655F7" w:rsidRDefault="00D130CA" w:rsidP="00BC742E">
            <w:pPr>
              <w:spacing w:line="360" w:lineRule="auto"/>
              <w:rPr>
                <w:rFonts w:ascii="Book Antiqua" w:hAnsi="Book Antiqua"/>
              </w:rPr>
            </w:pPr>
            <w:r w:rsidRPr="002655F7">
              <w:rPr>
                <w:rFonts w:ascii="Book Antiqua" w:hAnsi="Book Antiqua"/>
              </w:rPr>
              <w:t>17 (33.3)</w:t>
            </w:r>
          </w:p>
        </w:tc>
      </w:tr>
      <w:tr w:rsidR="002655F7" w:rsidRPr="002655F7" w14:paraId="7321F4A0" w14:textId="77777777" w:rsidTr="00E162CE">
        <w:trPr>
          <w:trHeight w:val="20"/>
        </w:trPr>
        <w:tc>
          <w:tcPr>
            <w:tcW w:w="2066" w:type="pct"/>
            <w:vMerge/>
            <w:vAlign w:val="center"/>
            <w:hideMark/>
          </w:tcPr>
          <w:p w14:paraId="4EB55C18"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E9AE8C0" w14:textId="77777777" w:rsidR="00D130CA" w:rsidRPr="002655F7" w:rsidRDefault="00D130CA" w:rsidP="00BC742E">
            <w:pPr>
              <w:spacing w:line="360" w:lineRule="auto"/>
              <w:rPr>
                <w:rFonts w:ascii="Book Antiqua" w:hAnsi="Book Antiqua"/>
              </w:rPr>
            </w:pPr>
            <w:r w:rsidRPr="002655F7">
              <w:rPr>
                <w:rFonts w:ascii="Book Antiqua" w:hAnsi="Book Antiqua"/>
              </w:rPr>
              <w:t>Not married</w:t>
            </w:r>
          </w:p>
        </w:tc>
        <w:tc>
          <w:tcPr>
            <w:tcW w:w="690" w:type="pct"/>
            <w:shd w:val="clear" w:color="auto" w:fill="auto"/>
            <w:noWrap/>
            <w:vAlign w:val="bottom"/>
            <w:hideMark/>
          </w:tcPr>
          <w:p w14:paraId="37DFD409" w14:textId="415FB90F" w:rsidR="00D130CA" w:rsidRPr="002655F7" w:rsidRDefault="00D130CA" w:rsidP="00BC742E">
            <w:pPr>
              <w:spacing w:line="360" w:lineRule="auto"/>
              <w:rPr>
                <w:rFonts w:ascii="Book Antiqua" w:hAnsi="Book Antiqua"/>
              </w:rPr>
            </w:pPr>
            <w:r w:rsidRPr="002655F7">
              <w:rPr>
                <w:rFonts w:ascii="Book Antiqua" w:hAnsi="Book Antiqua"/>
              </w:rPr>
              <w:t>136 (50.7)</w:t>
            </w:r>
          </w:p>
        </w:tc>
        <w:tc>
          <w:tcPr>
            <w:tcW w:w="613" w:type="pct"/>
            <w:shd w:val="clear" w:color="auto" w:fill="auto"/>
            <w:noWrap/>
            <w:hideMark/>
          </w:tcPr>
          <w:p w14:paraId="20D61F49" w14:textId="77777777" w:rsidR="00D130CA" w:rsidRPr="002655F7" w:rsidRDefault="00D130CA" w:rsidP="00BC742E">
            <w:pPr>
              <w:spacing w:line="360" w:lineRule="auto"/>
              <w:rPr>
                <w:rFonts w:ascii="Book Antiqua" w:hAnsi="Book Antiqua"/>
              </w:rPr>
            </w:pPr>
            <w:r w:rsidRPr="002655F7">
              <w:rPr>
                <w:rFonts w:ascii="Book Antiqua" w:hAnsi="Book Antiqua"/>
              </w:rPr>
              <w:t>57 (64.8)</w:t>
            </w:r>
          </w:p>
        </w:tc>
        <w:tc>
          <w:tcPr>
            <w:tcW w:w="635" w:type="pct"/>
            <w:shd w:val="clear" w:color="auto" w:fill="auto"/>
            <w:noWrap/>
            <w:vAlign w:val="bottom"/>
            <w:hideMark/>
          </w:tcPr>
          <w:p w14:paraId="517AE7F8" w14:textId="77777777" w:rsidR="00D130CA" w:rsidRPr="002655F7" w:rsidRDefault="00D130CA" w:rsidP="00BC742E">
            <w:pPr>
              <w:spacing w:line="360" w:lineRule="auto"/>
              <w:rPr>
                <w:rFonts w:ascii="Book Antiqua" w:hAnsi="Book Antiqua"/>
              </w:rPr>
            </w:pPr>
            <w:r w:rsidRPr="002655F7">
              <w:rPr>
                <w:rFonts w:ascii="Book Antiqua" w:hAnsi="Book Antiqua"/>
              </w:rPr>
              <w:t>34 (66.7)</w:t>
            </w:r>
          </w:p>
        </w:tc>
      </w:tr>
      <w:tr w:rsidR="002655F7" w:rsidRPr="002655F7" w14:paraId="1B6E0228" w14:textId="77777777" w:rsidTr="00E162CE">
        <w:trPr>
          <w:trHeight w:val="20"/>
        </w:trPr>
        <w:tc>
          <w:tcPr>
            <w:tcW w:w="2066" w:type="pct"/>
            <w:vMerge w:val="restart"/>
            <w:shd w:val="clear" w:color="auto" w:fill="auto"/>
            <w:vAlign w:val="center"/>
            <w:hideMark/>
          </w:tcPr>
          <w:p w14:paraId="78B28EAA" w14:textId="77777777" w:rsidR="00D130CA" w:rsidRPr="002655F7" w:rsidRDefault="00D130CA" w:rsidP="00BC742E">
            <w:pPr>
              <w:spacing w:line="360" w:lineRule="auto"/>
              <w:rPr>
                <w:rFonts w:ascii="Book Antiqua" w:hAnsi="Book Antiqua"/>
              </w:rPr>
            </w:pPr>
            <w:r w:rsidRPr="002655F7">
              <w:rPr>
                <w:rFonts w:ascii="Book Antiqua" w:hAnsi="Book Antiqua"/>
              </w:rPr>
              <w:t>Race</w:t>
            </w:r>
          </w:p>
        </w:tc>
        <w:tc>
          <w:tcPr>
            <w:tcW w:w="996" w:type="pct"/>
            <w:shd w:val="clear" w:color="auto" w:fill="auto"/>
            <w:vAlign w:val="center"/>
            <w:hideMark/>
          </w:tcPr>
          <w:p w14:paraId="7518095D" w14:textId="77777777" w:rsidR="00D130CA" w:rsidRPr="002655F7" w:rsidRDefault="00D130CA" w:rsidP="00BC742E">
            <w:pPr>
              <w:spacing w:line="360" w:lineRule="auto"/>
              <w:rPr>
                <w:rFonts w:ascii="Book Antiqua" w:hAnsi="Book Antiqua"/>
              </w:rPr>
            </w:pPr>
            <w:r w:rsidRPr="002655F7">
              <w:rPr>
                <w:rFonts w:ascii="Book Antiqua" w:hAnsi="Book Antiqua"/>
              </w:rPr>
              <w:t>White</w:t>
            </w:r>
          </w:p>
        </w:tc>
        <w:tc>
          <w:tcPr>
            <w:tcW w:w="690" w:type="pct"/>
            <w:shd w:val="clear" w:color="auto" w:fill="auto"/>
            <w:noWrap/>
            <w:vAlign w:val="bottom"/>
            <w:hideMark/>
          </w:tcPr>
          <w:p w14:paraId="362C2D7F" w14:textId="34F8B3B1" w:rsidR="00D130CA" w:rsidRPr="002655F7" w:rsidRDefault="00D130CA" w:rsidP="00BC742E">
            <w:pPr>
              <w:spacing w:line="360" w:lineRule="auto"/>
              <w:rPr>
                <w:rFonts w:ascii="Book Antiqua" w:hAnsi="Book Antiqua"/>
              </w:rPr>
            </w:pPr>
            <w:r w:rsidRPr="002655F7">
              <w:rPr>
                <w:rFonts w:ascii="Book Antiqua" w:hAnsi="Book Antiqua"/>
              </w:rPr>
              <w:t>71 (27.6)</w:t>
            </w:r>
          </w:p>
        </w:tc>
        <w:tc>
          <w:tcPr>
            <w:tcW w:w="613" w:type="pct"/>
            <w:shd w:val="clear" w:color="auto" w:fill="auto"/>
            <w:noWrap/>
            <w:hideMark/>
          </w:tcPr>
          <w:p w14:paraId="57DA2C97" w14:textId="77777777" w:rsidR="00D130CA" w:rsidRPr="002655F7" w:rsidRDefault="00D130CA" w:rsidP="00BC742E">
            <w:pPr>
              <w:spacing w:line="360" w:lineRule="auto"/>
              <w:rPr>
                <w:rFonts w:ascii="Book Antiqua" w:hAnsi="Book Antiqua"/>
              </w:rPr>
            </w:pPr>
            <w:r w:rsidRPr="002655F7">
              <w:rPr>
                <w:rFonts w:ascii="Book Antiqua" w:hAnsi="Book Antiqua"/>
              </w:rPr>
              <w:t>29 (46.0)</w:t>
            </w:r>
          </w:p>
        </w:tc>
        <w:tc>
          <w:tcPr>
            <w:tcW w:w="635" w:type="pct"/>
            <w:shd w:val="clear" w:color="auto" w:fill="auto"/>
            <w:noWrap/>
            <w:vAlign w:val="bottom"/>
            <w:hideMark/>
          </w:tcPr>
          <w:p w14:paraId="67ED7352" w14:textId="77777777" w:rsidR="00D130CA" w:rsidRPr="002655F7" w:rsidRDefault="00D130CA" w:rsidP="00BC742E">
            <w:pPr>
              <w:spacing w:line="360" w:lineRule="auto"/>
              <w:rPr>
                <w:rFonts w:ascii="Book Antiqua" w:hAnsi="Book Antiqua"/>
              </w:rPr>
            </w:pPr>
            <w:r w:rsidRPr="002655F7">
              <w:rPr>
                <w:rFonts w:ascii="Book Antiqua" w:hAnsi="Book Antiqua"/>
              </w:rPr>
              <w:t>14 (29.2)</w:t>
            </w:r>
          </w:p>
        </w:tc>
      </w:tr>
      <w:tr w:rsidR="002655F7" w:rsidRPr="002655F7" w14:paraId="2DD74640" w14:textId="77777777" w:rsidTr="00E162CE">
        <w:trPr>
          <w:trHeight w:val="20"/>
        </w:trPr>
        <w:tc>
          <w:tcPr>
            <w:tcW w:w="2066" w:type="pct"/>
            <w:vMerge/>
            <w:vAlign w:val="center"/>
            <w:hideMark/>
          </w:tcPr>
          <w:p w14:paraId="66558B8D"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7AD783F3" w14:textId="441265CB" w:rsidR="00D130CA" w:rsidRPr="002655F7" w:rsidRDefault="00D130CA" w:rsidP="00BC742E">
            <w:pPr>
              <w:spacing w:line="360" w:lineRule="auto"/>
              <w:rPr>
                <w:rFonts w:ascii="Book Antiqua" w:hAnsi="Book Antiqua"/>
              </w:rPr>
            </w:pPr>
            <w:r w:rsidRPr="002655F7">
              <w:rPr>
                <w:rFonts w:ascii="Book Antiqua" w:hAnsi="Book Antiqua"/>
              </w:rPr>
              <w:t>Black</w:t>
            </w:r>
          </w:p>
        </w:tc>
        <w:tc>
          <w:tcPr>
            <w:tcW w:w="690" w:type="pct"/>
            <w:shd w:val="clear" w:color="auto" w:fill="auto"/>
            <w:noWrap/>
            <w:vAlign w:val="bottom"/>
            <w:hideMark/>
          </w:tcPr>
          <w:p w14:paraId="38EDF86A" w14:textId="4555AA1C" w:rsidR="00D130CA" w:rsidRPr="002655F7" w:rsidRDefault="00D130CA" w:rsidP="00BC742E">
            <w:pPr>
              <w:spacing w:line="360" w:lineRule="auto"/>
              <w:rPr>
                <w:rFonts w:ascii="Book Antiqua" w:hAnsi="Book Antiqua"/>
              </w:rPr>
            </w:pPr>
            <w:r w:rsidRPr="002655F7">
              <w:rPr>
                <w:rFonts w:ascii="Book Antiqua" w:hAnsi="Book Antiqua"/>
              </w:rPr>
              <w:t>186 (72.4)</w:t>
            </w:r>
          </w:p>
        </w:tc>
        <w:tc>
          <w:tcPr>
            <w:tcW w:w="613" w:type="pct"/>
            <w:shd w:val="clear" w:color="auto" w:fill="auto"/>
            <w:noWrap/>
            <w:hideMark/>
          </w:tcPr>
          <w:p w14:paraId="1C5FCD28" w14:textId="77777777" w:rsidR="00D130CA" w:rsidRPr="002655F7" w:rsidRDefault="00D130CA" w:rsidP="00BC742E">
            <w:pPr>
              <w:spacing w:line="360" w:lineRule="auto"/>
              <w:rPr>
                <w:rFonts w:ascii="Book Antiqua" w:hAnsi="Book Antiqua"/>
              </w:rPr>
            </w:pPr>
            <w:r w:rsidRPr="002655F7">
              <w:rPr>
                <w:rFonts w:ascii="Book Antiqua" w:hAnsi="Book Antiqua"/>
              </w:rPr>
              <w:t>34 (54.0)</w:t>
            </w:r>
          </w:p>
        </w:tc>
        <w:tc>
          <w:tcPr>
            <w:tcW w:w="635" w:type="pct"/>
            <w:shd w:val="clear" w:color="auto" w:fill="auto"/>
            <w:noWrap/>
            <w:vAlign w:val="bottom"/>
            <w:hideMark/>
          </w:tcPr>
          <w:p w14:paraId="224E386C" w14:textId="77777777" w:rsidR="00D130CA" w:rsidRPr="002655F7" w:rsidRDefault="00D130CA" w:rsidP="00BC742E">
            <w:pPr>
              <w:spacing w:line="360" w:lineRule="auto"/>
              <w:rPr>
                <w:rFonts w:ascii="Book Antiqua" w:hAnsi="Book Antiqua"/>
              </w:rPr>
            </w:pPr>
            <w:r w:rsidRPr="002655F7">
              <w:rPr>
                <w:rFonts w:ascii="Book Antiqua" w:hAnsi="Book Antiqua"/>
              </w:rPr>
              <w:t>34 (70.8)</w:t>
            </w:r>
          </w:p>
        </w:tc>
      </w:tr>
      <w:tr w:rsidR="002655F7" w:rsidRPr="002655F7" w14:paraId="75220F95" w14:textId="77777777" w:rsidTr="00E162CE">
        <w:trPr>
          <w:trHeight w:val="20"/>
        </w:trPr>
        <w:tc>
          <w:tcPr>
            <w:tcW w:w="2066" w:type="pct"/>
            <w:vMerge w:val="restart"/>
            <w:shd w:val="clear" w:color="auto" w:fill="auto"/>
            <w:vAlign w:val="center"/>
            <w:hideMark/>
          </w:tcPr>
          <w:p w14:paraId="36AED5E0" w14:textId="77777777" w:rsidR="00D130CA" w:rsidRPr="002655F7" w:rsidRDefault="00D130CA" w:rsidP="00BC742E">
            <w:pPr>
              <w:spacing w:line="360" w:lineRule="auto"/>
              <w:rPr>
                <w:rFonts w:ascii="Book Antiqua" w:hAnsi="Book Antiqua"/>
              </w:rPr>
            </w:pPr>
            <w:r w:rsidRPr="002655F7">
              <w:rPr>
                <w:rFonts w:ascii="Book Antiqua" w:hAnsi="Book Antiqua"/>
              </w:rPr>
              <w:t>Length of education</w:t>
            </w:r>
          </w:p>
        </w:tc>
        <w:tc>
          <w:tcPr>
            <w:tcW w:w="996" w:type="pct"/>
            <w:shd w:val="clear" w:color="auto" w:fill="auto"/>
            <w:vAlign w:val="center"/>
            <w:hideMark/>
          </w:tcPr>
          <w:p w14:paraId="6C4FB6EF" w14:textId="7DDD1FE2" w:rsidR="00D130CA" w:rsidRPr="002655F7" w:rsidRDefault="00D130CA" w:rsidP="00BC742E">
            <w:pPr>
              <w:spacing w:line="360" w:lineRule="auto"/>
              <w:rPr>
                <w:rFonts w:ascii="Book Antiqua" w:hAnsi="Book Antiqua"/>
              </w:rPr>
            </w:pPr>
            <w:r w:rsidRPr="002655F7">
              <w:rPr>
                <w:rFonts w:ascii="Book Antiqua" w:hAnsi="Book Antiqua"/>
              </w:rPr>
              <w:t>Up to 8 yr</w:t>
            </w:r>
          </w:p>
        </w:tc>
        <w:tc>
          <w:tcPr>
            <w:tcW w:w="690" w:type="pct"/>
            <w:shd w:val="clear" w:color="auto" w:fill="auto"/>
            <w:noWrap/>
            <w:hideMark/>
          </w:tcPr>
          <w:p w14:paraId="4929D061" w14:textId="7A0ADA71" w:rsidR="00D130CA" w:rsidRPr="002655F7" w:rsidRDefault="00D130CA" w:rsidP="00BC742E">
            <w:pPr>
              <w:spacing w:line="360" w:lineRule="auto"/>
              <w:rPr>
                <w:rFonts w:ascii="Book Antiqua" w:hAnsi="Book Antiqua"/>
              </w:rPr>
            </w:pPr>
            <w:r w:rsidRPr="002655F7">
              <w:rPr>
                <w:rFonts w:ascii="Book Antiqua" w:hAnsi="Book Antiqua"/>
              </w:rPr>
              <w:t>136 (51.1)</w:t>
            </w:r>
          </w:p>
        </w:tc>
        <w:tc>
          <w:tcPr>
            <w:tcW w:w="613" w:type="pct"/>
            <w:shd w:val="clear" w:color="auto" w:fill="auto"/>
            <w:noWrap/>
            <w:hideMark/>
          </w:tcPr>
          <w:p w14:paraId="642C0642" w14:textId="77777777" w:rsidR="00D130CA" w:rsidRPr="002655F7" w:rsidRDefault="00D130CA" w:rsidP="00BC742E">
            <w:pPr>
              <w:spacing w:line="360" w:lineRule="auto"/>
              <w:rPr>
                <w:rFonts w:ascii="Book Antiqua" w:hAnsi="Book Antiqua"/>
              </w:rPr>
            </w:pPr>
            <w:r w:rsidRPr="002655F7">
              <w:rPr>
                <w:rFonts w:ascii="Book Antiqua" w:hAnsi="Book Antiqua"/>
              </w:rPr>
              <w:t>36 (38.7)</w:t>
            </w:r>
          </w:p>
        </w:tc>
        <w:tc>
          <w:tcPr>
            <w:tcW w:w="635" w:type="pct"/>
            <w:shd w:val="clear" w:color="auto" w:fill="auto"/>
            <w:noWrap/>
            <w:vAlign w:val="bottom"/>
            <w:hideMark/>
          </w:tcPr>
          <w:p w14:paraId="07F8F6D5" w14:textId="77777777" w:rsidR="00D130CA" w:rsidRPr="002655F7" w:rsidRDefault="00D130CA" w:rsidP="00BC742E">
            <w:pPr>
              <w:spacing w:line="360" w:lineRule="auto"/>
              <w:rPr>
                <w:rFonts w:ascii="Book Antiqua" w:hAnsi="Book Antiqua"/>
              </w:rPr>
            </w:pPr>
            <w:r w:rsidRPr="002655F7">
              <w:rPr>
                <w:rFonts w:ascii="Book Antiqua" w:hAnsi="Book Antiqua"/>
              </w:rPr>
              <w:t>14 (27.5)</w:t>
            </w:r>
          </w:p>
        </w:tc>
      </w:tr>
      <w:tr w:rsidR="002655F7" w:rsidRPr="002655F7" w14:paraId="4DA1503F" w14:textId="77777777" w:rsidTr="00E162CE">
        <w:trPr>
          <w:trHeight w:val="20"/>
        </w:trPr>
        <w:tc>
          <w:tcPr>
            <w:tcW w:w="2066" w:type="pct"/>
            <w:vMerge/>
            <w:vAlign w:val="center"/>
            <w:hideMark/>
          </w:tcPr>
          <w:p w14:paraId="36BCCEE6"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045A2C7E" w14:textId="77777777" w:rsidR="00D130CA" w:rsidRPr="002655F7" w:rsidRDefault="00D130CA" w:rsidP="00BC742E">
            <w:pPr>
              <w:spacing w:line="360" w:lineRule="auto"/>
              <w:rPr>
                <w:rFonts w:ascii="Book Antiqua" w:hAnsi="Book Antiqua"/>
              </w:rPr>
            </w:pPr>
            <w:r w:rsidRPr="002655F7">
              <w:rPr>
                <w:rFonts w:ascii="Book Antiqua" w:hAnsi="Book Antiqua"/>
              </w:rPr>
              <w:t>9 or more</w:t>
            </w:r>
          </w:p>
        </w:tc>
        <w:tc>
          <w:tcPr>
            <w:tcW w:w="690" w:type="pct"/>
            <w:shd w:val="clear" w:color="auto" w:fill="auto"/>
            <w:noWrap/>
            <w:vAlign w:val="bottom"/>
            <w:hideMark/>
          </w:tcPr>
          <w:p w14:paraId="12699692" w14:textId="63AAEF0F" w:rsidR="00D130CA" w:rsidRPr="002655F7" w:rsidRDefault="00D130CA" w:rsidP="00BC742E">
            <w:pPr>
              <w:spacing w:line="360" w:lineRule="auto"/>
              <w:rPr>
                <w:rFonts w:ascii="Book Antiqua" w:hAnsi="Book Antiqua"/>
              </w:rPr>
            </w:pPr>
            <w:r w:rsidRPr="002655F7">
              <w:rPr>
                <w:rFonts w:ascii="Book Antiqua" w:hAnsi="Book Antiqua"/>
              </w:rPr>
              <w:t>130 (48.9)</w:t>
            </w:r>
          </w:p>
        </w:tc>
        <w:tc>
          <w:tcPr>
            <w:tcW w:w="613" w:type="pct"/>
            <w:shd w:val="clear" w:color="auto" w:fill="auto"/>
            <w:noWrap/>
            <w:hideMark/>
          </w:tcPr>
          <w:p w14:paraId="77C22CBD" w14:textId="77777777" w:rsidR="00D130CA" w:rsidRPr="002655F7" w:rsidRDefault="00D130CA" w:rsidP="00BC742E">
            <w:pPr>
              <w:spacing w:line="360" w:lineRule="auto"/>
              <w:rPr>
                <w:rFonts w:ascii="Book Antiqua" w:hAnsi="Book Antiqua"/>
              </w:rPr>
            </w:pPr>
            <w:r w:rsidRPr="002655F7">
              <w:rPr>
                <w:rFonts w:ascii="Book Antiqua" w:hAnsi="Book Antiqua"/>
              </w:rPr>
              <w:t>57 (61.3)</w:t>
            </w:r>
          </w:p>
        </w:tc>
        <w:tc>
          <w:tcPr>
            <w:tcW w:w="635" w:type="pct"/>
            <w:shd w:val="clear" w:color="auto" w:fill="auto"/>
            <w:noWrap/>
            <w:vAlign w:val="bottom"/>
            <w:hideMark/>
          </w:tcPr>
          <w:p w14:paraId="6F3B365C" w14:textId="77777777" w:rsidR="00D130CA" w:rsidRPr="002655F7" w:rsidRDefault="00D130CA" w:rsidP="00BC742E">
            <w:pPr>
              <w:spacing w:line="360" w:lineRule="auto"/>
              <w:rPr>
                <w:rFonts w:ascii="Book Antiqua" w:hAnsi="Book Antiqua"/>
              </w:rPr>
            </w:pPr>
            <w:r w:rsidRPr="002655F7">
              <w:rPr>
                <w:rFonts w:ascii="Book Antiqua" w:hAnsi="Book Antiqua"/>
              </w:rPr>
              <w:t>37 (72.5)</w:t>
            </w:r>
          </w:p>
        </w:tc>
      </w:tr>
      <w:tr w:rsidR="002655F7" w:rsidRPr="002655F7" w14:paraId="704AA379" w14:textId="77777777" w:rsidTr="00E162CE">
        <w:trPr>
          <w:trHeight w:val="20"/>
        </w:trPr>
        <w:tc>
          <w:tcPr>
            <w:tcW w:w="2066" w:type="pct"/>
            <w:vMerge w:val="restart"/>
            <w:shd w:val="clear" w:color="auto" w:fill="auto"/>
            <w:vAlign w:val="center"/>
            <w:hideMark/>
          </w:tcPr>
          <w:p w14:paraId="40905F39" w14:textId="77777777" w:rsidR="00D130CA" w:rsidRPr="002655F7" w:rsidRDefault="00D130CA" w:rsidP="00BC742E">
            <w:pPr>
              <w:spacing w:line="360" w:lineRule="auto"/>
              <w:rPr>
                <w:rFonts w:ascii="Book Antiqua" w:hAnsi="Book Antiqua"/>
              </w:rPr>
            </w:pPr>
            <w:r w:rsidRPr="002655F7">
              <w:rPr>
                <w:rFonts w:ascii="Book Antiqua" w:hAnsi="Book Antiqua"/>
              </w:rPr>
              <w:t>Acupuncture</w:t>
            </w:r>
          </w:p>
        </w:tc>
        <w:tc>
          <w:tcPr>
            <w:tcW w:w="996" w:type="pct"/>
            <w:shd w:val="clear" w:color="auto" w:fill="auto"/>
            <w:vAlign w:val="center"/>
            <w:hideMark/>
          </w:tcPr>
          <w:p w14:paraId="7DA1DB7B"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456DEC5A" w14:textId="1E9FE9C3" w:rsidR="00D130CA" w:rsidRPr="002655F7" w:rsidRDefault="00D130CA" w:rsidP="00BC742E">
            <w:pPr>
              <w:spacing w:line="360" w:lineRule="auto"/>
              <w:rPr>
                <w:rFonts w:ascii="Book Antiqua" w:hAnsi="Book Antiqua"/>
              </w:rPr>
            </w:pPr>
            <w:r w:rsidRPr="002655F7">
              <w:rPr>
                <w:rFonts w:ascii="Book Antiqua" w:hAnsi="Book Antiqua"/>
              </w:rPr>
              <w:t>21 (7.8)</w:t>
            </w:r>
          </w:p>
        </w:tc>
        <w:tc>
          <w:tcPr>
            <w:tcW w:w="613" w:type="pct"/>
            <w:shd w:val="clear" w:color="auto" w:fill="auto"/>
            <w:noWrap/>
            <w:hideMark/>
          </w:tcPr>
          <w:p w14:paraId="25111D7A" w14:textId="77777777" w:rsidR="00D130CA" w:rsidRPr="002655F7" w:rsidRDefault="00D130CA" w:rsidP="00BC742E">
            <w:pPr>
              <w:spacing w:line="360" w:lineRule="auto"/>
              <w:rPr>
                <w:rFonts w:ascii="Book Antiqua" w:hAnsi="Book Antiqua"/>
              </w:rPr>
            </w:pPr>
            <w:r w:rsidRPr="002655F7">
              <w:rPr>
                <w:rFonts w:ascii="Book Antiqua" w:hAnsi="Book Antiqua"/>
              </w:rPr>
              <w:t>9 (9.5)</w:t>
            </w:r>
          </w:p>
        </w:tc>
        <w:tc>
          <w:tcPr>
            <w:tcW w:w="635" w:type="pct"/>
            <w:shd w:val="clear" w:color="auto" w:fill="auto"/>
            <w:noWrap/>
            <w:vAlign w:val="bottom"/>
            <w:hideMark/>
          </w:tcPr>
          <w:p w14:paraId="1CA49090" w14:textId="77777777" w:rsidR="00D130CA" w:rsidRPr="002655F7" w:rsidRDefault="00D130CA" w:rsidP="00BC742E">
            <w:pPr>
              <w:spacing w:line="360" w:lineRule="auto"/>
              <w:rPr>
                <w:rFonts w:ascii="Book Antiqua" w:hAnsi="Book Antiqua"/>
              </w:rPr>
            </w:pPr>
            <w:r w:rsidRPr="002655F7">
              <w:rPr>
                <w:rFonts w:ascii="Book Antiqua" w:hAnsi="Book Antiqua"/>
              </w:rPr>
              <w:t>15 (29.4)</w:t>
            </w:r>
          </w:p>
        </w:tc>
      </w:tr>
      <w:tr w:rsidR="002655F7" w:rsidRPr="002655F7" w14:paraId="11DB7BE7" w14:textId="77777777" w:rsidTr="00E162CE">
        <w:trPr>
          <w:trHeight w:val="20"/>
        </w:trPr>
        <w:tc>
          <w:tcPr>
            <w:tcW w:w="2066" w:type="pct"/>
            <w:vMerge/>
            <w:vAlign w:val="center"/>
            <w:hideMark/>
          </w:tcPr>
          <w:p w14:paraId="7A6E5DE0"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77146391"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643CA1FE" w14:textId="18402F27" w:rsidR="00D130CA" w:rsidRPr="002655F7" w:rsidRDefault="00D130CA" w:rsidP="00BC742E">
            <w:pPr>
              <w:spacing w:line="360" w:lineRule="auto"/>
              <w:rPr>
                <w:rFonts w:ascii="Book Antiqua" w:hAnsi="Book Antiqua"/>
              </w:rPr>
            </w:pPr>
            <w:r w:rsidRPr="002655F7">
              <w:rPr>
                <w:rFonts w:ascii="Book Antiqua" w:hAnsi="Book Antiqua"/>
              </w:rPr>
              <w:t>247 (92.2)</w:t>
            </w:r>
          </w:p>
        </w:tc>
        <w:tc>
          <w:tcPr>
            <w:tcW w:w="613" w:type="pct"/>
            <w:shd w:val="clear" w:color="auto" w:fill="auto"/>
            <w:noWrap/>
            <w:hideMark/>
          </w:tcPr>
          <w:p w14:paraId="051F71E8" w14:textId="77777777" w:rsidR="00D130CA" w:rsidRPr="002655F7" w:rsidRDefault="00D130CA" w:rsidP="00BC742E">
            <w:pPr>
              <w:spacing w:line="360" w:lineRule="auto"/>
              <w:rPr>
                <w:rFonts w:ascii="Book Antiqua" w:hAnsi="Book Antiqua"/>
              </w:rPr>
            </w:pPr>
            <w:r w:rsidRPr="002655F7">
              <w:rPr>
                <w:rFonts w:ascii="Book Antiqua" w:hAnsi="Book Antiqua"/>
              </w:rPr>
              <w:t>86 (90.5)</w:t>
            </w:r>
          </w:p>
        </w:tc>
        <w:tc>
          <w:tcPr>
            <w:tcW w:w="635" w:type="pct"/>
            <w:shd w:val="clear" w:color="auto" w:fill="auto"/>
            <w:noWrap/>
            <w:vAlign w:val="bottom"/>
            <w:hideMark/>
          </w:tcPr>
          <w:p w14:paraId="22618296" w14:textId="77777777" w:rsidR="00D130CA" w:rsidRPr="002655F7" w:rsidRDefault="00D130CA" w:rsidP="00BC742E">
            <w:pPr>
              <w:spacing w:line="360" w:lineRule="auto"/>
              <w:rPr>
                <w:rFonts w:ascii="Book Antiqua" w:hAnsi="Book Antiqua"/>
              </w:rPr>
            </w:pPr>
            <w:r w:rsidRPr="002655F7">
              <w:rPr>
                <w:rFonts w:ascii="Book Antiqua" w:hAnsi="Book Antiqua"/>
              </w:rPr>
              <w:t>36 (70.6)</w:t>
            </w:r>
          </w:p>
        </w:tc>
      </w:tr>
      <w:tr w:rsidR="002655F7" w:rsidRPr="002655F7" w14:paraId="3621588D" w14:textId="77777777" w:rsidTr="00E162CE">
        <w:trPr>
          <w:trHeight w:val="20"/>
        </w:trPr>
        <w:tc>
          <w:tcPr>
            <w:tcW w:w="2066" w:type="pct"/>
            <w:vMerge w:val="restart"/>
            <w:shd w:val="clear" w:color="auto" w:fill="auto"/>
            <w:vAlign w:val="center"/>
            <w:hideMark/>
          </w:tcPr>
          <w:p w14:paraId="2C2D045E" w14:textId="77777777" w:rsidR="00D130CA" w:rsidRPr="002655F7" w:rsidRDefault="00D130CA" w:rsidP="00BC742E">
            <w:pPr>
              <w:spacing w:line="360" w:lineRule="auto"/>
              <w:rPr>
                <w:rFonts w:ascii="Book Antiqua" w:hAnsi="Book Antiqua"/>
              </w:rPr>
            </w:pPr>
            <w:r w:rsidRPr="002655F7">
              <w:rPr>
                <w:rFonts w:ascii="Book Antiqua" w:hAnsi="Book Antiqua"/>
              </w:rPr>
              <w:t>Tattoo</w:t>
            </w:r>
          </w:p>
        </w:tc>
        <w:tc>
          <w:tcPr>
            <w:tcW w:w="996" w:type="pct"/>
            <w:shd w:val="clear" w:color="auto" w:fill="auto"/>
            <w:vAlign w:val="center"/>
            <w:hideMark/>
          </w:tcPr>
          <w:p w14:paraId="560D4D82"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hideMark/>
          </w:tcPr>
          <w:p w14:paraId="57635961" w14:textId="2FD56F07" w:rsidR="00D130CA" w:rsidRPr="002655F7" w:rsidRDefault="00D130CA" w:rsidP="00BC742E">
            <w:pPr>
              <w:spacing w:line="360" w:lineRule="auto"/>
              <w:rPr>
                <w:rFonts w:ascii="Book Antiqua" w:hAnsi="Book Antiqua"/>
              </w:rPr>
            </w:pPr>
            <w:r w:rsidRPr="002655F7">
              <w:rPr>
                <w:rFonts w:ascii="Book Antiqua" w:hAnsi="Book Antiqua"/>
              </w:rPr>
              <w:t>27 (10.1)</w:t>
            </w:r>
          </w:p>
        </w:tc>
        <w:tc>
          <w:tcPr>
            <w:tcW w:w="613" w:type="pct"/>
            <w:shd w:val="clear" w:color="auto" w:fill="auto"/>
            <w:noWrap/>
            <w:hideMark/>
          </w:tcPr>
          <w:p w14:paraId="1968C052" w14:textId="77777777" w:rsidR="00D130CA" w:rsidRPr="002655F7" w:rsidRDefault="00D130CA" w:rsidP="00BC742E">
            <w:pPr>
              <w:spacing w:line="360" w:lineRule="auto"/>
              <w:rPr>
                <w:rFonts w:ascii="Book Antiqua" w:hAnsi="Book Antiqua"/>
              </w:rPr>
            </w:pPr>
            <w:r w:rsidRPr="002655F7">
              <w:rPr>
                <w:rFonts w:ascii="Book Antiqua" w:hAnsi="Book Antiqua"/>
              </w:rPr>
              <w:t>29 (31.2)</w:t>
            </w:r>
          </w:p>
        </w:tc>
        <w:tc>
          <w:tcPr>
            <w:tcW w:w="635" w:type="pct"/>
            <w:shd w:val="clear" w:color="auto" w:fill="auto"/>
            <w:noWrap/>
            <w:vAlign w:val="bottom"/>
            <w:hideMark/>
          </w:tcPr>
          <w:p w14:paraId="62A6DAB6" w14:textId="77777777" w:rsidR="00D130CA" w:rsidRPr="002655F7" w:rsidRDefault="00D130CA" w:rsidP="00BC742E">
            <w:pPr>
              <w:spacing w:line="360" w:lineRule="auto"/>
              <w:rPr>
                <w:rFonts w:ascii="Book Antiqua" w:hAnsi="Book Antiqua"/>
              </w:rPr>
            </w:pPr>
            <w:r w:rsidRPr="002655F7">
              <w:rPr>
                <w:rFonts w:ascii="Book Antiqua" w:hAnsi="Book Antiqua"/>
              </w:rPr>
              <w:t>6 (12.0)</w:t>
            </w:r>
          </w:p>
        </w:tc>
      </w:tr>
      <w:tr w:rsidR="002655F7" w:rsidRPr="002655F7" w14:paraId="271626C4" w14:textId="77777777" w:rsidTr="00E162CE">
        <w:trPr>
          <w:trHeight w:val="20"/>
        </w:trPr>
        <w:tc>
          <w:tcPr>
            <w:tcW w:w="2066" w:type="pct"/>
            <w:vMerge/>
            <w:vAlign w:val="center"/>
            <w:hideMark/>
          </w:tcPr>
          <w:p w14:paraId="384EEA4C"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467F2D9E"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1805CF3B" w14:textId="70ED409E" w:rsidR="00D130CA" w:rsidRPr="002655F7" w:rsidRDefault="00D130CA" w:rsidP="00BC742E">
            <w:pPr>
              <w:spacing w:line="360" w:lineRule="auto"/>
              <w:rPr>
                <w:rFonts w:ascii="Book Antiqua" w:hAnsi="Book Antiqua"/>
              </w:rPr>
            </w:pPr>
            <w:r w:rsidRPr="002655F7">
              <w:rPr>
                <w:rFonts w:ascii="Book Antiqua" w:hAnsi="Book Antiqua"/>
              </w:rPr>
              <w:t>240 (89.9)</w:t>
            </w:r>
          </w:p>
        </w:tc>
        <w:tc>
          <w:tcPr>
            <w:tcW w:w="613" w:type="pct"/>
            <w:shd w:val="clear" w:color="auto" w:fill="auto"/>
            <w:noWrap/>
            <w:hideMark/>
          </w:tcPr>
          <w:p w14:paraId="31EBD331" w14:textId="77777777" w:rsidR="00D130CA" w:rsidRPr="002655F7" w:rsidRDefault="00D130CA" w:rsidP="00BC742E">
            <w:pPr>
              <w:spacing w:line="360" w:lineRule="auto"/>
              <w:rPr>
                <w:rFonts w:ascii="Book Antiqua" w:hAnsi="Book Antiqua"/>
              </w:rPr>
            </w:pPr>
            <w:r w:rsidRPr="002655F7">
              <w:rPr>
                <w:rFonts w:ascii="Book Antiqua" w:hAnsi="Book Antiqua"/>
              </w:rPr>
              <w:t>64 (68.8)</w:t>
            </w:r>
          </w:p>
        </w:tc>
        <w:tc>
          <w:tcPr>
            <w:tcW w:w="635" w:type="pct"/>
            <w:shd w:val="clear" w:color="auto" w:fill="auto"/>
            <w:noWrap/>
            <w:vAlign w:val="bottom"/>
            <w:hideMark/>
          </w:tcPr>
          <w:p w14:paraId="3F11C097" w14:textId="77777777" w:rsidR="00D130CA" w:rsidRPr="002655F7" w:rsidRDefault="00D130CA" w:rsidP="00BC742E">
            <w:pPr>
              <w:spacing w:line="360" w:lineRule="auto"/>
              <w:rPr>
                <w:rFonts w:ascii="Book Antiqua" w:hAnsi="Book Antiqua"/>
              </w:rPr>
            </w:pPr>
            <w:r w:rsidRPr="002655F7">
              <w:rPr>
                <w:rFonts w:ascii="Book Antiqua" w:hAnsi="Book Antiqua"/>
              </w:rPr>
              <w:t>44 (88.0)</w:t>
            </w:r>
          </w:p>
        </w:tc>
      </w:tr>
      <w:tr w:rsidR="002655F7" w:rsidRPr="002655F7" w14:paraId="7F99BA8A" w14:textId="77777777" w:rsidTr="00E162CE">
        <w:trPr>
          <w:trHeight w:val="20"/>
        </w:trPr>
        <w:tc>
          <w:tcPr>
            <w:tcW w:w="2066" w:type="pct"/>
            <w:vMerge w:val="restart"/>
            <w:shd w:val="clear" w:color="auto" w:fill="auto"/>
            <w:vAlign w:val="center"/>
            <w:hideMark/>
          </w:tcPr>
          <w:p w14:paraId="17D9F2BD" w14:textId="77777777" w:rsidR="00D130CA" w:rsidRPr="002655F7" w:rsidRDefault="00D130CA" w:rsidP="00BC742E">
            <w:pPr>
              <w:spacing w:line="360" w:lineRule="auto"/>
              <w:rPr>
                <w:rFonts w:ascii="Book Antiqua" w:hAnsi="Book Antiqua"/>
              </w:rPr>
            </w:pPr>
            <w:r w:rsidRPr="002655F7">
              <w:rPr>
                <w:rFonts w:ascii="Book Antiqua" w:hAnsi="Book Antiqua"/>
              </w:rPr>
              <w:t>Piercing</w:t>
            </w:r>
          </w:p>
        </w:tc>
        <w:tc>
          <w:tcPr>
            <w:tcW w:w="996" w:type="pct"/>
            <w:shd w:val="clear" w:color="auto" w:fill="auto"/>
            <w:vAlign w:val="center"/>
            <w:hideMark/>
          </w:tcPr>
          <w:p w14:paraId="1F4205B8"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42E21B24" w14:textId="7944DA5D" w:rsidR="00D130CA" w:rsidRPr="002655F7" w:rsidRDefault="00D130CA" w:rsidP="00BC742E">
            <w:pPr>
              <w:spacing w:line="360" w:lineRule="auto"/>
              <w:rPr>
                <w:rFonts w:ascii="Book Antiqua" w:hAnsi="Book Antiqua"/>
              </w:rPr>
            </w:pPr>
            <w:r w:rsidRPr="002655F7">
              <w:rPr>
                <w:rFonts w:ascii="Book Antiqua" w:hAnsi="Book Antiqua"/>
              </w:rPr>
              <w:t>9 (3.4)</w:t>
            </w:r>
          </w:p>
        </w:tc>
        <w:tc>
          <w:tcPr>
            <w:tcW w:w="613" w:type="pct"/>
            <w:shd w:val="clear" w:color="auto" w:fill="auto"/>
            <w:noWrap/>
            <w:hideMark/>
          </w:tcPr>
          <w:p w14:paraId="77380FDD" w14:textId="77777777" w:rsidR="00D130CA" w:rsidRPr="002655F7" w:rsidRDefault="00D130CA" w:rsidP="00BC742E">
            <w:pPr>
              <w:spacing w:line="360" w:lineRule="auto"/>
              <w:rPr>
                <w:rFonts w:ascii="Book Antiqua" w:hAnsi="Book Antiqua"/>
              </w:rPr>
            </w:pPr>
            <w:r w:rsidRPr="002655F7">
              <w:rPr>
                <w:rFonts w:ascii="Book Antiqua" w:hAnsi="Book Antiqua"/>
              </w:rPr>
              <w:t>7 (7.5)</w:t>
            </w:r>
          </w:p>
        </w:tc>
        <w:tc>
          <w:tcPr>
            <w:tcW w:w="635" w:type="pct"/>
            <w:shd w:val="clear" w:color="auto" w:fill="auto"/>
            <w:noWrap/>
            <w:vAlign w:val="bottom"/>
            <w:hideMark/>
          </w:tcPr>
          <w:p w14:paraId="3CC57EAE" w14:textId="77777777" w:rsidR="00D130CA" w:rsidRPr="002655F7" w:rsidRDefault="00D130CA" w:rsidP="00BC742E">
            <w:pPr>
              <w:spacing w:line="360" w:lineRule="auto"/>
              <w:rPr>
                <w:rFonts w:ascii="Book Antiqua" w:hAnsi="Book Antiqua"/>
              </w:rPr>
            </w:pPr>
            <w:r w:rsidRPr="002655F7">
              <w:rPr>
                <w:rFonts w:ascii="Book Antiqua" w:hAnsi="Book Antiqua"/>
              </w:rPr>
              <w:t>2 (4.1)</w:t>
            </w:r>
          </w:p>
        </w:tc>
      </w:tr>
      <w:tr w:rsidR="002655F7" w:rsidRPr="002655F7" w14:paraId="066DD2B4" w14:textId="77777777" w:rsidTr="00E162CE">
        <w:trPr>
          <w:trHeight w:val="20"/>
        </w:trPr>
        <w:tc>
          <w:tcPr>
            <w:tcW w:w="2066" w:type="pct"/>
            <w:vMerge/>
            <w:vAlign w:val="center"/>
            <w:hideMark/>
          </w:tcPr>
          <w:p w14:paraId="47963E76"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69E7184B"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619BF6DF" w14:textId="265F8E1C" w:rsidR="00D130CA" w:rsidRPr="002655F7" w:rsidRDefault="00D130CA" w:rsidP="00BC742E">
            <w:pPr>
              <w:spacing w:line="360" w:lineRule="auto"/>
              <w:rPr>
                <w:rFonts w:ascii="Book Antiqua" w:hAnsi="Book Antiqua"/>
              </w:rPr>
            </w:pPr>
            <w:r w:rsidRPr="002655F7">
              <w:rPr>
                <w:rFonts w:ascii="Book Antiqua" w:hAnsi="Book Antiqua"/>
              </w:rPr>
              <w:t>259 (96.6)</w:t>
            </w:r>
          </w:p>
        </w:tc>
        <w:tc>
          <w:tcPr>
            <w:tcW w:w="613" w:type="pct"/>
            <w:shd w:val="clear" w:color="auto" w:fill="auto"/>
            <w:noWrap/>
            <w:hideMark/>
          </w:tcPr>
          <w:p w14:paraId="375AABFE" w14:textId="12C9EDF8" w:rsidR="00D130CA" w:rsidRPr="002655F7" w:rsidRDefault="00D130CA" w:rsidP="00BC742E">
            <w:pPr>
              <w:spacing w:line="360" w:lineRule="auto"/>
              <w:rPr>
                <w:rFonts w:ascii="Book Antiqua" w:hAnsi="Book Antiqua"/>
              </w:rPr>
            </w:pPr>
            <w:r w:rsidRPr="002655F7">
              <w:rPr>
                <w:rFonts w:ascii="Book Antiqua" w:hAnsi="Book Antiqua"/>
              </w:rPr>
              <w:t>86 (92.5)</w:t>
            </w:r>
          </w:p>
        </w:tc>
        <w:tc>
          <w:tcPr>
            <w:tcW w:w="635" w:type="pct"/>
            <w:shd w:val="clear" w:color="auto" w:fill="auto"/>
            <w:noWrap/>
            <w:vAlign w:val="bottom"/>
            <w:hideMark/>
          </w:tcPr>
          <w:p w14:paraId="2C850717" w14:textId="77777777" w:rsidR="00D130CA" w:rsidRPr="002655F7" w:rsidRDefault="00D130CA" w:rsidP="00BC742E">
            <w:pPr>
              <w:spacing w:line="360" w:lineRule="auto"/>
              <w:rPr>
                <w:rFonts w:ascii="Book Antiqua" w:hAnsi="Book Antiqua"/>
              </w:rPr>
            </w:pPr>
            <w:r w:rsidRPr="002655F7">
              <w:rPr>
                <w:rFonts w:ascii="Book Antiqua" w:hAnsi="Book Antiqua"/>
              </w:rPr>
              <w:t>47 (95.9)</w:t>
            </w:r>
          </w:p>
        </w:tc>
      </w:tr>
      <w:tr w:rsidR="002655F7" w:rsidRPr="002655F7" w14:paraId="5782A2DC" w14:textId="77777777" w:rsidTr="00E162CE">
        <w:trPr>
          <w:trHeight w:val="20"/>
        </w:trPr>
        <w:tc>
          <w:tcPr>
            <w:tcW w:w="2066" w:type="pct"/>
            <w:vMerge w:val="restart"/>
            <w:shd w:val="clear" w:color="auto" w:fill="auto"/>
            <w:vAlign w:val="center"/>
            <w:hideMark/>
          </w:tcPr>
          <w:p w14:paraId="3E38F299" w14:textId="77D79B81" w:rsidR="00D130CA" w:rsidRPr="002655F7" w:rsidRDefault="00D130CA" w:rsidP="00BC742E">
            <w:pPr>
              <w:spacing w:line="360" w:lineRule="auto"/>
              <w:rPr>
                <w:rFonts w:ascii="Book Antiqua" w:hAnsi="Book Antiqua"/>
              </w:rPr>
            </w:pPr>
            <w:r w:rsidRPr="002655F7">
              <w:rPr>
                <w:rFonts w:ascii="Book Antiqua" w:hAnsi="Book Antiqua"/>
              </w:rPr>
              <w:t>Shared nail cutters/razor/toothbrush</w:t>
            </w:r>
          </w:p>
        </w:tc>
        <w:tc>
          <w:tcPr>
            <w:tcW w:w="996" w:type="pct"/>
            <w:shd w:val="clear" w:color="auto" w:fill="auto"/>
            <w:vAlign w:val="center"/>
            <w:hideMark/>
          </w:tcPr>
          <w:p w14:paraId="29BF9BB2"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36C4B369" w14:textId="0BB463A7" w:rsidR="00D130CA" w:rsidRPr="002655F7" w:rsidRDefault="00D130CA" w:rsidP="00BC742E">
            <w:pPr>
              <w:spacing w:line="360" w:lineRule="auto"/>
              <w:rPr>
                <w:rFonts w:ascii="Book Antiqua" w:hAnsi="Book Antiqua"/>
              </w:rPr>
            </w:pPr>
            <w:r w:rsidRPr="002655F7">
              <w:rPr>
                <w:rFonts w:ascii="Book Antiqua" w:hAnsi="Book Antiqua"/>
              </w:rPr>
              <w:t>190 (66.9)</w:t>
            </w:r>
          </w:p>
        </w:tc>
        <w:tc>
          <w:tcPr>
            <w:tcW w:w="613" w:type="pct"/>
            <w:shd w:val="clear" w:color="auto" w:fill="auto"/>
            <w:noWrap/>
            <w:vAlign w:val="bottom"/>
            <w:hideMark/>
          </w:tcPr>
          <w:p w14:paraId="3323A261" w14:textId="77777777" w:rsidR="00D130CA" w:rsidRPr="002655F7" w:rsidRDefault="00D130CA" w:rsidP="00BC742E">
            <w:pPr>
              <w:spacing w:line="360" w:lineRule="auto"/>
              <w:rPr>
                <w:rFonts w:ascii="Book Antiqua" w:hAnsi="Book Antiqua"/>
              </w:rPr>
            </w:pPr>
            <w:r w:rsidRPr="002655F7">
              <w:rPr>
                <w:rFonts w:ascii="Book Antiqua" w:hAnsi="Book Antiqua"/>
              </w:rPr>
              <w:t>70 (74.5)</w:t>
            </w:r>
          </w:p>
        </w:tc>
        <w:tc>
          <w:tcPr>
            <w:tcW w:w="635" w:type="pct"/>
            <w:shd w:val="clear" w:color="auto" w:fill="auto"/>
            <w:noWrap/>
            <w:vAlign w:val="bottom"/>
            <w:hideMark/>
          </w:tcPr>
          <w:p w14:paraId="791937E7" w14:textId="77777777" w:rsidR="00D130CA" w:rsidRPr="002655F7" w:rsidRDefault="00D130CA" w:rsidP="00BC742E">
            <w:pPr>
              <w:spacing w:line="360" w:lineRule="auto"/>
              <w:rPr>
                <w:rFonts w:ascii="Book Antiqua" w:hAnsi="Book Antiqua"/>
              </w:rPr>
            </w:pPr>
            <w:r w:rsidRPr="002655F7">
              <w:rPr>
                <w:rFonts w:ascii="Book Antiqua" w:hAnsi="Book Antiqua"/>
              </w:rPr>
              <w:t>22 (43.1)</w:t>
            </w:r>
          </w:p>
        </w:tc>
      </w:tr>
      <w:tr w:rsidR="002655F7" w:rsidRPr="002655F7" w14:paraId="5E080342" w14:textId="77777777" w:rsidTr="00E162CE">
        <w:trPr>
          <w:trHeight w:val="20"/>
        </w:trPr>
        <w:tc>
          <w:tcPr>
            <w:tcW w:w="2066" w:type="pct"/>
            <w:vMerge/>
            <w:vAlign w:val="center"/>
            <w:hideMark/>
          </w:tcPr>
          <w:p w14:paraId="49AEBB32"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4F504EDF" w14:textId="77777777" w:rsidR="00D130CA" w:rsidRPr="002655F7" w:rsidRDefault="00D130CA" w:rsidP="00BC742E">
            <w:pPr>
              <w:spacing w:line="360" w:lineRule="auto"/>
              <w:rPr>
                <w:rFonts w:ascii="Book Antiqua" w:hAnsi="Book Antiqua"/>
              </w:rPr>
            </w:pPr>
            <w:r w:rsidRPr="002655F7">
              <w:rPr>
                <w:rFonts w:ascii="Book Antiqua" w:hAnsi="Book Antiqua"/>
              </w:rPr>
              <w:t>N</w:t>
            </w:r>
            <w:r w:rsidRPr="002655F7">
              <w:rPr>
                <w:rFonts w:ascii="Book Antiqua" w:hAnsi="Book Antiqua"/>
              </w:rPr>
              <w:lastRenderedPageBreak/>
              <w:t>o</w:t>
            </w:r>
          </w:p>
        </w:tc>
        <w:tc>
          <w:tcPr>
            <w:tcW w:w="690" w:type="pct"/>
            <w:shd w:val="clear" w:color="auto" w:fill="auto"/>
            <w:noWrap/>
            <w:vAlign w:val="bottom"/>
            <w:hideMark/>
          </w:tcPr>
          <w:p w14:paraId="56EE9574" w14:textId="0715F14D" w:rsidR="00D130CA" w:rsidRPr="002655F7" w:rsidRDefault="00D130CA" w:rsidP="00BC742E">
            <w:pPr>
              <w:spacing w:line="360" w:lineRule="auto"/>
              <w:rPr>
                <w:rFonts w:ascii="Book Antiqua" w:hAnsi="Book Antiqua"/>
              </w:rPr>
            </w:pPr>
            <w:r w:rsidRPr="002655F7">
              <w:rPr>
                <w:rFonts w:ascii="Book Antiqua" w:hAnsi="Book Antiqua"/>
              </w:rPr>
              <w:t>94 (33.1)</w:t>
            </w:r>
          </w:p>
        </w:tc>
        <w:tc>
          <w:tcPr>
            <w:tcW w:w="613" w:type="pct"/>
            <w:shd w:val="clear" w:color="auto" w:fill="auto"/>
            <w:noWrap/>
            <w:hideMark/>
          </w:tcPr>
          <w:p w14:paraId="19E8782E" w14:textId="77777777" w:rsidR="00D130CA" w:rsidRPr="002655F7" w:rsidRDefault="00D130CA" w:rsidP="00BC742E">
            <w:pPr>
              <w:spacing w:line="360" w:lineRule="auto"/>
              <w:rPr>
                <w:rFonts w:ascii="Book Antiqua" w:hAnsi="Book Antiqua"/>
              </w:rPr>
            </w:pPr>
            <w:r w:rsidRPr="002655F7">
              <w:rPr>
                <w:rFonts w:ascii="Book Antiqua" w:hAnsi="Book Antiqua"/>
              </w:rPr>
              <w:t>24 (25.5)</w:t>
            </w:r>
          </w:p>
        </w:tc>
        <w:tc>
          <w:tcPr>
            <w:tcW w:w="635" w:type="pct"/>
            <w:shd w:val="clear" w:color="auto" w:fill="auto"/>
            <w:noWrap/>
            <w:vAlign w:val="bottom"/>
            <w:hideMark/>
          </w:tcPr>
          <w:p w14:paraId="06574BEA" w14:textId="77777777" w:rsidR="00D130CA" w:rsidRPr="002655F7" w:rsidRDefault="00D130CA" w:rsidP="00BC742E">
            <w:pPr>
              <w:spacing w:line="360" w:lineRule="auto"/>
              <w:rPr>
                <w:rFonts w:ascii="Book Antiqua" w:hAnsi="Book Antiqua"/>
              </w:rPr>
            </w:pPr>
            <w:r w:rsidRPr="002655F7">
              <w:rPr>
                <w:rFonts w:ascii="Book Antiqua" w:hAnsi="Book Antiqua"/>
              </w:rPr>
              <w:t>29 (56.9)</w:t>
            </w:r>
          </w:p>
        </w:tc>
      </w:tr>
      <w:tr w:rsidR="002655F7" w:rsidRPr="002655F7" w14:paraId="12367F4D" w14:textId="77777777" w:rsidTr="00E162CE">
        <w:trPr>
          <w:trHeight w:val="20"/>
        </w:trPr>
        <w:tc>
          <w:tcPr>
            <w:tcW w:w="2066" w:type="pct"/>
            <w:vMerge w:val="restart"/>
            <w:shd w:val="clear" w:color="auto" w:fill="auto"/>
            <w:noWrap/>
            <w:vAlign w:val="center"/>
            <w:hideMark/>
          </w:tcPr>
          <w:p w14:paraId="7471DE1B" w14:textId="77777777" w:rsidR="00D130CA" w:rsidRPr="002655F7" w:rsidRDefault="00D130CA" w:rsidP="00BC742E">
            <w:pPr>
              <w:spacing w:line="360" w:lineRule="auto"/>
              <w:rPr>
                <w:rFonts w:ascii="Book Antiqua" w:hAnsi="Book Antiqua"/>
              </w:rPr>
            </w:pPr>
            <w:r w:rsidRPr="002655F7">
              <w:rPr>
                <w:rFonts w:ascii="Book Antiqua" w:hAnsi="Book Antiqua"/>
              </w:rPr>
              <w:t>Bl</w:t>
            </w:r>
            <w:r w:rsidRPr="002655F7">
              <w:rPr>
                <w:rFonts w:ascii="Book Antiqua" w:hAnsi="Book Antiqua"/>
              </w:rPr>
              <w:t>ood or plasma transfusion</w:t>
            </w:r>
          </w:p>
        </w:tc>
        <w:tc>
          <w:tcPr>
            <w:tcW w:w="996" w:type="pct"/>
            <w:shd w:val="clear" w:color="auto" w:fill="auto"/>
            <w:vAlign w:val="center"/>
            <w:hideMark/>
          </w:tcPr>
          <w:p w14:paraId="4F629790"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145D3C91" w14:textId="77777777" w:rsidR="00D130CA" w:rsidRPr="002655F7" w:rsidRDefault="00D130CA" w:rsidP="00BC742E">
            <w:pPr>
              <w:spacing w:line="360" w:lineRule="auto"/>
              <w:rPr>
                <w:rFonts w:ascii="Book Antiqua" w:hAnsi="Book Antiqua"/>
              </w:rPr>
            </w:pPr>
            <w:r w:rsidRPr="002655F7">
              <w:rPr>
                <w:rFonts w:ascii="Book Antiqua" w:hAnsi="Book Antiqua"/>
              </w:rPr>
              <w:t>169 (63.3)</w:t>
            </w:r>
          </w:p>
        </w:tc>
        <w:tc>
          <w:tcPr>
            <w:tcW w:w="613" w:type="pct"/>
            <w:shd w:val="clear" w:color="auto" w:fill="auto"/>
            <w:noWrap/>
            <w:vAlign w:val="bottom"/>
            <w:hideMark/>
          </w:tcPr>
          <w:p w14:paraId="57E94491" w14:textId="77777777" w:rsidR="00D130CA" w:rsidRPr="002655F7" w:rsidRDefault="00D130CA" w:rsidP="00BC742E">
            <w:pPr>
              <w:spacing w:line="360" w:lineRule="auto"/>
              <w:rPr>
                <w:rFonts w:ascii="Book Antiqua" w:hAnsi="Book Antiqua"/>
              </w:rPr>
            </w:pPr>
            <w:r w:rsidRPr="002655F7">
              <w:rPr>
                <w:rFonts w:ascii="Book Antiqua" w:hAnsi="Book Antiqua"/>
              </w:rPr>
              <w:t>16 (17.2)</w:t>
            </w:r>
          </w:p>
        </w:tc>
        <w:tc>
          <w:tcPr>
            <w:tcW w:w="635" w:type="pct"/>
            <w:shd w:val="clear" w:color="auto" w:fill="auto"/>
            <w:noWrap/>
            <w:vAlign w:val="bottom"/>
            <w:hideMark/>
          </w:tcPr>
          <w:p w14:paraId="2AF849DD" w14:textId="77777777" w:rsidR="00D130CA" w:rsidRPr="002655F7" w:rsidRDefault="00D130CA" w:rsidP="00BC742E">
            <w:pPr>
              <w:spacing w:line="360" w:lineRule="auto"/>
              <w:rPr>
                <w:rFonts w:ascii="Book Antiqua" w:hAnsi="Book Antiqua"/>
              </w:rPr>
            </w:pPr>
            <w:r w:rsidRPr="002655F7">
              <w:rPr>
                <w:rFonts w:ascii="Book Antiqua" w:hAnsi="Book Antiqua"/>
              </w:rPr>
              <w:t>35 (70.0)</w:t>
            </w:r>
          </w:p>
        </w:tc>
      </w:tr>
      <w:tr w:rsidR="002655F7" w:rsidRPr="002655F7" w14:paraId="2BC904DA" w14:textId="77777777" w:rsidTr="00E162CE">
        <w:trPr>
          <w:trHeight w:val="20"/>
        </w:trPr>
        <w:tc>
          <w:tcPr>
            <w:tcW w:w="2066" w:type="pct"/>
            <w:vMerge/>
            <w:vAlign w:val="center"/>
            <w:hideMark/>
          </w:tcPr>
          <w:p w14:paraId="4FBE628C"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55D769D4"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4403C31B" w14:textId="77777777" w:rsidR="00D130CA" w:rsidRPr="002655F7" w:rsidRDefault="00D130CA" w:rsidP="00BC742E">
            <w:pPr>
              <w:spacing w:line="360" w:lineRule="auto"/>
              <w:rPr>
                <w:rFonts w:ascii="Book Antiqua" w:hAnsi="Book Antiqua"/>
              </w:rPr>
            </w:pPr>
            <w:r w:rsidRPr="002655F7">
              <w:rPr>
                <w:rFonts w:ascii="Book Antiqua" w:hAnsi="Book Antiqua"/>
              </w:rPr>
              <w:t>98 (36.7)</w:t>
            </w:r>
          </w:p>
        </w:tc>
        <w:tc>
          <w:tcPr>
            <w:tcW w:w="613" w:type="pct"/>
            <w:shd w:val="clear" w:color="auto" w:fill="auto"/>
            <w:noWrap/>
            <w:vAlign w:val="bottom"/>
            <w:hideMark/>
          </w:tcPr>
          <w:p w14:paraId="5F60BB86" w14:textId="77777777" w:rsidR="00D130CA" w:rsidRPr="002655F7" w:rsidRDefault="00D130CA" w:rsidP="00BC742E">
            <w:pPr>
              <w:spacing w:line="360" w:lineRule="auto"/>
              <w:rPr>
                <w:rFonts w:ascii="Book Antiqua" w:hAnsi="Book Antiqua"/>
              </w:rPr>
            </w:pPr>
            <w:r w:rsidRPr="002655F7">
              <w:rPr>
                <w:rFonts w:ascii="Book Antiqua" w:hAnsi="Book Antiqua"/>
              </w:rPr>
              <w:t>77 (82.8)</w:t>
            </w:r>
          </w:p>
        </w:tc>
        <w:tc>
          <w:tcPr>
            <w:tcW w:w="635" w:type="pct"/>
            <w:shd w:val="clear" w:color="auto" w:fill="auto"/>
            <w:noWrap/>
            <w:vAlign w:val="bottom"/>
            <w:hideMark/>
          </w:tcPr>
          <w:p w14:paraId="1D06DFEB" w14:textId="77777777" w:rsidR="00D130CA" w:rsidRPr="002655F7" w:rsidRDefault="00D130CA" w:rsidP="00BC742E">
            <w:pPr>
              <w:spacing w:line="360" w:lineRule="auto"/>
              <w:rPr>
                <w:rFonts w:ascii="Book Antiqua" w:hAnsi="Book Antiqua"/>
              </w:rPr>
            </w:pPr>
            <w:r w:rsidRPr="002655F7">
              <w:rPr>
                <w:rFonts w:ascii="Book Antiqua" w:hAnsi="Book Antiqua"/>
              </w:rPr>
              <w:t>15 (30.0)</w:t>
            </w:r>
          </w:p>
        </w:tc>
      </w:tr>
      <w:tr w:rsidR="002655F7" w:rsidRPr="002655F7" w14:paraId="39986BBF" w14:textId="77777777" w:rsidTr="00E162CE">
        <w:trPr>
          <w:trHeight w:val="20"/>
        </w:trPr>
        <w:tc>
          <w:tcPr>
            <w:tcW w:w="2066" w:type="pct"/>
            <w:vMerge w:val="restart"/>
            <w:shd w:val="clear" w:color="auto" w:fill="auto"/>
            <w:noWrap/>
            <w:vAlign w:val="center"/>
            <w:hideMark/>
          </w:tcPr>
          <w:p w14:paraId="59CBE7CD" w14:textId="77777777" w:rsidR="00D130CA" w:rsidRPr="002655F7" w:rsidRDefault="00D130CA" w:rsidP="00BC742E">
            <w:pPr>
              <w:spacing w:line="360" w:lineRule="auto"/>
              <w:rPr>
                <w:rFonts w:ascii="Book Antiqua" w:hAnsi="Book Antiqua"/>
              </w:rPr>
            </w:pPr>
            <w:r w:rsidRPr="002655F7">
              <w:rPr>
                <w:rFonts w:ascii="Book Antiqua" w:hAnsi="Book Antiqua"/>
              </w:rPr>
              <w:t>Transfusion before 1994</w:t>
            </w:r>
          </w:p>
        </w:tc>
        <w:tc>
          <w:tcPr>
            <w:tcW w:w="996" w:type="pct"/>
            <w:shd w:val="clear" w:color="auto" w:fill="auto"/>
            <w:vAlign w:val="center"/>
            <w:hideMark/>
          </w:tcPr>
          <w:p w14:paraId="7E887DAF"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554A9716" w14:textId="77777777" w:rsidR="00D130CA" w:rsidRPr="002655F7" w:rsidRDefault="00D130CA" w:rsidP="00BC742E">
            <w:pPr>
              <w:spacing w:line="360" w:lineRule="auto"/>
              <w:rPr>
                <w:rFonts w:ascii="Book Antiqua" w:hAnsi="Book Antiqua"/>
              </w:rPr>
            </w:pPr>
            <w:r w:rsidRPr="002655F7">
              <w:rPr>
                <w:rFonts w:ascii="Book Antiqua" w:hAnsi="Book Antiqua"/>
              </w:rPr>
              <w:t>34 (12.8)</w:t>
            </w:r>
          </w:p>
        </w:tc>
        <w:tc>
          <w:tcPr>
            <w:tcW w:w="613" w:type="pct"/>
            <w:shd w:val="clear" w:color="auto" w:fill="auto"/>
            <w:noWrap/>
            <w:vAlign w:val="bottom"/>
            <w:hideMark/>
          </w:tcPr>
          <w:p w14:paraId="29931237" w14:textId="77777777" w:rsidR="00D130CA" w:rsidRPr="002655F7" w:rsidRDefault="00D130CA" w:rsidP="00BC742E">
            <w:pPr>
              <w:spacing w:line="360" w:lineRule="auto"/>
              <w:rPr>
                <w:rFonts w:ascii="Book Antiqua" w:hAnsi="Book Antiqua"/>
              </w:rPr>
            </w:pPr>
            <w:r w:rsidRPr="002655F7">
              <w:rPr>
                <w:rFonts w:ascii="Book Antiqua" w:hAnsi="Book Antiqua"/>
              </w:rPr>
              <w:t>7 (7.5)</w:t>
            </w:r>
          </w:p>
        </w:tc>
        <w:tc>
          <w:tcPr>
            <w:tcW w:w="635" w:type="pct"/>
            <w:shd w:val="clear" w:color="auto" w:fill="auto"/>
            <w:noWrap/>
            <w:vAlign w:val="bottom"/>
            <w:hideMark/>
          </w:tcPr>
          <w:p w14:paraId="0A2E9F0D" w14:textId="77777777" w:rsidR="00D130CA" w:rsidRPr="002655F7" w:rsidRDefault="00D130CA" w:rsidP="00BC742E">
            <w:pPr>
              <w:spacing w:line="360" w:lineRule="auto"/>
              <w:rPr>
                <w:rFonts w:ascii="Book Antiqua" w:hAnsi="Book Antiqua"/>
              </w:rPr>
            </w:pPr>
            <w:r w:rsidRPr="002655F7">
              <w:rPr>
                <w:rFonts w:ascii="Book Antiqua" w:hAnsi="Book Antiqua"/>
              </w:rPr>
              <w:t>25 (49.0)</w:t>
            </w:r>
          </w:p>
        </w:tc>
      </w:tr>
      <w:tr w:rsidR="002655F7" w:rsidRPr="002655F7" w14:paraId="456F437A" w14:textId="77777777" w:rsidTr="00E162CE">
        <w:trPr>
          <w:trHeight w:val="20"/>
        </w:trPr>
        <w:tc>
          <w:tcPr>
            <w:tcW w:w="2066" w:type="pct"/>
            <w:vMerge/>
            <w:vAlign w:val="center"/>
            <w:hideMark/>
          </w:tcPr>
          <w:p w14:paraId="276A56CE"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3590DD33"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1182C87E" w14:textId="77777777" w:rsidR="00D130CA" w:rsidRPr="002655F7" w:rsidRDefault="00D130CA" w:rsidP="00BC742E">
            <w:pPr>
              <w:spacing w:line="360" w:lineRule="auto"/>
              <w:rPr>
                <w:rFonts w:ascii="Book Antiqua" w:hAnsi="Book Antiqua"/>
              </w:rPr>
            </w:pPr>
            <w:r w:rsidRPr="002655F7">
              <w:rPr>
                <w:rFonts w:ascii="Book Antiqua" w:hAnsi="Book Antiqua"/>
              </w:rPr>
              <w:t>231 (87.2)</w:t>
            </w:r>
          </w:p>
        </w:tc>
        <w:tc>
          <w:tcPr>
            <w:tcW w:w="613" w:type="pct"/>
            <w:shd w:val="clear" w:color="auto" w:fill="auto"/>
            <w:noWrap/>
            <w:hideMark/>
          </w:tcPr>
          <w:p w14:paraId="615250E1" w14:textId="77777777" w:rsidR="00D130CA" w:rsidRPr="002655F7" w:rsidRDefault="00D130CA" w:rsidP="00BC742E">
            <w:pPr>
              <w:spacing w:line="360" w:lineRule="auto"/>
              <w:rPr>
                <w:rFonts w:ascii="Book Antiqua" w:hAnsi="Book Antiqua"/>
              </w:rPr>
            </w:pPr>
            <w:r w:rsidRPr="002655F7">
              <w:rPr>
                <w:rFonts w:ascii="Book Antiqua" w:hAnsi="Book Antiqua"/>
              </w:rPr>
              <w:t>86 (92.5)</w:t>
            </w:r>
          </w:p>
        </w:tc>
        <w:tc>
          <w:tcPr>
            <w:tcW w:w="635" w:type="pct"/>
            <w:shd w:val="clear" w:color="auto" w:fill="auto"/>
            <w:noWrap/>
            <w:vAlign w:val="bottom"/>
            <w:hideMark/>
          </w:tcPr>
          <w:p w14:paraId="2DF5B00A" w14:textId="77777777" w:rsidR="00D130CA" w:rsidRPr="002655F7" w:rsidRDefault="00D130CA" w:rsidP="00BC742E">
            <w:pPr>
              <w:spacing w:line="360" w:lineRule="auto"/>
              <w:rPr>
                <w:rFonts w:ascii="Book Antiqua" w:hAnsi="Book Antiqua"/>
              </w:rPr>
            </w:pPr>
            <w:r w:rsidRPr="002655F7">
              <w:rPr>
                <w:rFonts w:ascii="Book Antiqua" w:hAnsi="Book Antiqua"/>
              </w:rPr>
              <w:t>26 (51.0)</w:t>
            </w:r>
          </w:p>
        </w:tc>
      </w:tr>
      <w:tr w:rsidR="002655F7" w:rsidRPr="002655F7" w14:paraId="00C478B6" w14:textId="77777777" w:rsidTr="00E162CE">
        <w:trPr>
          <w:trHeight w:val="20"/>
        </w:trPr>
        <w:tc>
          <w:tcPr>
            <w:tcW w:w="2066" w:type="pct"/>
            <w:vMerge w:val="restart"/>
            <w:shd w:val="clear" w:color="auto" w:fill="auto"/>
            <w:noWrap/>
            <w:vAlign w:val="center"/>
            <w:hideMark/>
          </w:tcPr>
          <w:p w14:paraId="587C82F9" w14:textId="2A35B3C1" w:rsidR="00D130CA" w:rsidRPr="002655F7" w:rsidRDefault="00D130CA" w:rsidP="00BC742E">
            <w:pPr>
              <w:spacing w:line="360" w:lineRule="auto"/>
              <w:rPr>
                <w:rFonts w:ascii="Book Antiqua" w:hAnsi="Book Antiqua"/>
              </w:rPr>
            </w:pPr>
            <w:r w:rsidRPr="002655F7">
              <w:rPr>
                <w:rFonts w:ascii="Book Antiqua" w:hAnsi="Book Antiqua"/>
              </w:rPr>
              <w:t>HBV vaccine</w:t>
            </w:r>
          </w:p>
        </w:tc>
        <w:tc>
          <w:tcPr>
            <w:tcW w:w="996" w:type="pct"/>
            <w:shd w:val="clear" w:color="auto" w:fill="auto"/>
            <w:vAlign w:val="center"/>
            <w:hideMark/>
          </w:tcPr>
          <w:p w14:paraId="3BB97AA0"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55A222BE" w14:textId="7F68C6CA" w:rsidR="00D130CA" w:rsidRPr="002655F7" w:rsidRDefault="00D130CA" w:rsidP="00BC742E">
            <w:pPr>
              <w:spacing w:line="360" w:lineRule="auto"/>
              <w:rPr>
                <w:rFonts w:ascii="Book Antiqua" w:hAnsi="Book Antiqua"/>
              </w:rPr>
            </w:pPr>
            <w:r w:rsidRPr="002655F7">
              <w:rPr>
                <w:rFonts w:ascii="Book Antiqua" w:hAnsi="Book Antiqua"/>
              </w:rPr>
              <w:t>206 (72.5)</w:t>
            </w:r>
          </w:p>
        </w:tc>
        <w:tc>
          <w:tcPr>
            <w:tcW w:w="613" w:type="pct"/>
            <w:shd w:val="clear" w:color="auto" w:fill="auto"/>
            <w:noWrap/>
            <w:vAlign w:val="bottom"/>
            <w:hideMark/>
          </w:tcPr>
          <w:p w14:paraId="481BABF7" w14:textId="77777777" w:rsidR="00D130CA" w:rsidRPr="002655F7" w:rsidRDefault="00D130CA" w:rsidP="00BC742E">
            <w:pPr>
              <w:spacing w:line="360" w:lineRule="auto"/>
              <w:rPr>
                <w:rFonts w:ascii="Book Antiqua" w:hAnsi="Book Antiqua"/>
              </w:rPr>
            </w:pPr>
            <w:r w:rsidRPr="002655F7">
              <w:rPr>
                <w:rFonts w:ascii="Book Antiqua" w:hAnsi="Book Antiqua"/>
              </w:rPr>
              <w:t>41 (43.2)</w:t>
            </w:r>
          </w:p>
        </w:tc>
        <w:tc>
          <w:tcPr>
            <w:tcW w:w="635" w:type="pct"/>
            <w:shd w:val="clear" w:color="auto" w:fill="auto"/>
            <w:noWrap/>
            <w:vAlign w:val="bottom"/>
            <w:hideMark/>
          </w:tcPr>
          <w:p w14:paraId="68A0ED82" w14:textId="77777777" w:rsidR="00D130CA" w:rsidRPr="002655F7" w:rsidRDefault="00D130CA" w:rsidP="00BC742E">
            <w:pPr>
              <w:spacing w:line="360" w:lineRule="auto"/>
              <w:rPr>
                <w:rFonts w:ascii="Book Antiqua" w:hAnsi="Book Antiqua"/>
              </w:rPr>
            </w:pPr>
            <w:r w:rsidRPr="002655F7">
              <w:rPr>
                <w:rFonts w:ascii="Book Antiqua" w:hAnsi="Book Antiqua"/>
              </w:rPr>
              <w:t>36 (70.6)</w:t>
            </w:r>
          </w:p>
        </w:tc>
      </w:tr>
      <w:tr w:rsidR="002655F7" w:rsidRPr="002655F7" w14:paraId="130944EE" w14:textId="77777777" w:rsidTr="00E162CE">
        <w:trPr>
          <w:trHeight w:val="20"/>
        </w:trPr>
        <w:tc>
          <w:tcPr>
            <w:tcW w:w="2066" w:type="pct"/>
            <w:vMerge/>
            <w:vAlign w:val="center"/>
            <w:hideMark/>
          </w:tcPr>
          <w:p w14:paraId="0C57817D"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40F41B3"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2858323A" w14:textId="6AE8F50D" w:rsidR="00D130CA" w:rsidRPr="002655F7" w:rsidRDefault="00D130CA" w:rsidP="00BC742E">
            <w:pPr>
              <w:spacing w:line="360" w:lineRule="auto"/>
              <w:rPr>
                <w:rFonts w:ascii="Book Antiqua" w:hAnsi="Book Antiqua"/>
              </w:rPr>
            </w:pPr>
            <w:r w:rsidRPr="002655F7">
              <w:rPr>
                <w:rFonts w:ascii="Book Antiqua" w:hAnsi="Book Antiqua"/>
              </w:rPr>
              <w:t>78 (27.5)</w:t>
            </w:r>
          </w:p>
        </w:tc>
        <w:tc>
          <w:tcPr>
            <w:tcW w:w="613" w:type="pct"/>
            <w:shd w:val="clear" w:color="auto" w:fill="auto"/>
            <w:noWrap/>
            <w:hideMark/>
          </w:tcPr>
          <w:p w14:paraId="5A8BB41F" w14:textId="77777777" w:rsidR="00D130CA" w:rsidRPr="002655F7" w:rsidRDefault="00D130CA" w:rsidP="00BC742E">
            <w:pPr>
              <w:spacing w:line="360" w:lineRule="auto"/>
              <w:rPr>
                <w:rFonts w:ascii="Book Antiqua" w:hAnsi="Book Antiqua"/>
              </w:rPr>
            </w:pPr>
            <w:r w:rsidRPr="002655F7">
              <w:rPr>
                <w:rFonts w:ascii="Book Antiqua" w:hAnsi="Book Antiqua"/>
              </w:rPr>
              <w:t>54 (56.8)</w:t>
            </w:r>
          </w:p>
        </w:tc>
        <w:tc>
          <w:tcPr>
            <w:tcW w:w="635" w:type="pct"/>
            <w:shd w:val="clear" w:color="auto" w:fill="auto"/>
            <w:noWrap/>
            <w:vAlign w:val="bottom"/>
            <w:hideMark/>
          </w:tcPr>
          <w:p w14:paraId="3C89F1AD" w14:textId="77777777" w:rsidR="00D130CA" w:rsidRPr="002655F7" w:rsidRDefault="00D130CA" w:rsidP="00BC742E">
            <w:pPr>
              <w:spacing w:line="360" w:lineRule="auto"/>
              <w:rPr>
                <w:rFonts w:ascii="Book Antiqua" w:hAnsi="Book Antiqua"/>
              </w:rPr>
            </w:pPr>
            <w:r w:rsidRPr="002655F7">
              <w:rPr>
                <w:rFonts w:ascii="Book Antiqua" w:hAnsi="Book Antiqua"/>
              </w:rPr>
              <w:t>15 (29.4)</w:t>
            </w:r>
          </w:p>
        </w:tc>
      </w:tr>
      <w:tr w:rsidR="002655F7" w:rsidRPr="002655F7" w14:paraId="1F335602" w14:textId="77777777" w:rsidTr="00E162CE">
        <w:trPr>
          <w:trHeight w:val="20"/>
        </w:trPr>
        <w:tc>
          <w:tcPr>
            <w:tcW w:w="2066" w:type="pct"/>
            <w:vMerge w:val="restart"/>
            <w:shd w:val="clear" w:color="auto" w:fill="auto"/>
            <w:noWrap/>
            <w:vAlign w:val="center"/>
            <w:hideMark/>
          </w:tcPr>
          <w:p w14:paraId="65A61216" w14:textId="77777777" w:rsidR="00D130CA" w:rsidRPr="002655F7" w:rsidRDefault="00D130CA" w:rsidP="00BC742E">
            <w:pPr>
              <w:spacing w:line="360" w:lineRule="auto"/>
              <w:rPr>
                <w:rFonts w:ascii="Book Antiqua" w:hAnsi="Book Antiqua"/>
              </w:rPr>
            </w:pPr>
            <w:r w:rsidRPr="002655F7">
              <w:rPr>
                <w:rFonts w:ascii="Book Antiqua" w:hAnsi="Book Antiqua"/>
              </w:rPr>
              <w:t>Use of illicit drugs</w:t>
            </w:r>
          </w:p>
        </w:tc>
        <w:tc>
          <w:tcPr>
            <w:tcW w:w="996" w:type="pct"/>
            <w:shd w:val="clear" w:color="auto" w:fill="auto"/>
            <w:vAlign w:val="center"/>
            <w:hideMark/>
          </w:tcPr>
          <w:p w14:paraId="2F10B59A"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2F13A618" w14:textId="5B1AF90E" w:rsidR="00D130CA" w:rsidRPr="002655F7" w:rsidRDefault="00D130CA" w:rsidP="00BC742E">
            <w:pPr>
              <w:spacing w:line="360" w:lineRule="auto"/>
              <w:rPr>
                <w:rFonts w:ascii="Book Antiqua" w:hAnsi="Book Antiqua"/>
              </w:rPr>
            </w:pPr>
            <w:r w:rsidRPr="002655F7">
              <w:rPr>
                <w:rFonts w:ascii="Book Antiqua" w:hAnsi="Book Antiqua"/>
              </w:rPr>
              <w:t>18 (6.9)</w:t>
            </w:r>
          </w:p>
        </w:tc>
        <w:tc>
          <w:tcPr>
            <w:tcW w:w="613" w:type="pct"/>
            <w:shd w:val="clear" w:color="auto" w:fill="auto"/>
            <w:noWrap/>
            <w:vAlign w:val="bottom"/>
            <w:hideMark/>
          </w:tcPr>
          <w:p w14:paraId="1FD7B5B2" w14:textId="77777777" w:rsidR="00D130CA" w:rsidRPr="002655F7" w:rsidRDefault="00D130CA" w:rsidP="00BC742E">
            <w:pPr>
              <w:spacing w:line="360" w:lineRule="auto"/>
              <w:rPr>
                <w:rFonts w:ascii="Book Antiqua" w:hAnsi="Book Antiqua"/>
              </w:rPr>
            </w:pPr>
            <w:r w:rsidRPr="002655F7">
              <w:rPr>
                <w:rFonts w:ascii="Book Antiqua" w:hAnsi="Book Antiqua"/>
              </w:rPr>
              <w:t>22 (23.9)</w:t>
            </w:r>
          </w:p>
        </w:tc>
        <w:tc>
          <w:tcPr>
            <w:tcW w:w="635" w:type="pct"/>
            <w:shd w:val="clear" w:color="auto" w:fill="auto"/>
            <w:noWrap/>
            <w:vAlign w:val="bottom"/>
            <w:hideMark/>
          </w:tcPr>
          <w:p w14:paraId="31623260" w14:textId="77777777" w:rsidR="00D130CA" w:rsidRPr="002655F7" w:rsidRDefault="00D130CA" w:rsidP="00BC742E">
            <w:pPr>
              <w:spacing w:line="360" w:lineRule="auto"/>
              <w:rPr>
                <w:rFonts w:ascii="Book Antiqua" w:hAnsi="Book Antiqua"/>
              </w:rPr>
            </w:pPr>
            <w:r w:rsidRPr="002655F7">
              <w:rPr>
                <w:rFonts w:ascii="Book Antiqua" w:hAnsi="Book Antiqua"/>
              </w:rPr>
              <w:t>6 (12.2)</w:t>
            </w:r>
          </w:p>
        </w:tc>
      </w:tr>
      <w:tr w:rsidR="002655F7" w:rsidRPr="002655F7" w14:paraId="6395A76F" w14:textId="77777777" w:rsidTr="00E162CE">
        <w:trPr>
          <w:trHeight w:val="20"/>
        </w:trPr>
        <w:tc>
          <w:tcPr>
            <w:tcW w:w="2066" w:type="pct"/>
            <w:vMerge/>
            <w:vAlign w:val="center"/>
            <w:hideMark/>
          </w:tcPr>
          <w:p w14:paraId="0F7748FF"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6E380FF0"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77C857F4" w14:textId="624A4CB9" w:rsidR="00D130CA" w:rsidRPr="002655F7" w:rsidRDefault="00D130CA" w:rsidP="00BC742E">
            <w:pPr>
              <w:spacing w:line="360" w:lineRule="auto"/>
              <w:rPr>
                <w:rFonts w:ascii="Book Antiqua" w:hAnsi="Book Antiqua"/>
              </w:rPr>
            </w:pPr>
            <w:r w:rsidRPr="002655F7">
              <w:rPr>
                <w:rFonts w:ascii="Book Antiqua" w:hAnsi="Book Antiqua"/>
              </w:rPr>
              <w:t>244 (93.1)</w:t>
            </w:r>
          </w:p>
        </w:tc>
        <w:tc>
          <w:tcPr>
            <w:tcW w:w="613" w:type="pct"/>
            <w:shd w:val="clear" w:color="auto" w:fill="auto"/>
            <w:noWrap/>
            <w:hideMark/>
          </w:tcPr>
          <w:p w14:paraId="5BE32FE3" w14:textId="77777777" w:rsidR="00D130CA" w:rsidRPr="002655F7" w:rsidRDefault="00D130CA" w:rsidP="00BC742E">
            <w:pPr>
              <w:spacing w:line="360" w:lineRule="auto"/>
              <w:rPr>
                <w:rFonts w:ascii="Book Antiqua" w:hAnsi="Book Antiqua"/>
              </w:rPr>
            </w:pPr>
            <w:r w:rsidRPr="002655F7">
              <w:rPr>
                <w:rFonts w:ascii="Book Antiqua" w:hAnsi="Book Antiqua"/>
              </w:rPr>
              <w:t>70 (76.1)</w:t>
            </w:r>
          </w:p>
        </w:tc>
        <w:tc>
          <w:tcPr>
            <w:tcW w:w="635" w:type="pct"/>
            <w:shd w:val="clear" w:color="auto" w:fill="auto"/>
            <w:noWrap/>
            <w:vAlign w:val="bottom"/>
            <w:hideMark/>
          </w:tcPr>
          <w:p w14:paraId="35B1083C" w14:textId="77777777" w:rsidR="00D130CA" w:rsidRPr="002655F7" w:rsidRDefault="00D130CA" w:rsidP="00BC742E">
            <w:pPr>
              <w:spacing w:line="360" w:lineRule="auto"/>
              <w:rPr>
                <w:rFonts w:ascii="Book Antiqua" w:hAnsi="Book Antiqua"/>
              </w:rPr>
            </w:pPr>
            <w:r w:rsidRPr="002655F7">
              <w:rPr>
                <w:rFonts w:ascii="Book Antiqua" w:hAnsi="Book Antiqua"/>
              </w:rPr>
              <w:t>43 (87.8)</w:t>
            </w:r>
          </w:p>
        </w:tc>
      </w:tr>
      <w:tr w:rsidR="002655F7" w:rsidRPr="002655F7" w14:paraId="40405DAE" w14:textId="77777777" w:rsidTr="00E162CE">
        <w:trPr>
          <w:trHeight w:val="20"/>
        </w:trPr>
        <w:tc>
          <w:tcPr>
            <w:tcW w:w="2066" w:type="pct"/>
            <w:vMerge w:val="restart"/>
            <w:shd w:val="clear" w:color="auto" w:fill="auto"/>
            <w:noWrap/>
            <w:vAlign w:val="center"/>
            <w:hideMark/>
          </w:tcPr>
          <w:p w14:paraId="7F452BA8" w14:textId="32169917" w:rsidR="00D130CA" w:rsidRPr="002655F7" w:rsidRDefault="00D130CA" w:rsidP="00BC742E">
            <w:pPr>
              <w:spacing w:line="360" w:lineRule="auto"/>
              <w:rPr>
                <w:rFonts w:ascii="Book Antiqua" w:hAnsi="Book Antiqua"/>
              </w:rPr>
            </w:pPr>
            <w:r w:rsidRPr="002655F7">
              <w:rPr>
                <w:rFonts w:ascii="Book Antiqua" w:hAnsi="Book Antiqua"/>
              </w:rPr>
              <w:t>History of STI</w:t>
            </w:r>
          </w:p>
        </w:tc>
        <w:tc>
          <w:tcPr>
            <w:tcW w:w="996" w:type="pct"/>
            <w:shd w:val="clear" w:color="auto" w:fill="auto"/>
            <w:vAlign w:val="center"/>
            <w:hideMark/>
          </w:tcPr>
          <w:p w14:paraId="1BA8C02C"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33E12071" w14:textId="77777777" w:rsidR="00D130CA" w:rsidRPr="002655F7" w:rsidRDefault="00D130CA" w:rsidP="00BC742E">
            <w:pPr>
              <w:spacing w:line="360" w:lineRule="auto"/>
              <w:rPr>
                <w:rFonts w:ascii="Book Antiqua" w:hAnsi="Book Antiqua"/>
              </w:rPr>
            </w:pPr>
            <w:r w:rsidRPr="002655F7">
              <w:rPr>
                <w:rFonts w:ascii="Book Antiqua" w:hAnsi="Book Antiqua"/>
              </w:rPr>
              <w:t>61 (23.0)</w:t>
            </w:r>
          </w:p>
        </w:tc>
        <w:tc>
          <w:tcPr>
            <w:tcW w:w="613" w:type="pct"/>
            <w:shd w:val="clear" w:color="auto" w:fill="auto"/>
            <w:noWrap/>
            <w:vAlign w:val="bottom"/>
            <w:hideMark/>
          </w:tcPr>
          <w:p w14:paraId="5EA65B54" w14:textId="77777777" w:rsidR="00D130CA" w:rsidRPr="002655F7" w:rsidRDefault="00D130CA" w:rsidP="00BC742E">
            <w:pPr>
              <w:spacing w:line="360" w:lineRule="auto"/>
              <w:rPr>
                <w:rFonts w:ascii="Book Antiqua" w:hAnsi="Book Antiqua"/>
              </w:rPr>
            </w:pPr>
            <w:r w:rsidRPr="002655F7">
              <w:rPr>
                <w:rFonts w:ascii="Book Antiqua" w:hAnsi="Book Antiqua"/>
              </w:rPr>
              <w:t>44 (51.8)</w:t>
            </w:r>
          </w:p>
        </w:tc>
        <w:tc>
          <w:tcPr>
            <w:tcW w:w="635" w:type="pct"/>
            <w:shd w:val="clear" w:color="auto" w:fill="auto"/>
            <w:noWrap/>
            <w:vAlign w:val="bottom"/>
            <w:hideMark/>
          </w:tcPr>
          <w:p w14:paraId="2F0A7BE9" w14:textId="77777777" w:rsidR="00D130CA" w:rsidRPr="002655F7" w:rsidRDefault="00D130CA" w:rsidP="00BC742E">
            <w:pPr>
              <w:spacing w:line="360" w:lineRule="auto"/>
              <w:rPr>
                <w:rFonts w:ascii="Book Antiqua" w:hAnsi="Book Antiqua"/>
              </w:rPr>
            </w:pPr>
            <w:r w:rsidRPr="002655F7">
              <w:rPr>
                <w:rFonts w:ascii="Book Antiqua" w:hAnsi="Book Antiqua"/>
              </w:rPr>
              <w:t>10 (20.0)</w:t>
            </w:r>
          </w:p>
        </w:tc>
      </w:tr>
      <w:tr w:rsidR="002655F7" w:rsidRPr="002655F7" w14:paraId="50072AE9" w14:textId="77777777" w:rsidTr="00E162CE">
        <w:trPr>
          <w:trHeight w:val="20"/>
        </w:trPr>
        <w:tc>
          <w:tcPr>
            <w:tcW w:w="2066" w:type="pct"/>
            <w:vMerge/>
            <w:vAlign w:val="center"/>
            <w:hideMark/>
          </w:tcPr>
          <w:p w14:paraId="0056B35B"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92B670E"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311D3205" w14:textId="77777777" w:rsidR="00D130CA" w:rsidRPr="002655F7" w:rsidRDefault="00D130CA" w:rsidP="00BC742E">
            <w:pPr>
              <w:spacing w:line="360" w:lineRule="auto"/>
              <w:rPr>
                <w:rFonts w:ascii="Book Antiqua" w:hAnsi="Book Antiqua"/>
              </w:rPr>
            </w:pPr>
            <w:r w:rsidRPr="002655F7">
              <w:rPr>
                <w:rFonts w:ascii="Book Antiqua" w:hAnsi="Book Antiqua"/>
              </w:rPr>
              <w:t>204 (77.0)</w:t>
            </w:r>
          </w:p>
        </w:tc>
        <w:tc>
          <w:tcPr>
            <w:tcW w:w="613" w:type="pct"/>
            <w:shd w:val="clear" w:color="auto" w:fill="auto"/>
            <w:noWrap/>
            <w:hideMark/>
          </w:tcPr>
          <w:p w14:paraId="4814B8EC" w14:textId="77777777" w:rsidR="00D130CA" w:rsidRPr="002655F7" w:rsidRDefault="00D130CA" w:rsidP="00BC742E">
            <w:pPr>
              <w:spacing w:line="360" w:lineRule="auto"/>
              <w:rPr>
                <w:rFonts w:ascii="Book Antiqua" w:hAnsi="Book Antiqua"/>
              </w:rPr>
            </w:pPr>
            <w:r w:rsidRPr="002655F7">
              <w:rPr>
                <w:rFonts w:ascii="Book Antiqua" w:hAnsi="Book Antiqua"/>
              </w:rPr>
              <w:t>41 (48.2)</w:t>
            </w:r>
          </w:p>
        </w:tc>
        <w:tc>
          <w:tcPr>
            <w:tcW w:w="635" w:type="pct"/>
            <w:shd w:val="clear" w:color="auto" w:fill="auto"/>
            <w:noWrap/>
            <w:vAlign w:val="bottom"/>
            <w:hideMark/>
          </w:tcPr>
          <w:p w14:paraId="5E07103F" w14:textId="77777777" w:rsidR="00D130CA" w:rsidRPr="002655F7" w:rsidRDefault="00D130CA" w:rsidP="00BC742E">
            <w:pPr>
              <w:spacing w:line="360" w:lineRule="auto"/>
              <w:rPr>
                <w:rFonts w:ascii="Book Antiqua" w:hAnsi="Book Antiqua"/>
              </w:rPr>
            </w:pPr>
            <w:r w:rsidRPr="002655F7">
              <w:rPr>
                <w:rFonts w:ascii="Book Antiqua" w:hAnsi="Book Antiqua"/>
              </w:rPr>
              <w:t>40 (80.0)</w:t>
            </w:r>
          </w:p>
        </w:tc>
      </w:tr>
      <w:tr w:rsidR="002655F7" w:rsidRPr="002655F7" w14:paraId="3662C5A5" w14:textId="77777777" w:rsidTr="00E162CE">
        <w:trPr>
          <w:trHeight w:val="20"/>
        </w:trPr>
        <w:tc>
          <w:tcPr>
            <w:tcW w:w="2066" w:type="pct"/>
            <w:vMerge w:val="restart"/>
            <w:shd w:val="clear" w:color="auto" w:fill="auto"/>
            <w:noWrap/>
            <w:vAlign w:val="center"/>
            <w:hideMark/>
          </w:tcPr>
          <w:p w14:paraId="3E06074F" w14:textId="77777777" w:rsidR="00D130CA" w:rsidRPr="002655F7" w:rsidRDefault="00D130CA" w:rsidP="00BC742E">
            <w:pPr>
              <w:spacing w:line="360" w:lineRule="auto"/>
              <w:rPr>
                <w:rFonts w:ascii="Book Antiqua" w:hAnsi="Book Antiqua"/>
              </w:rPr>
            </w:pPr>
            <w:r w:rsidRPr="002655F7">
              <w:rPr>
                <w:rFonts w:ascii="Book Antiqua" w:hAnsi="Book Antiqua"/>
              </w:rPr>
              <w:t>Alcohol consumption</w:t>
            </w:r>
          </w:p>
        </w:tc>
        <w:tc>
          <w:tcPr>
            <w:tcW w:w="996" w:type="pct"/>
            <w:shd w:val="clear" w:color="auto" w:fill="auto"/>
            <w:vAlign w:val="center"/>
            <w:hideMark/>
          </w:tcPr>
          <w:p w14:paraId="0853334D"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7AE3BD07" w14:textId="77777777" w:rsidR="00D130CA" w:rsidRPr="002655F7" w:rsidRDefault="00D130CA" w:rsidP="00BC742E">
            <w:pPr>
              <w:spacing w:line="360" w:lineRule="auto"/>
              <w:rPr>
                <w:rFonts w:ascii="Book Antiqua" w:hAnsi="Book Antiqua"/>
              </w:rPr>
            </w:pPr>
            <w:r w:rsidRPr="002655F7">
              <w:rPr>
                <w:rFonts w:ascii="Book Antiqua" w:hAnsi="Book Antiqua"/>
              </w:rPr>
              <w:t>48 (18.0)</w:t>
            </w:r>
          </w:p>
        </w:tc>
        <w:tc>
          <w:tcPr>
            <w:tcW w:w="613" w:type="pct"/>
            <w:shd w:val="clear" w:color="auto" w:fill="auto"/>
            <w:noWrap/>
            <w:vAlign w:val="bottom"/>
            <w:hideMark/>
          </w:tcPr>
          <w:p w14:paraId="0DD7AE41" w14:textId="77777777" w:rsidR="00D130CA" w:rsidRPr="002655F7" w:rsidRDefault="00D130CA" w:rsidP="00BC742E">
            <w:pPr>
              <w:spacing w:line="360" w:lineRule="auto"/>
              <w:rPr>
                <w:rFonts w:ascii="Book Antiqua" w:hAnsi="Book Antiqua"/>
              </w:rPr>
            </w:pPr>
            <w:r w:rsidRPr="002655F7">
              <w:rPr>
                <w:rFonts w:ascii="Book Antiqua" w:hAnsi="Book Antiqua"/>
              </w:rPr>
              <w:t>31 (41.3)</w:t>
            </w:r>
          </w:p>
        </w:tc>
        <w:tc>
          <w:tcPr>
            <w:tcW w:w="635" w:type="pct"/>
            <w:shd w:val="clear" w:color="auto" w:fill="auto"/>
            <w:noWrap/>
            <w:vAlign w:val="bottom"/>
            <w:hideMark/>
          </w:tcPr>
          <w:p w14:paraId="2644BF11" w14:textId="77777777" w:rsidR="00D130CA" w:rsidRPr="002655F7" w:rsidRDefault="00D130CA" w:rsidP="00BC742E">
            <w:pPr>
              <w:spacing w:line="360" w:lineRule="auto"/>
              <w:rPr>
                <w:rFonts w:ascii="Book Antiqua" w:hAnsi="Book Antiqua"/>
              </w:rPr>
            </w:pPr>
            <w:r w:rsidRPr="002655F7">
              <w:rPr>
                <w:rFonts w:ascii="Book Antiqua" w:hAnsi="Book Antiqua"/>
              </w:rPr>
              <w:t>30 (60.0)</w:t>
            </w:r>
          </w:p>
        </w:tc>
      </w:tr>
      <w:tr w:rsidR="002655F7" w:rsidRPr="002655F7" w14:paraId="3B3A22B0" w14:textId="77777777" w:rsidTr="00E162CE">
        <w:trPr>
          <w:trHeight w:val="20"/>
        </w:trPr>
        <w:tc>
          <w:tcPr>
            <w:tcW w:w="2066" w:type="pct"/>
            <w:vMerge/>
            <w:vAlign w:val="center"/>
            <w:hideMark/>
          </w:tcPr>
          <w:p w14:paraId="064515F3"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2367B7F0"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5D082F8D" w14:textId="77777777" w:rsidR="00D130CA" w:rsidRPr="002655F7" w:rsidRDefault="00D130CA" w:rsidP="00BC742E">
            <w:pPr>
              <w:spacing w:line="360" w:lineRule="auto"/>
              <w:rPr>
                <w:rFonts w:ascii="Book Antiqua" w:hAnsi="Book Antiqua"/>
              </w:rPr>
            </w:pPr>
            <w:r w:rsidRPr="002655F7">
              <w:rPr>
                <w:rFonts w:ascii="Book Antiqua" w:hAnsi="Book Antiqua"/>
              </w:rPr>
              <w:t>219 (82.0)</w:t>
            </w:r>
          </w:p>
        </w:tc>
        <w:tc>
          <w:tcPr>
            <w:tcW w:w="613" w:type="pct"/>
            <w:shd w:val="clear" w:color="auto" w:fill="auto"/>
            <w:noWrap/>
            <w:hideMark/>
          </w:tcPr>
          <w:p w14:paraId="1E152B5C" w14:textId="77777777" w:rsidR="00D130CA" w:rsidRPr="002655F7" w:rsidRDefault="00D130CA" w:rsidP="00BC742E">
            <w:pPr>
              <w:spacing w:line="360" w:lineRule="auto"/>
              <w:rPr>
                <w:rFonts w:ascii="Book Antiqua" w:hAnsi="Book Antiqua"/>
              </w:rPr>
            </w:pPr>
            <w:r w:rsidRPr="002655F7">
              <w:rPr>
                <w:rFonts w:ascii="Book Antiqua" w:hAnsi="Book Antiqua"/>
              </w:rPr>
              <w:t>44 (58.7)</w:t>
            </w:r>
          </w:p>
        </w:tc>
        <w:tc>
          <w:tcPr>
            <w:tcW w:w="635" w:type="pct"/>
            <w:shd w:val="clear" w:color="auto" w:fill="auto"/>
            <w:noWrap/>
            <w:vAlign w:val="bottom"/>
            <w:hideMark/>
          </w:tcPr>
          <w:p w14:paraId="2D2D3AEB" w14:textId="77777777" w:rsidR="00D130CA" w:rsidRPr="002655F7" w:rsidRDefault="00D130CA" w:rsidP="00BC742E">
            <w:pPr>
              <w:spacing w:line="360" w:lineRule="auto"/>
              <w:rPr>
                <w:rFonts w:ascii="Book Antiqua" w:hAnsi="Book Antiqua"/>
              </w:rPr>
            </w:pPr>
            <w:r w:rsidRPr="002655F7">
              <w:rPr>
                <w:rFonts w:ascii="Book Antiqua" w:hAnsi="Book Antiqua"/>
              </w:rPr>
              <w:t>20 (40.0)</w:t>
            </w:r>
          </w:p>
        </w:tc>
      </w:tr>
      <w:tr w:rsidR="002655F7" w:rsidRPr="002655F7" w14:paraId="26991771" w14:textId="77777777" w:rsidTr="00E162CE">
        <w:trPr>
          <w:trHeight w:val="20"/>
        </w:trPr>
        <w:tc>
          <w:tcPr>
            <w:tcW w:w="2066" w:type="pct"/>
            <w:vMerge w:val="restart"/>
            <w:shd w:val="clear" w:color="auto" w:fill="auto"/>
            <w:vAlign w:val="center"/>
            <w:hideMark/>
          </w:tcPr>
          <w:p w14:paraId="40518132" w14:textId="77777777" w:rsidR="00D130CA" w:rsidRPr="002655F7" w:rsidRDefault="00D130CA" w:rsidP="00BC742E">
            <w:pPr>
              <w:spacing w:line="360" w:lineRule="auto"/>
              <w:rPr>
                <w:rFonts w:ascii="Book Antiqua" w:hAnsi="Book Antiqua"/>
              </w:rPr>
            </w:pPr>
            <w:r w:rsidRPr="002655F7">
              <w:rPr>
                <w:rFonts w:ascii="Book Antiqua" w:hAnsi="Book Antiqua"/>
              </w:rPr>
              <w:t>Condom use</w:t>
            </w:r>
          </w:p>
        </w:tc>
        <w:tc>
          <w:tcPr>
            <w:tcW w:w="996" w:type="pct"/>
            <w:shd w:val="clear" w:color="auto" w:fill="auto"/>
            <w:vAlign w:val="center"/>
            <w:hideMark/>
          </w:tcPr>
          <w:p w14:paraId="11D62B0A" w14:textId="77777777" w:rsidR="00D130CA" w:rsidRPr="002655F7" w:rsidRDefault="00D130CA" w:rsidP="00BC742E">
            <w:pPr>
              <w:spacing w:line="360" w:lineRule="auto"/>
              <w:rPr>
                <w:rFonts w:ascii="Book Antiqua" w:hAnsi="Book Antiqua"/>
              </w:rPr>
            </w:pPr>
            <w:r w:rsidRPr="002655F7">
              <w:rPr>
                <w:rFonts w:ascii="Book Antiqua" w:hAnsi="Book Antiqua"/>
              </w:rPr>
              <w:t>Frequent</w:t>
            </w:r>
          </w:p>
        </w:tc>
        <w:tc>
          <w:tcPr>
            <w:tcW w:w="690" w:type="pct"/>
            <w:shd w:val="clear" w:color="auto" w:fill="auto"/>
            <w:noWrap/>
            <w:vAlign w:val="bottom"/>
            <w:hideMark/>
          </w:tcPr>
          <w:p w14:paraId="603DEA3C" w14:textId="00E79BC9" w:rsidR="00D130CA" w:rsidRPr="002655F7" w:rsidRDefault="00D130CA" w:rsidP="00BC742E">
            <w:pPr>
              <w:spacing w:line="360" w:lineRule="auto"/>
              <w:rPr>
                <w:rFonts w:ascii="Book Antiqua" w:hAnsi="Book Antiqua"/>
              </w:rPr>
            </w:pPr>
            <w:r w:rsidRPr="002655F7">
              <w:rPr>
                <w:rFonts w:ascii="Book Antiqua" w:hAnsi="Book Antiqua"/>
              </w:rPr>
              <w:t>66 (25.6)</w:t>
            </w:r>
          </w:p>
        </w:tc>
        <w:tc>
          <w:tcPr>
            <w:tcW w:w="613" w:type="pct"/>
            <w:shd w:val="clear" w:color="auto" w:fill="auto"/>
            <w:noWrap/>
            <w:vAlign w:val="bottom"/>
            <w:hideMark/>
          </w:tcPr>
          <w:p w14:paraId="424FE433" w14:textId="77777777" w:rsidR="00D130CA" w:rsidRPr="002655F7" w:rsidRDefault="00D130CA" w:rsidP="00BC742E">
            <w:pPr>
              <w:spacing w:line="360" w:lineRule="auto"/>
              <w:rPr>
                <w:rFonts w:ascii="Book Antiqua" w:hAnsi="Book Antiqua"/>
              </w:rPr>
            </w:pPr>
            <w:r w:rsidRPr="002655F7">
              <w:rPr>
                <w:rFonts w:ascii="Book Antiqua" w:hAnsi="Book Antiqua"/>
              </w:rPr>
              <w:t>57 (64.0)</w:t>
            </w:r>
          </w:p>
        </w:tc>
        <w:tc>
          <w:tcPr>
            <w:tcW w:w="635" w:type="pct"/>
            <w:shd w:val="clear" w:color="auto" w:fill="auto"/>
            <w:noWrap/>
            <w:vAlign w:val="bottom"/>
            <w:hideMark/>
          </w:tcPr>
          <w:p w14:paraId="0DF261A8" w14:textId="77777777" w:rsidR="00D130CA" w:rsidRPr="002655F7" w:rsidRDefault="00D130CA" w:rsidP="00BC742E">
            <w:pPr>
              <w:spacing w:line="360" w:lineRule="auto"/>
              <w:rPr>
                <w:rFonts w:ascii="Book Antiqua" w:hAnsi="Book Antiqua"/>
              </w:rPr>
            </w:pPr>
            <w:r w:rsidRPr="002655F7">
              <w:rPr>
                <w:rFonts w:ascii="Book Antiqua" w:hAnsi="Book Antiqua"/>
              </w:rPr>
              <w:t>18 (39.1)</w:t>
            </w:r>
          </w:p>
        </w:tc>
      </w:tr>
      <w:tr w:rsidR="002655F7" w:rsidRPr="002655F7" w14:paraId="53B9BD6E" w14:textId="77777777" w:rsidTr="00E162CE">
        <w:trPr>
          <w:trHeight w:val="20"/>
        </w:trPr>
        <w:tc>
          <w:tcPr>
            <w:tcW w:w="2066" w:type="pct"/>
            <w:vMerge/>
            <w:vAlign w:val="center"/>
            <w:hideMark/>
          </w:tcPr>
          <w:p w14:paraId="5A25005F"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588C30CD" w14:textId="77777777" w:rsidR="00D130CA" w:rsidRPr="002655F7" w:rsidRDefault="00D130CA" w:rsidP="00BC742E">
            <w:pPr>
              <w:spacing w:line="360" w:lineRule="auto"/>
              <w:rPr>
                <w:rFonts w:ascii="Book Antiqua" w:hAnsi="Book Antiqua"/>
              </w:rPr>
            </w:pPr>
            <w:r w:rsidRPr="002655F7">
              <w:rPr>
                <w:rFonts w:ascii="Book Antiqua" w:hAnsi="Book Antiqua"/>
              </w:rPr>
              <w:t>Infrequent</w:t>
            </w:r>
          </w:p>
        </w:tc>
        <w:tc>
          <w:tcPr>
            <w:tcW w:w="690" w:type="pct"/>
            <w:shd w:val="clear" w:color="auto" w:fill="auto"/>
            <w:noWrap/>
            <w:vAlign w:val="bottom"/>
            <w:hideMark/>
          </w:tcPr>
          <w:p w14:paraId="1538FEB8" w14:textId="2D07F7FA" w:rsidR="00D130CA" w:rsidRPr="002655F7" w:rsidRDefault="00D130CA" w:rsidP="00BC742E">
            <w:pPr>
              <w:spacing w:line="360" w:lineRule="auto"/>
              <w:rPr>
                <w:rFonts w:ascii="Book Antiqua" w:hAnsi="Book Antiqua"/>
              </w:rPr>
            </w:pPr>
            <w:r w:rsidRPr="002655F7">
              <w:rPr>
                <w:rFonts w:ascii="Book Antiqua" w:hAnsi="Book Antiqua"/>
              </w:rPr>
              <w:t>192 (74.4)</w:t>
            </w:r>
          </w:p>
        </w:tc>
        <w:tc>
          <w:tcPr>
            <w:tcW w:w="613" w:type="pct"/>
            <w:shd w:val="clear" w:color="auto" w:fill="auto"/>
            <w:noWrap/>
            <w:hideMark/>
          </w:tcPr>
          <w:p w14:paraId="46908EF1" w14:textId="77777777" w:rsidR="00D130CA" w:rsidRPr="002655F7" w:rsidRDefault="00D130CA" w:rsidP="00BC742E">
            <w:pPr>
              <w:spacing w:line="360" w:lineRule="auto"/>
              <w:rPr>
                <w:rFonts w:ascii="Book Antiqua" w:hAnsi="Book Antiqua"/>
              </w:rPr>
            </w:pPr>
            <w:r w:rsidRPr="002655F7">
              <w:rPr>
                <w:rFonts w:ascii="Book Antiqua" w:hAnsi="Book Antiqua"/>
              </w:rPr>
              <w:t>32 (36.0)</w:t>
            </w:r>
          </w:p>
        </w:tc>
        <w:tc>
          <w:tcPr>
            <w:tcW w:w="635" w:type="pct"/>
            <w:shd w:val="clear" w:color="auto" w:fill="auto"/>
            <w:noWrap/>
            <w:vAlign w:val="bottom"/>
            <w:hideMark/>
          </w:tcPr>
          <w:p w14:paraId="32C892F0" w14:textId="77777777" w:rsidR="00D130CA" w:rsidRPr="002655F7" w:rsidRDefault="00D130CA" w:rsidP="00BC742E">
            <w:pPr>
              <w:spacing w:line="360" w:lineRule="auto"/>
              <w:rPr>
                <w:rFonts w:ascii="Book Antiqua" w:hAnsi="Book Antiqua"/>
              </w:rPr>
            </w:pPr>
            <w:r w:rsidRPr="002655F7">
              <w:rPr>
                <w:rFonts w:ascii="Book Antiqua" w:hAnsi="Book Antiqua"/>
              </w:rPr>
              <w:t>28 (60.9)</w:t>
            </w:r>
          </w:p>
        </w:tc>
      </w:tr>
      <w:tr w:rsidR="002655F7" w:rsidRPr="002655F7" w14:paraId="508D9EEB" w14:textId="77777777" w:rsidTr="00E162CE">
        <w:trPr>
          <w:trHeight w:val="20"/>
        </w:trPr>
        <w:tc>
          <w:tcPr>
            <w:tcW w:w="2066" w:type="pct"/>
            <w:vMerge w:val="restart"/>
            <w:shd w:val="clear" w:color="auto" w:fill="auto"/>
            <w:vAlign w:val="center"/>
            <w:hideMark/>
          </w:tcPr>
          <w:p w14:paraId="17A5004D" w14:textId="271D2AE6" w:rsidR="00D130CA" w:rsidRPr="002655F7" w:rsidRDefault="00D130CA" w:rsidP="00BC742E">
            <w:pPr>
              <w:spacing w:line="360" w:lineRule="auto"/>
              <w:rPr>
                <w:rFonts w:ascii="Book Antiqua" w:hAnsi="Book Antiqua"/>
              </w:rPr>
            </w:pPr>
            <w:r w:rsidRPr="002655F7">
              <w:rPr>
                <w:rFonts w:ascii="Book Antiqua" w:hAnsi="Book Antiqua"/>
              </w:rPr>
              <w:t>Hemodialysis per week</w:t>
            </w:r>
          </w:p>
        </w:tc>
        <w:tc>
          <w:tcPr>
            <w:tcW w:w="996" w:type="pct"/>
            <w:shd w:val="clear" w:color="auto" w:fill="auto"/>
            <w:vAlign w:val="center"/>
            <w:hideMark/>
          </w:tcPr>
          <w:p w14:paraId="30094D8F" w14:textId="77777777" w:rsidR="00D130CA" w:rsidRPr="002655F7" w:rsidRDefault="00D130CA" w:rsidP="00BC742E">
            <w:pPr>
              <w:spacing w:line="360" w:lineRule="auto"/>
              <w:rPr>
                <w:rFonts w:ascii="Book Antiqua" w:hAnsi="Book Antiqua"/>
              </w:rPr>
            </w:pPr>
            <w:r w:rsidRPr="002655F7">
              <w:rPr>
                <w:rFonts w:ascii="Book Antiqua" w:hAnsi="Book Antiqua"/>
              </w:rPr>
              <w:t>3 times</w:t>
            </w:r>
          </w:p>
        </w:tc>
        <w:tc>
          <w:tcPr>
            <w:tcW w:w="690" w:type="pct"/>
            <w:shd w:val="clear" w:color="auto" w:fill="auto"/>
            <w:noWrap/>
            <w:vAlign w:val="bottom"/>
            <w:hideMark/>
          </w:tcPr>
          <w:p w14:paraId="6FF13AA4" w14:textId="73077754" w:rsidR="00D130CA" w:rsidRPr="002655F7" w:rsidRDefault="00D130CA" w:rsidP="00BC742E">
            <w:pPr>
              <w:spacing w:line="360" w:lineRule="auto"/>
              <w:rPr>
                <w:rFonts w:ascii="Book Antiqua" w:hAnsi="Book Antiqua"/>
              </w:rPr>
            </w:pPr>
            <w:r w:rsidRPr="002655F7">
              <w:rPr>
                <w:rFonts w:ascii="Book Antiqua" w:hAnsi="Book Antiqua"/>
              </w:rPr>
              <w:t>236 (89.4)</w:t>
            </w:r>
          </w:p>
        </w:tc>
        <w:tc>
          <w:tcPr>
            <w:tcW w:w="613" w:type="pct"/>
            <w:shd w:val="clear" w:color="auto" w:fill="auto"/>
            <w:noWrap/>
            <w:vAlign w:val="bottom"/>
            <w:hideMark/>
          </w:tcPr>
          <w:p w14:paraId="1463A1A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hideMark/>
          </w:tcPr>
          <w:p w14:paraId="4D3DA27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r>
      <w:tr w:rsidR="002655F7" w:rsidRPr="002655F7" w14:paraId="73296852" w14:textId="77777777" w:rsidTr="00E162CE">
        <w:trPr>
          <w:trHeight w:val="20"/>
        </w:trPr>
        <w:tc>
          <w:tcPr>
            <w:tcW w:w="2066" w:type="pct"/>
            <w:vMerge/>
            <w:vAlign w:val="center"/>
            <w:hideMark/>
          </w:tcPr>
          <w:p w14:paraId="64167D5A"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4DD3D9AF" w14:textId="77777777" w:rsidR="00D130CA" w:rsidRPr="002655F7" w:rsidRDefault="00D130CA" w:rsidP="00BC742E">
            <w:pPr>
              <w:spacing w:line="360" w:lineRule="auto"/>
              <w:rPr>
                <w:rFonts w:ascii="Book Antiqua" w:hAnsi="Book Antiqua"/>
              </w:rPr>
            </w:pPr>
            <w:r w:rsidRPr="002655F7">
              <w:rPr>
                <w:rFonts w:ascii="Book Antiqua" w:hAnsi="Book Antiqua"/>
              </w:rPr>
              <w:t>4 times or more</w:t>
            </w:r>
          </w:p>
        </w:tc>
        <w:tc>
          <w:tcPr>
            <w:tcW w:w="690" w:type="pct"/>
            <w:shd w:val="clear" w:color="auto" w:fill="auto"/>
            <w:noWrap/>
            <w:vAlign w:val="bottom"/>
            <w:hideMark/>
          </w:tcPr>
          <w:p w14:paraId="5352EF4E" w14:textId="5C4153A9" w:rsidR="00D130CA" w:rsidRPr="002655F7" w:rsidRDefault="00D130CA" w:rsidP="00BC742E">
            <w:pPr>
              <w:spacing w:line="360" w:lineRule="auto"/>
              <w:rPr>
                <w:rFonts w:ascii="Book Antiqua" w:hAnsi="Book Antiqua"/>
              </w:rPr>
            </w:pPr>
            <w:r w:rsidRPr="002655F7">
              <w:rPr>
                <w:rFonts w:ascii="Book Antiqua" w:hAnsi="Book Antiqua"/>
              </w:rPr>
              <w:t>28 (10.6)</w:t>
            </w:r>
          </w:p>
        </w:tc>
        <w:tc>
          <w:tcPr>
            <w:tcW w:w="613" w:type="pct"/>
            <w:shd w:val="clear" w:color="auto" w:fill="auto"/>
            <w:noWrap/>
            <w:hideMark/>
          </w:tcPr>
          <w:p w14:paraId="2FB37048"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hideMark/>
          </w:tcPr>
          <w:p w14:paraId="11E7580B" w14:textId="77777777" w:rsidR="00D130CA" w:rsidRPr="002655F7" w:rsidRDefault="00D130CA" w:rsidP="00BC742E">
            <w:pPr>
              <w:spacing w:line="360" w:lineRule="auto"/>
              <w:rPr>
                <w:rFonts w:ascii="Book Antiqua" w:hAnsi="Book Antiqua"/>
              </w:rPr>
            </w:pPr>
            <w:r w:rsidRPr="002655F7">
              <w:rPr>
                <w:rFonts w:ascii="Book Antiqua" w:hAnsi="Book Antiqua"/>
              </w:rPr>
              <w:t>-</w:t>
            </w:r>
          </w:p>
        </w:tc>
      </w:tr>
      <w:tr w:rsidR="002655F7" w:rsidRPr="002655F7" w14:paraId="6745138A" w14:textId="77777777" w:rsidTr="00E162CE">
        <w:trPr>
          <w:trHeight w:val="20"/>
        </w:trPr>
        <w:tc>
          <w:tcPr>
            <w:tcW w:w="2066" w:type="pct"/>
            <w:shd w:val="clear" w:color="auto" w:fill="auto"/>
            <w:noWrap/>
            <w:vAlign w:val="bottom"/>
            <w:hideMark/>
          </w:tcPr>
          <w:p w14:paraId="16941930" w14:textId="25036E88" w:rsidR="00D130CA" w:rsidRPr="002655F7" w:rsidRDefault="00D130CA" w:rsidP="00BC742E">
            <w:pPr>
              <w:spacing w:line="360" w:lineRule="auto"/>
              <w:rPr>
                <w:rFonts w:ascii="Book Antiqua" w:hAnsi="Book Antiqua"/>
              </w:rPr>
            </w:pPr>
            <w:r w:rsidRPr="002655F7">
              <w:rPr>
                <w:rFonts w:ascii="Book Antiqua" w:hAnsi="Book Antiqua"/>
              </w:rPr>
              <w:t>Hemodialysis time (mo)</w:t>
            </w:r>
          </w:p>
        </w:tc>
        <w:tc>
          <w:tcPr>
            <w:tcW w:w="996" w:type="pct"/>
            <w:shd w:val="clear" w:color="auto" w:fill="auto"/>
            <w:noWrap/>
            <w:vAlign w:val="bottom"/>
            <w:hideMark/>
          </w:tcPr>
          <w:p w14:paraId="4A97029B" w14:textId="51334FF7" w:rsidR="00D130CA" w:rsidRPr="002655F7" w:rsidRDefault="00D130CA" w:rsidP="00BC742E">
            <w:pPr>
              <w:spacing w:line="360" w:lineRule="auto"/>
              <w:rPr>
                <w:rFonts w:ascii="Book Antiqua" w:hAnsi="Book Antiqua"/>
              </w:rPr>
            </w:pPr>
          </w:p>
        </w:tc>
        <w:tc>
          <w:tcPr>
            <w:tcW w:w="690" w:type="pct"/>
            <w:shd w:val="clear" w:color="auto" w:fill="auto"/>
            <w:noWrap/>
            <w:vAlign w:val="bottom"/>
            <w:hideMark/>
          </w:tcPr>
          <w:p w14:paraId="1E4BC8AE" w14:textId="0FE0D26B" w:rsidR="00D130CA" w:rsidRPr="002655F7" w:rsidRDefault="00D130CA" w:rsidP="00BC742E">
            <w:pPr>
              <w:spacing w:line="360" w:lineRule="auto"/>
              <w:rPr>
                <w:rFonts w:ascii="Book Antiqua" w:hAnsi="Book Antiqua"/>
              </w:rPr>
            </w:pPr>
            <w:r w:rsidRPr="002655F7">
              <w:rPr>
                <w:rFonts w:ascii="Book Antiqua" w:hAnsi="Book Antiqua"/>
              </w:rPr>
              <w:t>76.1 (80.1)</w:t>
            </w:r>
          </w:p>
        </w:tc>
        <w:tc>
          <w:tcPr>
            <w:tcW w:w="613" w:type="pct"/>
            <w:shd w:val="clear" w:color="auto" w:fill="auto"/>
            <w:noWrap/>
            <w:hideMark/>
          </w:tcPr>
          <w:p w14:paraId="5C5E82E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hideMark/>
          </w:tcPr>
          <w:p w14:paraId="30D144B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r>
      <w:tr w:rsidR="002655F7" w:rsidRPr="002655F7" w14:paraId="2FFD4A11" w14:textId="77777777" w:rsidTr="00E162CE">
        <w:trPr>
          <w:trHeight w:val="20"/>
        </w:trPr>
        <w:tc>
          <w:tcPr>
            <w:tcW w:w="2066" w:type="pct"/>
            <w:vMerge w:val="restart"/>
            <w:shd w:val="clear" w:color="auto" w:fill="auto"/>
            <w:noWrap/>
            <w:vAlign w:val="center"/>
            <w:hideMark/>
          </w:tcPr>
          <w:p w14:paraId="600B7BC8" w14:textId="77777777" w:rsidR="00D130CA" w:rsidRPr="002655F7" w:rsidRDefault="00D130CA" w:rsidP="00BC742E">
            <w:pPr>
              <w:spacing w:line="360" w:lineRule="auto"/>
              <w:rPr>
                <w:rFonts w:ascii="Book Antiqua" w:hAnsi="Book Antiqua"/>
              </w:rPr>
            </w:pPr>
            <w:r w:rsidRPr="002655F7">
              <w:rPr>
                <w:rFonts w:ascii="Book Antiqua" w:hAnsi="Book Antiqua"/>
              </w:rPr>
              <w:t>Coagulopathy</w:t>
            </w:r>
          </w:p>
        </w:tc>
        <w:tc>
          <w:tcPr>
            <w:tcW w:w="996" w:type="pct"/>
            <w:shd w:val="clear" w:color="auto" w:fill="auto"/>
            <w:vAlign w:val="center"/>
            <w:hideMark/>
          </w:tcPr>
          <w:p w14:paraId="3398A204" w14:textId="77777777" w:rsidR="00D130CA" w:rsidRPr="002655F7" w:rsidRDefault="00D130CA" w:rsidP="00BC742E">
            <w:pPr>
              <w:spacing w:line="360" w:lineRule="auto"/>
              <w:rPr>
                <w:rFonts w:ascii="Book Antiqua" w:hAnsi="Book Antiqua"/>
              </w:rPr>
            </w:pPr>
            <w:r w:rsidRPr="002655F7">
              <w:rPr>
                <w:rFonts w:ascii="Book Antiqua" w:hAnsi="Book Antiqua"/>
              </w:rPr>
              <w:t>Hemophilia</w:t>
            </w:r>
          </w:p>
        </w:tc>
        <w:tc>
          <w:tcPr>
            <w:tcW w:w="690" w:type="pct"/>
            <w:shd w:val="clear" w:color="auto" w:fill="auto"/>
            <w:noWrap/>
            <w:hideMark/>
          </w:tcPr>
          <w:p w14:paraId="018C3EAF"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7C4D8122"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445FF315" w14:textId="77777777" w:rsidR="00D130CA" w:rsidRPr="002655F7" w:rsidRDefault="00D130CA" w:rsidP="00BC742E">
            <w:pPr>
              <w:spacing w:line="360" w:lineRule="auto"/>
              <w:rPr>
                <w:rFonts w:ascii="Book Antiqua" w:hAnsi="Book Antiqua"/>
              </w:rPr>
            </w:pPr>
            <w:r w:rsidRPr="002655F7">
              <w:rPr>
                <w:rFonts w:ascii="Book Antiqua" w:hAnsi="Book Antiqua"/>
              </w:rPr>
              <w:t>47 (92.2)</w:t>
            </w:r>
          </w:p>
        </w:tc>
      </w:tr>
      <w:tr w:rsidR="002655F7" w:rsidRPr="002655F7" w14:paraId="750F513F" w14:textId="77777777" w:rsidTr="00E162CE">
        <w:trPr>
          <w:trHeight w:val="20"/>
        </w:trPr>
        <w:tc>
          <w:tcPr>
            <w:tcW w:w="2066" w:type="pct"/>
            <w:vMerge/>
            <w:vAlign w:val="center"/>
            <w:hideMark/>
          </w:tcPr>
          <w:p w14:paraId="230F350F"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97353D9" w14:textId="095AE03C" w:rsidR="00D130CA" w:rsidRPr="002655F7" w:rsidRDefault="00ED3A2E" w:rsidP="00BC742E">
            <w:pPr>
              <w:spacing w:line="360" w:lineRule="auto"/>
              <w:rPr>
                <w:rFonts w:ascii="Book Antiqua" w:hAnsi="Book Antiqua"/>
              </w:rPr>
            </w:pPr>
            <w:r w:rsidRPr="002655F7">
              <w:rPr>
                <w:rFonts w:ascii="Book Antiqua" w:hAnsi="Book Antiqua"/>
              </w:rPr>
              <w:t>v</w:t>
            </w:r>
            <w:r w:rsidR="00D130CA" w:rsidRPr="002655F7">
              <w:rPr>
                <w:rFonts w:ascii="Book Antiqua" w:hAnsi="Book Antiqua"/>
              </w:rPr>
              <w:t>on Willebrand 3</w:t>
            </w:r>
          </w:p>
        </w:tc>
        <w:tc>
          <w:tcPr>
            <w:tcW w:w="690" w:type="pct"/>
            <w:shd w:val="clear" w:color="auto" w:fill="auto"/>
            <w:noWrap/>
            <w:hideMark/>
          </w:tcPr>
          <w:p w14:paraId="786465AC"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3E9D806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3B52DDAF" w14:textId="77777777" w:rsidR="00D130CA" w:rsidRPr="002655F7" w:rsidRDefault="00D130CA" w:rsidP="00BC742E">
            <w:pPr>
              <w:spacing w:line="360" w:lineRule="auto"/>
              <w:rPr>
                <w:rFonts w:ascii="Book Antiqua" w:hAnsi="Book Antiqua"/>
              </w:rPr>
            </w:pPr>
            <w:r w:rsidRPr="002655F7">
              <w:rPr>
                <w:rFonts w:ascii="Book Antiqua" w:hAnsi="Book Antiqua"/>
              </w:rPr>
              <w:t>4 (7.8)</w:t>
            </w:r>
          </w:p>
        </w:tc>
      </w:tr>
      <w:tr w:rsidR="002655F7" w:rsidRPr="002655F7" w14:paraId="74082EF3" w14:textId="77777777" w:rsidTr="00E162CE">
        <w:trPr>
          <w:trHeight w:val="20"/>
        </w:trPr>
        <w:tc>
          <w:tcPr>
            <w:tcW w:w="2066" w:type="pct"/>
            <w:vMerge w:val="restart"/>
            <w:shd w:val="clear" w:color="auto" w:fill="auto"/>
            <w:noWrap/>
            <w:vAlign w:val="center"/>
            <w:hideMark/>
          </w:tcPr>
          <w:p w14:paraId="67ACD372" w14:textId="5321B415" w:rsidR="00D130CA" w:rsidRPr="002655F7" w:rsidRDefault="00D130CA" w:rsidP="00BC742E">
            <w:pPr>
              <w:spacing w:line="360" w:lineRule="auto"/>
              <w:rPr>
                <w:rFonts w:ascii="Book Antiqua" w:hAnsi="Book Antiqua"/>
              </w:rPr>
            </w:pPr>
            <w:r w:rsidRPr="002655F7">
              <w:rPr>
                <w:rFonts w:ascii="Book Antiqua" w:hAnsi="Book Antiqua"/>
              </w:rPr>
              <w:t xml:space="preserve">Type of </w:t>
            </w:r>
            <w:r w:rsidR="006279ED" w:rsidRPr="002655F7">
              <w:rPr>
                <w:rFonts w:ascii="Book Antiqua" w:hAnsi="Book Antiqua"/>
              </w:rPr>
              <w:t>h</w:t>
            </w:r>
            <w:r w:rsidRPr="002655F7">
              <w:rPr>
                <w:rFonts w:ascii="Book Antiqua" w:hAnsi="Book Antiqua"/>
              </w:rPr>
              <w:t>emophilia</w:t>
            </w:r>
          </w:p>
        </w:tc>
        <w:tc>
          <w:tcPr>
            <w:tcW w:w="996" w:type="pct"/>
            <w:shd w:val="clear" w:color="auto" w:fill="auto"/>
            <w:hideMark/>
          </w:tcPr>
          <w:p w14:paraId="6C38BC77" w14:textId="77777777" w:rsidR="00D130CA" w:rsidRPr="002655F7" w:rsidRDefault="00D130CA" w:rsidP="00BC742E">
            <w:pPr>
              <w:spacing w:line="360" w:lineRule="auto"/>
              <w:rPr>
                <w:rFonts w:ascii="Book Antiqua" w:hAnsi="Book Antiqua"/>
              </w:rPr>
            </w:pPr>
            <w:r w:rsidRPr="002655F7">
              <w:rPr>
                <w:rFonts w:ascii="Book Antiqua" w:hAnsi="Book Antiqua"/>
              </w:rPr>
              <w:t>Deficiency factor VIII</w:t>
            </w:r>
          </w:p>
        </w:tc>
        <w:tc>
          <w:tcPr>
            <w:tcW w:w="690" w:type="pct"/>
            <w:shd w:val="clear" w:color="auto" w:fill="auto"/>
            <w:noWrap/>
            <w:hideMark/>
          </w:tcPr>
          <w:p w14:paraId="57A30B54"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24F67726"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1E45BA48" w14:textId="77777777" w:rsidR="00D130CA" w:rsidRPr="002655F7" w:rsidRDefault="00D130CA" w:rsidP="00BC742E">
            <w:pPr>
              <w:spacing w:line="360" w:lineRule="auto"/>
              <w:rPr>
                <w:rFonts w:ascii="Book Antiqua" w:hAnsi="Book Antiqua"/>
              </w:rPr>
            </w:pPr>
            <w:r w:rsidRPr="002655F7">
              <w:rPr>
                <w:rFonts w:ascii="Book Antiqua" w:hAnsi="Book Antiqua"/>
              </w:rPr>
              <w:t>39 (84.8)</w:t>
            </w:r>
          </w:p>
        </w:tc>
      </w:tr>
      <w:tr w:rsidR="002655F7" w:rsidRPr="002655F7" w14:paraId="3FA83FD5" w14:textId="77777777" w:rsidTr="00E162CE">
        <w:trPr>
          <w:trHeight w:val="20"/>
        </w:trPr>
        <w:tc>
          <w:tcPr>
            <w:tcW w:w="2066" w:type="pct"/>
            <w:vMerge/>
            <w:vAlign w:val="center"/>
            <w:hideMark/>
          </w:tcPr>
          <w:p w14:paraId="78FE1576" w14:textId="77777777" w:rsidR="00D130CA" w:rsidRPr="002655F7" w:rsidRDefault="00D130CA" w:rsidP="00BC742E">
            <w:pPr>
              <w:spacing w:line="360" w:lineRule="auto"/>
              <w:rPr>
                <w:rFonts w:ascii="Book Antiqua" w:hAnsi="Book Antiqua"/>
              </w:rPr>
            </w:pPr>
          </w:p>
        </w:tc>
        <w:tc>
          <w:tcPr>
            <w:tcW w:w="996" w:type="pct"/>
            <w:shd w:val="clear" w:color="auto" w:fill="auto"/>
            <w:hideMark/>
          </w:tcPr>
          <w:p w14:paraId="468A535E" w14:textId="77777777" w:rsidR="00D130CA" w:rsidRPr="002655F7" w:rsidRDefault="00D130CA" w:rsidP="00BC742E">
            <w:pPr>
              <w:spacing w:line="360" w:lineRule="auto"/>
              <w:rPr>
                <w:rFonts w:ascii="Book Antiqua" w:hAnsi="Book Antiqua"/>
              </w:rPr>
            </w:pPr>
            <w:r w:rsidRPr="002655F7">
              <w:rPr>
                <w:rFonts w:ascii="Book Antiqua" w:hAnsi="Book Antiqua"/>
              </w:rPr>
              <w:t>F</w:t>
            </w:r>
            <w:r w:rsidRPr="002655F7">
              <w:rPr>
                <w:rFonts w:ascii="Book Antiqua" w:hAnsi="Book Antiqua"/>
              </w:rPr>
              <w:lastRenderedPageBreak/>
              <w:t>actor IV deficiency</w:t>
            </w:r>
          </w:p>
        </w:tc>
        <w:tc>
          <w:tcPr>
            <w:tcW w:w="690" w:type="pct"/>
            <w:shd w:val="clear" w:color="auto" w:fill="auto"/>
            <w:noWrap/>
            <w:hideMark/>
          </w:tcPr>
          <w:p w14:paraId="43AD0E98"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6115C81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1BA90EC4" w14:textId="77777777" w:rsidR="00D130CA" w:rsidRPr="002655F7" w:rsidRDefault="00D130CA" w:rsidP="00BC742E">
            <w:pPr>
              <w:spacing w:line="360" w:lineRule="auto"/>
              <w:rPr>
                <w:rFonts w:ascii="Book Antiqua" w:hAnsi="Book Antiqua"/>
              </w:rPr>
            </w:pPr>
            <w:r w:rsidRPr="002655F7">
              <w:rPr>
                <w:rFonts w:ascii="Book Antiqua" w:hAnsi="Book Antiqua"/>
              </w:rPr>
              <w:t>7 (15.2)</w:t>
            </w:r>
          </w:p>
        </w:tc>
      </w:tr>
      <w:tr w:rsidR="002655F7" w:rsidRPr="002655F7" w14:paraId="5EBE510A" w14:textId="77777777" w:rsidTr="00E162CE">
        <w:trPr>
          <w:trHeight w:val="20"/>
        </w:trPr>
        <w:tc>
          <w:tcPr>
            <w:tcW w:w="2066" w:type="pct"/>
            <w:vMerge w:val="restart"/>
            <w:shd w:val="clear" w:color="auto" w:fill="auto"/>
            <w:noWrap/>
            <w:vAlign w:val="center"/>
            <w:hideMark/>
          </w:tcPr>
          <w:p w14:paraId="34A5A4EC" w14:textId="77777777" w:rsidR="00D130CA" w:rsidRPr="002655F7" w:rsidRDefault="00D130CA" w:rsidP="00BC742E">
            <w:pPr>
              <w:spacing w:line="360" w:lineRule="auto"/>
              <w:rPr>
                <w:rFonts w:ascii="Book Antiqua" w:hAnsi="Book Antiqua"/>
              </w:rPr>
            </w:pPr>
            <w:r w:rsidRPr="002655F7">
              <w:rPr>
                <w:rFonts w:ascii="Book Antiqua" w:hAnsi="Book Antiqua"/>
              </w:rPr>
              <w:t>Se</w:t>
            </w:r>
            <w:r w:rsidRPr="002655F7">
              <w:rPr>
                <w:rFonts w:ascii="Book Antiqua" w:hAnsi="Book Antiqua"/>
              </w:rPr>
              <w:t>verity</w:t>
            </w:r>
          </w:p>
        </w:tc>
        <w:tc>
          <w:tcPr>
            <w:tcW w:w="996" w:type="pct"/>
            <w:shd w:val="clear" w:color="auto" w:fill="auto"/>
            <w:hideMark/>
          </w:tcPr>
          <w:p w14:paraId="51B4C3B5" w14:textId="411E1B86" w:rsidR="00D130CA" w:rsidRPr="002655F7" w:rsidRDefault="00D130CA" w:rsidP="00BC742E">
            <w:pPr>
              <w:spacing w:line="360" w:lineRule="auto"/>
              <w:rPr>
                <w:rFonts w:ascii="Book Antiqua" w:hAnsi="Book Antiqua"/>
              </w:rPr>
            </w:pPr>
            <w:r w:rsidRPr="002655F7">
              <w:rPr>
                <w:rFonts w:ascii="Book Antiqua" w:hAnsi="Book Antiqua"/>
              </w:rPr>
              <w:t>Mild/moderate</w:t>
            </w:r>
          </w:p>
        </w:tc>
        <w:tc>
          <w:tcPr>
            <w:tcW w:w="690" w:type="pct"/>
            <w:shd w:val="clear" w:color="auto" w:fill="auto"/>
            <w:noWrap/>
            <w:hideMark/>
          </w:tcPr>
          <w:p w14:paraId="1EC4C5A8"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7DDF7BC5"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019C282F" w14:textId="77777777" w:rsidR="00D130CA" w:rsidRPr="002655F7" w:rsidRDefault="00D130CA" w:rsidP="00BC742E">
            <w:pPr>
              <w:spacing w:line="360" w:lineRule="auto"/>
              <w:rPr>
                <w:rFonts w:ascii="Book Antiqua" w:hAnsi="Book Antiqua"/>
              </w:rPr>
            </w:pPr>
            <w:r w:rsidRPr="002655F7">
              <w:rPr>
                <w:rFonts w:ascii="Book Antiqua" w:hAnsi="Book Antiqua"/>
              </w:rPr>
              <w:t>13 (28.3)</w:t>
            </w:r>
          </w:p>
        </w:tc>
      </w:tr>
      <w:tr w:rsidR="002655F7" w:rsidRPr="002655F7" w14:paraId="4E754918" w14:textId="77777777" w:rsidTr="00E162CE">
        <w:trPr>
          <w:trHeight w:val="20"/>
        </w:trPr>
        <w:tc>
          <w:tcPr>
            <w:tcW w:w="2066" w:type="pct"/>
            <w:vMerge/>
            <w:vAlign w:val="center"/>
            <w:hideMark/>
          </w:tcPr>
          <w:p w14:paraId="4637CECA" w14:textId="77777777" w:rsidR="00D130CA" w:rsidRPr="002655F7" w:rsidRDefault="00D130CA" w:rsidP="00BC742E">
            <w:pPr>
              <w:spacing w:line="360" w:lineRule="auto"/>
              <w:rPr>
                <w:rFonts w:ascii="Book Antiqua" w:hAnsi="Book Antiqua"/>
              </w:rPr>
            </w:pPr>
          </w:p>
        </w:tc>
        <w:tc>
          <w:tcPr>
            <w:tcW w:w="996" w:type="pct"/>
            <w:shd w:val="clear" w:color="auto" w:fill="auto"/>
            <w:hideMark/>
          </w:tcPr>
          <w:p w14:paraId="6604FEBC" w14:textId="77777777" w:rsidR="00D130CA" w:rsidRPr="002655F7" w:rsidRDefault="00D130CA" w:rsidP="00BC742E">
            <w:pPr>
              <w:spacing w:line="360" w:lineRule="auto"/>
              <w:rPr>
                <w:rFonts w:ascii="Book Antiqua" w:hAnsi="Book Antiqua"/>
              </w:rPr>
            </w:pPr>
            <w:r w:rsidRPr="002655F7">
              <w:rPr>
                <w:rFonts w:ascii="Book Antiqua" w:hAnsi="Book Antiqua"/>
              </w:rPr>
              <w:t>Serious</w:t>
            </w:r>
          </w:p>
        </w:tc>
        <w:tc>
          <w:tcPr>
            <w:tcW w:w="690" w:type="pct"/>
            <w:shd w:val="clear" w:color="auto" w:fill="auto"/>
            <w:noWrap/>
            <w:hideMark/>
          </w:tcPr>
          <w:p w14:paraId="68AD6CF4"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6039B3BE"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20B15778" w14:textId="77777777" w:rsidR="00D130CA" w:rsidRPr="002655F7" w:rsidRDefault="00D130CA" w:rsidP="00BC742E">
            <w:pPr>
              <w:spacing w:line="360" w:lineRule="auto"/>
              <w:rPr>
                <w:rFonts w:ascii="Book Antiqua" w:hAnsi="Book Antiqua"/>
              </w:rPr>
            </w:pPr>
            <w:r w:rsidRPr="002655F7">
              <w:rPr>
                <w:rFonts w:ascii="Book Antiqua" w:hAnsi="Book Antiqua"/>
              </w:rPr>
              <w:t>33 (71.7)</w:t>
            </w:r>
          </w:p>
        </w:tc>
      </w:tr>
      <w:tr w:rsidR="002655F7" w:rsidRPr="002655F7" w14:paraId="34C221FF" w14:textId="77777777" w:rsidTr="00E162CE">
        <w:trPr>
          <w:trHeight w:val="20"/>
        </w:trPr>
        <w:tc>
          <w:tcPr>
            <w:tcW w:w="2066" w:type="pct"/>
            <w:vMerge w:val="restart"/>
            <w:shd w:val="clear" w:color="auto" w:fill="auto"/>
            <w:noWrap/>
            <w:vAlign w:val="center"/>
            <w:hideMark/>
          </w:tcPr>
          <w:p w14:paraId="048207E5" w14:textId="421A502A" w:rsidR="00D130CA" w:rsidRPr="002655F7" w:rsidRDefault="00D130CA" w:rsidP="00BC742E">
            <w:pPr>
              <w:spacing w:line="360" w:lineRule="auto"/>
              <w:rPr>
                <w:rFonts w:ascii="Book Antiqua" w:hAnsi="Book Antiqua"/>
              </w:rPr>
            </w:pPr>
            <w:r w:rsidRPr="002655F7">
              <w:rPr>
                <w:rFonts w:ascii="Book Antiqua" w:hAnsi="Book Antiqua"/>
              </w:rPr>
              <w:t xml:space="preserve">Inhibitory </w:t>
            </w:r>
            <w:r w:rsidR="006279ED" w:rsidRPr="002655F7">
              <w:rPr>
                <w:rFonts w:ascii="Book Antiqua" w:hAnsi="Book Antiqua"/>
              </w:rPr>
              <w:t>a</w:t>
            </w:r>
            <w:r w:rsidRPr="002655F7">
              <w:rPr>
                <w:rFonts w:ascii="Book Antiqua" w:hAnsi="Book Antiqua"/>
              </w:rPr>
              <w:t>ntibodies</w:t>
            </w:r>
          </w:p>
        </w:tc>
        <w:tc>
          <w:tcPr>
            <w:tcW w:w="996" w:type="pct"/>
            <w:shd w:val="clear" w:color="auto" w:fill="auto"/>
            <w:vAlign w:val="center"/>
            <w:hideMark/>
          </w:tcPr>
          <w:p w14:paraId="0B759E6E" w14:textId="77777777" w:rsidR="00D130CA" w:rsidRPr="002655F7" w:rsidRDefault="00D130CA" w:rsidP="00BC742E">
            <w:pPr>
              <w:spacing w:line="360" w:lineRule="auto"/>
              <w:rPr>
                <w:rFonts w:ascii="Book Antiqua" w:hAnsi="Book Antiqua"/>
              </w:rPr>
            </w:pPr>
            <w:r w:rsidRPr="002655F7">
              <w:rPr>
                <w:rFonts w:ascii="Book Antiqua" w:hAnsi="Book Antiqua"/>
              </w:rPr>
              <w:t>Present</w:t>
            </w:r>
          </w:p>
        </w:tc>
        <w:tc>
          <w:tcPr>
            <w:tcW w:w="690" w:type="pct"/>
            <w:shd w:val="clear" w:color="auto" w:fill="auto"/>
            <w:noWrap/>
            <w:hideMark/>
          </w:tcPr>
          <w:p w14:paraId="3A4BAB5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03F8159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5F6159E2" w14:textId="77777777" w:rsidR="00D130CA" w:rsidRPr="002655F7" w:rsidRDefault="00D130CA" w:rsidP="00BC742E">
            <w:pPr>
              <w:spacing w:line="360" w:lineRule="auto"/>
              <w:rPr>
                <w:rFonts w:ascii="Book Antiqua" w:hAnsi="Book Antiqua"/>
              </w:rPr>
            </w:pPr>
            <w:r w:rsidRPr="002655F7">
              <w:rPr>
                <w:rFonts w:ascii="Book Antiqua" w:hAnsi="Book Antiqua"/>
              </w:rPr>
              <w:t>5 (11.4)</w:t>
            </w:r>
          </w:p>
        </w:tc>
      </w:tr>
      <w:tr w:rsidR="00D130CA" w:rsidRPr="002655F7" w14:paraId="4A8C7113" w14:textId="77777777" w:rsidTr="00E162CE">
        <w:trPr>
          <w:trHeight w:val="20"/>
        </w:trPr>
        <w:tc>
          <w:tcPr>
            <w:tcW w:w="2066" w:type="pct"/>
            <w:vMerge/>
            <w:tcBorders>
              <w:bottom w:val="single" w:sz="4" w:space="0" w:color="auto"/>
            </w:tcBorders>
            <w:vAlign w:val="center"/>
            <w:hideMark/>
          </w:tcPr>
          <w:p w14:paraId="169F06E3" w14:textId="77777777" w:rsidR="00D130CA" w:rsidRPr="002655F7" w:rsidRDefault="00D130CA" w:rsidP="00BC742E">
            <w:pPr>
              <w:spacing w:line="360" w:lineRule="auto"/>
              <w:rPr>
                <w:rFonts w:ascii="Book Antiqua" w:hAnsi="Book Antiqua"/>
              </w:rPr>
            </w:pPr>
          </w:p>
        </w:tc>
        <w:tc>
          <w:tcPr>
            <w:tcW w:w="996" w:type="pct"/>
            <w:tcBorders>
              <w:bottom w:val="single" w:sz="4" w:space="0" w:color="auto"/>
            </w:tcBorders>
            <w:shd w:val="clear" w:color="auto" w:fill="auto"/>
            <w:vAlign w:val="center"/>
            <w:hideMark/>
          </w:tcPr>
          <w:p w14:paraId="6DD7DE5F" w14:textId="77777777" w:rsidR="00D130CA" w:rsidRPr="002655F7" w:rsidRDefault="00D130CA" w:rsidP="00BC742E">
            <w:pPr>
              <w:spacing w:line="360" w:lineRule="auto"/>
              <w:rPr>
                <w:rFonts w:ascii="Book Antiqua" w:hAnsi="Book Antiqua"/>
              </w:rPr>
            </w:pPr>
            <w:r w:rsidRPr="002655F7">
              <w:rPr>
                <w:rFonts w:ascii="Book Antiqua" w:hAnsi="Book Antiqua"/>
              </w:rPr>
              <w:t>Absent</w:t>
            </w:r>
          </w:p>
        </w:tc>
        <w:tc>
          <w:tcPr>
            <w:tcW w:w="690" w:type="pct"/>
            <w:tcBorders>
              <w:bottom w:val="single" w:sz="4" w:space="0" w:color="auto"/>
            </w:tcBorders>
            <w:shd w:val="clear" w:color="auto" w:fill="auto"/>
            <w:noWrap/>
            <w:hideMark/>
          </w:tcPr>
          <w:p w14:paraId="0D7ACD4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tcBorders>
              <w:bottom w:val="single" w:sz="4" w:space="0" w:color="auto"/>
            </w:tcBorders>
            <w:shd w:val="clear" w:color="auto" w:fill="auto"/>
            <w:noWrap/>
            <w:hideMark/>
          </w:tcPr>
          <w:p w14:paraId="3B223D37"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tcBorders>
              <w:bottom w:val="single" w:sz="4" w:space="0" w:color="auto"/>
            </w:tcBorders>
            <w:shd w:val="clear" w:color="auto" w:fill="auto"/>
            <w:noWrap/>
            <w:vAlign w:val="bottom"/>
            <w:hideMark/>
          </w:tcPr>
          <w:p w14:paraId="2B933CB3" w14:textId="77777777" w:rsidR="00D130CA" w:rsidRPr="002655F7" w:rsidRDefault="00D130CA" w:rsidP="00BC742E">
            <w:pPr>
              <w:spacing w:line="360" w:lineRule="auto"/>
              <w:rPr>
                <w:rFonts w:ascii="Book Antiqua" w:hAnsi="Book Antiqua"/>
              </w:rPr>
            </w:pPr>
            <w:r w:rsidRPr="002655F7">
              <w:rPr>
                <w:rFonts w:ascii="Book Antiqua" w:hAnsi="Book Antiqua"/>
              </w:rPr>
              <w:t>39 (88.6)</w:t>
            </w:r>
          </w:p>
        </w:tc>
      </w:tr>
    </w:tbl>
    <w:p w14:paraId="30052CCC" w14:textId="2F9CE862" w:rsidR="00D130CA" w:rsidRPr="002655F7" w:rsidRDefault="00D130CA" w:rsidP="000D45B2">
      <w:pPr>
        <w:spacing w:line="360" w:lineRule="auto"/>
        <w:jc w:val="both"/>
        <w:rPr>
          <w:rFonts w:ascii="Book Antiqua" w:hAnsi="Book Antiqua"/>
        </w:rPr>
      </w:pPr>
    </w:p>
    <w:p w14:paraId="318BB9EA" w14:textId="3BFAE0D0" w:rsidR="00D003AE" w:rsidRPr="002655F7" w:rsidRDefault="00D130CA" w:rsidP="000D45B2">
      <w:pPr>
        <w:spacing w:line="360" w:lineRule="auto"/>
        <w:jc w:val="both"/>
        <w:rPr>
          <w:rFonts w:ascii="Book Antiqua" w:eastAsia="Book Antiqua" w:hAnsi="Book Antiqua" w:cs="Book Antiqua"/>
        </w:rPr>
      </w:pPr>
      <w:r w:rsidRPr="002655F7">
        <w:rPr>
          <w:rFonts w:ascii="Book Antiqua" w:hAnsi="Book Antiqua"/>
        </w:rPr>
        <w:t xml:space="preserve">I_CKD: Chronic kidney disease individuals; </w:t>
      </w:r>
      <w:r w:rsidR="00117DCE" w:rsidRPr="002655F7">
        <w:rPr>
          <w:rFonts w:ascii="Book Antiqua" w:hAnsi="Book Antiqua"/>
        </w:rPr>
        <w:t xml:space="preserve">HBV: </w:t>
      </w:r>
      <w:r w:rsidR="00117DCE" w:rsidRPr="002655F7">
        <w:rPr>
          <w:rFonts w:ascii="Book Antiqua" w:eastAsia="Book Antiqua" w:hAnsi="Book Antiqua" w:cs="Book Antiqua"/>
        </w:rPr>
        <w:t>Hepatitis B virus;</w:t>
      </w:r>
      <w:r w:rsidR="00117DCE" w:rsidRPr="002655F7">
        <w:rPr>
          <w:rFonts w:ascii="Book Antiqua" w:hAnsi="Book Antiqua"/>
        </w:rPr>
        <w:t xml:space="preserve"> I_COAG: Coagulopathy individuals; </w:t>
      </w:r>
      <w:r w:rsidRPr="002655F7">
        <w:rPr>
          <w:rFonts w:ascii="Book Antiqua" w:hAnsi="Book Antiqua"/>
        </w:rPr>
        <w:t xml:space="preserve">P_HIV: People living with human immunodeficiency virus; </w:t>
      </w:r>
      <w:r w:rsidR="00D003AE" w:rsidRPr="002655F7">
        <w:rPr>
          <w:rFonts w:ascii="Book Antiqua" w:hAnsi="Book Antiqua"/>
        </w:rPr>
        <w:t>STI: S</w:t>
      </w:r>
      <w:r w:rsidRPr="002655F7">
        <w:rPr>
          <w:rFonts w:ascii="Book Antiqua" w:hAnsi="Book Antiqua"/>
        </w:rPr>
        <w:t>exually transmitted infection</w:t>
      </w:r>
      <w:r w:rsidR="00D003AE" w:rsidRPr="002655F7">
        <w:rPr>
          <w:rFonts w:ascii="Book Antiqua" w:eastAsia="Book Antiqua" w:hAnsi="Book Antiqua" w:cs="Book Antiqua"/>
        </w:rPr>
        <w:t>.</w:t>
      </w:r>
    </w:p>
    <w:p w14:paraId="2C7FCEF0" w14:textId="6FB60083" w:rsidR="00D130CA" w:rsidRPr="002655F7" w:rsidRDefault="00D003AE" w:rsidP="000D45B2">
      <w:pPr>
        <w:spacing w:line="360" w:lineRule="auto"/>
        <w:jc w:val="both"/>
        <w:rPr>
          <w:rFonts w:ascii="Book Antiqua" w:eastAsia="Book Antiqua" w:hAnsi="Book Antiqua" w:cs="Book Antiqua"/>
          <w:b/>
          <w:bCs/>
        </w:rPr>
      </w:pPr>
      <w:r w:rsidRPr="002655F7">
        <w:rPr>
          <w:rFonts w:ascii="Book Antiqua" w:eastAsia="Book Antiqua" w:hAnsi="Book Antiqua" w:cs="Book Antiqua"/>
        </w:rPr>
        <w:br w:type="page"/>
      </w:r>
      <w:r w:rsidR="00E162CE" w:rsidRPr="002655F7">
        <w:rPr>
          <w:rFonts w:ascii="Book Antiqua" w:eastAsia="Book Antiqua" w:hAnsi="Book Antiqua" w:cs="Book Antiqua"/>
          <w:b/>
          <w:bCs/>
        </w:rPr>
        <w:lastRenderedPageBreak/>
        <w:t>Table 2 Bivariate analysis of sociodemographic and clinical characteristics according to hepatitis B virus and hepatitis C virus markers in chronic kidney disease individuals</w:t>
      </w:r>
    </w:p>
    <w:tbl>
      <w:tblPr>
        <w:tblW w:w="13099" w:type="dxa"/>
        <w:jc w:val="center"/>
        <w:tblLayout w:type="fixed"/>
        <w:tblLook w:val="04A0" w:firstRow="1" w:lastRow="0" w:firstColumn="1" w:lastColumn="0" w:noHBand="0" w:noVBand="1"/>
      </w:tblPr>
      <w:tblGrid>
        <w:gridCol w:w="3035"/>
        <w:gridCol w:w="2268"/>
        <w:gridCol w:w="1276"/>
        <w:gridCol w:w="1275"/>
        <w:gridCol w:w="1134"/>
        <w:gridCol w:w="1276"/>
        <w:gridCol w:w="1276"/>
        <w:gridCol w:w="1559"/>
      </w:tblGrid>
      <w:tr w:rsidR="002655F7" w:rsidRPr="002655F7" w14:paraId="6087FE61" w14:textId="77777777" w:rsidTr="00B20CA2">
        <w:trPr>
          <w:trHeight w:val="20"/>
          <w:jc w:val="center"/>
        </w:trPr>
        <w:tc>
          <w:tcPr>
            <w:tcW w:w="3035" w:type="dxa"/>
            <w:vMerge w:val="restart"/>
            <w:tcBorders>
              <w:top w:val="single" w:sz="4" w:space="0" w:color="auto"/>
            </w:tcBorders>
            <w:shd w:val="clear" w:color="FFFFFF" w:fill="FFFFFF"/>
            <w:noWrap/>
            <w:vAlign w:val="center"/>
            <w:hideMark/>
          </w:tcPr>
          <w:p w14:paraId="32E26CC5"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Variable</w:t>
            </w:r>
          </w:p>
        </w:tc>
        <w:tc>
          <w:tcPr>
            <w:tcW w:w="2268" w:type="dxa"/>
            <w:vMerge w:val="restart"/>
            <w:tcBorders>
              <w:top w:val="single" w:sz="4" w:space="0" w:color="auto"/>
            </w:tcBorders>
            <w:shd w:val="clear" w:color="FFFFFF" w:fill="FFFFFF"/>
            <w:noWrap/>
            <w:vAlign w:val="center"/>
            <w:hideMark/>
          </w:tcPr>
          <w:p w14:paraId="33739989"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Adjustment</w:t>
            </w:r>
          </w:p>
        </w:tc>
        <w:tc>
          <w:tcPr>
            <w:tcW w:w="2551" w:type="dxa"/>
            <w:gridSpan w:val="2"/>
            <w:tcBorders>
              <w:top w:val="single" w:sz="4" w:space="0" w:color="auto"/>
              <w:bottom w:val="single" w:sz="4" w:space="0" w:color="auto"/>
            </w:tcBorders>
            <w:shd w:val="clear" w:color="FFFFFF" w:fill="FFFFFF"/>
            <w:noWrap/>
            <w:vAlign w:val="bottom"/>
            <w:hideMark/>
          </w:tcPr>
          <w:p w14:paraId="74D5D9AF"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HBsAg</w:t>
            </w:r>
          </w:p>
        </w:tc>
        <w:tc>
          <w:tcPr>
            <w:tcW w:w="2410" w:type="dxa"/>
            <w:gridSpan w:val="2"/>
            <w:tcBorders>
              <w:top w:val="single" w:sz="4" w:space="0" w:color="auto"/>
              <w:bottom w:val="single" w:sz="4" w:space="0" w:color="auto"/>
            </w:tcBorders>
            <w:shd w:val="clear" w:color="FFFFFF" w:fill="FFFFFF"/>
            <w:noWrap/>
            <w:vAlign w:val="bottom"/>
            <w:hideMark/>
          </w:tcPr>
          <w:p w14:paraId="4B0D0243" w14:textId="228F5D9C" w:rsidR="00E162CE" w:rsidRPr="002655F7" w:rsidRDefault="00E162CE" w:rsidP="00BC742E">
            <w:pPr>
              <w:spacing w:line="360" w:lineRule="auto"/>
              <w:rPr>
                <w:rFonts w:ascii="Book Antiqua" w:hAnsi="Book Antiqua"/>
                <w:b/>
                <w:bCs/>
              </w:rPr>
            </w:pPr>
            <w:r w:rsidRPr="002655F7">
              <w:rPr>
                <w:rFonts w:ascii="Book Antiqua" w:hAnsi="Book Antiqua"/>
                <w:b/>
                <w:bCs/>
              </w:rPr>
              <w:t>Anti-HB</w:t>
            </w:r>
            <w:r w:rsidR="00856304" w:rsidRPr="002655F7">
              <w:rPr>
                <w:rFonts w:ascii="Book Antiqua" w:hAnsi="Book Antiqua"/>
                <w:b/>
                <w:bCs/>
              </w:rPr>
              <w:t>c</w:t>
            </w:r>
          </w:p>
        </w:tc>
        <w:tc>
          <w:tcPr>
            <w:tcW w:w="2835" w:type="dxa"/>
            <w:gridSpan w:val="2"/>
            <w:tcBorders>
              <w:top w:val="single" w:sz="4" w:space="0" w:color="auto"/>
              <w:bottom w:val="single" w:sz="4" w:space="0" w:color="auto"/>
            </w:tcBorders>
            <w:shd w:val="clear" w:color="FFFFFF" w:fill="FFFFFF"/>
            <w:noWrap/>
            <w:vAlign w:val="bottom"/>
            <w:hideMark/>
          </w:tcPr>
          <w:p w14:paraId="4D1CAF90"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Anti-HCV</w:t>
            </w:r>
          </w:p>
        </w:tc>
      </w:tr>
      <w:tr w:rsidR="002655F7" w:rsidRPr="002655F7" w14:paraId="7B615EFF" w14:textId="77777777" w:rsidTr="00B20CA2">
        <w:trPr>
          <w:trHeight w:val="20"/>
          <w:jc w:val="center"/>
        </w:trPr>
        <w:tc>
          <w:tcPr>
            <w:tcW w:w="3035" w:type="dxa"/>
            <w:vMerge/>
            <w:tcBorders>
              <w:bottom w:val="single" w:sz="4" w:space="0" w:color="auto"/>
            </w:tcBorders>
            <w:vAlign w:val="center"/>
            <w:hideMark/>
          </w:tcPr>
          <w:p w14:paraId="5C36ABA0" w14:textId="77777777" w:rsidR="00E162CE" w:rsidRPr="002655F7" w:rsidRDefault="00E162CE" w:rsidP="00BC742E">
            <w:pPr>
              <w:spacing w:line="360" w:lineRule="auto"/>
              <w:rPr>
                <w:rFonts w:ascii="Book Antiqua" w:hAnsi="Book Antiqua"/>
                <w:b/>
                <w:bCs/>
              </w:rPr>
            </w:pPr>
          </w:p>
        </w:tc>
        <w:tc>
          <w:tcPr>
            <w:tcW w:w="2268" w:type="dxa"/>
            <w:vMerge/>
            <w:tcBorders>
              <w:bottom w:val="single" w:sz="4" w:space="0" w:color="auto"/>
            </w:tcBorders>
            <w:vAlign w:val="center"/>
            <w:hideMark/>
          </w:tcPr>
          <w:p w14:paraId="3862F18B" w14:textId="77777777" w:rsidR="00E162CE" w:rsidRPr="002655F7" w:rsidRDefault="00E162CE" w:rsidP="00BC742E">
            <w:pPr>
              <w:spacing w:line="360" w:lineRule="auto"/>
              <w:rPr>
                <w:rFonts w:ascii="Book Antiqua" w:hAnsi="Book Antiqua"/>
                <w:b/>
                <w:bCs/>
              </w:rPr>
            </w:pPr>
          </w:p>
        </w:tc>
        <w:tc>
          <w:tcPr>
            <w:tcW w:w="1276" w:type="dxa"/>
            <w:tcBorders>
              <w:top w:val="single" w:sz="4" w:space="0" w:color="auto"/>
              <w:bottom w:val="single" w:sz="4" w:space="0" w:color="auto"/>
            </w:tcBorders>
            <w:shd w:val="clear" w:color="FFFFFF" w:fill="FFFFFF"/>
            <w:noWrap/>
            <w:vAlign w:val="bottom"/>
            <w:hideMark/>
          </w:tcPr>
          <w:p w14:paraId="46D921DC" w14:textId="0C278541" w:rsidR="00E162CE" w:rsidRPr="002655F7" w:rsidRDefault="00E162CE" w:rsidP="00BC742E">
            <w:pPr>
              <w:spacing w:line="360" w:lineRule="auto"/>
              <w:rPr>
                <w:rFonts w:ascii="Book Antiqua" w:hAnsi="Book Antiqua"/>
                <w:b/>
                <w:bCs/>
              </w:rPr>
            </w:pPr>
            <w:r w:rsidRPr="002655F7">
              <w:rPr>
                <w:rFonts w:ascii="Book Antiqua" w:hAnsi="Book Antiqua"/>
                <w:b/>
                <w:bCs/>
              </w:rPr>
              <w:t>DBS</w:t>
            </w:r>
          </w:p>
        </w:tc>
        <w:tc>
          <w:tcPr>
            <w:tcW w:w="1275" w:type="dxa"/>
            <w:tcBorders>
              <w:top w:val="single" w:sz="4" w:space="0" w:color="auto"/>
              <w:bottom w:val="single" w:sz="4" w:space="0" w:color="auto"/>
            </w:tcBorders>
            <w:shd w:val="clear" w:color="FFFFFF" w:fill="FFFFFF"/>
            <w:noWrap/>
            <w:vAlign w:val="bottom"/>
            <w:hideMark/>
          </w:tcPr>
          <w:p w14:paraId="12F4CFE3"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Serum</w:t>
            </w:r>
          </w:p>
        </w:tc>
        <w:tc>
          <w:tcPr>
            <w:tcW w:w="1134" w:type="dxa"/>
            <w:tcBorders>
              <w:top w:val="single" w:sz="4" w:space="0" w:color="auto"/>
              <w:bottom w:val="single" w:sz="4" w:space="0" w:color="auto"/>
            </w:tcBorders>
            <w:shd w:val="clear" w:color="FFFFFF" w:fill="FFFFFF"/>
            <w:noWrap/>
            <w:vAlign w:val="center"/>
            <w:hideMark/>
          </w:tcPr>
          <w:p w14:paraId="54D7FE92" w14:textId="632FC157" w:rsidR="00E162CE" w:rsidRPr="002655F7" w:rsidRDefault="00E162CE" w:rsidP="00BC742E">
            <w:pPr>
              <w:spacing w:line="360" w:lineRule="auto"/>
              <w:rPr>
                <w:rFonts w:ascii="Book Antiqua" w:hAnsi="Book Antiqua"/>
                <w:b/>
                <w:bCs/>
              </w:rPr>
            </w:pPr>
            <w:r w:rsidRPr="002655F7">
              <w:rPr>
                <w:rFonts w:ascii="Book Antiqua" w:hAnsi="Book Antiqua"/>
                <w:b/>
                <w:bCs/>
              </w:rPr>
              <w:t>DBS</w:t>
            </w:r>
          </w:p>
        </w:tc>
        <w:tc>
          <w:tcPr>
            <w:tcW w:w="1276" w:type="dxa"/>
            <w:tcBorders>
              <w:top w:val="single" w:sz="4" w:space="0" w:color="auto"/>
              <w:bottom w:val="single" w:sz="4" w:space="0" w:color="auto"/>
            </w:tcBorders>
            <w:shd w:val="clear" w:color="FFFFFF" w:fill="FFFFFF"/>
            <w:noWrap/>
            <w:vAlign w:val="center"/>
            <w:hideMark/>
          </w:tcPr>
          <w:p w14:paraId="7D4E0F56"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Serum</w:t>
            </w:r>
          </w:p>
        </w:tc>
        <w:tc>
          <w:tcPr>
            <w:tcW w:w="1276" w:type="dxa"/>
            <w:tcBorders>
              <w:top w:val="single" w:sz="4" w:space="0" w:color="auto"/>
              <w:bottom w:val="single" w:sz="4" w:space="0" w:color="auto"/>
            </w:tcBorders>
            <w:shd w:val="clear" w:color="FFFFFF" w:fill="FFFFFF"/>
            <w:noWrap/>
            <w:vAlign w:val="center"/>
            <w:hideMark/>
          </w:tcPr>
          <w:p w14:paraId="36AF5073" w14:textId="3A18FF52" w:rsidR="00E162CE" w:rsidRPr="002655F7" w:rsidRDefault="00E162CE" w:rsidP="00BC742E">
            <w:pPr>
              <w:spacing w:line="360" w:lineRule="auto"/>
              <w:rPr>
                <w:rFonts w:ascii="Book Antiqua" w:hAnsi="Book Antiqua"/>
                <w:b/>
                <w:bCs/>
              </w:rPr>
            </w:pPr>
            <w:r w:rsidRPr="002655F7">
              <w:rPr>
                <w:rFonts w:ascii="Book Antiqua" w:hAnsi="Book Antiqua"/>
                <w:b/>
                <w:bCs/>
              </w:rPr>
              <w:t>DBS</w:t>
            </w:r>
          </w:p>
        </w:tc>
        <w:tc>
          <w:tcPr>
            <w:tcW w:w="1559" w:type="dxa"/>
            <w:tcBorders>
              <w:top w:val="single" w:sz="4" w:space="0" w:color="auto"/>
              <w:bottom w:val="single" w:sz="4" w:space="0" w:color="auto"/>
            </w:tcBorders>
            <w:shd w:val="clear" w:color="FFFFFF" w:fill="FFFFFF"/>
            <w:noWrap/>
            <w:vAlign w:val="center"/>
            <w:hideMark/>
          </w:tcPr>
          <w:p w14:paraId="7EAE2F81"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Serum</w:t>
            </w:r>
          </w:p>
        </w:tc>
      </w:tr>
      <w:tr w:rsidR="002655F7" w:rsidRPr="002655F7" w14:paraId="21F35D54" w14:textId="77777777" w:rsidTr="00B20CA2">
        <w:trPr>
          <w:trHeight w:val="20"/>
          <w:jc w:val="center"/>
        </w:trPr>
        <w:tc>
          <w:tcPr>
            <w:tcW w:w="3035" w:type="dxa"/>
            <w:vMerge w:val="restart"/>
            <w:tcBorders>
              <w:top w:val="single" w:sz="4" w:space="0" w:color="auto"/>
            </w:tcBorders>
            <w:shd w:val="clear" w:color="FFFFFF" w:fill="FFFFFF"/>
            <w:vAlign w:val="center"/>
            <w:hideMark/>
          </w:tcPr>
          <w:p w14:paraId="618655A5" w14:textId="77777777" w:rsidR="00E162CE" w:rsidRPr="002655F7" w:rsidRDefault="00E162CE" w:rsidP="00BC742E">
            <w:pPr>
              <w:spacing w:line="360" w:lineRule="auto"/>
              <w:rPr>
                <w:rFonts w:ascii="Book Antiqua" w:hAnsi="Book Antiqua"/>
              </w:rPr>
            </w:pPr>
            <w:r w:rsidRPr="002655F7">
              <w:rPr>
                <w:rFonts w:ascii="Book Antiqua" w:hAnsi="Book Antiqua"/>
              </w:rPr>
              <w:t>Acupuncture</w:t>
            </w:r>
          </w:p>
        </w:tc>
        <w:tc>
          <w:tcPr>
            <w:tcW w:w="2268" w:type="dxa"/>
            <w:tcBorders>
              <w:top w:val="single" w:sz="4" w:space="0" w:color="auto"/>
            </w:tcBorders>
            <w:shd w:val="clear" w:color="FFFFFF" w:fill="FFFFFF"/>
            <w:noWrap/>
            <w:vAlign w:val="bottom"/>
            <w:hideMark/>
          </w:tcPr>
          <w:p w14:paraId="79908244" w14:textId="298A2EFD"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(95%</w:t>
            </w:r>
            <w:r w:rsidR="00B44A4F" w:rsidRPr="002655F7">
              <w:rPr>
                <w:rFonts w:ascii="Book Antiqua" w:hAnsi="Book Antiqua"/>
              </w:rPr>
              <w:t>CI</w:t>
            </w:r>
            <w:r w:rsidRPr="002655F7">
              <w:rPr>
                <w:rFonts w:ascii="Book Antiqua" w:hAnsi="Book Antiqua"/>
              </w:rPr>
              <w:t>)</w:t>
            </w:r>
          </w:p>
        </w:tc>
        <w:tc>
          <w:tcPr>
            <w:tcW w:w="1276" w:type="dxa"/>
            <w:tcBorders>
              <w:top w:val="single" w:sz="4" w:space="0" w:color="auto"/>
            </w:tcBorders>
            <w:shd w:val="clear" w:color="FFFFFF" w:fill="FFFFFF"/>
            <w:noWrap/>
            <w:vAlign w:val="bottom"/>
            <w:hideMark/>
          </w:tcPr>
          <w:p w14:paraId="37E2570D"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tcBorders>
              <w:top w:val="single" w:sz="4" w:space="0" w:color="auto"/>
            </w:tcBorders>
            <w:shd w:val="clear" w:color="FFFFFF" w:fill="FFFFFF"/>
            <w:noWrap/>
            <w:vAlign w:val="bottom"/>
            <w:hideMark/>
          </w:tcPr>
          <w:p w14:paraId="01325A61"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tcBorders>
              <w:top w:val="single" w:sz="4" w:space="0" w:color="auto"/>
            </w:tcBorders>
            <w:shd w:val="clear" w:color="FFFFFF" w:fill="FFFFFF"/>
            <w:noWrap/>
            <w:vAlign w:val="bottom"/>
            <w:hideMark/>
          </w:tcPr>
          <w:p w14:paraId="03C1E7C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tcBorders>
              <w:top w:val="single" w:sz="4" w:space="0" w:color="auto"/>
            </w:tcBorders>
            <w:shd w:val="clear" w:color="FFFFFF" w:fill="FFFFFF"/>
            <w:noWrap/>
            <w:vAlign w:val="bottom"/>
            <w:hideMark/>
          </w:tcPr>
          <w:p w14:paraId="144AA93A" w14:textId="3F259FB4" w:rsidR="00E162CE" w:rsidRPr="002655F7" w:rsidRDefault="00E162CE" w:rsidP="00BC742E">
            <w:pPr>
              <w:spacing w:line="360" w:lineRule="auto"/>
              <w:rPr>
                <w:rFonts w:ascii="Book Antiqua" w:hAnsi="Book Antiqua"/>
              </w:rPr>
            </w:pPr>
            <w:r w:rsidRPr="002655F7">
              <w:rPr>
                <w:rFonts w:ascii="Book Antiqua" w:hAnsi="Book Antiqua"/>
              </w:rPr>
              <w:t>4.0</w:t>
            </w:r>
            <w:r w:rsidRPr="002655F7">
              <w:rPr>
                <w:rFonts w:ascii="Book Antiqua" w:hAnsi="Book Antiqua"/>
                <w:lang w:eastAsia="zh-CN"/>
              </w:rPr>
              <w:t xml:space="preserve"> </w:t>
            </w:r>
            <w:r w:rsidRPr="002655F7">
              <w:rPr>
                <w:rFonts w:ascii="Book Antiqua" w:hAnsi="Book Antiqua"/>
              </w:rPr>
              <w:t>(1.5-10.6)</w:t>
            </w:r>
          </w:p>
        </w:tc>
        <w:tc>
          <w:tcPr>
            <w:tcW w:w="1276" w:type="dxa"/>
            <w:tcBorders>
              <w:top w:val="single" w:sz="4" w:space="0" w:color="auto"/>
            </w:tcBorders>
            <w:shd w:val="clear" w:color="FFFFFF" w:fill="FFFFFF"/>
            <w:noWrap/>
            <w:vAlign w:val="bottom"/>
            <w:hideMark/>
          </w:tcPr>
          <w:p w14:paraId="0F4AC88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tcBorders>
              <w:top w:val="single" w:sz="4" w:space="0" w:color="auto"/>
            </w:tcBorders>
            <w:shd w:val="clear" w:color="FFFFFF" w:fill="FFFFFF"/>
            <w:noWrap/>
            <w:vAlign w:val="bottom"/>
            <w:hideMark/>
          </w:tcPr>
          <w:p w14:paraId="42FA9358"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0E9455E2" w14:textId="77777777" w:rsidTr="00B20CA2">
        <w:trPr>
          <w:trHeight w:val="20"/>
          <w:jc w:val="center"/>
        </w:trPr>
        <w:tc>
          <w:tcPr>
            <w:tcW w:w="3035" w:type="dxa"/>
            <w:vMerge/>
            <w:vAlign w:val="center"/>
            <w:hideMark/>
          </w:tcPr>
          <w:p w14:paraId="10502880"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6E2E66D4" w14:textId="6E9FCFC4"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052BB2EE"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787BF4C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466974F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auto" w:fill="auto"/>
            <w:noWrap/>
            <w:hideMark/>
          </w:tcPr>
          <w:p w14:paraId="15526F20" w14:textId="3F324F18" w:rsidR="00E162CE" w:rsidRPr="002655F7" w:rsidRDefault="00E162CE" w:rsidP="00BC742E">
            <w:pPr>
              <w:spacing w:line="360" w:lineRule="auto"/>
              <w:rPr>
                <w:rFonts w:ascii="Book Antiqua" w:hAnsi="Book Antiqua"/>
              </w:rPr>
            </w:pPr>
            <w:r w:rsidRPr="002655F7">
              <w:rPr>
                <w:rFonts w:ascii="Book Antiqua" w:hAnsi="Book Antiqua"/>
              </w:rPr>
              <w:t>5.1</w:t>
            </w:r>
            <w:r w:rsidRPr="002655F7">
              <w:rPr>
                <w:rFonts w:ascii="Book Antiqua" w:hAnsi="Book Antiqua"/>
                <w:lang w:eastAsia="zh-CN"/>
              </w:rPr>
              <w:t xml:space="preserve"> </w:t>
            </w:r>
            <w:r w:rsidRPr="002655F7">
              <w:rPr>
                <w:rFonts w:ascii="Book Antiqua" w:hAnsi="Book Antiqua"/>
              </w:rPr>
              <w:t>(1.8-14.5)</w:t>
            </w:r>
          </w:p>
        </w:tc>
        <w:tc>
          <w:tcPr>
            <w:tcW w:w="1276" w:type="dxa"/>
            <w:shd w:val="clear" w:color="FFFFFF" w:fill="FFFFFF"/>
            <w:noWrap/>
            <w:vAlign w:val="bottom"/>
            <w:hideMark/>
          </w:tcPr>
          <w:p w14:paraId="167DCEF5"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7379468C"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3FA5060B" w14:textId="77777777" w:rsidTr="00B20CA2">
        <w:trPr>
          <w:trHeight w:val="20"/>
          <w:jc w:val="center"/>
        </w:trPr>
        <w:tc>
          <w:tcPr>
            <w:tcW w:w="3035" w:type="dxa"/>
            <w:vMerge w:val="restart"/>
            <w:shd w:val="clear" w:color="FFFFFF" w:fill="FFFFFF"/>
            <w:vAlign w:val="center"/>
            <w:hideMark/>
          </w:tcPr>
          <w:p w14:paraId="6BAF7DAA" w14:textId="77777777" w:rsidR="00E162CE" w:rsidRPr="002655F7" w:rsidRDefault="00E162CE" w:rsidP="00BC742E">
            <w:pPr>
              <w:spacing w:line="360" w:lineRule="auto"/>
              <w:rPr>
                <w:rFonts w:ascii="Book Antiqua" w:hAnsi="Book Antiqua"/>
              </w:rPr>
            </w:pPr>
            <w:r w:rsidRPr="002655F7">
              <w:rPr>
                <w:rFonts w:ascii="Book Antiqua" w:hAnsi="Book Antiqua"/>
              </w:rPr>
              <w:t>Shared nail cutters/razor /toothbrush</w:t>
            </w:r>
          </w:p>
        </w:tc>
        <w:tc>
          <w:tcPr>
            <w:tcW w:w="2268" w:type="dxa"/>
            <w:shd w:val="clear" w:color="FFFFFF" w:fill="FFFFFF"/>
            <w:noWrap/>
            <w:vAlign w:val="bottom"/>
            <w:hideMark/>
          </w:tcPr>
          <w:p w14:paraId="4674D64C" w14:textId="0752A64C"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0B4DFF0C"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4A3E363E"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3D3D0694" w14:textId="696A645E" w:rsidR="00E162CE" w:rsidRPr="002655F7" w:rsidRDefault="00E162CE" w:rsidP="00BC742E">
            <w:pPr>
              <w:spacing w:line="360" w:lineRule="auto"/>
              <w:rPr>
                <w:rFonts w:ascii="Book Antiqua" w:hAnsi="Book Antiqua"/>
              </w:rPr>
            </w:pPr>
            <w:r w:rsidRPr="002655F7">
              <w:rPr>
                <w:rFonts w:ascii="Book Antiqua" w:hAnsi="Book Antiqua"/>
              </w:rPr>
              <w:t>2.6</w:t>
            </w:r>
            <w:r w:rsidRPr="002655F7">
              <w:rPr>
                <w:rFonts w:ascii="Book Antiqua" w:hAnsi="Book Antiqua"/>
                <w:lang w:eastAsia="zh-CN"/>
              </w:rPr>
              <w:t xml:space="preserve"> </w:t>
            </w:r>
            <w:r w:rsidRPr="002655F7">
              <w:rPr>
                <w:rFonts w:ascii="Book Antiqua" w:hAnsi="Book Antiqua"/>
              </w:rPr>
              <w:t>(1.4-4.6)</w:t>
            </w:r>
          </w:p>
        </w:tc>
        <w:tc>
          <w:tcPr>
            <w:tcW w:w="1276" w:type="dxa"/>
            <w:shd w:val="clear" w:color="FFFFFF" w:fill="FFFFFF"/>
            <w:noWrap/>
            <w:vAlign w:val="bottom"/>
            <w:hideMark/>
          </w:tcPr>
          <w:p w14:paraId="478CBDFA" w14:textId="2A1F0EC1" w:rsidR="00E162CE" w:rsidRPr="002655F7" w:rsidRDefault="00E162CE" w:rsidP="00BC742E">
            <w:pPr>
              <w:spacing w:line="360" w:lineRule="auto"/>
              <w:rPr>
                <w:rFonts w:ascii="Book Antiqua" w:hAnsi="Book Antiqua"/>
              </w:rPr>
            </w:pPr>
            <w:r w:rsidRPr="002655F7">
              <w:rPr>
                <w:rFonts w:ascii="Book Antiqua" w:hAnsi="Book Antiqua"/>
              </w:rPr>
              <w:t>1.9</w:t>
            </w:r>
            <w:r w:rsidR="00B20CA2" w:rsidRPr="002655F7">
              <w:rPr>
                <w:rFonts w:ascii="Book Antiqua" w:hAnsi="Book Antiqua"/>
                <w:lang w:eastAsia="zh-CN"/>
              </w:rPr>
              <w:t xml:space="preserve"> </w:t>
            </w:r>
            <w:r w:rsidRPr="002655F7">
              <w:rPr>
                <w:rFonts w:ascii="Book Antiqua" w:hAnsi="Book Antiqua"/>
              </w:rPr>
              <w:t>(1.1-3.2)</w:t>
            </w:r>
          </w:p>
        </w:tc>
        <w:tc>
          <w:tcPr>
            <w:tcW w:w="1276" w:type="dxa"/>
            <w:shd w:val="clear" w:color="FFFFFF" w:fill="FFFFFF"/>
            <w:noWrap/>
            <w:vAlign w:val="bottom"/>
            <w:hideMark/>
          </w:tcPr>
          <w:p w14:paraId="7D610DE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0F5EB72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17362DAA" w14:textId="77777777" w:rsidTr="00B20CA2">
        <w:trPr>
          <w:trHeight w:val="20"/>
          <w:jc w:val="center"/>
        </w:trPr>
        <w:tc>
          <w:tcPr>
            <w:tcW w:w="3035" w:type="dxa"/>
            <w:vMerge/>
            <w:vAlign w:val="center"/>
            <w:hideMark/>
          </w:tcPr>
          <w:p w14:paraId="38E5BAA6"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6036464C" w14:textId="24A9EECC"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1D33C33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65D4637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auto" w:fill="auto"/>
            <w:noWrap/>
            <w:hideMark/>
          </w:tcPr>
          <w:p w14:paraId="0F69BD20" w14:textId="1CC1836C" w:rsidR="00E162CE" w:rsidRPr="002655F7" w:rsidRDefault="00E162CE" w:rsidP="00BC742E">
            <w:pPr>
              <w:spacing w:line="360" w:lineRule="auto"/>
              <w:rPr>
                <w:rFonts w:ascii="Book Antiqua" w:hAnsi="Book Antiqua"/>
              </w:rPr>
            </w:pPr>
            <w:r w:rsidRPr="002655F7">
              <w:rPr>
                <w:rFonts w:ascii="Book Antiqua" w:hAnsi="Book Antiqua"/>
              </w:rPr>
              <w:t>2.7</w:t>
            </w:r>
            <w:r w:rsidR="00B20CA2" w:rsidRPr="002655F7">
              <w:rPr>
                <w:rFonts w:ascii="Book Antiqua" w:hAnsi="Book Antiqua"/>
                <w:lang w:eastAsia="zh-CN"/>
              </w:rPr>
              <w:t xml:space="preserve"> </w:t>
            </w:r>
            <w:r w:rsidRPr="002655F7">
              <w:rPr>
                <w:rFonts w:ascii="Book Antiqua" w:hAnsi="Book Antiqua"/>
              </w:rPr>
              <w:t>(1.5-4.8)</w:t>
            </w:r>
          </w:p>
        </w:tc>
        <w:tc>
          <w:tcPr>
            <w:tcW w:w="1276" w:type="dxa"/>
            <w:shd w:val="clear" w:color="auto" w:fill="auto"/>
            <w:noWrap/>
            <w:hideMark/>
          </w:tcPr>
          <w:p w14:paraId="39E4FBD0" w14:textId="6D014AFA" w:rsidR="00E162CE" w:rsidRPr="002655F7" w:rsidRDefault="00E162CE" w:rsidP="00BC742E">
            <w:pPr>
              <w:spacing w:line="360" w:lineRule="auto"/>
              <w:rPr>
                <w:rFonts w:ascii="Book Antiqua" w:hAnsi="Book Antiqua"/>
              </w:rPr>
            </w:pPr>
            <w:r w:rsidRPr="002655F7">
              <w:rPr>
                <w:rFonts w:ascii="Book Antiqua" w:hAnsi="Book Antiqua"/>
              </w:rPr>
              <w:t>2.6</w:t>
            </w:r>
            <w:r w:rsidR="00B20CA2" w:rsidRPr="002655F7">
              <w:rPr>
                <w:rFonts w:ascii="Book Antiqua" w:hAnsi="Book Antiqua"/>
                <w:lang w:eastAsia="zh-CN"/>
              </w:rPr>
              <w:t xml:space="preserve"> </w:t>
            </w:r>
            <w:r w:rsidRPr="002655F7">
              <w:rPr>
                <w:rFonts w:ascii="Book Antiqua" w:hAnsi="Book Antiqua"/>
              </w:rPr>
              <w:t>(1.5-4.7)</w:t>
            </w:r>
          </w:p>
        </w:tc>
        <w:tc>
          <w:tcPr>
            <w:tcW w:w="1276" w:type="dxa"/>
            <w:shd w:val="clear" w:color="FFFFFF" w:fill="FFFFFF"/>
            <w:noWrap/>
            <w:vAlign w:val="bottom"/>
            <w:hideMark/>
          </w:tcPr>
          <w:p w14:paraId="209D2771"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47FEDB7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3A585F5F" w14:textId="77777777" w:rsidTr="00B20CA2">
        <w:trPr>
          <w:trHeight w:val="20"/>
          <w:jc w:val="center"/>
        </w:trPr>
        <w:tc>
          <w:tcPr>
            <w:tcW w:w="3035" w:type="dxa"/>
            <w:vMerge w:val="restart"/>
            <w:shd w:val="clear" w:color="FFFFFF" w:fill="FFFFFF"/>
            <w:vAlign w:val="center"/>
            <w:hideMark/>
          </w:tcPr>
          <w:p w14:paraId="14828689" w14:textId="36BB2F12" w:rsidR="00E162CE" w:rsidRPr="002655F7" w:rsidRDefault="00E162CE" w:rsidP="00BC742E">
            <w:pPr>
              <w:spacing w:line="360" w:lineRule="auto"/>
              <w:rPr>
                <w:rFonts w:ascii="Book Antiqua" w:hAnsi="Book Antiqua"/>
              </w:rPr>
            </w:pPr>
            <w:r w:rsidRPr="002655F7">
              <w:rPr>
                <w:rFonts w:ascii="Book Antiqua" w:hAnsi="Book Antiqua"/>
              </w:rPr>
              <w:t xml:space="preserve">History of </w:t>
            </w:r>
            <w:r w:rsidR="00B20CA2" w:rsidRPr="002655F7">
              <w:rPr>
                <w:rFonts w:ascii="Book Antiqua" w:hAnsi="Book Antiqua"/>
              </w:rPr>
              <w:t>t</w:t>
            </w:r>
            <w:r w:rsidRPr="002655F7">
              <w:rPr>
                <w:rFonts w:ascii="Book Antiqua" w:hAnsi="Book Antiqua"/>
              </w:rPr>
              <w:t>ransplant</w:t>
            </w:r>
          </w:p>
        </w:tc>
        <w:tc>
          <w:tcPr>
            <w:tcW w:w="2268" w:type="dxa"/>
            <w:shd w:val="clear" w:color="FFFFFF" w:fill="FFFFFF"/>
            <w:noWrap/>
            <w:vAlign w:val="bottom"/>
            <w:hideMark/>
          </w:tcPr>
          <w:p w14:paraId="6E6FFCF3" w14:textId="55049549"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5947E58B"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363DFBA9"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3D6DC012" w14:textId="20C840F4" w:rsidR="00E162CE" w:rsidRPr="002655F7" w:rsidRDefault="00E162CE" w:rsidP="00BC742E">
            <w:pPr>
              <w:spacing w:line="360" w:lineRule="auto"/>
              <w:rPr>
                <w:rFonts w:ascii="Book Antiqua" w:hAnsi="Book Antiqua"/>
              </w:rPr>
            </w:pPr>
            <w:r w:rsidRPr="002655F7">
              <w:rPr>
                <w:rFonts w:ascii="Book Antiqua" w:hAnsi="Book Antiqua"/>
              </w:rPr>
              <w:t>2.9</w:t>
            </w:r>
            <w:r w:rsidR="00B20CA2" w:rsidRPr="002655F7">
              <w:rPr>
                <w:rFonts w:ascii="Book Antiqua" w:hAnsi="Book Antiqua"/>
                <w:lang w:eastAsia="zh-CN"/>
              </w:rPr>
              <w:t xml:space="preserve"> </w:t>
            </w:r>
            <w:r w:rsidRPr="002655F7">
              <w:rPr>
                <w:rFonts w:ascii="Book Antiqua" w:hAnsi="Book Antiqua"/>
              </w:rPr>
              <w:t>(1.3-6.4)</w:t>
            </w:r>
          </w:p>
        </w:tc>
        <w:tc>
          <w:tcPr>
            <w:tcW w:w="1276" w:type="dxa"/>
            <w:shd w:val="clear" w:color="FFFFFF" w:fill="FFFFFF"/>
            <w:noWrap/>
            <w:vAlign w:val="bottom"/>
            <w:hideMark/>
          </w:tcPr>
          <w:p w14:paraId="366E34EE"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118C228E" w14:textId="21E2350E" w:rsidR="00E162CE" w:rsidRPr="002655F7" w:rsidRDefault="00E162CE" w:rsidP="00BC742E">
            <w:pPr>
              <w:spacing w:line="360" w:lineRule="auto"/>
              <w:rPr>
                <w:rFonts w:ascii="Book Antiqua" w:hAnsi="Book Antiqua"/>
              </w:rPr>
            </w:pPr>
            <w:r w:rsidRPr="002655F7">
              <w:rPr>
                <w:rFonts w:ascii="Book Antiqua" w:hAnsi="Book Antiqua"/>
              </w:rPr>
              <w:t>5.8</w:t>
            </w:r>
            <w:r w:rsidR="00B20CA2" w:rsidRPr="002655F7">
              <w:rPr>
                <w:rFonts w:ascii="Book Antiqua" w:hAnsi="Book Antiqua"/>
                <w:lang w:eastAsia="zh-CN"/>
              </w:rPr>
              <w:t xml:space="preserve"> </w:t>
            </w:r>
            <w:r w:rsidRPr="002655F7">
              <w:rPr>
                <w:rFonts w:ascii="Book Antiqua" w:hAnsi="Book Antiqua"/>
              </w:rPr>
              <w:t>(2.5-13.6)</w:t>
            </w:r>
          </w:p>
        </w:tc>
        <w:tc>
          <w:tcPr>
            <w:tcW w:w="1559" w:type="dxa"/>
            <w:shd w:val="clear" w:color="FFFFFF" w:fill="FFFFFF"/>
            <w:noWrap/>
            <w:vAlign w:val="bottom"/>
            <w:hideMark/>
          </w:tcPr>
          <w:p w14:paraId="1F988CA5" w14:textId="4916D885" w:rsidR="00E162CE" w:rsidRPr="002655F7" w:rsidRDefault="00E162CE" w:rsidP="00BC742E">
            <w:pPr>
              <w:spacing w:line="360" w:lineRule="auto"/>
              <w:rPr>
                <w:rFonts w:ascii="Book Antiqua" w:hAnsi="Book Antiqua"/>
              </w:rPr>
            </w:pPr>
            <w:r w:rsidRPr="002655F7">
              <w:rPr>
                <w:rFonts w:ascii="Book Antiqua" w:hAnsi="Book Antiqua"/>
              </w:rPr>
              <w:t>5.8</w:t>
            </w:r>
            <w:r w:rsidR="00B20CA2" w:rsidRPr="002655F7">
              <w:rPr>
                <w:rFonts w:ascii="Book Antiqua" w:hAnsi="Book Antiqua"/>
                <w:lang w:eastAsia="zh-CN"/>
              </w:rPr>
              <w:t xml:space="preserve"> </w:t>
            </w:r>
            <w:r w:rsidRPr="002655F7">
              <w:rPr>
                <w:rFonts w:ascii="Book Antiqua" w:hAnsi="Book Antiqua"/>
              </w:rPr>
              <w:t>(2.5-13.6)</w:t>
            </w:r>
          </w:p>
        </w:tc>
      </w:tr>
      <w:tr w:rsidR="002655F7" w:rsidRPr="002655F7" w14:paraId="1B6C2FDD" w14:textId="77777777" w:rsidTr="00B20CA2">
        <w:trPr>
          <w:trHeight w:val="20"/>
          <w:jc w:val="center"/>
        </w:trPr>
        <w:tc>
          <w:tcPr>
            <w:tcW w:w="3035" w:type="dxa"/>
            <w:vMerge/>
            <w:vAlign w:val="center"/>
            <w:hideMark/>
          </w:tcPr>
          <w:p w14:paraId="6B4F99A6"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67C662D9" w14:textId="3B312037"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40CB0E4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48EE8AE9"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auto" w:fill="auto"/>
            <w:noWrap/>
            <w:hideMark/>
          </w:tcPr>
          <w:p w14:paraId="6808B15B" w14:textId="39DFA98D" w:rsidR="00E162CE" w:rsidRPr="002655F7" w:rsidRDefault="00E162CE" w:rsidP="00BC742E">
            <w:pPr>
              <w:spacing w:line="360" w:lineRule="auto"/>
              <w:rPr>
                <w:rFonts w:ascii="Book Antiqua" w:hAnsi="Book Antiqua"/>
              </w:rPr>
            </w:pPr>
            <w:r w:rsidRPr="002655F7">
              <w:rPr>
                <w:rFonts w:ascii="Book Antiqua" w:hAnsi="Book Antiqua"/>
              </w:rPr>
              <w:t>2.7</w:t>
            </w:r>
            <w:r w:rsidR="00B20CA2" w:rsidRPr="002655F7">
              <w:rPr>
                <w:rFonts w:ascii="Book Antiqua" w:hAnsi="Book Antiqua"/>
                <w:lang w:eastAsia="zh-CN"/>
              </w:rPr>
              <w:t xml:space="preserve"> </w:t>
            </w:r>
            <w:r w:rsidRPr="002655F7">
              <w:rPr>
                <w:rFonts w:ascii="Book Antiqua" w:hAnsi="Book Antiqua"/>
              </w:rPr>
              <w:t>(1.2-6.1)</w:t>
            </w:r>
          </w:p>
        </w:tc>
        <w:tc>
          <w:tcPr>
            <w:tcW w:w="1276" w:type="dxa"/>
            <w:shd w:val="clear" w:color="FFFFFF" w:fill="FFFFFF"/>
            <w:noWrap/>
            <w:vAlign w:val="bottom"/>
            <w:hideMark/>
          </w:tcPr>
          <w:p w14:paraId="3088D165"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auto" w:fill="auto"/>
            <w:noWrap/>
            <w:hideMark/>
          </w:tcPr>
          <w:p w14:paraId="25D7B5D3" w14:textId="294954A4" w:rsidR="00E162CE" w:rsidRPr="002655F7" w:rsidRDefault="00E162CE" w:rsidP="00BC742E">
            <w:pPr>
              <w:spacing w:line="360" w:lineRule="auto"/>
              <w:rPr>
                <w:rFonts w:ascii="Book Antiqua" w:hAnsi="Book Antiqua"/>
              </w:rPr>
            </w:pPr>
            <w:r w:rsidRPr="002655F7">
              <w:rPr>
                <w:rFonts w:ascii="Book Antiqua" w:hAnsi="Book Antiqua"/>
              </w:rPr>
              <w:t>2.8</w:t>
            </w:r>
            <w:r w:rsidR="00B20CA2" w:rsidRPr="002655F7">
              <w:rPr>
                <w:rFonts w:ascii="Book Antiqua" w:hAnsi="Book Antiqua"/>
                <w:lang w:eastAsia="zh-CN"/>
              </w:rPr>
              <w:t xml:space="preserve"> </w:t>
            </w:r>
            <w:r w:rsidRPr="002655F7">
              <w:rPr>
                <w:rFonts w:ascii="Book Antiqua" w:hAnsi="Book Antiqua"/>
              </w:rPr>
              <w:t>(1.1-7.4)</w:t>
            </w:r>
          </w:p>
        </w:tc>
        <w:tc>
          <w:tcPr>
            <w:tcW w:w="1559" w:type="dxa"/>
            <w:shd w:val="clear" w:color="auto" w:fill="auto"/>
            <w:noWrap/>
            <w:hideMark/>
          </w:tcPr>
          <w:p w14:paraId="1454FCA0" w14:textId="3D528060" w:rsidR="00E162CE" w:rsidRPr="002655F7" w:rsidRDefault="00E162CE" w:rsidP="00BC742E">
            <w:pPr>
              <w:spacing w:line="360" w:lineRule="auto"/>
              <w:rPr>
                <w:rFonts w:ascii="Book Antiqua" w:hAnsi="Book Antiqua"/>
              </w:rPr>
            </w:pPr>
            <w:r w:rsidRPr="002655F7">
              <w:rPr>
                <w:rFonts w:ascii="Book Antiqua" w:hAnsi="Book Antiqua"/>
              </w:rPr>
              <w:t>2.8</w:t>
            </w:r>
            <w:r w:rsidR="00B20CA2" w:rsidRPr="002655F7">
              <w:rPr>
                <w:rFonts w:ascii="Book Antiqua" w:hAnsi="Book Antiqua"/>
                <w:lang w:eastAsia="zh-CN"/>
              </w:rPr>
              <w:t xml:space="preserve"> </w:t>
            </w:r>
            <w:r w:rsidRPr="002655F7">
              <w:rPr>
                <w:rFonts w:ascii="Book Antiqua" w:hAnsi="Book Antiqua"/>
              </w:rPr>
              <w:t>(1.1-7.7)</w:t>
            </w:r>
          </w:p>
        </w:tc>
      </w:tr>
      <w:tr w:rsidR="002655F7" w:rsidRPr="002655F7" w14:paraId="79BD39B8" w14:textId="77777777" w:rsidTr="00B20CA2">
        <w:trPr>
          <w:trHeight w:val="20"/>
          <w:jc w:val="center"/>
        </w:trPr>
        <w:tc>
          <w:tcPr>
            <w:tcW w:w="3035" w:type="dxa"/>
            <w:vMerge w:val="restart"/>
            <w:shd w:val="clear" w:color="FFFFFF" w:fill="FFFFFF"/>
            <w:vAlign w:val="center"/>
            <w:hideMark/>
          </w:tcPr>
          <w:p w14:paraId="2074EB6F" w14:textId="77777777" w:rsidR="00E162CE" w:rsidRPr="002655F7" w:rsidRDefault="00E162CE" w:rsidP="00BC742E">
            <w:pPr>
              <w:spacing w:line="360" w:lineRule="auto"/>
              <w:rPr>
                <w:rFonts w:ascii="Book Antiqua" w:hAnsi="Book Antiqua"/>
              </w:rPr>
            </w:pPr>
            <w:r w:rsidRPr="002655F7">
              <w:rPr>
                <w:rFonts w:ascii="Book Antiqua" w:hAnsi="Book Antiqua"/>
              </w:rPr>
              <w:t>Infrequent condom use</w:t>
            </w:r>
          </w:p>
        </w:tc>
        <w:tc>
          <w:tcPr>
            <w:tcW w:w="2268" w:type="dxa"/>
            <w:shd w:val="clear" w:color="FFFFFF" w:fill="FFFFFF"/>
            <w:noWrap/>
            <w:vAlign w:val="bottom"/>
            <w:hideMark/>
          </w:tcPr>
          <w:p w14:paraId="4078B301" w14:textId="7E6F80FD"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216EED75" w14:textId="0B082381" w:rsidR="00E162CE" w:rsidRPr="002655F7" w:rsidRDefault="00E162CE" w:rsidP="00BC742E">
            <w:pPr>
              <w:spacing w:line="360" w:lineRule="auto"/>
              <w:rPr>
                <w:rFonts w:ascii="Book Antiqua" w:hAnsi="Book Antiqua"/>
              </w:rPr>
            </w:pPr>
            <w:r w:rsidRPr="002655F7">
              <w:rPr>
                <w:rFonts w:ascii="Book Antiqua" w:hAnsi="Book Antiqua"/>
              </w:rPr>
              <w:t>5.6</w:t>
            </w:r>
            <w:r w:rsidR="00B20CA2" w:rsidRPr="002655F7">
              <w:rPr>
                <w:rFonts w:ascii="Book Antiqua" w:hAnsi="Book Antiqua"/>
                <w:lang w:eastAsia="zh-CN"/>
              </w:rPr>
              <w:t xml:space="preserve"> </w:t>
            </w:r>
            <w:r w:rsidRPr="002655F7">
              <w:rPr>
                <w:rFonts w:ascii="Book Antiqua" w:hAnsi="Book Antiqua"/>
              </w:rPr>
              <w:t>(1.6-16.4)</w:t>
            </w:r>
          </w:p>
        </w:tc>
        <w:tc>
          <w:tcPr>
            <w:tcW w:w="1275" w:type="dxa"/>
            <w:shd w:val="clear" w:color="FFFFFF" w:fill="FFFFFF"/>
            <w:noWrap/>
            <w:vAlign w:val="bottom"/>
            <w:hideMark/>
          </w:tcPr>
          <w:p w14:paraId="6CAD1413" w14:textId="7F667B6E" w:rsidR="00E162CE" w:rsidRPr="002655F7" w:rsidRDefault="00E162CE" w:rsidP="00BC742E">
            <w:pPr>
              <w:spacing w:line="360" w:lineRule="auto"/>
              <w:rPr>
                <w:rFonts w:ascii="Book Antiqua" w:hAnsi="Book Antiqua"/>
              </w:rPr>
            </w:pPr>
            <w:r w:rsidRPr="002655F7">
              <w:rPr>
                <w:rFonts w:ascii="Book Antiqua" w:hAnsi="Book Antiqua"/>
              </w:rPr>
              <w:t>4.4</w:t>
            </w:r>
            <w:r w:rsidR="00B20CA2" w:rsidRPr="002655F7">
              <w:rPr>
                <w:rFonts w:ascii="Book Antiqua" w:hAnsi="Book Antiqua"/>
                <w:lang w:eastAsia="zh-CN"/>
              </w:rPr>
              <w:t xml:space="preserve"> </w:t>
            </w:r>
            <w:r w:rsidRPr="002655F7">
              <w:rPr>
                <w:rFonts w:ascii="Book Antiqua" w:hAnsi="Book Antiqua"/>
              </w:rPr>
              <w:t>(1.4-14.5)</w:t>
            </w:r>
          </w:p>
        </w:tc>
        <w:tc>
          <w:tcPr>
            <w:tcW w:w="1134" w:type="dxa"/>
            <w:shd w:val="clear" w:color="FFFFFF" w:fill="FFFFFF"/>
            <w:noWrap/>
            <w:vAlign w:val="bottom"/>
            <w:hideMark/>
          </w:tcPr>
          <w:p w14:paraId="46E806ED"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4E5E8CD6"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1C4DC64F"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6EBD92FF"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55185C6D" w14:textId="77777777" w:rsidTr="00B20CA2">
        <w:trPr>
          <w:trHeight w:val="20"/>
          <w:jc w:val="center"/>
        </w:trPr>
        <w:tc>
          <w:tcPr>
            <w:tcW w:w="3035" w:type="dxa"/>
            <w:vMerge/>
            <w:vAlign w:val="center"/>
            <w:hideMark/>
          </w:tcPr>
          <w:p w14:paraId="6B5C3610"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4B92E525" w14:textId="247413F8"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auto" w:fill="auto"/>
            <w:noWrap/>
            <w:hideMark/>
          </w:tcPr>
          <w:p w14:paraId="4FE61CEE" w14:textId="484ED4D6" w:rsidR="00E162CE" w:rsidRPr="002655F7" w:rsidRDefault="00E162CE" w:rsidP="00BC742E">
            <w:pPr>
              <w:spacing w:line="360" w:lineRule="auto"/>
              <w:rPr>
                <w:rFonts w:ascii="Book Antiqua" w:hAnsi="Book Antiqua"/>
              </w:rPr>
            </w:pPr>
            <w:r w:rsidRPr="002655F7">
              <w:rPr>
                <w:rFonts w:ascii="Book Antiqua" w:hAnsi="Book Antiqua"/>
              </w:rPr>
              <w:t>5.6</w:t>
            </w:r>
            <w:r w:rsidR="00B20CA2" w:rsidRPr="002655F7">
              <w:rPr>
                <w:rFonts w:ascii="Book Antiqua" w:hAnsi="Book Antiqua"/>
                <w:lang w:eastAsia="zh-CN"/>
              </w:rPr>
              <w:t xml:space="preserve"> </w:t>
            </w:r>
            <w:r w:rsidRPr="002655F7">
              <w:rPr>
                <w:rFonts w:ascii="Book Antiqua" w:hAnsi="Book Antiqua"/>
              </w:rPr>
              <w:t>(1.6-16.4)</w:t>
            </w:r>
          </w:p>
        </w:tc>
        <w:tc>
          <w:tcPr>
            <w:tcW w:w="1275" w:type="dxa"/>
            <w:shd w:val="clear" w:color="auto" w:fill="auto"/>
            <w:noWrap/>
            <w:hideMark/>
          </w:tcPr>
          <w:p w14:paraId="34E9E624" w14:textId="48912661" w:rsidR="00E162CE" w:rsidRPr="002655F7" w:rsidRDefault="00E162CE" w:rsidP="00BC742E">
            <w:pPr>
              <w:spacing w:line="360" w:lineRule="auto"/>
              <w:rPr>
                <w:rFonts w:ascii="Book Antiqua" w:hAnsi="Book Antiqua"/>
              </w:rPr>
            </w:pPr>
            <w:r w:rsidRPr="002655F7">
              <w:rPr>
                <w:rFonts w:ascii="Book Antiqua" w:hAnsi="Book Antiqua"/>
              </w:rPr>
              <w:t>4.4</w:t>
            </w:r>
            <w:r w:rsidR="00B20CA2" w:rsidRPr="002655F7">
              <w:rPr>
                <w:rFonts w:ascii="Book Antiqua" w:hAnsi="Book Antiqua"/>
                <w:lang w:eastAsia="zh-CN"/>
              </w:rPr>
              <w:t xml:space="preserve"> </w:t>
            </w:r>
            <w:r w:rsidRPr="002655F7">
              <w:rPr>
                <w:rFonts w:ascii="Book Antiqua" w:hAnsi="Book Antiqua"/>
              </w:rPr>
              <w:t>(1.4-14.5)</w:t>
            </w:r>
          </w:p>
        </w:tc>
        <w:tc>
          <w:tcPr>
            <w:tcW w:w="1134" w:type="dxa"/>
            <w:shd w:val="clear" w:color="FFFFFF" w:fill="FFFFFF"/>
            <w:noWrap/>
            <w:vAlign w:val="bottom"/>
            <w:hideMark/>
          </w:tcPr>
          <w:p w14:paraId="0C2EC6A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7986AFE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3F173192"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77D5833B"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103E95C3" w14:textId="77777777" w:rsidTr="00B20CA2">
        <w:trPr>
          <w:trHeight w:val="20"/>
          <w:jc w:val="center"/>
        </w:trPr>
        <w:tc>
          <w:tcPr>
            <w:tcW w:w="3035" w:type="dxa"/>
            <w:vMerge w:val="restart"/>
            <w:shd w:val="clear" w:color="FFFFFF" w:fill="FFFFFF"/>
            <w:vAlign w:val="center"/>
            <w:hideMark/>
          </w:tcPr>
          <w:p w14:paraId="229EB451" w14:textId="7106FF89" w:rsidR="00E162CE" w:rsidRPr="002655F7" w:rsidRDefault="00E162CE" w:rsidP="00BC742E">
            <w:pPr>
              <w:spacing w:line="360" w:lineRule="auto"/>
              <w:rPr>
                <w:rFonts w:ascii="Book Antiqua" w:hAnsi="Book Antiqua"/>
              </w:rPr>
            </w:pPr>
            <w:r w:rsidRPr="002655F7">
              <w:rPr>
                <w:rFonts w:ascii="Book Antiqua" w:hAnsi="Book Antiqua"/>
              </w:rPr>
              <w:t>He</w:t>
            </w:r>
            <w:r w:rsidRPr="002655F7">
              <w:rPr>
                <w:rFonts w:ascii="Book Antiqua" w:hAnsi="Book Antiqua"/>
              </w:rPr>
              <w:lastRenderedPageBreak/>
              <w:t xml:space="preserve">modialysis </w:t>
            </w:r>
            <w:r w:rsidR="00B44A4F" w:rsidRPr="002655F7">
              <w:rPr>
                <w:rFonts w:ascii="Book Antiqua" w:hAnsi="Book Antiqua"/>
              </w:rPr>
              <w:t>t</w:t>
            </w:r>
            <w:r w:rsidRPr="002655F7">
              <w:rPr>
                <w:rFonts w:ascii="Book Antiqua" w:hAnsi="Book Antiqua"/>
              </w:rPr>
              <w:t>ime (mo)</w:t>
            </w:r>
          </w:p>
        </w:tc>
        <w:tc>
          <w:tcPr>
            <w:tcW w:w="2268" w:type="dxa"/>
            <w:shd w:val="clear" w:color="FFFFFF" w:fill="FFFFFF"/>
            <w:noWrap/>
            <w:vAlign w:val="bottom"/>
            <w:hideMark/>
          </w:tcPr>
          <w:p w14:paraId="3D783E6C" w14:textId="0EBF77A3"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48FF9B8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10FDC81C"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72F293A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tcPr>
          <w:p w14:paraId="0BB4699E" w14:textId="03436C39"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(1.01-1.01)</w:t>
            </w:r>
          </w:p>
        </w:tc>
        <w:tc>
          <w:tcPr>
            <w:tcW w:w="1276" w:type="dxa"/>
            <w:shd w:val="clear" w:color="FFFFFF" w:fill="FFFFFF"/>
            <w:noWrap/>
            <w:vAlign w:val="bottom"/>
            <w:hideMark/>
          </w:tcPr>
          <w:p w14:paraId="15E7DE86" w14:textId="053ABCC7"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(1.01-1.02)</w:t>
            </w:r>
          </w:p>
        </w:tc>
        <w:tc>
          <w:tcPr>
            <w:tcW w:w="1559" w:type="dxa"/>
            <w:shd w:val="clear" w:color="FFFFFF" w:fill="FFFFFF"/>
            <w:noWrap/>
            <w:vAlign w:val="bottom"/>
            <w:hideMark/>
          </w:tcPr>
          <w:p w14:paraId="5B95788D" w14:textId="034A5B01"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(1.01-1.01)</w:t>
            </w:r>
          </w:p>
        </w:tc>
      </w:tr>
      <w:tr w:rsidR="002655F7" w:rsidRPr="002655F7" w14:paraId="5E6AACEF" w14:textId="77777777" w:rsidTr="00B20CA2">
        <w:trPr>
          <w:trHeight w:val="20"/>
          <w:jc w:val="center"/>
        </w:trPr>
        <w:tc>
          <w:tcPr>
            <w:tcW w:w="3035" w:type="dxa"/>
            <w:vMerge/>
            <w:vAlign w:val="center"/>
            <w:hideMark/>
          </w:tcPr>
          <w:p w14:paraId="4C0419D4"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545FB880" w14:textId="6AFD6C02"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7735E236"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6934180B"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0E8B438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tcPr>
          <w:p w14:paraId="12EEE8D8" w14:textId="52966279"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(1.01-1.01)</w:t>
            </w:r>
          </w:p>
        </w:tc>
        <w:tc>
          <w:tcPr>
            <w:tcW w:w="1276" w:type="dxa"/>
            <w:shd w:val="clear" w:color="auto" w:fill="auto"/>
            <w:noWrap/>
            <w:hideMark/>
          </w:tcPr>
          <w:p w14:paraId="03373BFA" w14:textId="0A8BCB40"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(1.01-1.02)</w:t>
            </w:r>
          </w:p>
        </w:tc>
        <w:tc>
          <w:tcPr>
            <w:tcW w:w="1559" w:type="dxa"/>
            <w:shd w:val="clear" w:color="auto" w:fill="auto"/>
            <w:noWrap/>
            <w:hideMark/>
          </w:tcPr>
          <w:p w14:paraId="3F9F541D" w14:textId="34EFDE72"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(1.01-1.02)</w:t>
            </w:r>
          </w:p>
        </w:tc>
      </w:tr>
      <w:tr w:rsidR="002655F7" w:rsidRPr="002655F7" w14:paraId="7568E9E5" w14:textId="77777777" w:rsidTr="00B20CA2">
        <w:trPr>
          <w:trHeight w:val="20"/>
          <w:jc w:val="center"/>
        </w:trPr>
        <w:tc>
          <w:tcPr>
            <w:tcW w:w="3035" w:type="dxa"/>
            <w:vMerge w:val="restart"/>
            <w:vAlign w:val="center"/>
          </w:tcPr>
          <w:p w14:paraId="3D7922D8" w14:textId="1B17199A" w:rsidR="00E162CE" w:rsidRPr="002655F7" w:rsidRDefault="00E162CE" w:rsidP="00BC742E">
            <w:pPr>
              <w:spacing w:line="360" w:lineRule="auto"/>
              <w:rPr>
                <w:rFonts w:ascii="Book Antiqua" w:hAnsi="Book Antiqua"/>
              </w:rPr>
            </w:pPr>
            <w:r w:rsidRPr="002655F7">
              <w:rPr>
                <w:rFonts w:ascii="Book Antiqua" w:hAnsi="Book Antiqua"/>
              </w:rPr>
              <w:t>H</w:t>
            </w:r>
            <w:r w:rsidR="00E02B21" w:rsidRPr="002655F7">
              <w:rPr>
                <w:rFonts w:ascii="Book Antiqua" w:hAnsi="Book Antiqua"/>
              </w:rPr>
              <w:t>e</w:t>
            </w:r>
            <w:r w:rsidRPr="002655F7">
              <w:rPr>
                <w:rFonts w:ascii="Book Antiqua" w:hAnsi="Book Antiqua"/>
              </w:rPr>
              <w:t>modialysis 4 times per week or more</w:t>
            </w:r>
          </w:p>
        </w:tc>
        <w:tc>
          <w:tcPr>
            <w:tcW w:w="2268" w:type="dxa"/>
            <w:shd w:val="clear" w:color="FFFFFF" w:fill="FFFFFF"/>
            <w:noWrap/>
            <w:vAlign w:val="bottom"/>
          </w:tcPr>
          <w:p w14:paraId="6B3A8006" w14:textId="456107A0"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tcPr>
          <w:p w14:paraId="3E4E51ED"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tcPr>
          <w:p w14:paraId="5DA9D2BA"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tcPr>
          <w:p w14:paraId="57061D69"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tcPr>
          <w:p w14:paraId="20A317F1"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auto" w:fill="auto"/>
            <w:noWrap/>
          </w:tcPr>
          <w:p w14:paraId="2BDA476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auto" w:fill="auto"/>
            <w:noWrap/>
          </w:tcPr>
          <w:p w14:paraId="0D404377" w14:textId="30F3618B" w:rsidR="00E162CE" w:rsidRPr="002655F7" w:rsidRDefault="00E162CE" w:rsidP="00BC742E">
            <w:pPr>
              <w:spacing w:line="360" w:lineRule="auto"/>
              <w:rPr>
                <w:rFonts w:ascii="Book Antiqua" w:hAnsi="Book Antiqua"/>
              </w:rPr>
            </w:pPr>
            <w:r w:rsidRPr="002655F7">
              <w:rPr>
                <w:rFonts w:ascii="Book Antiqua" w:hAnsi="Book Antiqua"/>
              </w:rPr>
              <w:t>2.8</w:t>
            </w:r>
            <w:r w:rsidR="00B20CA2" w:rsidRPr="002655F7">
              <w:rPr>
                <w:rFonts w:ascii="Book Antiqua" w:hAnsi="Book Antiqua"/>
                <w:lang w:eastAsia="zh-CN"/>
              </w:rPr>
              <w:t xml:space="preserve"> </w:t>
            </w:r>
            <w:r w:rsidRPr="002655F7">
              <w:rPr>
                <w:rFonts w:ascii="Book Antiqua" w:hAnsi="Book Antiqua"/>
              </w:rPr>
              <w:t>(1.1-6.9)</w:t>
            </w:r>
          </w:p>
        </w:tc>
      </w:tr>
      <w:tr w:rsidR="002655F7" w:rsidRPr="002655F7" w14:paraId="41A26FD1" w14:textId="77777777" w:rsidTr="00B20CA2">
        <w:trPr>
          <w:trHeight w:val="20"/>
          <w:jc w:val="center"/>
        </w:trPr>
        <w:tc>
          <w:tcPr>
            <w:tcW w:w="3035" w:type="dxa"/>
            <w:vMerge/>
            <w:tcBorders>
              <w:bottom w:val="single" w:sz="4" w:space="0" w:color="auto"/>
            </w:tcBorders>
            <w:vAlign w:val="center"/>
          </w:tcPr>
          <w:p w14:paraId="54E1E2D6" w14:textId="77777777" w:rsidR="00E162CE" w:rsidRPr="002655F7" w:rsidRDefault="00E162CE" w:rsidP="00BC742E">
            <w:pPr>
              <w:spacing w:line="360" w:lineRule="auto"/>
              <w:rPr>
                <w:rFonts w:ascii="Book Antiqua" w:hAnsi="Book Antiqua"/>
              </w:rPr>
            </w:pPr>
          </w:p>
        </w:tc>
        <w:tc>
          <w:tcPr>
            <w:tcW w:w="2268" w:type="dxa"/>
            <w:tcBorders>
              <w:bottom w:val="single" w:sz="4" w:space="0" w:color="auto"/>
            </w:tcBorders>
            <w:shd w:val="clear" w:color="FFFFFF" w:fill="FFFFFF"/>
            <w:noWrap/>
            <w:vAlign w:val="bottom"/>
          </w:tcPr>
          <w:p w14:paraId="78C81444" w14:textId="4160D0DF"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tcBorders>
              <w:bottom w:val="single" w:sz="4" w:space="0" w:color="auto"/>
            </w:tcBorders>
            <w:shd w:val="clear" w:color="FFFFFF" w:fill="FFFFFF"/>
            <w:noWrap/>
            <w:vAlign w:val="bottom"/>
          </w:tcPr>
          <w:p w14:paraId="2EBE5D7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tcBorders>
              <w:bottom w:val="single" w:sz="4" w:space="0" w:color="auto"/>
            </w:tcBorders>
            <w:shd w:val="clear" w:color="FFFFFF" w:fill="FFFFFF"/>
            <w:noWrap/>
            <w:vAlign w:val="bottom"/>
          </w:tcPr>
          <w:p w14:paraId="58140295"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tcBorders>
              <w:bottom w:val="single" w:sz="4" w:space="0" w:color="auto"/>
            </w:tcBorders>
            <w:shd w:val="clear" w:color="FFFFFF" w:fill="FFFFFF"/>
            <w:noWrap/>
            <w:vAlign w:val="bottom"/>
          </w:tcPr>
          <w:p w14:paraId="12B3E6FF"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tcBorders>
              <w:bottom w:val="single" w:sz="4" w:space="0" w:color="auto"/>
            </w:tcBorders>
            <w:shd w:val="clear" w:color="FFFFFF" w:fill="FFFFFF"/>
            <w:noWrap/>
            <w:vAlign w:val="bottom"/>
          </w:tcPr>
          <w:p w14:paraId="1AB1887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tcBorders>
              <w:bottom w:val="single" w:sz="4" w:space="0" w:color="auto"/>
            </w:tcBorders>
            <w:shd w:val="clear" w:color="auto" w:fill="auto"/>
            <w:noWrap/>
          </w:tcPr>
          <w:p w14:paraId="27CC660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tcBorders>
              <w:bottom w:val="single" w:sz="4" w:space="0" w:color="auto"/>
            </w:tcBorders>
            <w:shd w:val="clear" w:color="auto" w:fill="auto"/>
            <w:noWrap/>
          </w:tcPr>
          <w:p w14:paraId="2C5E885F" w14:textId="7162A4FB" w:rsidR="00E162CE" w:rsidRPr="002655F7" w:rsidRDefault="00E162CE" w:rsidP="00BC742E">
            <w:pPr>
              <w:spacing w:line="360" w:lineRule="auto"/>
              <w:rPr>
                <w:rFonts w:ascii="Book Antiqua" w:hAnsi="Book Antiqua"/>
              </w:rPr>
            </w:pPr>
            <w:r w:rsidRPr="002655F7">
              <w:rPr>
                <w:rFonts w:ascii="Book Antiqua" w:hAnsi="Book Antiqua"/>
              </w:rPr>
              <w:t>2.7</w:t>
            </w:r>
            <w:r w:rsidR="00B20CA2" w:rsidRPr="002655F7">
              <w:rPr>
                <w:rFonts w:ascii="Book Antiqua" w:hAnsi="Book Antiqua"/>
                <w:lang w:eastAsia="zh-CN"/>
              </w:rPr>
              <w:t xml:space="preserve"> </w:t>
            </w:r>
            <w:r w:rsidRPr="002655F7">
              <w:rPr>
                <w:rFonts w:ascii="Book Antiqua" w:hAnsi="Book Antiqua"/>
              </w:rPr>
              <w:t>(1.1-7.4)</w:t>
            </w:r>
          </w:p>
        </w:tc>
      </w:tr>
    </w:tbl>
    <w:p w14:paraId="364AA997" w14:textId="165C8D31" w:rsidR="00B20CA2" w:rsidRPr="002655F7" w:rsidRDefault="00110979" w:rsidP="000D45B2">
      <w:pPr>
        <w:spacing w:line="360" w:lineRule="auto"/>
        <w:jc w:val="both"/>
        <w:rPr>
          <w:rFonts w:ascii="Book Antiqua" w:eastAsia="Book Antiqua" w:hAnsi="Book Antiqua" w:cs="Book Antiqua"/>
        </w:rPr>
      </w:pPr>
      <w:r w:rsidRPr="002655F7">
        <w:rPr>
          <w:rFonts w:ascii="Book Antiqua" w:hAnsi="Book Antiqua"/>
          <w:lang w:eastAsia="zh-CN"/>
        </w:rPr>
        <w:t xml:space="preserve">CI: </w:t>
      </w:r>
      <w:r w:rsidRPr="002655F7">
        <w:rPr>
          <w:rFonts w:ascii="Book Antiqua" w:eastAsia="Book Antiqua" w:hAnsi="Book Antiqua" w:cs="Book Antiqua"/>
        </w:rPr>
        <w:t xml:space="preserve">Confidence interval; </w:t>
      </w:r>
      <w:r w:rsidRPr="002655F7">
        <w:rPr>
          <w:rFonts w:ascii="Book Antiqua" w:hAnsi="Book Antiqua"/>
          <w:lang w:eastAsia="zh-CN"/>
        </w:rPr>
        <w:t xml:space="preserve">DBS: </w:t>
      </w:r>
      <w:r w:rsidRPr="002655F7">
        <w:rPr>
          <w:rFonts w:ascii="Book Antiqua" w:eastAsia="Book Antiqua" w:hAnsi="Book Antiqua" w:cs="Book Antiqua"/>
        </w:rPr>
        <w:t>Dried blood spot;</w:t>
      </w:r>
      <w:r w:rsidRPr="002655F7">
        <w:rPr>
          <w:rFonts w:ascii="Book Antiqua" w:hAnsi="Book Antiqua"/>
          <w:lang w:eastAsia="zh-CN"/>
        </w:rPr>
        <w:t xml:space="preserve"> </w:t>
      </w:r>
      <w:r w:rsidR="00B20CA2" w:rsidRPr="002655F7">
        <w:rPr>
          <w:rFonts w:ascii="Book Antiqua" w:hAnsi="Book Antiqua"/>
          <w:lang w:eastAsia="zh-CN"/>
        </w:rPr>
        <w:t>HB</w:t>
      </w:r>
      <w:r w:rsidR="00856304" w:rsidRPr="002655F7">
        <w:rPr>
          <w:rFonts w:ascii="Book Antiqua" w:hAnsi="Book Antiqua"/>
          <w:lang w:eastAsia="zh-CN"/>
        </w:rPr>
        <w:t>c</w:t>
      </w:r>
      <w:r w:rsidR="00B20CA2" w:rsidRPr="002655F7">
        <w:rPr>
          <w:rFonts w:ascii="Book Antiqua" w:hAnsi="Book Antiqua"/>
          <w:lang w:eastAsia="zh-CN"/>
        </w:rPr>
        <w:t xml:space="preserve">: Hepatitis B </w:t>
      </w:r>
      <w:r w:rsidR="00856304" w:rsidRPr="002655F7">
        <w:rPr>
          <w:rFonts w:ascii="Book Antiqua" w:hAnsi="Book Antiqua"/>
          <w:lang w:eastAsia="zh-CN"/>
        </w:rPr>
        <w:t>core</w:t>
      </w:r>
      <w:r w:rsidR="00B20CA2" w:rsidRPr="002655F7">
        <w:rPr>
          <w:rFonts w:ascii="Book Antiqua" w:hAnsi="Book Antiqua"/>
          <w:lang w:eastAsia="zh-CN"/>
        </w:rPr>
        <w:t xml:space="preserve">; HCV: Hepatitis C virus; OR: </w:t>
      </w:r>
      <w:r w:rsidR="00B20CA2" w:rsidRPr="002655F7">
        <w:rPr>
          <w:rFonts w:ascii="Book Antiqua" w:eastAsia="Book Antiqua" w:hAnsi="Book Antiqua" w:cs="Book Antiqua"/>
        </w:rPr>
        <w:t>Odds ratio.</w:t>
      </w:r>
    </w:p>
    <w:p w14:paraId="5776730B" w14:textId="74CE447E" w:rsidR="00B20CA2" w:rsidRPr="002655F7" w:rsidRDefault="00B20CA2" w:rsidP="000D45B2">
      <w:pPr>
        <w:spacing w:line="360" w:lineRule="auto"/>
        <w:jc w:val="both"/>
        <w:rPr>
          <w:rFonts w:ascii="Book Antiqua" w:eastAsia="Book Antiqua" w:hAnsi="Book Antiqua" w:cs="Book Antiqua"/>
          <w:b/>
          <w:bCs/>
        </w:rPr>
      </w:pPr>
      <w:r w:rsidRPr="002655F7">
        <w:rPr>
          <w:rFonts w:ascii="Book Antiqua" w:eastAsia="Book Antiqua" w:hAnsi="Book Antiqua" w:cs="Book Antiqua"/>
        </w:rPr>
        <w:br w:type="page"/>
      </w:r>
      <w:r w:rsidRPr="002655F7">
        <w:rPr>
          <w:rFonts w:ascii="Book Antiqua" w:eastAsia="Book Antiqua" w:hAnsi="Book Antiqua" w:cs="Book Antiqua"/>
          <w:b/>
          <w:bCs/>
        </w:rPr>
        <w:lastRenderedPageBreak/>
        <w:t xml:space="preserve">Table 3 Bivariate analysis of sociodemographic and clinical characteristics according to </w:t>
      </w:r>
      <w:r w:rsidRPr="002655F7">
        <w:rPr>
          <w:rFonts w:ascii="Book Antiqua" w:hAnsi="Book Antiqua"/>
          <w:b/>
          <w:bCs/>
          <w:lang w:eastAsia="zh-CN"/>
        </w:rPr>
        <w:t>hepatitis B virus</w:t>
      </w:r>
      <w:r w:rsidRPr="002655F7">
        <w:rPr>
          <w:rFonts w:ascii="Book Antiqua" w:eastAsia="Book Antiqua" w:hAnsi="Book Antiqua" w:cs="Book Antiqua"/>
          <w:b/>
          <w:bCs/>
        </w:rPr>
        <w:t xml:space="preserve"> and </w:t>
      </w:r>
      <w:r w:rsidRPr="002655F7">
        <w:rPr>
          <w:rFonts w:ascii="Book Antiqua" w:hAnsi="Book Antiqua"/>
          <w:b/>
          <w:bCs/>
          <w:lang w:eastAsia="zh-CN"/>
        </w:rPr>
        <w:t>hepatitis C virus</w:t>
      </w:r>
      <w:r w:rsidRPr="002655F7">
        <w:rPr>
          <w:rFonts w:ascii="Book Antiqua" w:eastAsia="Book Antiqua" w:hAnsi="Book Antiqua" w:cs="Book Antiqua"/>
          <w:b/>
          <w:bCs/>
        </w:rPr>
        <w:t xml:space="preserve"> markers in people living with human immunodeficiency virus</w:t>
      </w:r>
    </w:p>
    <w:tbl>
      <w:tblPr>
        <w:tblW w:w="12648" w:type="dxa"/>
        <w:jc w:val="center"/>
        <w:tblLayout w:type="fixed"/>
        <w:tblLook w:val="04A0" w:firstRow="1" w:lastRow="0" w:firstColumn="1" w:lastColumn="0" w:noHBand="0" w:noVBand="1"/>
      </w:tblPr>
      <w:tblGrid>
        <w:gridCol w:w="1971"/>
        <w:gridCol w:w="2551"/>
        <w:gridCol w:w="851"/>
        <w:gridCol w:w="1701"/>
        <w:gridCol w:w="1842"/>
        <w:gridCol w:w="1843"/>
        <w:gridCol w:w="851"/>
        <w:gridCol w:w="1038"/>
      </w:tblGrid>
      <w:tr w:rsidR="002655F7" w:rsidRPr="002655F7" w14:paraId="6811452B" w14:textId="77777777" w:rsidTr="00B20CA2">
        <w:trPr>
          <w:trHeight w:val="20"/>
          <w:jc w:val="center"/>
        </w:trPr>
        <w:tc>
          <w:tcPr>
            <w:tcW w:w="1971" w:type="dxa"/>
            <w:vMerge w:val="restart"/>
            <w:tcBorders>
              <w:top w:val="single" w:sz="4" w:space="0" w:color="auto"/>
            </w:tcBorders>
            <w:shd w:val="clear" w:color="FFFFFF" w:fill="FFFFFF"/>
            <w:noWrap/>
            <w:vAlign w:val="center"/>
            <w:hideMark/>
          </w:tcPr>
          <w:p w14:paraId="1AEFF931"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Variable</w:t>
            </w:r>
          </w:p>
        </w:tc>
        <w:tc>
          <w:tcPr>
            <w:tcW w:w="2551" w:type="dxa"/>
            <w:vMerge w:val="restart"/>
            <w:tcBorders>
              <w:top w:val="single" w:sz="4" w:space="0" w:color="auto"/>
            </w:tcBorders>
            <w:shd w:val="clear" w:color="FFFFFF" w:fill="FFFFFF"/>
            <w:noWrap/>
            <w:vAlign w:val="center"/>
            <w:hideMark/>
          </w:tcPr>
          <w:p w14:paraId="03377A70"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Adjustment</w:t>
            </w:r>
          </w:p>
        </w:tc>
        <w:tc>
          <w:tcPr>
            <w:tcW w:w="2552" w:type="dxa"/>
            <w:gridSpan w:val="2"/>
            <w:tcBorders>
              <w:top w:val="single" w:sz="4" w:space="0" w:color="auto"/>
              <w:bottom w:val="single" w:sz="4" w:space="0" w:color="auto"/>
            </w:tcBorders>
            <w:shd w:val="clear" w:color="FFFFFF" w:fill="FFFFFF"/>
            <w:noWrap/>
            <w:vAlign w:val="bottom"/>
            <w:hideMark/>
          </w:tcPr>
          <w:p w14:paraId="0260BF8E"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HBsAg</w:t>
            </w:r>
          </w:p>
        </w:tc>
        <w:tc>
          <w:tcPr>
            <w:tcW w:w="3685" w:type="dxa"/>
            <w:gridSpan w:val="2"/>
            <w:tcBorders>
              <w:top w:val="single" w:sz="4" w:space="0" w:color="auto"/>
              <w:bottom w:val="single" w:sz="4" w:space="0" w:color="auto"/>
            </w:tcBorders>
            <w:shd w:val="clear" w:color="FFFFFF" w:fill="FFFFFF"/>
            <w:noWrap/>
            <w:vAlign w:val="bottom"/>
            <w:hideMark/>
          </w:tcPr>
          <w:p w14:paraId="54A16C26" w14:textId="77A154AF" w:rsidR="00B20CA2" w:rsidRPr="002655F7" w:rsidRDefault="00B20CA2" w:rsidP="00B65592">
            <w:pPr>
              <w:spacing w:line="360" w:lineRule="auto"/>
              <w:rPr>
                <w:rFonts w:ascii="Book Antiqua" w:hAnsi="Book Antiqua"/>
                <w:b/>
                <w:bCs/>
              </w:rPr>
            </w:pPr>
            <w:r w:rsidRPr="002655F7">
              <w:rPr>
                <w:rFonts w:ascii="Book Antiqua" w:hAnsi="Book Antiqua"/>
                <w:b/>
                <w:bCs/>
              </w:rPr>
              <w:t>Anti-HB</w:t>
            </w:r>
            <w:r w:rsidR="00856304" w:rsidRPr="002655F7">
              <w:rPr>
                <w:rFonts w:ascii="Book Antiqua" w:hAnsi="Book Antiqua"/>
                <w:b/>
                <w:bCs/>
              </w:rPr>
              <w:t>c</w:t>
            </w:r>
          </w:p>
        </w:tc>
        <w:tc>
          <w:tcPr>
            <w:tcW w:w="1889" w:type="dxa"/>
            <w:gridSpan w:val="2"/>
            <w:tcBorders>
              <w:top w:val="single" w:sz="4" w:space="0" w:color="auto"/>
              <w:bottom w:val="single" w:sz="4" w:space="0" w:color="auto"/>
            </w:tcBorders>
            <w:shd w:val="clear" w:color="FFFFFF" w:fill="FFFFFF"/>
            <w:noWrap/>
            <w:vAlign w:val="bottom"/>
            <w:hideMark/>
          </w:tcPr>
          <w:p w14:paraId="4FBEDC2B"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Anti-HCV</w:t>
            </w:r>
          </w:p>
        </w:tc>
      </w:tr>
      <w:tr w:rsidR="002655F7" w:rsidRPr="002655F7" w14:paraId="2AB3A33C" w14:textId="77777777" w:rsidTr="00B20CA2">
        <w:trPr>
          <w:trHeight w:val="20"/>
          <w:jc w:val="center"/>
        </w:trPr>
        <w:tc>
          <w:tcPr>
            <w:tcW w:w="1971" w:type="dxa"/>
            <w:vMerge/>
            <w:tcBorders>
              <w:bottom w:val="single" w:sz="4" w:space="0" w:color="auto"/>
            </w:tcBorders>
            <w:vAlign w:val="center"/>
            <w:hideMark/>
          </w:tcPr>
          <w:p w14:paraId="799783DF" w14:textId="77777777" w:rsidR="00B20CA2" w:rsidRPr="002655F7" w:rsidRDefault="00B20CA2" w:rsidP="00B65592">
            <w:pPr>
              <w:spacing w:line="360" w:lineRule="auto"/>
              <w:rPr>
                <w:rFonts w:ascii="Book Antiqua" w:hAnsi="Book Antiqua"/>
                <w:b/>
                <w:bCs/>
              </w:rPr>
            </w:pPr>
          </w:p>
        </w:tc>
        <w:tc>
          <w:tcPr>
            <w:tcW w:w="2551" w:type="dxa"/>
            <w:vMerge/>
            <w:tcBorders>
              <w:bottom w:val="single" w:sz="4" w:space="0" w:color="auto"/>
            </w:tcBorders>
            <w:vAlign w:val="center"/>
            <w:hideMark/>
          </w:tcPr>
          <w:p w14:paraId="44AAE883" w14:textId="77777777" w:rsidR="00B20CA2" w:rsidRPr="002655F7" w:rsidRDefault="00B20CA2" w:rsidP="00B65592">
            <w:pPr>
              <w:spacing w:line="360" w:lineRule="auto"/>
              <w:rPr>
                <w:rFonts w:ascii="Book Antiqua" w:hAnsi="Book Antiqua"/>
                <w:b/>
                <w:bCs/>
              </w:rPr>
            </w:pPr>
          </w:p>
        </w:tc>
        <w:tc>
          <w:tcPr>
            <w:tcW w:w="851" w:type="dxa"/>
            <w:tcBorders>
              <w:top w:val="single" w:sz="4" w:space="0" w:color="auto"/>
              <w:bottom w:val="single" w:sz="4" w:space="0" w:color="auto"/>
            </w:tcBorders>
            <w:shd w:val="clear" w:color="FFFFFF" w:fill="FFFFFF"/>
            <w:noWrap/>
            <w:vAlign w:val="bottom"/>
            <w:hideMark/>
          </w:tcPr>
          <w:p w14:paraId="6BA6D602"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 xml:space="preserve">DBS </w:t>
            </w:r>
          </w:p>
        </w:tc>
        <w:tc>
          <w:tcPr>
            <w:tcW w:w="1701" w:type="dxa"/>
            <w:tcBorders>
              <w:top w:val="single" w:sz="4" w:space="0" w:color="auto"/>
              <w:bottom w:val="single" w:sz="4" w:space="0" w:color="auto"/>
            </w:tcBorders>
            <w:shd w:val="clear" w:color="FFFFFF" w:fill="FFFFFF"/>
            <w:noWrap/>
            <w:vAlign w:val="bottom"/>
            <w:hideMark/>
          </w:tcPr>
          <w:p w14:paraId="7A6D048F"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Serum</w:t>
            </w:r>
          </w:p>
        </w:tc>
        <w:tc>
          <w:tcPr>
            <w:tcW w:w="1842" w:type="dxa"/>
            <w:tcBorders>
              <w:top w:val="single" w:sz="4" w:space="0" w:color="auto"/>
              <w:bottom w:val="single" w:sz="4" w:space="0" w:color="auto"/>
            </w:tcBorders>
            <w:shd w:val="clear" w:color="FFFFFF" w:fill="FFFFFF"/>
            <w:noWrap/>
            <w:vAlign w:val="center"/>
            <w:hideMark/>
          </w:tcPr>
          <w:p w14:paraId="4354C947"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 xml:space="preserve">DBS </w:t>
            </w:r>
          </w:p>
        </w:tc>
        <w:tc>
          <w:tcPr>
            <w:tcW w:w="1843" w:type="dxa"/>
            <w:tcBorders>
              <w:top w:val="single" w:sz="4" w:space="0" w:color="auto"/>
              <w:bottom w:val="single" w:sz="4" w:space="0" w:color="auto"/>
            </w:tcBorders>
            <w:shd w:val="clear" w:color="FFFFFF" w:fill="FFFFFF"/>
            <w:noWrap/>
            <w:vAlign w:val="center"/>
            <w:hideMark/>
          </w:tcPr>
          <w:p w14:paraId="26BA6EDA"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Serum</w:t>
            </w:r>
          </w:p>
        </w:tc>
        <w:tc>
          <w:tcPr>
            <w:tcW w:w="851" w:type="dxa"/>
            <w:tcBorders>
              <w:top w:val="single" w:sz="4" w:space="0" w:color="auto"/>
              <w:bottom w:val="single" w:sz="4" w:space="0" w:color="auto"/>
            </w:tcBorders>
            <w:shd w:val="clear" w:color="FFFFFF" w:fill="FFFFFF"/>
            <w:noWrap/>
            <w:vAlign w:val="center"/>
            <w:hideMark/>
          </w:tcPr>
          <w:p w14:paraId="593B74AA"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 xml:space="preserve">DBS </w:t>
            </w:r>
          </w:p>
        </w:tc>
        <w:tc>
          <w:tcPr>
            <w:tcW w:w="1038" w:type="dxa"/>
            <w:tcBorders>
              <w:top w:val="single" w:sz="4" w:space="0" w:color="auto"/>
              <w:bottom w:val="single" w:sz="4" w:space="0" w:color="auto"/>
            </w:tcBorders>
            <w:shd w:val="clear" w:color="FFFFFF" w:fill="FFFFFF"/>
            <w:noWrap/>
            <w:vAlign w:val="center"/>
            <w:hideMark/>
          </w:tcPr>
          <w:p w14:paraId="58F784EF"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Serum</w:t>
            </w:r>
          </w:p>
        </w:tc>
      </w:tr>
      <w:tr w:rsidR="002655F7" w:rsidRPr="002655F7" w14:paraId="33B4D4DF" w14:textId="77777777" w:rsidTr="00B20CA2">
        <w:trPr>
          <w:trHeight w:val="20"/>
          <w:jc w:val="center"/>
        </w:trPr>
        <w:tc>
          <w:tcPr>
            <w:tcW w:w="1971" w:type="dxa"/>
            <w:vMerge w:val="restart"/>
            <w:tcBorders>
              <w:top w:val="single" w:sz="4" w:space="0" w:color="auto"/>
            </w:tcBorders>
            <w:shd w:val="clear" w:color="FFFFFF" w:fill="FFFFFF"/>
            <w:vAlign w:val="center"/>
            <w:hideMark/>
          </w:tcPr>
          <w:p w14:paraId="488A098A" w14:textId="0AF71B28" w:rsidR="00B20CA2" w:rsidRPr="002655F7" w:rsidRDefault="00B20CA2" w:rsidP="00B65592">
            <w:pPr>
              <w:spacing w:line="360" w:lineRule="auto"/>
              <w:rPr>
                <w:rFonts w:ascii="Book Antiqua" w:hAnsi="Book Antiqua"/>
              </w:rPr>
            </w:pPr>
            <w:r w:rsidRPr="002655F7">
              <w:rPr>
                <w:rFonts w:ascii="Book Antiqua" w:hAnsi="Book Antiqua"/>
              </w:rPr>
              <w:t>Male gender</w:t>
            </w:r>
          </w:p>
        </w:tc>
        <w:tc>
          <w:tcPr>
            <w:tcW w:w="2551" w:type="dxa"/>
            <w:tcBorders>
              <w:top w:val="single" w:sz="4" w:space="0" w:color="auto"/>
            </w:tcBorders>
            <w:shd w:val="clear" w:color="FFFFFF" w:fill="FFFFFF"/>
            <w:noWrap/>
            <w:vAlign w:val="bottom"/>
            <w:hideMark/>
          </w:tcPr>
          <w:p w14:paraId="729CDDAE" w14:textId="03013CAB"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c</w:t>
            </w:r>
            <w:r w:rsidRPr="002655F7">
              <w:rPr>
                <w:rFonts w:ascii="Book Antiqua" w:hAnsi="Book Antiqua"/>
              </w:rPr>
              <w:t>rude (</w:t>
            </w:r>
            <w:r w:rsidR="00C13A2B" w:rsidRPr="002655F7">
              <w:rPr>
                <w:rFonts w:ascii="Book Antiqua" w:hAnsi="Book Antiqua"/>
              </w:rPr>
              <w:t>95%CI</w:t>
            </w:r>
            <w:r w:rsidRPr="002655F7">
              <w:rPr>
                <w:rFonts w:ascii="Book Antiqua" w:hAnsi="Book Antiqua"/>
              </w:rPr>
              <w:t>)</w:t>
            </w:r>
          </w:p>
        </w:tc>
        <w:tc>
          <w:tcPr>
            <w:tcW w:w="851" w:type="dxa"/>
            <w:tcBorders>
              <w:top w:val="single" w:sz="4" w:space="0" w:color="auto"/>
            </w:tcBorders>
            <w:shd w:val="clear" w:color="FFFFFF" w:fill="FFFFFF"/>
            <w:noWrap/>
            <w:hideMark/>
          </w:tcPr>
          <w:p w14:paraId="06F1414B"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tcBorders>
              <w:top w:val="single" w:sz="4" w:space="0" w:color="auto"/>
            </w:tcBorders>
            <w:shd w:val="clear" w:color="FFFFFF" w:fill="FFFFFF"/>
            <w:noWrap/>
            <w:vAlign w:val="bottom"/>
            <w:hideMark/>
          </w:tcPr>
          <w:p w14:paraId="1017818E" w14:textId="6DA7ABE6" w:rsidR="00B20CA2" w:rsidRPr="002655F7" w:rsidRDefault="00B20CA2" w:rsidP="00B65592">
            <w:pPr>
              <w:spacing w:line="360" w:lineRule="auto"/>
              <w:rPr>
                <w:rFonts w:ascii="Book Antiqua" w:hAnsi="Book Antiqua"/>
              </w:rPr>
            </w:pPr>
            <w:r w:rsidRPr="002655F7">
              <w:rPr>
                <w:rFonts w:ascii="Book Antiqua" w:hAnsi="Book Antiqua"/>
              </w:rPr>
              <w:t>4.7</w:t>
            </w:r>
            <w:r w:rsidRPr="002655F7">
              <w:rPr>
                <w:rFonts w:ascii="Book Antiqua" w:hAnsi="Book Antiqua"/>
                <w:lang w:eastAsia="zh-CN"/>
              </w:rPr>
              <w:t xml:space="preserve"> </w:t>
            </w:r>
            <w:r w:rsidRPr="002655F7">
              <w:rPr>
                <w:rFonts w:ascii="Book Antiqua" w:hAnsi="Book Antiqua"/>
              </w:rPr>
              <w:t>(1.3-17.4)</w:t>
            </w:r>
          </w:p>
        </w:tc>
        <w:tc>
          <w:tcPr>
            <w:tcW w:w="1842" w:type="dxa"/>
            <w:tcBorders>
              <w:top w:val="single" w:sz="4" w:space="0" w:color="auto"/>
            </w:tcBorders>
            <w:shd w:val="clear" w:color="FFFFFF" w:fill="FFFFFF"/>
            <w:noWrap/>
            <w:vAlign w:val="bottom"/>
            <w:hideMark/>
          </w:tcPr>
          <w:p w14:paraId="3DAB2BDD" w14:textId="2F875F9A" w:rsidR="00B20CA2" w:rsidRPr="002655F7" w:rsidRDefault="00B20CA2" w:rsidP="00B65592">
            <w:pPr>
              <w:spacing w:line="360" w:lineRule="auto"/>
              <w:rPr>
                <w:rFonts w:ascii="Book Antiqua" w:hAnsi="Book Antiqua"/>
              </w:rPr>
            </w:pPr>
            <w:r w:rsidRPr="002655F7">
              <w:rPr>
                <w:rFonts w:ascii="Book Antiqua" w:hAnsi="Book Antiqua"/>
              </w:rPr>
              <w:t>3.2</w:t>
            </w:r>
            <w:r w:rsidRPr="002655F7">
              <w:rPr>
                <w:rFonts w:ascii="Book Antiqua" w:hAnsi="Book Antiqua"/>
                <w:lang w:eastAsia="zh-CN"/>
              </w:rPr>
              <w:t xml:space="preserve"> </w:t>
            </w:r>
            <w:r w:rsidRPr="002655F7">
              <w:rPr>
                <w:rFonts w:ascii="Book Antiqua" w:hAnsi="Book Antiqua"/>
              </w:rPr>
              <w:t>(1.3-7.8)</w:t>
            </w:r>
          </w:p>
        </w:tc>
        <w:tc>
          <w:tcPr>
            <w:tcW w:w="1843" w:type="dxa"/>
            <w:tcBorders>
              <w:top w:val="single" w:sz="4" w:space="0" w:color="auto"/>
            </w:tcBorders>
            <w:shd w:val="clear" w:color="FFFFFF" w:fill="FFFFFF"/>
            <w:noWrap/>
            <w:vAlign w:val="bottom"/>
            <w:hideMark/>
          </w:tcPr>
          <w:p w14:paraId="2CA17955" w14:textId="3F117BFC" w:rsidR="00B20CA2" w:rsidRPr="002655F7" w:rsidRDefault="00B20CA2" w:rsidP="00B65592">
            <w:pPr>
              <w:spacing w:line="360" w:lineRule="auto"/>
              <w:rPr>
                <w:rFonts w:ascii="Book Antiqua" w:hAnsi="Book Antiqua"/>
              </w:rPr>
            </w:pPr>
            <w:r w:rsidRPr="002655F7">
              <w:rPr>
                <w:rFonts w:ascii="Book Antiqua" w:hAnsi="Book Antiqua"/>
              </w:rPr>
              <w:t>2.9</w:t>
            </w:r>
            <w:r w:rsidRPr="002655F7">
              <w:rPr>
                <w:rFonts w:ascii="Book Antiqua" w:hAnsi="Book Antiqua"/>
                <w:lang w:eastAsia="zh-CN"/>
              </w:rPr>
              <w:t xml:space="preserve"> </w:t>
            </w:r>
            <w:r w:rsidRPr="002655F7">
              <w:rPr>
                <w:rFonts w:ascii="Book Antiqua" w:hAnsi="Book Antiqua"/>
              </w:rPr>
              <w:t>(1.1-7.3)</w:t>
            </w:r>
          </w:p>
        </w:tc>
        <w:tc>
          <w:tcPr>
            <w:tcW w:w="851" w:type="dxa"/>
            <w:tcBorders>
              <w:top w:val="single" w:sz="4" w:space="0" w:color="auto"/>
            </w:tcBorders>
            <w:shd w:val="clear" w:color="FFFFFF" w:fill="FFFFFF"/>
            <w:noWrap/>
            <w:hideMark/>
          </w:tcPr>
          <w:p w14:paraId="49B885E0"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tcBorders>
              <w:top w:val="single" w:sz="4" w:space="0" w:color="auto"/>
            </w:tcBorders>
            <w:shd w:val="clear" w:color="FFFFFF" w:fill="FFFFFF"/>
            <w:noWrap/>
            <w:hideMark/>
          </w:tcPr>
          <w:p w14:paraId="46F4AD9A"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r w:rsidR="002655F7" w:rsidRPr="002655F7" w14:paraId="23FA0D43" w14:textId="77777777" w:rsidTr="00B20CA2">
        <w:trPr>
          <w:trHeight w:val="20"/>
          <w:jc w:val="center"/>
        </w:trPr>
        <w:tc>
          <w:tcPr>
            <w:tcW w:w="1971" w:type="dxa"/>
            <w:vMerge/>
            <w:vAlign w:val="center"/>
            <w:hideMark/>
          </w:tcPr>
          <w:p w14:paraId="3B574661" w14:textId="77777777" w:rsidR="00B20CA2" w:rsidRPr="002655F7" w:rsidRDefault="00B20CA2" w:rsidP="00B65592">
            <w:pPr>
              <w:spacing w:line="360" w:lineRule="auto"/>
              <w:rPr>
                <w:rFonts w:ascii="Book Antiqua" w:hAnsi="Book Antiqua"/>
              </w:rPr>
            </w:pPr>
          </w:p>
        </w:tc>
        <w:tc>
          <w:tcPr>
            <w:tcW w:w="2551" w:type="dxa"/>
            <w:shd w:val="clear" w:color="FFFFFF" w:fill="FFFFFF"/>
            <w:noWrap/>
            <w:vAlign w:val="bottom"/>
            <w:hideMark/>
          </w:tcPr>
          <w:p w14:paraId="1E33C923" w14:textId="31F39EC4"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a</w:t>
            </w:r>
            <w:r w:rsidRPr="002655F7">
              <w:rPr>
                <w:rFonts w:ascii="Book Antiqua" w:hAnsi="Book Antiqua"/>
              </w:rPr>
              <w:t>djusted (</w:t>
            </w:r>
            <w:r w:rsidR="00C13A2B" w:rsidRPr="002655F7">
              <w:rPr>
                <w:rFonts w:ascii="Book Antiqua" w:hAnsi="Book Antiqua"/>
              </w:rPr>
              <w:t>95%CI</w:t>
            </w:r>
            <w:r w:rsidRPr="002655F7">
              <w:rPr>
                <w:rFonts w:ascii="Book Antiqua" w:hAnsi="Book Antiqua"/>
              </w:rPr>
              <w:t>)</w:t>
            </w:r>
          </w:p>
        </w:tc>
        <w:tc>
          <w:tcPr>
            <w:tcW w:w="851" w:type="dxa"/>
            <w:shd w:val="clear" w:color="FFFFFF" w:fill="FFFFFF"/>
            <w:noWrap/>
            <w:hideMark/>
          </w:tcPr>
          <w:p w14:paraId="43B80BA5"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shd w:val="clear" w:color="FFFFFF" w:fill="FFFFFF"/>
            <w:noWrap/>
            <w:vAlign w:val="bottom"/>
            <w:hideMark/>
          </w:tcPr>
          <w:p w14:paraId="4E6ABB7F" w14:textId="7EA2DA76" w:rsidR="00B20CA2" w:rsidRPr="002655F7" w:rsidRDefault="00B20CA2" w:rsidP="00B65592">
            <w:pPr>
              <w:spacing w:line="360" w:lineRule="auto"/>
              <w:rPr>
                <w:rFonts w:ascii="Book Antiqua" w:hAnsi="Book Antiqua"/>
              </w:rPr>
            </w:pPr>
            <w:r w:rsidRPr="002655F7">
              <w:rPr>
                <w:rFonts w:ascii="Book Antiqua" w:hAnsi="Book Antiqua"/>
              </w:rPr>
              <w:t>4.9</w:t>
            </w:r>
            <w:r w:rsidRPr="002655F7">
              <w:rPr>
                <w:rFonts w:ascii="Book Antiqua" w:hAnsi="Book Antiqua"/>
                <w:lang w:eastAsia="zh-CN"/>
              </w:rPr>
              <w:t xml:space="preserve"> </w:t>
            </w:r>
            <w:r w:rsidRPr="002655F7">
              <w:rPr>
                <w:rFonts w:ascii="Book Antiqua" w:hAnsi="Book Antiqua"/>
              </w:rPr>
              <w:t>(1.2-19.2)</w:t>
            </w:r>
          </w:p>
        </w:tc>
        <w:tc>
          <w:tcPr>
            <w:tcW w:w="1842" w:type="dxa"/>
            <w:shd w:val="clear" w:color="FFFFFF" w:fill="FFFFFF"/>
            <w:noWrap/>
            <w:vAlign w:val="bottom"/>
            <w:hideMark/>
          </w:tcPr>
          <w:p w14:paraId="161F8071" w14:textId="63BF8325" w:rsidR="00B20CA2" w:rsidRPr="002655F7" w:rsidRDefault="00B20CA2" w:rsidP="00B65592">
            <w:pPr>
              <w:spacing w:line="360" w:lineRule="auto"/>
              <w:rPr>
                <w:rFonts w:ascii="Book Antiqua" w:hAnsi="Book Antiqua"/>
              </w:rPr>
            </w:pPr>
            <w:r w:rsidRPr="002655F7">
              <w:rPr>
                <w:rFonts w:ascii="Book Antiqua" w:hAnsi="Book Antiqua"/>
              </w:rPr>
              <w:t>3.2</w:t>
            </w:r>
            <w:r w:rsidRPr="002655F7">
              <w:rPr>
                <w:rFonts w:ascii="Book Antiqua" w:hAnsi="Book Antiqua"/>
                <w:lang w:eastAsia="zh-CN"/>
              </w:rPr>
              <w:t xml:space="preserve"> </w:t>
            </w:r>
            <w:r w:rsidRPr="002655F7">
              <w:rPr>
                <w:rFonts w:ascii="Book Antiqua" w:hAnsi="Book Antiqua"/>
              </w:rPr>
              <w:t>(1.3-7.8)</w:t>
            </w:r>
          </w:p>
        </w:tc>
        <w:tc>
          <w:tcPr>
            <w:tcW w:w="1843" w:type="dxa"/>
            <w:shd w:val="clear" w:color="FFFFFF" w:fill="FFFFFF"/>
            <w:noWrap/>
            <w:vAlign w:val="bottom"/>
            <w:hideMark/>
          </w:tcPr>
          <w:p w14:paraId="7B37E632" w14:textId="53D32B12" w:rsidR="00B20CA2" w:rsidRPr="002655F7" w:rsidRDefault="00B20CA2" w:rsidP="00B65592">
            <w:pPr>
              <w:spacing w:line="360" w:lineRule="auto"/>
              <w:rPr>
                <w:rFonts w:ascii="Book Antiqua" w:hAnsi="Book Antiqua"/>
              </w:rPr>
            </w:pPr>
            <w:r w:rsidRPr="002655F7">
              <w:rPr>
                <w:rFonts w:ascii="Book Antiqua" w:hAnsi="Book Antiqua"/>
              </w:rPr>
              <w:t>2.9</w:t>
            </w:r>
            <w:r w:rsidRPr="002655F7">
              <w:rPr>
                <w:rFonts w:ascii="Book Antiqua" w:hAnsi="Book Antiqua"/>
                <w:lang w:eastAsia="zh-CN"/>
              </w:rPr>
              <w:t xml:space="preserve"> </w:t>
            </w:r>
            <w:r w:rsidRPr="002655F7">
              <w:rPr>
                <w:rFonts w:ascii="Book Antiqua" w:hAnsi="Book Antiqua"/>
              </w:rPr>
              <w:t>(1.1-7.3)</w:t>
            </w:r>
          </w:p>
        </w:tc>
        <w:tc>
          <w:tcPr>
            <w:tcW w:w="851" w:type="dxa"/>
            <w:shd w:val="clear" w:color="FFFFFF" w:fill="FFFFFF"/>
            <w:noWrap/>
            <w:hideMark/>
          </w:tcPr>
          <w:p w14:paraId="2A86FB6F"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shd w:val="clear" w:color="FFFFFF" w:fill="FFFFFF"/>
            <w:noWrap/>
            <w:hideMark/>
          </w:tcPr>
          <w:p w14:paraId="1768A120"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r w:rsidR="002655F7" w:rsidRPr="002655F7" w14:paraId="36A77C5C" w14:textId="77777777" w:rsidTr="00B20CA2">
        <w:trPr>
          <w:trHeight w:val="20"/>
          <w:jc w:val="center"/>
        </w:trPr>
        <w:tc>
          <w:tcPr>
            <w:tcW w:w="1971" w:type="dxa"/>
            <w:vMerge w:val="restart"/>
            <w:shd w:val="clear" w:color="FFFFFF" w:fill="FFFFFF"/>
            <w:vAlign w:val="center"/>
            <w:hideMark/>
          </w:tcPr>
          <w:p w14:paraId="4ADB8580" w14:textId="77777777" w:rsidR="00B20CA2" w:rsidRPr="002655F7" w:rsidRDefault="00B20CA2" w:rsidP="00B65592">
            <w:pPr>
              <w:spacing w:line="360" w:lineRule="auto"/>
              <w:rPr>
                <w:rFonts w:ascii="Book Antiqua" w:hAnsi="Book Antiqua"/>
              </w:rPr>
            </w:pPr>
            <w:r w:rsidRPr="002655F7">
              <w:rPr>
                <w:rFonts w:ascii="Book Antiqua" w:hAnsi="Book Antiqua"/>
              </w:rPr>
              <w:t>Blood or plasma transfusion</w:t>
            </w:r>
          </w:p>
        </w:tc>
        <w:tc>
          <w:tcPr>
            <w:tcW w:w="2551" w:type="dxa"/>
            <w:shd w:val="clear" w:color="FFFFFF" w:fill="FFFFFF"/>
            <w:noWrap/>
            <w:vAlign w:val="bottom"/>
            <w:hideMark/>
          </w:tcPr>
          <w:p w14:paraId="629D683F" w14:textId="31FC4F5C"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c</w:t>
            </w:r>
            <w:r w:rsidRPr="002655F7">
              <w:rPr>
                <w:rFonts w:ascii="Book Antiqua" w:hAnsi="Book Antiqua"/>
              </w:rPr>
              <w:t>rude (</w:t>
            </w:r>
            <w:r w:rsidR="00C13A2B" w:rsidRPr="002655F7">
              <w:rPr>
                <w:rFonts w:ascii="Book Antiqua" w:hAnsi="Book Antiqua"/>
              </w:rPr>
              <w:t>95%CI</w:t>
            </w:r>
            <w:r w:rsidRPr="002655F7">
              <w:rPr>
                <w:rFonts w:ascii="Book Antiqua" w:hAnsi="Book Antiqua"/>
              </w:rPr>
              <w:t>)</w:t>
            </w:r>
          </w:p>
        </w:tc>
        <w:tc>
          <w:tcPr>
            <w:tcW w:w="851" w:type="dxa"/>
            <w:shd w:val="clear" w:color="FFFFFF" w:fill="FFFFFF"/>
            <w:noWrap/>
            <w:hideMark/>
          </w:tcPr>
          <w:p w14:paraId="4BB5368B"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shd w:val="clear" w:color="FFFFFF" w:fill="FFFFFF"/>
            <w:noWrap/>
            <w:vAlign w:val="bottom"/>
            <w:hideMark/>
          </w:tcPr>
          <w:p w14:paraId="78134AA6" w14:textId="5068F398" w:rsidR="00B20CA2" w:rsidRPr="002655F7" w:rsidRDefault="00B20CA2" w:rsidP="00B65592">
            <w:pPr>
              <w:spacing w:line="360" w:lineRule="auto"/>
              <w:rPr>
                <w:rFonts w:ascii="Book Antiqua" w:hAnsi="Book Antiqua"/>
              </w:rPr>
            </w:pPr>
            <w:r w:rsidRPr="002655F7">
              <w:rPr>
                <w:rFonts w:ascii="Book Antiqua" w:hAnsi="Book Antiqua"/>
              </w:rPr>
              <w:t>4.2</w:t>
            </w:r>
            <w:r w:rsidRPr="002655F7">
              <w:rPr>
                <w:rFonts w:ascii="Book Antiqua" w:hAnsi="Book Antiqua"/>
                <w:lang w:eastAsia="zh-CN"/>
              </w:rPr>
              <w:t xml:space="preserve"> </w:t>
            </w:r>
            <w:r w:rsidRPr="002655F7">
              <w:rPr>
                <w:rFonts w:ascii="Book Antiqua" w:hAnsi="Book Antiqua"/>
              </w:rPr>
              <w:t>(1.3-13.5)</w:t>
            </w:r>
          </w:p>
        </w:tc>
        <w:tc>
          <w:tcPr>
            <w:tcW w:w="1842" w:type="dxa"/>
            <w:shd w:val="clear" w:color="FFFFFF" w:fill="FFFFFF"/>
            <w:noWrap/>
            <w:hideMark/>
          </w:tcPr>
          <w:p w14:paraId="1723AA29"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843" w:type="dxa"/>
            <w:shd w:val="clear" w:color="FFFFFF" w:fill="FFFFFF"/>
            <w:noWrap/>
            <w:hideMark/>
          </w:tcPr>
          <w:p w14:paraId="4E43A802"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851" w:type="dxa"/>
            <w:shd w:val="clear" w:color="FFFFFF" w:fill="FFFFFF"/>
            <w:noWrap/>
            <w:hideMark/>
          </w:tcPr>
          <w:p w14:paraId="149128A6"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shd w:val="clear" w:color="FFFFFF" w:fill="FFFFFF"/>
            <w:noWrap/>
            <w:hideMark/>
          </w:tcPr>
          <w:p w14:paraId="1FD12C91"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r w:rsidR="002655F7" w:rsidRPr="002655F7" w14:paraId="4A0B167B" w14:textId="77777777" w:rsidTr="00B20CA2">
        <w:trPr>
          <w:trHeight w:val="20"/>
          <w:jc w:val="center"/>
        </w:trPr>
        <w:tc>
          <w:tcPr>
            <w:tcW w:w="1971" w:type="dxa"/>
            <w:vMerge/>
            <w:tcBorders>
              <w:bottom w:val="single" w:sz="4" w:space="0" w:color="auto"/>
            </w:tcBorders>
            <w:vAlign w:val="center"/>
            <w:hideMark/>
          </w:tcPr>
          <w:p w14:paraId="525AAC6A" w14:textId="77777777" w:rsidR="00B20CA2" w:rsidRPr="002655F7" w:rsidRDefault="00B20CA2" w:rsidP="00B65592">
            <w:pPr>
              <w:spacing w:line="360" w:lineRule="auto"/>
              <w:rPr>
                <w:rFonts w:ascii="Book Antiqua" w:hAnsi="Book Antiqua"/>
              </w:rPr>
            </w:pPr>
          </w:p>
        </w:tc>
        <w:tc>
          <w:tcPr>
            <w:tcW w:w="2551" w:type="dxa"/>
            <w:tcBorders>
              <w:bottom w:val="single" w:sz="4" w:space="0" w:color="auto"/>
            </w:tcBorders>
            <w:shd w:val="clear" w:color="FFFFFF" w:fill="FFFFFF"/>
            <w:noWrap/>
            <w:vAlign w:val="bottom"/>
            <w:hideMark/>
          </w:tcPr>
          <w:p w14:paraId="7B9533EC" w14:textId="61C8679B"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a</w:t>
            </w:r>
            <w:r w:rsidRPr="002655F7">
              <w:rPr>
                <w:rFonts w:ascii="Book Antiqua" w:hAnsi="Book Antiqua"/>
              </w:rPr>
              <w:t>djusted (</w:t>
            </w:r>
            <w:r w:rsidR="00C13A2B" w:rsidRPr="002655F7">
              <w:rPr>
                <w:rFonts w:ascii="Book Antiqua" w:hAnsi="Book Antiqua"/>
              </w:rPr>
              <w:t>95%CI</w:t>
            </w:r>
            <w:r w:rsidRPr="002655F7">
              <w:rPr>
                <w:rFonts w:ascii="Book Antiqua" w:hAnsi="Book Antiqua"/>
              </w:rPr>
              <w:t>)</w:t>
            </w:r>
          </w:p>
        </w:tc>
        <w:tc>
          <w:tcPr>
            <w:tcW w:w="851" w:type="dxa"/>
            <w:tcBorders>
              <w:bottom w:val="single" w:sz="4" w:space="0" w:color="auto"/>
            </w:tcBorders>
            <w:shd w:val="clear" w:color="FFFFFF" w:fill="FFFFFF"/>
            <w:noWrap/>
            <w:hideMark/>
          </w:tcPr>
          <w:p w14:paraId="25F5E7A3"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tcBorders>
              <w:bottom w:val="single" w:sz="4" w:space="0" w:color="auto"/>
            </w:tcBorders>
            <w:shd w:val="clear" w:color="FFFFFF" w:fill="FFFFFF"/>
            <w:noWrap/>
            <w:vAlign w:val="bottom"/>
            <w:hideMark/>
          </w:tcPr>
          <w:p w14:paraId="2EE4413F" w14:textId="2E915825" w:rsidR="00B20CA2" w:rsidRPr="002655F7" w:rsidRDefault="00B20CA2" w:rsidP="00B65592">
            <w:pPr>
              <w:spacing w:line="360" w:lineRule="auto"/>
              <w:rPr>
                <w:rFonts w:ascii="Book Antiqua" w:hAnsi="Book Antiqua"/>
              </w:rPr>
            </w:pPr>
            <w:r w:rsidRPr="002655F7">
              <w:rPr>
                <w:rFonts w:ascii="Book Antiqua" w:hAnsi="Book Antiqua"/>
              </w:rPr>
              <w:t>4.6</w:t>
            </w:r>
            <w:r w:rsidRPr="002655F7">
              <w:rPr>
                <w:rFonts w:ascii="Book Antiqua" w:hAnsi="Book Antiqua"/>
                <w:lang w:eastAsia="zh-CN"/>
              </w:rPr>
              <w:t xml:space="preserve"> </w:t>
            </w:r>
            <w:r w:rsidRPr="002655F7">
              <w:rPr>
                <w:rFonts w:ascii="Book Antiqua" w:hAnsi="Book Antiqua"/>
              </w:rPr>
              <w:t>(1.3-16.0)</w:t>
            </w:r>
          </w:p>
        </w:tc>
        <w:tc>
          <w:tcPr>
            <w:tcW w:w="1842" w:type="dxa"/>
            <w:tcBorders>
              <w:bottom w:val="single" w:sz="4" w:space="0" w:color="auto"/>
            </w:tcBorders>
            <w:shd w:val="clear" w:color="FFFFFF" w:fill="FFFFFF"/>
            <w:noWrap/>
            <w:hideMark/>
          </w:tcPr>
          <w:p w14:paraId="05A7E57B"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843" w:type="dxa"/>
            <w:tcBorders>
              <w:bottom w:val="single" w:sz="4" w:space="0" w:color="auto"/>
            </w:tcBorders>
            <w:shd w:val="clear" w:color="FFFFFF" w:fill="FFFFFF"/>
            <w:noWrap/>
            <w:hideMark/>
          </w:tcPr>
          <w:p w14:paraId="151B6020"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851" w:type="dxa"/>
            <w:tcBorders>
              <w:bottom w:val="single" w:sz="4" w:space="0" w:color="auto"/>
            </w:tcBorders>
            <w:shd w:val="clear" w:color="FFFFFF" w:fill="FFFFFF"/>
            <w:noWrap/>
            <w:hideMark/>
          </w:tcPr>
          <w:p w14:paraId="56436731"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tcBorders>
              <w:bottom w:val="single" w:sz="4" w:space="0" w:color="auto"/>
            </w:tcBorders>
            <w:shd w:val="clear" w:color="FFFFFF" w:fill="FFFFFF"/>
            <w:noWrap/>
            <w:hideMark/>
          </w:tcPr>
          <w:p w14:paraId="72DAAC26"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bl>
    <w:p w14:paraId="1A8235D5" w14:textId="5DD4F08D" w:rsidR="00B20CA2" w:rsidRPr="002655F7" w:rsidRDefault="00110979" w:rsidP="000D45B2">
      <w:pPr>
        <w:spacing w:line="360" w:lineRule="auto"/>
        <w:jc w:val="both"/>
        <w:rPr>
          <w:rFonts w:ascii="Book Antiqua" w:eastAsia="Book Antiqua" w:hAnsi="Book Antiqua" w:cs="Book Antiqua"/>
        </w:rPr>
      </w:pPr>
      <w:r w:rsidRPr="002655F7">
        <w:rPr>
          <w:rFonts w:ascii="Book Antiqua" w:hAnsi="Book Antiqua"/>
          <w:lang w:eastAsia="zh-CN"/>
        </w:rPr>
        <w:t xml:space="preserve">CI: </w:t>
      </w:r>
      <w:r w:rsidRPr="002655F7">
        <w:rPr>
          <w:rFonts w:ascii="Book Antiqua" w:eastAsia="Book Antiqua" w:hAnsi="Book Antiqua" w:cs="Book Antiqua"/>
        </w:rPr>
        <w:t>Confidence interval;</w:t>
      </w:r>
      <w:r w:rsidRPr="002655F7">
        <w:rPr>
          <w:rFonts w:ascii="Book Antiqua" w:hAnsi="Book Antiqua"/>
          <w:lang w:eastAsia="zh-CN"/>
        </w:rPr>
        <w:t xml:space="preserve"> DBS: </w:t>
      </w:r>
      <w:r w:rsidRPr="002655F7">
        <w:rPr>
          <w:rFonts w:ascii="Book Antiqua" w:eastAsia="Book Antiqua" w:hAnsi="Book Antiqua" w:cs="Book Antiqua"/>
        </w:rPr>
        <w:t>Dried blood spot;</w:t>
      </w:r>
      <w:r w:rsidRPr="002655F7">
        <w:rPr>
          <w:rFonts w:ascii="Book Antiqua" w:hAnsi="Book Antiqua"/>
          <w:lang w:eastAsia="zh-CN"/>
        </w:rPr>
        <w:t xml:space="preserve"> </w:t>
      </w:r>
      <w:r w:rsidR="00B20CA2" w:rsidRPr="002655F7">
        <w:rPr>
          <w:rFonts w:ascii="Book Antiqua" w:hAnsi="Book Antiqua"/>
          <w:lang w:eastAsia="zh-CN"/>
        </w:rPr>
        <w:t>HB</w:t>
      </w:r>
      <w:r w:rsidR="00856304" w:rsidRPr="002655F7">
        <w:rPr>
          <w:rFonts w:ascii="Book Antiqua" w:hAnsi="Book Antiqua"/>
          <w:lang w:eastAsia="zh-CN"/>
        </w:rPr>
        <w:t>c</w:t>
      </w:r>
      <w:r w:rsidR="00B20CA2" w:rsidRPr="002655F7">
        <w:rPr>
          <w:rFonts w:ascii="Book Antiqua" w:hAnsi="Book Antiqua"/>
          <w:lang w:eastAsia="zh-CN"/>
        </w:rPr>
        <w:t xml:space="preserve">: Hepatitis B </w:t>
      </w:r>
      <w:r w:rsidR="00856304" w:rsidRPr="002655F7">
        <w:rPr>
          <w:rFonts w:ascii="Book Antiqua" w:hAnsi="Book Antiqua"/>
          <w:lang w:eastAsia="zh-CN"/>
        </w:rPr>
        <w:t>core</w:t>
      </w:r>
      <w:r w:rsidR="00B20CA2" w:rsidRPr="002655F7">
        <w:rPr>
          <w:rFonts w:ascii="Book Antiqua" w:hAnsi="Book Antiqua"/>
          <w:lang w:eastAsia="zh-CN"/>
        </w:rPr>
        <w:t xml:space="preserve">; HCV: Hepatitis C virus; OR: </w:t>
      </w:r>
      <w:r w:rsidR="00B20CA2" w:rsidRPr="002655F7">
        <w:rPr>
          <w:rFonts w:ascii="Book Antiqua" w:eastAsia="Book Antiqua" w:hAnsi="Book Antiqua" w:cs="Book Antiqua"/>
        </w:rPr>
        <w:t>Odds ratio.</w:t>
      </w:r>
    </w:p>
    <w:p w14:paraId="69CEFD86" w14:textId="07745E09" w:rsidR="00B20CA2" w:rsidRPr="002655F7" w:rsidRDefault="00B20CA2" w:rsidP="000D45B2">
      <w:pPr>
        <w:spacing w:line="360" w:lineRule="auto"/>
        <w:jc w:val="both"/>
        <w:rPr>
          <w:rFonts w:ascii="Book Antiqua" w:eastAsia="Book Antiqua" w:hAnsi="Book Antiqua" w:cs="Book Antiqua"/>
          <w:b/>
          <w:bCs/>
        </w:rPr>
      </w:pPr>
      <w:r w:rsidRPr="002655F7">
        <w:rPr>
          <w:rFonts w:ascii="Book Antiqua" w:eastAsia="Book Antiqua" w:hAnsi="Book Antiqua" w:cs="Book Antiqua"/>
        </w:rPr>
        <w:br w:type="page"/>
      </w:r>
      <w:r w:rsidRPr="002655F7">
        <w:rPr>
          <w:rFonts w:ascii="Book Antiqua" w:eastAsia="Book Antiqua" w:hAnsi="Book Antiqua" w:cs="Book Antiqua"/>
          <w:b/>
          <w:bCs/>
        </w:rPr>
        <w:lastRenderedPageBreak/>
        <w:t xml:space="preserve">Table 4 Test parameter values according to individuals with coagulopathies, chronic kidney disease and people living with </w:t>
      </w:r>
      <w:r w:rsidR="00A3720B" w:rsidRPr="002655F7">
        <w:rPr>
          <w:rFonts w:ascii="Book Antiqua" w:eastAsia="Book Antiqua" w:hAnsi="Book Antiqua" w:cs="Book Antiqua"/>
          <w:b/>
          <w:bCs/>
        </w:rPr>
        <w:t>human immunodeficiency virus</w:t>
      </w:r>
    </w:p>
    <w:tbl>
      <w:tblPr>
        <w:tblW w:w="5922" w:type="pct"/>
        <w:jc w:val="center"/>
        <w:tblLook w:val="04A0" w:firstRow="1" w:lastRow="0" w:firstColumn="1" w:lastColumn="0" w:noHBand="0" w:noVBand="1"/>
      </w:tblPr>
      <w:tblGrid>
        <w:gridCol w:w="4006"/>
        <w:gridCol w:w="1003"/>
        <w:gridCol w:w="1427"/>
        <w:gridCol w:w="1350"/>
        <w:gridCol w:w="1003"/>
        <w:gridCol w:w="1427"/>
        <w:gridCol w:w="1350"/>
        <w:gridCol w:w="1004"/>
        <w:gridCol w:w="1431"/>
        <w:gridCol w:w="1349"/>
      </w:tblGrid>
      <w:tr w:rsidR="002655F7" w:rsidRPr="002655F7" w14:paraId="3D98FF63" w14:textId="77777777" w:rsidTr="00110979">
        <w:trPr>
          <w:trHeight w:val="20"/>
          <w:jc w:val="center"/>
        </w:trPr>
        <w:tc>
          <w:tcPr>
            <w:tcW w:w="1305" w:type="pct"/>
            <w:vMerge w:val="restart"/>
            <w:tcBorders>
              <w:top w:val="single" w:sz="4" w:space="0" w:color="auto"/>
            </w:tcBorders>
            <w:shd w:val="clear" w:color="auto" w:fill="auto"/>
            <w:noWrap/>
            <w:vAlign w:val="center"/>
            <w:hideMark/>
          </w:tcPr>
          <w:p w14:paraId="2D567A33"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Diagnostic test parameters</w:t>
            </w:r>
          </w:p>
        </w:tc>
        <w:tc>
          <w:tcPr>
            <w:tcW w:w="1232" w:type="pct"/>
            <w:gridSpan w:val="3"/>
            <w:tcBorders>
              <w:top w:val="single" w:sz="4" w:space="0" w:color="auto"/>
            </w:tcBorders>
            <w:shd w:val="clear" w:color="auto" w:fill="auto"/>
            <w:noWrap/>
            <w:vAlign w:val="center"/>
            <w:hideMark/>
          </w:tcPr>
          <w:p w14:paraId="70B774A8" w14:textId="35D41A7D" w:rsidR="00A3720B" w:rsidRPr="002655F7" w:rsidRDefault="00A3720B" w:rsidP="00C44216">
            <w:pPr>
              <w:spacing w:line="360" w:lineRule="auto"/>
              <w:rPr>
                <w:rFonts w:ascii="Book Antiqua" w:hAnsi="Book Antiqua"/>
                <w:b/>
                <w:bCs/>
              </w:rPr>
            </w:pPr>
            <w:r w:rsidRPr="002655F7">
              <w:rPr>
                <w:rFonts w:ascii="Book Antiqua" w:hAnsi="Book Antiqua"/>
                <w:b/>
                <w:bCs/>
              </w:rPr>
              <w:t>I_COAG</w:t>
            </w:r>
            <w:r w:rsidRPr="002655F7">
              <w:rPr>
                <w:rFonts w:ascii="Book Antiqua" w:hAnsi="Book Antiqua"/>
                <w:b/>
                <w:bCs/>
                <w:lang w:eastAsia="zh-CN"/>
              </w:rPr>
              <w:t xml:space="preserve">, </w:t>
            </w:r>
            <w:r w:rsidRPr="002655F7">
              <w:rPr>
                <w:rFonts w:ascii="Book Antiqua" w:hAnsi="Book Antiqua"/>
                <w:b/>
                <w:bCs/>
                <w:i/>
                <w:iCs/>
              </w:rPr>
              <w:t>n</w:t>
            </w:r>
            <w:r w:rsidRPr="002655F7">
              <w:rPr>
                <w:rFonts w:ascii="Book Antiqua" w:hAnsi="Book Antiqua"/>
                <w:b/>
                <w:bCs/>
              </w:rPr>
              <w:t xml:space="preserve"> = 51</w:t>
            </w:r>
          </w:p>
        </w:tc>
        <w:tc>
          <w:tcPr>
            <w:tcW w:w="1232" w:type="pct"/>
            <w:gridSpan w:val="3"/>
            <w:tcBorders>
              <w:top w:val="single" w:sz="4" w:space="0" w:color="auto"/>
            </w:tcBorders>
            <w:shd w:val="clear" w:color="auto" w:fill="auto"/>
            <w:noWrap/>
            <w:vAlign w:val="center"/>
            <w:hideMark/>
          </w:tcPr>
          <w:p w14:paraId="1EFCE05F" w14:textId="2926C9BD" w:rsidR="00A3720B" w:rsidRPr="002655F7" w:rsidRDefault="00A3720B" w:rsidP="00C44216">
            <w:pPr>
              <w:spacing w:line="360" w:lineRule="auto"/>
              <w:rPr>
                <w:rFonts w:ascii="Book Antiqua" w:hAnsi="Book Antiqua"/>
                <w:b/>
                <w:bCs/>
              </w:rPr>
            </w:pPr>
            <w:r w:rsidRPr="002655F7">
              <w:rPr>
                <w:rFonts w:ascii="Book Antiqua" w:hAnsi="Book Antiqua"/>
                <w:b/>
                <w:bCs/>
              </w:rPr>
              <w:t>I_CKD</w:t>
            </w:r>
            <w:r w:rsidRPr="002655F7">
              <w:rPr>
                <w:rFonts w:ascii="Book Antiqua" w:hAnsi="Book Antiqua"/>
                <w:b/>
                <w:bCs/>
                <w:lang w:eastAsia="zh-CN"/>
              </w:rPr>
              <w:t xml:space="preserve">, </w:t>
            </w:r>
            <w:r w:rsidRPr="002655F7">
              <w:rPr>
                <w:rFonts w:ascii="Book Antiqua" w:hAnsi="Book Antiqua"/>
                <w:b/>
                <w:bCs/>
                <w:i/>
                <w:iCs/>
              </w:rPr>
              <w:t>n</w:t>
            </w:r>
            <w:r w:rsidRPr="002655F7">
              <w:rPr>
                <w:rFonts w:ascii="Book Antiqua" w:hAnsi="Book Antiqua"/>
                <w:b/>
                <w:bCs/>
              </w:rPr>
              <w:t xml:space="preserve"> = 284</w:t>
            </w:r>
          </w:p>
        </w:tc>
        <w:tc>
          <w:tcPr>
            <w:tcW w:w="1232" w:type="pct"/>
            <w:gridSpan w:val="3"/>
            <w:tcBorders>
              <w:top w:val="single" w:sz="4" w:space="0" w:color="auto"/>
            </w:tcBorders>
            <w:shd w:val="clear" w:color="auto" w:fill="auto"/>
            <w:noWrap/>
            <w:vAlign w:val="center"/>
            <w:hideMark/>
          </w:tcPr>
          <w:p w14:paraId="1C106FAD" w14:textId="537D7F5E" w:rsidR="00A3720B" w:rsidRPr="002655F7" w:rsidRDefault="00A3720B" w:rsidP="00C44216">
            <w:pPr>
              <w:spacing w:line="360" w:lineRule="auto"/>
              <w:rPr>
                <w:rFonts w:ascii="Book Antiqua" w:hAnsi="Book Antiqua"/>
                <w:b/>
                <w:bCs/>
              </w:rPr>
            </w:pPr>
            <w:r w:rsidRPr="002655F7">
              <w:rPr>
                <w:rFonts w:ascii="Book Antiqua" w:hAnsi="Book Antiqua"/>
                <w:b/>
                <w:bCs/>
              </w:rPr>
              <w:t>P_HIV</w:t>
            </w:r>
            <w:r w:rsidRPr="002655F7">
              <w:rPr>
                <w:rFonts w:ascii="Book Antiqua" w:hAnsi="Book Antiqua"/>
                <w:b/>
                <w:bCs/>
                <w:lang w:eastAsia="zh-CN"/>
              </w:rPr>
              <w:t xml:space="preserve">, </w:t>
            </w:r>
            <w:r w:rsidRPr="002655F7">
              <w:rPr>
                <w:rFonts w:ascii="Book Antiqua" w:hAnsi="Book Antiqua"/>
                <w:b/>
                <w:bCs/>
                <w:i/>
                <w:iCs/>
              </w:rPr>
              <w:t xml:space="preserve">n </w:t>
            </w:r>
            <w:r w:rsidRPr="002655F7">
              <w:rPr>
                <w:rFonts w:ascii="Book Antiqua" w:hAnsi="Book Antiqua"/>
                <w:b/>
                <w:bCs/>
              </w:rPr>
              <w:t>= 95</w:t>
            </w:r>
          </w:p>
        </w:tc>
      </w:tr>
      <w:tr w:rsidR="002655F7" w:rsidRPr="002655F7" w14:paraId="297D3EBE" w14:textId="77777777" w:rsidTr="00110979">
        <w:trPr>
          <w:trHeight w:val="20"/>
          <w:jc w:val="center"/>
        </w:trPr>
        <w:tc>
          <w:tcPr>
            <w:tcW w:w="1305" w:type="pct"/>
            <w:vMerge/>
            <w:tcBorders>
              <w:bottom w:val="single" w:sz="4" w:space="0" w:color="auto"/>
            </w:tcBorders>
            <w:vAlign w:val="center"/>
            <w:hideMark/>
          </w:tcPr>
          <w:p w14:paraId="318A5401" w14:textId="77777777" w:rsidR="00A3720B" w:rsidRPr="002655F7" w:rsidRDefault="00A3720B" w:rsidP="00C44216">
            <w:pPr>
              <w:spacing w:line="360" w:lineRule="auto"/>
              <w:rPr>
                <w:rFonts w:ascii="Book Antiqua" w:hAnsi="Book Antiqua"/>
                <w:b/>
                <w:bCs/>
              </w:rPr>
            </w:pPr>
          </w:p>
        </w:tc>
        <w:tc>
          <w:tcPr>
            <w:tcW w:w="327" w:type="pct"/>
            <w:tcBorders>
              <w:bottom w:val="single" w:sz="4" w:space="0" w:color="auto"/>
            </w:tcBorders>
            <w:shd w:val="clear" w:color="auto" w:fill="auto"/>
            <w:noWrap/>
            <w:vAlign w:val="center"/>
            <w:hideMark/>
          </w:tcPr>
          <w:p w14:paraId="22C57871"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HBsAg</w:t>
            </w:r>
          </w:p>
        </w:tc>
        <w:tc>
          <w:tcPr>
            <w:tcW w:w="465" w:type="pct"/>
            <w:tcBorders>
              <w:bottom w:val="single" w:sz="4" w:space="0" w:color="auto"/>
            </w:tcBorders>
            <w:shd w:val="clear" w:color="auto" w:fill="auto"/>
            <w:noWrap/>
            <w:vAlign w:val="center"/>
            <w:hideMark/>
          </w:tcPr>
          <w:p w14:paraId="0CAA44DF" w14:textId="4D1D3554" w:rsidR="00A3720B" w:rsidRPr="002655F7" w:rsidRDefault="00A3720B" w:rsidP="00C44216">
            <w:pPr>
              <w:spacing w:line="360" w:lineRule="auto"/>
              <w:rPr>
                <w:rFonts w:ascii="Book Antiqua" w:hAnsi="Book Antiqua"/>
                <w:b/>
                <w:bCs/>
              </w:rPr>
            </w:pPr>
            <w:r w:rsidRPr="002655F7">
              <w:rPr>
                <w:rFonts w:ascii="Book Antiqua" w:hAnsi="Book Antiqua"/>
                <w:b/>
                <w:bCs/>
              </w:rPr>
              <w:t>Anti-HB</w:t>
            </w:r>
            <w:r w:rsidR="00856304" w:rsidRPr="002655F7">
              <w:rPr>
                <w:rFonts w:ascii="Book Antiqua" w:hAnsi="Book Antiqua"/>
                <w:b/>
                <w:bCs/>
              </w:rPr>
              <w:t>c</w:t>
            </w:r>
          </w:p>
        </w:tc>
        <w:tc>
          <w:tcPr>
            <w:tcW w:w="439" w:type="pct"/>
            <w:tcBorders>
              <w:bottom w:val="single" w:sz="4" w:space="0" w:color="auto"/>
            </w:tcBorders>
            <w:shd w:val="clear" w:color="auto" w:fill="auto"/>
            <w:noWrap/>
            <w:vAlign w:val="center"/>
            <w:hideMark/>
          </w:tcPr>
          <w:p w14:paraId="7B20CCDD"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Anti-HCV</w:t>
            </w:r>
          </w:p>
        </w:tc>
        <w:tc>
          <w:tcPr>
            <w:tcW w:w="327" w:type="pct"/>
            <w:tcBorders>
              <w:bottom w:val="single" w:sz="4" w:space="0" w:color="auto"/>
            </w:tcBorders>
            <w:shd w:val="clear" w:color="auto" w:fill="auto"/>
            <w:noWrap/>
            <w:vAlign w:val="center"/>
            <w:hideMark/>
          </w:tcPr>
          <w:p w14:paraId="346040C8"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HBsAg</w:t>
            </w:r>
          </w:p>
        </w:tc>
        <w:tc>
          <w:tcPr>
            <w:tcW w:w="465" w:type="pct"/>
            <w:tcBorders>
              <w:bottom w:val="single" w:sz="4" w:space="0" w:color="auto"/>
            </w:tcBorders>
            <w:shd w:val="clear" w:color="auto" w:fill="auto"/>
            <w:noWrap/>
            <w:vAlign w:val="center"/>
            <w:hideMark/>
          </w:tcPr>
          <w:p w14:paraId="6BA2144B" w14:textId="7493A4C4" w:rsidR="00A3720B" w:rsidRPr="002655F7" w:rsidRDefault="00A3720B" w:rsidP="00C44216">
            <w:pPr>
              <w:spacing w:line="360" w:lineRule="auto"/>
              <w:rPr>
                <w:rFonts w:ascii="Book Antiqua" w:hAnsi="Book Antiqua"/>
                <w:b/>
                <w:bCs/>
              </w:rPr>
            </w:pPr>
            <w:r w:rsidRPr="002655F7">
              <w:rPr>
                <w:rFonts w:ascii="Book Antiqua" w:hAnsi="Book Antiqua"/>
                <w:b/>
                <w:bCs/>
              </w:rPr>
              <w:t>Anti-HB</w:t>
            </w:r>
            <w:r w:rsidR="00856304" w:rsidRPr="002655F7">
              <w:rPr>
                <w:rFonts w:ascii="Book Antiqua" w:hAnsi="Book Antiqua"/>
                <w:b/>
                <w:bCs/>
              </w:rPr>
              <w:t>c</w:t>
            </w:r>
          </w:p>
        </w:tc>
        <w:tc>
          <w:tcPr>
            <w:tcW w:w="439" w:type="pct"/>
            <w:tcBorders>
              <w:bottom w:val="single" w:sz="4" w:space="0" w:color="auto"/>
            </w:tcBorders>
            <w:shd w:val="clear" w:color="auto" w:fill="auto"/>
            <w:noWrap/>
            <w:vAlign w:val="center"/>
            <w:hideMark/>
          </w:tcPr>
          <w:p w14:paraId="43F160B4"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Anti-HCV</w:t>
            </w:r>
          </w:p>
        </w:tc>
        <w:tc>
          <w:tcPr>
            <w:tcW w:w="327" w:type="pct"/>
            <w:tcBorders>
              <w:bottom w:val="single" w:sz="4" w:space="0" w:color="auto"/>
            </w:tcBorders>
            <w:shd w:val="clear" w:color="auto" w:fill="auto"/>
            <w:noWrap/>
            <w:vAlign w:val="center"/>
            <w:hideMark/>
          </w:tcPr>
          <w:p w14:paraId="1E17C31E"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HBsAg</w:t>
            </w:r>
          </w:p>
        </w:tc>
        <w:tc>
          <w:tcPr>
            <w:tcW w:w="466" w:type="pct"/>
            <w:tcBorders>
              <w:bottom w:val="single" w:sz="4" w:space="0" w:color="auto"/>
            </w:tcBorders>
            <w:shd w:val="clear" w:color="auto" w:fill="auto"/>
            <w:noWrap/>
            <w:vAlign w:val="center"/>
            <w:hideMark/>
          </w:tcPr>
          <w:p w14:paraId="10A514B1" w14:textId="5F24D775" w:rsidR="00A3720B" w:rsidRPr="002655F7" w:rsidRDefault="00A3720B" w:rsidP="00C44216">
            <w:pPr>
              <w:spacing w:line="360" w:lineRule="auto"/>
              <w:rPr>
                <w:rFonts w:ascii="Book Antiqua" w:hAnsi="Book Antiqua"/>
                <w:b/>
                <w:bCs/>
              </w:rPr>
            </w:pPr>
            <w:r w:rsidRPr="002655F7">
              <w:rPr>
                <w:rFonts w:ascii="Book Antiqua" w:hAnsi="Book Antiqua"/>
                <w:b/>
                <w:bCs/>
              </w:rPr>
              <w:t>Anti-HB</w:t>
            </w:r>
            <w:r w:rsidR="00856304" w:rsidRPr="002655F7">
              <w:rPr>
                <w:rFonts w:ascii="Book Antiqua" w:hAnsi="Book Antiqua"/>
                <w:b/>
                <w:bCs/>
              </w:rPr>
              <w:t>c</w:t>
            </w:r>
          </w:p>
        </w:tc>
        <w:tc>
          <w:tcPr>
            <w:tcW w:w="439" w:type="pct"/>
            <w:tcBorders>
              <w:bottom w:val="single" w:sz="4" w:space="0" w:color="auto"/>
            </w:tcBorders>
            <w:shd w:val="clear" w:color="auto" w:fill="auto"/>
            <w:noWrap/>
            <w:vAlign w:val="center"/>
            <w:hideMark/>
          </w:tcPr>
          <w:p w14:paraId="28178605"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Anti-HCV</w:t>
            </w:r>
          </w:p>
        </w:tc>
      </w:tr>
      <w:tr w:rsidR="002655F7" w:rsidRPr="002655F7" w14:paraId="1B80489E" w14:textId="77777777" w:rsidTr="00110979">
        <w:trPr>
          <w:trHeight w:val="20"/>
          <w:jc w:val="center"/>
        </w:trPr>
        <w:tc>
          <w:tcPr>
            <w:tcW w:w="1305" w:type="pct"/>
            <w:tcBorders>
              <w:top w:val="single" w:sz="4" w:space="0" w:color="auto"/>
            </w:tcBorders>
            <w:shd w:val="clear" w:color="auto" w:fill="auto"/>
            <w:noWrap/>
            <w:vAlign w:val="bottom"/>
            <w:hideMark/>
          </w:tcPr>
          <w:p w14:paraId="44DCB918" w14:textId="77777777" w:rsidR="00A3720B" w:rsidRPr="002655F7" w:rsidRDefault="00A3720B" w:rsidP="00C44216">
            <w:pPr>
              <w:spacing w:line="360" w:lineRule="auto"/>
              <w:rPr>
                <w:rFonts w:ascii="Book Antiqua" w:hAnsi="Book Antiqua"/>
              </w:rPr>
            </w:pPr>
            <w:r w:rsidRPr="002655F7">
              <w:rPr>
                <w:rFonts w:ascii="Book Antiqua" w:hAnsi="Book Antiqua"/>
              </w:rPr>
              <w:t>True positive (</w:t>
            </w:r>
            <w:r w:rsidRPr="002655F7">
              <w:rPr>
                <w:rFonts w:ascii="Book Antiqua" w:hAnsi="Book Antiqua"/>
                <w:i/>
                <w:iCs/>
              </w:rPr>
              <w:t>n</w:t>
            </w:r>
            <w:r w:rsidRPr="002655F7">
              <w:rPr>
                <w:rFonts w:ascii="Book Antiqua" w:hAnsi="Book Antiqua"/>
              </w:rPr>
              <w:t>)</w:t>
            </w:r>
          </w:p>
        </w:tc>
        <w:tc>
          <w:tcPr>
            <w:tcW w:w="327" w:type="pct"/>
            <w:tcBorders>
              <w:top w:val="single" w:sz="4" w:space="0" w:color="auto"/>
            </w:tcBorders>
            <w:shd w:val="clear" w:color="auto" w:fill="auto"/>
            <w:noWrap/>
            <w:vAlign w:val="bottom"/>
            <w:hideMark/>
          </w:tcPr>
          <w:p w14:paraId="62B59ECA" w14:textId="77777777" w:rsidR="00A3720B" w:rsidRPr="002655F7" w:rsidRDefault="00A3720B" w:rsidP="00C44216">
            <w:pPr>
              <w:spacing w:line="360" w:lineRule="auto"/>
              <w:rPr>
                <w:rFonts w:ascii="Book Antiqua" w:hAnsi="Book Antiqua"/>
              </w:rPr>
            </w:pPr>
            <w:r w:rsidRPr="002655F7">
              <w:rPr>
                <w:rFonts w:ascii="Book Antiqua" w:hAnsi="Book Antiqua"/>
              </w:rPr>
              <w:t>2</w:t>
            </w:r>
          </w:p>
        </w:tc>
        <w:tc>
          <w:tcPr>
            <w:tcW w:w="465" w:type="pct"/>
            <w:tcBorders>
              <w:top w:val="single" w:sz="4" w:space="0" w:color="auto"/>
            </w:tcBorders>
            <w:shd w:val="clear" w:color="auto" w:fill="auto"/>
            <w:noWrap/>
            <w:vAlign w:val="bottom"/>
            <w:hideMark/>
          </w:tcPr>
          <w:p w14:paraId="6C9999C0" w14:textId="77777777" w:rsidR="00A3720B" w:rsidRPr="002655F7" w:rsidRDefault="00A3720B" w:rsidP="00C44216">
            <w:pPr>
              <w:spacing w:line="360" w:lineRule="auto"/>
              <w:rPr>
                <w:rFonts w:ascii="Book Antiqua" w:hAnsi="Book Antiqua"/>
              </w:rPr>
            </w:pPr>
            <w:r w:rsidRPr="002655F7">
              <w:rPr>
                <w:rFonts w:ascii="Book Antiqua" w:hAnsi="Book Antiqua"/>
              </w:rPr>
              <w:t>13</w:t>
            </w:r>
          </w:p>
        </w:tc>
        <w:tc>
          <w:tcPr>
            <w:tcW w:w="439" w:type="pct"/>
            <w:tcBorders>
              <w:top w:val="single" w:sz="4" w:space="0" w:color="auto"/>
            </w:tcBorders>
            <w:shd w:val="clear" w:color="auto" w:fill="auto"/>
            <w:noWrap/>
            <w:vAlign w:val="bottom"/>
            <w:hideMark/>
          </w:tcPr>
          <w:p w14:paraId="5BAC49F1" w14:textId="77777777" w:rsidR="00A3720B" w:rsidRPr="002655F7" w:rsidRDefault="00A3720B" w:rsidP="00C44216">
            <w:pPr>
              <w:spacing w:line="360" w:lineRule="auto"/>
              <w:rPr>
                <w:rFonts w:ascii="Book Antiqua" w:hAnsi="Book Antiqua"/>
              </w:rPr>
            </w:pPr>
            <w:r w:rsidRPr="002655F7">
              <w:rPr>
                <w:rFonts w:ascii="Book Antiqua" w:hAnsi="Book Antiqua"/>
              </w:rPr>
              <w:t>20</w:t>
            </w:r>
          </w:p>
        </w:tc>
        <w:tc>
          <w:tcPr>
            <w:tcW w:w="327" w:type="pct"/>
            <w:tcBorders>
              <w:top w:val="single" w:sz="4" w:space="0" w:color="auto"/>
            </w:tcBorders>
            <w:shd w:val="clear" w:color="auto" w:fill="auto"/>
            <w:noWrap/>
            <w:vAlign w:val="bottom"/>
            <w:hideMark/>
          </w:tcPr>
          <w:p w14:paraId="7B9D91AB" w14:textId="77777777" w:rsidR="00A3720B" w:rsidRPr="002655F7" w:rsidRDefault="00A3720B" w:rsidP="00C44216">
            <w:pPr>
              <w:spacing w:line="360" w:lineRule="auto"/>
              <w:rPr>
                <w:rFonts w:ascii="Book Antiqua" w:hAnsi="Book Antiqua"/>
              </w:rPr>
            </w:pPr>
            <w:r w:rsidRPr="002655F7">
              <w:rPr>
                <w:rFonts w:ascii="Book Antiqua" w:hAnsi="Book Antiqua"/>
              </w:rPr>
              <w:t>13</w:t>
            </w:r>
          </w:p>
        </w:tc>
        <w:tc>
          <w:tcPr>
            <w:tcW w:w="465" w:type="pct"/>
            <w:tcBorders>
              <w:top w:val="single" w:sz="4" w:space="0" w:color="auto"/>
            </w:tcBorders>
            <w:shd w:val="clear" w:color="auto" w:fill="auto"/>
            <w:noWrap/>
            <w:vAlign w:val="bottom"/>
            <w:hideMark/>
          </w:tcPr>
          <w:p w14:paraId="66EA3545" w14:textId="77777777" w:rsidR="00A3720B" w:rsidRPr="002655F7" w:rsidRDefault="00A3720B" w:rsidP="00C44216">
            <w:pPr>
              <w:spacing w:line="360" w:lineRule="auto"/>
              <w:rPr>
                <w:rFonts w:ascii="Book Antiqua" w:hAnsi="Book Antiqua"/>
              </w:rPr>
            </w:pPr>
            <w:r w:rsidRPr="002655F7">
              <w:rPr>
                <w:rFonts w:ascii="Book Antiqua" w:hAnsi="Book Antiqua"/>
              </w:rPr>
              <w:t>90</w:t>
            </w:r>
          </w:p>
        </w:tc>
        <w:tc>
          <w:tcPr>
            <w:tcW w:w="439" w:type="pct"/>
            <w:tcBorders>
              <w:top w:val="single" w:sz="4" w:space="0" w:color="auto"/>
            </w:tcBorders>
            <w:shd w:val="clear" w:color="auto" w:fill="auto"/>
            <w:noWrap/>
            <w:vAlign w:val="bottom"/>
            <w:hideMark/>
          </w:tcPr>
          <w:p w14:paraId="420A847D" w14:textId="77777777" w:rsidR="00A3720B" w:rsidRPr="002655F7" w:rsidRDefault="00A3720B" w:rsidP="00C44216">
            <w:pPr>
              <w:spacing w:line="360" w:lineRule="auto"/>
              <w:rPr>
                <w:rFonts w:ascii="Book Antiqua" w:hAnsi="Book Antiqua"/>
              </w:rPr>
            </w:pPr>
            <w:r w:rsidRPr="002655F7">
              <w:rPr>
                <w:rFonts w:ascii="Book Antiqua" w:hAnsi="Book Antiqua"/>
              </w:rPr>
              <w:t>43</w:t>
            </w:r>
          </w:p>
        </w:tc>
        <w:tc>
          <w:tcPr>
            <w:tcW w:w="327" w:type="pct"/>
            <w:tcBorders>
              <w:top w:val="single" w:sz="4" w:space="0" w:color="auto"/>
            </w:tcBorders>
            <w:shd w:val="clear" w:color="auto" w:fill="auto"/>
            <w:noWrap/>
            <w:vAlign w:val="bottom"/>
            <w:hideMark/>
          </w:tcPr>
          <w:p w14:paraId="288982E2" w14:textId="77777777" w:rsidR="00A3720B" w:rsidRPr="002655F7" w:rsidRDefault="00A3720B" w:rsidP="00C44216">
            <w:pPr>
              <w:spacing w:line="360" w:lineRule="auto"/>
              <w:rPr>
                <w:rFonts w:ascii="Book Antiqua" w:hAnsi="Book Antiqua"/>
              </w:rPr>
            </w:pPr>
            <w:r w:rsidRPr="002655F7">
              <w:rPr>
                <w:rFonts w:ascii="Book Antiqua" w:hAnsi="Book Antiqua"/>
              </w:rPr>
              <w:t>17</w:t>
            </w:r>
          </w:p>
        </w:tc>
        <w:tc>
          <w:tcPr>
            <w:tcW w:w="466" w:type="pct"/>
            <w:tcBorders>
              <w:top w:val="single" w:sz="4" w:space="0" w:color="auto"/>
            </w:tcBorders>
            <w:shd w:val="clear" w:color="auto" w:fill="auto"/>
            <w:noWrap/>
            <w:vAlign w:val="bottom"/>
            <w:hideMark/>
          </w:tcPr>
          <w:p w14:paraId="3E6ED8EA" w14:textId="77777777" w:rsidR="00A3720B" w:rsidRPr="002655F7" w:rsidRDefault="00A3720B" w:rsidP="00C44216">
            <w:pPr>
              <w:spacing w:line="360" w:lineRule="auto"/>
              <w:rPr>
                <w:rFonts w:ascii="Book Antiqua" w:hAnsi="Book Antiqua"/>
              </w:rPr>
            </w:pPr>
            <w:r w:rsidRPr="002655F7">
              <w:rPr>
                <w:rFonts w:ascii="Book Antiqua" w:hAnsi="Book Antiqua"/>
              </w:rPr>
              <w:t>35</w:t>
            </w:r>
          </w:p>
        </w:tc>
        <w:tc>
          <w:tcPr>
            <w:tcW w:w="439" w:type="pct"/>
            <w:tcBorders>
              <w:top w:val="single" w:sz="4" w:space="0" w:color="auto"/>
            </w:tcBorders>
            <w:shd w:val="clear" w:color="auto" w:fill="auto"/>
            <w:noWrap/>
            <w:vAlign w:val="bottom"/>
            <w:hideMark/>
          </w:tcPr>
          <w:p w14:paraId="3D84676B" w14:textId="77777777" w:rsidR="00A3720B" w:rsidRPr="002655F7" w:rsidRDefault="00A3720B" w:rsidP="00C44216">
            <w:pPr>
              <w:spacing w:line="360" w:lineRule="auto"/>
              <w:rPr>
                <w:rFonts w:ascii="Book Antiqua" w:hAnsi="Book Antiqua"/>
              </w:rPr>
            </w:pPr>
            <w:r w:rsidRPr="002655F7">
              <w:rPr>
                <w:rFonts w:ascii="Book Antiqua" w:hAnsi="Book Antiqua"/>
              </w:rPr>
              <w:t>24</w:t>
            </w:r>
          </w:p>
        </w:tc>
      </w:tr>
      <w:tr w:rsidR="002655F7" w:rsidRPr="002655F7" w14:paraId="5BA09714" w14:textId="77777777" w:rsidTr="00110979">
        <w:trPr>
          <w:trHeight w:val="20"/>
          <w:jc w:val="center"/>
        </w:trPr>
        <w:tc>
          <w:tcPr>
            <w:tcW w:w="1305" w:type="pct"/>
            <w:shd w:val="clear" w:color="auto" w:fill="auto"/>
            <w:noWrap/>
            <w:vAlign w:val="bottom"/>
            <w:hideMark/>
          </w:tcPr>
          <w:p w14:paraId="236E9996" w14:textId="77777777" w:rsidR="00A3720B" w:rsidRPr="002655F7" w:rsidRDefault="00A3720B" w:rsidP="00C44216">
            <w:pPr>
              <w:spacing w:line="360" w:lineRule="auto"/>
              <w:rPr>
                <w:rFonts w:ascii="Book Antiqua" w:hAnsi="Book Antiqua"/>
              </w:rPr>
            </w:pPr>
            <w:r w:rsidRPr="002655F7">
              <w:rPr>
                <w:rFonts w:ascii="Book Antiqua" w:hAnsi="Book Antiqua"/>
              </w:rPr>
              <w:t>True negative (</w:t>
            </w:r>
            <w:r w:rsidRPr="002655F7">
              <w:rPr>
                <w:rFonts w:ascii="Book Antiqua" w:hAnsi="Book Antiqua"/>
                <w:i/>
                <w:iCs/>
              </w:rPr>
              <w:t>n</w:t>
            </w:r>
            <w:r w:rsidRPr="002655F7">
              <w:rPr>
                <w:rFonts w:ascii="Book Antiqua" w:hAnsi="Book Antiqua"/>
              </w:rPr>
              <w:t>)</w:t>
            </w:r>
          </w:p>
        </w:tc>
        <w:tc>
          <w:tcPr>
            <w:tcW w:w="327" w:type="pct"/>
            <w:shd w:val="clear" w:color="auto" w:fill="auto"/>
            <w:noWrap/>
            <w:vAlign w:val="bottom"/>
            <w:hideMark/>
          </w:tcPr>
          <w:p w14:paraId="6506CE35" w14:textId="77777777" w:rsidR="00A3720B" w:rsidRPr="002655F7" w:rsidRDefault="00A3720B" w:rsidP="00C44216">
            <w:pPr>
              <w:spacing w:line="360" w:lineRule="auto"/>
              <w:rPr>
                <w:rFonts w:ascii="Book Antiqua" w:hAnsi="Book Antiqua"/>
              </w:rPr>
            </w:pPr>
            <w:r w:rsidRPr="002655F7">
              <w:rPr>
                <w:rFonts w:ascii="Book Antiqua" w:hAnsi="Book Antiqua"/>
              </w:rPr>
              <w:t>49</w:t>
            </w:r>
          </w:p>
        </w:tc>
        <w:tc>
          <w:tcPr>
            <w:tcW w:w="465" w:type="pct"/>
            <w:shd w:val="clear" w:color="auto" w:fill="auto"/>
            <w:noWrap/>
            <w:vAlign w:val="bottom"/>
            <w:hideMark/>
          </w:tcPr>
          <w:p w14:paraId="5121A25E" w14:textId="77777777" w:rsidR="00A3720B" w:rsidRPr="002655F7" w:rsidRDefault="00A3720B" w:rsidP="00C44216">
            <w:pPr>
              <w:spacing w:line="360" w:lineRule="auto"/>
              <w:rPr>
                <w:rFonts w:ascii="Book Antiqua" w:hAnsi="Book Antiqua"/>
              </w:rPr>
            </w:pPr>
            <w:r w:rsidRPr="002655F7">
              <w:rPr>
                <w:rFonts w:ascii="Book Antiqua" w:hAnsi="Book Antiqua"/>
              </w:rPr>
              <w:t>35</w:t>
            </w:r>
          </w:p>
        </w:tc>
        <w:tc>
          <w:tcPr>
            <w:tcW w:w="439" w:type="pct"/>
            <w:shd w:val="clear" w:color="auto" w:fill="auto"/>
            <w:noWrap/>
            <w:vAlign w:val="bottom"/>
            <w:hideMark/>
          </w:tcPr>
          <w:p w14:paraId="125EC532" w14:textId="77777777" w:rsidR="00A3720B" w:rsidRPr="002655F7" w:rsidRDefault="00A3720B" w:rsidP="00C44216">
            <w:pPr>
              <w:spacing w:line="360" w:lineRule="auto"/>
              <w:rPr>
                <w:rFonts w:ascii="Book Antiqua" w:hAnsi="Book Antiqua"/>
              </w:rPr>
            </w:pPr>
            <w:r w:rsidRPr="002655F7">
              <w:rPr>
                <w:rFonts w:ascii="Book Antiqua" w:hAnsi="Book Antiqua"/>
              </w:rPr>
              <w:t>26</w:t>
            </w:r>
          </w:p>
        </w:tc>
        <w:tc>
          <w:tcPr>
            <w:tcW w:w="327" w:type="pct"/>
            <w:shd w:val="clear" w:color="auto" w:fill="auto"/>
            <w:noWrap/>
            <w:vAlign w:val="bottom"/>
            <w:hideMark/>
          </w:tcPr>
          <w:p w14:paraId="58BFC8DC" w14:textId="77777777" w:rsidR="00A3720B" w:rsidRPr="002655F7" w:rsidRDefault="00A3720B" w:rsidP="00C44216">
            <w:pPr>
              <w:spacing w:line="360" w:lineRule="auto"/>
              <w:rPr>
                <w:rFonts w:ascii="Book Antiqua" w:hAnsi="Book Antiqua"/>
              </w:rPr>
            </w:pPr>
            <w:r w:rsidRPr="002655F7">
              <w:rPr>
                <w:rFonts w:ascii="Book Antiqua" w:hAnsi="Book Antiqua"/>
              </w:rPr>
              <w:t>270</w:t>
            </w:r>
          </w:p>
        </w:tc>
        <w:tc>
          <w:tcPr>
            <w:tcW w:w="465" w:type="pct"/>
            <w:shd w:val="clear" w:color="auto" w:fill="auto"/>
            <w:noWrap/>
            <w:vAlign w:val="bottom"/>
            <w:hideMark/>
          </w:tcPr>
          <w:p w14:paraId="50897484" w14:textId="77777777" w:rsidR="00A3720B" w:rsidRPr="002655F7" w:rsidRDefault="00A3720B" w:rsidP="00C44216">
            <w:pPr>
              <w:spacing w:line="360" w:lineRule="auto"/>
              <w:rPr>
                <w:rFonts w:ascii="Book Antiqua" w:hAnsi="Book Antiqua"/>
              </w:rPr>
            </w:pPr>
            <w:r w:rsidRPr="002655F7">
              <w:rPr>
                <w:rFonts w:ascii="Book Antiqua" w:hAnsi="Book Antiqua"/>
              </w:rPr>
              <w:t>165</w:t>
            </w:r>
          </w:p>
        </w:tc>
        <w:tc>
          <w:tcPr>
            <w:tcW w:w="439" w:type="pct"/>
            <w:shd w:val="clear" w:color="auto" w:fill="auto"/>
            <w:noWrap/>
            <w:vAlign w:val="bottom"/>
            <w:hideMark/>
          </w:tcPr>
          <w:p w14:paraId="4447C891" w14:textId="77777777" w:rsidR="00A3720B" w:rsidRPr="002655F7" w:rsidRDefault="00A3720B" w:rsidP="00C44216">
            <w:pPr>
              <w:spacing w:line="360" w:lineRule="auto"/>
              <w:rPr>
                <w:rFonts w:ascii="Book Antiqua" w:hAnsi="Book Antiqua"/>
              </w:rPr>
            </w:pPr>
            <w:r w:rsidRPr="002655F7">
              <w:rPr>
                <w:rFonts w:ascii="Book Antiqua" w:hAnsi="Book Antiqua"/>
              </w:rPr>
              <w:t>235</w:t>
            </w:r>
          </w:p>
        </w:tc>
        <w:tc>
          <w:tcPr>
            <w:tcW w:w="327" w:type="pct"/>
            <w:shd w:val="clear" w:color="auto" w:fill="auto"/>
            <w:noWrap/>
            <w:vAlign w:val="bottom"/>
            <w:hideMark/>
          </w:tcPr>
          <w:p w14:paraId="10E629A3" w14:textId="77777777" w:rsidR="00A3720B" w:rsidRPr="002655F7" w:rsidRDefault="00A3720B" w:rsidP="00C44216">
            <w:pPr>
              <w:spacing w:line="360" w:lineRule="auto"/>
              <w:rPr>
                <w:rFonts w:ascii="Book Antiqua" w:hAnsi="Book Antiqua"/>
              </w:rPr>
            </w:pPr>
            <w:r w:rsidRPr="002655F7">
              <w:rPr>
                <w:rFonts w:ascii="Book Antiqua" w:hAnsi="Book Antiqua"/>
              </w:rPr>
              <w:t>71</w:t>
            </w:r>
          </w:p>
        </w:tc>
        <w:tc>
          <w:tcPr>
            <w:tcW w:w="466" w:type="pct"/>
            <w:shd w:val="clear" w:color="auto" w:fill="auto"/>
            <w:noWrap/>
            <w:vAlign w:val="bottom"/>
            <w:hideMark/>
          </w:tcPr>
          <w:p w14:paraId="68D80637" w14:textId="77777777" w:rsidR="00A3720B" w:rsidRPr="002655F7" w:rsidRDefault="00A3720B" w:rsidP="00C44216">
            <w:pPr>
              <w:spacing w:line="360" w:lineRule="auto"/>
              <w:rPr>
                <w:rFonts w:ascii="Book Antiqua" w:hAnsi="Book Antiqua"/>
              </w:rPr>
            </w:pPr>
            <w:r w:rsidRPr="002655F7">
              <w:rPr>
                <w:rFonts w:ascii="Book Antiqua" w:hAnsi="Book Antiqua"/>
              </w:rPr>
              <w:t>48</w:t>
            </w:r>
          </w:p>
        </w:tc>
        <w:tc>
          <w:tcPr>
            <w:tcW w:w="439" w:type="pct"/>
            <w:shd w:val="clear" w:color="auto" w:fill="auto"/>
            <w:noWrap/>
            <w:vAlign w:val="bottom"/>
            <w:hideMark/>
          </w:tcPr>
          <w:p w14:paraId="42734811" w14:textId="77777777" w:rsidR="00A3720B" w:rsidRPr="002655F7" w:rsidRDefault="00A3720B" w:rsidP="00C44216">
            <w:pPr>
              <w:spacing w:line="360" w:lineRule="auto"/>
              <w:rPr>
                <w:rFonts w:ascii="Book Antiqua" w:hAnsi="Book Antiqua"/>
              </w:rPr>
            </w:pPr>
            <w:r w:rsidRPr="002655F7">
              <w:rPr>
                <w:rFonts w:ascii="Book Antiqua" w:hAnsi="Book Antiqua"/>
              </w:rPr>
              <w:t>70</w:t>
            </w:r>
          </w:p>
        </w:tc>
      </w:tr>
      <w:tr w:rsidR="002655F7" w:rsidRPr="002655F7" w14:paraId="25EAC251" w14:textId="77777777" w:rsidTr="00110979">
        <w:trPr>
          <w:trHeight w:val="20"/>
          <w:jc w:val="center"/>
        </w:trPr>
        <w:tc>
          <w:tcPr>
            <w:tcW w:w="1305" w:type="pct"/>
            <w:shd w:val="clear" w:color="auto" w:fill="auto"/>
            <w:noWrap/>
            <w:vAlign w:val="bottom"/>
            <w:hideMark/>
          </w:tcPr>
          <w:p w14:paraId="3AD0D17A" w14:textId="77777777" w:rsidR="00A3720B" w:rsidRPr="002655F7" w:rsidRDefault="00A3720B" w:rsidP="00C44216">
            <w:pPr>
              <w:spacing w:line="360" w:lineRule="auto"/>
              <w:rPr>
                <w:rFonts w:ascii="Book Antiqua" w:hAnsi="Book Antiqua"/>
              </w:rPr>
            </w:pPr>
            <w:r w:rsidRPr="002655F7">
              <w:rPr>
                <w:rFonts w:ascii="Book Antiqua" w:hAnsi="Book Antiqua"/>
              </w:rPr>
              <w:t>False positive (</w:t>
            </w:r>
            <w:r w:rsidRPr="002655F7">
              <w:rPr>
                <w:rFonts w:ascii="Book Antiqua" w:hAnsi="Book Antiqua"/>
                <w:i/>
                <w:iCs/>
              </w:rPr>
              <w:t>n</w:t>
            </w:r>
            <w:r w:rsidRPr="002655F7">
              <w:rPr>
                <w:rFonts w:ascii="Book Antiqua" w:hAnsi="Book Antiqua"/>
              </w:rPr>
              <w:t>)</w:t>
            </w:r>
          </w:p>
        </w:tc>
        <w:tc>
          <w:tcPr>
            <w:tcW w:w="327" w:type="pct"/>
            <w:shd w:val="clear" w:color="auto" w:fill="auto"/>
            <w:noWrap/>
            <w:vAlign w:val="bottom"/>
            <w:hideMark/>
          </w:tcPr>
          <w:p w14:paraId="78010EC8"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5BA10A36"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39" w:type="pct"/>
            <w:shd w:val="clear" w:color="auto" w:fill="auto"/>
            <w:noWrap/>
            <w:vAlign w:val="bottom"/>
            <w:hideMark/>
          </w:tcPr>
          <w:p w14:paraId="4C11A7B0" w14:textId="77777777" w:rsidR="00A3720B" w:rsidRPr="002655F7" w:rsidRDefault="00A3720B" w:rsidP="00C44216">
            <w:pPr>
              <w:spacing w:line="360" w:lineRule="auto"/>
              <w:rPr>
                <w:rFonts w:ascii="Book Antiqua" w:hAnsi="Book Antiqua"/>
              </w:rPr>
            </w:pPr>
            <w:r w:rsidRPr="002655F7">
              <w:rPr>
                <w:rFonts w:ascii="Book Antiqua" w:hAnsi="Book Antiqua"/>
              </w:rPr>
              <w:t>1</w:t>
            </w:r>
          </w:p>
        </w:tc>
        <w:tc>
          <w:tcPr>
            <w:tcW w:w="327" w:type="pct"/>
            <w:shd w:val="clear" w:color="auto" w:fill="auto"/>
            <w:noWrap/>
            <w:vAlign w:val="bottom"/>
            <w:hideMark/>
          </w:tcPr>
          <w:p w14:paraId="5C5ADE42" w14:textId="77777777" w:rsidR="00A3720B" w:rsidRPr="002655F7" w:rsidRDefault="00A3720B" w:rsidP="00C44216">
            <w:pPr>
              <w:spacing w:line="360" w:lineRule="auto"/>
              <w:rPr>
                <w:rFonts w:ascii="Book Antiqua" w:hAnsi="Book Antiqua"/>
              </w:rPr>
            </w:pPr>
            <w:r w:rsidRPr="002655F7">
              <w:rPr>
                <w:rFonts w:ascii="Book Antiqua" w:hAnsi="Book Antiqua"/>
              </w:rPr>
              <w:t>1</w:t>
            </w:r>
          </w:p>
        </w:tc>
        <w:tc>
          <w:tcPr>
            <w:tcW w:w="465" w:type="pct"/>
            <w:shd w:val="clear" w:color="auto" w:fill="auto"/>
            <w:noWrap/>
            <w:vAlign w:val="bottom"/>
            <w:hideMark/>
          </w:tcPr>
          <w:p w14:paraId="250D6338" w14:textId="77777777" w:rsidR="00A3720B" w:rsidRPr="002655F7" w:rsidRDefault="00A3720B" w:rsidP="00C44216">
            <w:pPr>
              <w:spacing w:line="360" w:lineRule="auto"/>
              <w:rPr>
                <w:rFonts w:ascii="Book Antiqua" w:hAnsi="Book Antiqua"/>
              </w:rPr>
            </w:pPr>
            <w:r w:rsidRPr="002655F7">
              <w:rPr>
                <w:rFonts w:ascii="Book Antiqua" w:hAnsi="Book Antiqua"/>
              </w:rPr>
              <w:t>5</w:t>
            </w:r>
          </w:p>
        </w:tc>
        <w:tc>
          <w:tcPr>
            <w:tcW w:w="439" w:type="pct"/>
            <w:shd w:val="clear" w:color="auto" w:fill="auto"/>
            <w:noWrap/>
            <w:vAlign w:val="bottom"/>
            <w:hideMark/>
          </w:tcPr>
          <w:p w14:paraId="0DA41BA3" w14:textId="77777777" w:rsidR="00A3720B" w:rsidRPr="002655F7" w:rsidRDefault="00A3720B" w:rsidP="00C44216">
            <w:pPr>
              <w:spacing w:line="360" w:lineRule="auto"/>
              <w:rPr>
                <w:rFonts w:ascii="Book Antiqua" w:hAnsi="Book Antiqua"/>
              </w:rPr>
            </w:pPr>
            <w:r w:rsidRPr="002655F7">
              <w:rPr>
                <w:rFonts w:ascii="Book Antiqua" w:hAnsi="Book Antiqua"/>
              </w:rPr>
              <w:t>2</w:t>
            </w:r>
          </w:p>
        </w:tc>
        <w:tc>
          <w:tcPr>
            <w:tcW w:w="327" w:type="pct"/>
            <w:shd w:val="clear" w:color="auto" w:fill="auto"/>
            <w:noWrap/>
            <w:vAlign w:val="bottom"/>
            <w:hideMark/>
          </w:tcPr>
          <w:p w14:paraId="6BC4E9D8" w14:textId="77777777" w:rsidR="00A3720B" w:rsidRPr="002655F7" w:rsidRDefault="00A3720B" w:rsidP="00C44216">
            <w:pPr>
              <w:spacing w:line="360" w:lineRule="auto"/>
              <w:rPr>
                <w:rFonts w:ascii="Book Antiqua" w:hAnsi="Book Antiqua"/>
              </w:rPr>
            </w:pPr>
            <w:r w:rsidRPr="002655F7">
              <w:rPr>
                <w:rFonts w:ascii="Book Antiqua" w:hAnsi="Book Antiqua"/>
              </w:rPr>
              <w:t>4</w:t>
            </w:r>
          </w:p>
        </w:tc>
        <w:tc>
          <w:tcPr>
            <w:tcW w:w="466" w:type="pct"/>
            <w:shd w:val="clear" w:color="auto" w:fill="auto"/>
            <w:noWrap/>
            <w:vAlign w:val="bottom"/>
            <w:hideMark/>
          </w:tcPr>
          <w:p w14:paraId="7C4BF50F" w14:textId="77777777" w:rsidR="00A3720B" w:rsidRPr="002655F7" w:rsidRDefault="00A3720B" w:rsidP="00C44216">
            <w:pPr>
              <w:spacing w:line="360" w:lineRule="auto"/>
              <w:rPr>
                <w:rFonts w:ascii="Book Antiqua" w:hAnsi="Book Antiqua"/>
              </w:rPr>
            </w:pPr>
            <w:r w:rsidRPr="002655F7">
              <w:rPr>
                <w:rFonts w:ascii="Book Antiqua" w:hAnsi="Book Antiqua"/>
              </w:rPr>
              <w:t>6</w:t>
            </w:r>
          </w:p>
        </w:tc>
        <w:tc>
          <w:tcPr>
            <w:tcW w:w="439" w:type="pct"/>
            <w:shd w:val="clear" w:color="auto" w:fill="auto"/>
            <w:noWrap/>
            <w:vAlign w:val="bottom"/>
            <w:hideMark/>
          </w:tcPr>
          <w:p w14:paraId="09052861"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r>
      <w:tr w:rsidR="002655F7" w:rsidRPr="002655F7" w14:paraId="56E41404" w14:textId="77777777" w:rsidTr="00110979">
        <w:trPr>
          <w:trHeight w:val="20"/>
          <w:jc w:val="center"/>
        </w:trPr>
        <w:tc>
          <w:tcPr>
            <w:tcW w:w="1305" w:type="pct"/>
            <w:shd w:val="clear" w:color="auto" w:fill="auto"/>
            <w:noWrap/>
            <w:vAlign w:val="bottom"/>
            <w:hideMark/>
          </w:tcPr>
          <w:p w14:paraId="3A2D764B" w14:textId="77777777" w:rsidR="00A3720B" w:rsidRPr="002655F7" w:rsidRDefault="00A3720B" w:rsidP="00C44216">
            <w:pPr>
              <w:spacing w:line="360" w:lineRule="auto"/>
              <w:rPr>
                <w:rFonts w:ascii="Book Antiqua" w:hAnsi="Book Antiqua"/>
              </w:rPr>
            </w:pPr>
            <w:r w:rsidRPr="002655F7">
              <w:rPr>
                <w:rFonts w:ascii="Book Antiqua" w:hAnsi="Book Antiqua"/>
              </w:rPr>
              <w:t>False negative (</w:t>
            </w:r>
            <w:r w:rsidRPr="002655F7">
              <w:rPr>
                <w:rFonts w:ascii="Book Antiqua" w:hAnsi="Book Antiqua"/>
                <w:i/>
                <w:iCs/>
              </w:rPr>
              <w:t>n</w:t>
            </w:r>
            <w:r w:rsidRPr="002655F7">
              <w:rPr>
                <w:rFonts w:ascii="Book Antiqua" w:hAnsi="Book Antiqua"/>
              </w:rPr>
              <w:t>)</w:t>
            </w:r>
          </w:p>
        </w:tc>
        <w:tc>
          <w:tcPr>
            <w:tcW w:w="327" w:type="pct"/>
            <w:shd w:val="clear" w:color="auto" w:fill="auto"/>
            <w:noWrap/>
            <w:vAlign w:val="bottom"/>
            <w:hideMark/>
          </w:tcPr>
          <w:p w14:paraId="7D1FDF0E"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4ABD04AF" w14:textId="77777777" w:rsidR="00A3720B" w:rsidRPr="002655F7" w:rsidRDefault="00A3720B" w:rsidP="00C44216">
            <w:pPr>
              <w:spacing w:line="360" w:lineRule="auto"/>
              <w:rPr>
                <w:rFonts w:ascii="Book Antiqua" w:hAnsi="Book Antiqua"/>
              </w:rPr>
            </w:pPr>
            <w:r w:rsidRPr="002655F7">
              <w:rPr>
                <w:rFonts w:ascii="Book Antiqua" w:hAnsi="Book Antiqua"/>
              </w:rPr>
              <w:t>3</w:t>
            </w:r>
          </w:p>
        </w:tc>
        <w:tc>
          <w:tcPr>
            <w:tcW w:w="439" w:type="pct"/>
            <w:shd w:val="clear" w:color="auto" w:fill="auto"/>
            <w:noWrap/>
            <w:vAlign w:val="bottom"/>
            <w:hideMark/>
          </w:tcPr>
          <w:p w14:paraId="50699D4B" w14:textId="77777777" w:rsidR="00A3720B" w:rsidRPr="002655F7" w:rsidRDefault="00A3720B" w:rsidP="00C44216">
            <w:pPr>
              <w:spacing w:line="360" w:lineRule="auto"/>
              <w:rPr>
                <w:rFonts w:ascii="Book Antiqua" w:hAnsi="Book Antiqua"/>
              </w:rPr>
            </w:pPr>
            <w:r w:rsidRPr="002655F7">
              <w:rPr>
                <w:rFonts w:ascii="Book Antiqua" w:hAnsi="Book Antiqua"/>
              </w:rPr>
              <w:t>4</w:t>
            </w:r>
          </w:p>
        </w:tc>
        <w:tc>
          <w:tcPr>
            <w:tcW w:w="327" w:type="pct"/>
            <w:shd w:val="clear" w:color="auto" w:fill="auto"/>
            <w:noWrap/>
            <w:vAlign w:val="bottom"/>
            <w:hideMark/>
          </w:tcPr>
          <w:p w14:paraId="7EC4196A"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440FE92D" w14:textId="77777777" w:rsidR="00A3720B" w:rsidRPr="002655F7" w:rsidRDefault="00A3720B" w:rsidP="00C44216">
            <w:pPr>
              <w:spacing w:line="360" w:lineRule="auto"/>
              <w:rPr>
                <w:rFonts w:ascii="Book Antiqua" w:hAnsi="Book Antiqua"/>
              </w:rPr>
            </w:pPr>
            <w:r w:rsidRPr="002655F7">
              <w:rPr>
                <w:rFonts w:ascii="Book Antiqua" w:hAnsi="Book Antiqua"/>
              </w:rPr>
              <w:t>23</w:t>
            </w:r>
          </w:p>
        </w:tc>
        <w:tc>
          <w:tcPr>
            <w:tcW w:w="439" w:type="pct"/>
            <w:shd w:val="clear" w:color="auto" w:fill="auto"/>
            <w:noWrap/>
            <w:vAlign w:val="bottom"/>
            <w:hideMark/>
          </w:tcPr>
          <w:p w14:paraId="31712BF4" w14:textId="77777777" w:rsidR="00A3720B" w:rsidRPr="002655F7" w:rsidRDefault="00A3720B" w:rsidP="00C44216">
            <w:pPr>
              <w:spacing w:line="360" w:lineRule="auto"/>
              <w:rPr>
                <w:rFonts w:ascii="Book Antiqua" w:hAnsi="Book Antiqua"/>
              </w:rPr>
            </w:pPr>
            <w:r w:rsidRPr="002655F7">
              <w:rPr>
                <w:rFonts w:ascii="Book Antiqua" w:hAnsi="Book Antiqua"/>
              </w:rPr>
              <w:t>3</w:t>
            </w:r>
          </w:p>
        </w:tc>
        <w:tc>
          <w:tcPr>
            <w:tcW w:w="327" w:type="pct"/>
            <w:shd w:val="clear" w:color="auto" w:fill="auto"/>
            <w:noWrap/>
            <w:vAlign w:val="bottom"/>
            <w:hideMark/>
          </w:tcPr>
          <w:p w14:paraId="5DB009DA" w14:textId="77777777" w:rsidR="00A3720B" w:rsidRPr="002655F7" w:rsidRDefault="00A3720B" w:rsidP="00C44216">
            <w:pPr>
              <w:spacing w:line="360" w:lineRule="auto"/>
              <w:rPr>
                <w:rFonts w:ascii="Book Antiqua" w:hAnsi="Book Antiqua"/>
              </w:rPr>
            </w:pPr>
            <w:r w:rsidRPr="002655F7">
              <w:rPr>
                <w:rFonts w:ascii="Book Antiqua" w:hAnsi="Book Antiqua"/>
              </w:rPr>
              <w:t>3</w:t>
            </w:r>
          </w:p>
        </w:tc>
        <w:tc>
          <w:tcPr>
            <w:tcW w:w="466" w:type="pct"/>
            <w:shd w:val="clear" w:color="auto" w:fill="auto"/>
            <w:noWrap/>
            <w:vAlign w:val="bottom"/>
            <w:hideMark/>
          </w:tcPr>
          <w:p w14:paraId="4576E4B5" w14:textId="77777777" w:rsidR="00A3720B" w:rsidRPr="002655F7" w:rsidRDefault="00A3720B" w:rsidP="00C44216">
            <w:pPr>
              <w:spacing w:line="360" w:lineRule="auto"/>
              <w:rPr>
                <w:rFonts w:ascii="Book Antiqua" w:hAnsi="Book Antiqua"/>
              </w:rPr>
            </w:pPr>
            <w:r w:rsidRPr="002655F7">
              <w:rPr>
                <w:rFonts w:ascii="Book Antiqua" w:hAnsi="Book Antiqua"/>
              </w:rPr>
              <w:t>1</w:t>
            </w:r>
          </w:p>
        </w:tc>
        <w:tc>
          <w:tcPr>
            <w:tcW w:w="439" w:type="pct"/>
            <w:shd w:val="clear" w:color="auto" w:fill="auto"/>
            <w:noWrap/>
            <w:vAlign w:val="bottom"/>
            <w:hideMark/>
          </w:tcPr>
          <w:p w14:paraId="7D30DEE6"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r>
      <w:tr w:rsidR="002655F7" w:rsidRPr="002655F7" w14:paraId="016FA115" w14:textId="77777777" w:rsidTr="00110979">
        <w:trPr>
          <w:trHeight w:val="20"/>
          <w:jc w:val="center"/>
        </w:trPr>
        <w:tc>
          <w:tcPr>
            <w:tcW w:w="1305" w:type="pct"/>
            <w:shd w:val="clear" w:color="auto" w:fill="auto"/>
            <w:noWrap/>
            <w:vAlign w:val="bottom"/>
            <w:hideMark/>
          </w:tcPr>
          <w:p w14:paraId="06E0BE0A" w14:textId="77777777" w:rsidR="00A3720B" w:rsidRPr="002655F7" w:rsidRDefault="00A3720B" w:rsidP="00C44216">
            <w:pPr>
              <w:spacing w:line="360" w:lineRule="auto"/>
              <w:rPr>
                <w:rFonts w:ascii="Book Antiqua" w:hAnsi="Book Antiqua"/>
              </w:rPr>
            </w:pPr>
            <w:r w:rsidRPr="002655F7">
              <w:rPr>
                <w:rFonts w:ascii="Book Antiqua" w:hAnsi="Book Antiqua"/>
              </w:rPr>
              <w:t>Sensitivity (%)</w:t>
            </w:r>
          </w:p>
        </w:tc>
        <w:tc>
          <w:tcPr>
            <w:tcW w:w="327" w:type="pct"/>
            <w:shd w:val="clear" w:color="auto" w:fill="auto"/>
            <w:noWrap/>
            <w:vAlign w:val="bottom"/>
            <w:hideMark/>
          </w:tcPr>
          <w:p w14:paraId="76E73E47" w14:textId="236A7ED8"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204D0FEC" w14:textId="3745B8B4" w:rsidR="00A3720B" w:rsidRPr="002655F7" w:rsidRDefault="00A3720B" w:rsidP="00C44216">
            <w:pPr>
              <w:spacing w:line="360" w:lineRule="auto"/>
              <w:rPr>
                <w:rFonts w:ascii="Book Antiqua" w:hAnsi="Book Antiqua"/>
              </w:rPr>
            </w:pPr>
            <w:r w:rsidRPr="002655F7">
              <w:rPr>
                <w:rFonts w:ascii="Book Antiqua" w:hAnsi="Book Antiqua"/>
              </w:rPr>
              <w:t>81.3</w:t>
            </w:r>
          </w:p>
        </w:tc>
        <w:tc>
          <w:tcPr>
            <w:tcW w:w="439" w:type="pct"/>
            <w:shd w:val="clear" w:color="auto" w:fill="auto"/>
            <w:noWrap/>
            <w:vAlign w:val="bottom"/>
            <w:hideMark/>
          </w:tcPr>
          <w:p w14:paraId="47689A64" w14:textId="0635E1F9" w:rsidR="00A3720B" w:rsidRPr="002655F7" w:rsidRDefault="00A3720B" w:rsidP="00C44216">
            <w:pPr>
              <w:spacing w:line="360" w:lineRule="auto"/>
              <w:rPr>
                <w:rFonts w:ascii="Book Antiqua" w:hAnsi="Book Antiqua"/>
              </w:rPr>
            </w:pPr>
            <w:r w:rsidRPr="002655F7">
              <w:rPr>
                <w:rFonts w:ascii="Book Antiqua" w:hAnsi="Book Antiqua"/>
              </w:rPr>
              <w:t>83.3</w:t>
            </w:r>
          </w:p>
        </w:tc>
        <w:tc>
          <w:tcPr>
            <w:tcW w:w="327" w:type="pct"/>
            <w:shd w:val="clear" w:color="auto" w:fill="auto"/>
            <w:noWrap/>
            <w:vAlign w:val="bottom"/>
            <w:hideMark/>
          </w:tcPr>
          <w:p w14:paraId="12F7B703" w14:textId="4790E80E"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4434A8E9" w14:textId="60DE8969" w:rsidR="00A3720B" w:rsidRPr="002655F7" w:rsidRDefault="00A3720B" w:rsidP="00C44216">
            <w:pPr>
              <w:spacing w:line="360" w:lineRule="auto"/>
              <w:rPr>
                <w:rFonts w:ascii="Book Antiqua" w:hAnsi="Book Antiqua"/>
              </w:rPr>
            </w:pPr>
            <w:r w:rsidRPr="002655F7">
              <w:rPr>
                <w:rFonts w:ascii="Book Antiqua" w:hAnsi="Book Antiqua"/>
              </w:rPr>
              <w:t>79.6</w:t>
            </w:r>
          </w:p>
        </w:tc>
        <w:tc>
          <w:tcPr>
            <w:tcW w:w="439" w:type="pct"/>
            <w:shd w:val="clear" w:color="auto" w:fill="auto"/>
            <w:noWrap/>
            <w:vAlign w:val="bottom"/>
            <w:hideMark/>
          </w:tcPr>
          <w:p w14:paraId="3340BCAD" w14:textId="4703BF84" w:rsidR="00A3720B" w:rsidRPr="002655F7" w:rsidRDefault="00A3720B" w:rsidP="00C44216">
            <w:pPr>
              <w:spacing w:line="360" w:lineRule="auto"/>
              <w:rPr>
                <w:rFonts w:ascii="Book Antiqua" w:hAnsi="Book Antiqua"/>
              </w:rPr>
            </w:pPr>
            <w:r w:rsidRPr="002655F7">
              <w:rPr>
                <w:rFonts w:ascii="Book Antiqua" w:hAnsi="Book Antiqua"/>
              </w:rPr>
              <w:t>93.5</w:t>
            </w:r>
          </w:p>
        </w:tc>
        <w:tc>
          <w:tcPr>
            <w:tcW w:w="327" w:type="pct"/>
            <w:shd w:val="clear" w:color="auto" w:fill="auto"/>
            <w:noWrap/>
            <w:vAlign w:val="bottom"/>
            <w:hideMark/>
          </w:tcPr>
          <w:p w14:paraId="5592FE01" w14:textId="54EE10C5" w:rsidR="00A3720B" w:rsidRPr="002655F7" w:rsidRDefault="00A3720B" w:rsidP="00C44216">
            <w:pPr>
              <w:spacing w:line="360" w:lineRule="auto"/>
              <w:rPr>
                <w:rFonts w:ascii="Book Antiqua" w:hAnsi="Book Antiqua"/>
              </w:rPr>
            </w:pPr>
            <w:r w:rsidRPr="002655F7">
              <w:rPr>
                <w:rFonts w:ascii="Book Antiqua" w:hAnsi="Book Antiqua"/>
              </w:rPr>
              <w:t>85.0</w:t>
            </w:r>
          </w:p>
        </w:tc>
        <w:tc>
          <w:tcPr>
            <w:tcW w:w="466" w:type="pct"/>
            <w:shd w:val="clear" w:color="auto" w:fill="auto"/>
            <w:noWrap/>
            <w:vAlign w:val="bottom"/>
            <w:hideMark/>
          </w:tcPr>
          <w:p w14:paraId="03275F4F" w14:textId="26F05C74" w:rsidR="00A3720B" w:rsidRPr="002655F7" w:rsidRDefault="00A3720B" w:rsidP="00C44216">
            <w:pPr>
              <w:spacing w:line="360" w:lineRule="auto"/>
              <w:rPr>
                <w:rFonts w:ascii="Book Antiqua" w:hAnsi="Book Antiqua"/>
              </w:rPr>
            </w:pPr>
            <w:r w:rsidRPr="002655F7">
              <w:rPr>
                <w:rFonts w:ascii="Book Antiqua" w:hAnsi="Book Antiqua"/>
              </w:rPr>
              <w:t>97.2</w:t>
            </w:r>
          </w:p>
        </w:tc>
        <w:tc>
          <w:tcPr>
            <w:tcW w:w="439" w:type="pct"/>
            <w:shd w:val="clear" w:color="auto" w:fill="auto"/>
            <w:noWrap/>
            <w:vAlign w:val="bottom"/>
            <w:hideMark/>
          </w:tcPr>
          <w:p w14:paraId="187FFF3E" w14:textId="1D2334C9"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5CCDDE59" w14:textId="77777777" w:rsidTr="00110979">
        <w:trPr>
          <w:trHeight w:val="20"/>
          <w:jc w:val="center"/>
        </w:trPr>
        <w:tc>
          <w:tcPr>
            <w:tcW w:w="1305" w:type="pct"/>
            <w:shd w:val="clear" w:color="auto" w:fill="auto"/>
            <w:noWrap/>
            <w:vAlign w:val="bottom"/>
            <w:hideMark/>
          </w:tcPr>
          <w:p w14:paraId="3283458C" w14:textId="77777777" w:rsidR="00A3720B" w:rsidRPr="002655F7" w:rsidRDefault="00A3720B" w:rsidP="00C44216">
            <w:pPr>
              <w:spacing w:line="360" w:lineRule="auto"/>
              <w:rPr>
                <w:rFonts w:ascii="Book Antiqua" w:hAnsi="Book Antiqua"/>
              </w:rPr>
            </w:pPr>
            <w:r w:rsidRPr="002655F7">
              <w:rPr>
                <w:rFonts w:ascii="Book Antiqua" w:hAnsi="Book Antiqua"/>
              </w:rPr>
              <w:t>Specificity (%)</w:t>
            </w:r>
          </w:p>
        </w:tc>
        <w:tc>
          <w:tcPr>
            <w:tcW w:w="327" w:type="pct"/>
            <w:shd w:val="clear" w:color="auto" w:fill="auto"/>
            <w:noWrap/>
            <w:vAlign w:val="bottom"/>
            <w:hideMark/>
          </w:tcPr>
          <w:p w14:paraId="710FD80F" w14:textId="6AACB25F"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07E0B8BE" w14:textId="7E43DEEB"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39" w:type="pct"/>
            <w:shd w:val="clear" w:color="auto" w:fill="auto"/>
            <w:noWrap/>
            <w:vAlign w:val="bottom"/>
            <w:hideMark/>
          </w:tcPr>
          <w:p w14:paraId="531C0180" w14:textId="37F288C1" w:rsidR="00A3720B" w:rsidRPr="002655F7" w:rsidRDefault="00A3720B" w:rsidP="00C44216">
            <w:pPr>
              <w:spacing w:line="360" w:lineRule="auto"/>
              <w:rPr>
                <w:rFonts w:ascii="Book Antiqua" w:hAnsi="Book Antiqua"/>
              </w:rPr>
            </w:pPr>
            <w:r w:rsidRPr="002655F7">
              <w:rPr>
                <w:rFonts w:ascii="Book Antiqua" w:hAnsi="Book Antiqua"/>
              </w:rPr>
              <w:t>96.3</w:t>
            </w:r>
          </w:p>
        </w:tc>
        <w:tc>
          <w:tcPr>
            <w:tcW w:w="327" w:type="pct"/>
            <w:shd w:val="clear" w:color="auto" w:fill="auto"/>
            <w:noWrap/>
            <w:vAlign w:val="bottom"/>
            <w:hideMark/>
          </w:tcPr>
          <w:p w14:paraId="74727958" w14:textId="1E0996FE" w:rsidR="00A3720B" w:rsidRPr="002655F7" w:rsidRDefault="00A3720B" w:rsidP="00C44216">
            <w:pPr>
              <w:spacing w:line="360" w:lineRule="auto"/>
              <w:rPr>
                <w:rFonts w:ascii="Book Antiqua" w:hAnsi="Book Antiqua"/>
              </w:rPr>
            </w:pPr>
            <w:r w:rsidRPr="002655F7">
              <w:rPr>
                <w:rFonts w:ascii="Book Antiqua" w:hAnsi="Book Antiqua"/>
              </w:rPr>
              <w:t>99.6</w:t>
            </w:r>
          </w:p>
        </w:tc>
        <w:tc>
          <w:tcPr>
            <w:tcW w:w="465" w:type="pct"/>
            <w:shd w:val="clear" w:color="auto" w:fill="auto"/>
            <w:noWrap/>
            <w:vAlign w:val="bottom"/>
            <w:hideMark/>
          </w:tcPr>
          <w:p w14:paraId="66A609BF" w14:textId="18AEB5FA" w:rsidR="00A3720B" w:rsidRPr="002655F7" w:rsidRDefault="00A3720B" w:rsidP="00C44216">
            <w:pPr>
              <w:spacing w:line="360" w:lineRule="auto"/>
              <w:rPr>
                <w:rFonts w:ascii="Book Antiqua" w:hAnsi="Book Antiqua"/>
              </w:rPr>
            </w:pPr>
            <w:r w:rsidRPr="002655F7">
              <w:rPr>
                <w:rFonts w:ascii="Book Antiqua" w:hAnsi="Book Antiqua"/>
              </w:rPr>
              <w:t>97.1</w:t>
            </w:r>
          </w:p>
        </w:tc>
        <w:tc>
          <w:tcPr>
            <w:tcW w:w="439" w:type="pct"/>
            <w:shd w:val="clear" w:color="auto" w:fill="auto"/>
            <w:noWrap/>
            <w:vAlign w:val="bottom"/>
            <w:hideMark/>
          </w:tcPr>
          <w:p w14:paraId="0AD0CA11" w14:textId="57F881A8" w:rsidR="00A3720B" w:rsidRPr="002655F7" w:rsidRDefault="00A3720B" w:rsidP="00C44216">
            <w:pPr>
              <w:spacing w:line="360" w:lineRule="auto"/>
              <w:rPr>
                <w:rFonts w:ascii="Book Antiqua" w:hAnsi="Book Antiqua"/>
              </w:rPr>
            </w:pPr>
            <w:r w:rsidRPr="002655F7">
              <w:rPr>
                <w:rFonts w:ascii="Book Antiqua" w:hAnsi="Book Antiqua"/>
              </w:rPr>
              <w:t>99.2</w:t>
            </w:r>
          </w:p>
        </w:tc>
        <w:tc>
          <w:tcPr>
            <w:tcW w:w="327" w:type="pct"/>
            <w:shd w:val="clear" w:color="auto" w:fill="auto"/>
            <w:noWrap/>
            <w:vAlign w:val="bottom"/>
            <w:hideMark/>
          </w:tcPr>
          <w:p w14:paraId="06E4B450" w14:textId="68395CBF" w:rsidR="00A3720B" w:rsidRPr="002655F7" w:rsidRDefault="00A3720B" w:rsidP="00C44216">
            <w:pPr>
              <w:spacing w:line="360" w:lineRule="auto"/>
              <w:rPr>
                <w:rFonts w:ascii="Book Antiqua" w:hAnsi="Book Antiqua"/>
              </w:rPr>
            </w:pPr>
            <w:r w:rsidRPr="002655F7">
              <w:rPr>
                <w:rFonts w:ascii="Book Antiqua" w:hAnsi="Book Antiqua"/>
              </w:rPr>
              <w:t>94.7</w:t>
            </w:r>
          </w:p>
        </w:tc>
        <w:tc>
          <w:tcPr>
            <w:tcW w:w="466" w:type="pct"/>
            <w:shd w:val="clear" w:color="auto" w:fill="auto"/>
            <w:noWrap/>
            <w:vAlign w:val="bottom"/>
            <w:hideMark/>
          </w:tcPr>
          <w:p w14:paraId="0EE61524" w14:textId="74426608" w:rsidR="00A3720B" w:rsidRPr="002655F7" w:rsidRDefault="00A3720B" w:rsidP="00C44216">
            <w:pPr>
              <w:spacing w:line="360" w:lineRule="auto"/>
              <w:rPr>
                <w:rFonts w:ascii="Book Antiqua" w:hAnsi="Book Antiqua"/>
              </w:rPr>
            </w:pPr>
            <w:r w:rsidRPr="002655F7">
              <w:rPr>
                <w:rFonts w:ascii="Book Antiqua" w:hAnsi="Book Antiqua"/>
              </w:rPr>
              <w:t>88.9</w:t>
            </w:r>
          </w:p>
        </w:tc>
        <w:tc>
          <w:tcPr>
            <w:tcW w:w="439" w:type="pct"/>
            <w:shd w:val="clear" w:color="auto" w:fill="auto"/>
            <w:noWrap/>
            <w:vAlign w:val="bottom"/>
            <w:hideMark/>
          </w:tcPr>
          <w:p w14:paraId="2BC5C2C6" w14:textId="0CCBD99B"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5E36EE52" w14:textId="77777777" w:rsidTr="00110979">
        <w:trPr>
          <w:trHeight w:val="20"/>
          <w:jc w:val="center"/>
        </w:trPr>
        <w:tc>
          <w:tcPr>
            <w:tcW w:w="1305" w:type="pct"/>
            <w:shd w:val="clear" w:color="auto" w:fill="auto"/>
            <w:noWrap/>
            <w:vAlign w:val="bottom"/>
            <w:hideMark/>
          </w:tcPr>
          <w:p w14:paraId="60D7F3EA" w14:textId="77777777" w:rsidR="00A3720B" w:rsidRPr="002655F7" w:rsidRDefault="00A3720B" w:rsidP="00C44216">
            <w:pPr>
              <w:spacing w:line="360" w:lineRule="auto"/>
              <w:rPr>
                <w:rFonts w:ascii="Book Antiqua" w:hAnsi="Book Antiqua"/>
              </w:rPr>
            </w:pPr>
            <w:r w:rsidRPr="002655F7">
              <w:rPr>
                <w:rFonts w:ascii="Book Antiqua" w:hAnsi="Book Antiqua"/>
              </w:rPr>
              <w:t>PPV (%)</w:t>
            </w:r>
          </w:p>
        </w:tc>
        <w:tc>
          <w:tcPr>
            <w:tcW w:w="327" w:type="pct"/>
            <w:shd w:val="clear" w:color="auto" w:fill="auto"/>
            <w:noWrap/>
            <w:vAlign w:val="bottom"/>
            <w:hideMark/>
          </w:tcPr>
          <w:p w14:paraId="57B55450" w14:textId="0367C915"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62706803" w14:textId="3F99DFD4"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39" w:type="pct"/>
            <w:shd w:val="clear" w:color="auto" w:fill="auto"/>
            <w:noWrap/>
            <w:vAlign w:val="bottom"/>
            <w:hideMark/>
          </w:tcPr>
          <w:p w14:paraId="0D532AF6" w14:textId="4F8DAB27" w:rsidR="00A3720B" w:rsidRPr="002655F7" w:rsidRDefault="00A3720B" w:rsidP="00C44216">
            <w:pPr>
              <w:spacing w:line="360" w:lineRule="auto"/>
              <w:rPr>
                <w:rFonts w:ascii="Book Antiqua" w:hAnsi="Book Antiqua"/>
              </w:rPr>
            </w:pPr>
            <w:r w:rsidRPr="002655F7">
              <w:rPr>
                <w:rFonts w:ascii="Book Antiqua" w:hAnsi="Book Antiqua"/>
              </w:rPr>
              <w:t>95.2</w:t>
            </w:r>
          </w:p>
        </w:tc>
        <w:tc>
          <w:tcPr>
            <w:tcW w:w="327" w:type="pct"/>
            <w:shd w:val="clear" w:color="auto" w:fill="auto"/>
            <w:noWrap/>
            <w:vAlign w:val="bottom"/>
            <w:hideMark/>
          </w:tcPr>
          <w:p w14:paraId="4AA3DA1C" w14:textId="5A5384AC" w:rsidR="00A3720B" w:rsidRPr="002655F7" w:rsidRDefault="00A3720B" w:rsidP="00C44216">
            <w:pPr>
              <w:spacing w:line="360" w:lineRule="auto"/>
              <w:rPr>
                <w:rFonts w:ascii="Book Antiqua" w:hAnsi="Book Antiqua"/>
              </w:rPr>
            </w:pPr>
            <w:r w:rsidRPr="002655F7">
              <w:rPr>
                <w:rFonts w:ascii="Book Antiqua" w:hAnsi="Book Antiqua"/>
              </w:rPr>
              <w:t>92.9</w:t>
            </w:r>
          </w:p>
        </w:tc>
        <w:tc>
          <w:tcPr>
            <w:tcW w:w="465" w:type="pct"/>
            <w:shd w:val="clear" w:color="auto" w:fill="auto"/>
            <w:noWrap/>
            <w:vAlign w:val="bottom"/>
            <w:hideMark/>
          </w:tcPr>
          <w:p w14:paraId="0AF34D99" w14:textId="46382B2F" w:rsidR="00A3720B" w:rsidRPr="002655F7" w:rsidRDefault="00A3720B" w:rsidP="00C44216">
            <w:pPr>
              <w:spacing w:line="360" w:lineRule="auto"/>
              <w:rPr>
                <w:rFonts w:ascii="Book Antiqua" w:hAnsi="Book Antiqua"/>
              </w:rPr>
            </w:pPr>
            <w:r w:rsidRPr="002655F7">
              <w:rPr>
                <w:rFonts w:ascii="Book Antiqua" w:hAnsi="Book Antiqua"/>
              </w:rPr>
              <w:t>94.7</w:t>
            </w:r>
          </w:p>
        </w:tc>
        <w:tc>
          <w:tcPr>
            <w:tcW w:w="439" w:type="pct"/>
            <w:shd w:val="clear" w:color="auto" w:fill="auto"/>
            <w:noWrap/>
            <w:vAlign w:val="bottom"/>
            <w:hideMark/>
          </w:tcPr>
          <w:p w14:paraId="32F4AFDD" w14:textId="134B82FF" w:rsidR="00A3720B" w:rsidRPr="002655F7" w:rsidRDefault="00A3720B" w:rsidP="00C44216">
            <w:pPr>
              <w:spacing w:line="360" w:lineRule="auto"/>
              <w:rPr>
                <w:rFonts w:ascii="Book Antiqua" w:hAnsi="Book Antiqua"/>
              </w:rPr>
            </w:pPr>
            <w:r w:rsidRPr="002655F7">
              <w:rPr>
                <w:rFonts w:ascii="Book Antiqua" w:hAnsi="Book Antiqua"/>
              </w:rPr>
              <w:t>95.6</w:t>
            </w:r>
          </w:p>
        </w:tc>
        <w:tc>
          <w:tcPr>
            <w:tcW w:w="327" w:type="pct"/>
            <w:shd w:val="clear" w:color="auto" w:fill="auto"/>
            <w:noWrap/>
            <w:vAlign w:val="bottom"/>
            <w:hideMark/>
          </w:tcPr>
          <w:p w14:paraId="700B7D7C" w14:textId="6CFCD04F" w:rsidR="00A3720B" w:rsidRPr="002655F7" w:rsidRDefault="00A3720B" w:rsidP="00C44216">
            <w:pPr>
              <w:spacing w:line="360" w:lineRule="auto"/>
              <w:rPr>
                <w:rFonts w:ascii="Book Antiqua" w:hAnsi="Book Antiqua"/>
              </w:rPr>
            </w:pPr>
            <w:r w:rsidRPr="002655F7">
              <w:rPr>
                <w:rFonts w:ascii="Book Antiqua" w:hAnsi="Book Antiqua"/>
              </w:rPr>
              <w:t>81.0</w:t>
            </w:r>
          </w:p>
        </w:tc>
        <w:tc>
          <w:tcPr>
            <w:tcW w:w="466" w:type="pct"/>
            <w:shd w:val="clear" w:color="auto" w:fill="auto"/>
            <w:noWrap/>
            <w:vAlign w:val="bottom"/>
            <w:hideMark/>
          </w:tcPr>
          <w:p w14:paraId="03D9F3D7" w14:textId="0B30BBDC" w:rsidR="00A3720B" w:rsidRPr="002655F7" w:rsidRDefault="00A3720B" w:rsidP="00C44216">
            <w:pPr>
              <w:spacing w:line="360" w:lineRule="auto"/>
              <w:rPr>
                <w:rFonts w:ascii="Book Antiqua" w:hAnsi="Book Antiqua"/>
              </w:rPr>
            </w:pPr>
            <w:r w:rsidRPr="002655F7">
              <w:rPr>
                <w:rFonts w:ascii="Book Antiqua" w:hAnsi="Book Antiqua"/>
              </w:rPr>
              <w:t>85.4</w:t>
            </w:r>
          </w:p>
        </w:tc>
        <w:tc>
          <w:tcPr>
            <w:tcW w:w="439" w:type="pct"/>
            <w:shd w:val="clear" w:color="auto" w:fill="auto"/>
            <w:noWrap/>
            <w:vAlign w:val="bottom"/>
            <w:hideMark/>
          </w:tcPr>
          <w:p w14:paraId="5B6C20E6" w14:textId="0D2CA082"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4163E2EC" w14:textId="77777777" w:rsidTr="00110979">
        <w:trPr>
          <w:trHeight w:val="20"/>
          <w:jc w:val="center"/>
        </w:trPr>
        <w:tc>
          <w:tcPr>
            <w:tcW w:w="1305" w:type="pct"/>
            <w:shd w:val="clear" w:color="auto" w:fill="auto"/>
            <w:noWrap/>
            <w:vAlign w:val="bottom"/>
            <w:hideMark/>
          </w:tcPr>
          <w:p w14:paraId="7C61A6AA" w14:textId="77777777" w:rsidR="00A3720B" w:rsidRPr="002655F7" w:rsidRDefault="00A3720B" w:rsidP="00C44216">
            <w:pPr>
              <w:spacing w:line="360" w:lineRule="auto"/>
              <w:rPr>
                <w:rFonts w:ascii="Book Antiqua" w:hAnsi="Book Antiqua"/>
              </w:rPr>
            </w:pPr>
            <w:r w:rsidRPr="002655F7">
              <w:rPr>
                <w:rFonts w:ascii="Book Antiqua" w:hAnsi="Book Antiqua"/>
              </w:rPr>
              <w:t>NPV (%)</w:t>
            </w:r>
          </w:p>
        </w:tc>
        <w:tc>
          <w:tcPr>
            <w:tcW w:w="327" w:type="pct"/>
            <w:shd w:val="clear" w:color="auto" w:fill="auto"/>
            <w:noWrap/>
            <w:vAlign w:val="bottom"/>
            <w:hideMark/>
          </w:tcPr>
          <w:p w14:paraId="4943B0A8" w14:textId="04166290"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44DD0242" w14:textId="36C90880" w:rsidR="00A3720B" w:rsidRPr="002655F7" w:rsidRDefault="00A3720B" w:rsidP="00C44216">
            <w:pPr>
              <w:spacing w:line="360" w:lineRule="auto"/>
              <w:rPr>
                <w:rFonts w:ascii="Book Antiqua" w:hAnsi="Book Antiqua"/>
              </w:rPr>
            </w:pPr>
            <w:r w:rsidRPr="002655F7">
              <w:rPr>
                <w:rFonts w:ascii="Book Antiqua" w:hAnsi="Book Antiqua"/>
              </w:rPr>
              <w:t>92.1</w:t>
            </w:r>
          </w:p>
        </w:tc>
        <w:tc>
          <w:tcPr>
            <w:tcW w:w="439" w:type="pct"/>
            <w:shd w:val="clear" w:color="auto" w:fill="auto"/>
            <w:noWrap/>
            <w:vAlign w:val="bottom"/>
            <w:hideMark/>
          </w:tcPr>
          <w:p w14:paraId="6DAC8706" w14:textId="109B985C" w:rsidR="00A3720B" w:rsidRPr="002655F7" w:rsidRDefault="00A3720B" w:rsidP="00C44216">
            <w:pPr>
              <w:spacing w:line="360" w:lineRule="auto"/>
              <w:rPr>
                <w:rFonts w:ascii="Book Antiqua" w:hAnsi="Book Antiqua"/>
              </w:rPr>
            </w:pPr>
            <w:r w:rsidRPr="002655F7">
              <w:rPr>
                <w:rFonts w:ascii="Book Antiqua" w:hAnsi="Book Antiqua"/>
              </w:rPr>
              <w:t>86.7</w:t>
            </w:r>
          </w:p>
        </w:tc>
        <w:tc>
          <w:tcPr>
            <w:tcW w:w="327" w:type="pct"/>
            <w:shd w:val="clear" w:color="auto" w:fill="auto"/>
            <w:noWrap/>
            <w:vAlign w:val="bottom"/>
            <w:hideMark/>
          </w:tcPr>
          <w:p w14:paraId="0EC4E459" w14:textId="69CFDECA"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3278E4DA" w14:textId="69EDC37E" w:rsidR="00A3720B" w:rsidRPr="002655F7" w:rsidRDefault="00A3720B" w:rsidP="00C44216">
            <w:pPr>
              <w:spacing w:line="360" w:lineRule="auto"/>
              <w:rPr>
                <w:rFonts w:ascii="Book Antiqua" w:hAnsi="Book Antiqua"/>
              </w:rPr>
            </w:pPr>
            <w:r w:rsidRPr="002655F7">
              <w:rPr>
                <w:rFonts w:ascii="Book Antiqua" w:hAnsi="Book Antiqua"/>
              </w:rPr>
              <w:t>87.8</w:t>
            </w:r>
          </w:p>
        </w:tc>
        <w:tc>
          <w:tcPr>
            <w:tcW w:w="439" w:type="pct"/>
            <w:shd w:val="clear" w:color="auto" w:fill="auto"/>
            <w:noWrap/>
            <w:vAlign w:val="bottom"/>
            <w:hideMark/>
          </w:tcPr>
          <w:p w14:paraId="62F053B6" w14:textId="008859B7" w:rsidR="00A3720B" w:rsidRPr="002655F7" w:rsidRDefault="00A3720B" w:rsidP="00C44216">
            <w:pPr>
              <w:spacing w:line="360" w:lineRule="auto"/>
              <w:rPr>
                <w:rFonts w:ascii="Book Antiqua" w:hAnsi="Book Antiqua"/>
              </w:rPr>
            </w:pPr>
            <w:r w:rsidRPr="002655F7">
              <w:rPr>
                <w:rFonts w:ascii="Book Antiqua" w:hAnsi="Book Antiqua"/>
              </w:rPr>
              <w:t>98.7</w:t>
            </w:r>
          </w:p>
        </w:tc>
        <w:tc>
          <w:tcPr>
            <w:tcW w:w="327" w:type="pct"/>
            <w:shd w:val="clear" w:color="auto" w:fill="auto"/>
            <w:noWrap/>
            <w:vAlign w:val="bottom"/>
            <w:hideMark/>
          </w:tcPr>
          <w:p w14:paraId="38C86920" w14:textId="3FFB484B" w:rsidR="00A3720B" w:rsidRPr="002655F7" w:rsidRDefault="00A3720B" w:rsidP="00C44216">
            <w:pPr>
              <w:spacing w:line="360" w:lineRule="auto"/>
              <w:rPr>
                <w:rFonts w:ascii="Book Antiqua" w:hAnsi="Book Antiqua"/>
              </w:rPr>
            </w:pPr>
            <w:r w:rsidRPr="002655F7">
              <w:rPr>
                <w:rFonts w:ascii="Book Antiqua" w:hAnsi="Book Antiqua"/>
              </w:rPr>
              <w:t>95.9</w:t>
            </w:r>
          </w:p>
        </w:tc>
        <w:tc>
          <w:tcPr>
            <w:tcW w:w="466" w:type="pct"/>
            <w:shd w:val="clear" w:color="auto" w:fill="auto"/>
            <w:noWrap/>
            <w:vAlign w:val="bottom"/>
            <w:hideMark/>
          </w:tcPr>
          <w:p w14:paraId="7B75BBB3" w14:textId="703A1C6F" w:rsidR="00A3720B" w:rsidRPr="002655F7" w:rsidRDefault="00A3720B" w:rsidP="00C44216">
            <w:pPr>
              <w:spacing w:line="360" w:lineRule="auto"/>
              <w:rPr>
                <w:rFonts w:ascii="Book Antiqua" w:hAnsi="Book Antiqua"/>
              </w:rPr>
            </w:pPr>
            <w:r w:rsidRPr="002655F7">
              <w:rPr>
                <w:rFonts w:ascii="Book Antiqua" w:hAnsi="Book Antiqua"/>
              </w:rPr>
              <w:t>98.0</w:t>
            </w:r>
          </w:p>
        </w:tc>
        <w:tc>
          <w:tcPr>
            <w:tcW w:w="439" w:type="pct"/>
            <w:shd w:val="clear" w:color="auto" w:fill="auto"/>
            <w:noWrap/>
            <w:vAlign w:val="bottom"/>
            <w:hideMark/>
          </w:tcPr>
          <w:p w14:paraId="6EAEC261" w14:textId="66A2D93A"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411EA2FF" w14:textId="77777777" w:rsidTr="00110979">
        <w:trPr>
          <w:trHeight w:val="20"/>
          <w:jc w:val="center"/>
        </w:trPr>
        <w:tc>
          <w:tcPr>
            <w:tcW w:w="1305" w:type="pct"/>
            <w:shd w:val="clear" w:color="auto" w:fill="auto"/>
            <w:noWrap/>
            <w:vAlign w:val="bottom"/>
            <w:hideMark/>
          </w:tcPr>
          <w:p w14:paraId="30054FED" w14:textId="07128F5E" w:rsidR="00A3720B" w:rsidRPr="002655F7" w:rsidRDefault="00A3720B" w:rsidP="00C44216">
            <w:pPr>
              <w:spacing w:line="360" w:lineRule="auto"/>
              <w:rPr>
                <w:rFonts w:ascii="Book Antiqua" w:hAnsi="Book Antiqua"/>
              </w:rPr>
            </w:pPr>
            <w:r w:rsidRPr="002655F7">
              <w:rPr>
                <w:rFonts w:ascii="Book Antiqua" w:hAnsi="Book Antiqua"/>
              </w:rPr>
              <w:t>Correct classification (accuracy) (%)</w:t>
            </w:r>
          </w:p>
        </w:tc>
        <w:tc>
          <w:tcPr>
            <w:tcW w:w="327" w:type="pct"/>
            <w:shd w:val="clear" w:color="auto" w:fill="auto"/>
            <w:noWrap/>
            <w:vAlign w:val="bottom"/>
            <w:hideMark/>
          </w:tcPr>
          <w:p w14:paraId="56D808EB" w14:textId="10746ADA"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38DB06B3" w14:textId="6D880FFF" w:rsidR="00A3720B" w:rsidRPr="002655F7" w:rsidRDefault="00A3720B" w:rsidP="00C44216">
            <w:pPr>
              <w:spacing w:line="360" w:lineRule="auto"/>
              <w:rPr>
                <w:rFonts w:ascii="Book Antiqua" w:hAnsi="Book Antiqua"/>
              </w:rPr>
            </w:pPr>
            <w:r w:rsidRPr="002655F7">
              <w:rPr>
                <w:rFonts w:ascii="Book Antiqua" w:hAnsi="Book Antiqua"/>
              </w:rPr>
              <w:t>94.1</w:t>
            </w:r>
          </w:p>
        </w:tc>
        <w:tc>
          <w:tcPr>
            <w:tcW w:w="439" w:type="pct"/>
            <w:shd w:val="clear" w:color="auto" w:fill="auto"/>
            <w:noWrap/>
            <w:vAlign w:val="bottom"/>
            <w:hideMark/>
          </w:tcPr>
          <w:p w14:paraId="459CC703" w14:textId="365CE0C6" w:rsidR="00A3720B" w:rsidRPr="002655F7" w:rsidRDefault="00A3720B" w:rsidP="00C44216">
            <w:pPr>
              <w:spacing w:line="360" w:lineRule="auto"/>
              <w:rPr>
                <w:rFonts w:ascii="Book Antiqua" w:hAnsi="Book Antiqua"/>
              </w:rPr>
            </w:pPr>
            <w:r w:rsidRPr="002655F7">
              <w:rPr>
                <w:rFonts w:ascii="Book Antiqua" w:hAnsi="Book Antiqua"/>
              </w:rPr>
              <w:t>90.2</w:t>
            </w:r>
          </w:p>
        </w:tc>
        <w:tc>
          <w:tcPr>
            <w:tcW w:w="327" w:type="pct"/>
            <w:shd w:val="clear" w:color="auto" w:fill="auto"/>
            <w:noWrap/>
            <w:vAlign w:val="bottom"/>
            <w:hideMark/>
          </w:tcPr>
          <w:p w14:paraId="2A8B8A98" w14:textId="278D006D" w:rsidR="00A3720B" w:rsidRPr="002655F7" w:rsidRDefault="00A3720B" w:rsidP="00C44216">
            <w:pPr>
              <w:spacing w:line="360" w:lineRule="auto"/>
              <w:rPr>
                <w:rFonts w:ascii="Book Antiqua" w:hAnsi="Book Antiqua"/>
              </w:rPr>
            </w:pPr>
            <w:r w:rsidRPr="002655F7">
              <w:rPr>
                <w:rFonts w:ascii="Book Antiqua" w:hAnsi="Book Antiqua"/>
              </w:rPr>
              <w:t>99.6</w:t>
            </w:r>
          </w:p>
        </w:tc>
        <w:tc>
          <w:tcPr>
            <w:tcW w:w="465" w:type="pct"/>
            <w:shd w:val="clear" w:color="auto" w:fill="auto"/>
            <w:noWrap/>
            <w:vAlign w:val="bottom"/>
            <w:hideMark/>
          </w:tcPr>
          <w:p w14:paraId="4650AE27" w14:textId="6B170A87" w:rsidR="00A3720B" w:rsidRPr="002655F7" w:rsidRDefault="00A3720B" w:rsidP="00C44216">
            <w:pPr>
              <w:spacing w:line="360" w:lineRule="auto"/>
              <w:rPr>
                <w:rFonts w:ascii="Book Antiqua" w:hAnsi="Book Antiqua"/>
              </w:rPr>
            </w:pPr>
            <w:r w:rsidRPr="002655F7">
              <w:rPr>
                <w:rFonts w:ascii="Book Antiqua" w:hAnsi="Book Antiqua"/>
              </w:rPr>
              <w:t>90.1</w:t>
            </w:r>
          </w:p>
        </w:tc>
        <w:tc>
          <w:tcPr>
            <w:tcW w:w="439" w:type="pct"/>
            <w:shd w:val="clear" w:color="auto" w:fill="auto"/>
            <w:noWrap/>
            <w:vAlign w:val="bottom"/>
            <w:hideMark/>
          </w:tcPr>
          <w:p w14:paraId="2035EC35" w14:textId="713B78E0" w:rsidR="00A3720B" w:rsidRPr="002655F7" w:rsidRDefault="00A3720B" w:rsidP="00C44216">
            <w:pPr>
              <w:spacing w:line="360" w:lineRule="auto"/>
              <w:rPr>
                <w:rFonts w:ascii="Book Antiqua" w:hAnsi="Book Antiqua"/>
              </w:rPr>
            </w:pPr>
            <w:r w:rsidRPr="002655F7">
              <w:rPr>
                <w:rFonts w:ascii="Book Antiqua" w:hAnsi="Book Antiqua"/>
              </w:rPr>
              <w:t>98.2</w:t>
            </w:r>
          </w:p>
        </w:tc>
        <w:tc>
          <w:tcPr>
            <w:tcW w:w="327" w:type="pct"/>
            <w:shd w:val="clear" w:color="auto" w:fill="auto"/>
            <w:noWrap/>
            <w:vAlign w:val="bottom"/>
            <w:hideMark/>
          </w:tcPr>
          <w:p w14:paraId="4FB35F28" w14:textId="3C2D60E4" w:rsidR="00A3720B" w:rsidRPr="002655F7" w:rsidRDefault="00A3720B" w:rsidP="00C44216">
            <w:pPr>
              <w:spacing w:line="360" w:lineRule="auto"/>
              <w:rPr>
                <w:rFonts w:ascii="Book Antiqua" w:hAnsi="Book Antiqua"/>
              </w:rPr>
            </w:pPr>
            <w:r w:rsidRPr="002655F7">
              <w:rPr>
                <w:rFonts w:ascii="Book Antiqua" w:hAnsi="Book Antiqua"/>
              </w:rPr>
              <w:t>92.6</w:t>
            </w:r>
          </w:p>
        </w:tc>
        <w:tc>
          <w:tcPr>
            <w:tcW w:w="466" w:type="pct"/>
            <w:shd w:val="clear" w:color="auto" w:fill="auto"/>
            <w:noWrap/>
            <w:vAlign w:val="bottom"/>
            <w:hideMark/>
          </w:tcPr>
          <w:p w14:paraId="2F565A53" w14:textId="5641DB0F" w:rsidR="00A3720B" w:rsidRPr="002655F7" w:rsidRDefault="00A3720B" w:rsidP="00C44216">
            <w:pPr>
              <w:spacing w:line="360" w:lineRule="auto"/>
              <w:rPr>
                <w:rFonts w:ascii="Book Antiqua" w:hAnsi="Book Antiqua"/>
              </w:rPr>
            </w:pPr>
            <w:r w:rsidRPr="002655F7">
              <w:rPr>
                <w:rFonts w:ascii="Book Antiqua" w:hAnsi="Book Antiqua"/>
              </w:rPr>
              <w:t>92.2</w:t>
            </w:r>
          </w:p>
        </w:tc>
        <w:tc>
          <w:tcPr>
            <w:tcW w:w="439" w:type="pct"/>
            <w:shd w:val="clear" w:color="auto" w:fill="auto"/>
            <w:noWrap/>
            <w:vAlign w:val="bottom"/>
            <w:hideMark/>
          </w:tcPr>
          <w:p w14:paraId="1ED3DEFF" w14:textId="5D33EC6F"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25AA7581" w14:textId="77777777" w:rsidTr="00110979">
        <w:trPr>
          <w:trHeight w:val="20"/>
          <w:jc w:val="center"/>
        </w:trPr>
        <w:tc>
          <w:tcPr>
            <w:tcW w:w="1305" w:type="pct"/>
            <w:shd w:val="clear" w:color="auto" w:fill="auto"/>
            <w:noWrap/>
            <w:vAlign w:val="bottom"/>
            <w:hideMark/>
          </w:tcPr>
          <w:p w14:paraId="4F5FD99E" w14:textId="77777777" w:rsidR="00A3720B" w:rsidRPr="002655F7" w:rsidRDefault="00A3720B" w:rsidP="00C44216">
            <w:pPr>
              <w:spacing w:line="360" w:lineRule="auto"/>
              <w:rPr>
                <w:rFonts w:ascii="Book Antiqua" w:hAnsi="Book Antiqua"/>
              </w:rPr>
            </w:pPr>
            <w:r w:rsidRPr="002655F7">
              <w:rPr>
                <w:rFonts w:ascii="Book Antiqua" w:hAnsi="Book Antiqua"/>
              </w:rPr>
              <w:t>Incorrect classification (%)</w:t>
            </w:r>
          </w:p>
        </w:tc>
        <w:tc>
          <w:tcPr>
            <w:tcW w:w="327" w:type="pct"/>
            <w:shd w:val="clear" w:color="auto" w:fill="auto"/>
            <w:noWrap/>
            <w:vAlign w:val="bottom"/>
            <w:hideMark/>
          </w:tcPr>
          <w:p w14:paraId="2B2C5918" w14:textId="6D8A0E71"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5F62A743" w14:textId="19730B6D" w:rsidR="00A3720B" w:rsidRPr="002655F7" w:rsidRDefault="00A3720B" w:rsidP="00C44216">
            <w:pPr>
              <w:spacing w:line="360" w:lineRule="auto"/>
              <w:rPr>
                <w:rFonts w:ascii="Book Antiqua" w:hAnsi="Book Antiqua"/>
              </w:rPr>
            </w:pPr>
            <w:r w:rsidRPr="002655F7">
              <w:rPr>
                <w:rFonts w:ascii="Book Antiqua" w:hAnsi="Book Antiqua"/>
              </w:rPr>
              <w:t>5.9</w:t>
            </w:r>
          </w:p>
        </w:tc>
        <w:tc>
          <w:tcPr>
            <w:tcW w:w="439" w:type="pct"/>
            <w:shd w:val="clear" w:color="auto" w:fill="auto"/>
            <w:noWrap/>
            <w:vAlign w:val="bottom"/>
            <w:hideMark/>
          </w:tcPr>
          <w:p w14:paraId="66B7A25C" w14:textId="7AF58E15" w:rsidR="00A3720B" w:rsidRPr="002655F7" w:rsidRDefault="00A3720B" w:rsidP="00C44216">
            <w:pPr>
              <w:spacing w:line="360" w:lineRule="auto"/>
              <w:rPr>
                <w:rFonts w:ascii="Book Antiqua" w:hAnsi="Book Antiqua"/>
              </w:rPr>
            </w:pPr>
            <w:r w:rsidRPr="002655F7">
              <w:rPr>
                <w:rFonts w:ascii="Book Antiqua" w:hAnsi="Book Antiqua"/>
              </w:rPr>
              <w:t>9.8</w:t>
            </w:r>
          </w:p>
        </w:tc>
        <w:tc>
          <w:tcPr>
            <w:tcW w:w="327" w:type="pct"/>
            <w:shd w:val="clear" w:color="auto" w:fill="auto"/>
            <w:noWrap/>
            <w:vAlign w:val="bottom"/>
            <w:hideMark/>
          </w:tcPr>
          <w:p w14:paraId="2DDC8847" w14:textId="495E4757" w:rsidR="00A3720B" w:rsidRPr="002655F7" w:rsidRDefault="00A3720B" w:rsidP="00C44216">
            <w:pPr>
              <w:spacing w:line="360" w:lineRule="auto"/>
              <w:rPr>
                <w:rFonts w:ascii="Book Antiqua" w:hAnsi="Book Antiqua"/>
              </w:rPr>
            </w:pPr>
            <w:r w:rsidRPr="002655F7">
              <w:rPr>
                <w:rFonts w:ascii="Book Antiqua" w:hAnsi="Book Antiqua"/>
              </w:rPr>
              <w:t>0.4</w:t>
            </w:r>
          </w:p>
        </w:tc>
        <w:tc>
          <w:tcPr>
            <w:tcW w:w="465" w:type="pct"/>
            <w:shd w:val="clear" w:color="auto" w:fill="auto"/>
            <w:noWrap/>
            <w:vAlign w:val="bottom"/>
            <w:hideMark/>
          </w:tcPr>
          <w:p w14:paraId="0064D201" w14:textId="25B07B7D" w:rsidR="00A3720B" w:rsidRPr="002655F7" w:rsidRDefault="00A3720B" w:rsidP="00C44216">
            <w:pPr>
              <w:spacing w:line="360" w:lineRule="auto"/>
              <w:rPr>
                <w:rFonts w:ascii="Book Antiqua" w:hAnsi="Book Antiqua"/>
              </w:rPr>
            </w:pPr>
            <w:r w:rsidRPr="002655F7">
              <w:rPr>
                <w:rFonts w:ascii="Book Antiqua" w:hAnsi="Book Antiqua"/>
              </w:rPr>
              <w:t>9.9</w:t>
            </w:r>
          </w:p>
        </w:tc>
        <w:tc>
          <w:tcPr>
            <w:tcW w:w="439" w:type="pct"/>
            <w:shd w:val="clear" w:color="auto" w:fill="auto"/>
            <w:noWrap/>
            <w:vAlign w:val="bottom"/>
            <w:hideMark/>
          </w:tcPr>
          <w:p w14:paraId="36D92B68" w14:textId="19D0D062" w:rsidR="00A3720B" w:rsidRPr="002655F7" w:rsidRDefault="00A3720B" w:rsidP="00C44216">
            <w:pPr>
              <w:spacing w:line="360" w:lineRule="auto"/>
              <w:rPr>
                <w:rFonts w:ascii="Book Antiqua" w:hAnsi="Book Antiqua"/>
              </w:rPr>
            </w:pPr>
            <w:r w:rsidRPr="002655F7">
              <w:rPr>
                <w:rFonts w:ascii="Book Antiqua" w:hAnsi="Book Antiqua"/>
              </w:rPr>
              <w:t>1.8</w:t>
            </w:r>
          </w:p>
        </w:tc>
        <w:tc>
          <w:tcPr>
            <w:tcW w:w="327" w:type="pct"/>
            <w:shd w:val="clear" w:color="auto" w:fill="auto"/>
            <w:noWrap/>
            <w:vAlign w:val="bottom"/>
            <w:hideMark/>
          </w:tcPr>
          <w:p w14:paraId="446313B8" w14:textId="6803C74B" w:rsidR="00A3720B" w:rsidRPr="002655F7" w:rsidRDefault="00A3720B" w:rsidP="00C44216">
            <w:pPr>
              <w:spacing w:line="360" w:lineRule="auto"/>
              <w:rPr>
                <w:rFonts w:ascii="Book Antiqua" w:hAnsi="Book Antiqua"/>
              </w:rPr>
            </w:pPr>
            <w:r w:rsidRPr="002655F7">
              <w:rPr>
                <w:rFonts w:ascii="Book Antiqua" w:hAnsi="Book Antiqua"/>
              </w:rPr>
              <w:t>7.4</w:t>
            </w:r>
          </w:p>
        </w:tc>
        <w:tc>
          <w:tcPr>
            <w:tcW w:w="466" w:type="pct"/>
            <w:shd w:val="clear" w:color="auto" w:fill="auto"/>
            <w:noWrap/>
            <w:vAlign w:val="bottom"/>
            <w:hideMark/>
          </w:tcPr>
          <w:p w14:paraId="27F84107" w14:textId="66DEFD97" w:rsidR="00A3720B" w:rsidRPr="002655F7" w:rsidRDefault="00A3720B" w:rsidP="00C44216">
            <w:pPr>
              <w:spacing w:line="360" w:lineRule="auto"/>
              <w:rPr>
                <w:rFonts w:ascii="Book Antiqua" w:hAnsi="Book Antiqua"/>
              </w:rPr>
            </w:pPr>
            <w:r w:rsidRPr="002655F7">
              <w:rPr>
                <w:rFonts w:ascii="Book Antiqua" w:hAnsi="Book Antiqua"/>
              </w:rPr>
              <w:t>7.8</w:t>
            </w:r>
          </w:p>
        </w:tc>
        <w:tc>
          <w:tcPr>
            <w:tcW w:w="439" w:type="pct"/>
            <w:shd w:val="clear" w:color="auto" w:fill="auto"/>
            <w:noWrap/>
            <w:vAlign w:val="bottom"/>
            <w:hideMark/>
          </w:tcPr>
          <w:p w14:paraId="79E37272" w14:textId="74017EB4" w:rsidR="00A3720B" w:rsidRPr="002655F7" w:rsidRDefault="00A3720B" w:rsidP="00C44216">
            <w:pPr>
              <w:spacing w:line="360" w:lineRule="auto"/>
              <w:rPr>
                <w:rFonts w:ascii="Book Antiqua" w:hAnsi="Book Antiqua"/>
              </w:rPr>
            </w:pPr>
            <w:r w:rsidRPr="002655F7">
              <w:rPr>
                <w:rFonts w:ascii="Book Antiqua" w:hAnsi="Book Antiqua"/>
              </w:rPr>
              <w:t>0</w:t>
            </w:r>
          </w:p>
        </w:tc>
      </w:tr>
      <w:tr w:rsidR="002655F7" w:rsidRPr="002655F7" w14:paraId="72B22A47" w14:textId="77777777" w:rsidTr="00110979">
        <w:trPr>
          <w:trHeight w:val="20"/>
          <w:jc w:val="center"/>
        </w:trPr>
        <w:tc>
          <w:tcPr>
            <w:tcW w:w="1305" w:type="pct"/>
            <w:shd w:val="clear" w:color="auto" w:fill="auto"/>
            <w:noWrap/>
            <w:vAlign w:val="bottom"/>
            <w:hideMark/>
          </w:tcPr>
          <w:p w14:paraId="176A9388" w14:textId="02F05FED" w:rsidR="00A3720B" w:rsidRPr="002655F7" w:rsidRDefault="00A3720B" w:rsidP="00C44216">
            <w:pPr>
              <w:spacing w:line="360" w:lineRule="auto"/>
              <w:rPr>
                <w:rFonts w:ascii="Book Antiqua" w:hAnsi="Book Antiqua"/>
              </w:rPr>
            </w:pPr>
            <w:r w:rsidRPr="002655F7">
              <w:rPr>
                <w:rFonts w:ascii="Book Antiqua" w:hAnsi="Book Antiqua"/>
              </w:rPr>
              <w:t>Estimated prevalence/serum (%)</w:t>
            </w:r>
          </w:p>
        </w:tc>
        <w:tc>
          <w:tcPr>
            <w:tcW w:w="327" w:type="pct"/>
            <w:shd w:val="clear" w:color="auto" w:fill="auto"/>
            <w:noWrap/>
            <w:vAlign w:val="bottom"/>
            <w:hideMark/>
          </w:tcPr>
          <w:p w14:paraId="6EAA8EB0" w14:textId="41B91393" w:rsidR="00A3720B" w:rsidRPr="002655F7" w:rsidRDefault="00A3720B" w:rsidP="00C44216">
            <w:pPr>
              <w:spacing w:line="360" w:lineRule="auto"/>
              <w:rPr>
                <w:rFonts w:ascii="Book Antiqua" w:hAnsi="Book Antiqua"/>
              </w:rPr>
            </w:pPr>
            <w:r w:rsidRPr="002655F7">
              <w:rPr>
                <w:rFonts w:ascii="Book Antiqua" w:hAnsi="Book Antiqua"/>
              </w:rPr>
              <w:t>3.9</w:t>
            </w:r>
          </w:p>
        </w:tc>
        <w:tc>
          <w:tcPr>
            <w:tcW w:w="465" w:type="pct"/>
            <w:shd w:val="clear" w:color="auto" w:fill="auto"/>
            <w:noWrap/>
            <w:vAlign w:val="bottom"/>
            <w:hideMark/>
          </w:tcPr>
          <w:p w14:paraId="2030DE51" w14:textId="0CD27778" w:rsidR="00A3720B" w:rsidRPr="002655F7" w:rsidRDefault="00A3720B" w:rsidP="00C44216">
            <w:pPr>
              <w:spacing w:line="360" w:lineRule="auto"/>
              <w:rPr>
                <w:rFonts w:ascii="Book Antiqua" w:hAnsi="Book Antiqua"/>
              </w:rPr>
            </w:pPr>
            <w:r w:rsidRPr="002655F7">
              <w:rPr>
                <w:rFonts w:ascii="Book Antiqua" w:hAnsi="Book Antiqua"/>
              </w:rPr>
              <w:t>31.4</w:t>
            </w:r>
          </w:p>
        </w:tc>
        <w:tc>
          <w:tcPr>
            <w:tcW w:w="439" w:type="pct"/>
            <w:shd w:val="clear" w:color="auto" w:fill="auto"/>
            <w:noWrap/>
            <w:vAlign w:val="bottom"/>
            <w:hideMark/>
          </w:tcPr>
          <w:p w14:paraId="0DCD7DF4" w14:textId="3F43C678" w:rsidR="00A3720B" w:rsidRPr="002655F7" w:rsidRDefault="00A3720B" w:rsidP="00C44216">
            <w:pPr>
              <w:spacing w:line="360" w:lineRule="auto"/>
              <w:rPr>
                <w:rFonts w:ascii="Book Antiqua" w:hAnsi="Book Antiqua"/>
              </w:rPr>
            </w:pPr>
            <w:r w:rsidRPr="002655F7">
              <w:rPr>
                <w:rFonts w:ascii="Book Antiqua" w:hAnsi="Book Antiqua"/>
              </w:rPr>
              <w:t>47.1</w:t>
            </w:r>
          </w:p>
        </w:tc>
        <w:tc>
          <w:tcPr>
            <w:tcW w:w="327" w:type="pct"/>
            <w:shd w:val="clear" w:color="auto" w:fill="auto"/>
            <w:noWrap/>
            <w:vAlign w:val="bottom"/>
            <w:hideMark/>
          </w:tcPr>
          <w:p w14:paraId="1F65B9C8" w14:textId="797E4902" w:rsidR="00A3720B" w:rsidRPr="002655F7" w:rsidRDefault="00A3720B" w:rsidP="00C44216">
            <w:pPr>
              <w:spacing w:line="360" w:lineRule="auto"/>
              <w:rPr>
                <w:rFonts w:ascii="Book Antiqua" w:hAnsi="Book Antiqua"/>
              </w:rPr>
            </w:pPr>
            <w:r w:rsidRPr="002655F7">
              <w:rPr>
                <w:rFonts w:ascii="Book Antiqua" w:hAnsi="Book Antiqua"/>
              </w:rPr>
              <w:t>4.6</w:t>
            </w:r>
          </w:p>
        </w:tc>
        <w:tc>
          <w:tcPr>
            <w:tcW w:w="465" w:type="pct"/>
            <w:shd w:val="clear" w:color="auto" w:fill="auto"/>
            <w:noWrap/>
            <w:vAlign w:val="bottom"/>
            <w:hideMark/>
          </w:tcPr>
          <w:p w14:paraId="1C94F3B7" w14:textId="7D17A346" w:rsidR="00A3720B" w:rsidRPr="002655F7" w:rsidRDefault="00A3720B" w:rsidP="00C44216">
            <w:pPr>
              <w:spacing w:line="360" w:lineRule="auto"/>
              <w:rPr>
                <w:rFonts w:ascii="Book Antiqua" w:hAnsi="Book Antiqua"/>
              </w:rPr>
            </w:pPr>
            <w:r w:rsidRPr="002655F7">
              <w:rPr>
                <w:rFonts w:ascii="Book Antiqua" w:hAnsi="Book Antiqua"/>
              </w:rPr>
              <w:t>39.9</w:t>
            </w:r>
          </w:p>
        </w:tc>
        <w:tc>
          <w:tcPr>
            <w:tcW w:w="439" w:type="pct"/>
            <w:shd w:val="clear" w:color="auto" w:fill="auto"/>
            <w:noWrap/>
            <w:vAlign w:val="bottom"/>
            <w:hideMark/>
          </w:tcPr>
          <w:p w14:paraId="195686F4" w14:textId="2598B6D4" w:rsidR="00A3720B" w:rsidRPr="002655F7" w:rsidRDefault="00A3720B" w:rsidP="00C44216">
            <w:pPr>
              <w:spacing w:line="360" w:lineRule="auto"/>
              <w:rPr>
                <w:rFonts w:ascii="Book Antiqua" w:hAnsi="Book Antiqua"/>
              </w:rPr>
            </w:pPr>
            <w:r w:rsidRPr="002655F7">
              <w:rPr>
                <w:rFonts w:ascii="Book Antiqua" w:hAnsi="Book Antiqua"/>
              </w:rPr>
              <w:t>16.3</w:t>
            </w:r>
          </w:p>
        </w:tc>
        <w:tc>
          <w:tcPr>
            <w:tcW w:w="327" w:type="pct"/>
            <w:shd w:val="clear" w:color="auto" w:fill="auto"/>
            <w:noWrap/>
            <w:vAlign w:val="bottom"/>
            <w:hideMark/>
          </w:tcPr>
          <w:p w14:paraId="2783FF75" w14:textId="24BA8AA6" w:rsidR="00A3720B" w:rsidRPr="002655F7" w:rsidRDefault="00A3720B" w:rsidP="00C44216">
            <w:pPr>
              <w:spacing w:line="360" w:lineRule="auto"/>
              <w:rPr>
                <w:rFonts w:ascii="Book Antiqua" w:hAnsi="Book Antiqua"/>
              </w:rPr>
            </w:pPr>
            <w:r w:rsidRPr="002655F7">
              <w:rPr>
                <w:rFonts w:ascii="Book Antiqua" w:hAnsi="Book Antiqua"/>
              </w:rPr>
              <w:t>21.1</w:t>
            </w:r>
          </w:p>
        </w:tc>
        <w:tc>
          <w:tcPr>
            <w:tcW w:w="466" w:type="pct"/>
            <w:shd w:val="clear" w:color="auto" w:fill="auto"/>
            <w:noWrap/>
            <w:vAlign w:val="bottom"/>
            <w:hideMark/>
          </w:tcPr>
          <w:p w14:paraId="0DEBE38E" w14:textId="146258A3" w:rsidR="00A3720B" w:rsidRPr="002655F7" w:rsidRDefault="00A3720B" w:rsidP="00C44216">
            <w:pPr>
              <w:spacing w:line="360" w:lineRule="auto"/>
              <w:rPr>
                <w:rFonts w:ascii="Book Antiqua" w:hAnsi="Book Antiqua"/>
              </w:rPr>
            </w:pPr>
            <w:r w:rsidRPr="002655F7">
              <w:rPr>
                <w:rFonts w:ascii="Book Antiqua" w:hAnsi="Book Antiqua"/>
              </w:rPr>
              <w:t>40.0</w:t>
            </w:r>
          </w:p>
        </w:tc>
        <w:tc>
          <w:tcPr>
            <w:tcW w:w="439" w:type="pct"/>
            <w:shd w:val="clear" w:color="auto" w:fill="auto"/>
            <w:noWrap/>
            <w:vAlign w:val="bottom"/>
            <w:hideMark/>
          </w:tcPr>
          <w:p w14:paraId="2D856CF8" w14:textId="3DE0D7FE" w:rsidR="00A3720B" w:rsidRPr="002655F7" w:rsidRDefault="00A3720B" w:rsidP="00C44216">
            <w:pPr>
              <w:spacing w:line="360" w:lineRule="auto"/>
              <w:rPr>
                <w:rFonts w:ascii="Book Antiqua" w:hAnsi="Book Antiqua"/>
              </w:rPr>
            </w:pPr>
            <w:r w:rsidRPr="002655F7">
              <w:rPr>
                <w:rFonts w:ascii="Book Antiqua" w:hAnsi="Book Antiqua"/>
              </w:rPr>
              <w:t>25.5</w:t>
            </w:r>
          </w:p>
        </w:tc>
      </w:tr>
      <w:tr w:rsidR="002655F7" w:rsidRPr="002655F7" w14:paraId="7BD52A28" w14:textId="77777777" w:rsidTr="00110979">
        <w:trPr>
          <w:trHeight w:val="20"/>
          <w:jc w:val="center"/>
        </w:trPr>
        <w:tc>
          <w:tcPr>
            <w:tcW w:w="1305" w:type="pct"/>
            <w:tcBorders>
              <w:bottom w:val="single" w:sz="4" w:space="0" w:color="auto"/>
            </w:tcBorders>
            <w:shd w:val="clear" w:color="auto" w:fill="auto"/>
            <w:noWrap/>
            <w:vAlign w:val="bottom"/>
            <w:hideMark/>
          </w:tcPr>
          <w:p w14:paraId="380CCADF" w14:textId="7BD0458E" w:rsidR="00A3720B" w:rsidRPr="002655F7" w:rsidRDefault="00A3720B" w:rsidP="00C44216">
            <w:pPr>
              <w:spacing w:line="360" w:lineRule="auto"/>
              <w:rPr>
                <w:rFonts w:ascii="Book Antiqua" w:hAnsi="Book Antiqua"/>
              </w:rPr>
            </w:pPr>
            <w:r w:rsidRPr="002655F7">
              <w:rPr>
                <w:rFonts w:ascii="Book Antiqua" w:hAnsi="Book Antiqua"/>
              </w:rPr>
              <w:t>Estimated prevalence/DBS (%)</w:t>
            </w:r>
          </w:p>
        </w:tc>
        <w:tc>
          <w:tcPr>
            <w:tcW w:w="327" w:type="pct"/>
            <w:tcBorders>
              <w:bottom w:val="single" w:sz="4" w:space="0" w:color="auto"/>
            </w:tcBorders>
            <w:shd w:val="clear" w:color="auto" w:fill="auto"/>
            <w:noWrap/>
            <w:vAlign w:val="bottom"/>
            <w:hideMark/>
          </w:tcPr>
          <w:p w14:paraId="5DCFA833" w14:textId="499BE090" w:rsidR="00A3720B" w:rsidRPr="002655F7" w:rsidRDefault="00A3720B" w:rsidP="00C44216">
            <w:pPr>
              <w:spacing w:line="360" w:lineRule="auto"/>
              <w:rPr>
                <w:rFonts w:ascii="Book Antiqua" w:hAnsi="Book Antiqua"/>
              </w:rPr>
            </w:pPr>
            <w:r w:rsidRPr="002655F7">
              <w:rPr>
                <w:rFonts w:ascii="Book Antiqua" w:hAnsi="Book Antiqua"/>
              </w:rPr>
              <w:t>3.9</w:t>
            </w:r>
          </w:p>
        </w:tc>
        <w:tc>
          <w:tcPr>
            <w:tcW w:w="465" w:type="pct"/>
            <w:tcBorders>
              <w:bottom w:val="single" w:sz="4" w:space="0" w:color="auto"/>
            </w:tcBorders>
            <w:shd w:val="clear" w:color="auto" w:fill="auto"/>
            <w:noWrap/>
            <w:vAlign w:val="bottom"/>
            <w:hideMark/>
          </w:tcPr>
          <w:p w14:paraId="0274888B" w14:textId="14E6E6DE" w:rsidR="00A3720B" w:rsidRPr="002655F7" w:rsidRDefault="00A3720B" w:rsidP="00C44216">
            <w:pPr>
              <w:spacing w:line="360" w:lineRule="auto"/>
              <w:rPr>
                <w:rFonts w:ascii="Book Antiqua" w:hAnsi="Book Antiqua"/>
              </w:rPr>
            </w:pPr>
            <w:r w:rsidRPr="002655F7">
              <w:rPr>
                <w:rFonts w:ascii="Book Antiqua" w:hAnsi="Book Antiqua"/>
              </w:rPr>
              <w:t>25.5</w:t>
            </w:r>
          </w:p>
        </w:tc>
        <w:tc>
          <w:tcPr>
            <w:tcW w:w="439" w:type="pct"/>
            <w:tcBorders>
              <w:bottom w:val="single" w:sz="4" w:space="0" w:color="auto"/>
            </w:tcBorders>
            <w:shd w:val="clear" w:color="auto" w:fill="auto"/>
            <w:noWrap/>
            <w:vAlign w:val="bottom"/>
            <w:hideMark/>
          </w:tcPr>
          <w:p w14:paraId="4BA6F212" w14:textId="35E14881" w:rsidR="00A3720B" w:rsidRPr="002655F7" w:rsidRDefault="00A3720B" w:rsidP="00C44216">
            <w:pPr>
              <w:spacing w:line="360" w:lineRule="auto"/>
              <w:rPr>
                <w:rFonts w:ascii="Book Antiqua" w:hAnsi="Book Antiqua"/>
              </w:rPr>
            </w:pPr>
            <w:r w:rsidRPr="002655F7">
              <w:rPr>
                <w:rFonts w:ascii="Book Antiqua" w:hAnsi="Book Antiqua"/>
              </w:rPr>
              <w:t>41.2</w:t>
            </w:r>
          </w:p>
        </w:tc>
        <w:tc>
          <w:tcPr>
            <w:tcW w:w="327" w:type="pct"/>
            <w:tcBorders>
              <w:bottom w:val="single" w:sz="4" w:space="0" w:color="auto"/>
            </w:tcBorders>
            <w:shd w:val="clear" w:color="auto" w:fill="auto"/>
            <w:noWrap/>
            <w:vAlign w:val="bottom"/>
            <w:hideMark/>
          </w:tcPr>
          <w:p w14:paraId="5EA17182" w14:textId="3B3A268A" w:rsidR="00A3720B" w:rsidRPr="002655F7" w:rsidRDefault="00A3720B" w:rsidP="00C44216">
            <w:pPr>
              <w:spacing w:line="360" w:lineRule="auto"/>
              <w:rPr>
                <w:rFonts w:ascii="Book Antiqua" w:hAnsi="Book Antiqua"/>
              </w:rPr>
            </w:pPr>
            <w:r w:rsidRPr="002655F7">
              <w:rPr>
                <w:rFonts w:ascii="Book Antiqua" w:hAnsi="Book Antiqua"/>
              </w:rPr>
              <w:t>4.9</w:t>
            </w:r>
          </w:p>
        </w:tc>
        <w:tc>
          <w:tcPr>
            <w:tcW w:w="465" w:type="pct"/>
            <w:tcBorders>
              <w:bottom w:val="single" w:sz="4" w:space="0" w:color="auto"/>
            </w:tcBorders>
            <w:shd w:val="clear" w:color="auto" w:fill="auto"/>
            <w:noWrap/>
            <w:vAlign w:val="bottom"/>
            <w:hideMark/>
          </w:tcPr>
          <w:p w14:paraId="728C7851" w14:textId="13D64D77" w:rsidR="00A3720B" w:rsidRPr="002655F7" w:rsidRDefault="00A3720B" w:rsidP="00C44216">
            <w:pPr>
              <w:spacing w:line="360" w:lineRule="auto"/>
              <w:rPr>
                <w:rFonts w:ascii="Book Antiqua" w:hAnsi="Book Antiqua"/>
              </w:rPr>
            </w:pPr>
            <w:r w:rsidRPr="002655F7">
              <w:rPr>
                <w:rFonts w:ascii="Book Antiqua" w:hAnsi="Book Antiqua"/>
              </w:rPr>
              <w:t>33.6</w:t>
            </w:r>
          </w:p>
        </w:tc>
        <w:tc>
          <w:tcPr>
            <w:tcW w:w="439" w:type="pct"/>
            <w:tcBorders>
              <w:bottom w:val="single" w:sz="4" w:space="0" w:color="auto"/>
            </w:tcBorders>
            <w:shd w:val="clear" w:color="auto" w:fill="auto"/>
            <w:noWrap/>
            <w:vAlign w:val="bottom"/>
            <w:hideMark/>
          </w:tcPr>
          <w:p w14:paraId="11F0B171" w14:textId="2999AAA9" w:rsidR="00A3720B" w:rsidRPr="002655F7" w:rsidRDefault="00A3720B" w:rsidP="00C44216">
            <w:pPr>
              <w:spacing w:line="360" w:lineRule="auto"/>
              <w:rPr>
                <w:rFonts w:ascii="Book Antiqua" w:hAnsi="Book Antiqua"/>
              </w:rPr>
            </w:pPr>
            <w:r w:rsidRPr="002655F7">
              <w:rPr>
                <w:rFonts w:ascii="Book Antiqua" w:hAnsi="Book Antiqua"/>
              </w:rPr>
              <w:t>15.9</w:t>
            </w:r>
          </w:p>
        </w:tc>
        <w:tc>
          <w:tcPr>
            <w:tcW w:w="327" w:type="pct"/>
            <w:tcBorders>
              <w:bottom w:val="single" w:sz="4" w:space="0" w:color="auto"/>
            </w:tcBorders>
            <w:shd w:val="clear" w:color="auto" w:fill="auto"/>
            <w:noWrap/>
            <w:vAlign w:val="bottom"/>
            <w:hideMark/>
          </w:tcPr>
          <w:p w14:paraId="59D3F2D2" w14:textId="77789219" w:rsidR="00A3720B" w:rsidRPr="002655F7" w:rsidRDefault="00A3720B" w:rsidP="00C44216">
            <w:pPr>
              <w:spacing w:line="360" w:lineRule="auto"/>
              <w:rPr>
                <w:rFonts w:ascii="Book Antiqua" w:hAnsi="Book Antiqua"/>
              </w:rPr>
            </w:pPr>
            <w:r w:rsidRPr="002655F7">
              <w:rPr>
                <w:rFonts w:ascii="Book Antiqua" w:hAnsi="Book Antiqua"/>
              </w:rPr>
              <w:t>22.1</w:t>
            </w:r>
          </w:p>
        </w:tc>
        <w:tc>
          <w:tcPr>
            <w:tcW w:w="466" w:type="pct"/>
            <w:tcBorders>
              <w:bottom w:val="single" w:sz="4" w:space="0" w:color="auto"/>
            </w:tcBorders>
            <w:shd w:val="clear" w:color="auto" w:fill="auto"/>
            <w:noWrap/>
            <w:vAlign w:val="bottom"/>
            <w:hideMark/>
          </w:tcPr>
          <w:p w14:paraId="33175A07" w14:textId="0067586A" w:rsidR="00A3720B" w:rsidRPr="002655F7" w:rsidRDefault="00A3720B" w:rsidP="00C44216">
            <w:pPr>
              <w:spacing w:line="360" w:lineRule="auto"/>
              <w:rPr>
                <w:rFonts w:ascii="Book Antiqua" w:hAnsi="Book Antiqua"/>
              </w:rPr>
            </w:pPr>
            <w:r w:rsidRPr="002655F7">
              <w:rPr>
                <w:rFonts w:ascii="Book Antiqua" w:hAnsi="Book Antiqua"/>
              </w:rPr>
              <w:t>45.6</w:t>
            </w:r>
          </w:p>
        </w:tc>
        <w:tc>
          <w:tcPr>
            <w:tcW w:w="439" w:type="pct"/>
            <w:tcBorders>
              <w:bottom w:val="single" w:sz="4" w:space="0" w:color="auto"/>
            </w:tcBorders>
            <w:shd w:val="clear" w:color="auto" w:fill="auto"/>
            <w:noWrap/>
            <w:vAlign w:val="bottom"/>
            <w:hideMark/>
          </w:tcPr>
          <w:p w14:paraId="21E57C10" w14:textId="068A927D" w:rsidR="00A3720B" w:rsidRPr="002655F7" w:rsidRDefault="00A3720B" w:rsidP="00C44216">
            <w:pPr>
              <w:spacing w:line="360" w:lineRule="auto"/>
              <w:rPr>
                <w:rFonts w:ascii="Book Antiqua" w:hAnsi="Book Antiqua"/>
              </w:rPr>
            </w:pPr>
            <w:r w:rsidRPr="002655F7">
              <w:rPr>
                <w:rFonts w:ascii="Book Antiqua" w:hAnsi="Book Antiqua"/>
              </w:rPr>
              <w:t>25.5</w:t>
            </w:r>
          </w:p>
        </w:tc>
      </w:tr>
    </w:tbl>
    <w:p w14:paraId="13A1F16A" w14:textId="3BEE466D" w:rsidR="00A3720B" w:rsidRPr="002655F7" w:rsidRDefault="00110979" w:rsidP="000D45B2">
      <w:pPr>
        <w:spacing w:line="360" w:lineRule="auto"/>
        <w:jc w:val="both"/>
        <w:rPr>
          <w:rFonts w:ascii="Book Antiqua" w:eastAsia="Book Antiqua" w:hAnsi="Book Antiqua" w:cs="Book Antiqua"/>
        </w:rPr>
      </w:pPr>
      <w:r w:rsidRPr="002655F7">
        <w:rPr>
          <w:rFonts w:ascii="Book Antiqua" w:hAnsi="Book Antiqua"/>
          <w:lang w:eastAsia="zh-CN"/>
        </w:rPr>
        <w:t xml:space="preserve">DBS: </w:t>
      </w:r>
      <w:r w:rsidRPr="002655F7">
        <w:rPr>
          <w:rFonts w:ascii="Book Antiqua" w:eastAsia="Book Antiqua" w:hAnsi="Book Antiqua" w:cs="Book Antiqua"/>
        </w:rPr>
        <w:t xml:space="preserve">Dried blood spot; </w:t>
      </w:r>
      <w:r w:rsidRPr="002655F7">
        <w:rPr>
          <w:rFonts w:ascii="Book Antiqua" w:hAnsi="Book Antiqua"/>
          <w:lang w:eastAsia="zh-CN"/>
        </w:rPr>
        <w:t xml:space="preserve">HBc: Hepatitis B core; HCV: Hepatitis C virus; </w:t>
      </w:r>
      <w:r w:rsidR="00A3720B" w:rsidRPr="002655F7">
        <w:rPr>
          <w:rFonts w:ascii="Book Antiqua" w:hAnsi="Book Antiqua"/>
        </w:rPr>
        <w:t xml:space="preserve">I_CKD: Chronic kidney disease individuals; </w:t>
      </w:r>
      <w:r w:rsidRPr="002655F7">
        <w:rPr>
          <w:rFonts w:ascii="Book Antiqua" w:hAnsi="Book Antiqua"/>
        </w:rPr>
        <w:t xml:space="preserve">I_COAG: Coagulopathy individuals; </w:t>
      </w:r>
      <w:r w:rsidRPr="002655F7">
        <w:rPr>
          <w:rFonts w:ascii="Book Antiqua" w:eastAsia="Book Antiqua" w:hAnsi="Book Antiqua" w:cs="Book Antiqua"/>
        </w:rPr>
        <w:t>NPV: Negative predictive value;</w:t>
      </w:r>
      <w:r w:rsidRPr="002655F7">
        <w:rPr>
          <w:rFonts w:ascii="Book Antiqua" w:hAnsi="Book Antiqua"/>
        </w:rPr>
        <w:t xml:space="preserve"> </w:t>
      </w:r>
      <w:r w:rsidR="00A3720B" w:rsidRPr="002655F7">
        <w:rPr>
          <w:rFonts w:ascii="Book Antiqua" w:hAnsi="Book Antiqua"/>
        </w:rPr>
        <w:t xml:space="preserve">P_HIV: People living with human immunodeficiency virus; </w:t>
      </w:r>
      <w:r w:rsidR="00A3720B" w:rsidRPr="002655F7">
        <w:rPr>
          <w:rFonts w:ascii="Book Antiqua" w:eastAsia="Book Antiqua" w:hAnsi="Book Antiqua" w:cs="Book Antiqua"/>
        </w:rPr>
        <w:t>PPV: Positive predictive value.</w:t>
      </w:r>
    </w:p>
    <w:sectPr w:rsidR="00A3720B" w:rsidRPr="002655F7" w:rsidSect="000D45B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E6F5" w14:textId="77777777" w:rsidR="002A5E3A" w:rsidRDefault="002A5E3A" w:rsidP="00C54ED7">
      <w:r>
        <w:separator/>
      </w:r>
    </w:p>
  </w:endnote>
  <w:endnote w:type="continuationSeparator" w:id="0">
    <w:p w14:paraId="2C91F4FA" w14:textId="77777777" w:rsidR="002A5E3A" w:rsidRDefault="002A5E3A" w:rsidP="00C5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803675617"/>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5E2AD67D" w14:textId="5F7B8DDA" w:rsidR="00171E53" w:rsidRPr="00AB356F" w:rsidRDefault="00171E53" w:rsidP="00C54ED7">
            <w:pPr>
              <w:pStyle w:val="Footer"/>
              <w:jc w:val="right"/>
              <w:rPr>
                <w:sz w:val="24"/>
                <w:szCs w:val="24"/>
              </w:rPr>
            </w:pPr>
            <w:r w:rsidRPr="00AB356F">
              <w:rPr>
                <w:sz w:val="24"/>
                <w:szCs w:val="24"/>
                <w:lang w:val="zh-CN" w:eastAsia="zh-CN"/>
              </w:rPr>
              <w:t xml:space="preserve"> </w:t>
            </w:r>
            <w:r w:rsidRPr="00AB356F">
              <w:rPr>
                <w:rFonts w:ascii="Book Antiqua" w:hAnsi="Book Antiqua"/>
                <w:sz w:val="24"/>
                <w:szCs w:val="24"/>
              </w:rPr>
              <w:fldChar w:fldCharType="begin"/>
            </w:r>
            <w:r w:rsidRPr="00AB356F">
              <w:rPr>
                <w:rFonts w:ascii="Book Antiqua" w:hAnsi="Book Antiqua"/>
                <w:sz w:val="24"/>
                <w:szCs w:val="24"/>
              </w:rPr>
              <w:instrText>PAGE</w:instrText>
            </w:r>
            <w:r w:rsidRPr="00AB356F">
              <w:rPr>
                <w:rFonts w:ascii="Book Antiqua" w:hAnsi="Book Antiqua"/>
                <w:sz w:val="24"/>
                <w:szCs w:val="24"/>
              </w:rPr>
              <w:fldChar w:fldCharType="separate"/>
            </w:r>
            <w:r w:rsidRPr="00AB356F">
              <w:rPr>
                <w:rFonts w:ascii="Book Antiqua" w:hAnsi="Book Antiqua"/>
                <w:noProof/>
                <w:sz w:val="24"/>
                <w:szCs w:val="24"/>
              </w:rPr>
              <w:t>28</w:t>
            </w:r>
            <w:r w:rsidRPr="00AB356F">
              <w:rPr>
                <w:rFonts w:ascii="Book Antiqua" w:hAnsi="Book Antiqua"/>
                <w:sz w:val="24"/>
                <w:szCs w:val="24"/>
              </w:rPr>
              <w:fldChar w:fldCharType="end"/>
            </w:r>
            <w:r w:rsidRPr="00AB356F">
              <w:rPr>
                <w:rFonts w:ascii="Book Antiqua" w:hAnsi="Book Antiqua"/>
                <w:sz w:val="24"/>
                <w:szCs w:val="24"/>
                <w:lang w:val="zh-CN" w:eastAsia="zh-CN"/>
              </w:rPr>
              <w:t xml:space="preserve"> / </w:t>
            </w:r>
            <w:r w:rsidRPr="00AB356F">
              <w:rPr>
                <w:rFonts w:ascii="Book Antiqua" w:hAnsi="Book Antiqua"/>
                <w:sz w:val="24"/>
                <w:szCs w:val="24"/>
              </w:rPr>
              <w:fldChar w:fldCharType="begin"/>
            </w:r>
            <w:r w:rsidRPr="00AB356F">
              <w:rPr>
                <w:rFonts w:ascii="Book Antiqua" w:hAnsi="Book Antiqua"/>
                <w:sz w:val="24"/>
                <w:szCs w:val="24"/>
              </w:rPr>
              <w:instrText>NUMPAGES</w:instrText>
            </w:r>
            <w:r w:rsidRPr="00AB356F">
              <w:rPr>
                <w:rFonts w:ascii="Book Antiqua" w:hAnsi="Book Antiqua"/>
                <w:sz w:val="24"/>
                <w:szCs w:val="24"/>
              </w:rPr>
              <w:fldChar w:fldCharType="separate"/>
            </w:r>
            <w:r w:rsidRPr="00AB356F">
              <w:rPr>
                <w:rFonts w:ascii="Book Antiqua" w:hAnsi="Book Antiqua"/>
                <w:noProof/>
                <w:sz w:val="24"/>
                <w:szCs w:val="24"/>
              </w:rPr>
              <w:t>28</w:t>
            </w:r>
            <w:r w:rsidRPr="00AB356F">
              <w:rPr>
                <w:rFonts w:ascii="Book Antiqua" w:hAnsi="Book Antiqua"/>
                <w:sz w:val="24"/>
                <w:szCs w:val="24"/>
              </w:rPr>
              <w:fldChar w:fldCharType="end"/>
            </w:r>
          </w:p>
        </w:sdtContent>
      </w:sdt>
    </w:sdtContent>
  </w:sdt>
  <w:p w14:paraId="38E2A08F" w14:textId="77777777" w:rsidR="00171E53" w:rsidRDefault="0017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4866" w14:textId="77777777" w:rsidR="002A5E3A" w:rsidRDefault="002A5E3A" w:rsidP="00C54ED7">
      <w:r>
        <w:separator/>
      </w:r>
    </w:p>
  </w:footnote>
  <w:footnote w:type="continuationSeparator" w:id="0">
    <w:p w14:paraId="25A18FAC" w14:textId="77777777" w:rsidR="002A5E3A" w:rsidRDefault="002A5E3A" w:rsidP="00C5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4AD"/>
    <w:rsid w:val="00010F97"/>
    <w:rsid w:val="00014307"/>
    <w:rsid w:val="00042ADE"/>
    <w:rsid w:val="000521D2"/>
    <w:rsid w:val="000602F2"/>
    <w:rsid w:val="00062204"/>
    <w:rsid w:val="00073AC2"/>
    <w:rsid w:val="000758E8"/>
    <w:rsid w:val="00081340"/>
    <w:rsid w:val="00093950"/>
    <w:rsid w:val="00094492"/>
    <w:rsid w:val="000D45B2"/>
    <w:rsid w:val="000E1875"/>
    <w:rsid w:val="000F53C7"/>
    <w:rsid w:val="00110979"/>
    <w:rsid w:val="00117DCE"/>
    <w:rsid w:val="00135E68"/>
    <w:rsid w:val="001410A9"/>
    <w:rsid w:val="00144759"/>
    <w:rsid w:val="00144C92"/>
    <w:rsid w:val="001530BA"/>
    <w:rsid w:val="001548CD"/>
    <w:rsid w:val="0016621B"/>
    <w:rsid w:val="0017038B"/>
    <w:rsid w:val="00171E53"/>
    <w:rsid w:val="001823F2"/>
    <w:rsid w:val="001928F1"/>
    <w:rsid w:val="001B0D73"/>
    <w:rsid w:val="001D2A6D"/>
    <w:rsid w:val="001D530F"/>
    <w:rsid w:val="001E1993"/>
    <w:rsid w:val="001E79F7"/>
    <w:rsid w:val="002055AA"/>
    <w:rsid w:val="00212111"/>
    <w:rsid w:val="002127B1"/>
    <w:rsid w:val="002254BA"/>
    <w:rsid w:val="00247038"/>
    <w:rsid w:val="002523D9"/>
    <w:rsid w:val="002655F7"/>
    <w:rsid w:val="00276338"/>
    <w:rsid w:val="002770C9"/>
    <w:rsid w:val="0028567D"/>
    <w:rsid w:val="002A5E3A"/>
    <w:rsid w:val="002B6F56"/>
    <w:rsid w:val="002D73C0"/>
    <w:rsid w:val="00301C21"/>
    <w:rsid w:val="00304EA6"/>
    <w:rsid w:val="003167BD"/>
    <w:rsid w:val="00333E2A"/>
    <w:rsid w:val="003618C1"/>
    <w:rsid w:val="004174B1"/>
    <w:rsid w:val="004465C9"/>
    <w:rsid w:val="004628C3"/>
    <w:rsid w:val="004836CB"/>
    <w:rsid w:val="004866BD"/>
    <w:rsid w:val="00494818"/>
    <w:rsid w:val="004A5EA1"/>
    <w:rsid w:val="004B5ABF"/>
    <w:rsid w:val="004C149D"/>
    <w:rsid w:val="004F414E"/>
    <w:rsid w:val="00515FC4"/>
    <w:rsid w:val="00524531"/>
    <w:rsid w:val="005421A2"/>
    <w:rsid w:val="00556621"/>
    <w:rsid w:val="0055725B"/>
    <w:rsid w:val="00573A50"/>
    <w:rsid w:val="005763F7"/>
    <w:rsid w:val="005A0609"/>
    <w:rsid w:val="005A57F6"/>
    <w:rsid w:val="005B606A"/>
    <w:rsid w:val="005C76F4"/>
    <w:rsid w:val="005E4CBF"/>
    <w:rsid w:val="006279ED"/>
    <w:rsid w:val="00634B8D"/>
    <w:rsid w:val="0063778C"/>
    <w:rsid w:val="00652C34"/>
    <w:rsid w:val="0067170A"/>
    <w:rsid w:val="00672065"/>
    <w:rsid w:val="00695765"/>
    <w:rsid w:val="006A3E52"/>
    <w:rsid w:val="006D19CE"/>
    <w:rsid w:val="006E20BF"/>
    <w:rsid w:val="006E3366"/>
    <w:rsid w:val="00706262"/>
    <w:rsid w:val="00712103"/>
    <w:rsid w:val="00720D40"/>
    <w:rsid w:val="00722C48"/>
    <w:rsid w:val="00722FEE"/>
    <w:rsid w:val="007324EF"/>
    <w:rsid w:val="00741A5E"/>
    <w:rsid w:val="0075492F"/>
    <w:rsid w:val="0077658F"/>
    <w:rsid w:val="007931CF"/>
    <w:rsid w:val="007A61D0"/>
    <w:rsid w:val="007B5DA4"/>
    <w:rsid w:val="007E420B"/>
    <w:rsid w:val="007E651F"/>
    <w:rsid w:val="0080233C"/>
    <w:rsid w:val="00803081"/>
    <w:rsid w:val="00824485"/>
    <w:rsid w:val="0083239A"/>
    <w:rsid w:val="00834076"/>
    <w:rsid w:val="008472EB"/>
    <w:rsid w:val="00855C2E"/>
    <w:rsid w:val="00856304"/>
    <w:rsid w:val="00857021"/>
    <w:rsid w:val="00877288"/>
    <w:rsid w:val="008C0D7A"/>
    <w:rsid w:val="008D67B1"/>
    <w:rsid w:val="009010E4"/>
    <w:rsid w:val="00921F78"/>
    <w:rsid w:val="009337A1"/>
    <w:rsid w:val="00935F7A"/>
    <w:rsid w:val="009360E3"/>
    <w:rsid w:val="00943C6B"/>
    <w:rsid w:val="00950D6F"/>
    <w:rsid w:val="00974674"/>
    <w:rsid w:val="00990304"/>
    <w:rsid w:val="009B54DA"/>
    <w:rsid w:val="009D15CF"/>
    <w:rsid w:val="009D2F7E"/>
    <w:rsid w:val="00A042A1"/>
    <w:rsid w:val="00A057FB"/>
    <w:rsid w:val="00A263FF"/>
    <w:rsid w:val="00A3720B"/>
    <w:rsid w:val="00A438FD"/>
    <w:rsid w:val="00A53CC6"/>
    <w:rsid w:val="00A55499"/>
    <w:rsid w:val="00A57210"/>
    <w:rsid w:val="00A77B3E"/>
    <w:rsid w:val="00AB0906"/>
    <w:rsid w:val="00AB356F"/>
    <w:rsid w:val="00AB5822"/>
    <w:rsid w:val="00AC5FDD"/>
    <w:rsid w:val="00AD58D3"/>
    <w:rsid w:val="00AD5C77"/>
    <w:rsid w:val="00AE7D02"/>
    <w:rsid w:val="00AF5CC8"/>
    <w:rsid w:val="00B17E00"/>
    <w:rsid w:val="00B20CA2"/>
    <w:rsid w:val="00B44A4F"/>
    <w:rsid w:val="00B65592"/>
    <w:rsid w:val="00B65EFA"/>
    <w:rsid w:val="00B66387"/>
    <w:rsid w:val="00BC2BAE"/>
    <w:rsid w:val="00BC6D2E"/>
    <w:rsid w:val="00BC742E"/>
    <w:rsid w:val="00BD682F"/>
    <w:rsid w:val="00BF76C3"/>
    <w:rsid w:val="00C13A2B"/>
    <w:rsid w:val="00C2529E"/>
    <w:rsid w:val="00C3000A"/>
    <w:rsid w:val="00C42E75"/>
    <w:rsid w:val="00C44216"/>
    <w:rsid w:val="00C44F82"/>
    <w:rsid w:val="00C54ED7"/>
    <w:rsid w:val="00C72608"/>
    <w:rsid w:val="00C90A14"/>
    <w:rsid w:val="00CA2A55"/>
    <w:rsid w:val="00CD416C"/>
    <w:rsid w:val="00CD6390"/>
    <w:rsid w:val="00CE27FA"/>
    <w:rsid w:val="00D003AE"/>
    <w:rsid w:val="00D130CA"/>
    <w:rsid w:val="00D17417"/>
    <w:rsid w:val="00D2054B"/>
    <w:rsid w:val="00D22415"/>
    <w:rsid w:val="00D2740B"/>
    <w:rsid w:val="00D44665"/>
    <w:rsid w:val="00D57191"/>
    <w:rsid w:val="00D61902"/>
    <w:rsid w:val="00D761AE"/>
    <w:rsid w:val="00D81290"/>
    <w:rsid w:val="00D975BF"/>
    <w:rsid w:val="00DA237B"/>
    <w:rsid w:val="00DA2AAF"/>
    <w:rsid w:val="00DA3618"/>
    <w:rsid w:val="00DC7B99"/>
    <w:rsid w:val="00DD498C"/>
    <w:rsid w:val="00DE7F6E"/>
    <w:rsid w:val="00E02B21"/>
    <w:rsid w:val="00E162CE"/>
    <w:rsid w:val="00E2144A"/>
    <w:rsid w:val="00E34644"/>
    <w:rsid w:val="00E64BB1"/>
    <w:rsid w:val="00E64EDF"/>
    <w:rsid w:val="00E71864"/>
    <w:rsid w:val="00E71FFD"/>
    <w:rsid w:val="00E77561"/>
    <w:rsid w:val="00EA6E79"/>
    <w:rsid w:val="00EA71C6"/>
    <w:rsid w:val="00EB5563"/>
    <w:rsid w:val="00EC5BC9"/>
    <w:rsid w:val="00EC69DE"/>
    <w:rsid w:val="00ED3A2E"/>
    <w:rsid w:val="00ED5D00"/>
    <w:rsid w:val="00ED65B4"/>
    <w:rsid w:val="00ED66F4"/>
    <w:rsid w:val="00EF4AE9"/>
    <w:rsid w:val="00EF7CC1"/>
    <w:rsid w:val="00F12F83"/>
    <w:rsid w:val="00F30977"/>
    <w:rsid w:val="00F35F76"/>
    <w:rsid w:val="00F63D4C"/>
    <w:rsid w:val="00FD41B5"/>
    <w:rsid w:val="00FD4840"/>
    <w:rsid w:val="00FE49DB"/>
    <w:rsid w:val="00FE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C54E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4ED7"/>
    <w:rPr>
      <w:sz w:val="18"/>
      <w:szCs w:val="18"/>
    </w:rPr>
  </w:style>
  <w:style w:type="paragraph" w:styleId="Footer">
    <w:name w:val="footer"/>
    <w:basedOn w:val="Normal"/>
    <w:link w:val="FooterChar"/>
    <w:uiPriority w:val="99"/>
    <w:unhideWhenUsed/>
    <w:rsid w:val="00C54E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4ED7"/>
    <w:rPr>
      <w:sz w:val="18"/>
      <w:szCs w:val="18"/>
    </w:rPr>
  </w:style>
  <w:style w:type="character" w:styleId="CommentReference">
    <w:name w:val="annotation reference"/>
    <w:basedOn w:val="DefaultParagraphFont"/>
    <w:semiHidden/>
    <w:unhideWhenUsed/>
    <w:rsid w:val="0055725B"/>
    <w:rPr>
      <w:sz w:val="21"/>
      <w:szCs w:val="21"/>
    </w:rPr>
  </w:style>
  <w:style w:type="paragraph" w:styleId="CommentText">
    <w:name w:val="annotation text"/>
    <w:basedOn w:val="Normal"/>
    <w:link w:val="CommentTextChar"/>
    <w:semiHidden/>
    <w:unhideWhenUsed/>
    <w:rsid w:val="0055725B"/>
  </w:style>
  <w:style w:type="character" w:customStyle="1" w:styleId="CommentTextChar">
    <w:name w:val="Comment Text Char"/>
    <w:basedOn w:val="DefaultParagraphFont"/>
    <w:link w:val="CommentText"/>
    <w:semiHidden/>
    <w:rsid w:val="0055725B"/>
    <w:rPr>
      <w:sz w:val="24"/>
      <w:szCs w:val="24"/>
    </w:rPr>
  </w:style>
  <w:style w:type="paragraph" w:styleId="CommentSubject">
    <w:name w:val="annotation subject"/>
    <w:basedOn w:val="CommentText"/>
    <w:next w:val="CommentText"/>
    <w:link w:val="CommentSubjectChar"/>
    <w:semiHidden/>
    <w:unhideWhenUsed/>
    <w:rsid w:val="0055725B"/>
    <w:rPr>
      <w:b/>
      <w:bCs/>
    </w:rPr>
  </w:style>
  <w:style w:type="character" w:customStyle="1" w:styleId="CommentSubjectChar">
    <w:name w:val="Comment Subject Char"/>
    <w:basedOn w:val="CommentTextChar"/>
    <w:link w:val="CommentSubject"/>
    <w:semiHidden/>
    <w:rsid w:val="0055725B"/>
    <w:rPr>
      <w:b/>
      <w:bCs/>
      <w:sz w:val="24"/>
      <w:szCs w:val="24"/>
    </w:rPr>
  </w:style>
  <w:style w:type="paragraph" w:styleId="BalloonText">
    <w:name w:val="Balloon Text"/>
    <w:basedOn w:val="Normal"/>
    <w:link w:val="BalloonTextChar"/>
    <w:rsid w:val="0055725B"/>
    <w:rPr>
      <w:sz w:val="18"/>
      <w:szCs w:val="18"/>
    </w:rPr>
  </w:style>
  <w:style w:type="character" w:customStyle="1" w:styleId="BalloonTextChar">
    <w:name w:val="Balloon Text Char"/>
    <w:basedOn w:val="DefaultParagraphFont"/>
    <w:link w:val="BalloonText"/>
    <w:rsid w:val="0055725B"/>
    <w:rPr>
      <w:sz w:val="18"/>
      <w:szCs w:val="18"/>
    </w:rPr>
  </w:style>
  <w:style w:type="paragraph" w:styleId="Revision">
    <w:name w:val="Revision"/>
    <w:hidden/>
    <w:uiPriority w:val="99"/>
    <w:semiHidden/>
    <w:rsid w:val="000E18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5869</Words>
  <Characters>33455</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2020-12-20T00:22:00Z</dcterms:created>
  <dcterms:modified xsi:type="dcterms:W3CDTF">2020-12-20T20:29:00Z</dcterms:modified>
</cp:coreProperties>
</file>