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58976</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Cohort Study</w:t>
      </w:r>
    </w:p>
    <w:p w:rsidR="008C5DD2" w:rsidRDefault="009A7E9F">
      <w:pPr>
        <w:adjustRightInd w:val="0"/>
        <w:snapToGrid w:val="0"/>
        <w:spacing w:line="360" w:lineRule="auto"/>
        <w:jc w:val="both"/>
        <w:rPr>
          <w:rFonts w:ascii="Book Antiqua" w:hAnsi="Book Antiqua"/>
        </w:rPr>
      </w:pPr>
      <w:bookmarkStart w:id="0" w:name="OLE_LINK7"/>
      <w:bookmarkStart w:id="1" w:name="OLE_LINK8"/>
      <w:r>
        <w:rPr>
          <w:rFonts w:ascii="Book Antiqua" w:eastAsia="Book Antiqua" w:hAnsi="Book Antiqua" w:cs="Book Antiqua"/>
          <w:b/>
          <w:color w:val="000000"/>
        </w:rPr>
        <w:t xml:space="preserve">Laparoscopic </w:t>
      </w:r>
      <w:proofErr w:type="spellStart"/>
      <w:r>
        <w:rPr>
          <w:rFonts w:ascii="Book Antiqua" w:eastAsia="Book Antiqua" w:hAnsi="Book Antiqua" w:cs="Book Antiqua"/>
          <w:b/>
          <w:color w:val="000000"/>
        </w:rPr>
        <w:t>hepatectomy</w:t>
      </w:r>
      <w:proofErr w:type="spellEnd"/>
      <w:r>
        <w:rPr>
          <w:rFonts w:ascii="Book Antiqua" w:eastAsia="Book Antiqua" w:hAnsi="Book Antiqua" w:cs="Book Antiqua"/>
          <w:b/>
          <w:color w:val="000000"/>
        </w:rPr>
        <w:t xml:space="preserve"> reduces postoperative complications and hospital stay in overweight and obese patients</w:t>
      </w:r>
    </w:p>
    <w:bookmarkEnd w:id="0"/>
    <w:bookmarkEnd w:id="1"/>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D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2" w:name="OLE_LINK1"/>
      <w:bookmarkStart w:id="3" w:name="OLE_LINK2"/>
      <w:r>
        <w:rPr>
          <w:rFonts w:ascii="Book Antiqua" w:eastAsia="Book Antiqua" w:hAnsi="Book Antiqua" w:cs="Book Antiqua"/>
          <w:color w:val="000000"/>
        </w:rPr>
        <w:t xml:space="preserve">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obese patients</w:t>
      </w:r>
    </w:p>
    <w:bookmarkEnd w:id="2"/>
    <w:bookmarkEnd w:id="3"/>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Daniel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Jan </w:t>
      </w:r>
      <w:proofErr w:type="spellStart"/>
      <w:r>
        <w:rPr>
          <w:rFonts w:ascii="Book Antiqua" w:eastAsia="Book Antiqua" w:hAnsi="Book Antiqua" w:cs="Book Antiqua"/>
          <w:color w:val="000000"/>
        </w:rPr>
        <w:t>Bednarsch</w:t>
      </w:r>
      <w:proofErr w:type="spellEnd"/>
      <w:r>
        <w:rPr>
          <w:rFonts w:ascii="Book Antiqua" w:eastAsia="Book Antiqua" w:hAnsi="Book Antiqua" w:cs="Book Antiqua"/>
          <w:color w:val="000000"/>
        </w:rPr>
        <w:t xml:space="preserve">, Andreas </w:t>
      </w:r>
      <w:proofErr w:type="spellStart"/>
      <w:r>
        <w:rPr>
          <w:rFonts w:ascii="Book Antiqua" w:eastAsia="Book Antiqua" w:hAnsi="Book Antiqua" w:cs="Book Antiqua"/>
          <w:color w:val="000000"/>
        </w:rPr>
        <w:t>Kroh</w:t>
      </w:r>
      <w:proofErr w:type="spellEnd"/>
      <w:r>
        <w:rPr>
          <w:rFonts w:ascii="Book Antiqua" w:eastAsia="Book Antiqua" w:hAnsi="Book Antiqua" w:cs="Book Antiqua"/>
          <w:color w:val="000000"/>
        </w:rPr>
        <w:t xml:space="preserve">, Sandra </w:t>
      </w:r>
      <w:proofErr w:type="spellStart"/>
      <w:r>
        <w:rPr>
          <w:rFonts w:ascii="Book Antiqua" w:eastAsia="Book Antiqua" w:hAnsi="Book Antiqua" w:cs="Book Antiqua"/>
          <w:color w:val="000000"/>
        </w:rPr>
        <w:t>Schipper</w:t>
      </w:r>
      <w:proofErr w:type="spellEnd"/>
      <w:r>
        <w:rPr>
          <w:rFonts w:ascii="Book Antiqua" w:eastAsia="Book Antiqua" w:hAnsi="Book Antiqua" w:cs="Book Antiqua"/>
          <w:color w:val="000000"/>
        </w:rPr>
        <w:t xml:space="preserve">, Roman </w:t>
      </w:r>
      <w:proofErr w:type="spellStart"/>
      <w:r>
        <w:rPr>
          <w:rFonts w:ascii="Book Antiqua" w:eastAsia="Book Antiqua" w:hAnsi="Book Antiqua" w:cs="Book Antiqua"/>
          <w:color w:val="000000"/>
        </w:rPr>
        <w:t>Eickhoff</w:t>
      </w:r>
      <w:proofErr w:type="spellEnd"/>
      <w:r>
        <w:rPr>
          <w:rFonts w:ascii="Book Antiqua" w:eastAsia="Book Antiqua" w:hAnsi="Book Antiqua" w:cs="Book Antiqua"/>
          <w:color w:val="000000"/>
        </w:rPr>
        <w:t xml:space="preserve">, Marielle </w:t>
      </w:r>
      <w:proofErr w:type="spellStart"/>
      <w:r>
        <w:rPr>
          <w:rFonts w:ascii="Book Antiqua" w:eastAsia="Book Antiqua" w:hAnsi="Book Antiqua" w:cs="Book Antiqua"/>
          <w:color w:val="000000"/>
        </w:rPr>
        <w:t>Coolsen</w:t>
      </w:r>
      <w:proofErr w:type="spellEnd"/>
      <w:r>
        <w:rPr>
          <w:rFonts w:ascii="Book Antiqua" w:eastAsia="Book Antiqua" w:hAnsi="Book Antiqua" w:cs="Book Antiqua"/>
          <w:color w:val="000000"/>
        </w:rPr>
        <w:t>, Ronald Van Dam, Sven Lang, Ulf Neumann, Florian Ulmer</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Daniel </w:t>
      </w:r>
      <w:proofErr w:type="spellStart"/>
      <w:r>
        <w:rPr>
          <w:rFonts w:ascii="Book Antiqua" w:eastAsia="Book Antiqua" w:hAnsi="Book Antiqua" w:cs="Book Antiqua"/>
          <w:b/>
          <w:bCs/>
          <w:color w:val="000000"/>
        </w:rPr>
        <w:t>Heise</w:t>
      </w:r>
      <w:proofErr w:type="spellEnd"/>
      <w:r>
        <w:rPr>
          <w:rFonts w:ascii="Book Antiqua" w:eastAsia="Book Antiqua" w:hAnsi="Book Antiqua" w:cs="Book Antiqua"/>
          <w:b/>
          <w:bCs/>
          <w:color w:val="000000"/>
        </w:rPr>
        <w:t xml:space="preserve">, Jan </w:t>
      </w:r>
      <w:proofErr w:type="spellStart"/>
      <w:r>
        <w:rPr>
          <w:rFonts w:ascii="Book Antiqua" w:eastAsia="Book Antiqua" w:hAnsi="Book Antiqua" w:cs="Book Antiqua"/>
          <w:b/>
          <w:bCs/>
          <w:color w:val="000000"/>
        </w:rPr>
        <w:t>Bednarsch</w:t>
      </w:r>
      <w:proofErr w:type="spellEnd"/>
      <w:r>
        <w:rPr>
          <w:rFonts w:ascii="Book Antiqua" w:eastAsia="Book Antiqua" w:hAnsi="Book Antiqua" w:cs="Book Antiqua"/>
          <w:b/>
          <w:bCs/>
          <w:color w:val="000000"/>
        </w:rPr>
        <w:t xml:space="preserve">, Andreas </w:t>
      </w:r>
      <w:proofErr w:type="spellStart"/>
      <w:r>
        <w:rPr>
          <w:rFonts w:ascii="Book Antiqua" w:eastAsia="Book Antiqua" w:hAnsi="Book Antiqua" w:cs="Book Antiqua"/>
          <w:b/>
          <w:bCs/>
          <w:color w:val="000000"/>
        </w:rPr>
        <w:t>Kroh</w:t>
      </w:r>
      <w:proofErr w:type="spellEnd"/>
      <w:r>
        <w:rPr>
          <w:rFonts w:ascii="Book Antiqua" w:eastAsia="Book Antiqua" w:hAnsi="Book Antiqua" w:cs="Book Antiqua"/>
          <w:b/>
          <w:bCs/>
          <w:color w:val="000000"/>
        </w:rPr>
        <w:t>, Sandr</w:t>
      </w:r>
      <w:r>
        <w:rPr>
          <w:rFonts w:ascii="Book Antiqua" w:eastAsia="Book Antiqua" w:hAnsi="Book Antiqua" w:cs="Book Antiqua"/>
          <w:b/>
          <w:bCs/>
          <w:color w:val="000000"/>
        </w:rPr>
        <w:t xml:space="preserve">a </w:t>
      </w:r>
      <w:proofErr w:type="spellStart"/>
      <w:r>
        <w:rPr>
          <w:rFonts w:ascii="Book Antiqua" w:eastAsia="Book Antiqua" w:hAnsi="Book Antiqua" w:cs="Book Antiqua"/>
          <w:b/>
          <w:bCs/>
          <w:color w:val="000000"/>
        </w:rPr>
        <w:t>Schipper</w:t>
      </w:r>
      <w:proofErr w:type="spellEnd"/>
      <w:r>
        <w:rPr>
          <w:rFonts w:ascii="Book Antiqua" w:eastAsia="Book Antiqua" w:hAnsi="Book Antiqua" w:cs="Book Antiqua"/>
          <w:b/>
          <w:bCs/>
          <w:color w:val="000000"/>
        </w:rPr>
        <w:t xml:space="preserve">, Roman </w:t>
      </w:r>
      <w:proofErr w:type="spellStart"/>
      <w:r>
        <w:rPr>
          <w:rFonts w:ascii="Book Antiqua" w:eastAsia="Book Antiqua" w:hAnsi="Book Antiqua" w:cs="Book Antiqua"/>
          <w:b/>
          <w:bCs/>
          <w:color w:val="000000"/>
        </w:rPr>
        <w:t>Eickhoff</w:t>
      </w:r>
      <w:proofErr w:type="spellEnd"/>
      <w:r>
        <w:rPr>
          <w:rFonts w:ascii="Book Antiqua" w:eastAsia="Book Antiqua" w:hAnsi="Book Antiqua" w:cs="Book Antiqua"/>
          <w:b/>
          <w:bCs/>
          <w:color w:val="000000"/>
        </w:rPr>
        <w:t xml:space="preserve">, Sven Lang, Ulf Neumann, Florian Ulmer, </w:t>
      </w:r>
      <w:r>
        <w:rPr>
          <w:rFonts w:ascii="Book Antiqua" w:eastAsia="Book Antiqua" w:hAnsi="Book Antiqua" w:cs="Book Antiqua"/>
          <w:color w:val="000000"/>
        </w:rPr>
        <w:t>Department of Surgery and Transplantation, University Hospital RWTH Aachen, Aachen 52074, Germany</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Marielle </w:t>
      </w:r>
      <w:proofErr w:type="spellStart"/>
      <w:r>
        <w:rPr>
          <w:rFonts w:ascii="Book Antiqua" w:eastAsia="Book Antiqua" w:hAnsi="Book Antiqua" w:cs="Book Antiqua"/>
          <w:b/>
          <w:bCs/>
          <w:color w:val="000000"/>
        </w:rPr>
        <w:t>Coolsen</w:t>
      </w:r>
      <w:proofErr w:type="spellEnd"/>
      <w:r>
        <w:rPr>
          <w:rFonts w:ascii="Book Antiqua" w:eastAsia="Book Antiqua" w:hAnsi="Book Antiqua" w:cs="Book Antiqua"/>
          <w:b/>
          <w:bCs/>
          <w:color w:val="000000"/>
        </w:rPr>
        <w:t xml:space="preserve">, Ronald Van Dam, Ulf Neumann, </w:t>
      </w:r>
      <w:r>
        <w:rPr>
          <w:rFonts w:ascii="Book Antiqua" w:eastAsia="Book Antiqua" w:hAnsi="Book Antiqua" w:cs="Book Antiqua"/>
          <w:color w:val="000000"/>
        </w:rPr>
        <w:t>Department of Surgery, Maastricht Universit</w:t>
      </w:r>
      <w:r>
        <w:rPr>
          <w:rFonts w:ascii="Book Antiqua" w:eastAsia="Book Antiqua" w:hAnsi="Book Antiqua" w:cs="Book Antiqua"/>
          <w:color w:val="000000"/>
        </w:rPr>
        <w:t>y Medical Center, Maastricht 6229 HX, Netherlands</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4" w:name="OLE_LINK9"/>
      <w:bookmarkStart w:id="5" w:name="OLE_LINK10"/>
      <w:r>
        <w:rPr>
          <w:rFonts w:ascii="Book Antiqua" w:eastAsia="Book Antiqua" w:hAnsi="Book Antiqua" w:cs="Book Antiqua"/>
          <w:color w:val="000000"/>
          <w:shd w:val="clear" w:color="auto" w:fill="FFFFFF"/>
        </w:rPr>
        <w:t xml:space="preserve">Neumann U, Ulmer F, Lang S and </w:t>
      </w:r>
      <w:proofErr w:type="spellStart"/>
      <w:r>
        <w:rPr>
          <w:rFonts w:ascii="Book Antiqua" w:eastAsia="Book Antiqua" w:hAnsi="Book Antiqua" w:cs="Book Antiqua"/>
          <w:color w:val="000000"/>
          <w:shd w:val="clear" w:color="auto" w:fill="FFFFFF"/>
        </w:rPr>
        <w:t>Heise</w:t>
      </w:r>
      <w:proofErr w:type="spellEnd"/>
      <w:r>
        <w:rPr>
          <w:rFonts w:ascii="Book Antiqua" w:eastAsia="Book Antiqua" w:hAnsi="Book Antiqua" w:cs="Book Antiqua"/>
          <w:color w:val="000000"/>
          <w:shd w:val="clear" w:color="auto" w:fill="FFFFFF"/>
        </w:rPr>
        <w:t xml:space="preserve"> D designed the clinical study; Neumann U, Ulmer F, Lang S, </w:t>
      </w:r>
      <w:proofErr w:type="spellStart"/>
      <w:r>
        <w:rPr>
          <w:rFonts w:ascii="Book Antiqua" w:eastAsia="Book Antiqua" w:hAnsi="Book Antiqua" w:cs="Book Antiqua"/>
          <w:color w:val="000000"/>
          <w:shd w:val="clear" w:color="auto" w:fill="FFFFFF"/>
        </w:rPr>
        <w:t>Coolsen</w:t>
      </w:r>
      <w:proofErr w:type="spellEnd"/>
      <w:r>
        <w:rPr>
          <w:rFonts w:ascii="Book Antiqua" w:eastAsia="Book Antiqua" w:hAnsi="Book Antiqua" w:cs="Book Antiqua"/>
          <w:color w:val="000000"/>
          <w:shd w:val="clear" w:color="auto" w:fill="FFFFFF"/>
        </w:rPr>
        <w:t xml:space="preserve"> M, van Dam R and </w:t>
      </w:r>
      <w:proofErr w:type="spellStart"/>
      <w:r>
        <w:rPr>
          <w:rFonts w:ascii="Book Antiqua" w:eastAsia="Book Antiqua" w:hAnsi="Book Antiqua" w:cs="Book Antiqua"/>
          <w:color w:val="000000"/>
          <w:shd w:val="clear" w:color="auto" w:fill="FFFFFF"/>
        </w:rPr>
        <w:t>Heise</w:t>
      </w:r>
      <w:proofErr w:type="spellEnd"/>
      <w:r>
        <w:rPr>
          <w:rFonts w:ascii="Book Antiqua" w:eastAsia="Book Antiqua" w:hAnsi="Book Antiqua" w:cs="Book Antiqua"/>
          <w:color w:val="000000"/>
          <w:shd w:val="clear" w:color="auto" w:fill="FFFFFF"/>
        </w:rPr>
        <w:t xml:space="preserve"> D performed the procedures; </w:t>
      </w:r>
      <w:proofErr w:type="spellStart"/>
      <w:r>
        <w:rPr>
          <w:rFonts w:ascii="Book Antiqua" w:eastAsia="Book Antiqua" w:hAnsi="Book Antiqua" w:cs="Book Antiqua"/>
          <w:color w:val="000000"/>
          <w:shd w:val="clear" w:color="auto" w:fill="FFFFFF"/>
        </w:rPr>
        <w:t>Bednarsch</w:t>
      </w:r>
      <w:proofErr w:type="spellEnd"/>
      <w:r>
        <w:rPr>
          <w:rFonts w:ascii="Book Antiqua" w:eastAsia="Book Antiqua" w:hAnsi="Book Antiqua" w:cs="Book Antiqua"/>
          <w:color w:val="000000"/>
          <w:shd w:val="clear" w:color="auto" w:fill="FFFFFF"/>
        </w:rPr>
        <w:t xml:space="preserve"> J, </w:t>
      </w:r>
      <w:proofErr w:type="spellStart"/>
      <w:r>
        <w:rPr>
          <w:rFonts w:ascii="Book Antiqua" w:eastAsia="Book Antiqua" w:hAnsi="Book Antiqua" w:cs="Book Antiqua"/>
          <w:color w:val="000000"/>
          <w:shd w:val="clear" w:color="auto" w:fill="FFFFFF"/>
        </w:rPr>
        <w:t>Kroh</w:t>
      </w:r>
      <w:proofErr w:type="spellEnd"/>
      <w:r>
        <w:rPr>
          <w:rFonts w:ascii="Book Antiqua" w:eastAsia="Book Antiqua" w:hAnsi="Book Antiqua" w:cs="Book Antiqua"/>
          <w:color w:val="000000"/>
          <w:shd w:val="clear" w:color="auto" w:fill="FFFFFF"/>
        </w:rPr>
        <w:t xml:space="preserve"> A, </w:t>
      </w:r>
      <w:proofErr w:type="spellStart"/>
      <w:r>
        <w:rPr>
          <w:rFonts w:ascii="Book Antiqua" w:eastAsia="Book Antiqua" w:hAnsi="Book Antiqua" w:cs="Book Antiqua"/>
          <w:color w:val="000000"/>
          <w:shd w:val="clear" w:color="auto" w:fill="FFFFFF"/>
        </w:rPr>
        <w:t>Schippe</w:t>
      </w:r>
      <w:r>
        <w:rPr>
          <w:rFonts w:ascii="Book Antiqua" w:eastAsia="Book Antiqua" w:hAnsi="Book Antiqua" w:cs="Book Antiqua"/>
          <w:color w:val="000000"/>
          <w:shd w:val="clear" w:color="auto" w:fill="FFFFFF"/>
        </w:rPr>
        <w:t>r</w:t>
      </w:r>
      <w:proofErr w:type="spellEnd"/>
      <w:r>
        <w:rPr>
          <w:rFonts w:ascii="Book Antiqua" w:eastAsia="Book Antiqua" w:hAnsi="Book Antiqua" w:cs="Book Antiqua"/>
          <w:color w:val="000000"/>
          <w:shd w:val="clear" w:color="auto" w:fill="FFFFFF"/>
        </w:rPr>
        <w:t xml:space="preserve"> S and </w:t>
      </w:r>
      <w:proofErr w:type="spellStart"/>
      <w:r>
        <w:rPr>
          <w:rFonts w:ascii="Book Antiqua" w:eastAsia="Book Antiqua" w:hAnsi="Book Antiqua" w:cs="Book Antiqua"/>
          <w:color w:val="000000"/>
          <w:shd w:val="clear" w:color="auto" w:fill="FFFFFF"/>
        </w:rPr>
        <w:t>Eickhoff</w:t>
      </w:r>
      <w:proofErr w:type="spellEnd"/>
      <w:r>
        <w:rPr>
          <w:rFonts w:ascii="Book Antiqua" w:eastAsia="Book Antiqua" w:hAnsi="Book Antiqua" w:cs="Book Antiqua"/>
          <w:color w:val="000000"/>
          <w:shd w:val="clear" w:color="auto" w:fill="FFFFFF"/>
        </w:rPr>
        <w:t xml:space="preserve"> R obtained and analyzed the data; </w:t>
      </w:r>
      <w:proofErr w:type="spellStart"/>
      <w:r>
        <w:rPr>
          <w:rFonts w:ascii="Book Antiqua" w:eastAsia="Book Antiqua" w:hAnsi="Book Antiqua" w:cs="Book Antiqua"/>
          <w:color w:val="000000"/>
          <w:shd w:val="clear" w:color="auto" w:fill="FFFFFF"/>
        </w:rPr>
        <w:t>Heise</w:t>
      </w:r>
      <w:proofErr w:type="spellEnd"/>
      <w:r>
        <w:rPr>
          <w:rFonts w:ascii="Book Antiqua" w:eastAsia="Book Antiqua" w:hAnsi="Book Antiqua" w:cs="Book Antiqua"/>
          <w:color w:val="000000"/>
          <w:shd w:val="clear" w:color="auto" w:fill="FFFFFF"/>
        </w:rPr>
        <w:t xml:space="preserve"> D, Ulmer F and </w:t>
      </w:r>
      <w:proofErr w:type="spellStart"/>
      <w:r>
        <w:rPr>
          <w:rFonts w:ascii="Book Antiqua" w:eastAsia="Book Antiqua" w:hAnsi="Book Antiqua" w:cs="Book Antiqua"/>
          <w:color w:val="000000"/>
          <w:shd w:val="clear" w:color="auto" w:fill="FFFFFF"/>
        </w:rPr>
        <w:t>Bednarsch</w:t>
      </w:r>
      <w:proofErr w:type="spellEnd"/>
      <w:r>
        <w:rPr>
          <w:rFonts w:ascii="Book Antiqua" w:eastAsia="Book Antiqua" w:hAnsi="Book Antiqua" w:cs="Book Antiqua"/>
          <w:color w:val="000000"/>
          <w:shd w:val="clear" w:color="auto" w:fill="FFFFFF"/>
        </w:rPr>
        <w:t xml:space="preserve"> J wrote the manuscript; all authors have read and approved the final manuscript.</w:t>
      </w:r>
    </w:p>
    <w:bookmarkEnd w:id="4"/>
    <w:bookmarkEnd w:id="5"/>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Daniel </w:t>
      </w:r>
      <w:proofErr w:type="spellStart"/>
      <w:r>
        <w:rPr>
          <w:rFonts w:ascii="Book Antiqua" w:eastAsia="Book Antiqua" w:hAnsi="Book Antiqua" w:cs="Book Antiqua"/>
          <w:b/>
          <w:bCs/>
          <w:color w:val="000000"/>
        </w:rPr>
        <w:t>Heise</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Department of Surgery and Transplantation, U</w:t>
      </w:r>
      <w:r>
        <w:rPr>
          <w:rFonts w:ascii="Book Antiqua" w:eastAsia="Book Antiqua" w:hAnsi="Book Antiqua" w:cs="Book Antiqua"/>
          <w:color w:val="000000"/>
        </w:rPr>
        <w:t xml:space="preserve">niversity Hospital RWTH Aachen, </w:t>
      </w:r>
      <w:proofErr w:type="spellStart"/>
      <w:r>
        <w:rPr>
          <w:rFonts w:ascii="Book Antiqua" w:eastAsia="Book Antiqua" w:hAnsi="Book Antiqua" w:cs="Book Antiqua"/>
          <w:color w:val="000000"/>
        </w:rPr>
        <w:t>Pauwelsstr</w:t>
      </w:r>
      <w:proofErr w:type="spellEnd"/>
      <w:r>
        <w:rPr>
          <w:rFonts w:ascii="Book Antiqua" w:eastAsia="Book Antiqua" w:hAnsi="Book Antiqua" w:cs="Book Antiqua"/>
          <w:color w:val="000000"/>
        </w:rPr>
        <w:t xml:space="preserve"> 30, Aachen 52074, Germany. dheise@ukaachen.de</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17, 2020</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21, 2020</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November 28, 2020</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Pr>
          <w:rFonts w:ascii="Book Antiqua" w:eastAsia="Book Antiqua" w:hAnsi="Book Antiqua" w:cs="Book Antiqua" w:hint="eastAsia"/>
          <w:color w:val="000000"/>
        </w:rPr>
        <w:t>January 27, 2021</w:t>
      </w:r>
    </w:p>
    <w:p w:rsidR="008C5DD2" w:rsidRDefault="008C5DD2">
      <w:pPr>
        <w:adjustRightInd w:val="0"/>
        <w:snapToGrid w:val="0"/>
        <w:spacing w:line="360" w:lineRule="auto"/>
        <w:jc w:val="both"/>
        <w:rPr>
          <w:rFonts w:ascii="Book Antiqua" w:hAnsi="Book Antiqua"/>
        </w:rPr>
        <w:sectPr w:rsidR="008C5DD2">
          <w:footerReference w:type="default" r:id="rId8"/>
          <w:pgSz w:w="12240" w:h="15840"/>
          <w:pgMar w:top="1440" w:right="1800" w:bottom="1440" w:left="1800" w:header="720" w:footer="720" w:gutter="0"/>
          <w:cols w:space="720"/>
          <w:docGrid w:linePitch="360"/>
        </w:sect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8C5DD2" w:rsidRDefault="009A7E9F">
      <w:pPr>
        <w:adjustRightInd w:val="0"/>
        <w:snapToGrid w:val="0"/>
        <w:spacing w:line="360" w:lineRule="auto"/>
        <w:jc w:val="both"/>
        <w:rPr>
          <w:rFonts w:ascii="Book Antiqua" w:hAnsi="Book Antiqua"/>
        </w:rPr>
      </w:pPr>
      <w:bookmarkStart w:id="6" w:name="OLE_LINK15"/>
      <w:r>
        <w:rPr>
          <w:rFonts w:ascii="Book Antiqua" w:eastAsia="Book Antiqua" w:hAnsi="Book Antiqua" w:cs="Book Antiqua"/>
          <w:color w:val="000000"/>
        </w:rPr>
        <w:t xml:space="preserve">Laparoscopic liver surgery is currently considered the standard of care for various liver malignancies. However, studies focusing </w:t>
      </w:r>
      <w:r>
        <w:rPr>
          <w:rFonts w:ascii="Book Antiqua" w:eastAsia="Book Antiqua" w:hAnsi="Book Antiqua" w:cs="Book Antiqua"/>
          <w:color w:val="000000"/>
        </w:rPr>
        <w:t xml:space="preserve">on perioperative outcome after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(LH) in overweight patients are still sparse and its benefit compared to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(OH) is a matter of debate.</w:t>
      </w:r>
    </w:p>
    <w:bookmarkEnd w:id="6"/>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8C5DD2" w:rsidRDefault="009A7E9F">
      <w:pPr>
        <w:adjustRightInd w:val="0"/>
        <w:snapToGrid w:val="0"/>
        <w:spacing w:line="360" w:lineRule="auto"/>
        <w:jc w:val="both"/>
        <w:rPr>
          <w:rFonts w:ascii="Book Antiqua" w:hAnsi="Book Antiqua"/>
        </w:rPr>
      </w:pPr>
      <w:bookmarkStart w:id="7" w:name="OLE_LINK17"/>
      <w:bookmarkStart w:id="8" w:name="OLE_LINK16"/>
      <w:r>
        <w:rPr>
          <w:rFonts w:ascii="Book Antiqua" w:eastAsia="Book Antiqua" w:hAnsi="Book Antiqua" w:cs="Book Antiqua"/>
          <w:color w:val="000000"/>
        </w:rPr>
        <w:t>To analyze postoperative outcomes in overweight [body mass index (BMI) over 2</w:t>
      </w:r>
      <w:r>
        <w:rPr>
          <w:rFonts w:ascii="Book Antiqua" w:eastAsia="Book Antiqua" w:hAnsi="Book Antiqua" w:cs="Book Antiqua"/>
          <w:color w:val="000000"/>
        </w:rPr>
        <w:t>5 kg/m²] and obese (BMI over 30 kg/m²) patients undergoing LH and compare postoperative outcome with patients undergoing OH.</w:t>
      </w:r>
    </w:p>
    <w:bookmarkEnd w:id="7"/>
    <w:bookmarkEnd w:id="8"/>
    <w:p w:rsidR="008C5DD2" w:rsidRDefault="008C5DD2">
      <w:pPr>
        <w:adjustRightInd w:val="0"/>
        <w:snapToGrid w:val="0"/>
        <w:spacing w:line="360" w:lineRule="auto"/>
        <w:ind w:firstLine="720"/>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8C5DD2" w:rsidRDefault="009A7E9F">
      <w:pPr>
        <w:adjustRightInd w:val="0"/>
        <w:snapToGrid w:val="0"/>
        <w:spacing w:line="360" w:lineRule="auto"/>
        <w:jc w:val="both"/>
        <w:rPr>
          <w:rFonts w:ascii="Book Antiqua" w:hAnsi="Book Antiqua"/>
        </w:rPr>
      </w:pPr>
      <w:bookmarkStart w:id="9" w:name="OLE_LINK18"/>
      <w:bookmarkStart w:id="10" w:name="OLE_LINK19"/>
      <w:r>
        <w:rPr>
          <w:rFonts w:ascii="Book Antiqua" w:eastAsia="Book Antiqua" w:hAnsi="Book Antiqua" w:cs="Book Antiqua"/>
          <w:color w:val="000000"/>
        </w:rPr>
        <w:t xml:space="preserve">Perioperative data of 68 overweight (BMI over 25 kg/m²) including a </w:t>
      </w:r>
      <w:proofErr w:type="spellStart"/>
      <w:r>
        <w:rPr>
          <w:rFonts w:ascii="Book Antiqua" w:eastAsia="Book Antiqua" w:hAnsi="Book Antiqua" w:cs="Book Antiqua"/>
          <w:color w:val="000000"/>
        </w:rPr>
        <w:t>subcohort</w:t>
      </w:r>
      <w:proofErr w:type="spellEnd"/>
      <w:r>
        <w:rPr>
          <w:rFonts w:ascii="Book Antiqua" w:eastAsia="Book Antiqua" w:hAnsi="Book Antiqua" w:cs="Book Antiqua"/>
          <w:color w:val="000000"/>
        </w:rPr>
        <w:t xml:space="preserve"> of obese (BMI over 30 kg/m²)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w:t>
      </w:r>
      <w:r>
        <w:rPr>
          <w:rFonts w:ascii="Book Antiqua" w:eastAsia="Book Antiqua" w:hAnsi="Book Antiqua" w:cs="Book Antiqua"/>
          <w:color w:val="000000"/>
        </w:rPr>
        <w:t xml:space="preserve">7) who underwent LH at our institution between 2015 and 2019 were retrospectively analyzed regarding surgical outcome and compared to an equal number of patients undergoing OH. </w:t>
      </w:r>
    </w:p>
    <w:p w:rsidR="008C5DD2" w:rsidRDefault="008C5DD2">
      <w:pPr>
        <w:adjustRightInd w:val="0"/>
        <w:snapToGrid w:val="0"/>
        <w:spacing w:line="360" w:lineRule="auto"/>
        <w:jc w:val="both"/>
        <w:rPr>
          <w:rFonts w:ascii="Book Antiqua" w:hAnsi="Book Antiqua"/>
        </w:rPr>
      </w:pPr>
    </w:p>
    <w:bookmarkEnd w:id="9"/>
    <w:bookmarkEnd w:id="10"/>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8C5DD2" w:rsidRDefault="009A7E9F">
      <w:pPr>
        <w:adjustRightInd w:val="0"/>
        <w:snapToGrid w:val="0"/>
        <w:spacing w:line="360" w:lineRule="auto"/>
        <w:jc w:val="both"/>
        <w:rPr>
          <w:rFonts w:ascii="Book Antiqua" w:hAnsi="Book Antiqua"/>
        </w:rPr>
      </w:pPr>
      <w:bookmarkStart w:id="11" w:name="OLE_LINK20"/>
      <w:bookmarkStart w:id="12" w:name="OLE_LINK21"/>
      <w:r>
        <w:rPr>
          <w:rFonts w:ascii="Book Antiqua" w:eastAsia="Book Antiqua" w:hAnsi="Book Antiqua" w:cs="Book Antiqua"/>
          <w:color w:val="000000"/>
        </w:rPr>
        <w:t>The mean BMI was 29.8 ± 4.9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the LH group and 29.7 ± 3.6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the OH group with major resections performed in 20.6% (LH) and 26.5% (OH) of cases, respectively. Operative time (194 ± 88 min </w:t>
      </w:r>
      <w:r>
        <w:rPr>
          <w:rFonts w:ascii="Book Antiqua" w:eastAsia="Book Antiqua" w:hAnsi="Book Antiqua" w:cs="Book Antiqua"/>
          <w:i/>
          <w:color w:val="000000"/>
        </w:rPr>
        <w:t>vs</w:t>
      </w:r>
      <w:r>
        <w:rPr>
          <w:rFonts w:ascii="Book Antiqua" w:eastAsia="Book Antiqua" w:hAnsi="Book Antiqua" w:cs="Book Antiqua"/>
          <w:color w:val="000000"/>
        </w:rPr>
        <w:t xml:space="preserve"> 275 ± 131 min;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as well as intensive care (0.8 ± 0.7 d </w:t>
      </w:r>
      <w:r>
        <w:rPr>
          <w:rFonts w:ascii="Book Antiqua" w:eastAsia="Book Antiqua" w:hAnsi="Book Antiqua" w:cs="Book Antiqua"/>
          <w:i/>
          <w:color w:val="000000"/>
        </w:rPr>
        <w:t>vs</w:t>
      </w:r>
      <w:r>
        <w:rPr>
          <w:rFonts w:ascii="Book Antiqua" w:eastAsia="Book Antiqua" w:hAnsi="Book Antiqua" w:cs="Book Antiqua"/>
          <w:color w:val="000000"/>
        </w:rPr>
        <w:t xml:space="preserve"> 1.1 ± 0.8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hospital stay (7.3 ± 3.6 d </w:t>
      </w:r>
      <w:r>
        <w:rPr>
          <w:rFonts w:ascii="Book Antiqua" w:eastAsia="Book Antiqua" w:hAnsi="Book Antiqua" w:cs="Book Antiqua"/>
          <w:i/>
          <w:color w:val="000000"/>
        </w:rPr>
        <w:t>vs</w:t>
      </w:r>
      <w:r>
        <w:rPr>
          <w:rFonts w:ascii="Book Antiqua" w:eastAsia="Book Antiqua" w:hAnsi="Book Antiqua" w:cs="Book Antiqua"/>
          <w:color w:val="000000"/>
        </w:rPr>
        <w:t xml:space="preserve"> 15.7 ± 13.5 d;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were significant shorter in the LH group. Also, overall complications (20.6% </w:t>
      </w:r>
      <w:r>
        <w:rPr>
          <w:rFonts w:ascii="Book Antiqua" w:eastAsia="Book Antiqua" w:hAnsi="Book Antiqua" w:cs="Book Antiqua"/>
          <w:i/>
          <w:color w:val="000000"/>
        </w:rPr>
        <w:t>vs</w:t>
      </w:r>
      <w:r>
        <w:rPr>
          <w:rFonts w:ascii="Book Antiqua" w:eastAsia="Book Antiqua" w:hAnsi="Book Antiqua" w:cs="Book Antiqua"/>
          <w:color w:val="000000"/>
        </w:rPr>
        <w:t xml:space="preserve"> 45.6%;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major complications (1.5%</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observed less frequently after L</w:t>
      </w:r>
      <w:r>
        <w:rPr>
          <w:rFonts w:ascii="Book Antiqua" w:eastAsia="Book Antiqua" w:hAnsi="Book Antiqua" w:cs="Book Antiqua"/>
          <w:color w:val="000000"/>
        </w:rPr>
        <w:t>H. An additional investigation analyzing the subgroup of obese patients who underwent LH (</w:t>
      </w:r>
      <w:r>
        <w:rPr>
          <w:rFonts w:ascii="Book Antiqua" w:eastAsia="Book Antiqua" w:hAnsi="Book Antiqua" w:cs="Book Antiqua"/>
          <w:i/>
          <w:color w:val="000000"/>
        </w:rPr>
        <w:t>n</w:t>
      </w:r>
      <w:r>
        <w:rPr>
          <w:rFonts w:ascii="Book Antiqua" w:eastAsia="Book Antiqua" w:hAnsi="Book Antiqua" w:cs="Book Antiqua"/>
          <w:color w:val="000000"/>
        </w:rPr>
        <w:t xml:space="preserve"> = 27) and OH (</w:t>
      </w:r>
      <w:r>
        <w:rPr>
          <w:rFonts w:ascii="Book Antiqua" w:eastAsia="Book Antiqua" w:hAnsi="Book Antiqua" w:cs="Book Antiqua"/>
          <w:i/>
          <w:iCs/>
          <w:color w:val="000000"/>
        </w:rPr>
        <w:t>n</w:t>
      </w:r>
      <w:r>
        <w:rPr>
          <w:rFonts w:ascii="Book Antiqua" w:eastAsia="Book Antiqua" w:hAnsi="Book Antiqua" w:cs="Book Antiqua"/>
          <w:color w:val="000000"/>
        </w:rPr>
        <w:t xml:space="preserve"> = 29) showed a shorter operative time (194 ± 81 min </w:t>
      </w:r>
      <w:r>
        <w:rPr>
          <w:rFonts w:ascii="Book Antiqua" w:eastAsia="Book Antiqua" w:hAnsi="Book Antiqua" w:cs="Book Antiqua"/>
          <w:i/>
          <w:color w:val="000000"/>
        </w:rPr>
        <w:t>vs</w:t>
      </w:r>
      <w:r>
        <w:rPr>
          <w:rFonts w:ascii="Book Antiqua" w:eastAsia="Book Antiqua" w:hAnsi="Book Antiqua" w:cs="Book Antiqua"/>
          <w:color w:val="000000"/>
        </w:rPr>
        <w:t xml:space="preserve"> 260 ± 137 </w:t>
      </w:r>
      <w:r>
        <w:rPr>
          <w:rFonts w:ascii="Book Antiqua" w:eastAsia="Book Antiqua" w:hAnsi="Book Antiqua" w:cs="Book Antiqua"/>
          <w:color w:val="000000"/>
        </w:rPr>
        <w:lastRenderedPageBreak/>
        <w:t xml:space="preserve">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and a reduced length of hospitalization (7.7 ± 4.3 d </w:t>
      </w:r>
      <w:r>
        <w:rPr>
          <w:rFonts w:ascii="Book Antiqua" w:eastAsia="Book Antiqua" w:hAnsi="Book Antiqua" w:cs="Book Antiqua"/>
          <w:i/>
          <w:color w:val="000000"/>
        </w:rPr>
        <w:t>vs</w:t>
      </w:r>
      <w:r>
        <w:rPr>
          <w:rFonts w:ascii="Book Antiqua" w:eastAsia="Book Antiqua" w:hAnsi="Book Antiqua" w:cs="Book Antiqua"/>
          <w:color w:val="000000"/>
        </w:rPr>
        <w:t xml:space="preserve"> 17.2 ± 17 d</w:t>
      </w:r>
      <w:r>
        <w:rPr>
          <w:rFonts w:ascii="Book Antiqua" w:eastAsia="Book Antiqua" w:hAnsi="Book Antiqua" w:cs="Book Antiqua"/>
          <w:color w:val="000000"/>
        </w:rPr>
        <w:t xml:space="preserve">;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but no difference in postoperative complications or overall cost.</w:t>
      </w:r>
    </w:p>
    <w:bookmarkEnd w:id="11"/>
    <w:bookmarkEnd w:id="12"/>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8C5DD2" w:rsidRDefault="009A7E9F">
      <w:pPr>
        <w:adjustRightInd w:val="0"/>
        <w:snapToGrid w:val="0"/>
        <w:spacing w:line="360" w:lineRule="auto"/>
        <w:jc w:val="both"/>
        <w:rPr>
          <w:rFonts w:ascii="Book Antiqua" w:hAnsi="Book Antiqua"/>
        </w:rPr>
      </w:pPr>
      <w:bookmarkStart w:id="13" w:name="OLE_LINK22"/>
      <w:bookmarkStart w:id="14" w:name="OLE_LINK23"/>
      <w:r>
        <w:rPr>
          <w:rFonts w:ascii="Book Antiqua" w:eastAsia="Book Antiqua" w:hAnsi="Book Antiqua" w:cs="Book Antiqua"/>
          <w:color w:val="000000"/>
        </w:rPr>
        <w:t>LH is safe and cost-effective in overweight and obese patients. Furthermore, LH is significantly associated with fewer postoperative complications and reduced hospit</w:t>
      </w:r>
      <w:r>
        <w:rPr>
          <w:rFonts w:ascii="Book Antiqua" w:eastAsia="Book Antiqua" w:hAnsi="Book Antiqua" w:cs="Book Antiqua"/>
          <w:color w:val="000000"/>
        </w:rPr>
        <w:t>al stay compared to OH in these patients.</w:t>
      </w:r>
    </w:p>
    <w:bookmarkEnd w:id="13"/>
    <w:bookmarkEnd w:id="14"/>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15" w:name="OLE_LINK12"/>
      <w:bookmarkStart w:id="16" w:name="OLE_LINK11"/>
      <w:r>
        <w:rPr>
          <w:rFonts w:ascii="Book Antiqua" w:eastAsia="Book Antiqua" w:hAnsi="Book Antiqua" w:cs="Book Antiqua"/>
          <w:color w:val="000000"/>
        </w:rPr>
        <w:t xml:space="preserve">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bookmarkStart w:id="17" w:name="OLE_LINK4"/>
      <w:bookmarkStart w:id="18" w:name="OLE_LINK3"/>
      <w:r>
        <w:rPr>
          <w:rFonts w:ascii="Book Antiqua" w:eastAsia="Book Antiqua" w:hAnsi="Book Antiqua" w:cs="Book Antiqua"/>
          <w:color w:val="000000"/>
        </w:rPr>
        <w:t>Obesity</w:t>
      </w:r>
      <w:bookmarkEnd w:id="17"/>
      <w:bookmarkEnd w:id="18"/>
      <w:r>
        <w:rPr>
          <w:rFonts w:ascii="Book Antiqua" w:eastAsia="Book Antiqua" w:hAnsi="Book Antiqua" w:cs="Book Antiqua"/>
          <w:color w:val="000000"/>
        </w:rPr>
        <w:t xml:space="preserve">; Overweight; Morbidity; </w:t>
      </w:r>
      <w:bookmarkStart w:id="19" w:name="OLE_LINK6"/>
      <w:bookmarkStart w:id="20" w:name="OLE_LINK5"/>
      <w:r>
        <w:rPr>
          <w:rFonts w:ascii="Book Antiqua" w:eastAsia="Book Antiqua" w:hAnsi="Book Antiqua" w:cs="Book Antiqua"/>
          <w:color w:val="000000"/>
        </w:rPr>
        <w:t>Postoperative outcome; Cost</w:t>
      </w:r>
      <w:bookmarkEnd w:id="19"/>
      <w:bookmarkEnd w:id="20"/>
    </w:p>
    <w:bookmarkEnd w:id="15"/>
    <w:bookmarkEnd w:id="16"/>
    <w:p w:rsidR="00EF4431" w:rsidRDefault="00EF4431" w:rsidP="00EF4431">
      <w:pPr>
        <w:spacing w:line="360" w:lineRule="auto"/>
        <w:jc w:val="both"/>
        <w:rPr>
          <w:lang w:eastAsia="zh-CN"/>
        </w:rPr>
      </w:pPr>
    </w:p>
    <w:p w:rsidR="00EF4431" w:rsidRDefault="00EF4431" w:rsidP="00EF4431">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EF4431" w:rsidRDefault="00EF4431" w:rsidP="00EF4431">
      <w:pPr>
        <w:spacing w:line="360" w:lineRule="auto"/>
        <w:jc w:val="both"/>
        <w:rPr>
          <w:lang w:eastAsia="zh-CN"/>
        </w:rPr>
      </w:pPr>
    </w:p>
    <w:p w:rsidR="000D2B0F" w:rsidRPr="000B6112" w:rsidRDefault="00EF4431" w:rsidP="00EF4431">
      <w:pPr>
        <w:adjustRightInd w:val="0"/>
        <w:snapToGrid w:val="0"/>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9A7E9F">
        <w:rPr>
          <w:rFonts w:ascii="Book Antiqua" w:eastAsia="Book Antiqua" w:hAnsi="Book Antiqua" w:cs="Book Antiqua"/>
          <w:color w:val="000000"/>
        </w:rPr>
        <w:t>Heise</w:t>
      </w:r>
      <w:proofErr w:type="spellEnd"/>
      <w:r w:rsidR="009A7E9F">
        <w:rPr>
          <w:rFonts w:ascii="Book Antiqua" w:eastAsia="Book Antiqua" w:hAnsi="Book Antiqua" w:cs="Book Antiqua"/>
          <w:color w:val="000000"/>
        </w:rPr>
        <w:t xml:space="preserve"> D, </w:t>
      </w:r>
      <w:proofErr w:type="spellStart"/>
      <w:r w:rsidR="009A7E9F">
        <w:rPr>
          <w:rFonts w:ascii="Book Antiqua" w:eastAsia="Book Antiqua" w:hAnsi="Book Antiqua" w:cs="Book Antiqua"/>
          <w:color w:val="000000"/>
        </w:rPr>
        <w:t>Bednarsch</w:t>
      </w:r>
      <w:proofErr w:type="spellEnd"/>
      <w:r w:rsidR="009A7E9F">
        <w:rPr>
          <w:rFonts w:ascii="Book Antiqua" w:eastAsia="Book Antiqua" w:hAnsi="Book Antiqua" w:cs="Book Antiqua"/>
          <w:color w:val="000000"/>
        </w:rPr>
        <w:t xml:space="preserve"> J, </w:t>
      </w:r>
      <w:proofErr w:type="spellStart"/>
      <w:r w:rsidR="009A7E9F">
        <w:rPr>
          <w:rFonts w:ascii="Book Antiqua" w:eastAsia="Book Antiqua" w:hAnsi="Book Antiqua" w:cs="Book Antiqua"/>
          <w:color w:val="000000"/>
        </w:rPr>
        <w:t>Kroh</w:t>
      </w:r>
      <w:proofErr w:type="spellEnd"/>
      <w:r w:rsidR="009A7E9F">
        <w:rPr>
          <w:rFonts w:ascii="Book Antiqua" w:eastAsia="Book Antiqua" w:hAnsi="Book Antiqua" w:cs="Book Antiqua"/>
          <w:color w:val="000000"/>
        </w:rPr>
        <w:t xml:space="preserve"> A, </w:t>
      </w:r>
      <w:proofErr w:type="spellStart"/>
      <w:r w:rsidR="009A7E9F">
        <w:rPr>
          <w:rFonts w:ascii="Book Antiqua" w:eastAsia="Book Antiqua" w:hAnsi="Book Antiqua" w:cs="Book Antiqua"/>
          <w:color w:val="000000"/>
        </w:rPr>
        <w:t>Schipper</w:t>
      </w:r>
      <w:proofErr w:type="spellEnd"/>
      <w:r w:rsidR="009A7E9F">
        <w:rPr>
          <w:rFonts w:ascii="Book Antiqua" w:eastAsia="Book Antiqua" w:hAnsi="Book Antiqua" w:cs="Book Antiqua"/>
          <w:color w:val="000000"/>
        </w:rPr>
        <w:t xml:space="preserve"> S, </w:t>
      </w:r>
      <w:proofErr w:type="spellStart"/>
      <w:r w:rsidR="009A7E9F">
        <w:rPr>
          <w:rFonts w:ascii="Book Antiqua" w:eastAsia="Book Antiqua" w:hAnsi="Book Antiqua" w:cs="Book Antiqua"/>
          <w:color w:val="000000"/>
        </w:rPr>
        <w:t>Eickhoff</w:t>
      </w:r>
      <w:proofErr w:type="spellEnd"/>
      <w:r w:rsidR="009A7E9F">
        <w:rPr>
          <w:rFonts w:ascii="Book Antiqua" w:eastAsia="Book Antiqua" w:hAnsi="Book Antiqua" w:cs="Book Antiqua"/>
          <w:color w:val="000000"/>
        </w:rPr>
        <w:t xml:space="preserve"> R, </w:t>
      </w:r>
      <w:proofErr w:type="spellStart"/>
      <w:r w:rsidR="009A7E9F">
        <w:rPr>
          <w:rFonts w:ascii="Book Antiqua" w:eastAsia="Book Antiqua" w:hAnsi="Book Antiqua" w:cs="Book Antiqua"/>
          <w:color w:val="000000"/>
        </w:rPr>
        <w:t>Coolsen</w:t>
      </w:r>
      <w:proofErr w:type="spellEnd"/>
      <w:r w:rsidR="009A7E9F">
        <w:rPr>
          <w:rFonts w:ascii="Book Antiqua" w:eastAsia="Book Antiqua" w:hAnsi="Book Antiqua" w:cs="Book Antiqua"/>
          <w:color w:val="000000"/>
        </w:rPr>
        <w:t xml:space="preserve"> M, Van Dam R, Lang S, Neumann U, Ulmer F. Laparoscopi</w:t>
      </w:r>
      <w:r w:rsidR="009A7E9F">
        <w:rPr>
          <w:rFonts w:ascii="Book Antiqua" w:eastAsia="Book Antiqua" w:hAnsi="Book Antiqua" w:cs="Book Antiqua"/>
          <w:color w:val="000000"/>
        </w:rPr>
        <w:t xml:space="preserve">c </w:t>
      </w:r>
      <w:proofErr w:type="spellStart"/>
      <w:r w:rsidR="009A7E9F">
        <w:rPr>
          <w:rFonts w:ascii="Book Antiqua" w:eastAsia="Book Antiqua" w:hAnsi="Book Antiqua" w:cs="Book Antiqua"/>
          <w:color w:val="000000"/>
        </w:rPr>
        <w:t>hepatectomy</w:t>
      </w:r>
      <w:proofErr w:type="spellEnd"/>
      <w:r w:rsidR="009A7E9F">
        <w:rPr>
          <w:rFonts w:ascii="Book Antiqua" w:eastAsia="Book Antiqua" w:hAnsi="Book Antiqua" w:cs="Book Antiqua"/>
          <w:color w:val="000000"/>
        </w:rPr>
        <w:t xml:space="preserve"> reduces postoperative complications and hospital stay in overweight and obese patients. </w:t>
      </w:r>
      <w:r w:rsidR="009A7E9F">
        <w:rPr>
          <w:rFonts w:ascii="Book Antiqua" w:eastAsia="Book Antiqua" w:hAnsi="Book Antiqua" w:cs="Book Antiqua"/>
          <w:i/>
          <w:iCs/>
          <w:color w:val="000000"/>
        </w:rPr>
        <w:t xml:space="preserve">World J </w:t>
      </w:r>
      <w:proofErr w:type="spellStart"/>
      <w:r w:rsidR="009A7E9F">
        <w:rPr>
          <w:rFonts w:ascii="Book Antiqua" w:eastAsia="Book Antiqua" w:hAnsi="Book Antiqua" w:cs="Book Antiqua"/>
          <w:i/>
          <w:iCs/>
          <w:color w:val="000000"/>
        </w:rPr>
        <w:t>Gastrointest</w:t>
      </w:r>
      <w:proofErr w:type="spellEnd"/>
      <w:r w:rsidR="009A7E9F">
        <w:rPr>
          <w:rFonts w:ascii="Book Antiqua" w:eastAsia="Book Antiqua" w:hAnsi="Book Antiqua" w:cs="Book Antiqua"/>
          <w:i/>
          <w:iCs/>
          <w:color w:val="000000"/>
        </w:rPr>
        <w:t xml:space="preserve"> </w:t>
      </w:r>
      <w:proofErr w:type="spellStart"/>
      <w:r w:rsidR="009A7E9F">
        <w:rPr>
          <w:rFonts w:ascii="Book Antiqua" w:eastAsia="Book Antiqua" w:hAnsi="Book Antiqua" w:cs="Book Antiqua"/>
          <w:i/>
          <w:iCs/>
          <w:color w:val="000000"/>
        </w:rPr>
        <w:t>Surg</w:t>
      </w:r>
      <w:proofErr w:type="spellEnd"/>
      <w:r w:rsidR="009A7E9F">
        <w:rPr>
          <w:rFonts w:ascii="Book Antiqua" w:eastAsia="Book Antiqua" w:hAnsi="Book Antiqua" w:cs="Book Antiqua"/>
          <w:color w:val="000000"/>
        </w:rPr>
        <w:t xml:space="preserve"> 202</w:t>
      </w:r>
      <w:r w:rsidR="009A7E9F">
        <w:rPr>
          <w:rFonts w:ascii="Book Antiqua" w:eastAsia="宋体" w:hAnsi="Book Antiqua" w:cs="Book Antiqua" w:hint="eastAsia"/>
          <w:color w:val="000000"/>
          <w:lang w:eastAsia="zh-CN"/>
        </w:rPr>
        <w:t>1</w:t>
      </w:r>
      <w:r w:rsidR="009A7E9F">
        <w:rPr>
          <w:rFonts w:ascii="Book Antiqua" w:eastAsia="Book Antiqua" w:hAnsi="Book Antiqua" w:cs="Book Antiqua"/>
          <w:color w:val="000000"/>
        </w:rPr>
        <w:t>;</w:t>
      </w:r>
      <w:r w:rsidR="009A7E9F">
        <w:rPr>
          <w:rFonts w:ascii="Book Antiqua" w:eastAsia="Book Antiqua" w:hAnsi="Book Antiqua" w:cs="Book Antiqua" w:hint="eastAsia"/>
          <w:color w:val="000000"/>
        </w:rPr>
        <w:t xml:space="preserve"> 1</w:t>
      </w:r>
      <w:r w:rsidR="009A7E9F">
        <w:rPr>
          <w:rFonts w:ascii="Book Antiqua" w:eastAsia="宋体" w:hAnsi="Book Antiqua" w:cs="Book Antiqua" w:hint="eastAsia"/>
          <w:color w:val="000000"/>
          <w:lang w:eastAsia="zh-CN"/>
        </w:rPr>
        <w:t>3</w:t>
      </w:r>
      <w:r w:rsidR="009A7E9F">
        <w:rPr>
          <w:rFonts w:ascii="Book Antiqua" w:eastAsia="Book Antiqua" w:hAnsi="Book Antiqua" w:cs="Book Antiqua" w:hint="eastAsia"/>
          <w:color w:val="000000"/>
        </w:rPr>
        <w:t xml:space="preserve">(1): </w:t>
      </w:r>
      <w:r w:rsidR="000B6112">
        <w:rPr>
          <w:rFonts w:ascii="Book Antiqua" w:hAnsi="Book Antiqua" w:cs="Book Antiqua" w:hint="eastAsia"/>
          <w:color w:val="000000"/>
          <w:lang w:eastAsia="zh-CN"/>
        </w:rPr>
        <w:t>19-29</w:t>
      </w:r>
    </w:p>
    <w:p w:rsidR="000D2B0F" w:rsidRDefault="009A7E9F" w:rsidP="00EF4431">
      <w:pPr>
        <w:adjustRightInd w:val="0"/>
        <w:snapToGrid w:val="0"/>
        <w:spacing w:line="360" w:lineRule="auto"/>
        <w:jc w:val="both"/>
        <w:rPr>
          <w:rFonts w:ascii="Book Antiqua" w:hAnsi="Book Antiqua" w:cs="Book Antiqua" w:hint="eastAsia"/>
          <w:color w:val="000000"/>
          <w:lang w:eastAsia="zh-CN"/>
        </w:rPr>
      </w:pPr>
      <w:r>
        <w:rPr>
          <w:rFonts w:ascii="Book Antiqua" w:eastAsia="Book Antiqua" w:hAnsi="Book Antiqua" w:cs="Book Antiqua" w:hint="eastAsia"/>
          <w:color w:val="000000"/>
        </w:rPr>
        <w:t>URL: https://www.wjgnet.com/1948-9366/full/v1</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/i1/</w:t>
      </w:r>
      <w:r w:rsidR="000B6112">
        <w:rPr>
          <w:rFonts w:ascii="Book Antiqua" w:hAnsi="Book Antiqua" w:cs="Book Antiqua" w:hint="eastAsia"/>
          <w:color w:val="000000"/>
          <w:lang w:eastAsia="zh-CN"/>
        </w:rPr>
        <w:t>19</w:t>
      </w:r>
      <w:r>
        <w:rPr>
          <w:rFonts w:ascii="Book Antiqua" w:eastAsia="Book Antiqua" w:hAnsi="Book Antiqua" w:cs="Book Antiqua" w:hint="eastAsia"/>
          <w:color w:val="000000"/>
        </w:rPr>
        <w:t xml:space="preserve">.htm  </w:t>
      </w:r>
    </w:p>
    <w:p w:rsidR="008C5DD2" w:rsidRPr="000B6112" w:rsidRDefault="009A7E9F" w:rsidP="00EF4431">
      <w:pPr>
        <w:adjustRightInd w:val="0"/>
        <w:snapToGrid w:val="0"/>
        <w:spacing w:line="360" w:lineRule="auto"/>
        <w:jc w:val="both"/>
        <w:rPr>
          <w:rFonts w:ascii="Book Antiqua" w:hAnsi="Book Antiqua"/>
          <w:lang w:eastAsia="zh-CN"/>
        </w:rPr>
      </w:pPr>
      <w:r>
        <w:rPr>
          <w:rFonts w:ascii="Book Antiqua" w:eastAsia="Book Antiqua" w:hAnsi="Book Antiqua" w:cs="Book Antiqua" w:hint="eastAsia"/>
          <w:color w:val="000000"/>
        </w:rPr>
        <w:t>DOI: https://dx.doi.org/10.4240/</w:t>
      </w:r>
      <w:r>
        <w:rPr>
          <w:rFonts w:ascii="Book Antiqua" w:eastAsia="宋体" w:hAnsi="Book Antiqua" w:cs="Book Antiqua" w:hint="eastAsia"/>
          <w:color w:val="000000"/>
          <w:lang w:eastAsia="zh-CN"/>
        </w:rPr>
        <w:t>wjgs</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.i1.</w:t>
      </w:r>
      <w:r w:rsidR="000B6112">
        <w:rPr>
          <w:rFonts w:ascii="Book Antiqua" w:hAnsi="Book Antiqua" w:cs="Book Antiqua" w:hint="eastAsia"/>
          <w:color w:val="000000"/>
          <w:lang w:eastAsia="zh-CN"/>
        </w:rPr>
        <w:t>19</w:t>
      </w:r>
      <w:bookmarkStart w:id="21" w:name="_GoBack"/>
      <w:bookmarkEnd w:id="21"/>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2" w:name="OLE_LINK13"/>
      <w:bookmarkStart w:id="23" w:name="OLE_LINK14"/>
      <w:r>
        <w:rPr>
          <w:rFonts w:ascii="Book Antiqua" w:eastAsia="Book Antiqua" w:hAnsi="Book Antiqua" w:cs="Book Antiqua"/>
          <w:color w:val="000000"/>
        </w:rPr>
        <w:t>Laparoscopic liver resection has</w:t>
      </w:r>
      <w:r>
        <w:rPr>
          <w:rFonts w:ascii="Book Antiqua" w:eastAsia="Book Antiqua" w:hAnsi="Book Antiqua" w:cs="Book Antiqua"/>
          <w:color w:val="000000"/>
        </w:rPr>
        <w:t xml:space="preserve"> emerged as a considerable alternative to conventional liver surgery. However, studies focusing on perioperative outcome after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overweight patients are still sparse and its benefit compared to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a matter of deba</w:t>
      </w:r>
      <w:r>
        <w:rPr>
          <w:rFonts w:ascii="Book Antiqua" w:eastAsia="Book Antiqua" w:hAnsi="Book Antiqua" w:cs="Book Antiqua"/>
          <w:color w:val="000000"/>
        </w:rPr>
        <w:t xml:space="preserve">te. Our comparative analysis demonstrated that the laparoscopic approach is significantly associated with fewer postoperative complications and reduced hospital stay compared to conventional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these patients.</w:t>
      </w:r>
    </w:p>
    <w:bookmarkEnd w:id="22"/>
    <w:bookmarkEnd w:id="23"/>
    <w:p w:rsidR="008C5DD2" w:rsidRDefault="009A7E9F">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rsidR="008C5DD2" w:rsidRDefault="009A7E9F">
      <w:pPr>
        <w:adjustRightInd w:val="0"/>
        <w:snapToGrid w:val="0"/>
        <w:spacing w:line="360" w:lineRule="auto"/>
        <w:jc w:val="both"/>
        <w:rPr>
          <w:rFonts w:ascii="Book Antiqua" w:hAnsi="Book Antiqua"/>
        </w:rPr>
      </w:pPr>
      <w:bookmarkStart w:id="24" w:name="OLE_LINK25"/>
      <w:bookmarkStart w:id="25" w:name="OLE_LINK24"/>
      <w:r>
        <w:rPr>
          <w:rFonts w:ascii="Book Antiqua" w:eastAsia="Book Antiqua" w:hAnsi="Book Antiqua" w:cs="Book Antiqua"/>
          <w:color w:val="000000"/>
        </w:rPr>
        <w:t xml:space="preserve">Overweight and </w:t>
      </w:r>
      <w:r>
        <w:rPr>
          <w:rFonts w:ascii="Book Antiqua" w:eastAsia="Book Antiqua" w:hAnsi="Book Antiqua" w:cs="Book Antiqua"/>
          <w:color w:val="000000"/>
        </w:rPr>
        <w:t>obesity in Germany has been identified as a major health problem and its prevalence has been continuously growing over the last decades. According to the German DEGS1 study (2013), 67.1% of men and 53.0% of women are overweight. Also, the prevalence of obe</w:t>
      </w:r>
      <w:r>
        <w:rPr>
          <w:rFonts w:ascii="Book Antiqua" w:eastAsia="Book Antiqua" w:hAnsi="Book Antiqua" w:cs="Book Antiqua"/>
          <w:color w:val="000000"/>
        </w:rPr>
        <w:t xml:space="preserve">sity has risen substantially, as 23.3% of men and 23.9% women are currently considered to be </w:t>
      </w:r>
      <w:proofErr w:type="gramStart"/>
      <w:r>
        <w:rPr>
          <w:rFonts w:ascii="Book Antiqua" w:eastAsia="Book Antiqua" w:hAnsi="Book Antiqua" w:cs="Book Antiqua"/>
          <w:color w:val="000000"/>
        </w:rPr>
        <w:t>obese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Overweight is associated with multiple comorbidities which can influence postoperative outcome after minor and major liver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Furthermore, sev</w:t>
      </w:r>
      <w:r>
        <w:rPr>
          <w:rFonts w:ascii="Book Antiqua" w:eastAsia="Book Antiqua" w:hAnsi="Book Antiqua" w:cs="Book Antiqua"/>
          <w:color w:val="000000"/>
        </w:rPr>
        <w:t xml:space="preserve">eral studies have reported an increased risk of technical difficulties during surgery and frequent occurrence of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In addition, obesity may be associated with chronic liver disease, such as steatosis and nonalcoholic steatoh</w:t>
      </w:r>
      <w:r>
        <w:rPr>
          <w:rFonts w:ascii="Book Antiqua" w:eastAsia="Book Antiqua" w:hAnsi="Book Antiqua" w:cs="Book Antiqua"/>
          <w:color w:val="000000"/>
        </w:rPr>
        <w:t xml:space="preserve">epatitis, which can further increase surgical </w:t>
      </w:r>
      <w:proofErr w:type="gramStart"/>
      <w:r>
        <w:rPr>
          <w:rFonts w:ascii="Book Antiqua" w:eastAsia="Book Antiqua" w:hAnsi="Book Antiqua" w:cs="Book Antiqua"/>
          <w:color w:val="000000"/>
        </w:rPr>
        <w:t>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Laparoscopic surgery has several advantages compared to conventional surgery, such as less abdominal wall trauma, early postoperative regeneration and less postoperative </w:t>
      </w:r>
      <w:proofErr w:type="gramStart"/>
      <w:r>
        <w:rPr>
          <w:rFonts w:ascii="Book Antiqua" w:eastAsia="Book Antiqua" w:hAnsi="Book Antiqua" w:cs="Book Antiqua"/>
          <w:color w:val="000000"/>
        </w:rPr>
        <w:t>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About th</w:t>
      </w:r>
      <w:r>
        <w:rPr>
          <w:rFonts w:ascii="Book Antiqua" w:eastAsia="Book Antiqua" w:hAnsi="Book Antiqua" w:cs="Book Antiqua"/>
          <w:color w:val="000000"/>
        </w:rPr>
        <w:t>irty years ago, obesity was generally considered a contraindication for laparoscopic surgery due to the associated technical difficulties. Around fifteen years ago, multiple studies had indicated obesity as a risk factor for conversion. However, recent stu</w:t>
      </w:r>
      <w:r>
        <w:rPr>
          <w:rFonts w:ascii="Book Antiqua" w:eastAsia="Book Antiqua" w:hAnsi="Book Antiqua" w:cs="Book Antiqua"/>
          <w:color w:val="000000"/>
        </w:rPr>
        <w:t xml:space="preserve">dies have shown that laparoscopic surgery can be considered a standard procedure in obese patients, with good results after cholecystectomy, gastrectomy, and </w:t>
      </w:r>
      <w:proofErr w:type="gramStart"/>
      <w:r>
        <w:rPr>
          <w:rFonts w:ascii="Book Antiqua" w:eastAsia="Book Antiqua" w:hAnsi="Book Antiqua" w:cs="Book Antiqua"/>
          <w:color w:val="000000"/>
        </w:rPr>
        <w:t>colectomy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However, studies focusing on the perioperative outcomes after laparoscopic </w:t>
      </w:r>
      <w:proofErr w:type="spellStart"/>
      <w:r>
        <w:rPr>
          <w:rFonts w:ascii="Book Antiqua" w:eastAsia="Book Antiqua" w:hAnsi="Book Antiqua" w:cs="Book Antiqua"/>
          <w:color w:val="000000"/>
        </w:rPr>
        <w:t>hepat</w:t>
      </w:r>
      <w:r>
        <w:rPr>
          <w:rFonts w:ascii="Book Antiqua" w:eastAsia="Book Antiqua" w:hAnsi="Book Antiqua" w:cs="Book Antiqua"/>
          <w:color w:val="000000"/>
        </w:rPr>
        <w:t>ectomy</w:t>
      </w:r>
      <w:proofErr w:type="spellEnd"/>
      <w:r>
        <w:rPr>
          <w:rFonts w:ascii="Book Antiqua" w:eastAsia="Book Antiqua" w:hAnsi="Book Antiqua" w:cs="Book Antiqua"/>
          <w:color w:val="000000"/>
        </w:rPr>
        <w:t xml:space="preserve"> (LH) in overweight patients are still sparse and its benefit compared to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(OH) is a matter of </w:t>
      </w:r>
      <w:proofErr w:type="gramStart"/>
      <w:r>
        <w:rPr>
          <w:rFonts w:ascii="Book Antiqua" w:eastAsia="Book Antiqua" w:hAnsi="Book Antiqua" w:cs="Book Antiqua"/>
          <w:color w:val="000000"/>
        </w:rPr>
        <w:t>debate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Thus, the aim of this study was to analyze postoperative outcomes in overweight (BMI </w:t>
      </w:r>
      <w:r>
        <w:rPr>
          <w:rFonts w:ascii="Book Antiqua" w:eastAsia="宋体" w:hAnsi="Book Antiqua" w:cs="Book Antiqua"/>
          <w:color w:val="000000"/>
        </w:rPr>
        <w:t>≥</w:t>
      </w:r>
      <w:r>
        <w:rPr>
          <w:rFonts w:ascii="Book Antiqua" w:eastAsia="Book Antiqua" w:hAnsi="Book Antiqua" w:cs="Book Antiqua"/>
          <w:color w:val="000000"/>
        </w:rPr>
        <w:t xml:space="preserve"> 25 kg/m²) and obese (BMI </w:t>
      </w:r>
      <w:r>
        <w:rPr>
          <w:rFonts w:ascii="Book Antiqua" w:eastAsia="宋体" w:hAnsi="Book Antiqua" w:cs="Book Antiqua"/>
          <w:color w:val="000000"/>
        </w:rPr>
        <w:t>≥</w:t>
      </w:r>
      <w:r>
        <w:rPr>
          <w:rFonts w:ascii="Book Antiqua" w:eastAsia="Book Antiqua" w:hAnsi="Book Antiqua" w:cs="Book Antiqua"/>
          <w:color w:val="000000"/>
        </w:rPr>
        <w:t xml:space="preserve"> 30 kg/m²) </w:t>
      </w:r>
      <w:r>
        <w:rPr>
          <w:rFonts w:ascii="Book Antiqua" w:eastAsia="Book Antiqua" w:hAnsi="Book Antiqua" w:cs="Book Antiqua"/>
          <w:color w:val="000000"/>
        </w:rPr>
        <w:t>patients undergoing LH and compare postoperative outcome with patients undergoing OH.</w:t>
      </w:r>
    </w:p>
    <w:bookmarkEnd w:id="24"/>
    <w:bookmarkEnd w:id="25"/>
    <w:p w:rsidR="008C5DD2" w:rsidRDefault="008C5DD2">
      <w:pPr>
        <w:adjustRightInd w:val="0"/>
        <w:snapToGrid w:val="0"/>
        <w:spacing w:line="360" w:lineRule="auto"/>
        <w:ind w:firstLine="720"/>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8C5DD2" w:rsidRDefault="009A7E9F">
      <w:pPr>
        <w:adjustRightInd w:val="0"/>
        <w:snapToGrid w:val="0"/>
        <w:spacing w:line="360" w:lineRule="auto"/>
        <w:jc w:val="both"/>
        <w:rPr>
          <w:rFonts w:ascii="Book Antiqua" w:hAnsi="Book Antiqua"/>
        </w:rPr>
      </w:pPr>
      <w:bookmarkStart w:id="26" w:name="OLE_LINK27"/>
      <w:bookmarkStart w:id="27" w:name="OLE_LINK26"/>
      <w:r>
        <w:rPr>
          <w:rFonts w:ascii="Book Antiqua" w:eastAsia="Book Antiqua" w:hAnsi="Book Antiqua" w:cs="Book Antiqua"/>
          <w:color w:val="000000"/>
        </w:rPr>
        <w:lastRenderedPageBreak/>
        <w:t>We report a single-center retrospective analysis evaluating postoperative outcome after liver resection in overweight and obese patients with malig</w:t>
      </w:r>
      <w:r>
        <w:rPr>
          <w:rFonts w:ascii="Book Antiqua" w:eastAsia="Book Antiqua" w:hAnsi="Book Antiqua" w:cs="Book Antiqua"/>
          <w:color w:val="000000"/>
        </w:rPr>
        <w:t xml:space="preserve">nant liver tumors. Therefore, we compared short-term outcome and postoperative complications of patients with a BMI </w:t>
      </w:r>
      <w:r>
        <w:rPr>
          <w:rFonts w:ascii="Book Antiqua" w:eastAsia="宋体" w:hAnsi="Book Antiqua" w:cs="Book Antiqua"/>
          <w:color w:val="000000"/>
        </w:rPr>
        <w:t>≥</w:t>
      </w:r>
      <w:r>
        <w:rPr>
          <w:rFonts w:ascii="Book Antiqua" w:eastAsia="Book Antiqua" w:hAnsi="Book Antiqua" w:cs="Book Antiqua"/>
          <w:color w:val="000000"/>
        </w:rPr>
        <w:t xml:space="preserve"> 25 kg/m² who underwent LH (</w:t>
      </w:r>
      <w:r>
        <w:rPr>
          <w:rFonts w:ascii="Book Antiqua" w:eastAsia="Book Antiqua" w:hAnsi="Book Antiqua" w:cs="Book Antiqua"/>
          <w:i/>
          <w:iCs/>
          <w:color w:val="000000"/>
        </w:rPr>
        <w:t>n</w:t>
      </w:r>
      <w:r>
        <w:rPr>
          <w:rFonts w:ascii="Book Antiqua" w:eastAsia="Book Antiqua" w:hAnsi="Book Antiqua" w:cs="Book Antiqua"/>
          <w:color w:val="000000"/>
        </w:rPr>
        <w:t xml:space="preserve"> = 68) or OH (</w:t>
      </w:r>
      <w:r>
        <w:rPr>
          <w:rFonts w:ascii="Book Antiqua" w:eastAsia="Book Antiqua" w:hAnsi="Book Antiqua" w:cs="Book Antiqua"/>
          <w:i/>
          <w:iCs/>
          <w:color w:val="000000"/>
        </w:rPr>
        <w:t>n</w:t>
      </w:r>
      <w:r>
        <w:rPr>
          <w:rFonts w:ascii="Book Antiqua" w:eastAsia="Book Antiqua" w:hAnsi="Book Antiqua" w:cs="Book Antiqua"/>
          <w:color w:val="000000"/>
        </w:rPr>
        <w:t xml:space="preserve"> = 68). The Institutional Review Board approval was obtained before analysis of the data (EK 42</w:t>
      </w:r>
      <w:r>
        <w:rPr>
          <w:rFonts w:ascii="Book Antiqua" w:eastAsia="Book Antiqua" w:hAnsi="Book Antiqua" w:cs="Book Antiqua"/>
          <w:color w:val="000000"/>
        </w:rPr>
        <w:t>3/19).</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 total of 226 patients underwent LH between January 2015 and August 2019 at the Department of Surgery and Transplantation of the RWTH Aachen University Hospital of which 68 patients were overweight and presented with a malignant tumor. In the compa</w:t>
      </w:r>
      <w:r>
        <w:rPr>
          <w:rFonts w:ascii="Book Antiqua" w:eastAsia="Book Antiqua" w:hAnsi="Book Antiqua" w:cs="Book Antiqua"/>
          <w:color w:val="000000"/>
        </w:rPr>
        <w:t xml:space="preserve">rison group, 68 overweight patients (BMI </w:t>
      </w:r>
      <w:r>
        <w:rPr>
          <w:rFonts w:ascii="Book Antiqua" w:eastAsia="宋体" w:hAnsi="Book Antiqua" w:cs="Book Antiqua"/>
          <w:color w:val="000000"/>
        </w:rPr>
        <w:t>≥</w:t>
      </w:r>
      <w:r>
        <w:rPr>
          <w:rFonts w:ascii="Book Antiqua" w:eastAsia="Book Antiqua" w:hAnsi="Book Antiqua" w:cs="Book Antiqua"/>
          <w:color w:val="000000"/>
        </w:rPr>
        <w:t xml:space="preserve"> 25 kg/m²) were selected from 497 individuals who underwent OH during the above-mentioned period at our institution. Selection was performed by matching for gender, age, BMI, diagnosis, ASA classification, previous</w:t>
      </w:r>
      <w:r>
        <w:rPr>
          <w:rFonts w:ascii="Book Antiqua" w:eastAsia="Book Antiqua" w:hAnsi="Book Antiqua" w:cs="Book Antiqua"/>
          <w:color w:val="000000"/>
        </w:rPr>
        <w:t xml:space="preserve"> abdominal surgery, and resection extent by two independent authors. Furthermore, a subset of 27 patients undergoing LH and 29 patients undergoing OH were considered to be obese (BMI </w:t>
      </w:r>
      <w:r>
        <w:rPr>
          <w:rFonts w:ascii="Book Antiqua" w:eastAsia="宋体" w:hAnsi="Book Antiqua" w:cs="Book Antiqua"/>
          <w:color w:val="000000"/>
        </w:rPr>
        <w:t>≥</w:t>
      </w:r>
      <w:r>
        <w:rPr>
          <w:rFonts w:ascii="Book Antiqua" w:eastAsia="Book Antiqua" w:hAnsi="Book Antiqua" w:cs="Book Antiqua"/>
          <w:color w:val="000000"/>
        </w:rPr>
        <w:t xml:space="preserve"> 30 kg/m²) and were further analyzed separately. The indication for surg</w:t>
      </w:r>
      <w:r>
        <w:rPr>
          <w:rFonts w:ascii="Book Antiqua" w:eastAsia="Book Antiqua" w:hAnsi="Book Antiqua" w:cs="Book Antiqua"/>
          <w:color w:val="000000"/>
        </w:rPr>
        <w:t xml:space="preserve">ery was approved by a multidisciplinary tumor board including surgeons,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oncologists and radiologists. The resection extent was defined according to segmental anatomic description by </w:t>
      </w:r>
      <w:proofErr w:type="spellStart"/>
      <w:r>
        <w:rPr>
          <w:rFonts w:ascii="Book Antiqua" w:eastAsia="Book Antiqua" w:hAnsi="Book Antiqua" w:cs="Book Antiqua"/>
          <w:color w:val="000000"/>
        </w:rPr>
        <w:t>Couinaud</w:t>
      </w:r>
      <w:proofErr w:type="spellEnd"/>
      <w:r>
        <w:rPr>
          <w:rFonts w:ascii="Book Antiqua" w:eastAsia="Book Antiqua" w:hAnsi="Book Antiqua" w:cs="Book Antiqua"/>
          <w:color w:val="000000"/>
        </w:rPr>
        <w:t xml:space="preserve"> and type of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was classified according t</w:t>
      </w:r>
      <w:r>
        <w:rPr>
          <w:rFonts w:ascii="Book Antiqua" w:eastAsia="Book Antiqua" w:hAnsi="Book Antiqua" w:cs="Book Antiqua"/>
          <w:color w:val="000000"/>
        </w:rPr>
        <w:t xml:space="preserve">o Brisbane 2000 </w:t>
      </w:r>
      <w:proofErr w:type="gramStart"/>
      <w:r>
        <w:rPr>
          <w:rFonts w:ascii="Book Antiqua" w:eastAsia="Book Antiqua" w:hAnsi="Book Antiqua" w:cs="Book Antiqua"/>
          <w:color w:val="000000"/>
        </w:rPr>
        <w:t>terminology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Resections of more than three liver segments were categorized as a major liver resection.</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Staging and surgical technique</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All assigned patients were preoperatively examined in detail. For staging, a gadolinium-based magneti</w:t>
      </w:r>
      <w:r>
        <w:rPr>
          <w:rFonts w:ascii="Book Antiqua" w:eastAsia="Book Antiqua" w:hAnsi="Book Antiqua" w:cs="Book Antiqua"/>
          <w:color w:val="000000"/>
        </w:rPr>
        <w:t>c resonance imaging and/or contrast-material enhanced computed tomography were performed to assess the number, size and location of liver tumors and to exclude distant metastases. The general laparoscopic approach as well as number and size of trocars were</w:t>
      </w:r>
      <w:r>
        <w:rPr>
          <w:rFonts w:ascii="Book Antiqua" w:eastAsia="Book Antiqua" w:hAnsi="Book Antiqua" w:cs="Book Antiqua"/>
          <w:color w:val="000000"/>
        </w:rPr>
        <w:t xml:space="preserve"> selected </w:t>
      </w:r>
      <w:r>
        <w:rPr>
          <w:rFonts w:ascii="Book Antiqua" w:eastAsia="Book Antiqua" w:hAnsi="Book Antiqua" w:cs="Book Antiqua"/>
          <w:color w:val="000000"/>
        </w:rPr>
        <w:lastRenderedPageBreak/>
        <w:t>depending on tumor entity, size and localization of the hepatic lesions. All resections were performed fully laparoscopic without the use of any hybrid techniques. By default, the first 12 mm trocar was placed in the direction or next to the rese</w:t>
      </w:r>
      <w:r>
        <w:rPr>
          <w:rFonts w:ascii="Book Antiqua" w:eastAsia="Book Antiqua" w:hAnsi="Book Antiqua" w:cs="Book Antiqua"/>
          <w:color w:val="000000"/>
        </w:rPr>
        <w:t xml:space="preserve">ction plane to ensure optimal triangulation after placement of two additional 5 or 12 mm trocars. Additional trocars were inserted if needed. Resection specimens were extracted through a suprapubic </w:t>
      </w:r>
      <w:proofErr w:type="spellStart"/>
      <w:r>
        <w:rPr>
          <w:rFonts w:ascii="Book Antiqua" w:eastAsia="Book Antiqua" w:hAnsi="Book Antiqua" w:cs="Book Antiqua"/>
          <w:color w:val="000000"/>
        </w:rPr>
        <w:t>Pfannenstiel</w:t>
      </w:r>
      <w:proofErr w:type="spellEnd"/>
      <w:r>
        <w:rPr>
          <w:rFonts w:ascii="Book Antiqua" w:eastAsia="Book Antiqua" w:hAnsi="Book Antiqua" w:cs="Book Antiqua"/>
          <w:color w:val="000000"/>
        </w:rPr>
        <w:t xml:space="preserve"> incision in a plastic recovery bag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an </w:t>
      </w:r>
      <w:r>
        <w:rPr>
          <w:rFonts w:ascii="Book Antiqua" w:eastAsia="Book Antiqua" w:hAnsi="Book Antiqua" w:cs="Book Antiqua"/>
          <w:color w:val="000000"/>
        </w:rPr>
        <w:t>extended 12 mm trocar incision. The attending surgeon stood between the patient's legs (French position) and the patient was positioned in a left tilted supine position. The pneumoperitoneum was maintained at 12 mmHg intra-peritoneal pressure. Intrahepatic</w:t>
      </w:r>
      <w:r>
        <w:rPr>
          <w:rFonts w:ascii="Book Antiqua" w:eastAsia="Book Antiqua" w:hAnsi="Book Antiqua" w:cs="Book Antiqua"/>
          <w:color w:val="000000"/>
        </w:rPr>
        <w:t xml:space="preserve"> lesions were routinely located by laparoscopic ultrasound. Parenchymal transection was commonly performed by </w:t>
      </w:r>
      <w:proofErr w:type="spellStart"/>
      <w:r>
        <w:rPr>
          <w:rFonts w:ascii="Book Antiqua" w:eastAsia="Book Antiqua" w:hAnsi="Book Antiqua" w:cs="Book Antiqua"/>
          <w:color w:val="000000"/>
        </w:rPr>
        <w:t>Thunderbeat</w:t>
      </w:r>
      <w:proofErr w:type="spellEnd"/>
      <w:r>
        <w:rPr>
          <w:rFonts w:ascii="Book Antiqua" w:eastAsia="Book Antiqua" w:hAnsi="Book Antiqua" w:cs="Book Antiqua"/>
          <w:color w:val="000000"/>
        </w:rPr>
        <w:t xml:space="preserve"> ® (Olympus K.K., Tokyo, Japan) or Harmonic Ace® (Ethicon Inc., Somerville, NJ, United States). If necessary, a laparoscopic ultrasonic</w:t>
      </w:r>
      <w:r>
        <w:rPr>
          <w:rFonts w:ascii="Book Antiqua" w:eastAsia="Book Antiqua" w:hAnsi="Book Antiqua" w:cs="Book Antiqua"/>
          <w:color w:val="000000"/>
        </w:rPr>
        <w:t xml:space="preserve"> surgical aspirator (CUSA, Integra Life Sciences, New Jersey, </w:t>
      </w:r>
      <w:proofErr w:type="gramStart"/>
      <w:r>
        <w:rPr>
          <w:rFonts w:ascii="Book Antiqua" w:eastAsia="Book Antiqua" w:hAnsi="Book Antiqua" w:cs="Book Antiqua"/>
          <w:color w:val="000000"/>
        </w:rPr>
        <w:t>United</w:t>
      </w:r>
      <w:proofErr w:type="gramEnd"/>
      <w:r>
        <w:rPr>
          <w:rFonts w:ascii="Book Antiqua" w:eastAsia="Book Antiqua" w:hAnsi="Book Antiqua" w:cs="Book Antiqua"/>
          <w:color w:val="000000"/>
        </w:rPr>
        <w:t xml:space="preserve"> States) was chosen for deeper parenchymal transection in close proximity to major vascular structures or bile ducts. Vascular staplers (Echelon, Ethicon, </w:t>
      </w:r>
      <w:proofErr w:type="gramStart"/>
      <w:r>
        <w:rPr>
          <w:rFonts w:ascii="Book Antiqua" w:eastAsia="Book Antiqua" w:hAnsi="Book Antiqua" w:cs="Book Antiqua"/>
          <w:color w:val="000000"/>
        </w:rPr>
        <w:t>Somerville</w:t>
      </w:r>
      <w:proofErr w:type="gramEnd"/>
      <w:r>
        <w:rPr>
          <w:rFonts w:ascii="Book Antiqua" w:eastAsia="Book Antiqua" w:hAnsi="Book Antiqua" w:cs="Book Antiqua"/>
          <w:color w:val="000000"/>
        </w:rPr>
        <w:t>, NJ, United States) or</w:t>
      </w:r>
      <w:r>
        <w:rPr>
          <w:rFonts w:ascii="Book Antiqua" w:eastAsia="Book Antiqua" w:hAnsi="Book Antiqua" w:cs="Book Antiqua"/>
          <w:color w:val="000000"/>
        </w:rPr>
        <w:t xml:space="preserve"> polymer clips (Teleflex Inc., Pennsylvania, United States) were used for the dissection of large vessels and bile ducts.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was usually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midline incision with rightward extension. Open parenchymal transection was carried out u</w:t>
      </w:r>
      <w:r>
        <w:rPr>
          <w:rFonts w:ascii="Book Antiqua" w:eastAsia="Book Antiqua" w:hAnsi="Book Antiqua" w:cs="Book Antiqua"/>
          <w:color w:val="000000"/>
        </w:rPr>
        <w:t xml:space="preserve">sing the CUSA and titanium clips or sutures. </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Data collection</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study data including demographics, tumor characteristics, clinical chemistry, and operative and postoperative data of every patient was prospectively collected within an institutional </w:t>
      </w:r>
      <w:r>
        <w:rPr>
          <w:rFonts w:ascii="Book Antiqua" w:eastAsia="Book Antiqua" w:hAnsi="Book Antiqua" w:cs="Book Antiqua"/>
          <w:color w:val="000000"/>
        </w:rPr>
        <w:t xml:space="preserve">database. The postoperative course was reviewed for complications and rated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and quantified using the Comprehensive Complication Index (CCI), which is based on the complication grading by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w:t>
      </w:r>
      <w:r>
        <w:rPr>
          <w:rFonts w:ascii="Book Antiqua" w:eastAsia="Book Antiqua" w:hAnsi="Book Antiqua" w:cs="Book Antiqua"/>
          <w:color w:val="000000"/>
        </w:rPr>
        <w:t xml:space="preserve">ation and </w:t>
      </w:r>
      <w:r>
        <w:rPr>
          <w:rFonts w:ascii="Book Antiqua" w:eastAsia="Book Antiqua" w:hAnsi="Book Antiqua" w:cs="Book Antiqua"/>
          <w:color w:val="000000"/>
        </w:rPr>
        <w:lastRenderedPageBreak/>
        <w:t>implements every complication after an intervention. The overall morbidity is reflected on a scale from 0 (no complication) to 100 (death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Every patient’s individual postoperative course was also assessed for specific surgical complicatio</w:t>
      </w:r>
      <w:r>
        <w:rPr>
          <w:rFonts w:ascii="Book Antiqua" w:eastAsia="Book Antiqua" w:hAnsi="Book Antiqua" w:cs="Book Antiqua"/>
          <w:color w:val="000000"/>
        </w:rPr>
        <w:t xml:space="preserve">ns, </w:t>
      </w:r>
      <w:r>
        <w:rPr>
          <w:rFonts w:ascii="Book Antiqua" w:eastAsia="Book Antiqua" w:hAnsi="Book Antiqua" w:cs="Book Antiqua"/>
          <w:i/>
          <w:iCs/>
          <w:color w:val="000000"/>
        </w:rPr>
        <w:t>e.g.</w:t>
      </w:r>
      <w:r>
        <w:rPr>
          <w:rFonts w:ascii="Book Antiqua" w:eastAsia="Book Antiqua" w:hAnsi="Book Antiqua" w:cs="Book Antiqua"/>
          <w:color w:val="000000"/>
        </w:rPr>
        <w:t xml:space="preserve">, biliary leakage, liver failure, wound infection, and pneumonia. Additionally, overall cost evaluation was performed based on patients age and CCI score according to </w:t>
      </w:r>
      <w:proofErr w:type="spellStart"/>
      <w:r>
        <w:rPr>
          <w:rFonts w:ascii="Book Antiqua" w:eastAsia="Book Antiqua" w:hAnsi="Book Antiqua" w:cs="Book Antiqua"/>
          <w:color w:val="000000"/>
        </w:rPr>
        <w:t>Staiger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[19]</w:t>
      </w:r>
      <w:r>
        <w:rPr>
          <w:rFonts w:ascii="Book Antiqua" w:eastAsia="Book Antiqua" w:hAnsi="Book Antiqua" w:cs="Book Antiqua"/>
          <w:color w:val="000000"/>
        </w:rPr>
        <w:t>, using a validated online cost</w:t>
      </w:r>
      <w:r>
        <w:rPr>
          <w:rFonts w:ascii="宋体" w:eastAsia="宋体" w:hAnsi="宋体" w:cs="宋体" w:hint="eastAsia"/>
          <w:color w:val="000000"/>
        </w:rPr>
        <w:t>‐</w:t>
      </w:r>
      <w:r>
        <w:rPr>
          <w:rFonts w:ascii="Book Antiqua" w:eastAsia="Book Antiqua" w:hAnsi="Book Antiqua" w:cs="Book Antiqua"/>
          <w:color w:val="000000"/>
        </w:rPr>
        <w:t>assessment tool, which estimates</w:t>
      </w:r>
      <w:r>
        <w:rPr>
          <w:rFonts w:ascii="Book Antiqua" w:eastAsia="Book Antiqua" w:hAnsi="Book Antiqua" w:cs="Book Antiqua"/>
          <w:color w:val="000000"/>
        </w:rPr>
        <w:t xml:space="preserve"> the total cost for 90 d after complex operations with a very high correlation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 correction factor according to the cost analysis of the OSLO-COMET Trial was applied to compensate the increased intra-operative costs of LH compared to </w:t>
      </w:r>
      <w:proofErr w:type="gramStart"/>
      <w:r>
        <w:rPr>
          <w:rFonts w:ascii="Book Antiqua" w:eastAsia="Book Antiqua" w:hAnsi="Book Antiqua" w:cs="Book Antiqua"/>
          <w:color w:val="000000"/>
        </w:rPr>
        <w:t>OH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In that p</w:t>
      </w:r>
      <w:r>
        <w:rPr>
          <w:rFonts w:ascii="Book Antiqua" w:eastAsia="Book Antiqua" w:hAnsi="Book Antiqua" w:cs="Book Antiqua"/>
          <w:color w:val="000000"/>
        </w:rPr>
        <w:t>articular study, the total intraoperative costs for laparoscopic surgery were $1926 compared to $1158 for the open operation, so a significant difference of $710 was included in our cost calculation.</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Statistical analysis</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The primary endpoint of this study</w:t>
      </w:r>
      <w:r>
        <w:rPr>
          <w:rFonts w:ascii="Book Antiqua" w:eastAsia="Book Antiqua" w:hAnsi="Book Antiqua" w:cs="Book Antiqua"/>
          <w:color w:val="000000"/>
        </w:rPr>
        <w:t xml:space="preserve"> was the occurrence of postoperative complications in overweight and obese patients undergoing laparoscopic or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The secondary endpoints were in-house mortality, duration of hospitalization, ICU stay, and estimated costs. Categorical data a</w:t>
      </w:r>
      <w:r>
        <w:rPr>
          <w:rFonts w:ascii="Book Antiqua" w:eastAsia="Book Antiqua" w:hAnsi="Book Antiqua" w:cs="Book Antiqua"/>
          <w:color w:val="000000"/>
        </w:rPr>
        <w:t>re presented as counts and percentages and compared using the chi-squared test, Fisher’s exact test, or linear-by-linear association according to the scale and number of cases. Data derived from continuous variables are presented as mean and standard devia</w:t>
      </w:r>
      <w:r>
        <w:rPr>
          <w:rFonts w:ascii="Book Antiqua" w:eastAsia="Book Antiqua" w:hAnsi="Book Antiqua" w:cs="Book Antiqua"/>
          <w:color w:val="000000"/>
        </w:rPr>
        <w:t xml:space="preserve">tion and are analyzed by the Mann-Whitney </w:t>
      </w:r>
      <w:r>
        <w:rPr>
          <w:rFonts w:ascii="Book Antiqua" w:eastAsia="Book Antiqua" w:hAnsi="Book Antiqua" w:cs="Book Antiqua"/>
          <w:i/>
          <w:color w:val="000000"/>
        </w:rPr>
        <w:t>U</w:t>
      </w:r>
      <w:r>
        <w:rPr>
          <w:rFonts w:ascii="Book Antiqua" w:eastAsia="Book Antiqua" w:hAnsi="Book Antiqua" w:cs="Book Antiqua"/>
          <w:color w:val="000000"/>
        </w:rPr>
        <w:t xml:space="preserve"> test. The level of significance was set to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0.05, and </w:t>
      </w:r>
      <w:r>
        <w:rPr>
          <w:rFonts w:ascii="Book Antiqua" w:eastAsia="Book Antiqua" w:hAnsi="Book Antiqua" w:cs="Book Antiqua"/>
          <w:i/>
          <w:caps/>
          <w:color w:val="000000"/>
        </w:rPr>
        <w:t>p</w:t>
      </w:r>
      <w:r>
        <w:rPr>
          <w:rFonts w:ascii="Book Antiqua" w:eastAsia="Book Antiqua" w:hAnsi="Book Antiqua" w:cs="Book Antiqua"/>
          <w:color w:val="000000"/>
        </w:rPr>
        <w:t xml:space="preserve"> values are given for two-sided testing. Analyses were performed using SPSS Statistics 24 (IBM Corp., Armonk, NY, United States).</w:t>
      </w:r>
    </w:p>
    <w:bookmarkEnd w:id="26"/>
    <w:bookmarkEnd w:id="27"/>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8C5DD2" w:rsidRDefault="009A7E9F">
      <w:pPr>
        <w:adjustRightInd w:val="0"/>
        <w:snapToGrid w:val="0"/>
        <w:spacing w:line="360" w:lineRule="auto"/>
        <w:jc w:val="both"/>
        <w:rPr>
          <w:rFonts w:ascii="Book Antiqua" w:hAnsi="Book Antiqua"/>
        </w:rPr>
      </w:pPr>
      <w:bookmarkStart w:id="28" w:name="OLE_LINK28"/>
      <w:bookmarkStart w:id="29" w:name="OLE_LINK29"/>
      <w:r>
        <w:rPr>
          <w:rFonts w:ascii="Book Antiqua" w:eastAsia="Book Antiqua" w:hAnsi="Book Antiqua" w:cs="Book Antiqua"/>
          <w:color w:val="000000"/>
        </w:rPr>
        <w:t>We here analyze</w:t>
      </w:r>
      <w:r>
        <w:rPr>
          <w:rFonts w:ascii="Book Antiqua" w:eastAsia="Book Antiqua" w:hAnsi="Book Antiqua" w:cs="Book Antiqua"/>
          <w:color w:val="000000"/>
        </w:rPr>
        <w:t xml:space="preserve">d a cohort of 136 overweight patients (BMI </w:t>
      </w:r>
      <w:r>
        <w:rPr>
          <w:rFonts w:ascii="Book Antiqua" w:eastAsia="宋体" w:hAnsi="Book Antiqua" w:cs="Book Antiqua"/>
          <w:color w:val="000000"/>
        </w:rPr>
        <w:t>≥</w:t>
      </w:r>
      <w:r>
        <w:rPr>
          <w:rFonts w:ascii="Book Antiqua" w:eastAsia="Book Antiqua" w:hAnsi="Book Antiqua" w:cs="Book Antiqua"/>
          <w:color w:val="000000"/>
        </w:rPr>
        <w:t xml:space="preserve">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with a malignant tumor diagnosis who underwent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at our institution </w:t>
      </w:r>
      <w:r>
        <w:rPr>
          <w:rFonts w:ascii="Book Antiqua" w:eastAsia="Book Antiqua" w:hAnsi="Book Antiqua" w:cs="Book Antiqua"/>
          <w:color w:val="000000"/>
        </w:rPr>
        <w:lastRenderedPageBreak/>
        <w:t xml:space="preserve">between 2015 and 2019 with 68 individuals undergoing LH and 68 individuals undergoing OH. The patients` characteristics of the overall cohort are summarized in Table 1. </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b/>
          <w:i/>
        </w:rPr>
      </w:pPr>
      <w:r>
        <w:rPr>
          <w:rFonts w:ascii="Book Antiqua" w:eastAsia="Book Antiqua" w:hAnsi="Book Antiqua" w:cs="Book Antiqua"/>
          <w:b/>
          <w:i/>
          <w:color w:val="000000"/>
        </w:rPr>
        <w:t>Overw</w:t>
      </w:r>
      <w:r>
        <w:rPr>
          <w:rFonts w:ascii="Book Antiqua" w:eastAsia="Book Antiqua" w:hAnsi="Book Antiqua" w:cs="Book Antiqua"/>
          <w:b/>
          <w:i/>
          <w:color w:val="000000"/>
        </w:rPr>
        <w:t>eight patients</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There were no significant differences between the LH and OH group in terms of patient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0.116),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0.812),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0.463), tumor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0.777), ASA (</w:t>
      </w:r>
      <w:r>
        <w:rPr>
          <w:rFonts w:ascii="Book Antiqua" w:eastAsia="Book Antiqua" w:hAnsi="Book Antiqua" w:cs="Book Antiqua"/>
          <w:i/>
          <w:iCs/>
          <w:color w:val="000000"/>
        </w:rPr>
        <w:t>P</w:t>
      </w:r>
      <w:r>
        <w:rPr>
          <w:rFonts w:ascii="Book Antiqua" w:eastAsia="Book Antiqua" w:hAnsi="Book Antiqua" w:cs="Book Antiqua"/>
          <w:color w:val="000000"/>
        </w:rPr>
        <w:t xml:space="preserve"> = 0.328) or previous abdominal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0.592). </w:t>
      </w:r>
      <w:r>
        <w:rPr>
          <w:rFonts w:ascii="Book Antiqua" w:eastAsia="Book Antiqua" w:hAnsi="Book Antiqua" w:cs="Book Antiqua"/>
          <w:bCs/>
          <w:color w:val="000000"/>
        </w:rPr>
        <w:t>Mean BMI was 29.</w:t>
      </w:r>
      <w:r>
        <w:rPr>
          <w:rFonts w:ascii="Book Antiqua" w:eastAsia="Book Antiqua" w:hAnsi="Book Antiqua" w:cs="Book Antiqua"/>
          <w:bCs/>
          <w:color w:val="000000"/>
        </w:rPr>
        <w:t>8 ± 4.9 kg/m</w:t>
      </w:r>
      <w:r>
        <w:rPr>
          <w:rFonts w:ascii="Book Antiqua" w:eastAsia="Book Antiqua" w:hAnsi="Book Antiqua" w:cs="Book Antiqua"/>
          <w:bCs/>
          <w:color w:val="000000"/>
          <w:vertAlign w:val="superscript"/>
        </w:rPr>
        <w:t>2</w:t>
      </w:r>
      <w:r>
        <w:rPr>
          <w:rFonts w:ascii="Book Antiqua" w:eastAsia="Book Antiqua" w:hAnsi="Book Antiqua" w:cs="Book Antiqua"/>
          <w:bCs/>
          <w:color w:val="000000"/>
        </w:rPr>
        <w:t xml:space="preserve"> in the LH group and 29.7 ± 3.6 kg/m</w:t>
      </w:r>
      <w:r>
        <w:rPr>
          <w:rFonts w:ascii="Book Antiqua" w:eastAsia="Book Antiqua" w:hAnsi="Book Antiqua" w:cs="Book Antiqua"/>
          <w:bCs/>
          <w:color w:val="000000"/>
          <w:vertAlign w:val="superscript"/>
        </w:rPr>
        <w:t>2</w:t>
      </w:r>
      <w:r>
        <w:rPr>
          <w:rFonts w:ascii="Book Antiqua" w:eastAsia="Book Antiqua" w:hAnsi="Book Antiqua" w:cs="Book Antiqua"/>
          <w:bCs/>
          <w:color w:val="000000"/>
        </w:rPr>
        <w:t xml:space="preserve"> in the OH group as shown in Table 1.</w:t>
      </w:r>
      <w:r>
        <w:rPr>
          <w:rFonts w:ascii="Book Antiqua" w:eastAsia="Book Antiqua" w:hAnsi="Book Antiqua" w:cs="Book Antiqua"/>
          <w:color w:val="000000"/>
        </w:rPr>
        <w:t xml:space="preserve"> Common diagnoses in both groups were liver metastasis (LH: 60.3% </w:t>
      </w:r>
      <w:r>
        <w:rPr>
          <w:rFonts w:ascii="Book Antiqua" w:eastAsia="Book Antiqua" w:hAnsi="Book Antiqua" w:cs="Book Antiqua"/>
          <w:i/>
          <w:color w:val="000000"/>
        </w:rPr>
        <w:t>vs</w:t>
      </w:r>
      <w:r>
        <w:rPr>
          <w:rFonts w:ascii="Book Antiqua" w:eastAsia="Book Antiqua" w:hAnsi="Book Antiqua" w:cs="Book Antiqua"/>
          <w:color w:val="000000"/>
        </w:rPr>
        <w:t xml:space="preserve"> OH: 61.8%) followed by hepatocellular carcinoma (LH: 29.4% </w:t>
      </w:r>
      <w:r>
        <w:rPr>
          <w:rFonts w:ascii="Book Antiqua" w:eastAsia="Book Antiqua" w:hAnsi="Book Antiqua" w:cs="Book Antiqua"/>
          <w:i/>
          <w:color w:val="000000"/>
        </w:rPr>
        <w:t>vs</w:t>
      </w:r>
      <w:r>
        <w:rPr>
          <w:rFonts w:ascii="Book Antiqua" w:eastAsia="Book Antiqua" w:hAnsi="Book Antiqua" w:cs="Book Antiqua"/>
          <w:color w:val="000000"/>
        </w:rPr>
        <w:t xml:space="preserve"> OH: 25.0%) and intrahepatic </w:t>
      </w:r>
      <w:proofErr w:type="spellStart"/>
      <w:r>
        <w:rPr>
          <w:rFonts w:ascii="Book Antiqua" w:eastAsia="Book Antiqua" w:hAnsi="Book Antiqua" w:cs="Book Antiqua"/>
          <w:color w:val="000000"/>
        </w:rPr>
        <w:t>cholangioc</w:t>
      </w:r>
      <w:r>
        <w:rPr>
          <w:rFonts w:ascii="Book Antiqua" w:eastAsia="Book Antiqua" w:hAnsi="Book Antiqua" w:cs="Book Antiqua"/>
          <w:color w:val="000000"/>
        </w:rPr>
        <w:t>ellular</w:t>
      </w:r>
      <w:proofErr w:type="spellEnd"/>
      <w:r>
        <w:rPr>
          <w:rFonts w:ascii="Book Antiqua" w:eastAsia="Book Antiqua" w:hAnsi="Book Antiqua" w:cs="Book Antiqua"/>
          <w:color w:val="000000"/>
        </w:rPr>
        <w:t xml:space="preserve"> carcinoma (LH: 10.3% </w:t>
      </w:r>
      <w:r>
        <w:rPr>
          <w:rFonts w:ascii="Book Antiqua" w:eastAsia="Book Antiqua" w:hAnsi="Book Antiqua" w:cs="Book Antiqua"/>
          <w:i/>
          <w:color w:val="000000"/>
        </w:rPr>
        <w:t>vs</w:t>
      </w:r>
      <w:r>
        <w:rPr>
          <w:rFonts w:ascii="Book Antiqua" w:eastAsia="Book Antiqua" w:hAnsi="Book Antiqua" w:cs="Book Antiqua"/>
          <w:color w:val="000000"/>
        </w:rPr>
        <w:t xml:space="preserve"> OH: 13.2%). 59.1% of patients in the LH group and 64.7% of patients in the OH group were classified as ASA III or higher. With regard to clinical characteristics, we observed statistically significant differences in the pres</w:t>
      </w:r>
      <w:r>
        <w:rPr>
          <w:rFonts w:ascii="Book Antiqua" w:eastAsia="Book Antiqua" w:hAnsi="Book Antiqua" w:cs="Book Antiqua"/>
          <w:color w:val="000000"/>
        </w:rPr>
        <w:t xml:space="preserve">ence of liver fibrosis (LH: 30.9% </w:t>
      </w:r>
      <w:r>
        <w:rPr>
          <w:rFonts w:ascii="Book Antiqua" w:eastAsia="Book Antiqua" w:hAnsi="Book Antiqua" w:cs="Book Antiqua"/>
          <w:i/>
          <w:color w:val="000000"/>
        </w:rPr>
        <w:t>vs</w:t>
      </w:r>
      <w:r>
        <w:rPr>
          <w:rFonts w:ascii="Book Antiqua" w:eastAsia="Book Antiqua" w:hAnsi="Book Antiqua" w:cs="Book Antiqua"/>
          <w:color w:val="000000"/>
        </w:rPr>
        <w:t xml:space="preserve"> OH: 11.8%;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preoperative albumin (LH: 4.4 ± 0.4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OH: 3.6 ± 0.7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total bilirubin (LH: 0.4 ± 0.3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OH: 0.9 ± 0.6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and INR (LH: 0.98 ± 0.08 </w:t>
      </w:r>
      <w:r>
        <w:rPr>
          <w:rFonts w:ascii="Book Antiqua" w:eastAsia="Book Antiqua" w:hAnsi="Book Antiqua" w:cs="Book Antiqua"/>
          <w:i/>
          <w:color w:val="000000"/>
        </w:rPr>
        <w:t>vs</w:t>
      </w:r>
      <w:r>
        <w:rPr>
          <w:rFonts w:ascii="Book Antiqua" w:eastAsia="Book Antiqua" w:hAnsi="Book Antiqua" w:cs="Book Antiqua"/>
          <w:color w:val="000000"/>
        </w:rPr>
        <w:t xml:space="preserve"> OH: 1.06 ± 0.07; </w:t>
      </w:r>
      <w:r>
        <w:rPr>
          <w:rFonts w:ascii="Book Antiqua" w:eastAsia="Book Antiqua" w:hAnsi="Book Antiqua" w:cs="Book Antiqua"/>
          <w:i/>
          <w:caps/>
          <w:color w:val="000000"/>
        </w:rPr>
        <w:t>p</w:t>
      </w:r>
      <w:r>
        <w:rPr>
          <w:rFonts w:ascii="Book Antiqua" w:eastAsia="Book Antiqua" w:hAnsi="Book Antiqua" w:cs="Book Antiqua"/>
          <w:color w:val="000000"/>
        </w:rPr>
        <w:t xml:space="preserve"> &lt;</w:t>
      </w:r>
      <w:r>
        <w:rPr>
          <w:rFonts w:ascii="Book Antiqua" w:eastAsia="Book Antiqua" w:hAnsi="Book Antiqua" w:cs="Book Antiqua"/>
          <w:color w:val="000000"/>
        </w:rPr>
        <w:t xml:space="preserve"> 0.001). </w:t>
      </w:r>
      <w:r>
        <w:rPr>
          <w:rFonts w:ascii="Book Antiqua" w:eastAsia="Book Antiqua" w:hAnsi="Book Antiqua" w:cs="Book Antiqua"/>
          <w:bCs/>
          <w:color w:val="000000"/>
        </w:rPr>
        <w:t>Perioperative characteristics are shown in Table 2.</w:t>
      </w:r>
      <w:r>
        <w:rPr>
          <w:rFonts w:ascii="Book Antiqua" w:eastAsia="Book Antiqua" w:hAnsi="Book Antiqua" w:cs="Book Antiqua"/>
          <w:color w:val="000000"/>
        </w:rPr>
        <w:t xml:space="preserve"> The mean operative time was significantly shorter in the LH group (LH: 194 ± 88 min </w:t>
      </w:r>
      <w:r>
        <w:rPr>
          <w:rFonts w:ascii="Book Antiqua" w:eastAsia="Book Antiqua" w:hAnsi="Book Antiqua" w:cs="Book Antiqua"/>
          <w:i/>
          <w:color w:val="000000"/>
        </w:rPr>
        <w:t>vs</w:t>
      </w:r>
      <w:r>
        <w:rPr>
          <w:rFonts w:ascii="Book Antiqua" w:eastAsia="Book Antiqua" w:hAnsi="Book Antiqua" w:cs="Book Antiqua"/>
          <w:color w:val="000000"/>
        </w:rPr>
        <w:t xml:space="preserve"> OH: 275 ± 131 min;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We performed major resections in 20.6% of patients who underwent LH and in 26</w:t>
      </w:r>
      <w:r>
        <w:rPr>
          <w:rFonts w:ascii="Book Antiqua" w:eastAsia="Book Antiqua" w:hAnsi="Book Antiqua" w:cs="Book Antiqua"/>
          <w:color w:val="000000"/>
        </w:rPr>
        <w:t>.5% of patients who underwent OH,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0.419). Intensive care stay was significantly shorter after LH (LH: 0.8 ± 0.7 d </w:t>
      </w:r>
      <w:r>
        <w:rPr>
          <w:rFonts w:ascii="Book Antiqua" w:eastAsia="Book Antiqua" w:hAnsi="Book Antiqua" w:cs="Book Antiqua"/>
          <w:i/>
          <w:color w:val="000000"/>
        </w:rPr>
        <w:t>vs</w:t>
      </w:r>
      <w:r>
        <w:rPr>
          <w:rFonts w:ascii="Book Antiqua" w:eastAsia="Book Antiqua" w:hAnsi="Book Antiqua" w:cs="Book Antiqua"/>
          <w:color w:val="000000"/>
        </w:rPr>
        <w:t xml:space="preserve"> OH: 1.1 ± 0.8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with an also significantly shorter hospitalization time (LH: 7.3 ± 3.6 d </w:t>
      </w:r>
      <w:r>
        <w:rPr>
          <w:rFonts w:ascii="Book Antiqua" w:eastAsia="Book Antiqua" w:hAnsi="Book Antiqua" w:cs="Book Antiqua"/>
          <w:i/>
          <w:color w:val="000000"/>
        </w:rPr>
        <w:t>vs</w:t>
      </w:r>
      <w:r>
        <w:rPr>
          <w:rFonts w:ascii="Book Antiqua" w:eastAsia="Book Antiqua" w:hAnsi="Book Antiqua" w:cs="Book Antiqua"/>
          <w:color w:val="000000"/>
        </w:rPr>
        <w:t xml:space="preserve"> OH: 15.7 ± 13.5 d</w:t>
      </w:r>
      <w:r>
        <w:rPr>
          <w:rFonts w:ascii="Book Antiqua" w:eastAsia="Book Antiqua" w:hAnsi="Book Antiqua" w:cs="Book Antiqua"/>
          <w:color w:val="000000"/>
        </w:rPr>
        <w:t xml:space="preserve">;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A total of 3 (4.4%) patients in the OH group died during the hospital stay, while no postoperative mortality was reported in the LH cohort. Overall complications (LH: 20.6% </w:t>
      </w:r>
      <w:r>
        <w:rPr>
          <w:rFonts w:ascii="Book Antiqua" w:eastAsia="Book Antiqua" w:hAnsi="Book Antiqua" w:cs="Book Antiqua"/>
          <w:i/>
          <w:color w:val="000000"/>
        </w:rPr>
        <w:t>vs</w:t>
      </w:r>
      <w:r>
        <w:rPr>
          <w:rFonts w:ascii="Book Antiqua" w:eastAsia="Book Antiqua" w:hAnsi="Book Antiqua" w:cs="Book Antiqua"/>
          <w:color w:val="000000"/>
        </w:rPr>
        <w:t xml:space="preserve"> OH: 45.6%;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as well as major complications defined as </w:t>
      </w:r>
      <w:proofErr w:type="spellStart"/>
      <w:r>
        <w:rPr>
          <w:rFonts w:ascii="Book Antiqua" w:eastAsia="Book Antiqua" w:hAnsi="Book Antiqua" w:cs="Book Antiqua"/>
          <w:color w:val="000000"/>
        </w:rPr>
        <w:t>Cl</w:t>
      </w:r>
      <w:r>
        <w:rPr>
          <w:rFonts w:ascii="Book Antiqua" w:eastAsia="Book Antiqua" w:hAnsi="Book Antiqua" w:cs="Book Antiqua"/>
          <w:color w:val="000000"/>
        </w:rPr>
        <w:t>avien-Dindo</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IIIb</w:t>
      </w:r>
      <w:proofErr w:type="spellEnd"/>
      <w:r>
        <w:rPr>
          <w:rFonts w:ascii="Book Antiqua" w:eastAsia="Book Antiqua" w:hAnsi="Book Antiqua" w:cs="Book Antiqua"/>
          <w:color w:val="000000"/>
        </w:rPr>
        <w:t xml:space="preserve"> (LH: 1.5% </w:t>
      </w:r>
      <w:r>
        <w:rPr>
          <w:rFonts w:ascii="Book Antiqua" w:eastAsia="Book Antiqua" w:hAnsi="Book Antiqua" w:cs="Book Antiqua"/>
          <w:i/>
          <w:color w:val="000000"/>
        </w:rPr>
        <w:t>vs</w:t>
      </w:r>
      <w:r>
        <w:rPr>
          <w:rFonts w:ascii="Book Antiqua" w:eastAsia="Book Antiqua" w:hAnsi="Book Antiqua" w:cs="Book Antiqua"/>
          <w:color w:val="000000"/>
        </w:rPr>
        <w:t xml:space="preserve"> OH: 14.7%,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occurred significantly less frequently in the LH group. A further detailed </w:t>
      </w:r>
      <w:r>
        <w:rPr>
          <w:rFonts w:ascii="Book Antiqua" w:eastAsia="Book Antiqua" w:hAnsi="Book Antiqua" w:cs="Book Antiqua"/>
          <w:color w:val="000000"/>
        </w:rPr>
        <w:lastRenderedPageBreak/>
        <w:t xml:space="preserve">analysis of the complication types showed a significantly increased incidence of biliary leakage (LH: 1.5% </w:t>
      </w:r>
      <w:r>
        <w:rPr>
          <w:rFonts w:ascii="Book Antiqua" w:eastAsia="Book Antiqua" w:hAnsi="Book Antiqua" w:cs="Book Antiqua"/>
          <w:i/>
          <w:color w:val="000000"/>
        </w:rPr>
        <w:t>vs</w:t>
      </w:r>
      <w:r>
        <w:rPr>
          <w:rFonts w:ascii="Book Antiqua" w:eastAsia="Book Antiqua" w:hAnsi="Book Antiqua" w:cs="Book Antiqua"/>
          <w:color w:val="000000"/>
        </w:rPr>
        <w:t xml:space="preserve"> OH: 14.7%;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Book Antiqua" w:hAnsi="Book Antiqua" w:cs="Book Antiqua"/>
          <w:color w:val="000000"/>
        </w:rPr>
        <w:t xml:space="preserve">005), postoperative liver failure (LH: 0.0% </w:t>
      </w:r>
      <w:r>
        <w:rPr>
          <w:rFonts w:ascii="Book Antiqua" w:eastAsia="Book Antiqua" w:hAnsi="Book Antiqua" w:cs="Book Antiqua"/>
          <w:i/>
          <w:color w:val="000000"/>
        </w:rPr>
        <w:t>vs</w:t>
      </w:r>
      <w:r>
        <w:rPr>
          <w:rFonts w:ascii="Book Antiqua" w:eastAsia="Book Antiqua" w:hAnsi="Book Antiqua" w:cs="Book Antiqua"/>
          <w:color w:val="000000"/>
        </w:rPr>
        <w:t xml:space="preserve"> OH: 5.9%;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pneumonia (LH: 0.0% </w:t>
      </w:r>
      <w:r>
        <w:rPr>
          <w:rFonts w:ascii="Book Antiqua" w:eastAsia="Book Antiqua" w:hAnsi="Book Antiqua" w:cs="Book Antiqua"/>
          <w:i/>
          <w:color w:val="000000"/>
        </w:rPr>
        <w:t>vs</w:t>
      </w:r>
      <w:r>
        <w:rPr>
          <w:rFonts w:ascii="Book Antiqua" w:eastAsia="Book Antiqua" w:hAnsi="Book Antiqua" w:cs="Book Antiqua"/>
          <w:color w:val="000000"/>
        </w:rPr>
        <w:t xml:space="preserve"> OH: 8.8%;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after OH. CCI was also significantly higher in the OH group (LH: 3.9 ± 9.1 </w:t>
      </w:r>
      <w:r>
        <w:rPr>
          <w:rFonts w:ascii="Book Antiqua" w:eastAsia="Book Antiqua" w:hAnsi="Book Antiqua" w:cs="Book Antiqua"/>
          <w:i/>
          <w:color w:val="000000"/>
        </w:rPr>
        <w:t>vs</w:t>
      </w:r>
      <w:r>
        <w:rPr>
          <w:rFonts w:ascii="Book Antiqua" w:eastAsia="Book Antiqua" w:hAnsi="Book Antiqua" w:cs="Book Antiqua"/>
          <w:color w:val="000000"/>
        </w:rPr>
        <w:t xml:space="preserve"> OH: 15.4 ± 23.6;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while estimated cost did not diff</w:t>
      </w:r>
      <w:r>
        <w:rPr>
          <w:rFonts w:ascii="Book Antiqua" w:eastAsia="Book Antiqua" w:hAnsi="Book Antiqua" w:cs="Book Antiqua"/>
          <w:color w:val="000000"/>
        </w:rPr>
        <w:t xml:space="preserve">er between the groups (LH: 10060 ± 1537 € </w:t>
      </w:r>
      <w:r>
        <w:rPr>
          <w:rFonts w:ascii="Book Antiqua" w:eastAsia="Book Antiqua" w:hAnsi="Book Antiqua" w:cs="Book Antiqua"/>
          <w:i/>
          <w:color w:val="000000"/>
        </w:rPr>
        <w:t>vs</w:t>
      </w:r>
      <w:r>
        <w:rPr>
          <w:rFonts w:ascii="Book Antiqua" w:eastAsia="Book Antiqua" w:hAnsi="Book Antiqua" w:cs="Book Antiqua"/>
          <w:color w:val="000000"/>
        </w:rPr>
        <w:t xml:space="preserve"> OH: 11789 ± 5973 €; </w:t>
      </w:r>
      <w:r>
        <w:rPr>
          <w:rFonts w:ascii="Book Antiqua" w:eastAsia="Book Antiqua" w:hAnsi="Book Antiqua" w:cs="Book Antiqua"/>
          <w:i/>
          <w:iCs/>
          <w:color w:val="000000"/>
        </w:rPr>
        <w:t>P</w:t>
      </w:r>
      <w:r>
        <w:rPr>
          <w:rFonts w:ascii="Book Antiqua" w:eastAsia="Book Antiqua" w:hAnsi="Book Antiqua" w:cs="Book Antiqua"/>
          <w:color w:val="000000"/>
        </w:rPr>
        <w:t xml:space="preserve"> = 0.779).</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Obese patients</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An additional investigation analyzed a subset of obese patients (BMI </w:t>
      </w:r>
      <w:r>
        <w:rPr>
          <w:rFonts w:ascii="Book Antiqua" w:eastAsia="宋体" w:hAnsi="Book Antiqua" w:cs="Book Antiqua"/>
          <w:color w:val="000000"/>
        </w:rPr>
        <w:t>≥</w:t>
      </w:r>
      <w:r>
        <w:rPr>
          <w:rFonts w:ascii="Book Antiqua" w:eastAsia="Book Antiqua" w:hAnsi="Book Antiqua" w:cs="Book Antiqua"/>
          <w:color w:val="000000"/>
        </w:rPr>
        <w:t xml:space="preserve"> 30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who underwent laparoscopic (</w:t>
      </w:r>
      <w:r>
        <w:rPr>
          <w:rFonts w:ascii="Book Antiqua" w:eastAsia="Book Antiqua" w:hAnsi="Book Antiqua" w:cs="Book Antiqua"/>
          <w:i/>
          <w:iCs/>
          <w:color w:val="000000"/>
        </w:rPr>
        <w:t>n</w:t>
      </w:r>
      <w:r>
        <w:rPr>
          <w:rFonts w:ascii="Book Antiqua" w:eastAsia="Book Antiqua" w:hAnsi="Book Antiqua" w:cs="Book Antiqua"/>
          <w:color w:val="000000"/>
        </w:rPr>
        <w:t xml:space="preserve"> = 27) or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29). A review of patients` demographics showed a slightly older OH cohort (LH: 61.3 ± 10.4 years </w:t>
      </w:r>
      <w:r>
        <w:rPr>
          <w:rFonts w:ascii="Book Antiqua" w:eastAsia="Book Antiqua" w:hAnsi="Book Antiqua" w:cs="Book Antiqua"/>
          <w:i/>
          <w:color w:val="000000"/>
        </w:rPr>
        <w:t>vs</w:t>
      </w:r>
      <w:r>
        <w:rPr>
          <w:rFonts w:ascii="Book Antiqua" w:eastAsia="Book Antiqua" w:hAnsi="Book Antiqua" w:cs="Book Antiqua"/>
          <w:color w:val="000000"/>
        </w:rPr>
        <w:t xml:space="preserve"> OH: 67.5 ± 11.0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while we found no significant differences between the groups in terms of patient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0.116),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0.623), dia</w:t>
      </w:r>
      <w:r>
        <w:rPr>
          <w:rFonts w:ascii="Book Antiqua" w:eastAsia="Book Antiqua" w:hAnsi="Book Antiqua" w:cs="Book Antiqua"/>
          <w:color w:val="000000"/>
        </w:rPr>
        <w:t>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0.628), ASA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0.835) or previous abdominal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0.512). No significant differences in the presence of liver steatosis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0.186), fibrosis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0.084) or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0.329) were observed. Preoperative albumin level was high</w:t>
      </w:r>
      <w:r>
        <w:rPr>
          <w:rFonts w:ascii="Book Antiqua" w:eastAsia="Book Antiqua" w:hAnsi="Book Antiqua" w:cs="Book Antiqua"/>
          <w:color w:val="000000"/>
        </w:rPr>
        <w:t>er (LH: 4.3 ± 0.3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OH: 3.6 ± 0.5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while total bilirubin (LH: 0.4 ± 0.3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OH: 0.9 ± 0.5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and INR levels (LH: 0.99 ± 0.07 </w:t>
      </w:r>
      <w:r>
        <w:rPr>
          <w:rFonts w:ascii="Book Antiqua" w:eastAsia="Book Antiqua" w:hAnsi="Book Antiqua" w:cs="Book Antiqua"/>
          <w:i/>
          <w:color w:val="000000"/>
        </w:rPr>
        <w:t>vs</w:t>
      </w:r>
      <w:r>
        <w:rPr>
          <w:rFonts w:ascii="Book Antiqua" w:eastAsia="Book Antiqua" w:hAnsi="Book Antiqua" w:cs="Book Antiqua"/>
          <w:color w:val="000000"/>
        </w:rPr>
        <w:t xml:space="preserve"> OH: 1.06 ± 0.07;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0.001) were lower in the LH compared to the OH group. </w:t>
      </w:r>
      <w:r>
        <w:rPr>
          <w:rFonts w:ascii="Book Antiqua" w:eastAsia="Book Antiqua" w:hAnsi="Book Antiqua" w:cs="Book Antiqua"/>
          <w:bCs/>
          <w:color w:val="000000"/>
        </w:rPr>
        <w:t>Table 3 sho</w:t>
      </w:r>
      <w:r>
        <w:rPr>
          <w:rFonts w:ascii="Book Antiqua" w:eastAsia="Book Antiqua" w:hAnsi="Book Antiqua" w:cs="Book Antiqua"/>
          <w:bCs/>
          <w:color w:val="000000"/>
        </w:rPr>
        <w:t xml:space="preserve">ws the results of the analysis of perioperative data and a significantly shorter operative time (194 ± 81 min </w:t>
      </w:r>
      <w:r>
        <w:rPr>
          <w:rFonts w:ascii="Book Antiqua" w:eastAsia="Book Antiqua" w:hAnsi="Book Antiqua" w:cs="Book Antiqua"/>
          <w:bCs/>
          <w:i/>
          <w:color w:val="000000"/>
        </w:rPr>
        <w:t>vs</w:t>
      </w:r>
      <w:r>
        <w:rPr>
          <w:rFonts w:ascii="Book Antiqua" w:eastAsia="Book Antiqua" w:hAnsi="Book Antiqua" w:cs="Book Antiqua"/>
          <w:bCs/>
          <w:color w:val="000000"/>
        </w:rPr>
        <w:t xml:space="preserve"> 260 ± 137 min;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 0.009) and reduced length of hospitalization (7.7 ± 4.3 d </w:t>
      </w:r>
      <w:r>
        <w:rPr>
          <w:rFonts w:ascii="Book Antiqua" w:eastAsia="Book Antiqua" w:hAnsi="Book Antiqua" w:cs="Book Antiqua"/>
          <w:bCs/>
          <w:i/>
          <w:color w:val="000000"/>
        </w:rPr>
        <w:t>vs</w:t>
      </w:r>
      <w:r>
        <w:rPr>
          <w:rFonts w:ascii="Book Antiqua" w:eastAsia="Book Antiqua" w:hAnsi="Book Antiqua" w:cs="Book Antiqua"/>
          <w:bCs/>
          <w:color w:val="000000"/>
        </w:rPr>
        <w:t xml:space="preserve"> 17.2 ± 17 d; </w:t>
      </w:r>
      <w:r>
        <w:rPr>
          <w:rFonts w:ascii="Book Antiqua" w:eastAsia="Book Antiqua" w:hAnsi="Book Antiqua" w:cs="Book Antiqua"/>
          <w:bCs/>
          <w:i/>
          <w:caps/>
          <w:color w:val="000000"/>
        </w:rPr>
        <w:t>p</w:t>
      </w:r>
      <w:r>
        <w:rPr>
          <w:rFonts w:ascii="Book Antiqua" w:eastAsia="Book Antiqua" w:hAnsi="Book Antiqua" w:cs="Book Antiqua"/>
          <w:bCs/>
          <w:color w:val="000000"/>
        </w:rPr>
        <w:t xml:space="preserve"> &lt; 0.001) were observed after LH.</w:t>
      </w:r>
      <w:r>
        <w:rPr>
          <w:rFonts w:ascii="Book Antiqua" w:eastAsia="Book Antiqua" w:hAnsi="Book Antiqua" w:cs="Book Antiqua"/>
          <w:color w:val="000000"/>
        </w:rPr>
        <w:t xml:space="preserve"> CCI, overall and major complications as well as the incidence of biliary leakage, postoperative liver failure, and pneumonia were not significantly different between the groups.</w:t>
      </w:r>
    </w:p>
    <w:bookmarkEnd w:id="28"/>
    <w:bookmarkEnd w:id="29"/>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8C5DD2" w:rsidRDefault="009A7E9F">
      <w:pPr>
        <w:adjustRightInd w:val="0"/>
        <w:snapToGrid w:val="0"/>
        <w:spacing w:line="360" w:lineRule="auto"/>
        <w:jc w:val="both"/>
        <w:rPr>
          <w:rFonts w:ascii="Book Antiqua" w:hAnsi="Book Antiqua"/>
        </w:rPr>
      </w:pPr>
      <w:bookmarkStart w:id="30" w:name="OLE_LINK31"/>
      <w:bookmarkStart w:id="31" w:name="OLE_LINK30"/>
      <w:r>
        <w:rPr>
          <w:rFonts w:ascii="Book Antiqua" w:eastAsia="Book Antiqua" w:hAnsi="Book Antiqua" w:cs="Book Antiqua"/>
          <w:color w:val="000000"/>
        </w:rPr>
        <w:t>In this study, we compared the perioperative outcomes of LH and O</w:t>
      </w:r>
      <w:r>
        <w:rPr>
          <w:rFonts w:ascii="Book Antiqua" w:eastAsia="Book Antiqua" w:hAnsi="Book Antiqua" w:cs="Book Antiqua"/>
          <w:color w:val="000000"/>
        </w:rPr>
        <w:t xml:space="preserve">H in overweight and obese patients in a large European monocentric cohort and </w:t>
      </w:r>
      <w:r>
        <w:rPr>
          <w:rFonts w:ascii="Book Antiqua" w:eastAsia="Book Antiqua" w:hAnsi="Book Antiqua" w:cs="Book Antiqua"/>
          <w:color w:val="000000"/>
        </w:rPr>
        <w:lastRenderedPageBreak/>
        <w:t>provide evidence that overweight patients undergoing LH have significantly fewer postoperative complications and reduced intensive care stay as well as overall hospitalization wi</w:t>
      </w:r>
      <w:r>
        <w:rPr>
          <w:rFonts w:ascii="Book Antiqua" w:eastAsia="Book Antiqua" w:hAnsi="Book Antiqua" w:cs="Book Antiqua"/>
          <w:color w:val="000000"/>
        </w:rPr>
        <w:t xml:space="preserve">thout increased overall costs. </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Conventional open surgery in obese patients is associated with an increased morbidity risk and has adverse effects on the procedure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Also, the influence of overweight and obesity on the results of laparoscopic su</w:t>
      </w:r>
      <w:r>
        <w:rPr>
          <w:rFonts w:ascii="Book Antiqua" w:eastAsia="Book Antiqua" w:hAnsi="Book Antiqua" w:cs="Book Antiqua"/>
          <w:color w:val="000000"/>
        </w:rPr>
        <w:t xml:space="preserve">rgery have already been reported for several indications. For example, BMI is a known predictor of perioperative results in laparoscopic colorectal surgery, as longer operation times, higher conversion rates, and increased morbidity, including anastomotic </w:t>
      </w:r>
      <w:r>
        <w:rPr>
          <w:rFonts w:ascii="Book Antiqua" w:eastAsia="Book Antiqua" w:hAnsi="Book Antiqua" w:cs="Book Antiqua"/>
          <w:color w:val="000000"/>
        </w:rPr>
        <w:t xml:space="preserve">leakage and surgical site infection, were observed in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In comparison to open surgery, the minimal-invasive approach is associated with less postoperative abdominal wall complications in obese patients, although the procedure is typica</w:t>
      </w:r>
      <w:r>
        <w:rPr>
          <w:rFonts w:ascii="Book Antiqua" w:eastAsia="Book Antiqua" w:hAnsi="Book Antiqua" w:cs="Book Antiqua"/>
          <w:color w:val="000000"/>
        </w:rPr>
        <w:t xml:space="preserve">lly more technically challenging to perform. Adjustments in surgical equipment, such as the use of longer trocars and other operating </w:t>
      </w:r>
      <w:proofErr w:type="gramStart"/>
      <w:r>
        <w:rPr>
          <w:rFonts w:ascii="Book Antiqua" w:eastAsia="Book Antiqua" w:hAnsi="Book Antiqua" w:cs="Book Antiqua"/>
          <w:color w:val="000000"/>
        </w:rPr>
        <w:t>equipment,</w:t>
      </w:r>
      <w:proofErr w:type="gramEnd"/>
      <w:r>
        <w:rPr>
          <w:rFonts w:ascii="Book Antiqua" w:eastAsia="Book Antiqua" w:hAnsi="Book Antiqua" w:cs="Book Antiqua"/>
          <w:color w:val="000000"/>
        </w:rPr>
        <w:t xml:space="preserve"> may be necessary to successfully conduct laparoscopic surgery.</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contrast, inconsistent data are available reg</w:t>
      </w:r>
      <w:r>
        <w:rPr>
          <w:rFonts w:ascii="Book Antiqua" w:eastAsia="Book Antiqua" w:hAnsi="Book Antiqua" w:cs="Book Antiqua"/>
          <w:color w:val="000000"/>
        </w:rPr>
        <w:t>arding the safety of liver resection in obese patients. For example, a retrospective cohort study compared the impact of obesity on postoperative complications and 30-d mortality in 3960 patients undergoing liver resection using the NSQIP database of the A</w:t>
      </w:r>
      <w:r>
        <w:rPr>
          <w:rFonts w:ascii="Book Antiqua" w:eastAsia="Book Antiqua" w:hAnsi="Book Antiqua" w:cs="Book Antiqua"/>
          <w:color w:val="000000"/>
        </w:rPr>
        <w:t xml:space="preserve">merican College of Surgeons. Here, it was reported that obesity is linked to increased perioperative complications without a substantial rise in 30-d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contrast, Utsunomiya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23]</w:t>
      </w:r>
      <w:r>
        <w:rPr>
          <w:rFonts w:ascii="Book Antiqua" w:eastAsia="Book Antiqua" w:hAnsi="Book Antiqua" w:cs="Book Antiqua"/>
          <w:color w:val="000000"/>
        </w:rPr>
        <w:t xml:space="preserve"> reported no substantial difference between obese and non-o</w:t>
      </w:r>
      <w:r>
        <w:rPr>
          <w:rFonts w:ascii="Book Antiqua" w:eastAsia="Book Antiqua" w:hAnsi="Book Antiqua" w:cs="Book Antiqua"/>
          <w:color w:val="000000"/>
        </w:rPr>
        <w:t xml:space="preserve">bese patients with respect to postoperative complications following liver resection for hepatocellular carcinoma. They concluded that complications after OH in obese patients are mainly due to the access trauma, as most </w:t>
      </w:r>
      <w:proofErr w:type="spellStart"/>
      <w:r>
        <w:rPr>
          <w:rFonts w:ascii="Book Antiqua" w:eastAsia="Book Antiqua" w:hAnsi="Book Antiqua" w:cs="Book Antiqua"/>
          <w:color w:val="000000"/>
        </w:rPr>
        <w:t>hepatectomies</w:t>
      </w:r>
      <w:proofErr w:type="spellEnd"/>
      <w:r>
        <w:rPr>
          <w:rFonts w:ascii="Book Antiqua" w:eastAsia="Book Antiqua" w:hAnsi="Book Antiqua" w:cs="Book Antiqua"/>
          <w:color w:val="000000"/>
        </w:rPr>
        <w:t xml:space="preserve"> are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bila</w:t>
      </w:r>
      <w:r>
        <w:rPr>
          <w:rFonts w:ascii="Book Antiqua" w:eastAsia="Book Antiqua" w:hAnsi="Book Antiqua" w:cs="Book Antiqua"/>
          <w:color w:val="000000"/>
        </w:rPr>
        <w:t xml:space="preserve">teral subcostal or J-shaped incisions and that obesity as a risk factor will be revised since the advent of laparoscopy in liver surgery. The latter was confirmed by Nomi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24]</w:t>
      </w:r>
      <w:r>
        <w:rPr>
          <w:rFonts w:ascii="Book Antiqua" w:eastAsia="Book Antiqua" w:hAnsi="Book Antiqua" w:cs="Book Antiqua"/>
          <w:color w:val="000000"/>
        </w:rPr>
        <w:t xml:space="preserve">, who analyzed 228 </w:t>
      </w:r>
      <w:r>
        <w:rPr>
          <w:rFonts w:ascii="Book Antiqua" w:eastAsia="Book Antiqua" w:hAnsi="Book Antiqua" w:cs="Book Antiqua"/>
          <w:color w:val="000000"/>
        </w:rPr>
        <w:lastRenderedPageBreak/>
        <w:t>patients undergoing laparoscopic liver resection and foun</w:t>
      </w:r>
      <w:r>
        <w:rPr>
          <w:rFonts w:ascii="Book Antiqua" w:eastAsia="Book Antiqua" w:hAnsi="Book Antiqua" w:cs="Book Antiqua"/>
          <w:color w:val="000000"/>
        </w:rPr>
        <w:t xml:space="preserve">d that higher BMI does not negatively impact the short-term outcomes after LH. </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However, most of the available data focuses on the comparison of obese and non-obese patients while only few reports have analyzed small cohorts with LH in contrast to OH in ov</w:t>
      </w:r>
      <w:r>
        <w:rPr>
          <w:rFonts w:ascii="Book Antiqua" w:eastAsia="Book Antiqua" w:hAnsi="Book Antiqua" w:cs="Book Antiqua"/>
          <w:color w:val="000000"/>
        </w:rPr>
        <w:t xml:space="preserve">erweight patients. Uchida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14]</w:t>
      </w:r>
      <w:r>
        <w:rPr>
          <w:rFonts w:ascii="Book Antiqua" w:eastAsia="Book Antiqua" w:hAnsi="Book Antiqua" w:cs="Book Antiqua"/>
          <w:color w:val="000000"/>
        </w:rPr>
        <w:t xml:space="preserve"> for example analyzed only 12 LH </w:t>
      </w:r>
      <w:r>
        <w:rPr>
          <w:rFonts w:ascii="Book Antiqua" w:eastAsia="Book Antiqua" w:hAnsi="Book Antiqua" w:cs="Book Antiqua"/>
          <w:i/>
          <w:color w:val="000000"/>
        </w:rPr>
        <w:t>vs</w:t>
      </w:r>
      <w:r>
        <w:rPr>
          <w:rFonts w:ascii="Book Antiqua" w:eastAsia="Book Antiqua" w:hAnsi="Book Antiqua" w:cs="Book Antiqua"/>
          <w:color w:val="000000"/>
        </w:rPr>
        <w:t xml:space="preserve"> 10 OH cases. Nevertheless, they found a significantly shorter operation time and blood loss in patients with a BMI ≥ 25 kg/m</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after LH, which is similar to our results. Another study 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Toriguchi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25]</w:t>
      </w:r>
      <w:r>
        <w:rPr>
          <w:rFonts w:ascii="Book Antiqua" w:eastAsia="Book Antiqua" w:hAnsi="Book Antiqua" w:cs="Book Antiqua"/>
          <w:color w:val="000000"/>
        </w:rPr>
        <w:t xml:space="preserve"> observed a reduction in intraoperative blood loss and shorter hospital stay after LH than after OH in overweight patients. Of note, only 13 cases with LH were reported in the mentioned study which limits validity of this particular rep</w:t>
      </w:r>
      <w:r>
        <w:rPr>
          <w:rFonts w:ascii="Book Antiqua" w:eastAsia="Book Antiqua" w:hAnsi="Book Antiqua" w:cs="Book Antiqua"/>
          <w:color w:val="000000"/>
        </w:rPr>
        <w:t xml:space="preserve">ort. </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largest available series was published by </w:t>
      </w:r>
      <w:proofErr w:type="spellStart"/>
      <w:r>
        <w:rPr>
          <w:rFonts w:ascii="Book Antiqua" w:eastAsia="Book Antiqua" w:hAnsi="Book Antiqua" w:cs="Book Antiqua"/>
          <w:color w:val="000000"/>
        </w:rPr>
        <w:t>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26]</w:t>
      </w:r>
      <w:r>
        <w:rPr>
          <w:rFonts w:ascii="Book Antiqua" w:eastAsia="Book Antiqua" w:hAnsi="Book Antiqua" w:cs="Book Antiqua"/>
          <w:color w:val="000000"/>
        </w:rPr>
        <w:t xml:space="preserve"> and consists of 63 LH </w:t>
      </w:r>
      <w:r>
        <w:rPr>
          <w:rFonts w:ascii="Book Antiqua" w:eastAsia="Book Antiqua" w:hAnsi="Book Antiqua" w:cs="Book Antiqua"/>
          <w:i/>
          <w:color w:val="000000"/>
        </w:rPr>
        <w:t xml:space="preserve">vs </w:t>
      </w:r>
      <w:r>
        <w:rPr>
          <w:rFonts w:ascii="Book Antiqua" w:eastAsia="Book Antiqua" w:hAnsi="Book Antiqua" w:cs="Book Antiqua"/>
          <w:color w:val="000000"/>
        </w:rPr>
        <w:t>79 OH in patients with a BMI ≥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The authors demonstrated a better short-term outcome with respect to the need for blood transfusion and length of postoperat</w:t>
      </w:r>
      <w:r>
        <w:rPr>
          <w:rFonts w:ascii="Book Antiqua" w:eastAsia="Book Antiqua" w:hAnsi="Book Antiqua" w:cs="Book Antiqua"/>
          <w:color w:val="000000"/>
        </w:rPr>
        <w:t xml:space="preserve">ive hospital stay, but, as comparable to the other cited studies, only a small number of patients undergoing major liver resection (9%, 13/144) were </w:t>
      </w:r>
      <w:proofErr w:type="gramStart"/>
      <w:r>
        <w:rPr>
          <w:rFonts w:ascii="Book Antiqua" w:eastAsia="Book Antiqua" w:hAnsi="Book Antiqua" w:cs="Book Antiqua"/>
          <w:color w:val="000000"/>
        </w:rPr>
        <w:t>included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In contrast, our cohort contained at least 19% in both groups, who underwent major laparoscop</w:t>
      </w:r>
      <w:r>
        <w:rPr>
          <w:rFonts w:ascii="Book Antiqua" w:eastAsia="Book Antiqua" w:hAnsi="Book Antiqua" w:cs="Book Antiqua"/>
          <w:color w:val="000000"/>
        </w:rPr>
        <w:t xml:space="preserve">ic liver resection. </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our study a more detailed analysis of the complications revealed less frequent bile leakage, liver failure and pneumonia after LH compared to OH. Significant differences in short-term outcome and complications were only observed in the analysis of overw</w:t>
      </w:r>
      <w:r>
        <w:rPr>
          <w:rFonts w:ascii="Book Antiqua" w:eastAsia="Book Antiqua" w:hAnsi="Book Antiqua" w:cs="Book Antiqua"/>
          <w:color w:val="000000"/>
        </w:rPr>
        <w:t xml:space="preserve">eight patients and not in the obese subgroup. This lack of statistical significance in the obese subgroup might be explained by the smaller number of cases in this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From our point of view, LH in obese patients is feasible and safe, but neverth</w:t>
      </w:r>
      <w:r>
        <w:rPr>
          <w:rFonts w:ascii="Book Antiqua" w:eastAsia="Book Antiqua" w:hAnsi="Book Antiqua" w:cs="Book Antiqua"/>
          <w:color w:val="000000"/>
        </w:rPr>
        <w:t xml:space="preserve">eless of increased difficulty. Regarding this issue, a study by Hasegawa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27]</w:t>
      </w:r>
      <w:r>
        <w:rPr>
          <w:rFonts w:ascii="Book Antiqua" w:eastAsia="Book Antiqua" w:hAnsi="Book Antiqua" w:cs="Book Antiqua"/>
          <w:color w:val="000000"/>
        </w:rPr>
        <w:t xml:space="preserve"> showed that the surgical difficulty of LH was influenced by obesity and prolonged the operation time. Additionally,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13]</w:t>
      </w:r>
      <w:r>
        <w:rPr>
          <w:rFonts w:ascii="Book Antiqua" w:eastAsia="Book Antiqua" w:hAnsi="Book Antiqua" w:cs="Book Antiqua"/>
          <w:color w:val="000000"/>
        </w:rPr>
        <w:t xml:space="preserve"> reported that obesity increased the conversi</w:t>
      </w:r>
      <w:r>
        <w:rPr>
          <w:rFonts w:ascii="Book Antiqua" w:eastAsia="Book Antiqua" w:hAnsi="Book Antiqua" w:cs="Book Antiqua"/>
          <w:color w:val="000000"/>
        </w:rPr>
        <w:t xml:space="preserve">on rate of LH to up to 31% in their cohort of 29 patients </w:t>
      </w:r>
      <w:r>
        <w:rPr>
          <w:rFonts w:ascii="Book Antiqua" w:eastAsia="Book Antiqua" w:hAnsi="Book Antiqua" w:cs="Book Antiqua"/>
          <w:color w:val="000000"/>
        </w:rPr>
        <w:lastRenderedPageBreak/>
        <w:t>with a BMI ≥ 28 kg/m</w:t>
      </w:r>
      <w:r>
        <w:rPr>
          <w:rFonts w:ascii="Book Antiqua" w:eastAsia="Book Antiqua" w:hAnsi="Book Antiqua" w:cs="Book Antiqua"/>
          <w:color w:val="000000"/>
          <w:vertAlign w:val="superscript"/>
        </w:rPr>
        <w:t>2</w:t>
      </w:r>
      <w:r>
        <w:rPr>
          <w:rFonts w:ascii="Book Antiqua" w:eastAsia="Book Antiqua" w:hAnsi="Book Antiqua" w:cs="Book Antiqua"/>
          <w:color w:val="000000"/>
        </w:rPr>
        <w:t>. In comparison, we observed a conversion rate of 5.9% (BMI ≥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7.4% (BMI ≥ 30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in our study. Our results are further based on a high-risk cohort, since more t</w:t>
      </w:r>
      <w:r>
        <w:rPr>
          <w:rFonts w:ascii="Book Antiqua" w:eastAsia="Book Antiqua" w:hAnsi="Book Antiqua" w:cs="Book Antiqua"/>
          <w:color w:val="000000"/>
        </w:rPr>
        <w:t>han 60% of our patients were classified as ASA III or higher. In many studies, patients are selected and the proportion of ASA I/II is up to 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Analysis of the overall cost of our cohort was performed using a prediction tool with a correction fac</w:t>
      </w:r>
      <w:r>
        <w:rPr>
          <w:rFonts w:ascii="Book Antiqua" w:eastAsia="Book Antiqua" w:hAnsi="Book Antiqua" w:cs="Book Antiqua"/>
          <w:color w:val="000000"/>
        </w:rPr>
        <w:t xml:space="preserve">tor according to the cost measurement of the OSLO Comet Trial for higher intraoperative material costs in LH and showed no significant difference in both overweight and obese patients between LH and OH. This confirms the results of a study by </w:t>
      </w:r>
      <w:proofErr w:type="spellStart"/>
      <w:r>
        <w:rPr>
          <w:rFonts w:ascii="Book Antiqua" w:eastAsia="Book Antiqua" w:hAnsi="Book Antiqua" w:cs="Book Antiqua"/>
          <w:color w:val="000000"/>
        </w:rPr>
        <w:t>Wabitsch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w:t>
      </w:r>
      <w:r>
        <w:rPr>
          <w:rFonts w:ascii="Book Antiqua" w:eastAsia="Book Antiqua" w:hAnsi="Book Antiqua" w:cs="Book Antiqua"/>
          <w:i/>
          <w:iCs/>
          <w:color w:val="000000"/>
        </w:rPr>
        <w:t>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30]</w:t>
      </w:r>
      <w:r>
        <w:rPr>
          <w:rFonts w:ascii="Book Antiqua" w:eastAsia="Book Antiqua" w:hAnsi="Book Antiqua" w:cs="Book Antiqua"/>
          <w:color w:val="000000"/>
        </w:rPr>
        <w:t xml:space="preserve"> which showed that higher intraoperative costs for LH are compensated by lower complication rates and a shorter length of hospitalization in comparison to OH.</w:t>
      </w:r>
    </w:p>
    <w:p w:rsidR="008C5DD2" w:rsidRDefault="009A7E9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Our analysis has certain limitations that need to be discussed. First, the results are based</w:t>
      </w:r>
      <w:r>
        <w:rPr>
          <w:rFonts w:ascii="Book Antiqua" w:eastAsia="Book Antiqua" w:hAnsi="Book Antiqua" w:cs="Book Antiqua"/>
          <w:color w:val="000000"/>
        </w:rPr>
        <w:t xml:space="preserve"> on a single-center cohort analyzed in a retrospective fashion with a limited number of patients, especially in the obese group; therefore, it is underpowered to reach a definitive conclusion and warrants confirmation from other groups. Second, our data we</w:t>
      </w:r>
      <w:r>
        <w:rPr>
          <w:rFonts w:ascii="Book Antiqua" w:eastAsia="Book Antiqua" w:hAnsi="Book Antiqua" w:cs="Book Antiqua"/>
          <w:color w:val="000000"/>
        </w:rPr>
        <w:t>re not obtained in a clinical trial and the patients were therefore not randomly assigned to OH or LH which limits validity.</w:t>
      </w:r>
      <w:bookmarkEnd w:id="30"/>
      <w:bookmarkEnd w:id="31"/>
      <w:r>
        <w:rPr>
          <w:rFonts w:ascii="Book Antiqua" w:eastAsia="Book Antiqua" w:hAnsi="Book Antiqua" w:cs="Book Antiqua"/>
          <w:color w:val="000000"/>
        </w:rPr>
        <w:t xml:space="preserve"> </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8C5DD2" w:rsidRDefault="009A7E9F">
      <w:pPr>
        <w:adjustRightInd w:val="0"/>
        <w:snapToGrid w:val="0"/>
        <w:spacing w:line="360" w:lineRule="auto"/>
        <w:jc w:val="both"/>
        <w:rPr>
          <w:rFonts w:ascii="Book Antiqua" w:hAnsi="Book Antiqua"/>
        </w:rPr>
      </w:pPr>
      <w:bookmarkStart w:id="32" w:name="OLE_LINK32"/>
      <w:bookmarkStart w:id="33" w:name="OLE_LINK33"/>
      <w:r>
        <w:rPr>
          <w:rFonts w:ascii="Book Antiqua" w:eastAsia="Book Antiqua" w:hAnsi="Book Antiqua" w:cs="Book Antiqua"/>
          <w:color w:val="000000"/>
        </w:rPr>
        <w:t>Despite the aforementioned limitations, our comparative study of LH and OH in overweight patients does importantly add</w:t>
      </w:r>
      <w:r>
        <w:rPr>
          <w:rFonts w:ascii="Book Antiqua" w:eastAsia="Book Antiqua" w:hAnsi="Book Antiqua" w:cs="Book Antiqua"/>
          <w:color w:val="000000"/>
        </w:rPr>
        <w:t xml:space="preserve"> valuable aspects to the current literature as it comprises a significant proportion of individuals who underwent major liver resection. We therefore conclude that LH is safe and cost-effective in overweight and obese patients. Furthermore, LH is significa</w:t>
      </w:r>
      <w:r>
        <w:rPr>
          <w:rFonts w:ascii="Book Antiqua" w:eastAsia="Book Antiqua" w:hAnsi="Book Antiqua" w:cs="Book Antiqua"/>
          <w:color w:val="000000"/>
        </w:rPr>
        <w:t>ntly associated with fewer postoperative complications and reduced hospital stay compared to OH in these patients.</w:t>
      </w:r>
    </w:p>
    <w:bookmarkEnd w:id="32"/>
    <w:bookmarkEnd w:id="33"/>
    <w:p w:rsidR="008C5DD2" w:rsidRDefault="008C5DD2">
      <w:pPr>
        <w:adjustRightInd w:val="0"/>
        <w:snapToGrid w:val="0"/>
        <w:spacing w:line="360" w:lineRule="auto"/>
        <w:ind w:firstLine="720"/>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lastRenderedPageBreak/>
        <w:t>Research background</w:t>
      </w:r>
    </w:p>
    <w:p w:rsidR="008C5DD2" w:rsidRDefault="009A7E9F">
      <w:pPr>
        <w:adjustRightInd w:val="0"/>
        <w:snapToGrid w:val="0"/>
        <w:spacing w:line="360" w:lineRule="auto"/>
        <w:jc w:val="both"/>
        <w:rPr>
          <w:rFonts w:ascii="Book Antiqua" w:hAnsi="Book Antiqua"/>
        </w:rPr>
      </w:pPr>
      <w:bookmarkStart w:id="34" w:name="OLE_LINK34"/>
      <w:bookmarkStart w:id="35" w:name="OLE_LINK35"/>
      <w:r>
        <w:rPr>
          <w:rFonts w:ascii="Book Antiqua" w:eastAsia="Book Antiqua" w:hAnsi="Book Antiqua" w:cs="Book Antiqua"/>
          <w:color w:val="000000"/>
        </w:rPr>
        <w:t>Laparoscopic liver surgery is considered the standard of care for various liver malignancies. However</w:t>
      </w:r>
      <w:r>
        <w:rPr>
          <w:rFonts w:ascii="Book Antiqua" w:eastAsia="Book Antiqua" w:hAnsi="Book Antiqua" w:cs="Book Antiqua"/>
          <w:color w:val="000000"/>
        </w:rPr>
        <w:t>, several studies have reported an increased risk of technical difficulties during surgery and the frequent occurrence of postoperative complications in overweight and obese patients.</w:t>
      </w:r>
    </w:p>
    <w:bookmarkEnd w:id="34"/>
    <w:bookmarkEnd w:id="35"/>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8C5DD2" w:rsidRDefault="009A7E9F">
      <w:pPr>
        <w:adjustRightInd w:val="0"/>
        <w:snapToGrid w:val="0"/>
        <w:spacing w:line="360" w:lineRule="auto"/>
        <w:jc w:val="both"/>
        <w:rPr>
          <w:rFonts w:ascii="Book Antiqua" w:hAnsi="Book Antiqua"/>
        </w:rPr>
      </w:pPr>
      <w:bookmarkStart w:id="36" w:name="OLE_LINK37"/>
      <w:bookmarkStart w:id="37" w:name="OLE_LINK36"/>
      <w:r>
        <w:rPr>
          <w:rFonts w:ascii="Book Antiqua" w:eastAsia="Book Antiqua" w:hAnsi="Book Antiqua" w:cs="Book Antiqua"/>
          <w:color w:val="000000"/>
        </w:rPr>
        <w:t>Studies focusing on perioperative outcome after lap</w:t>
      </w:r>
      <w:r>
        <w:rPr>
          <w:rFonts w:ascii="Book Antiqua" w:eastAsia="Book Antiqua" w:hAnsi="Book Antiqua" w:cs="Book Antiqua"/>
          <w:color w:val="000000"/>
        </w:rPr>
        <w:t xml:space="preserve">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overweight patients are still sparse and its benefit compared to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a matter of debate.</w:t>
      </w:r>
    </w:p>
    <w:bookmarkEnd w:id="36"/>
    <w:bookmarkEnd w:id="37"/>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8C5DD2" w:rsidRDefault="009A7E9F">
      <w:pPr>
        <w:adjustRightInd w:val="0"/>
        <w:snapToGrid w:val="0"/>
        <w:spacing w:line="360" w:lineRule="auto"/>
        <w:jc w:val="both"/>
        <w:rPr>
          <w:rFonts w:ascii="Book Antiqua" w:hAnsi="Book Antiqua"/>
        </w:rPr>
      </w:pPr>
      <w:bookmarkStart w:id="38" w:name="OLE_LINK38"/>
      <w:bookmarkStart w:id="39" w:name="OLE_LINK39"/>
      <w:r>
        <w:rPr>
          <w:rFonts w:ascii="Book Antiqua" w:eastAsia="Book Antiqua" w:hAnsi="Book Antiqua" w:cs="Book Antiqua"/>
          <w:color w:val="000000"/>
        </w:rPr>
        <w:t xml:space="preserve">The aim of this study was to analyze postoperative outcomes in overweight (BMI </w:t>
      </w:r>
      <w:r>
        <w:rPr>
          <w:rFonts w:ascii="Book Antiqua" w:eastAsia="宋体" w:hAnsi="Book Antiqua" w:cs="Book Antiqua"/>
          <w:color w:val="000000"/>
        </w:rPr>
        <w:t>≥</w:t>
      </w:r>
      <w:r>
        <w:rPr>
          <w:rFonts w:ascii="Book Antiqua" w:eastAsia="Book Antiqua" w:hAnsi="Book Antiqua" w:cs="Book Antiqua"/>
          <w:color w:val="000000"/>
        </w:rPr>
        <w:t xml:space="preserve"> 25 kg/m²) and obese (BMI </w:t>
      </w:r>
      <w:r>
        <w:rPr>
          <w:rFonts w:ascii="Book Antiqua" w:eastAsia="宋体" w:hAnsi="Book Antiqua" w:cs="Book Antiqua"/>
          <w:color w:val="000000"/>
        </w:rPr>
        <w:t>≥</w:t>
      </w:r>
      <w:r>
        <w:rPr>
          <w:rFonts w:ascii="Book Antiqua" w:eastAsia="Book Antiqua" w:hAnsi="Book Antiqua" w:cs="Book Antiqua"/>
          <w:color w:val="000000"/>
        </w:rPr>
        <w:t xml:space="preserve"> 30 kg/m²) patients undergoing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and compare postoperative outcomes with patients undergoing conventional open resection.</w:t>
      </w:r>
    </w:p>
    <w:bookmarkEnd w:id="38"/>
    <w:bookmarkEnd w:id="39"/>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8C5DD2" w:rsidRDefault="009A7E9F">
      <w:pPr>
        <w:adjustRightInd w:val="0"/>
        <w:snapToGrid w:val="0"/>
        <w:spacing w:line="360" w:lineRule="auto"/>
        <w:jc w:val="both"/>
        <w:rPr>
          <w:rFonts w:ascii="Book Antiqua" w:hAnsi="Book Antiqua"/>
        </w:rPr>
      </w:pPr>
      <w:bookmarkStart w:id="40" w:name="OLE_LINK40"/>
      <w:bookmarkStart w:id="41" w:name="OLE_LINK41"/>
      <w:r>
        <w:rPr>
          <w:rFonts w:ascii="Book Antiqua" w:eastAsia="Book Antiqua" w:hAnsi="Book Antiqua" w:cs="Book Antiqua"/>
          <w:color w:val="000000"/>
        </w:rPr>
        <w:t>Perioperative data of 68 overweight and obese patients who underwe</w:t>
      </w:r>
      <w:r>
        <w:rPr>
          <w:rFonts w:ascii="Book Antiqua" w:eastAsia="Book Antiqua" w:hAnsi="Book Antiqua" w:cs="Book Antiqua"/>
          <w:color w:val="000000"/>
        </w:rPr>
        <w:t xml:space="preserve">nt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at our institution between 2015 and 2019 were retrospectively analyzed regarding surgical outcome and compared to an equal number of patients undergoing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The postoperative course was reviewed for complications a</w:t>
      </w:r>
      <w:r>
        <w:rPr>
          <w:rFonts w:ascii="Book Antiqua" w:eastAsia="Book Antiqua" w:hAnsi="Book Antiqua" w:cs="Book Antiqua"/>
          <w:color w:val="000000"/>
        </w:rPr>
        <w:t xml:space="preserve">nd rated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and quantified using the Comprehensive Complication Index.</w:t>
      </w:r>
    </w:p>
    <w:bookmarkEnd w:id="40"/>
    <w:bookmarkEnd w:id="41"/>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8C5DD2" w:rsidRDefault="009A7E9F">
      <w:pPr>
        <w:adjustRightInd w:val="0"/>
        <w:snapToGrid w:val="0"/>
        <w:spacing w:line="360" w:lineRule="auto"/>
        <w:jc w:val="both"/>
        <w:rPr>
          <w:rFonts w:ascii="Book Antiqua" w:hAnsi="Book Antiqua"/>
        </w:rPr>
      </w:pPr>
      <w:bookmarkStart w:id="42" w:name="OLE_LINK42"/>
      <w:bookmarkStart w:id="43" w:name="OLE_LINK43"/>
      <w:r>
        <w:rPr>
          <w:rFonts w:ascii="Book Antiqua" w:eastAsia="Book Antiqua" w:hAnsi="Book Antiqua" w:cs="Book Antiqua"/>
          <w:color w:val="000000"/>
        </w:rPr>
        <w:t xml:space="preserve">We provide evidence that overweight patients undergoing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have significantly fewer postoperative comp</w:t>
      </w:r>
      <w:r>
        <w:rPr>
          <w:rFonts w:ascii="Book Antiqua" w:eastAsia="Book Antiqua" w:hAnsi="Book Antiqua" w:cs="Book Antiqua"/>
          <w:color w:val="000000"/>
        </w:rPr>
        <w:t xml:space="preserve">lications and reduced </w:t>
      </w:r>
      <w:r>
        <w:rPr>
          <w:rFonts w:ascii="Book Antiqua" w:eastAsia="Book Antiqua" w:hAnsi="Book Antiqua" w:cs="Book Antiqua"/>
          <w:color w:val="000000"/>
        </w:rPr>
        <w:lastRenderedPageBreak/>
        <w:t>intensive care stay as well as overall hospitalization without increased overall costs.</w:t>
      </w:r>
    </w:p>
    <w:bookmarkEnd w:id="42"/>
    <w:bookmarkEnd w:id="43"/>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8C5DD2" w:rsidRDefault="009A7E9F">
      <w:pPr>
        <w:adjustRightInd w:val="0"/>
        <w:snapToGrid w:val="0"/>
        <w:spacing w:line="360" w:lineRule="auto"/>
        <w:jc w:val="both"/>
        <w:rPr>
          <w:rFonts w:ascii="Book Antiqua" w:hAnsi="Book Antiqua"/>
        </w:rPr>
      </w:pPr>
      <w:bookmarkStart w:id="44" w:name="OLE_LINK44"/>
      <w:bookmarkStart w:id="45" w:name="OLE_LINK45"/>
      <w:r>
        <w:rPr>
          <w:rFonts w:ascii="Book Antiqua" w:eastAsia="Book Antiqua" w:hAnsi="Book Antiqua" w:cs="Book Antiqua"/>
          <w:color w:val="000000"/>
        </w:rPr>
        <w:t xml:space="preserve">We conclude that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safe and cost-effective in overweight and obese patients. Additionally, this </w:t>
      </w:r>
      <w:r>
        <w:rPr>
          <w:rFonts w:ascii="Book Antiqua" w:eastAsia="Book Antiqua" w:hAnsi="Book Antiqua" w:cs="Book Antiqua"/>
          <w:color w:val="000000"/>
        </w:rPr>
        <w:t xml:space="preserve">technique is significantly associated with fewer postoperative complications and reduced hospital stay compared to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these patients.</w:t>
      </w:r>
    </w:p>
    <w:bookmarkEnd w:id="44"/>
    <w:bookmarkEnd w:id="45"/>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8C5DD2" w:rsidRDefault="009A7E9F">
      <w:pPr>
        <w:adjustRightInd w:val="0"/>
        <w:snapToGrid w:val="0"/>
        <w:spacing w:line="360" w:lineRule="auto"/>
        <w:jc w:val="both"/>
        <w:rPr>
          <w:rFonts w:ascii="Book Antiqua" w:hAnsi="Book Antiqua"/>
        </w:rPr>
      </w:pPr>
      <w:bookmarkStart w:id="46" w:name="OLE_LINK47"/>
      <w:bookmarkStart w:id="47" w:name="OLE_LINK46"/>
      <w:r>
        <w:rPr>
          <w:rFonts w:ascii="Book Antiqua" w:eastAsia="Book Antiqua" w:hAnsi="Book Antiqua" w:cs="Book Antiqua"/>
          <w:color w:val="000000"/>
        </w:rPr>
        <w:t>Additional research is needed to prospectively confirm our results and to evaluate</w:t>
      </w:r>
      <w:r>
        <w:rPr>
          <w:rFonts w:ascii="Book Antiqua" w:eastAsia="Book Antiqua" w:hAnsi="Book Antiqua" w:cs="Book Antiqua"/>
          <w:color w:val="000000"/>
        </w:rPr>
        <w:t xml:space="preserve"> outcomes in a larger and more balanced cohort to reach a definitive conclusion. Particularly in obese patients with a BMI above 30 kg/m², technical difficulties could be a factor in larger cohorts, which then become apparent.</w:t>
      </w:r>
    </w:p>
    <w:bookmarkEnd w:id="46"/>
    <w:bookmarkEnd w:id="47"/>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8C5DD2" w:rsidRDefault="009A7E9F">
      <w:pPr>
        <w:adjustRightInd w:val="0"/>
        <w:snapToGrid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Mensink</w:t>
      </w:r>
      <w:proofErr w:type="spellEnd"/>
      <w:r>
        <w:rPr>
          <w:rFonts w:ascii="Book Antiqua" w:hAnsi="Book Antiqua"/>
          <w:b/>
          <w:bCs/>
        </w:rPr>
        <w:t xml:space="preserve"> GB</w:t>
      </w:r>
      <w:r>
        <w:rPr>
          <w:rFonts w:ascii="Book Antiqua" w:hAnsi="Book Antiqua"/>
        </w:rPr>
        <w:t xml:space="preserve">, </w:t>
      </w:r>
      <w:proofErr w:type="spellStart"/>
      <w:r>
        <w:rPr>
          <w:rFonts w:ascii="Book Antiqua" w:hAnsi="Book Antiqua"/>
        </w:rPr>
        <w:t>Sch</w:t>
      </w:r>
      <w:r>
        <w:rPr>
          <w:rFonts w:ascii="Book Antiqua" w:hAnsi="Book Antiqua"/>
        </w:rPr>
        <w:t>ienkiewitz</w:t>
      </w:r>
      <w:proofErr w:type="spellEnd"/>
      <w:r>
        <w:rPr>
          <w:rFonts w:ascii="Book Antiqua" w:hAnsi="Book Antiqua"/>
        </w:rPr>
        <w:t xml:space="preserve"> A, </w:t>
      </w:r>
      <w:proofErr w:type="spellStart"/>
      <w:r>
        <w:rPr>
          <w:rFonts w:ascii="Book Antiqua" w:hAnsi="Book Antiqua"/>
        </w:rPr>
        <w:t>Haftenberger</w:t>
      </w:r>
      <w:proofErr w:type="spellEnd"/>
      <w:r>
        <w:rPr>
          <w:rFonts w:ascii="Book Antiqua" w:hAnsi="Book Antiqua"/>
        </w:rPr>
        <w:t xml:space="preserve"> M, Lampert T, </w:t>
      </w:r>
      <w:proofErr w:type="spellStart"/>
      <w:r>
        <w:rPr>
          <w:rFonts w:ascii="Book Antiqua" w:hAnsi="Book Antiqua"/>
        </w:rPr>
        <w:t>Ziese</w:t>
      </w:r>
      <w:proofErr w:type="spellEnd"/>
      <w:r>
        <w:rPr>
          <w:rFonts w:ascii="Book Antiqua" w:hAnsi="Book Antiqua"/>
        </w:rPr>
        <w:t xml:space="preserve"> T, </w:t>
      </w:r>
      <w:proofErr w:type="spellStart"/>
      <w:r>
        <w:rPr>
          <w:rFonts w:ascii="Book Antiqua" w:hAnsi="Book Antiqua"/>
        </w:rPr>
        <w:t>Scheidt</w:t>
      </w:r>
      <w:proofErr w:type="spellEnd"/>
      <w:r>
        <w:rPr>
          <w:rFonts w:ascii="Book Antiqua" w:hAnsi="Book Antiqua"/>
        </w:rPr>
        <w:t xml:space="preserve">-Nave C. [Overweight and obesity in Germany: results of the German Health Interview and Examination Survey for Adults (DEGS1)]. </w:t>
      </w:r>
      <w:proofErr w:type="spellStart"/>
      <w:r>
        <w:rPr>
          <w:rFonts w:ascii="Book Antiqua" w:hAnsi="Book Antiqua"/>
          <w:i/>
          <w:iCs/>
        </w:rPr>
        <w:t>Bundesgesundheitsblatt</w:t>
      </w:r>
      <w:proofErr w:type="spellEnd"/>
      <w:r>
        <w:rPr>
          <w:rFonts w:ascii="Book Antiqua" w:hAnsi="Book Antiqua"/>
          <w:i/>
          <w:iCs/>
        </w:rPr>
        <w:t xml:space="preserve"> </w:t>
      </w:r>
      <w:proofErr w:type="spellStart"/>
      <w:r>
        <w:rPr>
          <w:rFonts w:ascii="Book Antiqua" w:hAnsi="Book Antiqua"/>
          <w:i/>
          <w:iCs/>
        </w:rPr>
        <w:t>Gesundheitsforschung</w:t>
      </w:r>
      <w:proofErr w:type="spellEnd"/>
      <w:r>
        <w:rPr>
          <w:rFonts w:ascii="Book Antiqua" w:hAnsi="Book Antiqua"/>
          <w:i/>
          <w:iCs/>
        </w:rPr>
        <w:t xml:space="preserve"> </w:t>
      </w:r>
      <w:proofErr w:type="spellStart"/>
      <w:r>
        <w:rPr>
          <w:rFonts w:ascii="Book Antiqua" w:hAnsi="Book Antiqua"/>
          <w:i/>
          <w:iCs/>
        </w:rPr>
        <w:t>Gesundheitsschutz</w:t>
      </w:r>
      <w:proofErr w:type="spellEnd"/>
      <w:r>
        <w:rPr>
          <w:rFonts w:ascii="Book Antiqua" w:hAnsi="Book Antiqua"/>
        </w:rPr>
        <w:t xml:space="preserve"> 2013; </w:t>
      </w:r>
      <w:r>
        <w:rPr>
          <w:rFonts w:ascii="Book Antiqua" w:hAnsi="Book Antiqua"/>
          <w:b/>
          <w:bCs/>
        </w:rPr>
        <w:t>56</w:t>
      </w:r>
      <w:r>
        <w:rPr>
          <w:rFonts w:ascii="Book Antiqua" w:hAnsi="Book Antiqua"/>
        </w:rPr>
        <w:t>:</w:t>
      </w:r>
      <w:r>
        <w:rPr>
          <w:rFonts w:ascii="Book Antiqua" w:hAnsi="Book Antiqua"/>
        </w:rPr>
        <w:t xml:space="preserve"> 786-794 [PMID: 23703499 DOI: 10.1007/s00103-012-1656-3]</w:t>
      </w:r>
    </w:p>
    <w:p w:rsidR="008C5DD2" w:rsidRDefault="009A7E9F">
      <w:pPr>
        <w:adjustRightInd w:val="0"/>
        <w:snapToGrid w:val="0"/>
        <w:spacing w:line="360" w:lineRule="auto"/>
        <w:jc w:val="both"/>
        <w:rPr>
          <w:rFonts w:ascii="Book Antiqua" w:hAnsi="Book Antiqua"/>
        </w:rPr>
      </w:pPr>
      <w:proofErr w:type="gramStart"/>
      <w:r>
        <w:rPr>
          <w:rFonts w:ascii="Book Antiqua" w:hAnsi="Book Antiqua"/>
        </w:rPr>
        <w:t xml:space="preserve">2 </w:t>
      </w:r>
      <w:proofErr w:type="spellStart"/>
      <w:r>
        <w:rPr>
          <w:rFonts w:ascii="Book Antiqua" w:hAnsi="Book Antiqua"/>
          <w:b/>
          <w:bCs/>
        </w:rPr>
        <w:t>Mathur</w:t>
      </w:r>
      <w:proofErr w:type="spellEnd"/>
      <w:r>
        <w:rPr>
          <w:rFonts w:ascii="Book Antiqua" w:hAnsi="Book Antiqua"/>
          <w:b/>
          <w:bCs/>
        </w:rPr>
        <w:t xml:space="preserve"> AK</w:t>
      </w:r>
      <w:r>
        <w:rPr>
          <w:rFonts w:ascii="Book Antiqua" w:hAnsi="Book Antiqua"/>
        </w:rPr>
        <w:t xml:space="preserve">, </w:t>
      </w:r>
      <w:proofErr w:type="spellStart"/>
      <w:r>
        <w:rPr>
          <w:rFonts w:ascii="Book Antiqua" w:hAnsi="Book Antiqua"/>
        </w:rPr>
        <w:t>Ghaferi</w:t>
      </w:r>
      <w:proofErr w:type="spellEnd"/>
      <w:r>
        <w:rPr>
          <w:rFonts w:ascii="Book Antiqua" w:hAnsi="Book Antiqua"/>
        </w:rPr>
        <w:t xml:space="preserve"> AA, Osborne NH, </w:t>
      </w:r>
      <w:proofErr w:type="spellStart"/>
      <w:r>
        <w:rPr>
          <w:rFonts w:ascii="Book Antiqua" w:hAnsi="Book Antiqua"/>
        </w:rPr>
        <w:t>Pawlik</w:t>
      </w:r>
      <w:proofErr w:type="spellEnd"/>
      <w:r>
        <w:rPr>
          <w:rFonts w:ascii="Book Antiqua" w:hAnsi="Book Antiqua"/>
        </w:rPr>
        <w:t xml:space="preserve"> TM, Campbell DA, </w:t>
      </w:r>
      <w:proofErr w:type="spellStart"/>
      <w:r>
        <w:rPr>
          <w:rFonts w:ascii="Book Antiqua" w:hAnsi="Book Antiqua"/>
        </w:rPr>
        <w:t>Englesbe</w:t>
      </w:r>
      <w:proofErr w:type="spellEnd"/>
      <w:r>
        <w:rPr>
          <w:rFonts w:ascii="Book Antiqua" w:hAnsi="Book Antiqua"/>
        </w:rPr>
        <w:t xml:space="preserve"> MJ, Welling TH.</w:t>
      </w:r>
      <w:proofErr w:type="gramEnd"/>
      <w:r>
        <w:rPr>
          <w:rFonts w:ascii="Book Antiqua" w:hAnsi="Book Antiqua"/>
        </w:rPr>
        <w:t xml:space="preserve"> </w:t>
      </w:r>
      <w:proofErr w:type="gramStart"/>
      <w:r>
        <w:rPr>
          <w:rFonts w:ascii="Book Antiqua" w:hAnsi="Book Antiqua"/>
        </w:rPr>
        <w:t>Body mass index and adverse perioperative outcomes following hepatic resection.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2010; </w:t>
      </w:r>
      <w:r>
        <w:rPr>
          <w:rFonts w:ascii="Book Antiqua" w:hAnsi="Book Antiqua"/>
          <w:b/>
          <w:bCs/>
        </w:rPr>
        <w:t>14</w:t>
      </w:r>
      <w:r>
        <w:rPr>
          <w:rFonts w:ascii="Book Antiqua" w:hAnsi="Book Antiqua"/>
        </w:rPr>
        <w:t>: 128</w:t>
      </w:r>
      <w:r>
        <w:rPr>
          <w:rFonts w:ascii="Book Antiqua" w:hAnsi="Book Antiqua"/>
        </w:rPr>
        <w:t>5-1291 [PMID: 20532666 DOI: 10.1007/s11605-010-1232-9]</w:t>
      </w:r>
    </w:p>
    <w:p w:rsidR="008C5DD2" w:rsidRDefault="009A7E9F">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Benoist S</w:t>
      </w:r>
      <w:r>
        <w:rPr>
          <w:rFonts w:ascii="Book Antiqua" w:hAnsi="Book Antiqua"/>
        </w:rPr>
        <w:t xml:space="preserve">, Panis Y, Alves A, </w:t>
      </w:r>
      <w:proofErr w:type="spellStart"/>
      <w:r>
        <w:rPr>
          <w:rFonts w:ascii="Book Antiqua" w:hAnsi="Book Antiqua"/>
        </w:rPr>
        <w:t>Valleur</w:t>
      </w:r>
      <w:proofErr w:type="spellEnd"/>
      <w:r>
        <w:rPr>
          <w:rFonts w:ascii="Book Antiqua" w:hAnsi="Book Antiqua"/>
        </w:rPr>
        <w:t xml:space="preserve"> P. Impact of obesity on surgical outcomes after colorectal resection. </w:t>
      </w:r>
      <w:r>
        <w:rPr>
          <w:rFonts w:ascii="Book Antiqua" w:hAnsi="Book Antiqua"/>
          <w:i/>
          <w:iCs/>
        </w:rPr>
        <w:t xml:space="preserve">Am J </w:t>
      </w:r>
      <w:proofErr w:type="spellStart"/>
      <w:r>
        <w:rPr>
          <w:rFonts w:ascii="Book Antiqua" w:hAnsi="Book Antiqua"/>
          <w:i/>
          <w:iCs/>
        </w:rPr>
        <w:t>Surg</w:t>
      </w:r>
      <w:proofErr w:type="spellEnd"/>
      <w:r>
        <w:rPr>
          <w:rFonts w:ascii="Book Antiqua" w:hAnsi="Book Antiqua"/>
        </w:rPr>
        <w:t xml:space="preserve"> 2000; </w:t>
      </w:r>
      <w:r>
        <w:rPr>
          <w:rFonts w:ascii="Book Antiqua" w:hAnsi="Book Antiqua"/>
          <w:b/>
          <w:bCs/>
        </w:rPr>
        <w:t>179</w:t>
      </w:r>
      <w:r>
        <w:rPr>
          <w:rFonts w:ascii="Book Antiqua" w:hAnsi="Book Antiqua"/>
        </w:rPr>
        <w:t>: 275-281 [PMID: 10875985 DOI: 10.1016/S0002-9610(00)00337-8]</w:t>
      </w:r>
    </w:p>
    <w:p w:rsidR="008C5DD2" w:rsidRDefault="009A7E9F">
      <w:pPr>
        <w:adjustRightInd w:val="0"/>
        <w:snapToGrid w:val="0"/>
        <w:spacing w:line="360" w:lineRule="auto"/>
        <w:jc w:val="both"/>
        <w:rPr>
          <w:rFonts w:ascii="Book Antiqua" w:hAnsi="Book Antiqua"/>
        </w:rPr>
      </w:pPr>
      <w:r>
        <w:rPr>
          <w:rFonts w:ascii="Book Antiqua" w:hAnsi="Book Antiqua"/>
        </w:rPr>
        <w:lastRenderedPageBreak/>
        <w:t xml:space="preserve">4 </w:t>
      </w:r>
      <w:proofErr w:type="spellStart"/>
      <w:r>
        <w:rPr>
          <w:rFonts w:ascii="Book Antiqua" w:hAnsi="Book Antiqua"/>
          <w:b/>
          <w:bCs/>
        </w:rPr>
        <w:t>Tsujinaka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Sasako</w:t>
      </w:r>
      <w:proofErr w:type="spellEnd"/>
      <w:r>
        <w:rPr>
          <w:rFonts w:ascii="Book Antiqua" w:hAnsi="Book Antiqua"/>
        </w:rPr>
        <w:t xml:space="preserve"> M, Yamamoto S, Sano T, </w:t>
      </w:r>
      <w:proofErr w:type="spellStart"/>
      <w:r>
        <w:rPr>
          <w:rFonts w:ascii="Book Antiqua" w:hAnsi="Book Antiqua"/>
        </w:rPr>
        <w:t>Kurokawa</w:t>
      </w:r>
      <w:proofErr w:type="spellEnd"/>
      <w:r>
        <w:rPr>
          <w:rFonts w:ascii="Book Antiqua" w:hAnsi="Book Antiqua"/>
        </w:rPr>
        <w:t xml:space="preserve"> Y, </w:t>
      </w:r>
      <w:proofErr w:type="spellStart"/>
      <w:r>
        <w:rPr>
          <w:rFonts w:ascii="Book Antiqua" w:hAnsi="Book Antiqua"/>
        </w:rPr>
        <w:t>Nashimoto</w:t>
      </w:r>
      <w:proofErr w:type="spellEnd"/>
      <w:r>
        <w:rPr>
          <w:rFonts w:ascii="Book Antiqua" w:hAnsi="Book Antiqua"/>
        </w:rPr>
        <w:t xml:space="preserve"> A, Kurita A, </w:t>
      </w:r>
      <w:proofErr w:type="spellStart"/>
      <w:r>
        <w:rPr>
          <w:rFonts w:ascii="Book Antiqua" w:hAnsi="Book Antiqua"/>
        </w:rPr>
        <w:t>Katai</w:t>
      </w:r>
      <w:proofErr w:type="spellEnd"/>
      <w:r>
        <w:rPr>
          <w:rFonts w:ascii="Book Antiqua" w:hAnsi="Book Antiqua"/>
        </w:rPr>
        <w:t xml:space="preserve"> H, Shimizu T, Furukawa H, Inoue S, Hiratsuka M, Kinoshita T, Arai K, Yamamura Y; Gastric Cancer Surgery Study Group of Japan Clinical Oncology Group. Influence of overweight on surg</w:t>
      </w:r>
      <w:r>
        <w:rPr>
          <w:rFonts w:ascii="Book Antiqua" w:hAnsi="Book Antiqua"/>
        </w:rPr>
        <w:t xml:space="preserve">ical complications for gastric cancer: results from a randomized control trial comparing D2 and extended para-aortic D3 lymphadenectomy (JCOG9501).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2007; </w:t>
      </w:r>
      <w:r>
        <w:rPr>
          <w:rFonts w:ascii="Book Antiqua" w:hAnsi="Book Antiqua"/>
          <w:b/>
          <w:bCs/>
        </w:rPr>
        <w:t>14</w:t>
      </w:r>
      <w:r>
        <w:rPr>
          <w:rFonts w:ascii="Book Antiqua" w:hAnsi="Book Antiqua"/>
        </w:rPr>
        <w:t>: 355-361 [PMID: 17146738 DOI: 10.1245/s10434-006-9209-3]</w:t>
      </w:r>
    </w:p>
    <w:p w:rsidR="008C5DD2" w:rsidRDefault="009A7E9F">
      <w:pPr>
        <w:adjustRightInd w:val="0"/>
        <w:snapToGrid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Dhar</w:t>
      </w:r>
      <w:proofErr w:type="spellEnd"/>
      <w:r>
        <w:rPr>
          <w:rFonts w:ascii="Book Antiqua" w:hAnsi="Book Antiqua"/>
          <w:b/>
          <w:bCs/>
        </w:rPr>
        <w:t xml:space="preserve"> DK</w:t>
      </w:r>
      <w:r>
        <w:rPr>
          <w:rFonts w:ascii="Book Antiqua" w:hAnsi="Book Antiqua"/>
        </w:rPr>
        <w:t>, Kubota H, Tachib</w:t>
      </w:r>
      <w:r>
        <w:rPr>
          <w:rFonts w:ascii="Book Antiqua" w:hAnsi="Book Antiqua"/>
        </w:rPr>
        <w:t xml:space="preserve">ana M, </w:t>
      </w:r>
      <w:proofErr w:type="spellStart"/>
      <w:r>
        <w:rPr>
          <w:rFonts w:ascii="Book Antiqua" w:hAnsi="Book Antiqua"/>
        </w:rPr>
        <w:t>Kotoh</w:t>
      </w:r>
      <w:proofErr w:type="spellEnd"/>
      <w:r>
        <w:rPr>
          <w:rFonts w:ascii="Book Antiqua" w:hAnsi="Book Antiqua"/>
        </w:rPr>
        <w:t xml:space="preserve"> T, </w:t>
      </w:r>
      <w:proofErr w:type="spellStart"/>
      <w:r>
        <w:rPr>
          <w:rFonts w:ascii="Book Antiqua" w:hAnsi="Book Antiqua"/>
        </w:rPr>
        <w:t>Tabara</w:t>
      </w:r>
      <w:proofErr w:type="spellEnd"/>
      <w:r>
        <w:rPr>
          <w:rFonts w:ascii="Book Antiqua" w:hAnsi="Book Antiqua"/>
        </w:rPr>
        <w:t xml:space="preserve"> H, </w:t>
      </w:r>
      <w:proofErr w:type="spellStart"/>
      <w:r>
        <w:rPr>
          <w:rFonts w:ascii="Book Antiqua" w:hAnsi="Book Antiqua"/>
        </w:rPr>
        <w:t>Masunaga</w:t>
      </w:r>
      <w:proofErr w:type="spellEnd"/>
      <w:r>
        <w:rPr>
          <w:rFonts w:ascii="Book Antiqua" w:hAnsi="Book Antiqua"/>
        </w:rPr>
        <w:t xml:space="preserve"> R, Kohno H, </w:t>
      </w:r>
      <w:proofErr w:type="spellStart"/>
      <w:r>
        <w:rPr>
          <w:rFonts w:ascii="Book Antiqua" w:hAnsi="Book Antiqua"/>
        </w:rPr>
        <w:t>Nagasue</w:t>
      </w:r>
      <w:proofErr w:type="spellEnd"/>
      <w:r>
        <w:rPr>
          <w:rFonts w:ascii="Book Antiqua" w:hAnsi="Book Antiqua"/>
        </w:rPr>
        <w:t xml:space="preserve"> N. Body mass index determines the success of lymph node dissection and predicts the outcome of gastric carcinoma patients. </w:t>
      </w:r>
      <w:r>
        <w:rPr>
          <w:rFonts w:ascii="Book Antiqua" w:hAnsi="Book Antiqua"/>
          <w:i/>
          <w:iCs/>
        </w:rPr>
        <w:t>Oncology</w:t>
      </w:r>
      <w:r>
        <w:rPr>
          <w:rFonts w:ascii="Book Antiqua" w:hAnsi="Book Antiqua"/>
        </w:rPr>
        <w:t xml:space="preserve"> 2000; </w:t>
      </w:r>
      <w:r>
        <w:rPr>
          <w:rFonts w:ascii="Book Antiqua" w:hAnsi="Book Antiqua"/>
          <w:b/>
          <w:bCs/>
        </w:rPr>
        <w:t>59</w:t>
      </w:r>
      <w:r>
        <w:rPr>
          <w:rFonts w:ascii="Book Antiqua" w:hAnsi="Book Antiqua"/>
        </w:rPr>
        <w:t>: 18-23 [PMID: 10895061 DOI: 10.1159/000012131]</w:t>
      </w:r>
    </w:p>
    <w:p w:rsidR="008C5DD2" w:rsidRDefault="009A7E9F">
      <w:pPr>
        <w:adjustRightInd w:val="0"/>
        <w:snapToGrid w:val="0"/>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Langella</w:t>
      </w:r>
      <w:proofErr w:type="spellEnd"/>
      <w:r>
        <w:rPr>
          <w:rFonts w:ascii="Book Antiqua" w:hAnsi="Book Antiqua"/>
          <w:b/>
          <w:bCs/>
        </w:rPr>
        <w:t xml:space="preserve"> S</w:t>
      </w:r>
      <w:r>
        <w:rPr>
          <w:rFonts w:ascii="Book Antiqua" w:hAnsi="Book Antiqua"/>
        </w:rPr>
        <w:t>,</w:t>
      </w:r>
      <w:r>
        <w:rPr>
          <w:rFonts w:ascii="Book Antiqua" w:hAnsi="Book Antiqua"/>
        </w:rPr>
        <w:t xml:space="preserve"> </w:t>
      </w:r>
      <w:proofErr w:type="spellStart"/>
      <w:r>
        <w:rPr>
          <w:rFonts w:ascii="Book Antiqua" w:hAnsi="Book Antiqua"/>
        </w:rPr>
        <w:t>Russolillo</w:t>
      </w:r>
      <w:proofErr w:type="spellEnd"/>
      <w:r>
        <w:rPr>
          <w:rFonts w:ascii="Book Antiqua" w:hAnsi="Book Antiqua"/>
        </w:rPr>
        <w:t xml:space="preserve"> N, </w:t>
      </w:r>
      <w:proofErr w:type="spellStart"/>
      <w:r>
        <w:rPr>
          <w:rFonts w:ascii="Book Antiqua" w:hAnsi="Book Antiqua"/>
        </w:rPr>
        <w:t>Forchino</w:t>
      </w:r>
      <w:proofErr w:type="spellEnd"/>
      <w:r>
        <w:rPr>
          <w:rFonts w:ascii="Book Antiqua" w:hAnsi="Book Antiqua"/>
        </w:rPr>
        <w:t xml:space="preserve"> F, Lo </w:t>
      </w:r>
      <w:proofErr w:type="spellStart"/>
      <w:r>
        <w:rPr>
          <w:rFonts w:ascii="Book Antiqua" w:hAnsi="Book Antiqua"/>
        </w:rPr>
        <w:t>Tesoriere</w:t>
      </w:r>
      <w:proofErr w:type="spellEnd"/>
      <w:r>
        <w:rPr>
          <w:rFonts w:ascii="Book Antiqua" w:hAnsi="Book Antiqua"/>
        </w:rPr>
        <w:t xml:space="preserve"> R, </w:t>
      </w:r>
      <w:proofErr w:type="spellStart"/>
      <w:r>
        <w:rPr>
          <w:rFonts w:ascii="Book Antiqua" w:hAnsi="Book Antiqua"/>
        </w:rPr>
        <w:t>D'Eletto</w:t>
      </w:r>
      <w:proofErr w:type="spellEnd"/>
      <w:r>
        <w:rPr>
          <w:rFonts w:ascii="Book Antiqua" w:hAnsi="Book Antiqua"/>
        </w:rPr>
        <w:t xml:space="preserve"> M, Ferrero A. Impact of obesity on postoperative outcome of hepatic resection for colorectal metastases. </w:t>
      </w:r>
      <w:r>
        <w:rPr>
          <w:rFonts w:ascii="Book Antiqua" w:hAnsi="Book Antiqua"/>
          <w:i/>
          <w:iCs/>
        </w:rPr>
        <w:t>Surgery</w:t>
      </w:r>
      <w:r>
        <w:rPr>
          <w:rFonts w:ascii="Book Antiqua" w:hAnsi="Book Antiqua"/>
        </w:rPr>
        <w:t xml:space="preserve"> 2015; </w:t>
      </w:r>
      <w:r>
        <w:rPr>
          <w:rFonts w:ascii="Book Antiqua" w:hAnsi="Book Antiqua"/>
          <w:b/>
          <w:bCs/>
        </w:rPr>
        <w:t>158</w:t>
      </w:r>
      <w:r>
        <w:rPr>
          <w:rFonts w:ascii="Book Antiqua" w:hAnsi="Book Antiqua"/>
        </w:rPr>
        <w:t>: 1521-1529 [PMID: 26297057 DOI: 10.1016/j.surg.2015.07.024]</w:t>
      </w:r>
    </w:p>
    <w:p w:rsidR="008C5DD2" w:rsidRDefault="009A7E9F">
      <w:pPr>
        <w:adjustRightInd w:val="0"/>
        <w:snapToGrid w:val="0"/>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Viganò</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Kluger</w:t>
      </w:r>
      <w:proofErr w:type="spellEnd"/>
      <w:r>
        <w:rPr>
          <w:rFonts w:ascii="Book Antiqua" w:hAnsi="Book Antiqua"/>
        </w:rPr>
        <w:t xml:space="preserve"> MD</w:t>
      </w:r>
      <w:r>
        <w:rPr>
          <w:rFonts w:ascii="Book Antiqua" w:hAnsi="Book Antiqua"/>
        </w:rPr>
        <w:t xml:space="preserve">, Laurent A, </w:t>
      </w:r>
      <w:proofErr w:type="spellStart"/>
      <w:r>
        <w:rPr>
          <w:rFonts w:ascii="Book Antiqua" w:hAnsi="Book Antiqua"/>
        </w:rPr>
        <w:t>Tayar</w:t>
      </w:r>
      <w:proofErr w:type="spellEnd"/>
      <w:r>
        <w:rPr>
          <w:rFonts w:ascii="Book Antiqua" w:hAnsi="Book Antiqua"/>
        </w:rPr>
        <w:t xml:space="preserve"> C, Merle JC, </w:t>
      </w:r>
      <w:proofErr w:type="spellStart"/>
      <w:r>
        <w:rPr>
          <w:rFonts w:ascii="Book Antiqua" w:hAnsi="Book Antiqua"/>
        </w:rPr>
        <w:t>Lauzet</w:t>
      </w:r>
      <w:proofErr w:type="spellEnd"/>
      <w:r>
        <w:rPr>
          <w:rFonts w:ascii="Book Antiqua" w:hAnsi="Book Antiqua"/>
        </w:rPr>
        <w:t xml:space="preserve"> JY, </w:t>
      </w:r>
      <w:proofErr w:type="spellStart"/>
      <w:r>
        <w:rPr>
          <w:rFonts w:ascii="Book Antiqua" w:hAnsi="Book Antiqua"/>
        </w:rPr>
        <w:t>Andreoletti</w:t>
      </w:r>
      <w:proofErr w:type="spellEnd"/>
      <w:r>
        <w:rPr>
          <w:rFonts w:ascii="Book Antiqua" w:hAnsi="Book Antiqua"/>
        </w:rPr>
        <w:t xml:space="preserve"> M, </w:t>
      </w:r>
      <w:proofErr w:type="spellStart"/>
      <w:r>
        <w:rPr>
          <w:rFonts w:ascii="Book Antiqua" w:hAnsi="Book Antiqua"/>
        </w:rPr>
        <w:t>Cherqui</w:t>
      </w:r>
      <w:proofErr w:type="spellEnd"/>
      <w:r>
        <w:rPr>
          <w:rFonts w:ascii="Book Antiqua" w:hAnsi="Book Antiqua"/>
        </w:rPr>
        <w:t xml:space="preserve"> D. Liver resection in obese patients: results of a case-control study. </w:t>
      </w:r>
      <w:r>
        <w:rPr>
          <w:rFonts w:ascii="Book Antiqua" w:hAnsi="Book Antiqua"/>
          <w:i/>
          <w:iCs/>
        </w:rPr>
        <w:t>HPB (Oxford)</w:t>
      </w:r>
      <w:r>
        <w:rPr>
          <w:rFonts w:ascii="Book Antiqua" w:hAnsi="Book Antiqua"/>
        </w:rPr>
        <w:t xml:space="preserve"> 2011; </w:t>
      </w:r>
      <w:r>
        <w:rPr>
          <w:rFonts w:ascii="Book Antiqua" w:hAnsi="Book Antiqua"/>
          <w:b/>
          <w:bCs/>
        </w:rPr>
        <w:t>13</w:t>
      </w:r>
      <w:r>
        <w:rPr>
          <w:rFonts w:ascii="Book Antiqua" w:hAnsi="Book Antiqua"/>
        </w:rPr>
        <w:t>: 103-111 [PMID: 21241427 DOI: 10.1111/j.1477-2574.2010.00252.x]</w:t>
      </w:r>
    </w:p>
    <w:p w:rsidR="008C5DD2" w:rsidRDefault="009A7E9F">
      <w:pPr>
        <w:adjustRightInd w:val="0"/>
        <w:snapToGrid w:val="0"/>
        <w:spacing w:line="360" w:lineRule="auto"/>
        <w:jc w:val="both"/>
        <w:rPr>
          <w:rFonts w:ascii="Book Antiqua" w:hAnsi="Book Antiqua"/>
        </w:rPr>
      </w:pPr>
      <w:proofErr w:type="gramStart"/>
      <w:r>
        <w:rPr>
          <w:rFonts w:ascii="Book Antiqua" w:hAnsi="Book Antiqua"/>
        </w:rPr>
        <w:t xml:space="preserve">8 </w:t>
      </w:r>
      <w:r>
        <w:rPr>
          <w:rFonts w:ascii="Book Antiqua" w:hAnsi="Book Antiqua"/>
          <w:b/>
          <w:bCs/>
        </w:rPr>
        <w:t>Nguyen KT</w:t>
      </w:r>
      <w:r>
        <w:rPr>
          <w:rFonts w:ascii="Book Antiqua" w:hAnsi="Book Antiqua"/>
        </w:rPr>
        <w:t xml:space="preserve">, Marsh JW, </w:t>
      </w:r>
      <w:proofErr w:type="spellStart"/>
      <w:r>
        <w:rPr>
          <w:rFonts w:ascii="Book Antiqua" w:hAnsi="Book Antiqua"/>
        </w:rPr>
        <w:t>Tsung</w:t>
      </w:r>
      <w:proofErr w:type="spellEnd"/>
      <w:r>
        <w:rPr>
          <w:rFonts w:ascii="Book Antiqua" w:hAnsi="Book Antiqua"/>
        </w:rPr>
        <w:t xml:space="preserve"> A, S</w:t>
      </w:r>
      <w:r>
        <w:rPr>
          <w:rFonts w:ascii="Book Antiqua" w:hAnsi="Book Antiqua"/>
        </w:rPr>
        <w:t xml:space="preserve">teel JJ, </w:t>
      </w:r>
      <w:proofErr w:type="spellStart"/>
      <w:r>
        <w:rPr>
          <w:rFonts w:ascii="Book Antiqua" w:hAnsi="Book Antiqua"/>
        </w:rPr>
        <w:t>Gamblin</w:t>
      </w:r>
      <w:proofErr w:type="spellEnd"/>
      <w:r>
        <w:rPr>
          <w:rFonts w:ascii="Book Antiqua" w:hAnsi="Book Antiqua"/>
        </w:rPr>
        <w:t xml:space="preserve"> TC, Geller DA.</w:t>
      </w:r>
      <w:proofErr w:type="gramEnd"/>
      <w:r>
        <w:rPr>
          <w:rFonts w:ascii="Book Antiqua" w:hAnsi="Book Antiqua"/>
        </w:rPr>
        <w:t xml:space="preserve"> Comparative benefits of laparoscopic vs open hepatic resection: a critical appraisal. </w:t>
      </w:r>
      <w:r>
        <w:rPr>
          <w:rFonts w:ascii="Book Antiqua" w:hAnsi="Book Antiqua"/>
          <w:i/>
          <w:iCs/>
        </w:rPr>
        <w:t xml:space="preserve">Arch </w:t>
      </w:r>
      <w:proofErr w:type="spellStart"/>
      <w:r>
        <w:rPr>
          <w:rFonts w:ascii="Book Antiqua" w:hAnsi="Book Antiqua"/>
          <w:i/>
          <w:iCs/>
        </w:rPr>
        <w:t>Surg</w:t>
      </w:r>
      <w:proofErr w:type="spellEnd"/>
      <w:r>
        <w:rPr>
          <w:rFonts w:ascii="Book Antiqua" w:hAnsi="Book Antiqua"/>
        </w:rPr>
        <w:t xml:space="preserve"> 2011; </w:t>
      </w:r>
      <w:r>
        <w:rPr>
          <w:rFonts w:ascii="Book Antiqua" w:hAnsi="Book Antiqua"/>
          <w:b/>
          <w:bCs/>
        </w:rPr>
        <w:t>146</w:t>
      </w:r>
      <w:r>
        <w:rPr>
          <w:rFonts w:ascii="Book Antiqua" w:hAnsi="Book Antiqua"/>
        </w:rPr>
        <w:t>: 348-356 [PMID: 21079109 DOI: 10.1001/archsurg.2010.248]</w:t>
      </w:r>
    </w:p>
    <w:p w:rsidR="008C5DD2" w:rsidRDefault="009A7E9F">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Martin RC</w:t>
      </w:r>
      <w:r>
        <w:rPr>
          <w:rFonts w:ascii="Book Antiqua" w:hAnsi="Book Antiqua"/>
        </w:rPr>
        <w:t xml:space="preserve">, Scoggins CR, McMasters KM. Laparoscopic hepatic lobectomy: advantages of a minimally invasive approach. </w:t>
      </w:r>
      <w:r>
        <w:rPr>
          <w:rFonts w:ascii="Book Antiqua" w:hAnsi="Book Antiqua"/>
          <w:i/>
          <w:iCs/>
        </w:rPr>
        <w:t xml:space="preserve">J Am </w:t>
      </w:r>
      <w:proofErr w:type="spellStart"/>
      <w:r>
        <w:rPr>
          <w:rFonts w:ascii="Book Antiqua" w:hAnsi="Book Antiqua"/>
          <w:i/>
          <w:iCs/>
        </w:rPr>
        <w:t>Coll</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2010; </w:t>
      </w:r>
      <w:r>
        <w:rPr>
          <w:rFonts w:ascii="Book Antiqua" w:hAnsi="Book Antiqua"/>
          <w:b/>
          <w:bCs/>
        </w:rPr>
        <w:t>210</w:t>
      </w:r>
      <w:r>
        <w:rPr>
          <w:rFonts w:ascii="Book Antiqua" w:hAnsi="Book Antiqua"/>
        </w:rPr>
        <w:t>: 627-634, 634-636 [PMID: 20421019 DOI: 10.1016/j.jamcollsurg.2009.12.022]</w:t>
      </w:r>
    </w:p>
    <w:p w:rsidR="008C5DD2" w:rsidRDefault="009A7E9F">
      <w:pPr>
        <w:adjustRightInd w:val="0"/>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Farkas</w:t>
      </w:r>
      <w:proofErr w:type="spellEnd"/>
      <w:r>
        <w:rPr>
          <w:rFonts w:ascii="Book Antiqua" w:hAnsi="Book Antiqua"/>
          <w:b/>
          <w:bCs/>
        </w:rPr>
        <w:t xml:space="preserve"> DT</w:t>
      </w:r>
      <w:r>
        <w:rPr>
          <w:rFonts w:ascii="Book Antiqua" w:hAnsi="Book Antiqua"/>
        </w:rPr>
        <w:t xml:space="preserve">, </w:t>
      </w:r>
      <w:proofErr w:type="spellStart"/>
      <w:r>
        <w:rPr>
          <w:rFonts w:ascii="Book Antiqua" w:hAnsi="Book Antiqua"/>
        </w:rPr>
        <w:t>Moradi</w:t>
      </w:r>
      <w:proofErr w:type="spellEnd"/>
      <w:r>
        <w:rPr>
          <w:rFonts w:ascii="Book Antiqua" w:hAnsi="Book Antiqua"/>
        </w:rPr>
        <w:t xml:space="preserve"> D, </w:t>
      </w:r>
      <w:proofErr w:type="spellStart"/>
      <w:r>
        <w:rPr>
          <w:rFonts w:ascii="Book Antiqua" w:hAnsi="Book Antiqua"/>
        </w:rPr>
        <w:t>Moaddel</w:t>
      </w:r>
      <w:proofErr w:type="spellEnd"/>
      <w:r>
        <w:rPr>
          <w:rFonts w:ascii="Book Antiqua" w:hAnsi="Book Antiqua"/>
        </w:rPr>
        <w:t xml:space="preserve"> D, </w:t>
      </w:r>
      <w:proofErr w:type="spellStart"/>
      <w:r>
        <w:rPr>
          <w:rFonts w:ascii="Book Antiqua" w:hAnsi="Book Antiqua"/>
        </w:rPr>
        <w:t>Nagpal</w:t>
      </w:r>
      <w:proofErr w:type="spellEnd"/>
      <w:r>
        <w:rPr>
          <w:rFonts w:ascii="Book Antiqua" w:hAnsi="Book Antiqua"/>
        </w:rPr>
        <w:t xml:space="preserve"> K, Cosgro</w:t>
      </w:r>
      <w:r>
        <w:rPr>
          <w:rFonts w:ascii="Book Antiqua" w:hAnsi="Book Antiqua"/>
        </w:rPr>
        <w:t xml:space="preserve">ve JM. </w:t>
      </w:r>
      <w:proofErr w:type="gramStart"/>
      <w:r>
        <w:rPr>
          <w:rFonts w:ascii="Book Antiqua" w:hAnsi="Book Antiqua"/>
        </w:rPr>
        <w:t>The impact of body mass index on outcomes after laparoscopic cholecystectomy.</w:t>
      </w:r>
      <w:proofErr w:type="gram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2012; </w:t>
      </w:r>
      <w:r>
        <w:rPr>
          <w:rFonts w:ascii="Book Antiqua" w:hAnsi="Book Antiqua"/>
          <w:b/>
          <w:bCs/>
        </w:rPr>
        <w:t>26</w:t>
      </w:r>
      <w:r>
        <w:rPr>
          <w:rFonts w:ascii="Book Antiqua" w:hAnsi="Book Antiqua"/>
        </w:rPr>
        <w:t>: 964-969 [PMID: 22011951 DOI: 10.1007/s00464-011-1978-5]</w:t>
      </w:r>
    </w:p>
    <w:p w:rsidR="008C5DD2" w:rsidRDefault="009A7E9F">
      <w:pPr>
        <w:adjustRightInd w:val="0"/>
        <w:snapToGrid w:val="0"/>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Yamada H</w:t>
      </w:r>
      <w:r>
        <w:rPr>
          <w:rFonts w:ascii="Book Antiqua" w:hAnsi="Book Antiqua"/>
        </w:rPr>
        <w:t xml:space="preserve">, Kojima K, </w:t>
      </w:r>
      <w:proofErr w:type="spellStart"/>
      <w:r>
        <w:rPr>
          <w:rFonts w:ascii="Book Antiqua" w:hAnsi="Book Antiqua"/>
        </w:rPr>
        <w:t>Inokuchi</w:t>
      </w:r>
      <w:proofErr w:type="spellEnd"/>
      <w:r>
        <w:rPr>
          <w:rFonts w:ascii="Book Antiqua" w:hAnsi="Book Antiqua"/>
        </w:rPr>
        <w:t xml:space="preserve"> M, Kawano T, Sugihara K. Effect of obesity on technical feasi</w:t>
      </w:r>
      <w:r>
        <w:rPr>
          <w:rFonts w:ascii="Book Antiqua" w:hAnsi="Book Antiqua"/>
        </w:rPr>
        <w:t xml:space="preserve">bility and postoperative outcomes of laparoscopy-assisted distal gastrectomy--comparison with open distal gastrectomy.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2008; </w:t>
      </w:r>
      <w:r>
        <w:rPr>
          <w:rFonts w:ascii="Book Antiqua" w:hAnsi="Book Antiqua"/>
          <w:b/>
          <w:bCs/>
        </w:rPr>
        <w:t>12</w:t>
      </w:r>
      <w:r>
        <w:rPr>
          <w:rFonts w:ascii="Book Antiqua" w:hAnsi="Book Antiqua"/>
        </w:rPr>
        <w:t>: 997-1004 [PMID: 17955310 DOI: 10.1007/s11605-007-0374-x]</w:t>
      </w:r>
    </w:p>
    <w:p w:rsidR="008C5DD2" w:rsidRDefault="009A7E9F">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Leroy J</w:t>
      </w:r>
      <w:r>
        <w:rPr>
          <w:rFonts w:ascii="Book Antiqua" w:hAnsi="Book Antiqua"/>
        </w:rPr>
        <w:t xml:space="preserve">, </w:t>
      </w:r>
      <w:proofErr w:type="spellStart"/>
      <w:r>
        <w:rPr>
          <w:rFonts w:ascii="Book Antiqua" w:hAnsi="Book Antiqua"/>
        </w:rPr>
        <w:t>Ananian</w:t>
      </w:r>
      <w:proofErr w:type="spellEnd"/>
      <w:r>
        <w:rPr>
          <w:rFonts w:ascii="Book Antiqua" w:hAnsi="Book Antiqua"/>
        </w:rPr>
        <w:t xml:space="preserve"> P, </w:t>
      </w:r>
      <w:proofErr w:type="spellStart"/>
      <w:r>
        <w:rPr>
          <w:rFonts w:ascii="Book Antiqua" w:hAnsi="Book Antiqua"/>
        </w:rPr>
        <w:t>Rubino</w:t>
      </w:r>
      <w:proofErr w:type="spellEnd"/>
      <w:r>
        <w:rPr>
          <w:rFonts w:ascii="Book Antiqua" w:hAnsi="Book Antiqua"/>
        </w:rPr>
        <w:t xml:space="preserve"> F, </w:t>
      </w:r>
      <w:proofErr w:type="spellStart"/>
      <w:r>
        <w:rPr>
          <w:rFonts w:ascii="Book Antiqua" w:hAnsi="Book Antiqua"/>
        </w:rPr>
        <w:t>Claudon</w:t>
      </w:r>
      <w:proofErr w:type="spellEnd"/>
      <w:r>
        <w:rPr>
          <w:rFonts w:ascii="Book Antiqua" w:hAnsi="Book Antiqua"/>
        </w:rPr>
        <w:t xml:space="preserve"> B, Mutter D, </w:t>
      </w:r>
      <w:proofErr w:type="spellStart"/>
      <w:r>
        <w:rPr>
          <w:rFonts w:ascii="Book Antiqua" w:hAnsi="Book Antiqua"/>
        </w:rPr>
        <w:t>Marescaux</w:t>
      </w:r>
      <w:proofErr w:type="spellEnd"/>
      <w:r>
        <w:rPr>
          <w:rFonts w:ascii="Book Antiqua" w:hAnsi="Book Antiqua"/>
        </w:rPr>
        <w:t xml:space="preserve"> J. </w:t>
      </w:r>
      <w:proofErr w:type="gramStart"/>
      <w:r>
        <w:rPr>
          <w:rFonts w:ascii="Book Antiqua" w:hAnsi="Book Antiqua"/>
        </w:rPr>
        <w:t>The impact of obesity on technical feasibility and postoperative outcomes of laparoscopic left colectomy.</w:t>
      </w:r>
      <w:proofErr w:type="gram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2005; </w:t>
      </w:r>
      <w:r>
        <w:rPr>
          <w:rFonts w:ascii="Book Antiqua" w:hAnsi="Book Antiqua"/>
          <w:b/>
          <w:bCs/>
        </w:rPr>
        <w:t>241</w:t>
      </w:r>
      <w:r>
        <w:rPr>
          <w:rFonts w:ascii="Book Antiqua" w:hAnsi="Book Antiqua"/>
        </w:rPr>
        <w:t>: 69-76 [PMID: 15621993 DOI: 10.1097/01.sla.0000150168.59592.b9]</w:t>
      </w:r>
    </w:p>
    <w:p w:rsidR="008C5DD2" w:rsidRDefault="009A7E9F">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Yu X</w:t>
      </w:r>
      <w:r>
        <w:rPr>
          <w:rFonts w:ascii="Book Antiqua" w:hAnsi="Book Antiqua"/>
        </w:rPr>
        <w:t>, Y</w:t>
      </w:r>
      <w:r>
        <w:rPr>
          <w:rFonts w:ascii="Book Antiqua" w:hAnsi="Book Antiqua"/>
        </w:rPr>
        <w:t xml:space="preserve">u H, Fang X. </w:t>
      </w:r>
      <w:proofErr w:type="gramStart"/>
      <w:r>
        <w:rPr>
          <w:rFonts w:ascii="Book Antiqua" w:hAnsi="Book Antiqua"/>
        </w:rPr>
        <w:t xml:space="preserve">The impact of body mass index on short-term surgical outcomes after laparoscopic </w:t>
      </w:r>
      <w:proofErr w:type="spellStart"/>
      <w:r>
        <w:rPr>
          <w:rFonts w:ascii="Book Antiqua" w:hAnsi="Book Antiqua"/>
        </w:rPr>
        <w:t>hepatectomy</w:t>
      </w:r>
      <w:proofErr w:type="spellEnd"/>
      <w:r>
        <w:rPr>
          <w:rFonts w:ascii="Book Antiqua" w:hAnsi="Book Antiqua"/>
        </w:rPr>
        <w:t>, a retrospective study.</w:t>
      </w:r>
      <w:proofErr w:type="gramEnd"/>
      <w:r>
        <w:rPr>
          <w:rFonts w:ascii="Book Antiqua" w:hAnsi="Book Antiqua"/>
        </w:rPr>
        <w:t xml:space="preserve"> </w:t>
      </w:r>
      <w:r>
        <w:rPr>
          <w:rFonts w:ascii="Book Antiqua" w:hAnsi="Book Antiqua"/>
          <w:i/>
          <w:iCs/>
        </w:rPr>
        <w:t xml:space="preserve">BMC </w:t>
      </w:r>
      <w:proofErr w:type="spellStart"/>
      <w:r>
        <w:rPr>
          <w:rFonts w:ascii="Book Antiqua" w:hAnsi="Book Antiqua"/>
          <w:i/>
          <w:iCs/>
        </w:rPr>
        <w:t>Anesthesiol</w:t>
      </w:r>
      <w:proofErr w:type="spellEnd"/>
      <w:r>
        <w:rPr>
          <w:rFonts w:ascii="Book Antiqua" w:hAnsi="Book Antiqua"/>
        </w:rPr>
        <w:t xml:space="preserve"> 2016; </w:t>
      </w:r>
      <w:r>
        <w:rPr>
          <w:rFonts w:ascii="Book Antiqua" w:hAnsi="Book Antiqua"/>
          <w:b/>
          <w:bCs/>
        </w:rPr>
        <w:t>16</w:t>
      </w:r>
      <w:r>
        <w:rPr>
          <w:rFonts w:ascii="Book Antiqua" w:hAnsi="Book Antiqua"/>
        </w:rPr>
        <w:t>: 29 [PMID: 27259513 DOI: 10.1186/s12871-016-0194-1]</w:t>
      </w:r>
    </w:p>
    <w:p w:rsidR="008C5DD2" w:rsidRDefault="009A7E9F">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Uchida H</w:t>
      </w:r>
      <w:r>
        <w:rPr>
          <w:rFonts w:ascii="Book Antiqua" w:hAnsi="Book Antiqua"/>
        </w:rPr>
        <w:t xml:space="preserve">, Iwashita Y, Saga K, </w:t>
      </w:r>
      <w:proofErr w:type="spellStart"/>
      <w:r>
        <w:rPr>
          <w:rFonts w:ascii="Book Antiqua" w:hAnsi="Book Antiqua"/>
        </w:rPr>
        <w:t>Takayama</w:t>
      </w:r>
      <w:proofErr w:type="spellEnd"/>
      <w:r>
        <w:rPr>
          <w:rFonts w:ascii="Book Antiqua" w:hAnsi="Book Antiqua"/>
        </w:rPr>
        <w:t xml:space="preserve"> H, Wata</w:t>
      </w:r>
      <w:r>
        <w:rPr>
          <w:rFonts w:ascii="Book Antiqua" w:hAnsi="Book Antiqua"/>
        </w:rPr>
        <w:t xml:space="preserve">nabe K, Endo Y, Yada K, </w:t>
      </w:r>
      <w:proofErr w:type="spellStart"/>
      <w:r>
        <w:rPr>
          <w:rFonts w:ascii="Book Antiqua" w:hAnsi="Book Antiqua"/>
        </w:rPr>
        <w:t>Ohta</w:t>
      </w:r>
      <w:proofErr w:type="spellEnd"/>
      <w:r>
        <w:rPr>
          <w:rFonts w:ascii="Book Antiqua" w:hAnsi="Book Antiqua"/>
        </w:rPr>
        <w:t xml:space="preserve"> M, Inomata M. Benefit of laparoscopic liver resection in high body mass index patients.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2016; </w:t>
      </w:r>
      <w:r>
        <w:rPr>
          <w:rFonts w:ascii="Book Antiqua" w:hAnsi="Book Antiqua"/>
          <w:b/>
          <w:bCs/>
        </w:rPr>
        <w:t>22</w:t>
      </w:r>
      <w:r>
        <w:rPr>
          <w:rFonts w:ascii="Book Antiqua" w:hAnsi="Book Antiqua"/>
        </w:rPr>
        <w:t>: 3015-3022 [PMID: 26973397 DOI: 10.3748/wjg.v22.i10.3015]</w:t>
      </w:r>
    </w:p>
    <w:p w:rsidR="008C5DD2" w:rsidRDefault="009A7E9F">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Yu HB</w:t>
      </w:r>
      <w:r>
        <w:rPr>
          <w:rFonts w:ascii="Book Antiqua" w:hAnsi="Book Antiqua"/>
        </w:rPr>
        <w:t>, Dong YD, Wang LC, Tian GJ, Mu SM, Cao Y,</w:t>
      </w:r>
      <w:r>
        <w:rPr>
          <w:rFonts w:ascii="Book Antiqua" w:hAnsi="Book Antiqua"/>
        </w:rPr>
        <w:t xml:space="preserve"> Peng YN, Lou CY, Liu P, Li DY. Laparoscopic Liver Resection can be an Effective Way in Obese Patients: A Single Center of 2-Year Experience.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Laparosc</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i/>
          <w:iCs/>
        </w:rPr>
        <w:t xml:space="preserve"> </w:t>
      </w:r>
      <w:proofErr w:type="spellStart"/>
      <w:r>
        <w:rPr>
          <w:rFonts w:ascii="Book Antiqua" w:hAnsi="Book Antiqua"/>
          <w:i/>
          <w:iCs/>
        </w:rPr>
        <w:t>Percutan</w:t>
      </w:r>
      <w:proofErr w:type="spellEnd"/>
      <w:r>
        <w:rPr>
          <w:rFonts w:ascii="Book Antiqua" w:hAnsi="Book Antiqua"/>
          <w:i/>
          <w:iCs/>
        </w:rPr>
        <w:t xml:space="preserve"> Tech</w:t>
      </w:r>
      <w:r>
        <w:rPr>
          <w:rFonts w:ascii="Book Antiqua" w:hAnsi="Book Antiqua"/>
        </w:rPr>
        <w:t xml:space="preserve"> 2016; </w:t>
      </w:r>
      <w:r>
        <w:rPr>
          <w:rFonts w:ascii="Book Antiqua" w:hAnsi="Book Antiqua"/>
          <w:b/>
          <w:bCs/>
        </w:rPr>
        <w:t>26</w:t>
      </w:r>
      <w:r>
        <w:rPr>
          <w:rFonts w:ascii="Book Antiqua" w:hAnsi="Book Antiqua"/>
        </w:rPr>
        <w:t>: e69-e72 [PMID: 27258919 DOI: 10.1097/SLE.0000000000000268]</w:t>
      </w:r>
    </w:p>
    <w:p w:rsidR="008C5DD2" w:rsidRDefault="009A7E9F">
      <w:pPr>
        <w:adjustRightInd w:val="0"/>
        <w:snapToGrid w:val="0"/>
        <w:spacing w:line="360" w:lineRule="auto"/>
        <w:jc w:val="both"/>
        <w:rPr>
          <w:rFonts w:ascii="Book Antiqua" w:hAnsi="Book Antiqua"/>
        </w:rPr>
      </w:pPr>
      <w:r>
        <w:rPr>
          <w:rFonts w:ascii="Book Antiqua" w:hAnsi="Book Antiqua"/>
        </w:rPr>
        <w:t xml:space="preserve">16 </w:t>
      </w:r>
      <w:proofErr w:type="gramStart"/>
      <w:r>
        <w:rPr>
          <w:rFonts w:ascii="Book Antiqua" w:hAnsi="Book Antiqua"/>
          <w:b/>
          <w:bCs/>
        </w:rPr>
        <w:t>Pang</w:t>
      </w:r>
      <w:proofErr w:type="gramEnd"/>
      <w:r>
        <w:rPr>
          <w:rFonts w:ascii="Book Antiqua" w:hAnsi="Book Antiqua"/>
          <w:b/>
          <w:bCs/>
        </w:rPr>
        <w:t xml:space="preserve"> YY</w:t>
      </w:r>
      <w:r>
        <w:rPr>
          <w:rFonts w:ascii="Book Antiqua" w:hAnsi="Book Antiqua"/>
        </w:rPr>
        <w:t xml:space="preserve">. </w:t>
      </w:r>
      <w:proofErr w:type="gramStart"/>
      <w:r>
        <w:rPr>
          <w:rFonts w:ascii="Book Antiqua" w:hAnsi="Book Antiqua"/>
        </w:rPr>
        <w:t>The Brisbane 2000 terminology of liver anatomy and resections.</w:t>
      </w:r>
      <w:proofErr w:type="gramEnd"/>
      <w:r>
        <w:rPr>
          <w:rFonts w:ascii="Book Antiqua" w:hAnsi="Book Antiqua"/>
        </w:rPr>
        <w:t xml:space="preserve"> HPB 2000; 2:333-39. </w:t>
      </w:r>
      <w:r>
        <w:rPr>
          <w:rFonts w:ascii="Book Antiqua" w:hAnsi="Book Antiqua"/>
          <w:i/>
          <w:iCs/>
        </w:rPr>
        <w:t>HPB (Oxford)</w:t>
      </w:r>
      <w:r>
        <w:rPr>
          <w:rFonts w:ascii="Book Antiqua" w:hAnsi="Book Antiqua"/>
        </w:rPr>
        <w:t xml:space="preserve"> 2002; </w:t>
      </w:r>
      <w:r>
        <w:rPr>
          <w:rFonts w:ascii="Book Antiqua" w:hAnsi="Book Antiqua"/>
          <w:b/>
          <w:bCs/>
        </w:rPr>
        <w:t>4</w:t>
      </w:r>
      <w:r>
        <w:rPr>
          <w:rFonts w:ascii="Book Antiqua" w:hAnsi="Book Antiqua"/>
        </w:rPr>
        <w:t>: 99; author reply 99-99; author reply100 [PMID: 18332933 DOI: 10.1080/136518202760378489]</w:t>
      </w:r>
    </w:p>
    <w:p w:rsidR="008C5DD2" w:rsidRDefault="009A7E9F">
      <w:pPr>
        <w:adjustRightInd w:val="0"/>
        <w:snapToGrid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Clavien</w:t>
      </w:r>
      <w:proofErr w:type="spellEnd"/>
      <w:r>
        <w:rPr>
          <w:rFonts w:ascii="Book Antiqua" w:hAnsi="Book Antiqua"/>
          <w:b/>
          <w:bCs/>
        </w:rPr>
        <w:t xml:space="preserve"> PA</w:t>
      </w:r>
      <w:r>
        <w:rPr>
          <w:rFonts w:ascii="Book Antiqua" w:hAnsi="Book Antiqua"/>
        </w:rPr>
        <w:t xml:space="preserve">, </w:t>
      </w:r>
      <w:proofErr w:type="spellStart"/>
      <w:r>
        <w:rPr>
          <w:rFonts w:ascii="Book Antiqua" w:hAnsi="Book Antiqua"/>
        </w:rPr>
        <w:t>Barkun</w:t>
      </w:r>
      <w:proofErr w:type="spellEnd"/>
      <w:r>
        <w:rPr>
          <w:rFonts w:ascii="Book Antiqua" w:hAnsi="Book Antiqua"/>
        </w:rPr>
        <w:t xml:space="preserve"> J, de Oliveira ML, </w:t>
      </w:r>
      <w:proofErr w:type="spellStart"/>
      <w:r>
        <w:rPr>
          <w:rFonts w:ascii="Book Antiqua" w:hAnsi="Book Antiqua"/>
        </w:rPr>
        <w:t>Vauthey</w:t>
      </w:r>
      <w:proofErr w:type="spellEnd"/>
      <w:r>
        <w:rPr>
          <w:rFonts w:ascii="Book Antiqua" w:hAnsi="Book Antiqua"/>
        </w:rPr>
        <w:t xml:space="preserve"> JN, </w:t>
      </w:r>
      <w:proofErr w:type="spellStart"/>
      <w:r>
        <w:rPr>
          <w:rFonts w:ascii="Book Antiqua" w:hAnsi="Book Antiqua"/>
        </w:rPr>
        <w:t>Dindo</w:t>
      </w:r>
      <w:proofErr w:type="spellEnd"/>
      <w:r>
        <w:rPr>
          <w:rFonts w:ascii="Book Antiqua" w:hAnsi="Book Antiqua"/>
        </w:rPr>
        <w:t xml:space="preserve"> D</w:t>
      </w:r>
      <w:r>
        <w:rPr>
          <w:rFonts w:ascii="Book Antiqua" w:hAnsi="Book Antiqua"/>
        </w:rPr>
        <w:t xml:space="preserve">, </w:t>
      </w:r>
      <w:proofErr w:type="spellStart"/>
      <w:r>
        <w:rPr>
          <w:rFonts w:ascii="Book Antiqua" w:hAnsi="Book Antiqua"/>
        </w:rPr>
        <w:t>Schulick</w:t>
      </w:r>
      <w:proofErr w:type="spellEnd"/>
      <w:r>
        <w:rPr>
          <w:rFonts w:ascii="Book Antiqua" w:hAnsi="Book Antiqua"/>
        </w:rPr>
        <w:t xml:space="preserve"> RD, de </w:t>
      </w:r>
      <w:proofErr w:type="spellStart"/>
      <w:r>
        <w:rPr>
          <w:rFonts w:ascii="Book Antiqua" w:hAnsi="Book Antiqua"/>
        </w:rPr>
        <w:t>Santibañes</w:t>
      </w:r>
      <w:proofErr w:type="spellEnd"/>
      <w:r>
        <w:rPr>
          <w:rFonts w:ascii="Book Antiqua" w:hAnsi="Book Antiqua"/>
        </w:rPr>
        <w:t xml:space="preserve"> E, </w:t>
      </w:r>
      <w:proofErr w:type="spellStart"/>
      <w:r>
        <w:rPr>
          <w:rFonts w:ascii="Book Antiqua" w:hAnsi="Book Antiqua"/>
        </w:rPr>
        <w:t>Pekolj</w:t>
      </w:r>
      <w:proofErr w:type="spellEnd"/>
      <w:r>
        <w:rPr>
          <w:rFonts w:ascii="Book Antiqua" w:hAnsi="Book Antiqua"/>
        </w:rPr>
        <w:t xml:space="preserve"> J, </w:t>
      </w:r>
      <w:proofErr w:type="spellStart"/>
      <w:r>
        <w:rPr>
          <w:rFonts w:ascii="Book Antiqua" w:hAnsi="Book Antiqua"/>
        </w:rPr>
        <w:t>Slankamenac</w:t>
      </w:r>
      <w:proofErr w:type="spellEnd"/>
      <w:r>
        <w:rPr>
          <w:rFonts w:ascii="Book Antiqua" w:hAnsi="Book Antiqua"/>
        </w:rPr>
        <w:t xml:space="preserve"> K, </w:t>
      </w:r>
      <w:proofErr w:type="spellStart"/>
      <w:r>
        <w:rPr>
          <w:rFonts w:ascii="Book Antiqua" w:hAnsi="Book Antiqua"/>
        </w:rPr>
        <w:t>Bassi</w:t>
      </w:r>
      <w:proofErr w:type="spellEnd"/>
      <w:r>
        <w:rPr>
          <w:rFonts w:ascii="Book Antiqua" w:hAnsi="Book Antiqua"/>
        </w:rPr>
        <w:t xml:space="preserve"> C, Graf R, </w:t>
      </w:r>
      <w:proofErr w:type="spellStart"/>
      <w:r>
        <w:rPr>
          <w:rFonts w:ascii="Book Antiqua" w:hAnsi="Book Antiqua"/>
        </w:rPr>
        <w:t>Vonlanthen</w:t>
      </w:r>
      <w:proofErr w:type="spellEnd"/>
      <w:r>
        <w:rPr>
          <w:rFonts w:ascii="Book Antiqua" w:hAnsi="Book Antiqua"/>
        </w:rPr>
        <w:t xml:space="preserve"> R, Padbury R, Cameron JL, </w:t>
      </w:r>
      <w:proofErr w:type="spellStart"/>
      <w:r>
        <w:rPr>
          <w:rFonts w:ascii="Book Antiqua" w:hAnsi="Book Antiqua"/>
        </w:rPr>
        <w:t>Makuuchi</w:t>
      </w:r>
      <w:proofErr w:type="spellEnd"/>
      <w:r>
        <w:rPr>
          <w:rFonts w:ascii="Book Antiqua" w:hAnsi="Book Antiqua"/>
        </w:rPr>
        <w:t xml:space="preserve"> M. The </w:t>
      </w:r>
      <w:proofErr w:type="spellStart"/>
      <w:r>
        <w:rPr>
          <w:rFonts w:ascii="Book Antiqua" w:hAnsi="Book Antiqua"/>
        </w:rPr>
        <w:t>Clavien-Dindo</w:t>
      </w:r>
      <w:proofErr w:type="spellEnd"/>
      <w:r>
        <w:rPr>
          <w:rFonts w:ascii="Book Antiqua" w:hAnsi="Book Antiqua"/>
        </w:rPr>
        <w:t xml:space="preserve"> classification of surgical complications: five-year experience.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2009; </w:t>
      </w:r>
      <w:r>
        <w:rPr>
          <w:rFonts w:ascii="Book Antiqua" w:hAnsi="Book Antiqua"/>
          <w:b/>
          <w:bCs/>
        </w:rPr>
        <w:t>250</w:t>
      </w:r>
      <w:r>
        <w:rPr>
          <w:rFonts w:ascii="Book Antiqua" w:hAnsi="Book Antiqua"/>
        </w:rPr>
        <w:t>: 187-196 [PMID: 19638912 DOI: 10</w:t>
      </w:r>
      <w:r>
        <w:rPr>
          <w:rFonts w:ascii="Book Antiqua" w:hAnsi="Book Antiqua"/>
        </w:rPr>
        <w:t>.1097/SLA.0b013e3181b13ca2]</w:t>
      </w:r>
    </w:p>
    <w:p w:rsidR="008C5DD2" w:rsidRDefault="009A7E9F">
      <w:pPr>
        <w:adjustRightInd w:val="0"/>
        <w:snapToGrid w:val="0"/>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Slankamenac</w:t>
      </w:r>
      <w:proofErr w:type="spellEnd"/>
      <w:r>
        <w:rPr>
          <w:rFonts w:ascii="Book Antiqua" w:hAnsi="Book Antiqua"/>
          <w:b/>
          <w:bCs/>
        </w:rPr>
        <w:t xml:space="preserve"> K</w:t>
      </w:r>
      <w:r>
        <w:rPr>
          <w:rFonts w:ascii="Book Antiqua" w:hAnsi="Book Antiqua"/>
        </w:rPr>
        <w:t xml:space="preserve">, Graf R, </w:t>
      </w:r>
      <w:proofErr w:type="spellStart"/>
      <w:r>
        <w:rPr>
          <w:rFonts w:ascii="Book Antiqua" w:hAnsi="Book Antiqua"/>
        </w:rPr>
        <w:t>Barkun</w:t>
      </w:r>
      <w:proofErr w:type="spellEnd"/>
      <w:r>
        <w:rPr>
          <w:rFonts w:ascii="Book Antiqua" w:hAnsi="Book Antiqua"/>
        </w:rPr>
        <w:t xml:space="preserve"> J, </w:t>
      </w:r>
      <w:proofErr w:type="spellStart"/>
      <w:r>
        <w:rPr>
          <w:rFonts w:ascii="Book Antiqua" w:hAnsi="Book Antiqua"/>
        </w:rPr>
        <w:t>Puhan</w:t>
      </w:r>
      <w:proofErr w:type="spellEnd"/>
      <w:r>
        <w:rPr>
          <w:rFonts w:ascii="Book Antiqua" w:hAnsi="Book Antiqua"/>
        </w:rPr>
        <w:t xml:space="preserve"> MA, </w:t>
      </w:r>
      <w:proofErr w:type="spellStart"/>
      <w:r>
        <w:rPr>
          <w:rFonts w:ascii="Book Antiqua" w:hAnsi="Book Antiqua"/>
        </w:rPr>
        <w:t>Clavien</w:t>
      </w:r>
      <w:proofErr w:type="spellEnd"/>
      <w:r>
        <w:rPr>
          <w:rFonts w:ascii="Book Antiqua" w:hAnsi="Book Antiqua"/>
        </w:rPr>
        <w:t xml:space="preserve"> PA. The comprehensive complication index: a novel continuous scale to measure surgical </w:t>
      </w:r>
      <w:r>
        <w:rPr>
          <w:rFonts w:ascii="Book Antiqua" w:hAnsi="Book Antiqua"/>
        </w:rPr>
        <w:lastRenderedPageBreak/>
        <w:t xml:space="preserve">morbidity.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2013; </w:t>
      </w:r>
      <w:r>
        <w:rPr>
          <w:rFonts w:ascii="Book Antiqua" w:hAnsi="Book Antiqua"/>
          <w:b/>
          <w:bCs/>
        </w:rPr>
        <w:t>258</w:t>
      </w:r>
      <w:r>
        <w:rPr>
          <w:rFonts w:ascii="Book Antiqua" w:hAnsi="Book Antiqua"/>
        </w:rPr>
        <w:t>: 1-7 [PMID: 23728278 DOI: 10.1097/SLA.0b013e318296c732]</w:t>
      </w:r>
    </w:p>
    <w:p w:rsidR="008C5DD2" w:rsidRDefault="009A7E9F">
      <w:pPr>
        <w:adjustRightInd w:val="0"/>
        <w:snapToGrid w:val="0"/>
        <w:spacing w:line="360" w:lineRule="auto"/>
        <w:jc w:val="both"/>
        <w:rPr>
          <w:rFonts w:ascii="Book Antiqua" w:hAnsi="Book Antiqua"/>
        </w:rPr>
      </w:pPr>
      <w:r>
        <w:rPr>
          <w:rFonts w:ascii="Book Antiqua" w:hAnsi="Book Antiqua"/>
        </w:rPr>
        <w:t>1</w:t>
      </w:r>
      <w:r>
        <w:rPr>
          <w:rFonts w:ascii="Book Antiqua" w:hAnsi="Book Antiqua"/>
        </w:rPr>
        <w:t xml:space="preserve">9 </w:t>
      </w:r>
      <w:proofErr w:type="spellStart"/>
      <w:r>
        <w:rPr>
          <w:rFonts w:ascii="Book Antiqua" w:hAnsi="Book Antiqua"/>
          <w:b/>
          <w:bCs/>
        </w:rPr>
        <w:t>Staiger</w:t>
      </w:r>
      <w:proofErr w:type="spellEnd"/>
      <w:r>
        <w:rPr>
          <w:rFonts w:ascii="Book Antiqua" w:hAnsi="Book Antiqua"/>
          <w:b/>
          <w:bCs/>
        </w:rPr>
        <w:t xml:space="preserve"> RD</w:t>
      </w:r>
      <w:r>
        <w:rPr>
          <w:rFonts w:ascii="Book Antiqua" w:hAnsi="Book Antiqua"/>
        </w:rPr>
        <w:t xml:space="preserve">, </w:t>
      </w:r>
      <w:proofErr w:type="spellStart"/>
      <w:r>
        <w:rPr>
          <w:rFonts w:ascii="Book Antiqua" w:hAnsi="Book Antiqua"/>
        </w:rPr>
        <w:t>Cimino</w:t>
      </w:r>
      <w:proofErr w:type="spellEnd"/>
      <w:r>
        <w:rPr>
          <w:rFonts w:ascii="Book Antiqua" w:hAnsi="Book Antiqua"/>
        </w:rPr>
        <w:t xml:space="preserve"> M, </w:t>
      </w:r>
      <w:proofErr w:type="spellStart"/>
      <w:r>
        <w:rPr>
          <w:rFonts w:ascii="Book Antiqua" w:hAnsi="Book Antiqua"/>
        </w:rPr>
        <w:t>Javed</w:t>
      </w:r>
      <w:proofErr w:type="spellEnd"/>
      <w:r>
        <w:rPr>
          <w:rFonts w:ascii="Book Antiqua" w:hAnsi="Book Antiqua"/>
        </w:rPr>
        <w:t xml:space="preserve"> A, </w:t>
      </w:r>
      <w:proofErr w:type="spellStart"/>
      <w:r>
        <w:rPr>
          <w:rFonts w:ascii="Book Antiqua" w:hAnsi="Book Antiqua"/>
        </w:rPr>
        <w:t>Biondo</w:t>
      </w:r>
      <w:proofErr w:type="spellEnd"/>
      <w:r>
        <w:rPr>
          <w:rFonts w:ascii="Book Antiqua" w:hAnsi="Book Antiqua"/>
        </w:rPr>
        <w:t xml:space="preserve"> S, </w:t>
      </w:r>
      <w:proofErr w:type="spellStart"/>
      <w:r>
        <w:rPr>
          <w:rFonts w:ascii="Book Antiqua" w:hAnsi="Book Antiqua"/>
        </w:rPr>
        <w:t>Fondevila</w:t>
      </w:r>
      <w:proofErr w:type="spellEnd"/>
      <w:r>
        <w:rPr>
          <w:rFonts w:ascii="Book Antiqua" w:hAnsi="Book Antiqua"/>
        </w:rPr>
        <w:t xml:space="preserve"> C, </w:t>
      </w:r>
      <w:proofErr w:type="spellStart"/>
      <w:r>
        <w:rPr>
          <w:rFonts w:ascii="Book Antiqua" w:hAnsi="Book Antiqua"/>
        </w:rPr>
        <w:t>Périnel</w:t>
      </w:r>
      <w:proofErr w:type="spellEnd"/>
      <w:r>
        <w:rPr>
          <w:rFonts w:ascii="Book Antiqua" w:hAnsi="Book Antiqua"/>
        </w:rPr>
        <w:t xml:space="preserve"> J, </w:t>
      </w:r>
      <w:proofErr w:type="spellStart"/>
      <w:r>
        <w:rPr>
          <w:rFonts w:ascii="Book Antiqua" w:hAnsi="Book Antiqua"/>
        </w:rPr>
        <w:t>Aragão</w:t>
      </w:r>
      <w:proofErr w:type="spellEnd"/>
      <w:r>
        <w:rPr>
          <w:rFonts w:ascii="Book Antiqua" w:hAnsi="Book Antiqua"/>
        </w:rPr>
        <w:t xml:space="preserve"> AC, </w:t>
      </w:r>
      <w:proofErr w:type="spellStart"/>
      <w:r>
        <w:rPr>
          <w:rFonts w:ascii="Book Antiqua" w:hAnsi="Book Antiqua"/>
        </w:rPr>
        <w:t>Torzilli</w:t>
      </w:r>
      <w:proofErr w:type="spellEnd"/>
      <w:r>
        <w:rPr>
          <w:rFonts w:ascii="Book Antiqua" w:hAnsi="Book Antiqua"/>
        </w:rPr>
        <w:t xml:space="preserve"> G, Wolfgang C, </w:t>
      </w:r>
      <w:proofErr w:type="spellStart"/>
      <w:r>
        <w:rPr>
          <w:rFonts w:ascii="Book Antiqua" w:hAnsi="Book Antiqua"/>
        </w:rPr>
        <w:t>Adham</w:t>
      </w:r>
      <w:proofErr w:type="spellEnd"/>
      <w:r>
        <w:rPr>
          <w:rFonts w:ascii="Book Antiqua" w:hAnsi="Book Antiqua"/>
        </w:rPr>
        <w:t xml:space="preserve"> M, Pinto-Marques H, </w:t>
      </w:r>
      <w:proofErr w:type="spellStart"/>
      <w:r>
        <w:rPr>
          <w:rFonts w:ascii="Book Antiqua" w:hAnsi="Book Antiqua"/>
        </w:rPr>
        <w:t>Dutkowski</w:t>
      </w:r>
      <w:proofErr w:type="spellEnd"/>
      <w:r>
        <w:rPr>
          <w:rFonts w:ascii="Book Antiqua" w:hAnsi="Book Antiqua"/>
        </w:rPr>
        <w:t xml:space="preserve"> P, </w:t>
      </w:r>
      <w:proofErr w:type="spellStart"/>
      <w:r>
        <w:rPr>
          <w:rFonts w:ascii="Book Antiqua" w:hAnsi="Book Antiqua"/>
        </w:rPr>
        <w:t>Puhan</w:t>
      </w:r>
      <w:proofErr w:type="spellEnd"/>
      <w:r>
        <w:rPr>
          <w:rFonts w:ascii="Book Antiqua" w:hAnsi="Book Antiqua"/>
        </w:rPr>
        <w:t xml:space="preserve"> MA, </w:t>
      </w:r>
      <w:proofErr w:type="spellStart"/>
      <w:r>
        <w:rPr>
          <w:rFonts w:ascii="Book Antiqua" w:hAnsi="Book Antiqua"/>
        </w:rPr>
        <w:t>Clavien</w:t>
      </w:r>
      <w:proofErr w:type="spellEnd"/>
      <w:r>
        <w:rPr>
          <w:rFonts w:ascii="Book Antiqua" w:hAnsi="Book Antiqua"/>
        </w:rPr>
        <w:t xml:space="preserve"> PA. The Comprehensive Complication Index (CCI®) is a Novel Cost Assessment Tool for Surgical Proc</w:t>
      </w:r>
      <w:r>
        <w:rPr>
          <w:rFonts w:ascii="Book Antiqua" w:hAnsi="Book Antiqua"/>
        </w:rPr>
        <w:t xml:space="preserve">edures.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268</w:t>
      </w:r>
      <w:r>
        <w:rPr>
          <w:rFonts w:ascii="Book Antiqua" w:hAnsi="Book Antiqua"/>
        </w:rPr>
        <w:t>: 784-791 [PMID: 30272585 DOI: 10.1097/SLA.0000000000002902]</w:t>
      </w:r>
    </w:p>
    <w:p w:rsidR="008C5DD2" w:rsidRDefault="009A7E9F">
      <w:pPr>
        <w:adjustRightInd w:val="0"/>
        <w:snapToGrid w:val="0"/>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Fretland</w:t>
      </w:r>
      <w:proofErr w:type="spellEnd"/>
      <w:r>
        <w:rPr>
          <w:rFonts w:ascii="Book Antiqua" w:hAnsi="Book Antiqua"/>
          <w:b/>
          <w:bCs/>
        </w:rPr>
        <w:t xml:space="preserve"> ÅA</w:t>
      </w:r>
      <w:r>
        <w:rPr>
          <w:rFonts w:ascii="Book Antiqua" w:hAnsi="Book Antiqua"/>
        </w:rPr>
        <w:t xml:space="preserve">, </w:t>
      </w:r>
      <w:proofErr w:type="spellStart"/>
      <w:r>
        <w:rPr>
          <w:rFonts w:ascii="Book Antiqua" w:hAnsi="Book Antiqua"/>
        </w:rPr>
        <w:t>Dagenborg</w:t>
      </w:r>
      <w:proofErr w:type="spellEnd"/>
      <w:r>
        <w:rPr>
          <w:rFonts w:ascii="Book Antiqua" w:hAnsi="Book Antiqua"/>
        </w:rPr>
        <w:t xml:space="preserve"> VJ, </w:t>
      </w:r>
      <w:proofErr w:type="spellStart"/>
      <w:r>
        <w:rPr>
          <w:rFonts w:ascii="Book Antiqua" w:hAnsi="Book Antiqua"/>
        </w:rPr>
        <w:t>Bjørnelv</w:t>
      </w:r>
      <w:proofErr w:type="spellEnd"/>
      <w:r>
        <w:rPr>
          <w:rFonts w:ascii="Book Antiqua" w:hAnsi="Book Antiqua"/>
        </w:rPr>
        <w:t xml:space="preserve"> GMW, </w:t>
      </w:r>
      <w:proofErr w:type="spellStart"/>
      <w:r>
        <w:rPr>
          <w:rFonts w:ascii="Book Antiqua" w:hAnsi="Book Antiqua"/>
        </w:rPr>
        <w:t>Kazaryan</w:t>
      </w:r>
      <w:proofErr w:type="spellEnd"/>
      <w:r>
        <w:rPr>
          <w:rFonts w:ascii="Book Antiqua" w:hAnsi="Book Antiqua"/>
        </w:rPr>
        <w:t xml:space="preserve"> AM, Kristiansen R, </w:t>
      </w:r>
      <w:proofErr w:type="spellStart"/>
      <w:r>
        <w:rPr>
          <w:rFonts w:ascii="Book Antiqua" w:hAnsi="Book Antiqua"/>
        </w:rPr>
        <w:t>Fagerland</w:t>
      </w:r>
      <w:proofErr w:type="spellEnd"/>
      <w:r>
        <w:rPr>
          <w:rFonts w:ascii="Book Antiqua" w:hAnsi="Book Antiqua"/>
        </w:rPr>
        <w:t xml:space="preserve"> MW, </w:t>
      </w:r>
      <w:proofErr w:type="spellStart"/>
      <w:r>
        <w:rPr>
          <w:rFonts w:ascii="Book Antiqua" w:hAnsi="Book Antiqua"/>
        </w:rPr>
        <w:t>Hausken</w:t>
      </w:r>
      <w:proofErr w:type="spellEnd"/>
      <w:r>
        <w:rPr>
          <w:rFonts w:ascii="Book Antiqua" w:hAnsi="Book Antiqua"/>
        </w:rPr>
        <w:t xml:space="preserve"> J, </w:t>
      </w:r>
      <w:proofErr w:type="spellStart"/>
      <w:r>
        <w:rPr>
          <w:rFonts w:ascii="Book Antiqua" w:hAnsi="Book Antiqua"/>
        </w:rPr>
        <w:t>Tønnessen</w:t>
      </w:r>
      <w:proofErr w:type="spellEnd"/>
      <w:r>
        <w:rPr>
          <w:rFonts w:ascii="Book Antiqua" w:hAnsi="Book Antiqua"/>
        </w:rPr>
        <w:t xml:space="preserve"> TI, </w:t>
      </w:r>
      <w:proofErr w:type="spellStart"/>
      <w:r>
        <w:rPr>
          <w:rFonts w:ascii="Book Antiqua" w:hAnsi="Book Antiqua"/>
        </w:rPr>
        <w:t>Abildgaard</w:t>
      </w:r>
      <w:proofErr w:type="spellEnd"/>
      <w:r>
        <w:rPr>
          <w:rFonts w:ascii="Book Antiqua" w:hAnsi="Book Antiqua"/>
        </w:rPr>
        <w:t xml:space="preserve"> A, </w:t>
      </w:r>
      <w:proofErr w:type="spellStart"/>
      <w:r>
        <w:rPr>
          <w:rFonts w:ascii="Book Antiqua" w:hAnsi="Book Antiqua"/>
        </w:rPr>
        <w:t>Barkhatov</w:t>
      </w:r>
      <w:proofErr w:type="spellEnd"/>
      <w:r>
        <w:rPr>
          <w:rFonts w:ascii="Book Antiqua" w:hAnsi="Book Antiqua"/>
        </w:rPr>
        <w:t xml:space="preserve"> L, </w:t>
      </w:r>
      <w:proofErr w:type="spellStart"/>
      <w:r>
        <w:rPr>
          <w:rFonts w:ascii="Book Antiqua" w:hAnsi="Book Antiqua"/>
        </w:rPr>
        <w:t>Yaqub</w:t>
      </w:r>
      <w:proofErr w:type="spellEnd"/>
      <w:r>
        <w:rPr>
          <w:rFonts w:ascii="Book Antiqua" w:hAnsi="Book Antiqua"/>
        </w:rPr>
        <w:t xml:space="preserve"> S, </w:t>
      </w:r>
      <w:proofErr w:type="spellStart"/>
      <w:r>
        <w:rPr>
          <w:rFonts w:ascii="Book Antiqua" w:hAnsi="Book Antiqua"/>
        </w:rPr>
        <w:t>Røsok</w:t>
      </w:r>
      <w:proofErr w:type="spellEnd"/>
      <w:r>
        <w:rPr>
          <w:rFonts w:ascii="Book Antiqua" w:hAnsi="Book Antiqua"/>
        </w:rPr>
        <w:t xml:space="preserve"> BI, </w:t>
      </w:r>
      <w:proofErr w:type="spellStart"/>
      <w:r>
        <w:rPr>
          <w:rFonts w:ascii="Book Antiqua" w:hAnsi="Book Antiqua"/>
        </w:rPr>
        <w:t>Bjørnbeth</w:t>
      </w:r>
      <w:proofErr w:type="spellEnd"/>
      <w:r>
        <w:rPr>
          <w:rFonts w:ascii="Book Antiqua" w:hAnsi="Book Antiqua"/>
        </w:rPr>
        <w:t xml:space="preserve"> BA, Andersen MH, </w:t>
      </w:r>
      <w:proofErr w:type="spellStart"/>
      <w:r>
        <w:rPr>
          <w:rFonts w:ascii="Book Antiqua" w:hAnsi="Book Antiqua"/>
        </w:rPr>
        <w:t>Flatmark</w:t>
      </w:r>
      <w:proofErr w:type="spellEnd"/>
      <w:r>
        <w:rPr>
          <w:rFonts w:ascii="Book Antiqua" w:hAnsi="Book Antiqua"/>
        </w:rPr>
        <w:t xml:space="preserve"> K, </w:t>
      </w:r>
      <w:proofErr w:type="spellStart"/>
      <w:r>
        <w:rPr>
          <w:rFonts w:ascii="Book Antiqua" w:hAnsi="Book Antiqua"/>
        </w:rPr>
        <w:t>Aas</w:t>
      </w:r>
      <w:proofErr w:type="spellEnd"/>
      <w:r>
        <w:rPr>
          <w:rFonts w:ascii="Book Antiqua" w:hAnsi="Book Antiqua"/>
        </w:rPr>
        <w:t xml:space="preserve"> E, Edwin B. Laparoscopic Versus Open Resection for Colorectal Liver Me</w:t>
      </w:r>
      <w:r>
        <w:rPr>
          <w:rFonts w:ascii="Book Antiqua" w:hAnsi="Book Antiqua"/>
        </w:rPr>
        <w:t xml:space="preserve">tastases: The OSLO-COMET Randomized Controlled Trial.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267</w:t>
      </w:r>
      <w:r>
        <w:rPr>
          <w:rFonts w:ascii="Book Antiqua" w:hAnsi="Book Antiqua"/>
        </w:rPr>
        <w:t>: 199-207 [PMID: 28657937 DOI: 10.1097/SLA.0000000000002353]</w:t>
      </w:r>
    </w:p>
    <w:p w:rsidR="008C5DD2" w:rsidRDefault="009A7E9F">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He Y</w:t>
      </w:r>
      <w:r>
        <w:rPr>
          <w:rFonts w:ascii="Book Antiqua" w:hAnsi="Book Antiqua"/>
        </w:rPr>
        <w:t xml:space="preserve">, Wang J, </w:t>
      </w:r>
      <w:proofErr w:type="spellStart"/>
      <w:r>
        <w:rPr>
          <w:rFonts w:ascii="Book Antiqua" w:hAnsi="Book Antiqua"/>
        </w:rPr>
        <w:t>Bian</w:t>
      </w:r>
      <w:proofErr w:type="spellEnd"/>
      <w:r>
        <w:rPr>
          <w:rFonts w:ascii="Book Antiqua" w:hAnsi="Book Antiqua"/>
        </w:rPr>
        <w:t xml:space="preserve"> H, Deng X, Wang Z. BMI as a Predictor for Perioperative Outcome of Laparoscopic Colorectal Surgery: a</w:t>
      </w:r>
      <w:r>
        <w:rPr>
          <w:rFonts w:ascii="Book Antiqua" w:hAnsi="Book Antiqua"/>
        </w:rPr>
        <w:t xml:space="preserve"> Pooled Analysis of Comparative Studies. </w:t>
      </w:r>
      <w:r>
        <w:rPr>
          <w:rFonts w:ascii="Book Antiqua" w:hAnsi="Book Antiqua"/>
          <w:i/>
          <w:iCs/>
        </w:rPr>
        <w:t>Dis Colon Rectum</w:t>
      </w:r>
      <w:r>
        <w:rPr>
          <w:rFonts w:ascii="Book Antiqua" w:hAnsi="Book Antiqua"/>
        </w:rPr>
        <w:t xml:space="preserve"> 2017; </w:t>
      </w:r>
      <w:r>
        <w:rPr>
          <w:rFonts w:ascii="Book Antiqua" w:hAnsi="Book Antiqua"/>
          <w:b/>
          <w:bCs/>
        </w:rPr>
        <w:t>60</w:t>
      </w:r>
      <w:r>
        <w:rPr>
          <w:rFonts w:ascii="Book Antiqua" w:hAnsi="Book Antiqua"/>
        </w:rPr>
        <w:t>: 433-445 [PMID: 28267012 DOI: 10.1097/DCR.0000000000000760]</w:t>
      </w:r>
    </w:p>
    <w:p w:rsidR="008C5DD2" w:rsidRDefault="009A7E9F">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Fung A</w:t>
      </w:r>
      <w:r>
        <w:rPr>
          <w:rFonts w:ascii="Book Antiqua" w:hAnsi="Book Antiqua"/>
        </w:rPr>
        <w:t xml:space="preserve">, </w:t>
      </w:r>
      <w:proofErr w:type="spellStart"/>
      <w:r>
        <w:rPr>
          <w:rFonts w:ascii="Book Antiqua" w:hAnsi="Book Antiqua"/>
        </w:rPr>
        <w:t>Trabulsi</w:t>
      </w:r>
      <w:proofErr w:type="spellEnd"/>
      <w:r>
        <w:rPr>
          <w:rFonts w:ascii="Book Antiqua" w:hAnsi="Book Antiqua"/>
        </w:rPr>
        <w:t xml:space="preserve"> N, Morris M, </w:t>
      </w:r>
      <w:proofErr w:type="spellStart"/>
      <w:r>
        <w:rPr>
          <w:rFonts w:ascii="Book Antiqua" w:hAnsi="Book Antiqua"/>
        </w:rPr>
        <w:t>Garfinkle</w:t>
      </w:r>
      <w:proofErr w:type="spellEnd"/>
      <w:r>
        <w:rPr>
          <w:rFonts w:ascii="Book Antiqua" w:hAnsi="Book Antiqua"/>
        </w:rPr>
        <w:t xml:space="preserve"> R, </w:t>
      </w:r>
      <w:proofErr w:type="spellStart"/>
      <w:r>
        <w:rPr>
          <w:rFonts w:ascii="Book Antiqua" w:hAnsi="Book Antiqua"/>
        </w:rPr>
        <w:t>Saleem</w:t>
      </w:r>
      <w:proofErr w:type="spellEnd"/>
      <w:r>
        <w:rPr>
          <w:rFonts w:ascii="Book Antiqua" w:hAnsi="Book Antiqua"/>
        </w:rPr>
        <w:t xml:space="preserve"> A, </w:t>
      </w:r>
      <w:proofErr w:type="spellStart"/>
      <w:r>
        <w:rPr>
          <w:rFonts w:ascii="Book Antiqua" w:hAnsi="Book Antiqua"/>
        </w:rPr>
        <w:t>Wexner</w:t>
      </w:r>
      <w:proofErr w:type="spellEnd"/>
      <w:r>
        <w:rPr>
          <w:rFonts w:ascii="Book Antiqua" w:hAnsi="Book Antiqua"/>
        </w:rPr>
        <w:t xml:space="preserve"> SD, </w:t>
      </w:r>
      <w:proofErr w:type="spellStart"/>
      <w:r>
        <w:rPr>
          <w:rFonts w:ascii="Book Antiqua" w:hAnsi="Book Antiqua"/>
        </w:rPr>
        <w:t>Vasilevsky</w:t>
      </w:r>
      <w:proofErr w:type="spellEnd"/>
      <w:r>
        <w:rPr>
          <w:rFonts w:ascii="Book Antiqua" w:hAnsi="Book Antiqua"/>
        </w:rPr>
        <w:t xml:space="preserve"> CA, Boutros M. Laparoscopic colorectal cancer resec</w:t>
      </w:r>
      <w:r>
        <w:rPr>
          <w:rFonts w:ascii="Book Antiqua" w:hAnsi="Book Antiqua"/>
        </w:rPr>
        <w:t xml:space="preserve">tions in the obese: a systematic review.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31</w:t>
      </w:r>
      <w:r>
        <w:rPr>
          <w:rFonts w:ascii="Book Antiqua" w:hAnsi="Book Antiqua"/>
        </w:rPr>
        <w:t>: 2072-2088 [PMID: 27778169 DOI: 10.1007/s00464-016-5209-y]</w:t>
      </w:r>
    </w:p>
    <w:p w:rsidR="008C5DD2" w:rsidRDefault="009A7E9F">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Utsunomiya T</w:t>
      </w:r>
      <w:r>
        <w:rPr>
          <w:rFonts w:ascii="Book Antiqua" w:hAnsi="Book Antiqua"/>
        </w:rPr>
        <w:t xml:space="preserve">, Okamoto M, </w:t>
      </w:r>
      <w:proofErr w:type="spellStart"/>
      <w:r>
        <w:rPr>
          <w:rFonts w:ascii="Book Antiqua" w:hAnsi="Book Antiqua"/>
        </w:rPr>
        <w:t>Kameyama</w:t>
      </w:r>
      <w:proofErr w:type="spellEnd"/>
      <w:r>
        <w:rPr>
          <w:rFonts w:ascii="Book Antiqua" w:hAnsi="Book Antiqua"/>
        </w:rPr>
        <w:t xml:space="preserve"> T, Matsuyama A, Yamamoto M, Fujiwara M, Mori M, </w:t>
      </w:r>
      <w:proofErr w:type="spellStart"/>
      <w:r>
        <w:rPr>
          <w:rFonts w:ascii="Book Antiqua" w:hAnsi="Book Antiqua"/>
        </w:rPr>
        <w:t>Aimitsu</w:t>
      </w:r>
      <w:proofErr w:type="spellEnd"/>
      <w:r>
        <w:rPr>
          <w:rFonts w:ascii="Book Antiqua" w:hAnsi="Book Antiqua"/>
        </w:rPr>
        <w:t xml:space="preserve"> S, Ishida T. Impact of obesity on the surg</w:t>
      </w:r>
      <w:r>
        <w:rPr>
          <w:rFonts w:ascii="Book Antiqua" w:hAnsi="Book Antiqua"/>
        </w:rPr>
        <w:t xml:space="preserve">ical outcome following repeat hepatic resection in Japanese patients with recurrent hepatocellular carcinoma.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2008; </w:t>
      </w:r>
      <w:r>
        <w:rPr>
          <w:rFonts w:ascii="Book Antiqua" w:hAnsi="Book Antiqua"/>
          <w:b/>
          <w:bCs/>
        </w:rPr>
        <w:t>14</w:t>
      </w:r>
      <w:r>
        <w:rPr>
          <w:rFonts w:ascii="Book Antiqua" w:hAnsi="Book Antiqua"/>
        </w:rPr>
        <w:t>: 1553-1558 [PMID: 18330947 DOI: 10.3748/wjg.14.1533]</w:t>
      </w:r>
    </w:p>
    <w:p w:rsidR="008C5DD2" w:rsidRDefault="009A7E9F">
      <w:pPr>
        <w:adjustRightInd w:val="0"/>
        <w:snapToGrid w:val="0"/>
        <w:spacing w:line="360" w:lineRule="auto"/>
        <w:jc w:val="both"/>
        <w:rPr>
          <w:rFonts w:ascii="Book Antiqua" w:hAnsi="Book Antiqua"/>
        </w:rPr>
      </w:pPr>
      <w:proofErr w:type="gramStart"/>
      <w:r>
        <w:rPr>
          <w:rFonts w:ascii="Book Antiqua" w:hAnsi="Book Antiqua"/>
        </w:rPr>
        <w:t xml:space="preserve">24 </w:t>
      </w:r>
      <w:r>
        <w:rPr>
          <w:rFonts w:ascii="Book Antiqua" w:hAnsi="Book Antiqua"/>
          <w:b/>
          <w:bCs/>
        </w:rPr>
        <w:t>Nomi T</w:t>
      </w:r>
      <w:r>
        <w:rPr>
          <w:rFonts w:ascii="Book Antiqua" w:hAnsi="Book Antiqua"/>
        </w:rPr>
        <w:t xml:space="preserve">, </w:t>
      </w:r>
      <w:proofErr w:type="spellStart"/>
      <w:r>
        <w:rPr>
          <w:rFonts w:ascii="Book Antiqua" w:hAnsi="Book Antiqua"/>
        </w:rPr>
        <w:t>Fuks</w:t>
      </w:r>
      <w:proofErr w:type="spellEnd"/>
      <w:r>
        <w:rPr>
          <w:rFonts w:ascii="Book Antiqua" w:hAnsi="Book Antiqua"/>
        </w:rPr>
        <w:t xml:space="preserve"> D, </w:t>
      </w:r>
      <w:proofErr w:type="spellStart"/>
      <w:r>
        <w:rPr>
          <w:rFonts w:ascii="Book Antiqua" w:hAnsi="Book Antiqua"/>
        </w:rPr>
        <w:t>Ferraz</w:t>
      </w:r>
      <w:proofErr w:type="spellEnd"/>
      <w:r>
        <w:rPr>
          <w:rFonts w:ascii="Book Antiqua" w:hAnsi="Book Antiqua"/>
        </w:rPr>
        <w:t xml:space="preserve"> JM, Kawaguchi Y, Nakajima Y, </w:t>
      </w:r>
      <w:proofErr w:type="spellStart"/>
      <w:r>
        <w:rPr>
          <w:rFonts w:ascii="Book Antiqua" w:hAnsi="Book Antiqua"/>
        </w:rPr>
        <w:t>Gayet</w:t>
      </w:r>
      <w:proofErr w:type="spellEnd"/>
      <w:r>
        <w:rPr>
          <w:rFonts w:ascii="Book Antiqua" w:hAnsi="Book Antiqua"/>
        </w:rPr>
        <w:t xml:space="preserve"> B</w:t>
      </w:r>
      <w:r>
        <w:rPr>
          <w:rFonts w:ascii="Book Antiqua" w:hAnsi="Book Antiqua"/>
        </w:rPr>
        <w:t>. Influence of body mass index on postoperative outcomes after laparoscopic liver resection.</w:t>
      </w:r>
      <w:proofErr w:type="gram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2015; </w:t>
      </w:r>
      <w:r>
        <w:rPr>
          <w:rFonts w:ascii="Book Antiqua" w:hAnsi="Book Antiqua"/>
          <w:b/>
          <w:bCs/>
        </w:rPr>
        <w:t>29</w:t>
      </w:r>
      <w:r>
        <w:rPr>
          <w:rFonts w:ascii="Book Antiqua" w:hAnsi="Book Antiqua"/>
        </w:rPr>
        <w:t>: 3647-3654 [PMID: 25737295 DOI: 10.1007/s00464-015-4121-1]</w:t>
      </w:r>
    </w:p>
    <w:p w:rsidR="008C5DD2" w:rsidRDefault="009A7E9F">
      <w:pPr>
        <w:adjustRightInd w:val="0"/>
        <w:snapToGrid w:val="0"/>
        <w:spacing w:line="360" w:lineRule="auto"/>
        <w:jc w:val="both"/>
        <w:rPr>
          <w:rFonts w:ascii="Book Antiqua" w:hAnsi="Book Antiqua"/>
        </w:rPr>
      </w:pPr>
      <w:r>
        <w:rPr>
          <w:rFonts w:ascii="Book Antiqua" w:hAnsi="Book Antiqua"/>
        </w:rPr>
        <w:lastRenderedPageBreak/>
        <w:t xml:space="preserve">25 </w:t>
      </w:r>
      <w:proofErr w:type="spellStart"/>
      <w:r>
        <w:rPr>
          <w:rFonts w:ascii="Book Antiqua" w:hAnsi="Book Antiqua"/>
          <w:b/>
          <w:bCs/>
        </w:rPr>
        <w:t>Toriguchi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Hatano</w:t>
      </w:r>
      <w:proofErr w:type="spellEnd"/>
      <w:r>
        <w:rPr>
          <w:rFonts w:ascii="Book Antiqua" w:hAnsi="Book Antiqua"/>
        </w:rPr>
        <w:t xml:space="preserve"> E, Sakurai T, </w:t>
      </w:r>
      <w:proofErr w:type="spellStart"/>
      <w:r>
        <w:rPr>
          <w:rFonts w:ascii="Book Antiqua" w:hAnsi="Book Antiqua"/>
        </w:rPr>
        <w:t>Seo</w:t>
      </w:r>
      <w:proofErr w:type="spellEnd"/>
      <w:r>
        <w:rPr>
          <w:rFonts w:ascii="Book Antiqua" w:hAnsi="Book Antiqua"/>
        </w:rPr>
        <w:t xml:space="preserve"> S, </w:t>
      </w:r>
      <w:proofErr w:type="spellStart"/>
      <w:r>
        <w:rPr>
          <w:rFonts w:ascii="Book Antiqua" w:hAnsi="Book Antiqua"/>
        </w:rPr>
        <w:t>Taura</w:t>
      </w:r>
      <w:proofErr w:type="spellEnd"/>
      <w:r>
        <w:rPr>
          <w:rFonts w:ascii="Book Antiqua" w:hAnsi="Book Antiqua"/>
        </w:rPr>
        <w:t xml:space="preserve"> K, </w:t>
      </w:r>
      <w:proofErr w:type="spellStart"/>
      <w:r>
        <w:rPr>
          <w:rFonts w:ascii="Book Antiqua" w:hAnsi="Book Antiqua"/>
        </w:rPr>
        <w:t>Uemoto</w:t>
      </w:r>
      <w:proofErr w:type="spellEnd"/>
      <w:r>
        <w:rPr>
          <w:rFonts w:ascii="Book Antiqua" w:hAnsi="Book Antiqua"/>
        </w:rPr>
        <w:t xml:space="preserve"> S. Laparoscopic liver r</w:t>
      </w:r>
      <w:r>
        <w:rPr>
          <w:rFonts w:ascii="Book Antiqua" w:hAnsi="Book Antiqua"/>
        </w:rPr>
        <w:t xml:space="preserve">esection in obese patients. </w:t>
      </w:r>
      <w:r>
        <w:rPr>
          <w:rFonts w:ascii="Book Antiqua" w:hAnsi="Book Antiqua"/>
          <w:i/>
          <w:iCs/>
        </w:rPr>
        <w:t xml:space="preserve">World J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39</w:t>
      </w:r>
      <w:r>
        <w:rPr>
          <w:rFonts w:ascii="Book Antiqua" w:hAnsi="Book Antiqua"/>
        </w:rPr>
        <w:t>: 1210-1215 [PMID: 25561194 DOI: 10.1007/s00268-014-2927-y]</w:t>
      </w:r>
    </w:p>
    <w:p w:rsidR="008C5DD2" w:rsidRDefault="009A7E9F">
      <w:pPr>
        <w:adjustRightInd w:val="0"/>
        <w:snapToGrid w:val="0"/>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Ome</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Hashida</w:t>
      </w:r>
      <w:proofErr w:type="spellEnd"/>
      <w:r>
        <w:rPr>
          <w:rFonts w:ascii="Book Antiqua" w:hAnsi="Book Antiqua"/>
        </w:rPr>
        <w:t xml:space="preserve"> K, Yokota M, Nagahisa Y, Okabe M, Kawamoto K. </w:t>
      </w:r>
      <w:proofErr w:type="gramStart"/>
      <w:r>
        <w:rPr>
          <w:rFonts w:ascii="Book Antiqua" w:hAnsi="Book Antiqua"/>
        </w:rPr>
        <w:t xml:space="preserve">The safety and efficacy of laparoscopic </w:t>
      </w:r>
      <w:proofErr w:type="spellStart"/>
      <w:r>
        <w:rPr>
          <w:rFonts w:ascii="Book Antiqua" w:hAnsi="Book Antiqua"/>
        </w:rPr>
        <w:t>hepatectomy</w:t>
      </w:r>
      <w:proofErr w:type="spellEnd"/>
      <w:r>
        <w:rPr>
          <w:rFonts w:ascii="Book Antiqua" w:hAnsi="Book Antiqua"/>
        </w:rPr>
        <w:t xml:space="preserve"> in obese patients.</w:t>
      </w:r>
      <w:proofErr w:type="gramEnd"/>
      <w:r>
        <w:rPr>
          <w:rFonts w:ascii="Book Antiqua" w:hAnsi="Book Antiqua"/>
        </w:rPr>
        <w:t xml:space="preserve"> </w:t>
      </w:r>
      <w:r>
        <w:rPr>
          <w:rFonts w:ascii="Book Antiqua" w:hAnsi="Book Antiqua"/>
          <w:i/>
          <w:iCs/>
        </w:rPr>
        <w:t xml:space="preserve">Asian J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42</w:t>
      </w:r>
      <w:r>
        <w:rPr>
          <w:rFonts w:ascii="Book Antiqua" w:hAnsi="Book Antiqua"/>
        </w:rPr>
        <w:t>: 180-188 [PMID: 29273265 DOI: 10.1016/j.asjsur.2017.10.002]</w:t>
      </w:r>
    </w:p>
    <w:p w:rsidR="008C5DD2" w:rsidRDefault="009A7E9F">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Hasegawa Y</w:t>
      </w:r>
      <w:r>
        <w:rPr>
          <w:rFonts w:ascii="Book Antiqua" w:hAnsi="Book Antiqua"/>
        </w:rPr>
        <w:t xml:space="preserve">, Wakabayashi G, Nitta H, </w:t>
      </w:r>
      <w:proofErr w:type="spellStart"/>
      <w:r>
        <w:rPr>
          <w:rFonts w:ascii="Book Antiqua" w:hAnsi="Book Antiqua"/>
        </w:rPr>
        <w:t>Takahara</w:t>
      </w:r>
      <w:proofErr w:type="spellEnd"/>
      <w:r>
        <w:rPr>
          <w:rFonts w:ascii="Book Antiqua" w:hAnsi="Book Antiqua"/>
        </w:rPr>
        <w:t xml:space="preserve"> T, </w:t>
      </w:r>
      <w:proofErr w:type="spellStart"/>
      <w:r>
        <w:rPr>
          <w:rFonts w:ascii="Book Antiqua" w:hAnsi="Book Antiqua"/>
        </w:rPr>
        <w:t>Katagiri</w:t>
      </w:r>
      <w:proofErr w:type="spellEnd"/>
      <w:r>
        <w:rPr>
          <w:rFonts w:ascii="Book Antiqua" w:hAnsi="Book Antiqua"/>
        </w:rPr>
        <w:t xml:space="preserve"> H, </w:t>
      </w:r>
      <w:proofErr w:type="spellStart"/>
      <w:r>
        <w:rPr>
          <w:rFonts w:ascii="Book Antiqua" w:hAnsi="Book Antiqua"/>
        </w:rPr>
        <w:t>Umemura</w:t>
      </w:r>
      <w:proofErr w:type="spellEnd"/>
      <w:r>
        <w:rPr>
          <w:rFonts w:ascii="Book Antiqua" w:hAnsi="Book Antiqua"/>
        </w:rPr>
        <w:t xml:space="preserve"> A, </w:t>
      </w:r>
      <w:proofErr w:type="spellStart"/>
      <w:r>
        <w:rPr>
          <w:rFonts w:ascii="Book Antiqua" w:hAnsi="Book Antiqua"/>
        </w:rPr>
        <w:t>Makabe</w:t>
      </w:r>
      <w:proofErr w:type="spellEnd"/>
      <w:r>
        <w:rPr>
          <w:rFonts w:ascii="Book Antiqua" w:hAnsi="Book Antiqua"/>
        </w:rPr>
        <w:t xml:space="preserve"> K, Sasaki A. </w:t>
      </w:r>
      <w:proofErr w:type="gramStart"/>
      <w:r>
        <w:rPr>
          <w:rFonts w:ascii="Book Antiqua" w:hAnsi="Book Antiqua"/>
        </w:rPr>
        <w:t>A novel model for prediction of pure laparoscopic liver resection surgical difficulty.</w:t>
      </w:r>
      <w:proofErr w:type="gram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31</w:t>
      </w:r>
      <w:r>
        <w:rPr>
          <w:rFonts w:ascii="Book Antiqua" w:hAnsi="Book Antiqua"/>
        </w:rPr>
        <w:t>: 5356-5363 [PMID: 28593408 DOI: 10.1007/s00464-017-5616-8]</w:t>
      </w:r>
    </w:p>
    <w:p w:rsidR="008C5DD2" w:rsidRDefault="009A7E9F">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Goh BKP</w:t>
      </w:r>
      <w:r>
        <w:rPr>
          <w:rFonts w:ascii="Book Antiqua" w:hAnsi="Book Antiqua"/>
        </w:rPr>
        <w:t xml:space="preserve">, Lee SY, </w:t>
      </w:r>
      <w:proofErr w:type="spellStart"/>
      <w:r>
        <w:rPr>
          <w:rFonts w:ascii="Book Antiqua" w:hAnsi="Book Antiqua"/>
        </w:rPr>
        <w:t>Teo</w:t>
      </w:r>
      <w:proofErr w:type="spellEnd"/>
      <w:r>
        <w:rPr>
          <w:rFonts w:ascii="Book Antiqua" w:hAnsi="Book Antiqua"/>
        </w:rPr>
        <w:t xml:space="preserve"> JY, Kam JH, </w:t>
      </w:r>
      <w:proofErr w:type="spellStart"/>
      <w:r>
        <w:rPr>
          <w:rFonts w:ascii="Book Antiqua" w:hAnsi="Book Antiqua"/>
        </w:rPr>
        <w:t>Jeyaraj</w:t>
      </w:r>
      <w:proofErr w:type="spellEnd"/>
      <w:r>
        <w:rPr>
          <w:rFonts w:ascii="Book Antiqua" w:hAnsi="Book Antiqua"/>
        </w:rPr>
        <w:t xml:space="preserve"> PR, </w:t>
      </w:r>
      <w:proofErr w:type="spellStart"/>
      <w:r>
        <w:rPr>
          <w:rFonts w:ascii="Book Antiqua" w:hAnsi="Book Antiqua"/>
        </w:rPr>
        <w:t>Cheow</w:t>
      </w:r>
      <w:proofErr w:type="spellEnd"/>
      <w:r>
        <w:rPr>
          <w:rFonts w:ascii="Book Antiqua" w:hAnsi="Book Antiqua"/>
        </w:rPr>
        <w:t xml:space="preserve"> PC, Chow PKH, </w:t>
      </w:r>
      <w:proofErr w:type="spellStart"/>
      <w:r>
        <w:rPr>
          <w:rFonts w:ascii="Book Antiqua" w:hAnsi="Book Antiqua"/>
        </w:rPr>
        <w:t>Ooi</w:t>
      </w:r>
      <w:proofErr w:type="spellEnd"/>
      <w:r>
        <w:rPr>
          <w:rFonts w:ascii="Book Antiqua" w:hAnsi="Book Antiqua"/>
        </w:rPr>
        <w:t xml:space="preserve"> LLPJ, Chung AYF, Chan CY. Changing trends and outcomes associated with the adoption of minimally invasive </w:t>
      </w:r>
      <w:proofErr w:type="spellStart"/>
      <w:r>
        <w:rPr>
          <w:rFonts w:ascii="Book Antiqua" w:hAnsi="Book Antiqua"/>
        </w:rPr>
        <w:t>hep</w:t>
      </w:r>
      <w:r>
        <w:rPr>
          <w:rFonts w:ascii="Book Antiqua" w:hAnsi="Book Antiqua"/>
        </w:rPr>
        <w:t>atectomy</w:t>
      </w:r>
      <w:proofErr w:type="spellEnd"/>
      <w:r>
        <w:rPr>
          <w:rFonts w:ascii="Book Antiqua" w:hAnsi="Book Antiqua"/>
        </w:rPr>
        <w:t xml:space="preserve">: a contemporary single-institution experience with 400 consecutive resections.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32</w:t>
      </w:r>
      <w:r>
        <w:rPr>
          <w:rFonts w:ascii="Book Antiqua" w:hAnsi="Book Antiqua"/>
        </w:rPr>
        <w:t>: 4658-4665 [PMID: 29967997 DOI: 10.1007/s00464-018-6310-1]</w:t>
      </w:r>
    </w:p>
    <w:p w:rsidR="008C5DD2" w:rsidRDefault="009A7E9F">
      <w:pPr>
        <w:adjustRightInd w:val="0"/>
        <w:snapToGrid w:val="0"/>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Pietrasz</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Fuks</w:t>
      </w:r>
      <w:proofErr w:type="spellEnd"/>
      <w:r>
        <w:rPr>
          <w:rFonts w:ascii="Book Antiqua" w:hAnsi="Book Antiqua"/>
        </w:rPr>
        <w:t xml:space="preserve"> D, </w:t>
      </w:r>
      <w:proofErr w:type="spellStart"/>
      <w:r>
        <w:rPr>
          <w:rFonts w:ascii="Book Antiqua" w:hAnsi="Book Antiqua"/>
        </w:rPr>
        <w:t>Subar</w:t>
      </w:r>
      <w:proofErr w:type="spellEnd"/>
      <w:r>
        <w:rPr>
          <w:rFonts w:ascii="Book Antiqua" w:hAnsi="Book Antiqua"/>
        </w:rPr>
        <w:t xml:space="preserve"> D, </w:t>
      </w:r>
      <w:proofErr w:type="spellStart"/>
      <w:r>
        <w:rPr>
          <w:rFonts w:ascii="Book Antiqua" w:hAnsi="Book Antiqua"/>
        </w:rPr>
        <w:t>Donatelli</w:t>
      </w:r>
      <w:proofErr w:type="spellEnd"/>
      <w:r>
        <w:rPr>
          <w:rFonts w:ascii="Book Antiqua" w:hAnsi="Book Antiqua"/>
        </w:rPr>
        <w:t xml:space="preserve"> G, Ferretti C, Lamer C, </w:t>
      </w:r>
      <w:proofErr w:type="spellStart"/>
      <w:r>
        <w:rPr>
          <w:rFonts w:ascii="Book Antiqua" w:hAnsi="Book Antiqua"/>
        </w:rPr>
        <w:t>Portigliotti</w:t>
      </w:r>
      <w:proofErr w:type="spellEnd"/>
      <w:r>
        <w:rPr>
          <w:rFonts w:ascii="Book Antiqua" w:hAnsi="Book Antiqua"/>
        </w:rPr>
        <w:t xml:space="preserve"> L, Ward M</w:t>
      </w:r>
      <w:r>
        <w:rPr>
          <w:rFonts w:ascii="Book Antiqua" w:hAnsi="Book Antiqua"/>
        </w:rPr>
        <w:t xml:space="preserve">, Cowan J, Nomi T, </w:t>
      </w:r>
      <w:proofErr w:type="spellStart"/>
      <w:r>
        <w:rPr>
          <w:rFonts w:ascii="Book Antiqua" w:hAnsi="Book Antiqua"/>
        </w:rPr>
        <w:t>Beaussier</w:t>
      </w:r>
      <w:proofErr w:type="spellEnd"/>
      <w:r>
        <w:rPr>
          <w:rFonts w:ascii="Book Antiqua" w:hAnsi="Book Antiqua"/>
        </w:rPr>
        <w:t xml:space="preserve"> M, </w:t>
      </w:r>
      <w:proofErr w:type="spellStart"/>
      <w:r>
        <w:rPr>
          <w:rFonts w:ascii="Book Antiqua" w:hAnsi="Book Antiqua"/>
        </w:rPr>
        <w:t>Gayet</w:t>
      </w:r>
      <w:proofErr w:type="spellEnd"/>
      <w:r>
        <w:rPr>
          <w:rFonts w:ascii="Book Antiqua" w:hAnsi="Book Antiqua"/>
        </w:rPr>
        <w:t xml:space="preserve"> B. Laparoscopic extended liver resection: are postoperative outcomes different?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32</w:t>
      </w:r>
      <w:r>
        <w:rPr>
          <w:rFonts w:ascii="Book Antiqua" w:hAnsi="Book Antiqua"/>
        </w:rPr>
        <w:t>: 4833-4840 [PMID: 29770886 DOI: 10.1007/s00464-018-6234-9]</w:t>
      </w:r>
    </w:p>
    <w:p w:rsidR="008C5DD2" w:rsidRDefault="009A7E9F">
      <w:pPr>
        <w:adjustRightInd w:val="0"/>
        <w:snapToGrid w:val="0"/>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Wabitsch</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Kästner</w:t>
      </w:r>
      <w:proofErr w:type="spellEnd"/>
      <w:r>
        <w:rPr>
          <w:rFonts w:ascii="Book Antiqua" w:hAnsi="Book Antiqua"/>
        </w:rPr>
        <w:t xml:space="preserve"> A, Haber PK, </w:t>
      </w:r>
      <w:proofErr w:type="spellStart"/>
      <w:r>
        <w:rPr>
          <w:rFonts w:ascii="Book Antiqua" w:hAnsi="Book Antiqua"/>
        </w:rPr>
        <w:t>Feldbrügge</w:t>
      </w:r>
      <w:proofErr w:type="spellEnd"/>
      <w:r>
        <w:rPr>
          <w:rFonts w:ascii="Book Antiqua" w:hAnsi="Book Antiqua"/>
        </w:rPr>
        <w:t xml:space="preserve"> L, </w:t>
      </w:r>
      <w:proofErr w:type="spellStart"/>
      <w:r>
        <w:rPr>
          <w:rFonts w:ascii="Book Antiqua" w:hAnsi="Book Antiqua"/>
        </w:rPr>
        <w:t>Winklman</w:t>
      </w:r>
      <w:r>
        <w:rPr>
          <w:rFonts w:ascii="Book Antiqua" w:hAnsi="Book Antiqua"/>
        </w:rPr>
        <w:t>n</w:t>
      </w:r>
      <w:proofErr w:type="spellEnd"/>
      <w:r>
        <w:rPr>
          <w:rFonts w:ascii="Book Antiqua" w:hAnsi="Book Antiqua"/>
        </w:rPr>
        <w:t xml:space="preserve"> T, Werner S, </w:t>
      </w:r>
      <w:proofErr w:type="spellStart"/>
      <w:r>
        <w:rPr>
          <w:rFonts w:ascii="Book Antiqua" w:hAnsi="Book Antiqua"/>
        </w:rPr>
        <w:t>Pratschke</w:t>
      </w:r>
      <w:proofErr w:type="spellEnd"/>
      <w:r>
        <w:rPr>
          <w:rFonts w:ascii="Book Antiqua" w:hAnsi="Book Antiqua"/>
        </w:rPr>
        <w:t xml:space="preserve"> J, </w:t>
      </w:r>
      <w:proofErr w:type="spellStart"/>
      <w:r>
        <w:rPr>
          <w:rFonts w:ascii="Book Antiqua" w:hAnsi="Book Antiqua"/>
        </w:rPr>
        <w:t>Schmelzle</w:t>
      </w:r>
      <w:proofErr w:type="spellEnd"/>
      <w:r>
        <w:rPr>
          <w:rFonts w:ascii="Book Antiqua" w:hAnsi="Book Antiqua"/>
        </w:rPr>
        <w:t xml:space="preserve"> M. Laparoscopic versus open </w:t>
      </w:r>
      <w:proofErr w:type="spellStart"/>
      <w:r>
        <w:rPr>
          <w:rFonts w:ascii="Book Antiqua" w:hAnsi="Book Antiqua"/>
        </w:rPr>
        <w:t>hemihepatectomy</w:t>
      </w:r>
      <w:proofErr w:type="spellEnd"/>
      <w:r>
        <w:rPr>
          <w:rFonts w:ascii="Book Antiqua" w:hAnsi="Book Antiqua"/>
        </w:rPr>
        <w:t xml:space="preserve">-a cost analysis after propensity score matching. </w:t>
      </w:r>
      <w:proofErr w:type="spellStart"/>
      <w:r>
        <w:rPr>
          <w:rFonts w:ascii="Book Antiqua" w:hAnsi="Book Antiqua"/>
          <w:i/>
          <w:iCs/>
        </w:rPr>
        <w:t>Langenbecks</w:t>
      </w:r>
      <w:proofErr w:type="spellEnd"/>
      <w:r>
        <w:rPr>
          <w:rFonts w:ascii="Book Antiqua" w:hAnsi="Book Antiqua"/>
          <w:i/>
          <w:iCs/>
        </w:rPr>
        <w:t xml:space="preserve"> Arch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404</w:t>
      </w:r>
      <w:r>
        <w:rPr>
          <w:rFonts w:ascii="Book Antiqua" w:hAnsi="Book Antiqua"/>
        </w:rPr>
        <w:t>: 469-475 [PMID: 31065781 DOI: 10.1007/s00423-019-01790-1]</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b/>
          <w:color w:val="000000"/>
        </w:rPr>
        <w:lastRenderedPageBreak/>
        <w:t>Footnotes</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bookmarkStart w:id="48" w:name="OLE_LINK49"/>
      <w:bookmarkStart w:id="49" w:name="OLE_LINK48"/>
      <w:r>
        <w:rPr>
          <w:rFonts w:ascii="Book Antiqua" w:eastAsia="Book Antiqua" w:hAnsi="Book Antiqua" w:cs="Book Antiqua"/>
          <w:color w:val="000000"/>
        </w:rPr>
        <w:t>The Institutional Review Board approval was obtained before analysis of the data (EK 423/19).</w:t>
      </w:r>
    </w:p>
    <w:bookmarkEnd w:id="48"/>
    <w:bookmarkEnd w:id="49"/>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hAnsi="Book Antiqua"/>
          <w:b/>
        </w:rPr>
        <w:t xml:space="preserve">Informed consent statement: </w:t>
      </w:r>
      <w:r>
        <w:rPr>
          <w:rFonts w:ascii="Book Antiqua" w:hAnsi="Book Antiqua"/>
        </w:rPr>
        <w:t>The need for patients’ informed written consent was waived due to the retrospective nature of t</w:t>
      </w:r>
      <w:r>
        <w:rPr>
          <w:rFonts w:ascii="Book Antiqua" w:hAnsi="Book Antiqua"/>
        </w:rPr>
        <w:t>he study.</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50" w:name="OLE_LINK50"/>
      <w:bookmarkStart w:id="51" w:name="OLE_LINK51"/>
      <w:r>
        <w:rPr>
          <w:rFonts w:ascii="Book Antiqua" w:eastAsia="Book Antiqua" w:hAnsi="Book Antiqua" w:cs="Book Antiqua"/>
          <w:color w:val="000000"/>
        </w:rPr>
        <w:t>The authors report that there is no conflict of interest.</w:t>
      </w:r>
    </w:p>
    <w:bookmarkEnd w:id="50"/>
    <w:bookmarkEnd w:id="51"/>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bookmarkStart w:id="52" w:name="OLE_LINK52"/>
      <w:bookmarkStart w:id="53" w:name="OLE_LINK53"/>
      <w:r>
        <w:rPr>
          <w:rFonts w:ascii="Book Antiqua" w:eastAsia="Book Antiqua" w:hAnsi="Book Antiqua" w:cs="Book Antiqua"/>
          <w:color w:val="000000"/>
        </w:rPr>
        <w:t>No additional data are available.</w:t>
      </w:r>
    </w:p>
    <w:bookmarkEnd w:id="52"/>
    <w:bookmarkEnd w:id="53"/>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hAnsi="Book Antiqua"/>
          <w:b/>
        </w:rPr>
        <w:t xml:space="preserve">STROBE statement: </w:t>
      </w:r>
      <w:r>
        <w:rPr>
          <w:rFonts w:ascii="Book Antiqua" w:hAnsi="Book Antiqua"/>
          <w:bCs/>
        </w:rPr>
        <w:t xml:space="preserve">The authors have read the STROBE Statement—checklist of items, and the </w:t>
      </w:r>
      <w:r>
        <w:rPr>
          <w:rFonts w:ascii="Book Antiqua" w:hAnsi="Book Antiqua"/>
          <w:bCs/>
        </w:rPr>
        <w:t>manuscript was prepared and revised according to the STROBE Statement—checklist of items.</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w:t>
      </w:r>
      <w:r>
        <w:rPr>
          <w:rFonts w:ascii="Book Antiqua" w:eastAsia="Book Antiqua" w:hAnsi="Book Antiqua" w:cs="Book Antiqua"/>
          <w:color w:val="000000"/>
        </w:rPr>
        <w:t xml:space="preserve">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w:t>
      </w:r>
      <w:r>
        <w:rPr>
          <w:rFonts w:ascii="Book Antiqua" w:eastAsia="Book Antiqua" w:hAnsi="Book Antiqua" w:cs="Book Antiqua"/>
          <w:color w:val="000000"/>
        </w:rPr>
        <w:t>properly cited and the use is non-commercial. See: http://creativecommons.org/Licenses/by-nc/4.0/</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17, 2020</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6, 2020</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November 28, 2020</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Specialt</w:t>
      </w:r>
      <w:r>
        <w:rPr>
          <w:rFonts w:ascii="Book Antiqua" w:eastAsia="Book Antiqua" w:hAnsi="Book Antiqua" w:cs="Book Antiqua"/>
          <w:b/>
          <w:color w:val="000000"/>
        </w:rPr>
        <w:t xml:space="preserve">y type: </w:t>
      </w:r>
      <w:r>
        <w:rPr>
          <w:rFonts w:ascii="Book Antiqua" w:eastAsia="Book Antiqua" w:hAnsi="Book Antiqua" w:cs="Book Antiqua"/>
          <w:color w:val="000000"/>
        </w:rPr>
        <w:t>Surgery</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 C</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D</w:t>
      </w:r>
    </w:p>
    <w:p w:rsidR="008C5DD2" w:rsidRDefault="009A7E9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8C5DD2" w:rsidRDefault="008C5DD2">
      <w:pPr>
        <w:adjustRightInd w:val="0"/>
        <w:snapToGrid w:val="0"/>
        <w:spacing w:line="360" w:lineRule="auto"/>
        <w:jc w:val="both"/>
        <w:rPr>
          <w:rFonts w:ascii="Book Antiqua" w:hAnsi="Book Antiqua"/>
        </w:rPr>
      </w:pPr>
    </w:p>
    <w:p w:rsidR="008C5DD2" w:rsidRDefault="009A7E9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Ker CG, Quesada BM, </w:t>
      </w:r>
      <w:proofErr w:type="spellStart"/>
      <w:r>
        <w:rPr>
          <w:rFonts w:ascii="Book Antiqua" w:eastAsia="Book Antiqua" w:hAnsi="Book Antiqua" w:cs="Book Antiqua"/>
          <w:color w:val="000000"/>
        </w:rPr>
        <w:t>Yokoo</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Wu YXJ</w:t>
      </w:r>
    </w:p>
    <w:p w:rsidR="008C5DD2" w:rsidRDefault="009A7E9F">
      <w:pPr>
        <w:adjustRightInd w:val="0"/>
        <w:snapToGrid w:val="0"/>
        <w:spacing w:line="360" w:lineRule="auto"/>
        <w:jc w:val="both"/>
        <w:rPr>
          <w:rFonts w:ascii="Book Antiqua" w:eastAsia="Times New Roman" w:hAnsi="Book Antiqua" w:cs="Arial"/>
          <w:b/>
          <w:bCs/>
        </w:rPr>
      </w:pPr>
      <w:r>
        <w:rPr>
          <w:rFonts w:ascii="Book Antiqua" w:eastAsia="Book Antiqua" w:hAnsi="Book Antiqua" w:cs="Book Antiqua"/>
          <w:b/>
          <w:color w:val="000000"/>
        </w:rPr>
        <w:br w:type="page"/>
      </w:r>
      <w:r>
        <w:rPr>
          <w:rFonts w:ascii="Book Antiqua" w:eastAsia="Calibri" w:hAnsi="Book Antiqua"/>
          <w:b/>
        </w:rPr>
        <w:lastRenderedPageBreak/>
        <w:t xml:space="preserve">Table 1 Patients’ characteristics in the overweight and obese group </w:t>
      </w:r>
      <w:r>
        <w:rPr>
          <w:rFonts w:ascii="Book Antiqua" w:eastAsia="Times New Roman" w:hAnsi="Book Antiqua" w:cs="Arial"/>
          <w:b/>
          <w:bCs/>
        </w:rPr>
        <w:t>(b</w:t>
      </w:r>
      <w:r>
        <w:rPr>
          <w:rFonts w:ascii="Book Antiqua" w:eastAsia="Book Antiqua" w:hAnsi="Book Antiqua" w:cs="Book Antiqua"/>
          <w:b/>
          <w:color w:val="000000"/>
        </w:rPr>
        <w:t>ody mass index</w:t>
      </w:r>
      <w:r>
        <w:rPr>
          <w:rFonts w:ascii="Book Antiqua" w:eastAsia="Times New Roman" w:hAnsi="Book Antiqua" w:cs="Arial"/>
          <w:b/>
          <w:bCs/>
        </w:rPr>
        <w:t xml:space="preserve"> </w:t>
      </w:r>
      <w:r>
        <w:rPr>
          <w:rFonts w:ascii="Book Antiqua" w:eastAsia="Times New Roman" w:hAnsi="Book Antiqua" w:cs="Arial"/>
          <w:b/>
          <w:bCs/>
        </w:rPr>
        <w:sym w:font="Symbol" w:char="F0B3"/>
      </w:r>
      <w:r>
        <w:rPr>
          <w:rFonts w:ascii="Book Antiqua" w:eastAsia="Times New Roman" w:hAnsi="Book Antiqua" w:cs="Arial"/>
          <w:b/>
          <w:bCs/>
        </w:rPr>
        <w:t xml:space="preserve"> 25 kg/m²)</w:t>
      </w:r>
    </w:p>
    <w:tbl>
      <w:tblPr>
        <w:tblStyle w:val="Tabellenraster1"/>
        <w:tblW w:w="9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268"/>
        <w:gridCol w:w="2268"/>
        <w:gridCol w:w="1555"/>
      </w:tblGrid>
      <w:tr w:rsidR="008C5DD2">
        <w:tc>
          <w:tcPr>
            <w:tcW w:w="3085" w:type="dxa"/>
            <w:vMerge w:val="restart"/>
            <w:tcBorders>
              <w:top w:val="single" w:sz="4" w:space="0" w:color="auto"/>
              <w:bottom w:val="nil"/>
            </w:tcBorders>
            <w:shd w:val="clear" w:color="auto" w:fill="auto"/>
            <w:vAlign w:val="center"/>
          </w:tcPr>
          <w:p w:rsidR="008C5DD2" w:rsidRDefault="008C5DD2">
            <w:pPr>
              <w:keepNext/>
              <w:tabs>
                <w:tab w:val="left" w:pos="567"/>
                <w:tab w:val="left" w:pos="851"/>
                <w:tab w:val="left" w:pos="2694"/>
              </w:tabs>
              <w:snapToGrid w:val="0"/>
              <w:spacing w:line="360" w:lineRule="auto"/>
              <w:jc w:val="both"/>
              <w:outlineLvl w:val="1"/>
              <w:rPr>
                <w:rFonts w:ascii="Book Antiqua" w:eastAsia="Calibri" w:hAnsi="Book Antiqua" w:cs="Arial"/>
                <w:b/>
                <w:bCs/>
                <w:lang w:eastAsia="ja-JP"/>
              </w:rPr>
            </w:pPr>
          </w:p>
        </w:tc>
        <w:tc>
          <w:tcPr>
            <w:tcW w:w="6091" w:type="dxa"/>
            <w:gridSpan w:val="3"/>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lang w:eastAsia="ja-JP"/>
              </w:rPr>
              <w:t xml:space="preserve">LH </w:t>
            </w:r>
            <w:r>
              <w:rPr>
                <w:rFonts w:ascii="Book Antiqua" w:eastAsia="Calibri" w:hAnsi="Book Antiqua" w:cs="Arial"/>
                <w:b/>
                <w:bCs/>
                <w:i/>
                <w:lang w:eastAsia="ja-JP"/>
              </w:rPr>
              <w:t>vs</w:t>
            </w:r>
            <w:r>
              <w:rPr>
                <w:rFonts w:ascii="Book Antiqua" w:eastAsia="Calibri" w:hAnsi="Book Antiqua" w:cs="Arial"/>
                <w:b/>
                <w:bCs/>
                <w:lang w:eastAsia="ja-JP"/>
              </w:rPr>
              <w:t xml:space="preserve"> OH</w:t>
            </w:r>
          </w:p>
        </w:tc>
      </w:tr>
      <w:tr w:rsidR="008C5DD2">
        <w:tc>
          <w:tcPr>
            <w:tcW w:w="3085" w:type="dxa"/>
            <w:vMerge/>
            <w:tcBorders>
              <w:top w:val="nil"/>
              <w:bottom w:val="single" w:sz="4" w:space="0" w:color="auto"/>
            </w:tcBorders>
            <w:shd w:val="clear" w:color="auto" w:fill="auto"/>
          </w:tcPr>
          <w:p w:rsidR="008C5DD2" w:rsidRDefault="008C5DD2">
            <w:pPr>
              <w:snapToGrid w:val="0"/>
              <w:spacing w:line="360" w:lineRule="auto"/>
              <w:jc w:val="both"/>
              <w:rPr>
                <w:rFonts w:ascii="Book Antiqua" w:eastAsia="Yu Gothic Light" w:hAnsi="Book Antiqua" w:cs="Arial"/>
                <w:b/>
                <w:bCs/>
                <w:i/>
                <w:iCs/>
                <w:color w:val="404040"/>
                <w:lang w:eastAsia="ja-JP"/>
              </w:rPr>
            </w:pPr>
          </w:p>
        </w:tc>
        <w:tc>
          <w:tcPr>
            <w:tcW w:w="2268"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lang w:eastAsia="ja-JP"/>
              </w:rPr>
              <w:t>LH cohort (</w:t>
            </w:r>
            <w:r>
              <w:rPr>
                <w:rFonts w:ascii="Book Antiqua" w:eastAsia="Calibri" w:hAnsi="Book Antiqua" w:cs="Arial"/>
                <w:b/>
                <w:bCs/>
                <w:i/>
                <w:lang w:eastAsia="ja-JP"/>
              </w:rPr>
              <w:t>n</w:t>
            </w:r>
            <w:r>
              <w:rPr>
                <w:rFonts w:ascii="Book Antiqua" w:eastAsia="Calibri" w:hAnsi="Book Antiqua" w:cs="Arial"/>
                <w:b/>
                <w:bCs/>
                <w:lang w:eastAsia="ja-JP"/>
              </w:rPr>
              <w:t xml:space="preserve"> = 68)</w:t>
            </w:r>
          </w:p>
        </w:tc>
        <w:tc>
          <w:tcPr>
            <w:tcW w:w="2268"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lang w:eastAsia="ja-JP"/>
              </w:rPr>
              <w:t>OH cohort (</w:t>
            </w:r>
            <w:r>
              <w:rPr>
                <w:rFonts w:ascii="Book Antiqua" w:eastAsia="Calibri" w:hAnsi="Book Antiqua" w:cs="Arial"/>
                <w:b/>
                <w:bCs/>
                <w:i/>
                <w:lang w:eastAsia="ja-JP"/>
              </w:rPr>
              <w:t>n</w:t>
            </w:r>
            <w:r>
              <w:rPr>
                <w:rFonts w:ascii="Book Antiqua" w:eastAsia="Calibri" w:hAnsi="Book Antiqua" w:cs="Arial"/>
                <w:b/>
                <w:bCs/>
                <w:lang w:eastAsia="ja-JP"/>
              </w:rPr>
              <w:t xml:space="preserve"> = 68)</w:t>
            </w:r>
          </w:p>
        </w:tc>
        <w:tc>
          <w:tcPr>
            <w:tcW w:w="1555"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i/>
                <w:caps/>
                <w:lang w:eastAsia="ja-JP"/>
              </w:rPr>
              <w:t>p</w:t>
            </w:r>
            <w:r>
              <w:rPr>
                <w:rFonts w:ascii="Book Antiqua" w:eastAsia="Calibri" w:hAnsi="Book Antiqua" w:cs="Arial"/>
                <w:b/>
                <w:bCs/>
                <w:lang w:eastAsia="ja-JP"/>
              </w:rPr>
              <w:t xml:space="preserve"> value</w:t>
            </w:r>
          </w:p>
        </w:tc>
      </w:tr>
      <w:tr w:rsidR="008C5DD2">
        <w:tc>
          <w:tcPr>
            <w:tcW w:w="3085" w:type="dxa"/>
            <w:tcBorders>
              <w:top w:val="single" w:sz="4" w:space="0" w:color="auto"/>
            </w:tcBorders>
            <w:shd w:val="clear" w:color="auto" w:fill="auto"/>
          </w:tcPr>
          <w:p w:rsidR="008C5DD2" w:rsidRDefault="009A7E9F">
            <w:pPr>
              <w:keepNext/>
              <w:keepLines/>
              <w:tabs>
                <w:tab w:val="left" w:pos="567"/>
                <w:tab w:val="left" w:pos="851"/>
                <w:tab w:val="left" w:pos="2694"/>
                <w:tab w:val="center" w:pos="4536"/>
                <w:tab w:val="right" w:pos="9072"/>
              </w:tabs>
              <w:snapToGrid w:val="0"/>
              <w:spacing w:line="360" w:lineRule="auto"/>
              <w:ind w:hanging="177"/>
              <w:jc w:val="both"/>
              <w:outlineLvl w:val="4"/>
              <w:rPr>
                <w:rFonts w:ascii="Book Antiqua" w:eastAsia="Calibri" w:hAnsi="Book Antiqua" w:cs="Arial"/>
                <w:bCs/>
                <w:lang w:eastAsia="ja-JP"/>
              </w:rPr>
            </w:pPr>
            <w:r>
              <w:rPr>
                <w:rFonts w:ascii="Book Antiqua" w:eastAsia="Calibri" w:hAnsi="Book Antiqua" w:cs="Arial"/>
                <w:bCs/>
                <w:lang w:eastAsia="ja-JP"/>
              </w:rPr>
              <w:t>Demographics</w:t>
            </w:r>
          </w:p>
        </w:tc>
        <w:tc>
          <w:tcPr>
            <w:tcW w:w="2268"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b/>
                <w:bCs/>
                <w:lang w:eastAsia="ja-JP"/>
              </w:rPr>
            </w:pPr>
          </w:p>
        </w:tc>
        <w:tc>
          <w:tcPr>
            <w:tcW w:w="2268"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b/>
                <w:bCs/>
                <w:lang w:eastAsia="ja-JP"/>
              </w:rPr>
            </w:pPr>
          </w:p>
        </w:tc>
        <w:tc>
          <w:tcPr>
            <w:tcW w:w="1555"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b/>
                <w:bCs/>
                <w:lang w:eastAsia="ja-JP"/>
              </w:rPr>
            </w:pPr>
          </w:p>
        </w:tc>
      </w:tr>
      <w:tr w:rsidR="008C5DD2">
        <w:tc>
          <w:tcPr>
            <w:tcW w:w="308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 xml:space="preserve">Sex,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c>
          <w:tcPr>
            <w:tcW w:w="2268"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0.116</w:t>
            </w:r>
          </w:p>
        </w:tc>
      </w:tr>
      <w:tr w:rsidR="008C5DD2">
        <w:tc>
          <w:tcPr>
            <w:tcW w:w="308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Male</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36 (52.9)</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45 (66.2)</w:t>
            </w:r>
          </w:p>
        </w:tc>
        <w:tc>
          <w:tcPr>
            <w:tcW w:w="1555"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Female</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32 (47.1)</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23 (33.8)</w:t>
            </w:r>
          </w:p>
        </w:tc>
        <w:tc>
          <w:tcPr>
            <w:tcW w:w="1555"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vertAlign w:val="superscript"/>
                <w:lang w:eastAsia="ja-JP"/>
              </w:rPr>
            </w:pPr>
            <w:r>
              <w:rPr>
                <w:rFonts w:ascii="Book Antiqua" w:eastAsia="Calibri" w:hAnsi="Book Antiqua" w:cs="Arial"/>
                <w:lang w:eastAsia="ja-JP"/>
              </w:rPr>
              <w:t>Age (</w:t>
            </w:r>
            <w:proofErr w:type="spellStart"/>
            <w:r>
              <w:rPr>
                <w:rFonts w:ascii="Book Antiqua" w:eastAsia="Calibri" w:hAnsi="Book Antiqua" w:cs="Arial"/>
                <w:lang w:eastAsia="ja-JP"/>
              </w:rPr>
              <w:t>yr</w:t>
            </w:r>
            <w:proofErr w:type="spellEnd"/>
            <w:r>
              <w:rPr>
                <w:rFonts w:ascii="Book Antiqua" w:eastAsia="Calibri" w:hAnsi="Book Antiqua" w:cs="Arial"/>
                <w:lang w:eastAsia="ja-JP"/>
              </w:rPr>
              <w:t>)</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64.4 ± 10.2</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64.5 ± 12.3</w:t>
            </w:r>
          </w:p>
        </w:tc>
        <w:tc>
          <w:tcPr>
            <w:tcW w:w="155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0.812</w:t>
            </w:r>
          </w:p>
        </w:tc>
      </w:tr>
      <w:tr w:rsidR="008C5DD2">
        <w:tc>
          <w:tcPr>
            <w:tcW w:w="3085" w:type="dxa"/>
            <w:shd w:val="clear" w:color="auto" w:fill="auto"/>
          </w:tcPr>
          <w:p w:rsidR="008C5DD2" w:rsidRDefault="009A7E9F">
            <w:pPr>
              <w:keepLines/>
              <w:snapToGrid w:val="0"/>
              <w:spacing w:line="360" w:lineRule="auto"/>
              <w:jc w:val="both"/>
              <w:outlineLvl w:val="6"/>
              <w:rPr>
                <w:rFonts w:ascii="Book Antiqua" w:eastAsia="Calibri" w:hAnsi="Book Antiqua" w:cs="Arial"/>
                <w:lang w:eastAsia="ja-JP"/>
              </w:rPr>
            </w:pPr>
            <w:r>
              <w:rPr>
                <w:rFonts w:ascii="Book Antiqua" w:eastAsia="Calibri" w:hAnsi="Book Antiqua" w:cs="Arial"/>
                <w:lang w:eastAsia="ja-JP"/>
              </w:rPr>
              <w:t>BMI (kg/m</w:t>
            </w:r>
            <w:r>
              <w:rPr>
                <w:rFonts w:ascii="Book Antiqua" w:eastAsia="Calibri" w:hAnsi="Book Antiqua" w:cs="Arial"/>
                <w:vertAlign w:val="superscript"/>
                <w:lang w:eastAsia="ja-JP"/>
              </w:rPr>
              <w:t>2</w:t>
            </w:r>
            <w:r>
              <w:rPr>
                <w:rFonts w:ascii="Book Antiqua" w:eastAsia="Calibri" w:hAnsi="Book Antiqua" w:cs="Arial"/>
                <w:lang w:eastAsia="ja-JP"/>
              </w:rPr>
              <w:t>)</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29.8 ± 4.9</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29.7 ± 3.6</w:t>
            </w:r>
          </w:p>
        </w:tc>
        <w:tc>
          <w:tcPr>
            <w:tcW w:w="155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0.463</w:t>
            </w: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 xml:space="preserve">Diagnosis,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c>
          <w:tcPr>
            <w:tcW w:w="2268"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c>
          <w:tcPr>
            <w:tcW w:w="155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0.777</w:t>
            </w: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LM</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41 (60.3)</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42 (61.8)</w:t>
            </w:r>
          </w:p>
        </w:tc>
        <w:tc>
          <w:tcPr>
            <w:tcW w:w="1555"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HCC</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20 (29.4)</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17 (25.0)</w:t>
            </w:r>
          </w:p>
        </w:tc>
        <w:tc>
          <w:tcPr>
            <w:tcW w:w="1555"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Arial"/>
                <w:lang w:eastAsia="ja-JP"/>
              </w:rPr>
              <w:t>iCC</w:t>
            </w:r>
            <w:proofErr w:type="spellEnd"/>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7 (10.3)</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9 (13.2)</w:t>
            </w:r>
          </w:p>
        </w:tc>
        <w:tc>
          <w:tcPr>
            <w:tcW w:w="1555"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 xml:space="preserve">ASA,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c>
          <w:tcPr>
            <w:tcW w:w="2268"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c>
          <w:tcPr>
            <w:tcW w:w="155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0.328</w:t>
            </w: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I</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 xml:space="preserve"> 0</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w:t>
            </w:r>
          </w:p>
        </w:tc>
        <w:tc>
          <w:tcPr>
            <w:tcW w:w="1555"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II</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28 (41.2)</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24 (35.3)</w:t>
            </w:r>
          </w:p>
        </w:tc>
        <w:tc>
          <w:tcPr>
            <w:tcW w:w="1555"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III</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35 (51.5)</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42 (61.8)</w:t>
            </w:r>
          </w:p>
        </w:tc>
        <w:tc>
          <w:tcPr>
            <w:tcW w:w="1555"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IV</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5 (7.4)</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 (2.9)</w:t>
            </w:r>
          </w:p>
        </w:tc>
        <w:tc>
          <w:tcPr>
            <w:tcW w:w="1555"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snapToGrid w:val="0"/>
              <w:spacing w:line="360" w:lineRule="auto"/>
              <w:jc w:val="both"/>
              <w:rPr>
                <w:rFonts w:ascii="Book Antiqua" w:eastAsia="Times New Roman" w:hAnsi="Book Antiqua" w:cs="Arial"/>
                <w:lang w:eastAsia="ja-JP"/>
              </w:rPr>
            </w:pPr>
            <w:r>
              <w:rPr>
                <w:rFonts w:ascii="Book Antiqua" w:eastAsia="Calibri" w:hAnsi="Book Antiqua" w:cs="Arial"/>
                <w:lang w:eastAsia="ja-JP"/>
              </w:rPr>
              <w:t>V</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w:t>
            </w:r>
          </w:p>
        </w:tc>
        <w:tc>
          <w:tcPr>
            <w:tcW w:w="1555"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snapToGrid w:val="0"/>
              <w:spacing w:line="360" w:lineRule="auto"/>
              <w:jc w:val="both"/>
              <w:rPr>
                <w:rFonts w:ascii="Book Antiqua" w:eastAsia="Times New Roman" w:hAnsi="Book Antiqua" w:cs="Arial"/>
                <w:lang w:eastAsia="ja-JP"/>
              </w:rPr>
            </w:pPr>
            <w:r>
              <w:rPr>
                <w:rFonts w:ascii="Book Antiqua" w:eastAsia="Calibri" w:hAnsi="Book Antiqua" w:cs="Arial"/>
                <w:lang w:eastAsia="ja-JP"/>
              </w:rPr>
              <w:t xml:space="preserve">Previous abdominal surgery,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23 (33.8)</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26 (38.2)</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0.592</w:t>
            </w:r>
          </w:p>
        </w:tc>
      </w:tr>
      <w:tr w:rsidR="008C5DD2">
        <w:tc>
          <w:tcPr>
            <w:tcW w:w="3085" w:type="dxa"/>
            <w:shd w:val="clear" w:color="auto" w:fill="auto"/>
          </w:tcPr>
          <w:p w:rsidR="008C5DD2" w:rsidRDefault="009A7E9F">
            <w:pPr>
              <w:snapToGrid w:val="0"/>
              <w:spacing w:line="360" w:lineRule="auto"/>
              <w:ind w:hanging="1313"/>
              <w:jc w:val="both"/>
              <w:rPr>
                <w:rFonts w:ascii="Book Antiqua" w:eastAsia="Times New Roman" w:hAnsi="Book Antiqua" w:cs="Arial"/>
                <w:lang w:eastAsia="ja-JP"/>
              </w:rPr>
            </w:pPr>
            <w:r>
              <w:rPr>
                <w:rFonts w:ascii="Book Antiqua" w:eastAsia="Calibri" w:hAnsi="Book Antiqua" w:cs="Arial"/>
                <w:bCs/>
                <w:lang w:eastAsia="ja-JP"/>
              </w:rPr>
              <w:t>Clinical characteristics</w:t>
            </w:r>
          </w:p>
        </w:tc>
        <w:tc>
          <w:tcPr>
            <w:tcW w:w="2268"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c>
          <w:tcPr>
            <w:tcW w:w="2268"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c>
          <w:tcPr>
            <w:tcW w:w="1555"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r>
      <w:tr w:rsidR="008C5DD2">
        <w:tc>
          <w:tcPr>
            <w:tcW w:w="3085" w:type="dxa"/>
            <w:shd w:val="clear" w:color="auto" w:fill="auto"/>
          </w:tcPr>
          <w:p w:rsidR="008C5DD2" w:rsidRDefault="009A7E9F">
            <w:pPr>
              <w:snapToGrid w:val="0"/>
              <w:spacing w:line="360" w:lineRule="auto"/>
              <w:jc w:val="both"/>
              <w:rPr>
                <w:rFonts w:ascii="Book Antiqua" w:eastAsia="Times New Roman" w:hAnsi="Book Antiqua" w:cs="Arial"/>
                <w:lang w:eastAsia="ja-JP"/>
              </w:rPr>
            </w:pPr>
            <w:r>
              <w:rPr>
                <w:rFonts w:ascii="Book Antiqua" w:eastAsia="Calibri" w:hAnsi="Book Antiqua" w:cs="Arial"/>
                <w:lang w:eastAsia="ja-JP"/>
              </w:rPr>
              <w:t xml:space="preserve">Steatosis,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20 (29.4)</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21 (30.9)</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bCs/>
                <w:lang w:eastAsia="ja-JP"/>
              </w:rPr>
              <w:t>0.852</w:t>
            </w:r>
          </w:p>
        </w:tc>
      </w:tr>
      <w:tr w:rsidR="008C5DD2">
        <w:tc>
          <w:tcPr>
            <w:tcW w:w="3085"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 xml:space="preserve">Fibrosis,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21 (30.9)</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8 (11.8)</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0.006</w:t>
            </w:r>
          </w:p>
        </w:tc>
      </w:tr>
      <w:tr w:rsidR="008C5DD2">
        <w:tc>
          <w:tcPr>
            <w:tcW w:w="3085" w:type="dxa"/>
            <w:shd w:val="clear" w:color="auto" w:fill="auto"/>
          </w:tcPr>
          <w:p w:rsidR="008C5DD2" w:rsidRDefault="009A7E9F">
            <w:pPr>
              <w:keepNext/>
              <w:tabs>
                <w:tab w:val="left" w:pos="567"/>
                <w:tab w:val="left" w:pos="851"/>
                <w:tab w:val="left" w:pos="2694"/>
              </w:tabs>
              <w:snapToGrid w:val="0"/>
              <w:spacing w:line="360" w:lineRule="auto"/>
              <w:jc w:val="both"/>
              <w:outlineLvl w:val="1"/>
              <w:rPr>
                <w:rFonts w:ascii="Book Antiqua" w:eastAsia="Calibri" w:hAnsi="Book Antiqua" w:cs="Arial"/>
                <w:b/>
                <w:bCs/>
                <w:lang w:val="nl-NL" w:eastAsia="ja-JP"/>
              </w:rPr>
            </w:pPr>
            <w:r>
              <w:rPr>
                <w:rFonts w:ascii="Book Antiqua" w:eastAsia="Calibri" w:hAnsi="Book Antiqua" w:cs="Arial"/>
                <w:lang w:val="nl-NL" w:eastAsia="ja-JP"/>
              </w:rPr>
              <w:lastRenderedPageBreak/>
              <w:t xml:space="preserve">Cirrhosis, </w:t>
            </w:r>
            <w:r>
              <w:rPr>
                <w:rFonts w:ascii="Book Antiqua" w:eastAsia="Calibri" w:hAnsi="Book Antiqua" w:cs="Arial"/>
                <w:i/>
                <w:lang w:val="nl-NL" w:eastAsia="ja-JP"/>
              </w:rPr>
              <w:t>n</w:t>
            </w:r>
            <w:r>
              <w:rPr>
                <w:rFonts w:ascii="Book Antiqua" w:eastAsia="Calibri" w:hAnsi="Book Antiqua" w:cs="Arial"/>
                <w:lang w:val="nl-NL" w:eastAsia="ja-JP"/>
              </w:rPr>
              <w:t xml:space="preserve"> (%)</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9 (13.2)</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12 (17.6)</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0.477</w:t>
            </w:r>
          </w:p>
        </w:tc>
      </w:tr>
      <w:tr w:rsidR="008C5DD2">
        <w:tc>
          <w:tcPr>
            <w:tcW w:w="3085" w:type="dxa"/>
            <w:shd w:val="clear" w:color="auto" w:fill="auto"/>
          </w:tcPr>
          <w:p w:rsidR="008C5DD2" w:rsidRDefault="009A7E9F">
            <w:pPr>
              <w:keepNext/>
              <w:tabs>
                <w:tab w:val="left" w:pos="567"/>
                <w:tab w:val="left" w:pos="851"/>
                <w:tab w:val="left" w:pos="2694"/>
              </w:tabs>
              <w:snapToGrid w:val="0"/>
              <w:spacing w:line="360" w:lineRule="auto"/>
              <w:jc w:val="both"/>
              <w:outlineLvl w:val="1"/>
              <w:rPr>
                <w:rFonts w:ascii="Book Antiqua" w:eastAsia="Calibri" w:hAnsi="Book Antiqua" w:cs="Arial"/>
                <w:lang w:val="nl-NL" w:eastAsia="ja-JP"/>
              </w:rPr>
            </w:pPr>
            <w:r>
              <w:rPr>
                <w:rFonts w:ascii="Book Antiqua" w:eastAsia="Calibri" w:hAnsi="Book Antiqua" w:cs="Arial"/>
                <w:lang w:val="nl-NL" w:eastAsia="ja-JP"/>
              </w:rPr>
              <w:t>Albumin (g/dL)</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4.4 ± 0.4</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3.6 ± 0.7</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Cs/>
                <w:lang w:val="nl-NL" w:eastAsia="ja-JP"/>
              </w:rPr>
            </w:pPr>
            <w:r>
              <w:rPr>
                <w:rFonts w:ascii="Book Antiqua" w:eastAsia="Calibri" w:hAnsi="Book Antiqua" w:cs="Arial"/>
                <w:bCs/>
                <w:lang w:val="nl-NL" w:eastAsia="ja-JP"/>
              </w:rPr>
              <w:t>&lt; 0.001</w:t>
            </w:r>
          </w:p>
        </w:tc>
      </w:tr>
      <w:tr w:rsidR="008C5DD2">
        <w:tc>
          <w:tcPr>
            <w:tcW w:w="3085" w:type="dxa"/>
            <w:shd w:val="clear" w:color="auto" w:fill="auto"/>
          </w:tcPr>
          <w:p w:rsidR="008C5DD2" w:rsidRDefault="009A7E9F">
            <w:pPr>
              <w:keepNext/>
              <w:tabs>
                <w:tab w:val="left" w:pos="2694"/>
              </w:tabs>
              <w:snapToGrid w:val="0"/>
              <w:spacing w:line="360" w:lineRule="auto"/>
              <w:jc w:val="both"/>
              <w:outlineLvl w:val="1"/>
              <w:rPr>
                <w:rFonts w:ascii="Book Antiqua" w:eastAsia="Calibri" w:hAnsi="Book Antiqua" w:cs="Arial"/>
                <w:lang w:val="nl-NL" w:eastAsia="ja-JP"/>
              </w:rPr>
            </w:pPr>
            <w:r>
              <w:rPr>
                <w:rFonts w:ascii="Book Antiqua" w:eastAsia="Calibri" w:hAnsi="Book Antiqua" w:cs="Arial"/>
                <w:lang w:val="nl-NL" w:eastAsia="ja-JP"/>
              </w:rPr>
              <w:t>GGT (U/L)</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85.1 ± 104.2</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nl-NL" w:eastAsia="ja-JP"/>
              </w:rPr>
            </w:pPr>
            <w:r>
              <w:rPr>
                <w:rFonts w:ascii="Book Antiqua" w:eastAsia="Calibri" w:hAnsi="Book Antiqua" w:cs="Arial"/>
                <w:lang w:val="nl-NL" w:eastAsia="ja-JP"/>
              </w:rPr>
              <w:t>119.2 ± 219.0</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0.326</w:t>
            </w:r>
          </w:p>
        </w:tc>
      </w:tr>
      <w:tr w:rsidR="008C5DD2">
        <w:tc>
          <w:tcPr>
            <w:tcW w:w="3085" w:type="dxa"/>
            <w:shd w:val="clear" w:color="auto" w:fill="auto"/>
          </w:tcPr>
          <w:p w:rsidR="008C5DD2" w:rsidRDefault="009A7E9F">
            <w:pPr>
              <w:keepNext/>
              <w:tabs>
                <w:tab w:val="left" w:pos="2694"/>
              </w:tabs>
              <w:snapToGrid w:val="0"/>
              <w:spacing w:line="360" w:lineRule="auto"/>
              <w:jc w:val="both"/>
              <w:outlineLvl w:val="1"/>
              <w:rPr>
                <w:rFonts w:ascii="Book Antiqua" w:eastAsia="Calibri" w:hAnsi="Book Antiqua" w:cs="Arial"/>
                <w:lang w:eastAsia="ja-JP"/>
              </w:rPr>
            </w:pPr>
            <w:r>
              <w:rPr>
                <w:rFonts w:ascii="Book Antiqua" w:eastAsia="Calibri" w:hAnsi="Book Antiqua" w:cs="Arial"/>
                <w:lang w:eastAsia="ja-JP"/>
              </w:rPr>
              <w:t>Total bilirubin (mg/</w:t>
            </w:r>
            <w:proofErr w:type="spellStart"/>
            <w:r>
              <w:rPr>
                <w:rFonts w:ascii="Book Antiqua" w:eastAsia="Calibri" w:hAnsi="Book Antiqua" w:cs="Arial"/>
                <w:lang w:eastAsia="ja-JP"/>
              </w:rPr>
              <w:t>dL</w:t>
            </w:r>
            <w:proofErr w:type="spellEnd"/>
            <w:r>
              <w:rPr>
                <w:rFonts w:ascii="Book Antiqua" w:eastAsia="Calibri" w:hAnsi="Book Antiqua" w:cs="Arial"/>
                <w:lang w:eastAsia="ja-JP"/>
              </w:rPr>
              <w:t>)</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0.4 ± 0.3</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0.9 ± 0.6</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&lt; 0.001</w:t>
            </w:r>
          </w:p>
        </w:tc>
      </w:tr>
      <w:tr w:rsidR="008C5DD2">
        <w:tc>
          <w:tcPr>
            <w:tcW w:w="3085" w:type="dxa"/>
            <w:shd w:val="clear" w:color="auto" w:fill="auto"/>
          </w:tcPr>
          <w:p w:rsidR="008C5DD2" w:rsidRDefault="009A7E9F">
            <w:pPr>
              <w:keepNext/>
              <w:tabs>
                <w:tab w:val="left" w:pos="2694"/>
              </w:tabs>
              <w:snapToGrid w:val="0"/>
              <w:spacing w:line="360" w:lineRule="auto"/>
              <w:jc w:val="both"/>
              <w:outlineLvl w:val="1"/>
              <w:rPr>
                <w:rFonts w:ascii="Book Antiqua" w:eastAsia="Calibri" w:hAnsi="Book Antiqua" w:cs="Arial"/>
                <w:lang w:eastAsia="ja-JP"/>
              </w:rPr>
            </w:pPr>
            <w:r>
              <w:rPr>
                <w:rFonts w:ascii="Book Antiqua" w:eastAsia="Calibri" w:hAnsi="Book Antiqua" w:cs="Arial"/>
                <w:lang w:eastAsia="ja-JP"/>
              </w:rPr>
              <w:t>Platelet count (/</w:t>
            </w:r>
            <w:proofErr w:type="spellStart"/>
            <w:r>
              <w:rPr>
                <w:rFonts w:ascii="Book Antiqua" w:eastAsia="Calibri" w:hAnsi="Book Antiqua" w:cs="Arial"/>
                <w:lang w:eastAsia="ja-JP"/>
              </w:rPr>
              <w:t>nL</w:t>
            </w:r>
            <w:proofErr w:type="spellEnd"/>
            <w:r>
              <w:rPr>
                <w:rFonts w:ascii="Book Antiqua" w:eastAsia="Calibri" w:hAnsi="Book Antiqua" w:cs="Arial"/>
                <w:lang w:eastAsia="ja-JP"/>
              </w:rPr>
              <w:t>)</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254.0 ± 85.4</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230.9 ± 90.5</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0.135</w:t>
            </w:r>
          </w:p>
        </w:tc>
      </w:tr>
      <w:tr w:rsidR="008C5DD2">
        <w:tc>
          <w:tcPr>
            <w:tcW w:w="3085" w:type="dxa"/>
            <w:shd w:val="clear" w:color="auto" w:fill="auto"/>
          </w:tcPr>
          <w:p w:rsidR="008C5DD2" w:rsidRDefault="009A7E9F">
            <w:pPr>
              <w:keepNext/>
              <w:tabs>
                <w:tab w:val="left" w:pos="567"/>
                <w:tab w:val="left" w:pos="851"/>
                <w:tab w:val="left" w:pos="2694"/>
              </w:tabs>
              <w:snapToGrid w:val="0"/>
              <w:spacing w:line="360" w:lineRule="auto"/>
              <w:jc w:val="both"/>
              <w:outlineLvl w:val="1"/>
              <w:rPr>
                <w:rFonts w:ascii="Book Antiqua" w:eastAsia="Calibri" w:hAnsi="Book Antiqua" w:cs="Arial"/>
                <w:lang w:eastAsia="ja-JP"/>
              </w:rPr>
            </w:pPr>
            <w:r>
              <w:rPr>
                <w:rFonts w:ascii="Book Antiqua" w:eastAsia="Calibri" w:hAnsi="Book Antiqua" w:cs="Arial"/>
                <w:lang w:eastAsia="ja-JP"/>
              </w:rPr>
              <w:t xml:space="preserve">Alkaline </w:t>
            </w:r>
            <w:r>
              <w:rPr>
                <w:rFonts w:ascii="Book Antiqua" w:eastAsia="Calibri" w:hAnsi="Book Antiqua" w:cs="Arial"/>
                <w:lang w:eastAsia="ja-JP"/>
              </w:rPr>
              <w:t>phosphatase (U/L)</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85.1 ± 34.2</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93.8 ± 84.2</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0.584</w:t>
            </w:r>
          </w:p>
        </w:tc>
      </w:tr>
      <w:tr w:rsidR="008C5DD2">
        <w:tc>
          <w:tcPr>
            <w:tcW w:w="3085" w:type="dxa"/>
            <w:shd w:val="clear" w:color="auto" w:fill="auto"/>
          </w:tcPr>
          <w:p w:rsidR="008C5DD2" w:rsidRDefault="009A7E9F">
            <w:pPr>
              <w:keepNext/>
              <w:tabs>
                <w:tab w:val="left" w:pos="567"/>
                <w:tab w:val="left" w:pos="851"/>
                <w:tab w:val="left" w:pos="2694"/>
              </w:tabs>
              <w:snapToGrid w:val="0"/>
              <w:spacing w:line="360" w:lineRule="auto"/>
              <w:jc w:val="both"/>
              <w:outlineLvl w:val="1"/>
              <w:rPr>
                <w:rFonts w:ascii="Book Antiqua" w:eastAsia="Calibri" w:hAnsi="Book Antiqua" w:cs="Arial"/>
                <w:lang w:eastAsia="ja-JP"/>
              </w:rPr>
            </w:pPr>
            <w:r>
              <w:rPr>
                <w:rFonts w:ascii="Book Antiqua" w:eastAsia="Calibri" w:hAnsi="Book Antiqua" w:cs="Arial"/>
                <w:lang w:eastAsia="ja-JP"/>
              </w:rPr>
              <w:t>INR</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0.98 ± 0.08</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1.06 ± 0.07</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&lt; 0.001</w:t>
            </w:r>
          </w:p>
        </w:tc>
      </w:tr>
      <w:tr w:rsidR="008C5DD2">
        <w:tc>
          <w:tcPr>
            <w:tcW w:w="3085" w:type="dxa"/>
            <w:shd w:val="clear" w:color="auto" w:fill="auto"/>
          </w:tcPr>
          <w:p w:rsidR="008C5DD2" w:rsidRDefault="009A7E9F">
            <w:pPr>
              <w:keepNext/>
              <w:tabs>
                <w:tab w:val="left" w:pos="567"/>
                <w:tab w:val="left" w:pos="851"/>
                <w:tab w:val="left" w:pos="2694"/>
              </w:tabs>
              <w:snapToGrid w:val="0"/>
              <w:spacing w:line="360" w:lineRule="auto"/>
              <w:jc w:val="both"/>
              <w:outlineLvl w:val="1"/>
              <w:rPr>
                <w:rFonts w:ascii="Book Antiqua" w:eastAsia="Calibri" w:hAnsi="Book Antiqua" w:cs="Arial"/>
                <w:lang w:eastAsia="ja-JP"/>
              </w:rPr>
            </w:pPr>
            <w:r>
              <w:rPr>
                <w:rFonts w:ascii="Book Antiqua" w:eastAsia="Calibri" w:hAnsi="Book Antiqua" w:cs="Arial"/>
                <w:lang w:eastAsia="ja-JP"/>
              </w:rPr>
              <w:t>Hemoglobin (g/</w:t>
            </w:r>
            <w:proofErr w:type="spellStart"/>
            <w:r>
              <w:rPr>
                <w:rFonts w:ascii="Book Antiqua" w:eastAsia="Calibri" w:hAnsi="Book Antiqua" w:cs="Arial"/>
                <w:lang w:eastAsia="ja-JP"/>
              </w:rPr>
              <w:t>dL</w:t>
            </w:r>
            <w:proofErr w:type="spellEnd"/>
            <w:r>
              <w:rPr>
                <w:rFonts w:ascii="Book Antiqua" w:eastAsia="Calibri" w:hAnsi="Book Antiqua" w:cs="Arial"/>
                <w:lang w:eastAsia="ja-JP"/>
              </w:rPr>
              <w:t>)</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13.3 ± 1.7</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13.6 ± 4.1</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0.984</w:t>
            </w:r>
          </w:p>
        </w:tc>
      </w:tr>
    </w:tbl>
    <w:p w:rsidR="008C5DD2" w:rsidRDefault="009A7E9F">
      <w:pPr>
        <w:adjustRightInd w:val="0"/>
        <w:snapToGrid w:val="0"/>
        <w:spacing w:line="360" w:lineRule="auto"/>
        <w:jc w:val="both"/>
        <w:rPr>
          <w:rFonts w:ascii="Book Antiqua" w:eastAsia="Calibri" w:hAnsi="Book Antiqua" w:cs="Arial"/>
        </w:rPr>
      </w:pPr>
      <w:r>
        <w:rPr>
          <w:rFonts w:ascii="Book Antiqua" w:eastAsia="Calibri" w:hAnsi="Book Antiqua" w:cs="Arial"/>
          <w:bCs/>
        </w:rPr>
        <w:t xml:space="preserve">LH: Laparoscopic </w:t>
      </w:r>
      <w:proofErr w:type="spellStart"/>
      <w:r>
        <w:rPr>
          <w:rFonts w:ascii="Book Antiqua" w:eastAsia="Calibri" w:hAnsi="Book Antiqua" w:cs="Arial"/>
          <w:bCs/>
        </w:rPr>
        <w:t>hepatectomy</w:t>
      </w:r>
      <w:proofErr w:type="spellEnd"/>
      <w:r>
        <w:rPr>
          <w:rFonts w:ascii="Book Antiqua" w:eastAsia="Calibri" w:hAnsi="Book Antiqua" w:cs="Arial"/>
          <w:bCs/>
        </w:rPr>
        <w:t xml:space="preserve">; OH: Open </w:t>
      </w:r>
      <w:proofErr w:type="spellStart"/>
      <w:r>
        <w:rPr>
          <w:rFonts w:ascii="Book Antiqua" w:eastAsia="Calibri" w:hAnsi="Book Antiqua" w:cs="Arial"/>
          <w:bCs/>
        </w:rPr>
        <w:t>hepatectomy</w:t>
      </w:r>
      <w:proofErr w:type="spellEnd"/>
      <w:r>
        <w:rPr>
          <w:rFonts w:ascii="Book Antiqua" w:eastAsia="Calibri" w:hAnsi="Book Antiqua" w:cs="Arial"/>
          <w:bCs/>
        </w:rPr>
        <w:t xml:space="preserve">; </w:t>
      </w:r>
      <w:r>
        <w:rPr>
          <w:rFonts w:ascii="Book Antiqua" w:eastAsia="Book Antiqua" w:hAnsi="Book Antiqua" w:cs="Book Antiqua"/>
          <w:color w:val="000000"/>
        </w:rPr>
        <w:t xml:space="preserve">BMI: Body mass index; LM: Liver metastasis; </w:t>
      </w:r>
      <w:r>
        <w:rPr>
          <w:rFonts w:ascii="Book Antiqua" w:eastAsia="Calibri" w:hAnsi="Book Antiqua" w:cs="Arial"/>
        </w:rPr>
        <w:t xml:space="preserve">HCC: Hepatocellular carcinoma; </w:t>
      </w:r>
      <w:proofErr w:type="spellStart"/>
      <w:r>
        <w:rPr>
          <w:rFonts w:ascii="Book Antiqua" w:eastAsia="Calibri" w:hAnsi="Book Antiqua" w:cs="Arial"/>
        </w:rPr>
        <w:t>iCC</w:t>
      </w:r>
      <w:proofErr w:type="spellEnd"/>
      <w:r>
        <w:rPr>
          <w:rFonts w:ascii="Book Antiqua" w:eastAsia="Calibri" w:hAnsi="Book Antiqua" w:cs="Arial"/>
        </w:rPr>
        <w:t xml:space="preserve">: intrahepatic </w:t>
      </w:r>
      <w:proofErr w:type="spellStart"/>
      <w:r>
        <w:rPr>
          <w:rFonts w:ascii="Book Antiqua" w:eastAsia="Book Antiqua" w:hAnsi="Book Antiqua" w:cs="Book Antiqua"/>
          <w:color w:val="000000"/>
        </w:rPr>
        <w:t>cholangiocellular</w:t>
      </w:r>
      <w:proofErr w:type="spellEnd"/>
      <w:r>
        <w:rPr>
          <w:rFonts w:ascii="Book Antiqua" w:eastAsia="Book Antiqua" w:hAnsi="Book Antiqua" w:cs="Book Antiqua"/>
          <w:color w:val="000000"/>
        </w:rPr>
        <w:t xml:space="preserve"> carcinoma</w:t>
      </w:r>
      <w:proofErr w:type="gramStart"/>
      <w:r>
        <w:rPr>
          <w:rFonts w:ascii="Book Antiqua" w:eastAsia="Book Antiqua" w:hAnsi="Book Antiqua" w:cs="Book Antiqua"/>
          <w:color w:val="000000"/>
        </w:rPr>
        <w:t xml:space="preserve">;  </w:t>
      </w:r>
      <w:r>
        <w:rPr>
          <w:rFonts w:ascii="Book Antiqua" w:eastAsia="Calibri" w:hAnsi="Book Antiqua" w:cs="Arial"/>
          <w:lang w:val="nl-NL"/>
        </w:rPr>
        <w:t>GGT</w:t>
      </w:r>
      <w:proofErr w:type="gramEnd"/>
      <w:r>
        <w:rPr>
          <w:rFonts w:ascii="Book Antiqua" w:eastAsia="Calibri" w:hAnsi="Book Antiqua" w:cs="Arial"/>
          <w:lang w:val="nl-NL"/>
        </w:rPr>
        <w:t>:</w:t>
      </w:r>
      <w:r>
        <w:rPr>
          <w:rFonts w:ascii="Book Antiqua" w:eastAsia="Calibri" w:hAnsi="Book Antiqua" w:cs="Arial"/>
        </w:rPr>
        <w:t xml:space="preserve"> Gamma-</w:t>
      </w:r>
      <w:proofErr w:type="spellStart"/>
      <w:r>
        <w:rPr>
          <w:rFonts w:ascii="Book Antiqua" w:eastAsia="Calibri" w:hAnsi="Book Antiqua" w:cs="Arial"/>
        </w:rPr>
        <w:t>glutamyl</w:t>
      </w:r>
      <w:proofErr w:type="spellEnd"/>
      <w:r>
        <w:rPr>
          <w:rFonts w:ascii="Book Antiqua" w:eastAsia="Calibri" w:hAnsi="Book Antiqua" w:cs="Arial"/>
        </w:rPr>
        <w:t xml:space="preserve"> </w:t>
      </w:r>
      <w:proofErr w:type="spellStart"/>
      <w:r>
        <w:rPr>
          <w:rFonts w:ascii="Book Antiqua" w:eastAsia="Calibri" w:hAnsi="Book Antiqua" w:cs="Arial"/>
        </w:rPr>
        <w:t>transpeptidase</w:t>
      </w:r>
      <w:proofErr w:type="spellEnd"/>
      <w:r>
        <w:rPr>
          <w:rFonts w:ascii="Book Antiqua" w:eastAsia="Calibri" w:hAnsi="Book Antiqua" w:cs="Arial"/>
        </w:rPr>
        <w:t>.</w:t>
      </w:r>
    </w:p>
    <w:p w:rsidR="008C5DD2" w:rsidRDefault="009A7E9F">
      <w:pPr>
        <w:snapToGrid w:val="0"/>
        <w:spacing w:line="360" w:lineRule="auto"/>
        <w:jc w:val="both"/>
        <w:rPr>
          <w:rFonts w:ascii="Book Antiqua" w:eastAsia="Times New Roman" w:hAnsi="Book Antiqua" w:cs="Arial"/>
          <w:b/>
          <w:bCs/>
        </w:rPr>
      </w:pPr>
      <w:r>
        <w:rPr>
          <w:rFonts w:ascii="Book Antiqua" w:eastAsia="Calibri" w:hAnsi="Book Antiqua" w:cs="Arial"/>
        </w:rPr>
        <w:br w:type="page"/>
      </w:r>
      <w:r>
        <w:rPr>
          <w:rFonts w:ascii="Book Antiqua" w:eastAsia="Calibri" w:hAnsi="Book Antiqua"/>
          <w:b/>
        </w:rPr>
        <w:lastRenderedPageBreak/>
        <w:t xml:space="preserve">Table 2 Perioperative characteristics in the overweight and obese group </w:t>
      </w:r>
      <w:r>
        <w:rPr>
          <w:rFonts w:ascii="Book Antiqua" w:eastAsia="Times New Roman" w:hAnsi="Book Antiqua" w:cs="Arial"/>
          <w:b/>
          <w:bCs/>
        </w:rPr>
        <w:t xml:space="preserve">(body mass index </w:t>
      </w:r>
      <w:r>
        <w:rPr>
          <w:rFonts w:ascii="Book Antiqua" w:eastAsia="Times New Roman" w:hAnsi="Book Antiqua" w:cs="Arial"/>
          <w:b/>
          <w:bCs/>
        </w:rPr>
        <w:sym w:font="Symbol" w:char="F0B3"/>
      </w:r>
      <w:r>
        <w:rPr>
          <w:rFonts w:ascii="Book Antiqua" w:eastAsia="Times New Roman" w:hAnsi="Book Antiqua" w:cs="Arial"/>
          <w:b/>
          <w:bCs/>
        </w:rPr>
        <w:t xml:space="preserve"> 25 kg/m²)</w:t>
      </w:r>
    </w:p>
    <w:tbl>
      <w:tblPr>
        <w:tblStyle w:val="Tabellenraster1"/>
        <w:tblW w:w="9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268"/>
        <w:gridCol w:w="2410"/>
        <w:gridCol w:w="1271"/>
      </w:tblGrid>
      <w:tr w:rsidR="008C5DD2">
        <w:tc>
          <w:tcPr>
            <w:tcW w:w="3227" w:type="dxa"/>
            <w:vMerge w:val="restart"/>
            <w:tcBorders>
              <w:top w:val="single" w:sz="4" w:space="0" w:color="auto"/>
              <w:bottom w:val="nil"/>
            </w:tcBorders>
            <w:shd w:val="clear" w:color="auto" w:fill="auto"/>
            <w:vAlign w:val="center"/>
          </w:tcPr>
          <w:p w:rsidR="008C5DD2" w:rsidRDefault="008C5DD2">
            <w:pPr>
              <w:keepNext/>
              <w:tabs>
                <w:tab w:val="left" w:pos="567"/>
                <w:tab w:val="left" w:pos="851"/>
                <w:tab w:val="left" w:pos="2694"/>
              </w:tabs>
              <w:snapToGrid w:val="0"/>
              <w:spacing w:line="360" w:lineRule="auto"/>
              <w:jc w:val="both"/>
              <w:outlineLvl w:val="1"/>
              <w:rPr>
                <w:rFonts w:ascii="Book Antiqua" w:eastAsia="Calibri" w:hAnsi="Book Antiqua" w:cs="Arial"/>
                <w:b/>
                <w:bCs/>
                <w:lang w:eastAsia="ja-JP"/>
              </w:rPr>
            </w:pPr>
          </w:p>
        </w:tc>
        <w:tc>
          <w:tcPr>
            <w:tcW w:w="5949" w:type="dxa"/>
            <w:gridSpan w:val="3"/>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lang w:eastAsia="ja-JP"/>
              </w:rPr>
              <w:t xml:space="preserve">LH </w:t>
            </w:r>
            <w:r>
              <w:rPr>
                <w:rFonts w:ascii="Book Antiqua" w:eastAsia="Calibri" w:hAnsi="Book Antiqua" w:cs="Arial"/>
                <w:b/>
                <w:bCs/>
                <w:i/>
                <w:lang w:eastAsia="ja-JP"/>
              </w:rPr>
              <w:t>vs</w:t>
            </w:r>
            <w:r>
              <w:rPr>
                <w:rFonts w:ascii="Book Antiqua" w:eastAsia="Calibri" w:hAnsi="Book Antiqua" w:cs="Arial"/>
                <w:b/>
                <w:bCs/>
                <w:lang w:eastAsia="ja-JP"/>
              </w:rPr>
              <w:t xml:space="preserve"> OH</w:t>
            </w:r>
          </w:p>
        </w:tc>
      </w:tr>
      <w:tr w:rsidR="008C5DD2">
        <w:tc>
          <w:tcPr>
            <w:tcW w:w="3227" w:type="dxa"/>
            <w:vMerge/>
            <w:tcBorders>
              <w:top w:val="nil"/>
              <w:bottom w:val="single" w:sz="4" w:space="0" w:color="auto"/>
            </w:tcBorders>
            <w:shd w:val="clear" w:color="auto" w:fill="auto"/>
          </w:tcPr>
          <w:p w:rsidR="008C5DD2" w:rsidRDefault="008C5DD2">
            <w:pPr>
              <w:snapToGrid w:val="0"/>
              <w:spacing w:line="360" w:lineRule="auto"/>
              <w:jc w:val="both"/>
              <w:rPr>
                <w:rFonts w:ascii="Book Antiqua" w:eastAsia="Yu Gothic Light" w:hAnsi="Book Antiqua" w:cs="Arial"/>
                <w:b/>
                <w:bCs/>
                <w:i/>
                <w:iCs/>
                <w:color w:val="404040"/>
                <w:lang w:eastAsia="ja-JP"/>
              </w:rPr>
            </w:pPr>
          </w:p>
        </w:tc>
        <w:tc>
          <w:tcPr>
            <w:tcW w:w="2268"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lang w:eastAsia="ja-JP"/>
              </w:rPr>
              <w:t>LH cohort (</w:t>
            </w:r>
            <w:r>
              <w:rPr>
                <w:rFonts w:ascii="Book Antiqua" w:eastAsia="Calibri" w:hAnsi="Book Antiqua" w:cs="Arial"/>
                <w:b/>
                <w:bCs/>
                <w:i/>
                <w:lang w:eastAsia="ja-JP"/>
              </w:rPr>
              <w:t>n</w:t>
            </w:r>
            <w:r>
              <w:rPr>
                <w:rFonts w:ascii="Book Antiqua" w:eastAsia="Calibri" w:hAnsi="Book Antiqua" w:cs="Arial"/>
                <w:b/>
                <w:bCs/>
                <w:lang w:eastAsia="ja-JP"/>
              </w:rPr>
              <w:t xml:space="preserve"> = 68)</w:t>
            </w:r>
          </w:p>
        </w:tc>
        <w:tc>
          <w:tcPr>
            <w:tcW w:w="2410"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lang w:eastAsia="ja-JP"/>
              </w:rPr>
              <w:t xml:space="preserve">OH </w:t>
            </w:r>
            <w:r>
              <w:rPr>
                <w:rFonts w:ascii="Book Antiqua" w:eastAsia="Calibri" w:hAnsi="Book Antiqua" w:cs="Arial"/>
                <w:b/>
                <w:bCs/>
                <w:lang w:eastAsia="ja-JP"/>
              </w:rPr>
              <w:t>cohort (</w:t>
            </w:r>
            <w:r>
              <w:rPr>
                <w:rFonts w:ascii="Book Antiqua" w:eastAsia="Calibri" w:hAnsi="Book Antiqua" w:cs="Arial"/>
                <w:b/>
                <w:bCs/>
                <w:i/>
                <w:lang w:eastAsia="ja-JP"/>
              </w:rPr>
              <w:t>n</w:t>
            </w:r>
            <w:r>
              <w:rPr>
                <w:rFonts w:ascii="Book Antiqua" w:eastAsia="Calibri" w:hAnsi="Book Antiqua" w:cs="Arial"/>
                <w:b/>
                <w:bCs/>
                <w:lang w:eastAsia="ja-JP"/>
              </w:rPr>
              <w:t xml:space="preserve"> = 68)</w:t>
            </w:r>
          </w:p>
        </w:tc>
        <w:tc>
          <w:tcPr>
            <w:tcW w:w="1271"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eastAsia="ja-JP"/>
              </w:rPr>
            </w:pPr>
            <w:r>
              <w:rPr>
                <w:rFonts w:ascii="Book Antiqua" w:eastAsia="Calibri" w:hAnsi="Book Antiqua" w:cs="Arial"/>
                <w:b/>
                <w:bCs/>
                <w:i/>
                <w:lang w:eastAsia="ja-JP"/>
              </w:rPr>
              <w:t>P</w:t>
            </w:r>
            <w:r>
              <w:rPr>
                <w:rFonts w:ascii="Book Antiqua" w:eastAsia="Calibri" w:hAnsi="Book Antiqua" w:cs="Arial"/>
                <w:b/>
                <w:bCs/>
                <w:lang w:eastAsia="ja-JP"/>
              </w:rPr>
              <w:t xml:space="preserve"> value</w:t>
            </w:r>
          </w:p>
        </w:tc>
      </w:tr>
      <w:tr w:rsidR="008C5DD2">
        <w:tc>
          <w:tcPr>
            <w:tcW w:w="3227" w:type="dxa"/>
            <w:tcBorders>
              <w:top w:val="single" w:sz="4" w:space="0" w:color="auto"/>
            </w:tcBorders>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bCs/>
                <w:lang w:eastAsia="ja-JP"/>
              </w:rPr>
              <w:t>Operative data</w:t>
            </w:r>
          </w:p>
        </w:tc>
        <w:tc>
          <w:tcPr>
            <w:tcW w:w="2268"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c>
          <w:tcPr>
            <w:tcW w:w="2410"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c>
          <w:tcPr>
            <w:tcW w:w="1271"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eastAsia="ja-JP"/>
              </w:rPr>
            </w:pPr>
          </w:p>
        </w:tc>
      </w:tr>
      <w:tr w:rsidR="008C5DD2">
        <w:tc>
          <w:tcPr>
            <w:tcW w:w="3227"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theme="minorBidi"/>
                <w:lang w:eastAsia="ja-JP"/>
              </w:rPr>
              <w:t>Operative time (min)</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194 ± 88</w:t>
            </w:r>
          </w:p>
        </w:tc>
        <w:tc>
          <w:tcPr>
            <w:tcW w:w="2410"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275 ± 131</w:t>
            </w:r>
          </w:p>
        </w:tc>
        <w:tc>
          <w:tcPr>
            <w:tcW w:w="1271"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&lt; 0.001</w:t>
            </w:r>
          </w:p>
        </w:tc>
      </w:tr>
      <w:tr w:rsidR="008C5DD2">
        <w:tc>
          <w:tcPr>
            <w:tcW w:w="3227" w:type="dxa"/>
            <w:shd w:val="clear" w:color="auto" w:fill="auto"/>
          </w:tcPr>
          <w:p w:rsidR="008C5DD2" w:rsidRDefault="009A7E9F">
            <w:pPr>
              <w:snapToGrid w:val="0"/>
              <w:spacing w:line="360" w:lineRule="auto"/>
              <w:jc w:val="both"/>
              <w:rPr>
                <w:rFonts w:ascii="Book Antiqua" w:eastAsia="Calibri" w:hAnsi="Book Antiqua" w:cstheme="minorBidi"/>
                <w:lang w:eastAsia="ja-JP"/>
              </w:rPr>
            </w:pPr>
            <w:r>
              <w:rPr>
                <w:rFonts w:ascii="Book Antiqua" w:eastAsia="Calibri" w:hAnsi="Book Antiqua" w:cstheme="minorBidi"/>
                <w:lang w:eastAsia="ja-JP"/>
              </w:rPr>
              <w:t xml:space="preserve">Major resection, </w:t>
            </w:r>
            <w:r>
              <w:rPr>
                <w:rFonts w:ascii="Book Antiqua" w:eastAsia="Calibri" w:hAnsi="Book Antiqua" w:cstheme="minorBidi"/>
                <w:i/>
                <w:lang w:eastAsia="ja-JP"/>
              </w:rPr>
              <w:t>n</w:t>
            </w:r>
            <w:r>
              <w:rPr>
                <w:rFonts w:ascii="Book Antiqua" w:eastAsia="Calibri" w:hAnsi="Book Antiqua" w:cstheme="minorBidi"/>
                <w:lang w:eastAsia="ja-JP"/>
              </w:rPr>
              <w:t xml:space="preserve"> (%)</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14 (20.6)</w:t>
            </w:r>
          </w:p>
        </w:tc>
        <w:tc>
          <w:tcPr>
            <w:tcW w:w="2410"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18 (26.5)</w:t>
            </w:r>
          </w:p>
        </w:tc>
        <w:tc>
          <w:tcPr>
            <w:tcW w:w="1271"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
                <w:lang w:eastAsia="ja-JP"/>
              </w:rPr>
            </w:pPr>
            <w:r>
              <w:rPr>
                <w:rFonts w:ascii="Book Antiqua" w:eastAsia="Calibri" w:hAnsi="Book Antiqua" w:cs="Arial"/>
                <w:lang w:eastAsia="ja-JP"/>
              </w:rPr>
              <w:t>0.419</w:t>
            </w:r>
          </w:p>
        </w:tc>
      </w:tr>
      <w:tr w:rsidR="008C5DD2">
        <w:tc>
          <w:tcPr>
            <w:tcW w:w="3227" w:type="dxa"/>
            <w:shd w:val="clear" w:color="auto" w:fill="auto"/>
          </w:tcPr>
          <w:p w:rsidR="008C5DD2" w:rsidRDefault="009A7E9F">
            <w:pPr>
              <w:keepNext/>
              <w:keepLines/>
              <w:tabs>
                <w:tab w:val="left" w:pos="567"/>
                <w:tab w:val="left" w:pos="851"/>
                <w:tab w:val="left" w:pos="2694"/>
                <w:tab w:val="center" w:pos="4536"/>
                <w:tab w:val="right" w:pos="9072"/>
              </w:tabs>
              <w:snapToGrid w:val="0"/>
              <w:spacing w:line="360" w:lineRule="auto"/>
              <w:jc w:val="both"/>
              <w:outlineLvl w:val="4"/>
              <w:rPr>
                <w:rFonts w:ascii="Book Antiqua" w:eastAsia="Calibri" w:hAnsi="Book Antiqua" w:cs="Arial"/>
                <w:b/>
                <w:bCs/>
                <w:lang w:eastAsia="ja-JP"/>
              </w:rPr>
            </w:pPr>
            <w:r>
              <w:rPr>
                <w:rFonts w:ascii="Book Antiqua" w:eastAsia="Calibri" w:hAnsi="Book Antiqua" w:cstheme="minorBidi"/>
                <w:lang w:eastAsia="ja-JP"/>
              </w:rPr>
              <w:t xml:space="preserve">Operative procedure, </w:t>
            </w:r>
            <w:r>
              <w:rPr>
                <w:rFonts w:ascii="Book Antiqua" w:eastAsia="Calibri" w:hAnsi="Book Antiqua" w:cstheme="minorBidi"/>
                <w:i/>
                <w:lang w:eastAsia="ja-JP"/>
              </w:rPr>
              <w:t>n</w:t>
            </w:r>
            <w:r>
              <w:rPr>
                <w:rFonts w:ascii="Book Antiqua" w:eastAsia="Calibri" w:hAnsi="Book Antiqua" w:cstheme="minorBidi"/>
                <w:lang w:eastAsia="ja-JP"/>
              </w:rPr>
              <w:t xml:space="preserve"> (%)</w:t>
            </w:r>
          </w:p>
        </w:tc>
        <w:tc>
          <w:tcPr>
            <w:tcW w:w="2268"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2410"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1271"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Calibri" w:hAnsi="Book Antiqua" w:cs="Arial"/>
                <w:bCs/>
                <w:lang w:eastAsia="ja-JP"/>
              </w:rPr>
              <w:t>0.064</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Atypical</w:t>
            </w:r>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15 (22.1)</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23 (33.8)</w:t>
            </w: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theme="minorBidi"/>
                <w:lang w:eastAsia="ja-JP"/>
              </w:rPr>
              <w:t>Segmentectomy</w:t>
            </w:r>
            <w:proofErr w:type="spellEnd"/>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11 (16.2)</w:t>
            </w:r>
          </w:p>
        </w:tc>
        <w:tc>
          <w:tcPr>
            <w:tcW w:w="2410" w:type="dxa"/>
            <w:shd w:val="clear" w:color="auto" w:fill="auto"/>
          </w:tcPr>
          <w:p w:rsidR="008C5DD2" w:rsidRDefault="009A7E9F">
            <w:pPr>
              <w:snapToGrid w:val="0"/>
              <w:spacing w:line="360" w:lineRule="auto"/>
              <w:jc w:val="both"/>
              <w:rPr>
                <w:rFonts w:ascii="Book Antiqua" w:eastAsia="Calibri" w:hAnsi="Book Antiqua" w:cs="Arial"/>
                <w:bCs/>
                <w:lang w:eastAsia="ja-JP"/>
              </w:rPr>
            </w:pPr>
            <w:r>
              <w:rPr>
                <w:rFonts w:ascii="Book Antiqua" w:eastAsia="Calibri" w:hAnsi="Book Antiqua" w:cs="Arial"/>
                <w:lang w:eastAsia="ja-JP"/>
              </w:rPr>
              <w:t>10 (14.7)</w:t>
            </w: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theme="minorBidi"/>
                <w:lang w:eastAsia="ja-JP"/>
              </w:rPr>
              <w:t>Bisegmentectomy</w:t>
            </w:r>
            <w:proofErr w:type="spellEnd"/>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28 (41.2)</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17 (25.0)</w:t>
            </w: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 xml:space="preserve">Left </w:t>
            </w:r>
            <w:proofErr w:type="spellStart"/>
            <w:r>
              <w:rPr>
                <w:rFonts w:ascii="Book Antiqua" w:eastAsia="Calibri" w:hAnsi="Book Antiqua" w:cstheme="minorBidi"/>
                <w:lang w:eastAsia="ja-JP"/>
              </w:rPr>
              <w:t>hepatectomy</w:t>
            </w:r>
            <w:proofErr w:type="spellEnd"/>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0 (0.0)</w:t>
            </w:r>
          </w:p>
        </w:tc>
        <w:tc>
          <w:tcPr>
            <w:tcW w:w="2410" w:type="dxa"/>
            <w:shd w:val="clear" w:color="auto" w:fill="auto"/>
          </w:tcPr>
          <w:p w:rsidR="008C5DD2" w:rsidRDefault="009A7E9F">
            <w:pPr>
              <w:keepLines/>
              <w:snapToGrid w:val="0"/>
              <w:spacing w:line="360" w:lineRule="auto"/>
              <w:jc w:val="both"/>
              <w:outlineLvl w:val="4"/>
              <w:rPr>
                <w:rFonts w:ascii="Book Antiqua" w:eastAsia="MS Mincho" w:hAnsi="Book Antiqua" w:cs="Arial"/>
                <w:lang w:eastAsia="ja-JP"/>
              </w:rPr>
            </w:pPr>
            <w:r>
              <w:rPr>
                <w:rFonts w:ascii="Book Antiqua" w:eastAsia="Calibri" w:hAnsi="Book Antiqua" w:cs="Arial"/>
                <w:lang w:eastAsia="ja-JP"/>
              </w:rPr>
              <w:t>5 (7.4)</w:t>
            </w: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 xml:space="preserve">Right </w:t>
            </w:r>
            <w:proofErr w:type="spellStart"/>
            <w:r>
              <w:rPr>
                <w:rFonts w:ascii="Book Antiqua" w:eastAsia="Calibri" w:hAnsi="Book Antiqua" w:cstheme="minorBidi"/>
                <w:lang w:eastAsia="ja-JP"/>
              </w:rPr>
              <w:t>hepatectomy</w:t>
            </w:r>
            <w:proofErr w:type="spellEnd"/>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13 (19.1)</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13 (19.1)</w:t>
            </w: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 xml:space="preserve">Extended left </w:t>
            </w:r>
            <w:proofErr w:type="spellStart"/>
            <w:r>
              <w:rPr>
                <w:rFonts w:ascii="Book Antiqua" w:eastAsia="Calibri" w:hAnsi="Book Antiqua" w:cstheme="minorBidi"/>
                <w:lang w:eastAsia="ja-JP"/>
              </w:rPr>
              <w:t>hepatectomy</w:t>
            </w:r>
            <w:proofErr w:type="spellEnd"/>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0 (0.0)</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 (1.5)</w:t>
            </w: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Conversion</w:t>
            </w:r>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4 (5.9)</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w:t>
            </w: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bCs/>
                <w:lang w:eastAsia="ja-JP"/>
              </w:rPr>
              <w:t>Postoperative data</w:t>
            </w:r>
          </w:p>
        </w:tc>
        <w:tc>
          <w:tcPr>
            <w:tcW w:w="2268" w:type="dxa"/>
            <w:shd w:val="clear" w:color="auto" w:fill="auto"/>
          </w:tcPr>
          <w:p w:rsidR="008C5DD2" w:rsidRDefault="008C5DD2">
            <w:pPr>
              <w:snapToGrid w:val="0"/>
              <w:spacing w:line="360" w:lineRule="auto"/>
              <w:jc w:val="both"/>
              <w:rPr>
                <w:rFonts w:ascii="Book Antiqua" w:eastAsia="MS Mincho" w:hAnsi="Book Antiqua" w:cs="Arial"/>
                <w:lang w:eastAsia="ja-JP"/>
              </w:rPr>
            </w:pPr>
          </w:p>
        </w:tc>
        <w:tc>
          <w:tcPr>
            <w:tcW w:w="2410" w:type="dxa"/>
            <w:shd w:val="clear" w:color="auto" w:fill="auto"/>
          </w:tcPr>
          <w:p w:rsidR="008C5DD2" w:rsidRDefault="008C5DD2">
            <w:pPr>
              <w:snapToGrid w:val="0"/>
              <w:spacing w:line="360" w:lineRule="auto"/>
              <w:jc w:val="both"/>
              <w:rPr>
                <w:rFonts w:ascii="Book Antiqua" w:eastAsia="MS Mincho" w:hAnsi="Book Antiqua" w:cs="Arial"/>
                <w:lang w:eastAsia="ja-JP"/>
              </w:rPr>
            </w:pPr>
          </w:p>
        </w:tc>
        <w:tc>
          <w:tcPr>
            <w:tcW w:w="1271" w:type="dxa"/>
            <w:shd w:val="clear" w:color="auto" w:fill="auto"/>
          </w:tcPr>
          <w:p w:rsidR="008C5DD2" w:rsidRDefault="008C5DD2">
            <w:pPr>
              <w:snapToGrid w:val="0"/>
              <w:spacing w:line="360" w:lineRule="auto"/>
              <w:jc w:val="both"/>
              <w:rPr>
                <w:rFonts w:ascii="Book Antiqua" w:eastAsia="MS Mincho"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Intensive care/d</w:t>
            </w:r>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0.8 ± 0.7</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1.1 ± 0.8</w:t>
            </w:r>
          </w:p>
        </w:tc>
        <w:tc>
          <w:tcPr>
            <w:tcW w:w="1271" w:type="dxa"/>
            <w:shd w:val="clear" w:color="auto" w:fill="auto"/>
          </w:tcPr>
          <w:p w:rsidR="008C5DD2" w:rsidRDefault="009A7E9F">
            <w:pPr>
              <w:snapToGrid w:val="0"/>
              <w:spacing w:line="360" w:lineRule="auto"/>
              <w:ind w:hanging="73"/>
              <w:jc w:val="both"/>
              <w:rPr>
                <w:rFonts w:ascii="Book Antiqua" w:eastAsia="Calibri" w:hAnsi="Book Antiqua" w:cs="Arial"/>
                <w:lang w:eastAsia="ja-JP"/>
              </w:rPr>
            </w:pPr>
            <w:r>
              <w:rPr>
                <w:rFonts w:ascii="Book Antiqua" w:eastAsia="Calibri" w:hAnsi="Book Antiqua" w:cs="Arial"/>
                <w:bCs/>
                <w:lang w:eastAsia="ja-JP"/>
              </w:rPr>
              <w:t>0.031</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Hospitalization/d</w:t>
            </w:r>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7.3 ± 3.6</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15.7 ± 13.5</w:t>
            </w:r>
          </w:p>
        </w:tc>
        <w:tc>
          <w:tcPr>
            <w:tcW w:w="1271" w:type="dxa"/>
            <w:shd w:val="clear" w:color="auto" w:fill="auto"/>
          </w:tcPr>
          <w:p w:rsidR="008C5DD2" w:rsidRDefault="009A7E9F">
            <w:pPr>
              <w:snapToGrid w:val="0"/>
              <w:spacing w:line="360" w:lineRule="auto"/>
              <w:ind w:hanging="73"/>
              <w:jc w:val="both"/>
              <w:rPr>
                <w:rFonts w:ascii="Book Antiqua" w:eastAsia="Calibri" w:hAnsi="Book Antiqua" w:cs="Arial"/>
                <w:lang w:eastAsia="ja-JP"/>
              </w:rPr>
            </w:pPr>
            <w:r>
              <w:rPr>
                <w:rFonts w:ascii="Book Antiqua" w:eastAsia="Calibri" w:hAnsi="Book Antiqua" w:cs="Arial"/>
                <w:lang w:eastAsia="ja-JP"/>
              </w:rPr>
              <w:t>&lt; 0.001</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Blood transfusion</w:t>
            </w:r>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12 (17.6)</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16 (23.5)</w:t>
            </w:r>
          </w:p>
        </w:tc>
        <w:tc>
          <w:tcPr>
            <w:tcW w:w="1271" w:type="dxa"/>
            <w:shd w:val="clear" w:color="auto" w:fill="auto"/>
          </w:tcPr>
          <w:p w:rsidR="008C5DD2" w:rsidRDefault="009A7E9F">
            <w:pPr>
              <w:snapToGrid w:val="0"/>
              <w:spacing w:line="360" w:lineRule="auto"/>
              <w:ind w:hanging="73"/>
              <w:jc w:val="both"/>
              <w:rPr>
                <w:rFonts w:ascii="Book Antiqua" w:eastAsia="Calibri" w:hAnsi="Book Antiqua" w:cs="Arial"/>
                <w:lang w:eastAsia="ja-JP"/>
              </w:rPr>
            </w:pPr>
            <w:r>
              <w:rPr>
                <w:rFonts w:ascii="Book Antiqua" w:eastAsia="Calibri" w:hAnsi="Book Antiqua" w:cs="Arial"/>
                <w:lang w:eastAsia="ja-JP"/>
              </w:rPr>
              <w:t>0.396</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 xml:space="preserve">Hospital mortality,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0 (0.0)</w:t>
            </w:r>
          </w:p>
        </w:tc>
        <w:tc>
          <w:tcPr>
            <w:tcW w:w="2410" w:type="dxa"/>
            <w:shd w:val="clear" w:color="auto" w:fill="auto"/>
          </w:tcPr>
          <w:p w:rsidR="008C5DD2" w:rsidRDefault="009A7E9F">
            <w:pPr>
              <w:snapToGrid w:val="0"/>
              <w:spacing w:line="360" w:lineRule="auto"/>
              <w:jc w:val="both"/>
              <w:rPr>
                <w:rFonts w:ascii="Book Antiqua" w:eastAsia="Calibri" w:hAnsi="Book Antiqua" w:cs="Arial"/>
                <w:lang w:eastAsia="ja-JP"/>
              </w:rPr>
            </w:pPr>
            <w:r>
              <w:rPr>
                <w:rFonts w:ascii="Book Antiqua" w:eastAsia="Calibri" w:hAnsi="Book Antiqua" w:cs="Arial"/>
                <w:lang w:eastAsia="ja-JP"/>
              </w:rPr>
              <w:t>3 (4.4)</w:t>
            </w:r>
          </w:p>
        </w:tc>
        <w:tc>
          <w:tcPr>
            <w:tcW w:w="1271" w:type="dxa"/>
            <w:shd w:val="clear" w:color="auto" w:fill="auto"/>
          </w:tcPr>
          <w:p w:rsidR="008C5DD2" w:rsidRDefault="009A7E9F">
            <w:pPr>
              <w:snapToGrid w:val="0"/>
              <w:spacing w:line="360" w:lineRule="auto"/>
              <w:ind w:hanging="73"/>
              <w:jc w:val="both"/>
              <w:rPr>
                <w:rFonts w:ascii="Book Antiqua" w:eastAsia="Calibri" w:hAnsi="Book Antiqua" w:cs="Arial"/>
                <w:lang w:eastAsia="ja-JP"/>
              </w:rPr>
            </w:pPr>
            <w:r>
              <w:rPr>
                <w:rFonts w:ascii="Book Antiqua" w:eastAsia="Calibri" w:hAnsi="Book Antiqua" w:cs="Arial"/>
                <w:lang w:eastAsia="ja-JP"/>
              </w:rPr>
              <w:t>0.080</w:t>
            </w:r>
          </w:p>
        </w:tc>
      </w:tr>
      <w:tr w:rsidR="008C5DD2">
        <w:tc>
          <w:tcPr>
            <w:tcW w:w="3227"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
                <w:bCs/>
                <w:lang w:eastAsia="ja-JP"/>
              </w:rPr>
            </w:pPr>
            <w:r>
              <w:rPr>
                <w:rFonts w:ascii="Book Antiqua" w:eastAsia="Calibri" w:hAnsi="Book Antiqua" w:cs="Arial"/>
                <w:lang w:eastAsia="ja-JP"/>
              </w:rPr>
              <w:t xml:space="preserve">Postoperative complications, </w:t>
            </w:r>
            <w:r>
              <w:rPr>
                <w:rFonts w:ascii="Book Antiqua" w:eastAsia="Calibri" w:hAnsi="Book Antiqua" w:cs="Arial"/>
                <w:i/>
                <w:lang w:eastAsia="ja-JP"/>
              </w:rPr>
              <w:t>n</w:t>
            </w:r>
            <w:r>
              <w:rPr>
                <w:rFonts w:ascii="Book Antiqua" w:eastAsia="Calibri" w:hAnsi="Book Antiqua" w:cs="Arial"/>
                <w:lang w:eastAsia="ja-JP"/>
              </w:rPr>
              <w:t xml:space="preserve"> (%)</w:t>
            </w:r>
          </w:p>
        </w:tc>
        <w:tc>
          <w:tcPr>
            <w:tcW w:w="2268"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2410"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1271" w:type="dxa"/>
            <w:shd w:val="clear" w:color="auto" w:fill="auto"/>
          </w:tcPr>
          <w:p w:rsidR="008C5DD2" w:rsidRDefault="009A7E9F">
            <w:pPr>
              <w:tabs>
                <w:tab w:val="center" w:pos="4536"/>
                <w:tab w:val="right" w:pos="9072"/>
              </w:tabs>
              <w:snapToGrid w:val="0"/>
              <w:spacing w:line="360" w:lineRule="auto"/>
              <w:ind w:hanging="73"/>
              <w:jc w:val="both"/>
              <w:rPr>
                <w:rFonts w:ascii="Book Antiqua" w:eastAsia="Calibri" w:hAnsi="Book Antiqua" w:cs="Arial"/>
                <w:lang w:eastAsia="ja-JP"/>
              </w:rPr>
            </w:pPr>
            <w:r>
              <w:rPr>
                <w:rFonts w:ascii="Book Antiqua" w:eastAsia="Calibri" w:hAnsi="Book Antiqua" w:cs="Arial"/>
                <w:bCs/>
                <w:lang w:eastAsia="ja-JP"/>
              </w:rPr>
              <w:t>0.065</w:t>
            </w:r>
          </w:p>
        </w:tc>
      </w:tr>
      <w:tr w:rsidR="008C5DD2">
        <w:tc>
          <w:tcPr>
            <w:tcW w:w="3227"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No complications</w:t>
            </w:r>
          </w:p>
        </w:tc>
        <w:tc>
          <w:tcPr>
            <w:tcW w:w="2268"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Calibri" w:hAnsi="Book Antiqua" w:cs="Arial"/>
                <w:lang w:eastAsia="ja-JP"/>
              </w:rPr>
              <w:t>54 (79.4)</w:t>
            </w:r>
          </w:p>
        </w:tc>
        <w:tc>
          <w:tcPr>
            <w:tcW w:w="2410"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Calibri" w:hAnsi="Book Antiqua" w:cs="Arial"/>
                <w:lang w:eastAsia="ja-JP"/>
              </w:rPr>
              <w:t>37 (54.4)</w:t>
            </w:r>
          </w:p>
        </w:tc>
        <w:tc>
          <w:tcPr>
            <w:tcW w:w="1271" w:type="dxa"/>
            <w:shd w:val="clear" w:color="auto" w:fill="auto"/>
          </w:tcPr>
          <w:p w:rsidR="008C5DD2" w:rsidRDefault="008C5DD2">
            <w:pPr>
              <w:tabs>
                <w:tab w:val="center" w:pos="4536"/>
                <w:tab w:val="right" w:pos="9072"/>
              </w:tabs>
              <w:snapToGrid w:val="0"/>
              <w:spacing w:line="360" w:lineRule="auto"/>
              <w:ind w:hanging="73"/>
              <w:jc w:val="both"/>
              <w:rPr>
                <w:rFonts w:ascii="Book Antiqua" w:eastAsia="Calibri"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Arial"/>
                <w:lang w:eastAsia="ja-JP"/>
              </w:rPr>
              <w:t>Clavien-Dindo</w:t>
            </w:r>
            <w:proofErr w:type="spellEnd"/>
            <w:r>
              <w:rPr>
                <w:rFonts w:ascii="Book Antiqua" w:eastAsia="Calibri" w:hAnsi="Book Antiqua" w:cs="Arial"/>
                <w:lang w:eastAsia="ja-JP"/>
              </w:rPr>
              <w:t xml:space="preserve"> I</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4 (5.9)</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 xml:space="preserve">5 </w:t>
            </w:r>
            <w:r>
              <w:rPr>
                <w:rFonts w:ascii="Book Antiqua" w:eastAsia="Calibri" w:hAnsi="Book Antiqua" w:cs="Arial"/>
                <w:lang w:eastAsia="ja-JP"/>
              </w:rPr>
              <w:t>(7.4)</w:t>
            </w:r>
          </w:p>
        </w:tc>
        <w:tc>
          <w:tcPr>
            <w:tcW w:w="1271" w:type="dxa"/>
            <w:shd w:val="clear" w:color="auto" w:fill="auto"/>
          </w:tcPr>
          <w:p w:rsidR="008C5DD2" w:rsidRDefault="008C5DD2">
            <w:pPr>
              <w:keepLines/>
              <w:snapToGrid w:val="0"/>
              <w:spacing w:line="360" w:lineRule="auto"/>
              <w:ind w:hanging="73"/>
              <w:jc w:val="both"/>
              <w:outlineLvl w:val="4"/>
              <w:rPr>
                <w:rFonts w:ascii="Book Antiqua" w:eastAsia="Calibri" w:hAnsi="Book Antiqua" w:cs="Arial"/>
                <w:b/>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Arial"/>
                <w:lang w:eastAsia="ja-JP"/>
              </w:rPr>
              <w:t>Clavien-Dindo</w:t>
            </w:r>
            <w:proofErr w:type="spellEnd"/>
            <w:r>
              <w:rPr>
                <w:rFonts w:ascii="Book Antiqua" w:eastAsia="Calibri" w:hAnsi="Book Antiqua" w:cs="Arial"/>
                <w:lang w:eastAsia="ja-JP"/>
              </w:rPr>
              <w:t xml:space="preserve"> II</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5 (7.4)</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8 (11.8)</w:t>
            </w:r>
          </w:p>
        </w:tc>
        <w:tc>
          <w:tcPr>
            <w:tcW w:w="1271" w:type="dxa"/>
            <w:shd w:val="clear" w:color="auto" w:fill="auto"/>
          </w:tcPr>
          <w:p w:rsidR="008C5DD2" w:rsidRDefault="008C5DD2">
            <w:pPr>
              <w:keepLines/>
              <w:snapToGrid w:val="0"/>
              <w:spacing w:line="360" w:lineRule="auto"/>
              <w:ind w:hanging="73"/>
              <w:jc w:val="both"/>
              <w:outlineLvl w:val="4"/>
              <w:rPr>
                <w:rFonts w:ascii="Book Antiqua" w:eastAsia="Calibri" w:hAnsi="Book Antiqua" w:cs="Arial"/>
                <w:bCs/>
                <w:lang w:eastAsia="ja-JP"/>
              </w:rPr>
            </w:pPr>
          </w:p>
        </w:tc>
      </w:tr>
      <w:tr w:rsidR="008C5DD2">
        <w:tc>
          <w:tcPr>
            <w:tcW w:w="3227" w:type="dxa"/>
            <w:shd w:val="clear" w:color="auto" w:fill="auto"/>
          </w:tcPr>
          <w:p w:rsidR="008C5DD2" w:rsidRDefault="009A7E9F">
            <w:pPr>
              <w:keepNext/>
              <w:keepLines/>
              <w:tabs>
                <w:tab w:val="left" w:pos="567"/>
                <w:tab w:val="left" w:pos="851"/>
                <w:tab w:val="left" w:pos="2694"/>
              </w:tab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Arial"/>
                <w:lang w:eastAsia="ja-JP"/>
              </w:rPr>
              <w:lastRenderedPageBreak/>
              <w:t>Clavien-Dindo</w:t>
            </w:r>
            <w:proofErr w:type="spellEnd"/>
            <w:r>
              <w:rPr>
                <w:rFonts w:ascii="Book Antiqua" w:eastAsia="Calibri" w:hAnsi="Book Antiqua" w:cs="Arial"/>
                <w:lang w:eastAsia="ja-JP"/>
              </w:rPr>
              <w:t xml:space="preserve"> </w:t>
            </w:r>
            <w:proofErr w:type="spellStart"/>
            <w:r>
              <w:rPr>
                <w:rFonts w:ascii="Book Antiqua" w:eastAsia="Calibri" w:hAnsi="Book Antiqua" w:cs="Arial"/>
                <w:lang w:eastAsia="ja-JP"/>
              </w:rPr>
              <w:t>IIIa</w:t>
            </w:r>
            <w:proofErr w:type="spellEnd"/>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4 (5.9)</w:t>
            </w:r>
          </w:p>
        </w:tc>
        <w:tc>
          <w:tcPr>
            <w:tcW w:w="2410"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8 (11.8)</w:t>
            </w:r>
          </w:p>
        </w:tc>
        <w:tc>
          <w:tcPr>
            <w:tcW w:w="1271"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Calibri" w:hAnsi="Book Antiqua" w:cs="Arial"/>
                <w:lang w:val="es-ES" w:eastAsia="ja-JP"/>
              </w:rPr>
            </w:pPr>
          </w:p>
        </w:tc>
      </w:tr>
      <w:tr w:rsidR="008C5DD2">
        <w:tc>
          <w:tcPr>
            <w:tcW w:w="3227" w:type="dxa"/>
            <w:shd w:val="clear" w:color="auto" w:fill="auto"/>
          </w:tcPr>
          <w:p w:rsidR="008C5DD2" w:rsidRDefault="009A7E9F">
            <w:pPr>
              <w:keepNext/>
              <w:keepLines/>
              <w:tabs>
                <w:tab w:val="left" w:pos="567"/>
                <w:tab w:val="left" w:pos="851"/>
                <w:tab w:val="left" w:pos="2694"/>
              </w:tab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Clavien-Dindo IIIb</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1 (1.5)</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3 (4.4)</w:t>
            </w:r>
          </w:p>
        </w:tc>
        <w:tc>
          <w:tcPr>
            <w:tcW w:w="1271" w:type="dxa"/>
            <w:shd w:val="clear" w:color="auto" w:fill="auto"/>
          </w:tcPr>
          <w:p w:rsidR="008C5DD2" w:rsidRDefault="008C5DD2">
            <w:pPr>
              <w:keepLines/>
              <w:snapToGrid w:val="0"/>
              <w:spacing w:line="360" w:lineRule="auto"/>
              <w:jc w:val="both"/>
              <w:outlineLvl w:val="4"/>
              <w:rPr>
                <w:rFonts w:ascii="Book Antiqua" w:eastAsia="Calibri" w:hAnsi="Book Antiqua" w:cs="Arial"/>
                <w:lang w:val="es-ES" w:eastAsia="ja-JP"/>
              </w:rPr>
            </w:pPr>
          </w:p>
        </w:tc>
      </w:tr>
      <w:tr w:rsidR="008C5DD2">
        <w:tc>
          <w:tcPr>
            <w:tcW w:w="3227" w:type="dxa"/>
            <w:shd w:val="clear" w:color="auto" w:fill="auto"/>
          </w:tcPr>
          <w:p w:rsidR="008C5DD2" w:rsidRDefault="009A7E9F">
            <w:pPr>
              <w:keepNext/>
              <w:keepLines/>
              <w:tabs>
                <w:tab w:val="left" w:pos="567"/>
                <w:tab w:val="left" w:pos="851"/>
                <w:tab w:val="left" w:pos="2694"/>
              </w:tabs>
              <w:snapToGrid w:val="0"/>
              <w:spacing w:line="360" w:lineRule="auto"/>
              <w:jc w:val="both"/>
              <w:outlineLvl w:val="4"/>
              <w:rPr>
                <w:rFonts w:ascii="Book Antiqua" w:eastAsia="Calibri" w:hAnsi="Book Antiqua" w:cs="Arial"/>
                <w:color w:val="000000"/>
                <w:lang w:val="es-ES" w:eastAsia="ja-JP"/>
              </w:rPr>
            </w:pPr>
            <w:r>
              <w:rPr>
                <w:rFonts w:ascii="Book Antiqua" w:eastAsia="Calibri" w:hAnsi="Book Antiqua" w:cs="Arial"/>
                <w:lang w:val="es-ES" w:eastAsia="ja-JP"/>
              </w:rPr>
              <w:t>Clavien-Dindo IVa</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0 (0.0)</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4 (5.9)</w:t>
            </w:r>
          </w:p>
        </w:tc>
        <w:tc>
          <w:tcPr>
            <w:tcW w:w="1271" w:type="dxa"/>
            <w:shd w:val="clear" w:color="auto" w:fill="auto"/>
          </w:tcPr>
          <w:p w:rsidR="008C5DD2" w:rsidRDefault="008C5DD2">
            <w:pPr>
              <w:keepLines/>
              <w:snapToGrid w:val="0"/>
              <w:spacing w:line="360" w:lineRule="auto"/>
              <w:jc w:val="both"/>
              <w:outlineLvl w:val="4"/>
              <w:rPr>
                <w:rFonts w:ascii="Book Antiqua" w:eastAsia="Calibri" w:hAnsi="Book Antiqua" w:cs="Arial"/>
                <w:lang w:val="es-ES"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Clavien-Dindo IVb</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0 (0.0)</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0 (0.0)</w:t>
            </w:r>
          </w:p>
        </w:tc>
        <w:tc>
          <w:tcPr>
            <w:tcW w:w="1271" w:type="dxa"/>
            <w:shd w:val="clear" w:color="auto" w:fill="auto"/>
          </w:tcPr>
          <w:p w:rsidR="008C5DD2" w:rsidRDefault="008C5DD2">
            <w:pPr>
              <w:keepLines/>
              <w:snapToGrid w:val="0"/>
              <w:spacing w:line="360" w:lineRule="auto"/>
              <w:jc w:val="both"/>
              <w:outlineLvl w:val="4"/>
              <w:rPr>
                <w:rFonts w:ascii="Book Antiqua" w:eastAsia="Calibri" w:hAnsi="Book Antiqua" w:cs="Arial"/>
                <w:lang w:val="es-ES"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Clavien-Dindo V</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0 (0.0)</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val="es-ES" w:eastAsia="ja-JP"/>
              </w:rPr>
              <w:t>3 (4.4)</w:t>
            </w:r>
          </w:p>
        </w:tc>
        <w:tc>
          <w:tcPr>
            <w:tcW w:w="1271"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proofErr w:type="spellStart"/>
            <w:r>
              <w:rPr>
                <w:rFonts w:ascii="Book Antiqua" w:eastAsia="Calibri" w:hAnsi="Book Antiqua" w:cstheme="minorBidi"/>
                <w:lang w:eastAsia="ja-JP"/>
              </w:rPr>
              <w:t>Clavien</w:t>
            </w:r>
            <w:proofErr w:type="spellEnd"/>
            <w:r>
              <w:rPr>
                <w:rFonts w:ascii="Book Antiqua" w:eastAsia="Calibri" w:hAnsi="Book Antiqua" w:cstheme="minorBidi"/>
                <w:lang w:eastAsia="ja-JP"/>
              </w:rPr>
              <w:t xml:space="preserve"> </w:t>
            </w:r>
            <w:r>
              <w:rPr>
                <w:rFonts w:ascii="Book Antiqua" w:eastAsia="Calibri" w:hAnsi="Book Antiqua" w:cs="Arial"/>
                <w:lang w:eastAsia="ja-JP"/>
              </w:rPr>
              <w:t>≥</w:t>
            </w:r>
            <w:r>
              <w:rPr>
                <w:rFonts w:ascii="Book Antiqua" w:eastAsia="Calibri" w:hAnsi="Book Antiqua" w:cstheme="minorBidi"/>
                <w:lang w:eastAsia="ja-JP"/>
              </w:rPr>
              <w:t xml:space="preserve"> </w:t>
            </w:r>
            <w:proofErr w:type="spellStart"/>
            <w:r>
              <w:rPr>
                <w:rFonts w:ascii="Book Antiqua" w:eastAsia="Calibri" w:hAnsi="Book Antiqua" w:cstheme="minorBidi"/>
                <w:lang w:eastAsia="ja-JP"/>
              </w:rPr>
              <w:t>IIIb</w:t>
            </w:r>
            <w:proofErr w:type="spellEnd"/>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eastAsia="ja-JP"/>
              </w:rPr>
              <w:t>1 (1.5)</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eastAsia="ja-JP"/>
              </w:rPr>
              <w:t xml:space="preserve">10 </w:t>
            </w:r>
            <w:r>
              <w:rPr>
                <w:rFonts w:ascii="Book Antiqua" w:eastAsia="Calibri" w:hAnsi="Book Antiqua" w:cs="Arial"/>
                <w:lang w:eastAsia="ja-JP"/>
              </w:rPr>
              <w:t>(14.7)</w:t>
            </w:r>
          </w:p>
        </w:tc>
        <w:tc>
          <w:tcPr>
            <w:tcW w:w="1271"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proofErr w:type="spellStart"/>
            <w:r>
              <w:rPr>
                <w:rFonts w:ascii="Book Antiqua" w:eastAsia="Calibri" w:hAnsi="Book Antiqua" w:cstheme="minorBidi"/>
                <w:lang w:eastAsia="ja-JP"/>
              </w:rPr>
              <w:t>Clavien</w:t>
            </w:r>
            <w:proofErr w:type="spellEnd"/>
            <w:r>
              <w:rPr>
                <w:rFonts w:ascii="Book Antiqua" w:eastAsia="Calibri" w:hAnsi="Book Antiqua" w:cstheme="minorBidi"/>
                <w:lang w:eastAsia="ja-JP"/>
              </w:rPr>
              <w:t xml:space="preserve"> </w:t>
            </w:r>
            <w:r>
              <w:rPr>
                <w:rFonts w:ascii="Book Antiqua" w:eastAsia="Calibri" w:hAnsi="Book Antiqua" w:cs="Arial"/>
                <w:lang w:eastAsia="ja-JP"/>
              </w:rPr>
              <w:t>≥</w:t>
            </w:r>
            <w:r>
              <w:rPr>
                <w:rFonts w:ascii="Book Antiqua" w:eastAsia="Calibri" w:hAnsi="Book Antiqua" w:cstheme="minorBidi"/>
                <w:lang w:eastAsia="ja-JP"/>
              </w:rPr>
              <w:t xml:space="preserve"> I</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eastAsia="ja-JP"/>
              </w:rPr>
              <w:t>14 (20.6)</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eastAsia="ja-JP"/>
              </w:rPr>
              <w:t>31 (45.6)</w:t>
            </w:r>
          </w:p>
        </w:tc>
        <w:tc>
          <w:tcPr>
            <w:tcW w:w="1271" w:type="dxa"/>
            <w:shd w:val="clear" w:color="auto" w:fill="auto"/>
          </w:tcPr>
          <w:p w:rsidR="008C5DD2" w:rsidRDefault="008C5DD2">
            <w:pPr>
              <w:keepLines/>
              <w:snapToGrid w:val="0"/>
              <w:spacing w:line="360" w:lineRule="auto"/>
              <w:jc w:val="both"/>
              <w:outlineLvl w:val="4"/>
              <w:rPr>
                <w:rFonts w:ascii="Book Antiqua" w:eastAsia="Calibri" w:hAnsi="Book Antiqua" w:cs="Arial"/>
                <w:lang w:eastAsia="ja-JP"/>
              </w:rPr>
            </w:pPr>
          </w:p>
        </w:tc>
      </w:tr>
      <w:tr w:rsidR="008C5DD2">
        <w:tc>
          <w:tcPr>
            <w:tcW w:w="3227"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
                <w:bCs/>
                <w:lang w:eastAsia="ja-JP"/>
              </w:rPr>
            </w:pPr>
            <w:r>
              <w:rPr>
                <w:rFonts w:ascii="Book Antiqua" w:eastAsia="Calibri" w:hAnsi="Book Antiqua" w:cstheme="minorBidi"/>
                <w:lang w:eastAsia="ja-JP"/>
              </w:rPr>
              <w:t>Biliary leakage</w:t>
            </w:r>
          </w:p>
        </w:tc>
        <w:tc>
          <w:tcPr>
            <w:tcW w:w="2268"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Calibri" w:hAnsi="Book Antiqua" w:cs="Arial"/>
                <w:lang w:eastAsia="ja-JP"/>
              </w:rPr>
              <w:t>1 (1.5)</w:t>
            </w:r>
          </w:p>
        </w:tc>
        <w:tc>
          <w:tcPr>
            <w:tcW w:w="2410"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Calibri" w:hAnsi="Book Antiqua" w:cs="Arial"/>
                <w:lang w:eastAsia="ja-JP"/>
              </w:rPr>
              <w:t>10 (14.7)</w:t>
            </w:r>
          </w:p>
        </w:tc>
        <w:tc>
          <w:tcPr>
            <w:tcW w:w="1271"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Calibri" w:hAnsi="Book Antiqua" w:cs="Arial"/>
                <w:lang w:eastAsia="ja-JP"/>
              </w:rPr>
              <w:t>0.005</w:t>
            </w:r>
          </w:p>
        </w:tc>
      </w:tr>
      <w:tr w:rsidR="008C5DD2">
        <w:tc>
          <w:tcPr>
            <w:tcW w:w="3227"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Liver failure</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 (0.0)</w:t>
            </w:r>
          </w:p>
        </w:tc>
        <w:tc>
          <w:tcPr>
            <w:tcW w:w="2410"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4 (5.9)</w:t>
            </w:r>
          </w:p>
        </w:tc>
        <w:tc>
          <w:tcPr>
            <w:tcW w:w="1271"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Cs/>
                <w:lang w:eastAsia="ja-JP"/>
              </w:rPr>
            </w:pPr>
            <w:r>
              <w:rPr>
                <w:rFonts w:ascii="Book Antiqua" w:eastAsia="Calibri" w:hAnsi="Book Antiqua" w:cs="Arial"/>
                <w:bCs/>
                <w:lang w:eastAsia="ja-JP"/>
              </w:rPr>
              <w:t>0.042</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Surgical site infections</w:t>
            </w:r>
          </w:p>
        </w:tc>
        <w:tc>
          <w:tcPr>
            <w:tcW w:w="2268"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2 (2.9)</w:t>
            </w:r>
          </w:p>
        </w:tc>
        <w:tc>
          <w:tcPr>
            <w:tcW w:w="2410"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6 (8.8)</w:t>
            </w:r>
          </w:p>
        </w:tc>
        <w:tc>
          <w:tcPr>
            <w:tcW w:w="1271"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bCs/>
                <w:lang w:eastAsia="ja-JP"/>
              </w:rPr>
              <w:t>0.145</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Pneumonia</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 (0.0)</w:t>
            </w:r>
          </w:p>
        </w:tc>
        <w:tc>
          <w:tcPr>
            <w:tcW w:w="2410"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6 (8.8)</w:t>
            </w:r>
          </w:p>
        </w:tc>
        <w:tc>
          <w:tcPr>
            <w:tcW w:w="1271"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Cs/>
                <w:lang w:eastAsia="ja-JP"/>
              </w:rPr>
            </w:pPr>
            <w:r>
              <w:rPr>
                <w:rFonts w:ascii="Book Antiqua" w:eastAsia="Calibri" w:hAnsi="Book Antiqua" w:cs="Arial"/>
                <w:bCs/>
                <w:lang w:eastAsia="ja-JP"/>
              </w:rPr>
              <w:t>0.012</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theme="minorBidi"/>
                <w:lang w:eastAsia="ja-JP"/>
              </w:rPr>
            </w:pPr>
            <w:r>
              <w:rPr>
                <w:rFonts w:ascii="Book Antiqua" w:eastAsia="Calibri" w:hAnsi="Book Antiqua" w:cstheme="minorBidi"/>
                <w:lang w:eastAsia="ja-JP"/>
              </w:rPr>
              <w:t>CCI</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3.9 ± 9.1</w:t>
            </w:r>
          </w:p>
        </w:tc>
        <w:tc>
          <w:tcPr>
            <w:tcW w:w="2410"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15.4 ± 23.6</w:t>
            </w:r>
          </w:p>
        </w:tc>
        <w:tc>
          <w:tcPr>
            <w:tcW w:w="1271"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Cs/>
                <w:lang w:eastAsia="ja-JP"/>
              </w:rPr>
            </w:pPr>
            <w:r>
              <w:rPr>
                <w:rFonts w:ascii="Book Antiqua" w:eastAsia="Calibri" w:hAnsi="Book Antiqua" w:cs="Arial"/>
                <w:bCs/>
                <w:lang w:eastAsia="ja-JP"/>
              </w:rPr>
              <w:t>0.000</w:t>
            </w:r>
          </w:p>
        </w:tc>
      </w:tr>
      <w:tr w:rsidR="008C5DD2">
        <w:tc>
          <w:tcPr>
            <w:tcW w:w="3227" w:type="dxa"/>
            <w:shd w:val="clear" w:color="auto" w:fill="auto"/>
          </w:tcPr>
          <w:p w:rsidR="008C5DD2" w:rsidRDefault="009A7E9F">
            <w:pPr>
              <w:keepLines/>
              <w:snapToGrid w:val="0"/>
              <w:spacing w:line="360" w:lineRule="auto"/>
              <w:jc w:val="both"/>
              <w:outlineLvl w:val="4"/>
              <w:rPr>
                <w:rFonts w:ascii="Book Antiqua" w:eastAsia="Calibri" w:hAnsi="Book Antiqua" w:cstheme="minorBidi"/>
                <w:lang w:eastAsia="ja-JP"/>
              </w:rPr>
            </w:pPr>
            <w:r>
              <w:rPr>
                <w:rFonts w:ascii="Book Antiqua" w:eastAsia="Calibri" w:hAnsi="Book Antiqua" w:cstheme="minorBidi"/>
                <w:lang w:eastAsia="ja-JP"/>
              </w:rPr>
              <w:t>Estimated cost (€)</w:t>
            </w:r>
          </w:p>
        </w:tc>
        <w:tc>
          <w:tcPr>
            <w:tcW w:w="2268"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10060 ± 1537</w:t>
            </w:r>
          </w:p>
        </w:tc>
        <w:tc>
          <w:tcPr>
            <w:tcW w:w="2410"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11789 ± 5973</w:t>
            </w:r>
          </w:p>
        </w:tc>
        <w:tc>
          <w:tcPr>
            <w:tcW w:w="1271"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0.779</w:t>
            </w:r>
          </w:p>
        </w:tc>
      </w:tr>
    </w:tbl>
    <w:p w:rsidR="008C5DD2" w:rsidRDefault="009A7E9F">
      <w:pPr>
        <w:adjustRightInd w:val="0"/>
        <w:snapToGrid w:val="0"/>
        <w:spacing w:line="360" w:lineRule="auto"/>
        <w:jc w:val="both"/>
        <w:rPr>
          <w:rFonts w:ascii="Book Antiqua" w:eastAsia="Book Antiqua" w:hAnsi="Book Antiqua" w:cs="Book Antiqua"/>
          <w:color w:val="000000"/>
        </w:rPr>
      </w:pPr>
      <w:r>
        <w:rPr>
          <w:rFonts w:ascii="Book Antiqua" w:eastAsia="Calibri" w:hAnsi="Book Antiqua" w:cs="Arial"/>
          <w:bCs/>
        </w:rPr>
        <w:t xml:space="preserve">LH: Laparoscopic </w:t>
      </w:r>
      <w:proofErr w:type="spellStart"/>
      <w:r>
        <w:rPr>
          <w:rFonts w:ascii="Book Antiqua" w:eastAsia="Calibri" w:hAnsi="Book Antiqua" w:cs="Arial"/>
          <w:bCs/>
        </w:rPr>
        <w:t>hepatectomy</w:t>
      </w:r>
      <w:proofErr w:type="spellEnd"/>
      <w:r>
        <w:rPr>
          <w:rFonts w:ascii="Book Antiqua" w:eastAsia="Calibri" w:hAnsi="Book Antiqua" w:cs="Arial"/>
          <w:bCs/>
        </w:rPr>
        <w:t xml:space="preserve">; OH: Open </w:t>
      </w:r>
      <w:proofErr w:type="spellStart"/>
      <w:r>
        <w:rPr>
          <w:rFonts w:ascii="Book Antiqua" w:eastAsia="Calibri" w:hAnsi="Book Antiqua" w:cs="Arial"/>
          <w:bCs/>
        </w:rPr>
        <w:t>hepatectomy</w:t>
      </w:r>
      <w:proofErr w:type="spellEnd"/>
      <w:r>
        <w:rPr>
          <w:rFonts w:ascii="Book Antiqua" w:eastAsia="Calibri" w:hAnsi="Book Antiqua" w:cs="Arial"/>
          <w:bCs/>
        </w:rPr>
        <w:t xml:space="preserve">; </w:t>
      </w:r>
      <w:r>
        <w:rPr>
          <w:rFonts w:ascii="Book Antiqua" w:eastAsia="Book Antiqua" w:hAnsi="Book Antiqua" w:cs="Book Antiqua"/>
          <w:color w:val="000000"/>
        </w:rPr>
        <w:t>CCI: Comprehensive Complication Index.</w:t>
      </w:r>
    </w:p>
    <w:p w:rsidR="008C5DD2" w:rsidRDefault="009A7E9F">
      <w:pPr>
        <w:snapToGrid w:val="0"/>
        <w:spacing w:line="360" w:lineRule="auto"/>
        <w:jc w:val="both"/>
        <w:rPr>
          <w:rFonts w:ascii="Book Antiqua" w:eastAsia="Times New Roman" w:hAnsi="Book Antiqua" w:cs="Arial"/>
          <w:b/>
          <w:bCs/>
        </w:rPr>
      </w:pPr>
      <w:r>
        <w:rPr>
          <w:rFonts w:ascii="Book Antiqua" w:eastAsia="Book Antiqua" w:hAnsi="Book Antiqua" w:cs="Book Antiqua"/>
          <w:color w:val="000000"/>
        </w:rPr>
        <w:br w:type="page"/>
      </w:r>
      <w:r>
        <w:rPr>
          <w:rFonts w:ascii="Book Antiqua" w:eastAsia="Calibri" w:hAnsi="Book Antiqua"/>
          <w:b/>
        </w:rPr>
        <w:lastRenderedPageBreak/>
        <w:t xml:space="preserve">Table 3 Perioperative characteristics in the obese group </w:t>
      </w:r>
      <w:r>
        <w:rPr>
          <w:rFonts w:ascii="Book Antiqua" w:eastAsia="Times New Roman" w:hAnsi="Book Antiqua" w:cs="Arial"/>
          <w:b/>
          <w:bCs/>
        </w:rPr>
        <w:t xml:space="preserve">(body mass index </w:t>
      </w:r>
      <w:r>
        <w:rPr>
          <w:rFonts w:ascii="Book Antiqua" w:eastAsia="Times New Roman" w:hAnsi="Book Antiqua" w:cs="Arial"/>
          <w:b/>
          <w:bCs/>
        </w:rPr>
        <w:sym w:font="Symbol" w:char="F0B3"/>
      </w:r>
      <w:r>
        <w:rPr>
          <w:rFonts w:ascii="Book Antiqua" w:eastAsia="Times New Roman" w:hAnsi="Book Antiqua" w:cs="Arial"/>
          <w:b/>
          <w:bCs/>
        </w:rPr>
        <w:t xml:space="preserve"> 30 kg/m²)</w:t>
      </w:r>
    </w:p>
    <w:tbl>
      <w:tblPr>
        <w:tblStyle w:val="Tabellenraster1"/>
        <w:tblW w:w="9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843"/>
        <w:gridCol w:w="2126"/>
        <w:gridCol w:w="1555"/>
      </w:tblGrid>
      <w:tr w:rsidR="008C5DD2">
        <w:tc>
          <w:tcPr>
            <w:tcW w:w="3652" w:type="dxa"/>
            <w:vMerge w:val="restart"/>
            <w:tcBorders>
              <w:top w:val="single" w:sz="4" w:space="0" w:color="auto"/>
              <w:bottom w:val="nil"/>
            </w:tcBorders>
            <w:shd w:val="clear" w:color="auto" w:fill="auto"/>
            <w:vAlign w:val="center"/>
          </w:tcPr>
          <w:p w:rsidR="008C5DD2" w:rsidRDefault="008C5DD2">
            <w:pPr>
              <w:keepNext/>
              <w:tabs>
                <w:tab w:val="left" w:pos="567"/>
                <w:tab w:val="left" w:pos="851"/>
                <w:tab w:val="left" w:pos="2694"/>
              </w:tabs>
              <w:snapToGrid w:val="0"/>
              <w:spacing w:line="360" w:lineRule="auto"/>
              <w:jc w:val="both"/>
              <w:outlineLvl w:val="1"/>
              <w:rPr>
                <w:rFonts w:ascii="Book Antiqua" w:eastAsia="Yu Mincho" w:hAnsi="Book Antiqua" w:cs="Arial"/>
                <w:b/>
                <w:bCs/>
                <w:lang w:eastAsia="ja-JP"/>
              </w:rPr>
            </w:pPr>
          </w:p>
        </w:tc>
        <w:tc>
          <w:tcPr>
            <w:tcW w:w="5524" w:type="dxa"/>
            <w:gridSpan w:val="3"/>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Yu Mincho" w:hAnsi="Book Antiqua" w:cs="Arial"/>
                <w:b/>
                <w:bCs/>
                <w:lang w:eastAsia="ja-JP"/>
              </w:rPr>
            </w:pPr>
            <w:r>
              <w:rPr>
                <w:rFonts w:ascii="Book Antiqua" w:eastAsia="Calibri" w:hAnsi="Book Antiqua" w:cs="Arial"/>
                <w:b/>
                <w:bCs/>
                <w:lang w:eastAsia="ja-JP"/>
              </w:rPr>
              <w:t xml:space="preserve">LH </w:t>
            </w:r>
            <w:r>
              <w:rPr>
                <w:rFonts w:ascii="Book Antiqua" w:eastAsia="Calibri" w:hAnsi="Book Antiqua" w:cs="Arial"/>
                <w:b/>
                <w:bCs/>
                <w:i/>
                <w:lang w:eastAsia="ja-JP"/>
              </w:rPr>
              <w:t>vs</w:t>
            </w:r>
            <w:r>
              <w:rPr>
                <w:rFonts w:ascii="Book Antiqua" w:eastAsia="Calibri" w:hAnsi="Book Antiqua" w:cs="Arial"/>
                <w:b/>
                <w:bCs/>
                <w:lang w:eastAsia="ja-JP"/>
              </w:rPr>
              <w:t xml:space="preserve"> OH</w:t>
            </w:r>
          </w:p>
        </w:tc>
      </w:tr>
      <w:tr w:rsidR="008C5DD2">
        <w:tc>
          <w:tcPr>
            <w:tcW w:w="3652" w:type="dxa"/>
            <w:vMerge/>
            <w:tcBorders>
              <w:top w:val="nil"/>
              <w:bottom w:val="single" w:sz="4" w:space="0" w:color="auto"/>
            </w:tcBorders>
            <w:shd w:val="clear" w:color="auto" w:fill="auto"/>
          </w:tcPr>
          <w:p w:rsidR="008C5DD2" w:rsidRDefault="008C5DD2">
            <w:pPr>
              <w:snapToGrid w:val="0"/>
              <w:spacing w:line="360" w:lineRule="auto"/>
              <w:jc w:val="both"/>
              <w:rPr>
                <w:rFonts w:ascii="Book Antiqua" w:eastAsia="Yu Gothic Light" w:hAnsi="Book Antiqua" w:cs="Arial"/>
                <w:b/>
                <w:bCs/>
                <w:i/>
                <w:iCs/>
                <w:color w:val="404040"/>
                <w:lang w:eastAsia="ja-JP"/>
              </w:rPr>
            </w:pPr>
          </w:p>
        </w:tc>
        <w:tc>
          <w:tcPr>
            <w:tcW w:w="1843"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Yu Mincho" w:hAnsi="Book Antiqua" w:cs="Arial"/>
                <w:b/>
                <w:bCs/>
                <w:lang w:eastAsia="ja-JP"/>
              </w:rPr>
            </w:pPr>
            <w:r>
              <w:rPr>
                <w:rFonts w:ascii="Book Antiqua" w:eastAsia="Calibri" w:hAnsi="Book Antiqua" w:cs="Arial"/>
                <w:b/>
                <w:bCs/>
                <w:lang w:eastAsia="ja-JP"/>
              </w:rPr>
              <w:t>LH</w:t>
            </w:r>
            <w:r>
              <w:rPr>
                <w:rFonts w:ascii="Book Antiqua" w:eastAsia="Yu Mincho" w:hAnsi="Book Antiqua" w:cs="Arial"/>
                <w:b/>
                <w:bCs/>
                <w:lang w:eastAsia="ja-JP"/>
              </w:rPr>
              <w:t xml:space="preserve"> </w:t>
            </w:r>
            <w:r>
              <w:rPr>
                <w:rFonts w:ascii="Book Antiqua" w:eastAsia="Calibri" w:hAnsi="Book Antiqua" w:cs="Arial"/>
                <w:b/>
                <w:bCs/>
                <w:lang w:eastAsia="ja-JP"/>
              </w:rPr>
              <w:t>cohort (</w:t>
            </w:r>
            <w:r>
              <w:rPr>
                <w:rFonts w:ascii="Book Antiqua" w:eastAsia="Calibri" w:hAnsi="Book Antiqua" w:cs="Arial"/>
                <w:b/>
                <w:bCs/>
                <w:i/>
                <w:lang w:eastAsia="ja-JP"/>
              </w:rPr>
              <w:t>n</w:t>
            </w:r>
            <w:r>
              <w:rPr>
                <w:rFonts w:ascii="Book Antiqua" w:eastAsia="Calibri" w:hAnsi="Book Antiqua" w:cs="Arial"/>
                <w:b/>
                <w:bCs/>
                <w:lang w:eastAsia="ja-JP"/>
              </w:rPr>
              <w:t xml:space="preserve"> = 27)</w:t>
            </w:r>
          </w:p>
        </w:tc>
        <w:tc>
          <w:tcPr>
            <w:tcW w:w="2126"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Yu Mincho" w:hAnsi="Book Antiqua" w:cs="Arial"/>
                <w:b/>
                <w:bCs/>
                <w:lang w:eastAsia="ja-JP"/>
              </w:rPr>
            </w:pPr>
            <w:r>
              <w:rPr>
                <w:rFonts w:ascii="Book Antiqua" w:eastAsia="Calibri" w:hAnsi="Book Antiqua" w:cs="Arial"/>
                <w:b/>
                <w:bCs/>
                <w:lang w:eastAsia="ja-JP"/>
              </w:rPr>
              <w:t>OH</w:t>
            </w:r>
            <w:r>
              <w:rPr>
                <w:rFonts w:ascii="Book Antiqua" w:eastAsia="Yu Mincho" w:hAnsi="Book Antiqua" w:cs="Arial"/>
                <w:b/>
                <w:bCs/>
                <w:lang w:eastAsia="ja-JP"/>
              </w:rPr>
              <w:t xml:space="preserve"> </w:t>
            </w:r>
            <w:r>
              <w:rPr>
                <w:rFonts w:ascii="Book Antiqua" w:eastAsia="Calibri" w:hAnsi="Book Antiqua" w:cs="Arial"/>
                <w:b/>
                <w:bCs/>
                <w:lang w:eastAsia="ja-JP"/>
              </w:rPr>
              <w:t>cohort (</w:t>
            </w:r>
            <w:r>
              <w:rPr>
                <w:rFonts w:ascii="Book Antiqua" w:eastAsia="Calibri" w:hAnsi="Book Antiqua" w:cs="Arial"/>
                <w:b/>
                <w:bCs/>
                <w:i/>
                <w:lang w:eastAsia="ja-JP"/>
              </w:rPr>
              <w:t xml:space="preserve">n </w:t>
            </w:r>
            <w:r>
              <w:rPr>
                <w:rFonts w:ascii="Book Antiqua" w:eastAsia="Calibri" w:hAnsi="Book Antiqua" w:cs="Arial"/>
                <w:b/>
                <w:bCs/>
                <w:lang w:eastAsia="ja-JP"/>
              </w:rPr>
              <w:t>=</w:t>
            </w:r>
            <w:r>
              <w:rPr>
                <w:rFonts w:ascii="Book Antiqua" w:eastAsia="Calibri" w:hAnsi="Book Antiqua" w:cs="Arial"/>
                <w:b/>
                <w:bCs/>
                <w:lang w:eastAsia="ja-JP"/>
              </w:rPr>
              <w:t xml:space="preserve"> 29)</w:t>
            </w:r>
          </w:p>
        </w:tc>
        <w:tc>
          <w:tcPr>
            <w:tcW w:w="1555" w:type="dxa"/>
            <w:tcBorders>
              <w:top w:val="single" w:sz="4" w:space="0" w:color="auto"/>
              <w:bottom w:val="single" w:sz="4" w:space="0" w:color="auto"/>
            </w:tcBorders>
            <w:shd w:val="clear" w:color="auto" w:fill="auto"/>
            <w:vAlign w:val="center"/>
          </w:tcPr>
          <w:p w:rsidR="008C5DD2" w:rsidRDefault="009A7E9F">
            <w:pPr>
              <w:keepNext/>
              <w:tabs>
                <w:tab w:val="left" w:pos="567"/>
                <w:tab w:val="left" w:pos="851"/>
                <w:tab w:val="left" w:pos="2694"/>
                <w:tab w:val="center" w:pos="4536"/>
                <w:tab w:val="right" w:pos="9072"/>
              </w:tabs>
              <w:snapToGrid w:val="0"/>
              <w:spacing w:line="360" w:lineRule="auto"/>
              <w:jc w:val="both"/>
              <w:outlineLvl w:val="1"/>
              <w:rPr>
                <w:rFonts w:ascii="Book Antiqua" w:eastAsia="Yu Mincho" w:hAnsi="Book Antiqua" w:cs="Arial"/>
                <w:b/>
                <w:bCs/>
                <w:lang w:eastAsia="ja-JP"/>
              </w:rPr>
            </w:pPr>
            <w:r>
              <w:rPr>
                <w:rFonts w:ascii="Book Antiqua" w:eastAsia="Calibri" w:hAnsi="Book Antiqua" w:cs="Arial"/>
                <w:b/>
                <w:bCs/>
                <w:i/>
                <w:lang w:eastAsia="ja-JP"/>
              </w:rPr>
              <w:t>P</w:t>
            </w:r>
            <w:r>
              <w:rPr>
                <w:rFonts w:ascii="Book Antiqua" w:eastAsia="Yu Mincho" w:hAnsi="Book Antiqua" w:cs="Arial"/>
                <w:b/>
                <w:bCs/>
                <w:lang w:eastAsia="ja-JP"/>
              </w:rPr>
              <w:t xml:space="preserve"> </w:t>
            </w:r>
            <w:r>
              <w:rPr>
                <w:rFonts w:ascii="Book Antiqua" w:eastAsia="Calibri" w:hAnsi="Book Antiqua" w:cs="Arial"/>
                <w:b/>
                <w:bCs/>
                <w:lang w:eastAsia="ja-JP"/>
              </w:rPr>
              <w:t>value</w:t>
            </w:r>
          </w:p>
        </w:tc>
      </w:tr>
      <w:tr w:rsidR="008C5DD2">
        <w:tc>
          <w:tcPr>
            <w:tcW w:w="3652" w:type="dxa"/>
            <w:tcBorders>
              <w:top w:val="single" w:sz="4" w:space="0" w:color="auto"/>
            </w:tcBorders>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Calibri" w:hAnsi="Book Antiqua" w:cs="Arial"/>
                <w:bCs/>
                <w:lang w:eastAsia="ja-JP"/>
              </w:rPr>
              <w:t>Operative</w:t>
            </w:r>
            <w:r>
              <w:rPr>
                <w:rFonts w:ascii="Book Antiqua" w:eastAsia="Yu Mincho" w:hAnsi="Book Antiqua" w:cs="Arial"/>
                <w:bCs/>
                <w:lang w:eastAsia="ja-JP"/>
              </w:rPr>
              <w:t xml:space="preserve"> </w:t>
            </w:r>
            <w:r>
              <w:rPr>
                <w:rFonts w:ascii="Book Antiqua" w:eastAsia="Calibri" w:hAnsi="Book Antiqua" w:cs="Arial"/>
                <w:bCs/>
                <w:lang w:eastAsia="ja-JP"/>
              </w:rPr>
              <w:t>data</w:t>
            </w:r>
          </w:p>
        </w:tc>
        <w:tc>
          <w:tcPr>
            <w:tcW w:w="1843"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Yu Mincho" w:hAnsi="Book Antiqua" w:cs="Arial"/>
                <w:lang w:eastAsia="ja-JP"/>
              </w:rPr>
            </w:pPr>
          </w:p>
        </w:tc>
        <w:tc>
          <w:tcPr>
            <w:tcW w:w="2126"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Yu Mincho" w:hAnsi="Book Antiqua" w:cs="Arial"/>
                <w:lang w:eastAsia="ja-JP"/>
              </w:rPr>
            </w:pPr>
          </w:p>
        </w:tc>
        <w:tc>
          <w:tcPr>
            <w:tcW w:w="1555" w:type="dxa"/>
            <w:tcBorders>
              <w:top w:val="single" w:sz="4" w:space="0" w:color="auto"/>
            </w:tcBorders>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Yu Mincho" w:hAnsi="Book Antiqua" w:cs="Arial"/>
                <w:lang w:eastAsia="ja-JP"/>
              </w:rPr>
            </w:pPr>
          </w:p>
        </w:tc>
      </w:tr>
      <w:tr w:rsidR="008C5DD2">
        <w:tc>
          <w:tcPr>
            <w:tcW w:w="3652"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theme="minorBidi"/>
                <w:lang w:eastAsia="ja-JP"/>
              </w:rPr>
              <w:t>Operative time (min)</w:t>
            </w:r>
          </w:p>
        </w:tc>
        <w:tc>
          <w:tcPr>
            <w:tcW w:w="1843"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194 ± 81</w:t>
            </w:r>
          </w:p>
        </w:tc>
        <w:tc>
          <w:tcPr>
            <w:tcW w:w="2126"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260 ± 137</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0.009</w:t>
            </w:r>
          </w:p>
        </w:tc>
      </w:tr>
      <w:tr w:rsidR="008C5DD2">
        <w:tc>
          <w:tcPr>
            <w:tcW w:w="3652" w:type="dxa"/>
            <w:shd w:val="clear" w:color="auto" w:fill="auto"/>
          </w:tcPr>
          <w:p w:rsidR="008C5DD2" w:rsidRDefault="009A7E9F">
            <w:pPr>
              <w:snapToGrid w:val="0"/>
              <w:spacing w:line="360" w:lineRule="auto"/>
              <w:jc w:val="both"/>
              <w:rPr>
                <w:rFonts w:ascii="Book Antiqua" w:eastAsia="Yu Mincho" w:hAnsi="Book Antiqua" w:cstheme="minorBidi"/>
                <w:lang w:eastAsia="ja-JP"/>
              </w:rPr>
            </w:pPr>
            <w:r>
              <w:rPr>
                <w:rFonts w:ascii="Book Antiqua" w:eastAsia="Yu Mincho" w:hAnsi="Book Antiqua" w:cstheme="minorBidi"/>
                <w:lang w:eastAsia="ja-JP"/>
              </w:rPr>
              <w:t xml:space="preserve">Major resection, </w:t>
            </w:r>
            <w:r>
              <w:rPr>
                <w:rFonts w:ascii="Book Antiqua" w:eastAsia="Yu Mincho" w:hAnsi="Book Antiqua" w:cstheme="minorBidi"/>
                <w:i/>
                <w:lang w:eastAsia="ja-JP"/>
              </w:rPr>
              <w:t>n</w:t>
            </w:r>
            <w:r>
              <w:rPr>
                <w:rFonts w:ascii="Book Antiqua" w:eastAsia="Yu Mincho" w:hAnsi="Book Antiqua" w:cstheme="minorBidi"/>
                <w:lang w:eastAsia="ja-JP"/>
              </w:rPr>
              <w:t xml:space="preserve"> (%)</w:t>
            </w:r>
          </w:p>
        </w:tc>
        <w:tc>
          <w:tcPr>
            <w:tcW w:w="1843"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5 (18.5)</w:t>
            </w:r>
          </w:p>
        </w:tc>
        <w:tc>
          <w:tcPr>
            <w:tcW w:w="2126"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5 (17.2)</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b/>
                <w:lang w:eastAsia="ja-JP"/>
              </w:rPr>
            </w:pPr>
            <w:r>
              <w:rPr>
                <w:rFonts w:ascii="Book Antiqua" w:eastAsia="Yu Mincho" w:hAnsi="Book Antiqua" w:cs="Arial"/>
                <w:lang w:eastAsia="ja-JP"/>
              </w:rPr>
              <w:t>0.901</w:t>
            </w:r>
          </w:p>
        </w:tc>
      </w:tr>
      <w:tr w:rsidR="008C5DD2">
        <w:tc>
          <w:tcPr>
            <w:tcW w:w="3652" w:type="dxa"/>
            <w:shd w:val="clear" w:color="auto" w:fill="auto"/>
          </w:tcPr>
          <w:p w:rsidR="008C5DD2" w:rsidRDefault="009A7E9F">
            <w:pPr>
              <w:keepNext/>
              <w:keepLines/>
              <w:tabs>
                <w:tab w:val="left" w:pos="567"/>
                <w:tab w:val="left" w:pos="851"/>
                <w:tab w:val="left" w:pos="2694"/>
                <w:tab w:val="center" w:pos="4536"/>
                <w:tab w:val="right" w:pos="9072"/>
              </w:tabs>
              <w:snapToGrid w:val="0"/>
              <w:spacing w:line="360" w:lineRule="auto"/>
              <w:jc w:val="both"/>
              <w:outlineLvl w:val="4"/>
              <w:rPr>
                <w:rFonts w:ascii="Book Antiqua" w:eastAsia="Calibri" w:hAnsi="Book Antiqua" w:cs="Arial"/>
                <w:b/>
                <w:bCs/>
                <w:lang w:eastAsia="ja-JP"/>
              </w:rPr>
            </w:pPr>
            <w:r>
              <w:rPr>
                <w:rFonts w:ascii="Book Antiqua" w:eastAsia="Yu Mincho" w:hAnsi="Book Antiqua" w:cstheme="minorBidi"/>
                <w:lang w:eastAsia="ja-JP"/>
              </w:rPr>
              <w:t xml:space="preserve">Operative procedure, </w:t>
            </w:r>
            <w:r>
              <w:rPr>
                <w:rFonts w:ascii="Book Antiqua" w:eastAsia="Yu Mincho" w:hAnsi="Book Antiqua" w:cstheme="minorBidi"/>
                <w:i/>
                <w:lang w:eastAsia="ja-JP"/>
              </w:rPr>
              <w:t>n</w:t>
            </w:r>
            <w:r>
              <w:rPr>
                <w:rFonts w:ascii="Book Antiqua" w:eastAsia="Yu Mincho" w:hAnsi="Book Antiqua" w:cstheme="minorBidi"/>
                <w:lang w:eastAsia="ja-JP"/>
              </w:rPr>
              <w:t xml:space="preserve"> (%)</w:t>
            </w:r>
          </w:p>
        </w:tc>
        <w:tc>
          <w:tcPr>
            <w:tcW w:w="1843"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2126"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1555"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Calibri" w:hAnsi="Book Antiqua" w:cs="Arial"/>
                <w:bCs/>
                <w:lang w:eastAsia="ja-JP"/>
              </w:rPr>
              <w:t>0.257</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Yu Mincho" w:hAnsi="Book Antiqua" w:cstheme="minorBidi"/>
                <w:lang w:eastAsia="ja-JP"/>
              </w:rPr>
              <w:t>Atypical</w:t>
            </w:r>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7 (25.9)</w:t>
            </w:r>
          </w:p>
        </w:tc>
        <w:tc>
          <w:tcPr>
            <w:tcW w:w="2126"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8 (27.6)</w:t>
            </w:r>
          </w:p>
        </w:tc>
        <w:tc>
          <w:tcPr>
            <w:tcW w:w="1555"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Yu Mincho" w:hAnsi="Book Antiqua" w:cstheme="minorBidi"/>
                <w:lang w:eastAsia="ja-JP"/>
              </w:rPr>
              <w:t>Segmentectomy</w:t>
            </w:r>
            <w:proofErr w:type="spellEnd"/>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4 (14.8)</w:t>
            </w:r>
          </w:p>
        </w:tc>
        <w:tc>
          <w:tcPr>
            <w:tcW w:w="2126" w:type="dxa"/>
            <w:shd w:val="clear" w:color="auto" w:fill="auto"/>
          </w:tcPr>
          <w:p w:rsidR="008C5DD2" w:rsidRDefault="009A7E9F">
            <w:pPr>
              <w:snapToGrid w:val="0"/>
              <w:spacing w:line="360" w:lineRule="auto"/>
              <w:jc w:val="both"/>
              <w:rPr>
                <w:rFonts w:ascii="Book Antiqua" w:eastAsia="Yu Mincho" w:hAnsi="Book Antiqua" w:cs="Arial"/>
                <w:bCs/>
                <w:lang w:eastAsia="ja-JP"/>
              </w:rPr>
            </w:pPr>
            <w:r>
              <w:rPr>
                <w:rFonts w:ascii="Book Antiqua" w:eastAsia="Yu Mincho" w:hAnsi="Book Antiqua" w:cs="Arial"/>
                <w:lang w:eastAsia="ja-JP"/>
              </w:rPr>
              <w:t>7 (24.1)</w:t>
            </w:r>
          </w:p>
        </w:tc>
        <w:tc>
          <w:tcPr>
            <w:tcW w:w="1555"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Yu Mincho" w:hAnsi="Book Antiqua" w:cstheme="minorBidi"/>
                <w:lang w:eastAsia="ja-JP"/>
              </w:rPr>
              <w:t>Bisegmentectomy</w:t>
            </w:r>
            <w:proofErr w:type="spellEnd"/>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11 (40.7)</w:t>
            </w:r>
          </w:p>
        </w:tc>
        <w:tc>
          <w:tcPr>
            <w:tcW w:w="2126"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 xml:space="preserve">9 </w:t>
            </w:r>
            <w:r>
              <w:rPr>
                <w:rFonts w:ascii="Book Antiqua" w:eastAsia="Yu Mincho" w:hAnsi="Book Antiqua" w:cs="Arial"/>
                <w:lang w:eastAsia="ja-JP"/>
              </w:rPr>
              <w:t>(31.0)</w:t>
            </w:r>
          </w:p>
        </w:tc>
        <w:tc>
          <w:tcPr>
            <w:tcW w:w="1555"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Yu Mincho" w:hAnsi="Book Antiqua" w:cstheme="minorBidi"/>
                <w:lang w:eastAsia="ja-JP"/>
              </w:rPr>
              <w:t xml:space="preserve">Left </w:t>
            </w:r>
            <w:proofErr w:type="spellStart"/>
            <w:r>
              <w:rPr>
                <w:rFonts w:ascii="Book Antiqua" w:eastAsia="Yu Mincho" w:hAnsi="Book Antiqua" w:cstheme="minorBidi"/>
                <w:lang w:eastAsia="ja-JP"/>
              </w:rPr>
              <w:t>hepatectomy</w:t>
            </w:r>
            <w:proofErr w:type="spellEnd"/>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0 (0.0)</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3 (10.3)</w:t>
            </w:r>
          </w:p>
        </w:tc>
        <w:tc>
          <w:tcPr>
            <w:tcW w:w="1555"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Yu Mincho" w:hAnsi="Book Antiqua" w:cstheme="minorBidi"/>
                <w:lang w:eastAsia="ja-JP"/>
              </w:rPr>
              <w:t xml:space="preserve">Right </w:t>
            </w:r>
            <w:proofErr w:type="spellStart"/>
            <w:r>
              <w:rPr>
                <w:rFonts w:ascii="Book Antiqua" w:eastAsia="Yu Mincho" w:hAnsi="Book Antiqua" w:cstheme="minorBidi"/>
                <w:lang w:eastAsia="ja-JP"/>
              </w:rPr>
              <w:t>hepatectomy</w:t>
            </w:r>
            <w:proofErr w:type="spellEnd"/>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5 (18.5)</w:t>
            </w:r>
          </w:p>
        </w:tc>
        <w:tc>
          <w:tcPr>
            <w:tcW w:w="2126"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2 (6.9)</w:t>
            </w:r>
          </w:p>
        </w:tc>
        <w:tc>
          <w:tcPr>
            <w:tcW w:w="1555"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Conversion</w:t>
            </w:r>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2 (7.4)</w:t>
            </w:r>
          </w:p>
        </w:tc>
        <w:tc>
          <w:tcPr>
            <w:tcW w:w="2126" w:type="dxa"/>
            <w:shd w:val="clear" w:color="auto" w:fill="auto"/>
          </w:tcPr>
          <w:p w:rsidR="008C5DD2" w:rsidRDefault="009A7E9F">
            <w:pPr>
              <w:snapToGrid w:val="0"/>
              <w:spacing w:line="360" w:lineRule="auto"/>
              <w:ind w:firstLine="145"/>
              <w:jc w:val="both"/>
              <w:rPr>
                <w:rFonts w:ascii="Book Antiqua" w:eastAsia="Yu Mincho" w:hAnsi="Book Antiqua" w:cs="Arial"/>
                <w:lang w:eastAsia="ja-JP"/>
              </w:rPr>
            </w:pPr>
            <w:r>
              <w:rPr>
                <w:rFonts w:ascii="Book Antiqua" w:eastAsia="Yu Mincho" w:hAnsi="Book Antiqua" w:cs="Arial"/>
                <w:lang w:eastAsia="ja-JP"/>
              </w:rPr>
              <w:t>-</w:t>
            </w:r>
          </w:p>
        </w:tc>
        <w:tc>
          <w:tcPr>
            <w:tcW w:w="1555"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bCs/>
                <w:lang w:eastAsia="ja-JP"/>
              </w:rPr>
              <w:t>Postoperative</w:t>
            </w:r>
            <w:r>
              <w:rPr>
                <w:rFonts w:ascii="Book Antiqua" w:eastAsia="Yu Mincho" w:hAnsi="Book Antiqua" w:cs="Arial"/>
                <w:bCs/>
                <w:lang w:eastAsia="ja-JP"/>
              </w:rPr>
              <w:t xml:space="preserve"> </w:t>
            </w:r>
            <w:r>
              <w:rPr>
                <w:rFonts w:ascii="Book Antiqua" w:eastAsia="Calibri" w:hAnsi="Book Antiqua" w:cs="Arial"/>
                <w:bCs/>
                <w:lang w:eastAsia="ja-JP"/>
              </w:rPr>
              <w:t>data</w:t>
            </w:r>
          </w:p>
        </w:tc>
        <w:tc>
          <w:tcPr>
            <w:tcW w:w="1843"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c>
          <w:tcPr>
            <w:tcW w:w="2126"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c>
          <w:tcPr>
            <w:tcW w:w="1555" w:type="dxa"/>
            <w:shd w:val="clear" w:color="auto" w:fill="auto"/>
          </w:tcPr>
          <w:p w:rsidR="008C5DD2" w:rsidRDefault="008C5DD2">
            <w:pPr>
              <w:snapToGrid w:val="0"/>
              <w:spacing w:line="360" w:lineRule="auto"/>
              <w:ind w:firstLine="145"/>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Intensive</w:t>
            </w:r>
            <w:r>
              <w:rPr>
                <w:rFonts w:ascii="Book Antiqua" w:eastAsia="Yu Mincho" w:hAnsi="Book Antiqua" w:cs="Arial"/>
                <w:lang w:eastAsia="ja-JP"/>
              </w:rPr>
              <w:t xml:space="preserve"> </w:t>
            </w:r>
            <w:r>
              <w:rPr>
                <w:rFonts w:ascii="Book Antiqua" w:eastAsia="Calibri" w:hAnsi="Book Antiqua" w:cs="Arial"/>
                <w:lang w:eastAsia="ja-JP"/>
              </w:rPr>
              <w:t>care</w:t>
            </w:r>
            <w:r>
              <w:rPr>
                <w:rFonts w:ascii="Book Antiqua" w:eastAsia="Yu Mincho" w:hAnsi="Book Antiqua" w:cs="Arial"/>
                <w:lang w:eastAsia="ja-JP"/>
              </w:rPr>
              <w:t>/</w:t>
            </w:r>
            <w:r>
              <w:rPr>
                <w:rFonts w:ascii="Book Antiqua" w:eastAsia="Calibri" w:hAnsi="Book Antiqua" w:cs="Arial"/>
                <w:lang w:eastAsia="ja-JP"/>
              </w:rPr>
              <w:t>d</w:t>
            </w:r>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0.7 ± 0.4</w:t>
            </w:r>
          </w:p>
        </w:tc>
        <w:tc>
          <w:tcPr>
            <w:tcW w:w="2126"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1.0 ± 0.8</w:t>
            </w:r>
          </w:p>
        </w:tc>
        <w:tc>
          <w:tcPr>
            <w:tcW w:w="1555" w:type="dxa"/>
            <w:shd w:val="clear" w:color="auto" w:fill="auto"/>
          </w:tcPr>
          <w:p w:rsidR="008C5DD2" w:rsidRDefault="009A7E9F">
            <w:pPr>
              <w:snapToGrid w:val="0"/>
              <w:spacing w:line="360" w:lineRule="auto"/>
              <w:ind w:hanging="73"/>
              <w:jc w:val="both"/>
              <w:rPr>
                <w:rFonts w:ascii="Book Antiqua" w:eastAsia="Yu Mincho" w:hAnsi="Book Antiqua" w:cs="Arial"/>
                <w:lang w:eastAsia="ja-JP"/>
              </w:rPr>
            </w:pPr>
            <w:r>
              <w:rPr>
                <w:rFonts w:ascii="Book Antiqua" w:eastAsia="Yu Mincho" w:hAnsi="Book Antiqua" w:cs="Arial"/>
                <w:bCs/>
                <w:lang w:eastAsia="ja-JP"/>
              </w:rPr>
              <w:t>0.240</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Hospitalization</w:t>
            </w:r>
            <w:r>
              <w:rPr>
                <w:rFonts w:ascii="Book Antiqua" w:eastAsia="Yu Mincho" w:hAnsi="Book Antiqua" w:cs="Arial"/>
                <w:lang w:eastAsia="ja-JP"/>
              </w:rPr>
              <w:t>/</w:t>
            </w:r>
            <w:r>
              <w:rPr>
                <w:rFonts w:ascii="Book Antiqua" w:eastAsia="Calibri" w:hAnsi="Book Antiqua" w:cs="Arial"/>
                <w:lang w:eastAsia="ja-JP"/>
              </w:rPr>
              <w:t>d</w:t>
            </w:r>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7.7 ± 4.3</w:t>
            </w:r>
          </w:p>
        </w:tc>
        <w:tc>
          <w:tcPr>
            <w:tcW w:w="2126"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17.2 ± 17</w:t>
            </w:r>
          </w:p>
        </w:tc>
        <w:tc>
          <w:tcPr>
            <w:tcW w:w="1555" w:type="dxa"/>
            <w:shd w:val="clear" w:color="auto" w:fill="auto"/>
          </w:tcPr>
          <w:p w:rsidR="008C5DD2" w:rsidRDefault="009A7E9F">
            <w:pPr>
              <w:snapToGrid w:val="0"/>
              <w:spacing w:line="360" w:lineRule="auto"/>
              <w:ind w:hanging="73"/>
              <w:jc w:val="both"/>
              <w:rPr>
                <w:rFonts w:ascii="Book Antiqua" w:eastAsia="Yu Mincho" w:hAnsi="Book Antiqua" w:cs="Arial"/>
                <w:lang w:eastAsia="ja-JP"/>
              </w:rPr>
            </w:pPr>
            <w:r>
              <w:rPr>
                <w:rFonts w:ascii="Book Antiqua" w:eastAsia="Yu Mincho" w:hAnsi="Book Antiqua" w:cs="Arial"/>
                <w:lang w:eastAsia="ja-JP"/>
              </w:rPr>
              <w:t>&lt; 0.001</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Blood transfusion</w:t>
            </w:r>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3 (11.1)</w:t>
            </w:r>
          </w:p>
        </w:tc>
        <w:tc>
          <w:tcPr>
            <w:tcW w:w="2126"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8 (27.6)</w:t>
            </w:r>
          </w:p>
        </w:tc>
        <w:tc>
          <w:tcPr>
            <w:tcW w:w="1555" w:type="dxa"/>
            <w:shd w:val="clear" w:color="auto" w:fill="auto"/>
          </w:tcPr>
          <w:p w:rsidR="008C5DD2" w:rsidRDefault="009A7E9F">
            <w:pPr>
              <w:snapToGrid w:val="0"/>
              <w:spacing w:line="360" w:lineRule="auto"/>
              <w:ind w:hanging="73"/>
              <w:jc w:val="both"/>
              <w:rPr>
                <w:rFonts w:ascii="Book Antiqua" w:eastAsia="Yu Mincho" w:hAnsi="Book Antiqua" w:cs="Arial"/>
                <w:lang w:eastAsia="ja-JP"/>
              </w:rPr>
            </w:pPr>
            <w:r>
              <w:rPr>
                <w:rFonts w:ascii="Book Antiqua" w:eastAsia="Yu Mincho" w:hAnsi="Book Antiqua" w:cs="Arial"/>
                <w:lang w:eastAsia="ja-JP"/>
              </w:rPr>
              <w:t>0.121</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 xml:space="preserve">Hospital mortality, </w:t>
            </w:r>
            <w:r>
              <w:rPr>
                <w:rFonts w:ascii="Book Antiqua" w:eastAsia="Calibri" w:hAnsi="Book Antiqua" w:cs="Arial"/>
                <w:i/>
                <w:lang w:eastAsia="ja-JP"/>
              </w:rPr>
              <w:t>n</w:t>
            </w:r>
            <w:r>
              <w:rPr>
                <w:rFonts w:ascii="Book Antiqua" w:eastAsia="Calibri" w:hAnsi="Book Antiqua" w:cs="Arial"/>
                <w:lang w:eastAsia="ja-JP"/>
              </w:rPr>
              <w:t xml:space="preserve"> (%)</w:t>
            </w:r>
          </w:p>
        </w:tc>
        <w:tc>
          <w:tcPr>
            <w:tcW w:w="1843"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0 (0.0)</w:t>
            </w:r>
          </w:p>
        </w:tc>
        <w:tc>
          <w:tcPr>
            <w:tcW w:w="2126" w:type="dxa"/>
            <w:shd w:val="clear" w:color="auto" w:fill="auto"/>
          </w:tcPr>
          <w:p w:rsidR="008C5DD2" w:rsidRDefault="009A7E9F">
            <w:pPr>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0 (0.0)</w:t>
            </w:r>
          </w:p>
        </w:tc>
        <w:tc>
          <w:tcPr>
            <w:tcW w:w="1555" w:type="dxa"/>
            <w:shd w:val="clear" w:color="auto" w:fill="auto"/>
          </w:tcPr>
          <w:p w:rsidR="008C5DD2" w:rsidRDefault="009A7E9F">
            <w:pPr>
              <w:snapToGrid w:val="0"/>
              <w:spacing w:line="360" w:lineRule="auto"/>
              <w:ind w:hanging="73"/>
              <w:jc w:val="both"/>
              <w:rPr>
                <w:rFonts w:ascii="Book Antiqua" w:eastAsia="Yu Mincho" w:hAnsi="Book Antiqua" w:cs="Arial"/>
                <w:lang w:eastAsia="ja-JP"/>
              </w:rPr>
            </w:pPr>
            <w:r>
              <w:rPr>
                <w:rFonts w:ascii="Book Antiqua" w:eastAsia="Yu Mincho" w:hAnsi="Book Antiqua" w:cs="Arial"/>
                <w:lang w:eastAsia="ja-JP"/>
              </w:rPr>
              <w:t>0.080</w:t>
            </w:r>
          </w:p>
        </w:tc>
      </w:tr>
      <w:tr w:rsidR="008C5DD2">
        <w:tc>
          <w:tcPr>
            <w:tcW w:w="3652"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
                <w:bCs/>
                <w:lang w:eastAsia="ja-JP"/>
              </w:rPr>
            </w:pPr>
            <w:r>
              <w:rPr>
                <w:rFonts w:ascii="Book Antiqua" w:eastAsia="Calibri" w:hAnsi="Book Antiqua" w:cs="Arial"/>
                <w:lang w:eastAsia="ja-JP"/>
              </w:rPr>
              <w:t>Postoperative</w:t>
            </w:r>
            <w:r>
              <w:rPr>
                <w:rFonts w:ascii="Book Antiqua" w:eastAsia="Yu Mincho" w:hAnsi="Book Antiqua" w:cs="Arial"/>
                <w:lang w:eastAsia="ja-JP"/>
              </w:rPr>
              <w:t xml:space="preserve"> </w:t>
            </w:r>
            <w:r>
              <w:rPr>
                <w:rFonts w:ascii="Book Antiqua" w:eastAsia="Calibri" w:hAnsi="Book Antiqua" w:cs="Arial"/>
                <w:lang w:eastAsia="ja-JP"/>
              </w:rPr>
              <w:t>complications</w:t>
            </w:r>
            <w:r>
              <w:rPr>
                <w:rFonts w:ascii="Book Antiqua" w:eastAsia="Yu Mincho" w:hAnsi="Book Antiqua" w:cs="Arial"/>
                <w:lang w:eastAsia="ja-JP"/>
              </w:rPr>
              <w:t xml:space="preserve">, </w:t>
            </w:r>
            <w:r>
              <w:rPr>
                <w:rFonts w:ascii="Book Antiqua" w:eastAsia="Calibri" w:hAnsi="Book Antiqua" w:cs="Arial"/>
                <w:i/>
                <w:lang w:eastAsia="ja-JP"/>
              </w:rPr>
              <w:t>n</w:t>
            </w:r>
            <w:r>
              <w:rPr>
                <w:rFonts w:ascii="Book Antiqua" w:eastAsia="Yu Mincho" w:hAnsi="Book Antiqua" w:cs="Arial"/>
                <w:lang w:eastAsia="ja-JP"/>
              </w:rPr>
              <w:t xml:space="preserve"> (%)</w:t>
            </w:r>
          </w:p>
        </w:tc>
        <w:tc>
          <w:tcPr>
            <w:tcW w:w="1843"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2126" w:type="dxa"/>
            <w:shd w:val="clear" w:color="auto" w:fill="auto"/>
          </w:tcPr>
          <w:p w:rsidR="008C5DD2" w:rsidRDefault="008C5DD2">
            <w:pPr>
              <w:tabs>
                <w:tab w:val="center" w:pos="4536"/>
                <w:tab w:val="right" w:pos="9072"/>
              </w:tabs>
              <w:snapToGrid w:val="0"/>
              <w:spacing w:line="360" w:lineRule="auto"/>
              <w:jc w:val="both"/>
              <w:rPr>
                <w:rFonts w:ascii="Book Antiqua" w:eastAsia="Calibri" w:hAnsi="Book Antiqua" w:cs="Arial"/>
                <w:lang w:eastAsia="ja-JP"/>
              </w:rPr>
            </w:pPr>
          </w:p>
        </w:tc>
        <w:tc>
          <w:tcPr>
            <w:tcW w:w="1555" w:type="dxa"/>
            <w:shd w:val="clear" w:color="auto" w:fill="auto"/>
          </w:tcPr>
          <w:p w:rsidR="008C5DD2" w:rsidRDefault="009A7E9F">
            <w:pPr>
              <w:tabs>
                <w:tab w:val="center" w:pos="4536"/>
                <w:tab w:val="right" w:pos="9072"/>
              </w:tabs>
              <w:snapToGrid w:val="0"/>
              <w:spacing w:line="360" w:lineRule="auto"/>
              <w:ind w:hanging="73"/>
              <w:jc w:val="both"/>
              <w:rPr>
                <w:rFonts w:ascii="Book Antiqua" w:eastAsia="Calibri" w:hAnsi="Book Antiqua" w:cs="Arial"/>
                <w:lang w:eastAsia="ja-JP"/>
              </w:rPr>
            </w:pPr>
            <w:r>
              <w:rPr>
                <w:rFonts w:ascii="Book Antiqua" w:eastAsia="Calibri" w:hAnsi="Book Antiqua" w:cs="Arial"/>
                <w:bCs/>
                <w:lang w:eastAsia="ja-JP"/>
              </w:rPr>
              <w:t>0.562</w:t>
            </w:r>
          </w:p>
        </w:tc>
      </w:tr>
      <w:tr w:rsidR="008C5DD2">
        <w:tc>
          <w:tcPr>
            <w:tcW w:w="3652"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No</w:t>
            </w:r>
            <w:r>
              <w:rPr>
                <w:rFonts w:ascii="Book Antiqua" w:eastAsia="Yu Mincho" w:hAnsi="Book Antiqua" w:cs="Arial"/>
                <w:lang w:eastAsia="ja-JP"/>
              </w:rPr>
              <w:t xml:space="preserve"> </w:t>
            </w:r>
            <w:r>
              <w:rPr>
                <w:rFonts w:ascii="Book Antiqua" w:eastAsia="Calibri" w:hAnsi="Book Antiqua" w:cs="Arial"/>
                <w:lang w:eastAsia="ja-JP"/>
              </w:rPr>
              <w:t>complications</w:t>
            </w:r>
          </w:p>
        </w:tc>
        <w:tc>
          <w:tcPr>
            <w:tcW w:w="1843" w:type="dxa"/>
            <w:shd w:val="clear" w:color="auto" w:fill="auto"/>
          </w:tcPr>
          <w:p w:rsidR="008C5DD2" w:rsidRDefault="009A7E9F">
            <w:pPr>
              <w:tabs>
                <w:tab w:val="center" w:pos="4536"/>
                <w:tab w:val="right" w:pos="9072"/>
              </w:tabs>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19 (70.4)</w:t>
            </w:r>
          </w:p>
        </w:tc>
        <w:tc>
          <w:tcPr>
            <w:tcW w:w="2126" w:type="dxa"/>
            <w:shd w:val="clear" w:color="auto" w:fill="auto"/>
          </w:tcPr>
          <w:p w:rsidR="008C5DD2" w:rsidRDefault="009A7E9F">
            <w:pPr>
              <w:tabs>
                <w:tab w:val="center" w:pos="4536"/>
                <w:tab w:val="right" w:pos="9072"/>
              </w:tabs>
              <w:snapToGrid w:val="0"/>
              <w:spacing w:line="360" w:lineRule="auto"/>
              <w:jc w:val="both"/>
              <w:rPr>
                <w:rFonts w:ascii="Book Antiqua" w:eastAsia="Yu Mincho" w:hAnsi="Book Antiqua" w:cs="Arial"/>
                <w:lang w:eastAsia="ja-JP"/>
              </w:rPr>
            </w:pPr>
            <w:r>
              <w:rPr>
                <w:rFonts w:ascii="Book Antiqua" w:eastAsia="Yu Mincho" w:hAnsi="Book Antiqua" w:cs="Arial"/>
                <w:lang w:eastAsia="ja-JP"/>
              </w:rPr>
              <w:t>17 (58.6)</w:t>
            </w:r>
          </w:p>
        </w:tc>
        <w:tc>
          <w:tcPr>
            <w:tcW w:w="1555" w:type="dxa"/>
            <w:shd w:val="clear" w:color="auto" w:fill="auto"/>
          </w:tcPr>
          <w:p w:rsidR="008C5DD2" w:rsidRDefault="008C5DD2">
            <w:pPr>
              <w:tabs>
                <w:tab w:val="center" w:pos="4536"/>
                <w:tab w:val="right" w:pos="9072"/>
              </w:tabs>
              <w:snapToGrid w:val="0"/>
              <w:spacing w:line="360" w:lineRule="auto"/>
              <w:ind w:hanging="73"/>
              <w:jc w:val="both"/>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Arial"/>
                <w:lang w:eastAsia="ja-JP"/>
              </w:rPr>
              <w:t>Clavien</w:t>
            </w:r>
            <w:r>
              <w:rPr>
                <w:rFonts w:ascii="Book Antiqua" w:eastAsia="Yu Mincho" w:hAnsi="Book Antiqua" w:cs="Arial"/>
                <w:lang w:eastAsia="ja-JP"/>
              </w:rPr>
              <w:t>-</w:t>
            </w:r>
            <w:r>
              <w:rPr>
                <w:rFonts w:ascii="Book Antiqua" w:eastAsia="Calibri" w:hAnsi="Book Antiqua" w:cs="Arial"/>
                <w:lang w:eastAsia="ja-JP"/>
              </w:rPr>
              <w:t>Dindo</w:t>
            </w:r>
            <w:proofErr w:type="spellEnd"/>
            <w:r>
              <w:rPr>
                <w:rFonts w:ascii="Book Antiqua" w:eastAsia="Yu Mincho" w:hAnsi="Book Antiqua" w:cs="Arial"/>
                <w:lang w:eastAsia="ja-JP"/>
              </w:rPr>
              <w:t xml:space="preserve"> </w:t>
            </w:r>
            <w:r>
              <w:rPr>
                <w:rFonts w:ascii="Book Antiqua" w:eastAsia="Calibri" w:hAnsi="Book Antiqua" w:cs="Arial"/>
                <w:lang w:eastAsia="ja-JP"/>
              </w:rPr>
              <w:t>I</w:t>
            </w:r>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3 (11.1)</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2 (6.9)</w:t>
            </w:r>
          </w:p>
        </w:tc>
        <w:tc>
          <w:tcPr>
            <w:tcW w:w="1555" w:type="dxa"/>
            <w:shd w:val="clear" w:color="auto" w:fill="auto"/>
          </w:tcPr>
          <w:p w:rsidR="008C5DD2" w:rsidRDefault="008C5DD2">
            <w:pPr>
              <w:keepLines/>
              <w:snapToGrid w:val="0"/>
              <w:spacing w:line="360" w:lineRule="auto"/>
              <w:ind w:hanging="73"/>
              <w:jc w:val="both"/>
              <w:outlineLvl w:val="4"/>
              <w:rPr>
                <w:rFonts w:ascii="Book Antiqua" w:eastAsia="Yu Mincho" w:hAnsi="Book Antiqua" w:cs="Arial"/>
                <w:b/>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Arial"/>
                <w:lang w:eastAsia="ja-JP"/>
              </w:rPr>
              <w:t>Clavien</w:t>
            </w:r>
            <w:r>
              <w:rPr>
                <w:rFonts w:ascii="Book Antiqua" w:eastAsia="Yu Mincho" w:hAnsi="Book Antiqua" w:cs="Arial"/>
                <w:lang w:eastAsia="ja-JP"/>
              </w:rPr>
              <w:t>-</w:t>
            </w:r>
            <w:r>
              <w:rPr>
                <w:rFonts w:ascii="Book Antiqua" w:eastAsia="Calibri" w:hAnsi="Book Antiqua" w:cs="Arial"/>
                <w:lang w:eastAsia="ja-JP"/>
              </w:rPr>
              <w:t>Dindo</w:t>
            </w:r>
            <w:proofErr w:type="spellEnd"/>
            <w:r>
              <w:rPr>
                <w:rFonts w:ascii="Book Antiqua" w:eastAsia="Yu Mincho" w:hAnsi="Book Antiqua" w:cs="Arial"/>
                <w:lang w:eastAsia="ja-JP"/>
              </w:rPr>
              <w:t xml:space="preserve"> </w:t>
            </w:r>
            <w:r>
              <w:rPr>
                <w:rFonts w:ascii="Book Antiqua" w:eastAsia="Calibri" w:hAnsi="Book Antiqua" w:cs="Arial"/>
                <w:lang w:eastAsia="ja-JP"/>
              </w:rPr>
              <w:t>II</w:t>
            </w:r>
          </w:p>
        </w:tc>
        <w:tc>
          <w:tcPr>
            <w:tcW w:w="1843"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Yu Mincho" w:hAnsi="Book Antiqua" w:cs="Arial"/>
                <w:lang w:eastAsia="ja-JP"/>
              </w:rPr>
              <w:t>1 (3.7)</w:t>
            </w:r>
          </w:p>
        </w:tc>
        <w:tc>
          <w:tcPr>
            <w:tcW w:w="2126"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Yu Mincho" w:hAnsi="Book Antiqua" w:cs="Arial"/>
                <w:lang w:eastAsia="ja-JP"/>
              </w:rPr>
              <w:t>2 (6.9)</w:t>
            </w:r>
          </w:p>
        </w:tc>
        <w:tc>
          <w:tcPr>
            <w:tcW w:w="1555" w:type="dxa"/>
            <w:shd w:val="clear" w:color="auto" w:fill="auto"/>
          </w:tcPr>
          <w:p w:rsidR="008C5DD2" w:rsidRDefault="008C5DD2">
            <w:pPr>
              <w:keepLines/>
              <w:snapToGrid w:val="0"/>
              <w:spacing w:line="360" w:lineRule="auto"/>
              <w:ind w:hanging="73"/>
              <w:jc w:val="both"/>
              <w:outlineLvl w:val="4"/>
              <w:rPr>
                <w:rFonts w:ascii="Book Antiqua" w:eastAsia="Calibri" w:hAnsi="Book Antiqua" w:cs="Arial"/>
                <w:bCs/>
                <w:lang w:eastAsia="ja-JP"/>
              </w:rPr>
            </w:pPr>
          </w:p>
        </w:tc>
      </w:tr>
      <w:tr w:rsidR="008C5DD2">
        <w:tc>
          <w:tcPr>
            <w:tcW w:w="3652" w:type="dxa"/>
            <w:shd w:val="clear" w:color="auto" w:fill="auto"/>
          </w:tcPr>
          <w:p w:rsidR="008C5DD2" w:rsidRDefault="009A7E9F">
            <w:pPr>
              <w:keepNext/>
              <w:keepLines/>
              <w:tabs>
                <w:tab w:val="left" w:pos="567"/>
                <w:tab w:val="left" w:pos="851"/>
                <w:tab w:val="left" w:pos="2694"/>
              </w:tabs>
              <w:snapToGrid w:val="0"/>
              <w:spacing w:line="360" w:lineRule="auto"/>
              <w:jc w:val="both"/>
              <w:outlineLvl w:val="4"/>
              <w:rPr>
                <w:rFonts w:ascii="Book Antiqua" w:eastAsia="Calibri" w:hAnsi="Book Antiqua" w:cs="Arial"/>
                <w:lang w:eastAsia="ja-JP"/>
              </w:rPr>
            </w:pPr>
            <w:proofErr w:type="spellStart"/>
            <w:r>
              <w:rPr>
                <w:rFonts w:ascii="Book Antiqua" w:eastAsia="Calibri" w:hAnsi="Book Antiqua" w:cs="Arial"/>
                <w:lang w:eastAsia="ja-JP"/>
              </w:rPr>
              <w:lastRenderedPageBreak/>
              <w:t>Clavien</w:t>
            </w:r>
            <w:r>
              <w:rPr>
                <w:rFonts w:ascii="Book Antiqua" w:eastAsia="Yu Mincho" w:hAnsi="Book Antiqua" w:cs="Arial"/>
                <w:lang w:eastAsia="ja-JP"/>
              </w:rPr>
              <w:t>-</w:t>
            </w:r>
            <w:r>
              <w:rPr>
                <w:rFonts w:ascii="Book Antiqua" w:eastAsia="Calibri" w:hAnsi="Book Antiqua" w:cs="Arial"/>
                <w:lang w:eastAsia="ja-JP"/>
              </w:rPr>
              <w:t>Dindo</w:t>
            </w:r>
            <w:proofErr w:type="spellEnd"/>
            <w:r>
              <w:rPr>
                <w:rFonts w:ascii="Book Antiqua" w:eastAsia="Yu Mincho" w:hAnsi="Book Antiqua" w:cs="Arial"/>
                <w:lang w:eastAsia="ja-JP"/>
              </w:rPr>
              <w:t xml:space="preserve"> </w:t>
            </w:r>
            <w:proofErr w:type="spellStart"/>
            <w:r>
              <w:rPr>
                <w:rFonts w:ascii="Book Antiqua" w:eastAsia="Calibri" w:hAnsi="Book Antiqua" w:cs="Arial"/>
                <w:lang w:eastAsia="ja-JP"/>
              </w:rPr>
              <w:t>IIIa</w:t>
            </w:r>
            <w:proofErr w:type="spellEnd"/>
          </w:p>
        </w:tc>
        <w:tc>
          <w:tcPr>
            <w:tcW w:w="1843"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3 (11.1)</w:t>
            </w:r>
          </w:p>
        </w:tc>
        <w:tc>
          <w:tcPr>
            <w:tcW w:w="2126"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3 (10.3)</w:t>
            </w:r>
          </w:p>
        </w:tc>
        <w:tc>
          <w:tcPr>
            <w:tcW w:w="1555" w:type="dxa"/>
            <w:shd w:val="clear" w:color="auto" w:fill="auto"/>
          </w:tcPr>
          <w:p w:rsidR="008C5DD2" w:rsidRDefault="008C5DD2">
            <w:pPr>
              <w:keepLines/>
              <w:tabs>
                <w:tab w:val="center" w:pos="4536"/>
                <w:tab w:val="right" w:pos="9072"/>
              </w:tabs>
              <w:snapToGrid w:val="0"/>
              <w:spacing w:line="360" w:lineRule="auto"/>
              <w:jc w:val="both"/>
              <w:outlineLvl w:val="4"/>
              <w:rPr>
                <w:rFonts w:ascii="Book Antiqua" w:eastAsia="Yu Mincho" w:hAnsi="Book Antiqua" w:cs="Arial"/>
                <w:lang w:val="es-ES" w:eastAsia="ja-JP"/>
              </w:rPr>
            </w:pPr>
          </w:p>
        </w:tc>
      </w:tr>
      <w:tr w:rsidR="008C5DD2">
        <w:tc>
          <w:tcPr>
            <w:tcW w:w="3652" w:type="dxa"/>
            <w:shd w:val="clear" w:color="auto" w:fill="auto"/>
          </w:tcPr>
          <w:p w:rsidR="008C5DD2" w:rsidRDefault="009A7E9F">
            <w:pPr>
              <w:keepNext/>
              <w:keepLines/>
              <w:tabs>
                <w:tab w:val="left" w:pos="567"/>
                <w:tab w:val="left" w:pos="851"/>
                <w:tab w:val="left" w:pos="2694"/>
              </w:tab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Clavien</w:t>
            </w:r>
            <w:r>
              <w:rPr>
                <w:rFonts w:ascii="Book Antiqua" w:eastAsia="Yu Mincho" w:hAnsi="Book Antiqua" w:cs="Arial"/>
                <w:lang w:val="es-ES" w:eastAsia="ja-JP"/>
              </w:rPr>
              <w:t>-</w:t>
            </w:r>
            <w:r>
              <w:rPr>
                <w:rFonts w:ascii="Book Antiqua" w:eastAsia="Calibri" w:hAnsi="Book Antiqua" w:cs="Arial"/>
                <w:lang w:val="es-ES" w:eastAsia="ja-JP"/>
              </w:rPr>
              <w:t>Dindo</w:t>
            </w:r>
            <w:r>
              <w:rPr>
                <w:rFonts w:ascii="Book Antiqua" w:eastAsia="Yu Mincho" w:hAnsi="Book Antiqua" w:cs="Arial"/>
                <w:lang w:val="es-ES" w:eastAsia="ja-JP"/>
              </w:rPr>
              <w:t xml:space="preserve"> </w:t>
            </w:r>
            <w:r>
              <w:rPr>
                <w:rFonts w:ascii="Book Antiqua" w:eastAsia="Calibri" w:hAnsi="Book Antiqua" w:cs="Arial"/>
                <w:lang w:val="es-ES" w:eastAsia="ja-JP"/>
              </w:rPr>
              <w:t>IIIb</w:t>
            </w:r>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1 (3.7)</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2 (6.9)</w:t>
            </w:r>
          </w:p>
        </w:tc>
        <w:tc>
          <w:tcPr>
            <w:tcW w:w="1555" w:type="dxa"/>
            <w:shd w:val="clear" w:color="auto" w:fill="auto"/>
          </w:tcPr>
          <w:p w:rsidR="008C5DD2" w:rsidRDefault="008C5DD2">
            <w:pPr>
              <w:keepLines/>
              <w:snapToGrid w:val="0"/>
              <w:spacing w:line="360" w:lineRule="auto"/>
              <w:jc w:val="both"/>
              <w:outlineLvl w:val="4"/>
              <w:rPr>
                <w:rFonts w:ascii="Book Antiqua" w:eastAsia="Yu Mincho" w:hAnsi="Book Antiqua" w:cs="Arial"/>
                <w:lang w:val="es-ES" w:eastAsia="ja-JP"/>
              </w:rPr>
            </w:pPr>
          </w:p>
        </w:tc>
      </w:tr>
      <w:tr w:rsidR="008C5DD2">
        <w:tc>
          <w:tcPr>
            <w:tcW w:w="3652" w:type="dxa"/>
            <w:shd w:val="clear" w:color="auto" w:fill="auto"/>
          </w:tcPr>
          <w:p w:rsidR="008C5DD2" w:rsidRDefault="009A7E9F">
            <w:pPr>
              <w:keepNext/>
              <w:keepLines/>
              <w:tabs>
                <w:tab w:val="left" w:pos="567"/>
                <w:tab w:val="left" w:pos="851"/>
                <w:tab w:val="left" w:pos="2694"/>
              </w:tabs>
              <w:snapToGrid w:val="0"/>
              <w:spacing w:line="360" w:lineRule="auto"/>
              <w:jc w:val="both"/>
              <w:outlineLvl w:val="4"/>
              <w:rPr>
                <w:rFonts w:ascii="Book Antiqua" w:eastAsia="Yu Mincho" w:hAnsi="Book Antiqua" w:cs="Arial"/>
                <w:color w:val="000000"/>
                <w:lang w:val="es-ES" w:eastAsia="ja-JP"/>
              </w:rPr>
            </w:pPr>
            <w:r>
              <w:rPr>
                <w:rFonts w:ascii="Book Antiqua" w:eastAsia="Calibri" w:hAnsi="Book Antiqua" w:cs="Arial"/>
                <w:lang w:val="es-ES" w:eastAsia="ja-JP"/>
              </w:rPr>
              <w:t>Clavien</w:t>
            </w:r>
            <w:r>
              <w:rPr>
                <w:rFonts w:ascii="Book Antiqua" w:eastAsia="Yu Mincho" w:hAnsi="Book Antiqua" w:cs="Arial"/>
                <w:lang w:val="es-ES" w:eastAsia="ja-JP"/>
              </w:rPr>
              <w:t>-</w:t>
            </w:r>
            <w:r>
              <w:rPr>
                <w:rFonts w:ascii="Book Antiqua" w:eastAsia="Calibri" w:hAnsi="Book Antiqua" w:cs="Arial"/>
                <w:lang w:val="es-ES" w:eastAsia="ja-JP"/>
              </w:rPr>
              <w:t>Dindo</w:t>
            </w:r>
            <w:r>
              <w:rPr>
                <w:rFonts w:ascii="Book Antiqua" w:eastAsia="Yu Mincho" w:hAnsi="Book Antiqua" w:cs="Arial"/>
                <w:lang w:val="es-ES" w:eastAsia="ja-JP"/>
              </w:rPr>
              <w:t xml:space="preserve"> </w:t>
            </w:r>
            <w:r>
              <w:rPr>
                <w:rFonts w:ascii="Book Antiqua" w:eastAsia="Calibri" w:hAnsi="Book Antiqua" w:cs="Arial"/>
                <w:lang w:val="es-ES" w:eastAsia="ja-JP"/>
              </w:rPr>
              <w:t>IVa</w:t>
            </w:r>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0 (0.0)</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3 (10.3)</w:t>
            </w:r>
          </w:p>
        </w:tc>
        <w:tc>
          <w:tcPr>
            <w:tcW w:w="1555" w:type="dxa"/>
            <w:shd w:val="clear" w:color="auto" w:fill="auto"/>
          </w:tcPr>
          <w:p w:rsidR="008C5DD2" w:rsidRDefault="008C5DD2">
            <w:pPr>
              <w:keepLines/>
              <w:snapToGrid w:val="0"/>
              <w:spacing w:line="360" w:lineRule="auto"/>
              <w:jc w:val="both"/>
              <w:outlineLvl w:val="4"/>
              <w:rPr>
                <w:rFonts w:ascii="Book Antiqua" w:eastAsia="Yu Mincho" w:hAnsi="Book Antiqua" w:cs="Arial"/>
                <w:lang w:val="es-ES"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Clavien</w:t>
            </w:r>
            <w:r>
              <w:rPr>
                <w:rFonts w:ascii="Book Antiqua" w:eastAsia="Yu Mincho" w:hAnsi="Book Antiqua" w:cs="Arial"/>
                <w:lang w:val="es-ES" w:eastAsia="ja-JP"/>
              </w:rPr>
              <w:t>-</w:t>
            </w:r>
            <w:r>
              <w:rPr>
                <w:rFonts w:ascii="Book Antiqua" w:eastAsia="Calibri" w:hAnsi="Book Antiqua" w:cs="Arial"/>
                <w:lang w:val="es-ES" w:eastAsia="ja-JP"/>
              </w:rPr>
              <w:t>Dindo</w:t>
            </w:r>
            <w:r>
              <w:rPr>
                <w:rFonts w:ascii="Book Antiqua" w:eastAsia="Yu Mincho" w:hAnsi="Book Antiqua" w:cs="Arial"/>
                <w:lang w:val="es-ES" w:eastAsia="ja-JP"/>
              </w:rPr>
              <w:t xml:space="preserve"> </w:t>
            </w:r>
            <w:r>
              <w:rPr>
                <w:rFonts w:ascii="Book Antiqua" w:eastAsia="Calibri" w:hAnsi="Book Antiqua" w:cs="Arial"/>
                <w:lang w:val="es-ES" w:eastAsia="ja-JP"/>
              </w:rPr>
              <w:t>IVb</w:t>
            </w:r>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0 (0.0)</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0 (0.0)</w:t>
            </w:r>
          </w:p>
        </w:tc>
        <w:tc>
          <w:tcPr>
            <w:tcW w:w="1555" w:type="dxa"/>
            <w:shd w:val="clear" w:color="auto" w:fill="auto"/>
          </w:tcPr>
          <w:p w:rsidR="008C5DD2" w:rsidRDefault="008C5DD2">
            <w:pPr>
              <w:keepLines/>
              <w:snapToGrid w:val="0"/>
              <w:spacing w:line="360" w:lineRule="auto"/>
              <w:jc w:val="both"/>
              <w:outlineLvl w:val="4"/>
              <w:rPr>
                <w:rFonts w:ascii="Book Antiqua" w:eastAsia="Yu Mincho" w:hAnsi="Book Antiqua" w:cs="Arial"/>
                <w:lang w:val="es-ES"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r>
              <w:rPr>
                <w:rFonts w:ascii="Book Antiqua" w:eastAsia="Calibri" w:hAnsi="Book Antiqua" w:cs="Arial"/>
                <w:lang w:val="es-ES" w:eastAsia="ja-JP"/>
              </w:rPr>
              <w:t>Clavien</w:t>
            </w:r>
            <w:r>
              <w:rPr>
                <w:rFonts w:ascii="Book Antiqua" w:eastAsia="Yu Mincho" w:hAnsi="Book Antiqua" w:cs="Arial"/>
                <w:lang w:val="es-ES" w:eastAsia="ja-JP"/>
              </w:rPr>
              <w:t>-</w:t>
            </w:r>
            <w:r>
              <w:rPr>
                <w:rFonts w:ascii="Book Antiqua" w:eastAsia="Calibri" w:hAnsi="Book Antiqua" w:cs="Arial"/>
                <w:lang w:val="es-ES" w:eastAsia="ja-JP"/>
              </w:rPr>
              <w:t>Dindo</w:t>
            </w:r>
            <w:r>
              <w:rPr>
                <w:rFonts w:ascii="Book Antiqua" w:eastAsia="Yu Mincho" w:hAnsi="Book Antiqua" w:cs="Arial"/>
                <w:lang w:val="es-ES" w:eastAsia="ja-JP"/>
              </w:rPr>
              <w:t xml:space="preserve"> </w:t>
            </w:r>
            <w:r>
              <w:rPr>
                <w:rFonts w:ascii="Book Antiqua" w:eastAsia="Calibri" w:hAnsi="Book Antiqua" w:cs="Arial"/>
                <w:lang w:val="es-ES" w:eastAsia="ja-JP"/>
              </w:rPr>
              <w:t>V</w:t>
            </w:r>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val="es-ES" w:eastAsia="ja-JP"/>
              </w:rPr>
              <w:t>0 (0.0)</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val="es-ES" w:eastAsia="ja-JP"/>
              </w:rPr>
              <w:t>0 (0.0)</w:t>
            </w:r>
          </w:p>
        </w:tc>
        <w:tc>
          <w:tcPr>
            <w:tcW w:w="1555" w:type="dxa"/>
            <w:shd w:val="clear" w:color="auto" w:fill="auto"/>
          </w:tcPr>
          <w:p w:rsidR="008C5DD2" w:rsidRDefault="008C5DD2">
            <w:pPr>
              <w:keepLines/>
              <w:snapToGrid w:val="0"/>
              <w:spacing w:line="360" w:lineRule="auto"/>
              <w:jc w:val="both"/>
              <w:outlineLvl w:val="4"/>
              <w:rPr>
                <w:rFonts w:ascii="Book Antiqua" w:eastAsia="Yu Mincho" w:hAnsi="Book Antiqua" w:cs="Arial"/>
                <w:lang w:eastAsia="ja-JP"/>
              </w:rPr>
            </w:pP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proofErr w:type="spellStart"/>
            <w:r>
              <w:rPr>
                <w:rFonts w:ascii="Book Antiqua" w:eastAsia="Calibri" w:hAnsi="Book Antiqua" w:cstheme="minorBidi"/>
                <w:lang w:eastAsia="ja-JP"/>
              </w:rPr>
              <w:t>Clavien</w:t>
            </w:r>
            <w:proofErr w:type="spellEnd"/>
            <w:r>
              <w:rPr>
                <w:rFonts w:ascii="Book Antiqua" w:eastAsia="Calibri" w:hAnsi="Book Antiqua" w:cstheme="minorBidi"/>
                <w:lang w:eastAsia="ja-JP"/>
              </w:rPr>
              <w:t xml:space="preserve"> </w:t>
            </w:r>
            <w:r>
              <w:rPr>
                <w:rFonts w:ascii="Book Antiqua" w:eastAsia="Calibri" w:hAnsi="Book Antiqua" w:cs="Arial"/>
                <w:lang w:eastAsia="ja-JP"/>
              </w:rPr>
              <w:t>≥</w:t>
            </w:r>
            <w:r>
              <w:rPr>
                <w:rFonts w:ascii="Book Antiqua" w:eastAsia="Calibri" w:hAnsi="Book Antiqua" w:cstheme="minorBidi"/>
                <w:lang w:eastAsia="ja-JP"/>
              </w:rPr>
              <w:t xml:space="preserve"> </w:t>
            </w:r>
            <w:proofErr w:type="spellStart"/>
            <w:r>
              <w:rPr>
                <w:rFonts w:ascii="Book Antiqua" w:eastAsia="Calibri" w:hAnsi="Book Antiqua" w:cstheme="minorBidi"/>
                <w:lang w:eastAsia="ja-JP"/>
              </w:rPr>
              <w:t>IIIb</w:t>
            </w:r>
            <w:proofErr w:type="spellEnd"/>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eastAsia="ja-JP"/>
              </w:rPr>
              <w:t>1 (3.7)</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eastAsia="ja-JP"/>
              </w:rPr>
              <w:t>5 (17.2)</w:t>
            </w:r>
          </w:p>
        </w:tc>
        <w:tc>
          <w:tcPr>
            <w:tcW w:w="1555"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bCs/>
                <w:lang w:eastAsia="ja-JP"/>
              </w:rPr>
              <w:t>0.102</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val="es-ES" w:eastAsia="ja-JP"/>
              </w:rPr>
            </w:pPr>
            <w:proofErr w:type="spellStart"/>
            <w:r>
              <w:rPr>
                <w:rFonts w:ascii="Book Antiqua" w:eastAsia="Calibri" w:hAnsi="Book Antiqua" w:cstheme="minorBidi"/>
                <w:lang w:eastAsia="ja-JP"/>
              </w:rPr>
              <w:t>Clavien</w:t>
            </w:r>
            <w:proofErr w:type="spellEnd"/>
            <w:r>
              <w:rPr>
                <w:rFonts w:ascii="Book Antiqua" w:eastAsia="Calibri" w:hAnsi="Book Antiqua" w:cstheme="minorBidi"/>
                <w:lang w:eastAsia="ja-JP"/>
              </w:rPr>
              <w:t xml:space="preserve"> </w:t>
            </w:r>
            <w:r>
              <w:rPr>
                <w:rFonts w:ascii="Book Antiqua" w:eastAsia="Calibri" w:hAnsi="Book Antiqua" w:cs="Arial"/>
                <w:lang w:eastAsia="ja-JP"/>
              </w:rPr>
              <w:t>≥</w:t>
            </w:r>
            <w:r>
              <w:rPr>
                <w:rFonts w:ascii="Book Antiqua" w:eastAsia="Calibri" w:hAnsi="Book Antiqua" w:cstheme="minorBidi"/>
                <w:lang w:eastAsia="ja-JP"/>
              </w:rPr>
              <w:t xml:space="preserve"> I</w:t>
            </w:r>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eastAsia="ja-JP"/>
              </w:rPr>
              <w:t>8 (29.6)</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val="es-ES" w:eastAsia="ja-JP"/>
              </w:rPr>
            </w:pPr>
            <w:r>
              <w:rPr>
                <w:rFonts w:ascii="Book Antiqua" w:eastAsia="Yu Mincho" w:hAnsi="Book Antiqua" w:cs="Arial"/>
                <w:lang w:eastAsia="ja-JP"/>
              </w:rPr>
              <w:t>12 (41.4)</w:t>
            </w:r>
          </w:p>
        </w:tc>
        <w:tc>
          <w:tcPr>
            <w:tcW w:w="1555"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bCs/>
                <w:lang w:eastAsia="ja-JP"/>
              </w:rPr>
              <w:t>0.359</w:t>
            </w:r>
          </w:p>
        </w:tc>
      </w:tr>
      <w:tr w:rsidR="008C5DD2">
        <w:tc>
          <w:tcPr>
            <w:tcW w:w="3652"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
                <w:bCs/>
                <w:lang w:eastAsia="ja-JP"/>
              </w:rPr>
            </w:pPr>
            <w:r>
              <w:rPr>
                <w:rFonts w:ascii="Book Antiqua" w:eastAsia="Yu Mincho" w:hAnsi="Book Antiqua" w:cstheme="minorBidi"/>
                <w:lang w:eastAsia="ja-JP"/>
              </w:rPr>
              <w:t>Biliary leakage</w:t>
            </w:r>
          </w:p>
        </w:tc>
        <w:tc>
          <w:tcPr>
            <w:tcW w:w="1843"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Yu Mincho" w:hAnsi="Book Antiqua" w:cs="Arial"/>
                <w:lang w:eastAsia="ja-JP"/>
              </w:rPr>
              <w:t>1 (3.7)</w:t>
            </w:r>
          </w:p>
        </w:tc>
        <w:tc>
          <w:tcPr>
            <w:tcW w:w="2126"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Yu Mincho" w:hAnsi="Book Antiqua" w:cs="Arial"/>
                <w:lang w:eastAsia="ja-JP"/>
              </w:rPr>
              <w:t>3 (10.3)</w:t>
            </w:r>
          </w:p>
        </w:tc>
        <w:tc>
          <w:tcPr>
            <w:tcW w:w="1555" w:type="dxa"/>
            <w:shd w:val="clear" w:color="auto" w:fill="auto"/>
          </w:tcPr>
          <w:p w:rsidR="008C5DD2" w:rsidRDefault="009A7E9F">
            <w:pPr>
              <w:tabs>
                <w:tab w:val="center" w:pos="4536"/>
                <w:tab w:val="right" w:pos="9072"/>
              </w:tabs>
              <w:snapToGrid w:val="0"/>
              <w:spacing w:line="360" w:lineRule="auto"/>
              <w:jc w:val="both"/>
              <w:rPr>
                <w:rFonts w:ascii="Book Antiqua" w:eastAsia="Calibri" w:hAnsi="Book Antiqua" w:cs="Arial"/>
                <w:lang w:eastAsia="ja-JP"/>
              </w:rPr>
            </w:pPr>
            <w:r>
              <w:rPr>
                <w:rFonts w:ascii="Book Antiqua" w:eastAsia="Yu Mincho" w:hAnsi="Book Antiqua" w:cs="Arial"/>
                <w:lang w:eastAsia="ja-JP"/>
              </w:rPr>
              <w:t>0.335</w:t>
            </w:r>
          </w:p>
        </w:tc>
      </w:tr>
      <w:tr w:rsidR="008C5DD2">
        <w:tc>
          <w:tcPr>
            <w:tcW w:w="3652"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Liver failure</w:t>
            </w:r>
          </w:p>
        </w:tc>
        <w:tc>
          <w:tcPr>
            <w:tcW w:w="1843"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0 (0.0)</w:t>
            </w:r>
          </w:p>
        </w:tc>
        <w:tc>
          <w:tcPr>
            <w:tcW w:w="2126"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2 (6.9)</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bCs/>
                <w:lang w:eastAsia="ja-JP"/>
              </w:rPr>
            </w:pPr>
            <w:r>
              <w:rPr>
                <w:rFonts w:ascii="Book Antiqua" w:eastAsia="Yu Mincho" w:hAnsi="Book Antiqua" w:cs="Arial"/>
                <w:bCs/>
                <w:lang w:eastAsia="ja-JP"/>
              </w:rPr>
              <w:t>0.165</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Surgical site infections</w:t>
            </w:r>
          </w:p>
        </w:tc>
        <w:tc>
          <w:tcPr>
            <w:tcW w:w="1843"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2 (7.4)</w:t>
            </w:r>
          </w:p>
        </w:tc>
        <w:tc>
          <w:tcPr>
            <w:tcW w:w="2126"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4 (13.8)</w:t>
            </w:r>
          </w:p>
        </w:tc>
        <w:tc>
          <w:tcPr>
            <w:tcW w:w="1555" w:type="dxa"/>
            <w:shd w:val="clear" w:color="auto" w:fill="auto"/>
          </w:tcPr>
          <w:p w:rsidR="008C5DD2" w:rsidRDefault="009A7E9F">
            <w:pPr>
              <w:keepLines/>
              <w:snapToGrid w:val="0"/>
              <w:spacing w:line="360" w:lineRule="auto"/>
              <w:jc w:val="both"/>
              <w:outlineLvl w:val="4"/>
              <w:rPr>
                <w:rFonts w:ascii="Book Antiqua" w:eastAsia="Yu Mincho" w:hAnsi="Book Antiqua" w:cs="Arial"/>
                <w:lang w:eastAsia="ja-JP"/>
              </w:rPr>
            </w:pPr>
            <w:r>
              <w:rPr>
                <w:rFonts w:ascii="Book Antiqua" w:eastAsia="Yu Mincho" w:hAnsi="Book Antiqua" w:cs="Arial"/>
                <w:bCs/>
                <w:lang w:eastAsia="ja-JP"/>
              </w:rPr>
              <w:t>0.440</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Arial"/>
                <w:lang w:eastAsia="ja-JP"/>
              </w:rPr>
            </w:pPr>
            <w:r>
              <w:rPr>
                <w:rFonts w:ascii="Book Antiqua" w:eastAsia="Calibri" w:hAnsi="Book Antiqua" w:cstheme="minorBidi"/>
                <w:lang w:eastAsia="ja-JP"/>
              </w:rPr>
              <w:t>Pneumonia</w:t>
            </w:r>
          </w:p>
        </w:tc>
        <w:tc>
          <w:tcPr>
            <w:tcW w:w="1843"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Yu Mincho" w:hAnsi="Book Antiqua" w:cs="Arial"/>
                <w:lang w:eastAsia="ja-JP"/>
              </w:rPr>
              <w:t>0 (0.0)</w:t>
            </w:r>
          </w:p>
        </w:tc>
        <w:tc>
          <w:tcPr>
            <w:tcW w:w="2126"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lang w:eastAsia="ja-JP"/>
              </w:rPr>
            </w:pPr>
            <w:r>
              <w:rPr>
                <w:rFonts w:ascii="Book Antiqua" w:eastAsia="Calibri" w:hAnsi="Book Antiqua" w:cs="Arial"/>
                <w:lang w:eastAsia="ja-JP"/>
              </w:rPr>
              <w:t>0 (0.0)</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Calibri" w:hAnsi="Book Antiqua" w:cs="Arial"/>
                <w:b/>
                <w:bCs/>
                <w:lang w:eastAsia="ja-JP"/>
              </w:rPr>
            </w:pPr>
            <w:r>
              <w:rPr>
                <w:rFonts w:ascii="Book Antiqua" w:eastAsia="Yu Mincho" w:hAnsi="Book Antiqua" w:cs="Arial"/>
                <w:b/>
                <w:bCs/>
                <w:lang w:eastAsia="ja-JP"/>
              </w:rPr>
              <w:t>-</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theme="minorBidi"/>
                <w:lang w:eastAsia="ja-JP"/>
              </w:rPr>
            </w:pPr>
            <w:r>
              <w:rPr>
                <w:rFonts w:ascii="Book Antiqua" w:eastAsia="Calibri" w:hAnsi="Book Antiqua" w:cstheme="minorBidi"/>
                <w:lang w:eastAsia="ja-JP"/>
              </w:rPr>
              <w:t>CCI</w:t>
            </w:r>
          </w:p>
        </w:tc>
        <w:tc>
          <w:tcPr>
            <w:tcW w:w="1843"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5.4 ± 11.1</w:t>
            </w:r>
          </w:p>
        </w:tc>
        <w:tc>
          <w:tcPr>
            <w:tcW w:w="2126"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12.3 ± 16.8</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0.132</w:t>
            </w:r>
          </w:p>
        </w:tc>
      </w:tr>
      <w:tr w:rsidR="008C5DD2">
        <w:tc>
          <w:tcPr>
            <w:tcW w:w="3652" w:type="dxa"/>
            <w:shd w:val="clear" w:color="auto" w:fill="auto"/>
          </w:tcPr>
          <w:p w:rsidR="008C5DD2" w:rsidRDefault="009A7E9F">
            <w:pPr>
              <w:keepLines/>
              <w:snapToGrid w:val="0"/>
              <w:spacing w:line="360" w:lineRule="auto"/>
              <w:jc w:val="both"/>
              <w:outlineLvl w:val="4"/>
              <w:rPr>
                <w:rFonts w:ascii="Book Antiqua" w:eastAsia="Calibri" w:hAnsi="Book Antiqua" w:cstheme="minorBidi"/>
                <w:lang w:eastAsia="ja-JP"/>
              </w:rPr>
            </w:pPr>
            <w:r>
              <w:rPr>
                <w:rFonts w:ascii="Book Antiqua" w:eastAsia="Calibri" w:hAnsi="Book Antiqua" w:cstheme="minorBidi"/>
                <w:lang w:eastAsia="ja-JP"/>
              </w:rPr>
              <w:t>Estimated cost (€)</w:t>
            </w:r>
          </w:p>
        </w:tc>
        <w:tc>
          <w:tcPr>
            <w:tcW w:w="1843"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 xml:space="preserve">10111 ± 1748 </w:t>
            </w:r>
          </w:p>
        </w:tc>
        <w:tc>
          <w:tcPr>
            <w:tcW w:w="2126"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lang w:eastAsia="ja-JP"/>
              </w:rPr>
            </w:pPr>
            <w:r>
              <w:rPr>
                <w:rFonts w:ascii="Book Antiqua" w:eastAsia="Yu Mincho" w:hAnsi="Book Antiqua" w:cs="Arial"/>
                <w:lang w:eastAsia="ja-JP"/>
              </w:rPr>
              <w:t>11021 ± 3133</w:t>
            </w:r>
          </w:p>
        </w:tc>
        <w:tc>
          <w:tcPr>
            <w:tcW w:w="1555" w:type="dxa"/>
            <w:shd w:val="clear" w:color="auto" w:fill="auto"/>
          </w:tcPr>
          <w:p w:rsidR="008C5DD2" w:rsidRDefault="009A7E9F">
            <w:pPr>
              <w:keepLines/>
              <w:tabs>
                <w:tab w:val="center" w:pos="4536"/>
                <w:tab w:val="right" w:pos="9072"/>
              </w:tabs>
              <w:snapToGrid w:val="0"/>
              <w:spacing w:line="360" w:lineRule="auto"/>
              <w:jc w:val="both"/>
              <w:outlineLvl w:val="4"/>
              <w:rPr>
                <w:rFonts w:ascii="Book Antiqua" w:eastAsia="Yu Mincho" w:hAnsi="Book Antiqua" w:cs="Arial"/>
                <w:bCs/>
                <w:lang w:eastAsia="ja-JP"/>
              </w:rPr>
            </w:pPr>
            <w:r>
              <w:rPr>
                <w:rFonts w:ascii="Book Antiqua" w:eastAsia="Yu Mincho" w:hAnsi="Book Antiqua" w:cs="Arial"/>
                <w:lang w:eastAsia="ja-JP"/>
              </w:rPr>
              <w:t>0.710</w:t>
            </w:r>
          </w:p>
        </w:tc>
      </w:tr>
    </w:tbl>
    <w:p w:rsidR="00EF4431" w:rsidRDefault="009A7E9F">
      <w:pPr>
        <w:adjustRightInd w:val="0"/>
        <w:snapToGrid w:val="0"/>
        <w:spacing w:line="360" w:lineRule="auto"/>
        <w:jc w:val="both"/>
        <w:rPr>
          <w:rFonts w:ascii="Book Antiqua" w:eastAsia="Book Antiqua" w:hAnsi="Book Antiqua" w:cs="Book Antiqua"/>
          <w:color w:val="000000"/>
        </w:rPr>
      </w:pPr>
      <w:r>
        <w:rPr>
          <w:rFonts w:ascii="Book Antiqua" w:eastAsia="Calibri" w:hAnsi="Book Antiqua" w:cs="Arial"/>
          <w:bCs/>
        </w:rPr>
        <w:t xml:space="preserve">LH: Laparoscopic </w:t>
      </w:r>
      <w:proofErr w:type="spellStart"/>
      <w:r>
        <w:rPr>
          <w:rFonts w:ascii="Book Antiqua" w:eastAsia="Calibri" w:hAnsi="Book Antiqua" w:cs="Arial"/>
          <w:bCs/>
        </w:rPr>
        <w:t>hepatectomy</w:t>
      </w:r>
      <w:proofErr w:type="spellEnd"/>
      <w:r>
        <w:rPr>
          <w:rFonts w:ascii="Book Antiqua" w:eastAsia="Calibri" w:hAnsi="Book Antiqua" w:cs="Arial"/>
          <w:bCs/>
        </w:rPr>
        <w:t xml:space="preserve">; OH: Open </w:t>
      </w:r>
      <w:proofErr w:type="spellStart"/>
      <w:r>
        <w:rPr>
          <w:rFonts w:ascii="Book Antiqua" w:eastAsia="Calibri" w:hAnsi="Book Antiqua" w:cs="Arial"/>
          <w:bCs/>
        </w:rPr>
        <w:t>hepatectomy</w:t>
      </w:r>
      <w:proofErr w:type="spellEnd"/>
      <w:r>
        <w:rPr>
          <w:rFonts w:ascii="Book Antiqua" w:eastAsia="Calibri" w:hAnsi="Book Antiqua" w:cs="Arial"/>
          <w:bCs/>
        </w:rPr>
        <w:t xml:space="preserve">; </w:t>
      </w:r>
      <w:r>
        <w:rPr>
          <w:rFonts w:ascii="Book Antiqua" w:eastAsia="Book Antiqua" w:hAnsi="Book Antiqua" w:cs="Book Antiqua"/>
          <w:color w:val="000000"/>
        </w:rPr>
        <w:t>CCI: Comprehensive Complication Index.</w:t>
      </w:r>
    </w:p>
    <w:p w:rsidR="00EF4431" w:rsidRDefault="00EF4431">
      <w:pPr>
        <w:rPr>
          <w:rFonts w:ascii="Book Antiqua" w:eastAsia="Book Antiqua" w:hAnsi="Book Antiqua" w:cs="Book Antiqua"/>
          <w:color w:val="000000"/>
        </w:rPr>
      </w:pPr>
      <w:r>
        <w:rPr>
          <w:rFonts w:ascii="Book Antiqua" w:eastAsia="Book Antiqua" w:hAnsi="Book Antiqua" w:cs="Book Antiqua"/>
          <w:color w:val="000000"/>
        </w:rPr>
        <w:br w:type="page"/>
      </w: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r>
        <w:rPr>
          <w:rFonts w:ascii="Book Antiqua" w:hAnsi="Book Antiqua"/>
          <w:noProof/>
          <w:lang w:eastAsia="zh-CN"/>
        </w:rPr>
        <w:drawing>
          <wp:inline distT="0" distB="0" distL="0" distR="0">
            <wp:extent cx="249555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rsidR="00EF4431" w:rsidRDefault="00EF4431" w:rsidP="00EF4431">
      <w:pPr>
        <w:jc w:val="center"/>
        <w:rPr>
          <w:rFonts w:ascii="Book Antiqua" w:hAnsi="Book Antiqua"/>
          <w:lang w:eastAsia="zh-CN"/>
        </w:rPr>
      </w:pPr>
    </w:p>
    <w:p w:rsidR="00EF4431" w:rsidRDefault="00EF4431" w:rsidP="00EF443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EF4431" w:rsidRDefault="00EF4431" w:rsidP="00EF443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EF4431" w:rsidRDefault="00EF4431" w:rsidP="00EF443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EF4431" w:rsidRDefault="00EF4431" w:rsidP="00EF44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EF4431" w:rsidRDefault="00EF4431" w:rsidP="00EF44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EF4431" w:rsidRDefault="00EF4431" w:rsidP="00EF4431">
      <w:pPr>
        <w:jc w:val="center"/>
        <w:rPr>
          <w:rFonts w:ascii="Book Antiqua" w:hAnsi="Book Antiqua"/>
          <w:lang w:eastAsia="zh-CN"/>
        </w:rPr>
      </w:pPr>
      <w:r>
        <w:rPr>
          <w:rFonts w:ascii="Book Antiqua" w:eastAsia="TimesNewRomanPSMT" w:hAnsi="Book Antiqua" w:cs="Garamond"/>
          <w:color w:val="D56400"/>
          <w:sz w:val="28"/>
          <w:szCs w:val="28"/>
        </w:rPr>
        <w:t>https://www.wjgnet.com</w:t>
      </w: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r>
        <w:rPr>
          <w:rFonts w:ascii="Book Antiqua" w:hAnsi="Book Antiqua"/>
          <w:noProof/>
          <w:lang w:eastAsia="zh-CN"/>
        </w:rPr>
        <w:drawing>
          <wp:inline distT="0" distB="0" distL="0" distR="0">
            <wp:extent cx="144780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center"/>
        <w:rPr>
          <w:rFonts w:ascii="Book Antiqua" w:hAnsi="Book Antiqua"/>
          <w:lang w:eastAsia="zh-CN"/>
        </w:rPr>
      </w:pPr>
    </w:p>
    <w:p w:rsidR="00EF4431" w:rsidRDefault="00EF4431" w:rsidP="00EF4431">
      <w:pPr>
        <w:jc w:val="right"/>
        <w:rPr>
          <w:rFonts w:ascii="Book Antiqua" w:hAnsi="Book Antiqua"/>
          <w:color w:val="000000" w:themeColor="text1"/>
          <w:lang w:eastAsia="zh-CN"/>
        </w:rPr>
      </w:pPr>
    </w:p>
    <w:p w:rsidR="00EF4431" w:rsidRDefault="00EF4431" w:rsidP="00EF443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rsidR="008C5DD2" w:rsidRDefault="008C5DD2">
      <w:pPr>
        <w:adjustRightInd w:val="0"/>
        <w:snapToGrid w:val="0"/>
        <w:spacing w:line="360" w:lineRule="auto"/>
        <w:jc w:val="both"/>
        <w:rPr>
          <w:rFonts w:ascii="Book Antiqua" w:eastAsia="Book Antiqua" w:hAnsi="Book Antiqua" w:cs="Book Antiqua"/>
          <w:color w:val="000000"/>
        </w:rPr>
      </w:pPr>
    </w:p>
    <w:p w:rsidR="008C5DD2" w:rsidRDefault="008C5DD2">
      <w:pPr>
        <w:snapToGrid w:val="0"/>
        <w:spacing w:line="360" w:lineRule="auto"/>
        <w:ind w:hanging="1276"/>
        <w:jc w:val="both"/>
        <w:rPr>
          <w:rFonts w:ascii="Book Antiqua" w:eastAsia="Times New Roman" w:hAnsi="Book Antiqua" w:cs="Arial"/>
          <w:b/>
          <w:bCs/>
        </w:rPr>
      </w:pPr>
    </w:p>
    <w:sectPr w:rsidR="008C5D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9F" w:rsidRDefault="009A7E9F">
      <w:r>
        <w:separator/>
      </w:r>
    </w:p>
  </w:endnote>
  <w:endnote w:type="continuationSeparator" w:id="0">
    <w:p w:rsidR="009A7E9F" w:rsidRDefault="009A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default"/>
    <w:sig w:usb0="800002E7" w:usb1="2AC7FCFF" w:usb2="00000012" w:usb3="00000000" w:csb0="2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04270"/>
      <w:docPartObj>
        <w:docPartGallery w:val="AutoText"/>
      </w:docPartObj>
    </w:sdtPr>
    <w:sdtEndPr/>
    <w:sdtContent>
      <w:sdt>
        <w:sdtPr>
          <w:id w:val="-1443843837"/>
          <w:docPartObj>
            <w:docPartGallery w:val="AutoText"/>
          </w:docPartObj>
        </w:sdtPr>
        <w:sdtEndPr/>
        <w:sdtContent>
          <w:p w:rsidR="008C5DD2" w:rsidRDefault="009A7E9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6112">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6112">
              <w:rPr>
                <w:b/>
                <w:bCs/>
                <w:noProof/>
              </w:rPr>
              <w:t>29</w:t>
            </w:r>
            <w:r>
              <w:rPr>
                <w:b/>
                <w:bCs/>
                <w:sz w:val="24"/>
                <w:szCs w:val="24"/>
              </w:rPr>
              <w:fldChar w:fldCharType="end"/>
            </w:r>
          </w:p>
        </w:sdtContent>
      </w:sdt>
    </w:sdtContent>
  </w:sdt>
  <w:p w:rsidR="008C5DD2" w:rsidRDefault="008C5D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9F" w:rsidRDefault="009A7E9F">
      <w:r>
        <w:separator/>
      </w:r>
    </w:p>
  </w:footnote>
  <w:footnote w:type="continuationSeparator" w:id="0">
    <w:p w:rsidR="009A7E9F" w:rsidRDefault="009A7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E21"/>
    <w:rsid w:val="000B6112"/>
    <w:rsid w:val="000D2B0F"/>
    <w:rsid w:val="000F1022"/>
    <w:rsid w:val="001D4995"/>
    <w:rsid w:val="0021237D"/>
    <w:rsid w:val="00214634"/>
    <w:rsid w:val="002965DA"/>
    <w:rsid w:val="00373239"/>
    <w:rsid w:val="0038266F"/>
    <w:rsid w:val="0039300C"/>
    <w:rsid w:val="00397BC3"/>
    <w:rsid w:val="004B44DF"/>
    <w:rsid w:val="004D216A"/>
    <w:rsid w:val="00540302"/>
    <w:rsid w:val="005A22FA"/>
    <w:rsid w:val="005E3C71"/>
    <w:rsid w:val="0065500D"/>
    <w:rsid w:val="006B483A"/>
    <w:rsid w:val="006C54B6"/>
    <w:rsid w:val="007120BE"/>
    <w:rsid w:val="007228FE"/>
    <w:rsid w:val="007276CA"/>
    <w:rsid w:val="00736B33"/>
    <w:rsid w:val="007857E1"/>
    <w:rsid w:val="007B3345"/>
    <w:rsid w:val="008951D4"/>
    <w:rsid w:val="008C5DD2"/>
    <w:rsid w:val="008F7B65"/>
    <w:rsid w:val="009411AC"/>
    <w:rsid w:val="00944F73"/>
    <w:rsid w:val="009A0547"/>
    <w:rsid w:val="009A7E9F"/>
    <w:rsid w:val="009D6F44"/>
    <w:rsid w:val="00A77B3E"/>
    <w:rsid w:val="00A960DD"/>
    <w:rsid w:val="00AB2B3B"/>
    <w:rsid w:val="00AB4914"/>
    <w:rsid w:val="00B44309"/>
    <w:rsid w:val="00B54C53"/>
    <w:rsid w:val="00B80111"/>
    <w:rsid w:val="00C4039C"/>
    <w:rsid w:val="00C632EF"/>
    <w:rsid w:val="00CA2A55"/>
    <w:rsid w:val="00CB64A7"/>
    <w:rsid w:val="00CB7B2A"/>
    <w:rsid w:val="00CD1BFA"/>
    <w:rsid w:val="00D72E43"/>
    <w:rsid w:val="00D970B7"/>
    <w:rsid w:val="00E173FE"/>
    <w:rsid w:val="00E434B3"/>
    <w:rsid w:val="00E701A4"/>
    <w:rsid w:val="00E8183C"/>
    <w:rsid w:val="00E82B8D"/>
    <w:rsid w:val="00E935C0"/>
    <w:rsid w:val="00EA2558"/>
    <w:rsid w:val="00EB427A"/>
    <w:rsid w:val="00EF4431"/>
    <w:rsid w:val="00EF6CED"/>
    <w:rsid w:val="00F344C9"/>
    <w:rsid w:val="00FC5C3F"/>
    <w:rsid w:val="00FE1CAB"/>
    <w:rsid w:val="0F361432"/>
    <w:rsid w:val="44DA0594"/>
    <w:rsid w:val="598915B5"/>
    <w:rsid w:val="726340CE"/>
    <w:rsid w:val="7A8C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rFonts w:ascii="Tahoma" w:hAnsi="Tahoma" w:cs="Tahoma"/>
      <w:sz w:val="16"/>
      <w:szCs w:val="16"/>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table" w:customStyle="1" w:styleId="Tabellenraster1">
    <w:name w:val="Tabellenraster1"/>
    <w:basedOn w:val="a1"/>
    <w:uiPriority w:val="59"/>
    <w:qFormat/>
    <w:rPr>
      <w:rFonts w:asciiTheme="minorHAnsi" w:eastAsia="Yu Mincho" w:hAnsiTheme="minorHAnsi" w:cstheme="minorBidi"/>
      <w:sz w:val="24"/>
      <w:szCs w:val="24"/>
      <w:lang w:val="de-DE"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框文本 Char"/>
    <w:basedOn w:val="a0"/>
    <w:link w:val="a3"/>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rFonts w:ascii="Tahoma" w:hAnsi="Tahoma" w:cs="Tahoma"/>
      <w:sz w:val="16"/>
      <w:szCs w:val="16"/>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table" w:customStyle="1" w:styleId="Tabellenraster1">
    <w:name w:val="Tabellenraster1"/>
    <w:basedOn w:val="a1"/>
    <w:uiPriority w:val="59"/>
    <w:qFormat/>
    <w:rPr>
      <w:rFonts w:asciiTheme="minorHAnsi" w:eastAsia="Yu Mincho" w:hAnsiTheme="minorHAnsi" w:cstheme="minorBidi"/>
      <w:sz w:val="24"/>
      <w:szCs w:val="24"/>
      <w:lang w:val="de-DE"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框文本 Char"/>
    <w:basedOn w:val="a0"/>
    <w:link w:val="a3"/>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346">
      <w:bodyDiv w:val="1"/>
      <w:marLeft w:val="0"/>
      <w:marRight w:val="0"/>
      <w:marTop w:val="0"/>
      <w:marBottom w:val="0"/>
      <w:divBdr>
        <w:top w:val="none" w:sz="0" w:space="0" w:color="auto"/>
        <w:left w:val="none" w:sz="0" w:space="0" w:color="auto"/>
        <w:bottom w:val="none" w:sz="0" w:space="0" w:color="auto"/>
        <w:right w:val="none" w:sz="0" w:space="0" w:color="auto"/>
      </w:divBdr>
    </w:div>
    <w:div w:id="196086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5842</Words>
  <Characters>33305</Characters>
  <Application>Microsoft Office Word</Application>
  <DocSecurity>0</DocSecurity>
  <Lines>277</Lines>
  <Paragraphs>78</Paragraphs>
  <ScaleCrop>false</ScaleCrop>
  <Company>Hewlett-Packard Company</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lijiahui</cp:lastModifiedBy>
  <cp:revision>9</cp:revision>
  <dcterms:created xsi:type="dcterms:W3CDTF">2020-12-04T12:36:00Z</dcterms:created>
  <dcterms:modified xsi:type="dcterms:W3CDTF">2021-01-13T07:01:00Z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