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8B" w:rsidRPr="00322A24" w:rsidRDefault="000C4B8B">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r w:rsidRPr="00322A24">
        <w:rPr>
          <w:rFonts w:ascii="Book Antiqua" w:hAnsi="Book Antiqua"/>
          <w:b/>
          <w:color w:val="0033CC"/>
          <w:sz w:val="24"/>
        </w:rPr>
        <w:t>Name of journal:</w:t>
      </w:r>
      <w:r w:rsidRPr="00322A24">
        <w:rPr>
          <w:rFonts w:ascii="Book Antiqua" w:hAnsi="Book Antiqua"/>
          <w:b/>
          <w:color w:val="000000"/>
          <w:sz w:val="24"/>
        </w:rPr>
        <w:t xml:space="preserve"> </w:t>
      </w:r>
      <w:bookmarkStart w:id="4" w:name="OLE_LINK718"/>
      <w:bookmarkStart w:id="5" w:name="OLE_LINK719"/>
      <w:r w:rsidRPr="00322A24">
        <w:rPr>
          <w:rFonts w:ascii="Book Antiqua" w:hAnsi="Book Antiqua"/>
          <w:i/>
          <w:color w:val="000000"/>
          <w:sz w:val="24"/>
        </w:rPr>
        <w:t>World Journal of Gastroenterology</w:t>
      </w:r>
      <w:bookmarkEnd w:id="4"/>
      <w:bookmarkEnd w:id="5"/>
    </w:p>
    <w:p w:rsidR="000C4B8B" w:rsidRPr="00322A24" w:rsidRDefault="000C4B8B">
      <w:pPr>
        <w:adjustRightInd w:val="0"/>
        <w:snapToGrid w:val="0"/>
        <w:spacing w:after="0" w:line="360" w:lineRule="auto"/>
        <w:jc w:val="both"/>
        <w:rPr>
          <w:rFonts w:ascii="Book Antiqua" w:hAnsi="Book Antiqua" w:cs="宋体"/>
          <w:b/>
          <w:i/>
          <w:color w:val="000000"/>
          <w:sz w:val="24"/>
          <w:lang w:eastAsia="zh-CN"/>
        </w:rPr>
      </w:pPr>
      <w:r w:rsidRPr="00322A24">
        <w:rPr>
          <w:rFonts w:ascii="Book Antiqua" w:hAnsi="Book Antiqua" w:cs="Arial"/>
          <w:b/>
          <w:color w:val="0033CC"/>
          <w:sz w:val="24"/>
        </w:rPr>
        <w:t>ESPS Manuscript NO:</w:t>
      </w:r>
      <w:r w:rsidRPr="00322A24">
        <w:rPr>
          <w:rFonts w:ascii="Book Antiqua" w:hAnsi="Book Antiqua" w:cs="Arial"/>
          <w:b/>
          <w:color w:val="222222"/>
          <w:sz w:val="24"/>
        </w:rPr>
        <w:t xml:space="preserve"> </w:t>
      </w:r>
      <w:r w:rsidRPr="00322A24">
        <w:rPr>
          <w:rFonts w:ascii="Book Antiqua" w:hAnsi="Book Antiqua" w:cs="Arial"/>
          <w:b/>
          <w:color w:val="222222"/>
          <w:sz w:val="24"/>
          <w:lang w:eastAsia="zh-CN"/>
        </w:rPr>
        <w:t>5902</w:t>
      </w:r>
    </w:p>
    <w:p w:rsidR="000C4B8B" w:rsidRPr="00322A24" w:rsidRDefault="000C4B8B">
      <w:pPr>
        <w:suppressAutoHyphens/>
        <w:autoSpaceDE w:val="0"/>
        <w:autoSpaceDN w:val="0"/>
        <w:adjustRightInd w:val="0"/>
        <w:snapToGrid w:val="0"/>
        <w:spacing w:after="0" w:line="360" w:lineRule="auto"/>
        <w:jc w:val="both"/>
        <w:rPr>
          <w:rFonts w:ascii="Book Antiqua" w:hAnsi="Book Antiqua"/>
          <w:b/>
          <w:color w:val="000000"/>
          <w:sz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322A24">
        <w:rPr>
          <w:rFonts w:ascii="Book Antiqua" w:hAnsi="Book Antiqua"/>
          <w:b/>
          <w:color w:val="0033CC"/>
          <w:sz w:val="24"/>
        </w:rPr>
        <w:t>Columns:</w:t>
      </w:r>
      <w:r w:rsidRPr="00322A24">
        <w:rPr>
          <w:rFonts w:ascii="Book Antiqua" w:hAnsi="Book Antiqua"/>
          <w:b/>
          <w:color w:val="000000"/>
          <w:sz w:val="24"/>
        </w:rPr>
        <w:t xml:space="preserve"> TOPIC HIGHLIGHT</w:t>
      </w:r>
    </w:p>
    <w:p w:rsidR="000C4B8B" w:rsidRPr="00322A24" w:rsidRDefault="000C4B8B">
      <w:pPr>
        <w:suppressAutoHyphens/>
        <w:autoSpaceDE w:val="0"/>
        <w:autoSpaceDN w:val="0"/>
        <w:adjustRightInd w:val="0"/>
        <w:snapToGrid w:val="0"/>
        <w:spacing w:after="0" w:line="360" w:lineRule="auto"/>
        <w:jc w:val="both"/>
        <w:rPr>
          <w:rFonts w:ascii="Book Antiqua" w:hAnsi="Book Antiqua"/>
          <w:b/>
          <w:color w:val="000000"/>
          <w:sz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0C4B8B" w:rsidRPr="00322A24" w:rsidRDefault="000C4B8B">
      <w:pPr>
        <w:snapToGrid w:val="0"/>
        <w:spacing w:after="0" w:line="360" w:lineRule="auto"/>
        <w:jc w:val="both"/>
        <w:rPr>
          <w:rFonts w:ascii="Book Antiqua" w:hAnsi="Book Antiqua"/>
          <w:sz w:val="24"/>
          <w:lang w:eastAsia="zh-CN"/>
        </w:rPr>
      </w:pPr>
      <w:r w:rsidRPr="00322A24">
        <w:rPr>
          <w:rFonts w:ascii="Book Antiqua" w:hAnsi="Book Antiqua" w:cs="TwCenMT-Bold"/>
          <w:bCs/>
          <w:sz w:val="24"/>
        </w:rPr>
        <w:t>WJG 20th Anniversary Special Issues</w:t>
      </w:r>
      <w:r w:rsidRPr="00322A24">
        <w:rPr>
          <w:rFonts w:ascii="Book Antiqua" w:hAnsi="Book Antiqua"/>
          <w:sz w:val="24"/>
        </w:rPr>
        <w:t xml:space="preserve"> (</w:t>
      </w:r>
      <w:r w:rsidRPr="00322A24">
        <w:rPr>
          <w:rFonts w:ascii="Book Antiqua" w:hAnsi="Book Antiqua"/>
          <w:sz w:val="24"/>
          <w:lang w:eastAsia="zh-CN"/>
        </w:rPr>
        <w:t>2</w:t>
      </w:r>
      <w:r w:rsidRPr="00322A24">
        <w:rPr>
          <w:rFonts w:ascii="Book Antiqua" w:hAnsi="Book Antiqua"/>
          <w:sz w:val="24"/>
        </w:rPr>
        <w:t>): Hepatitis C virus</w:t>
      </w:r>
    </w:p>
    <w:p w:rsidR="000C4B8B" w:rsidRPr="00322A24" w:rsidRDefault="000C4B8B">
      <w:pPr>
        <w:snapToGrid w:val="0"/>
        <w:spacing w:after="0" w:line="360" w:lineRule="auto"/>
        <w:jc w:val="both"/>
        <w:rPr>
          <w:rFonts w:ascii="Book Antiqua" w:hAnsi="Book Antiqua"/>
          <w:sz w:val="24"/>
          <w:lang w:eastAsia="zh-CN"/>
        </w:rPr>
      </w:pPr>
    </w:p>
    <w:p w:rsidR="000C4B8B" w:rsidRPr="00322A24" w:rsidRDefault="000C4B8B">
      <w:pPr>
        <w:snapToGrid w:val="0"/>
        <w:spacing w:after="0" w:line="360" w:lineRule="auto"/>
        <w:jc w:val="both"/>
        <w:rPr>
          <w:rFonts w:ascii="Book Antiqua" w:hAnsi="Book Antiqua"/>
          <w:b/>
          <w:sz w:val="24"/>
          <w:szCs w:val="24"/>
          <w:lang w:eastAsia="zh-CN"/>
        </w:rPr>
      </w:pPr>
      <w:r w:rsidRPr="00322A24">
        <w:rPr>
          <w:rFonts w:ascii="Book Antiqua" w:hAnsi="Book Antiqua"/>
          <w:b/>
          <w:sz w:val="24"/>
          <w:szCs w:val="24"/>
        </w:rPr>
        <w:t>Current testing strategies for hepatitis C virus infection in blood donors and the way forward</w:t>
      </w:r>
    </w:p>
    <w:p w:rsidR="000C4B8B" w:rsidRPr="00322A24" w:rsidRDefault="000C4B8B">
      <w:pPr>
        <w:snapToGrid w:val="0"/>
        <w:spacing w:after="0" w:line="360" w:lineRule="auto"/>
        <w:jc w:val="both"/>
        <w:rPr>
          <w:rFonts w:ascii="Book Antiqua" w:hAnsi="Book Antiqua"/>
          <w:b/>
          <w:sz w:val="24"/>
          <w:szCs w:val="24"/>
          <w:lang w:eastAsia="zh-CN"/>
        </w:rPr>
      </w:pPr>
    </w:p>
    <w:p w:rsidR="000C4B8B" w:rsidRPr="00322A24" w:rsidRDefault="000C4B8B">
      <w:pPr>
        <w:snapToGrid w:val="0"/>
        <w:spacing w:after="0" w:line="360" w:lineRule="auto"/>
        <w:jc w:val="both"/>
        <w:rPr>
          <w:rFonts w:ascii="Book Antiqua" w:hAnsi="Book Antiqua"/>
          <w:sz w:val="24"/>
          <w:szCs w:val="24"/>
          <w:lang w:eastAsia="zh-CN"/>
        </w:rPr>
      </w:pPr>
      <w:proofErr w:type="spellStart"/>
      <w:r w:rsidRPr="00322A24">
        <w:rPr>
          <w:rFonts w:ascii="Book Antiqua" w:hAnsi="Book Antiqua"/>
          <w:color w:val="000000"/>
          <w:sz w:val="24"/>
        </w:rPr>
        <w:t>Marwaha</w:t>
      </w:r>
      <w:proofErr w:type="spellEnd"/>
      <w:r w:rsidRPr="00322A24">
        <w:rPr>
          <w:rFonts w:ascii="Book Antiqua" w:hAnsi="Book Antiqua"/>
          <w:color w:val="000000"/>
          <w:sz w:val="24"/>
          <w:lang w:eastAsia="zh-CN"/>
        </w:rPr>
        <w:t xml:space="preserve"> N </w:t>
      </w:r>
      <w:r w:rsidRPr="00322A24">
        <w:rPr>
          <w:rFonts w:ascii="Book Antiqua" w:hAnsi="Book Antiqua"/>
          <w:i/>
          <w:color w:val="000000"/>
          <w:sz w:val="24"/>
          <w:lang w:eastAsia="zh-CN"/>
        </w:rPr>
        <w:t>et al</w:t>
      </w:r>
      <w:r w:rsidRPr="00322A24">
        <w:rPr>
          <w:rFonts w:ascii="Book Antiqua" w:hAnsi="Book Antiqua"/>
          <w:color w:val="000000"/>
          <w:sz w:val="24"/>
          <w:lang w:eastAsia="zh-CN"/>
        </w:rPr>
        <w:t xml:space="preserve">. </w:t>
      </w:r>
      <w:r w:rsidRPr="00322A24">
        <w:rPr>
          <w:rFonts w:ascii="Book Antiqua" w:hAnsi="Book Antiqua"/>
          <w:sz w:val="24"/>
          <w:szCs w:val="24"/>
        </w:rPr>
        <w:t xml:space="preserve">Testing strategies for </w:t>
      </w:r>
      <w:r w:rsidRPr="00322A24">
        <w:rPr>
          <w:rFonts w:ascii="Book Antiqua" w:hAnsi="Book Antiqua"/>
          <w:sz w:val="24"/>
          <w:szCs w:val="24"/>
          <w:lang w:eastAsia="zh-CN"/>
        </w:rPr>
        <w:t>HCV</w:t>
      </w:r>
    </w:p>
    <w:p w:rsidR="000C4B8B" w:rsidRPr="00322A24" w:rsidRDefault="000C4B8B">
      <w:pPr>
        <w:snapToGrid w:val="0"/>
        <w:spacing w:after="0" w:line="360" w:lineRule="auto"/>
        <w:jc w:val="both"/>
        <w:rPr>
          <w:rFonts w:ascii="Book Antiqua" w:hAnsi="Book Antiqua"/>
          <w:color w:val="000000"/>
          <w:sz w:val="24"/>
          <w:lang w:eastAsia="zh-CN"/>
        </w:rPr>
      </w:pPr>
    </w:p>
    <w:p w:rsidR="000C4B8B" w:rsidRPr="00322A24" w:rsidRDefault="000C4B8B">
      <w:pPr>
        <w:snapToGrid w:val="0"/>
        <w:spacing w:after="0" w:line="360" w:lineRule="auto"/>
        <w:jc w:val="both"/>
        <w:rPr>
          <w:rFonts w:ascii="Book Antiqua" w:hAnsi="Book Antiqua"/>
          <w:color w:val="000000"/>
          <w:sz w:val="24"/>
          <w:lang w:eastAsia="zh-CN"/>
        </w:rPr>
      </w:pPr>
      <w:proofErr w:type="spellStart"/>
      <w:r w:rsidRPr="00322A24">
        <w:rPr>
          <w:rFonts w:ascii="Book Antiqua" w:hAnsi="Book Antiqua"/>
          <w:color w:val="000000"/>
          <w:sz w:val="24"/>
        </w:rPr>
        <w:t>Neelam</w:t>
      </w:r>
      <w:proofErr w:type="spellEnd"/>
      <w:r w:rsidRPr="00322A24">
        <w:rPr>
          <w:rFonts w:ascii="Book Antiqua" w:hAnsi="Book Antiqua"/>
          <w:color w:val="000000"/>
          <w:sz w:val="24"/>
        </w:rPr>
        <w:t xml:space="preserve"> </w:t>
      </w:r>
      <w:proofErr w:type="spellStart"/>
      <w:r w:rsidRPr="00322A24">
        <w:rPr>
          <w:rFonts w:ascii="Book Antiqua" w:hAnsi="Book Antiqua"/>
          <w:color w:val="000000"/>
          <w:sz w:val="24"/>
        </w:rPr>
        <w:t>Marwaha</w:t>
      </w:r>
      <w:proofErr w:type="spellEnd"/>
      <w:r w:rsidRPr="00322A24">
        <w:rPr>
          <w:rFonts w:ascii="Book Antiqua" w:hAnsi="Book Antiqua"/>
          <w:color w:val="000000"/>
          <w:sz w:val="24"/>
        </w:rPr>
        <w:t xml:space="preserve">, </w:t>
      </w:r>
      <w:proofErr w:type="spellStart"/>
      <w:r w:rsidRPr="00322A24">
        <w:rPr>
          <w:rFonts w:ascii="Book Antiqua" w:hAnsi="Book Antiqua"/>
          <w:color w:val="000000"/>
          <w:sz w:val="24"/>
        </w:rPr>
        <w:t>Suchet</w:t>
      </w:r>
      <w:proofErr w:type="spellEnd"/>
      <w:r w:rsidRPr="00322A24">
        <w:rPr>
          <w:rFonts w:ascii="Book Antiqua" w:hAnsi="Book Antiqua"/>
          <w:color w:val="000000"/>
          <w:sz w:val="24"/>
        </w:rPr>
        <w:t xml:space="preserve"> </w:t>
      </w:r>
      <w:proofErr w:type="spellStart"/>
      <w:r w:rsidRPr="00322A24">
        <w:rPr>
          <w:rFonts w:ascii="Book Antiqua" w:hAnsi="Book Antiqua"/>
          <w:color w:val="000000"/>
          <w:sz w:val="24"/>
        </w:rPr>
        <w:t>Sachdev</w:t>
      </w:r>
      <w:proofErr w:type="spellEnd"/>
    </w:p>
    <w:p w:rsidR="000C4B8B" w:rsidRPr="00322A24" w:rsidRDefault="000C4B8B">
      <w:pPr>
        <w:snapToGrid w:val="0"/>
        <w:spacing w:after="0" w:line="360" w:lineRule="auto"/>
        <w:jc w:val="both"/>
        <w:rPr>
          <w:rFonts w:ascii="Book Antiqua" w:hAnsi="Book Antiqua"/>
          <w:b/>
          <w:sz w:val="24"/>
          <w:szCs w:val="24"/>
          <w:lang w:eastAsia="zh-CN"/>
        </w:rPr>
      </w:pPr>
    </w:p>
    <w:p w:rsidR="000C4B8B" w:rsidRPr="00322A24" w:rsidRDefault="000C4B8B" w:rsidP="003C3118">
      <w:pPr>
        <w:adjustRightInd w:val="0"/>
        <w:snapToGrid w:val="0"/>
        <w:spacing w:after="0" w:line="360" w:lineRule="auto"/>
        <w:jc w:val="both"/>
        <w:rPr>
          <w:rFonts w:ascii="Book Antiqua" w:hAnsi="Book Antiqua"/>
          <w:color w:val="000000"/>
          <w:sz w:val="24"/>
          <w:lang w:eastAsia="zh-CN"/>
        </w:rPr>
      </w:pPr>
      <w:bookmarkStart w:id="15" w:name="OLE_LINK422"/>
      <w:bookmarkStart w:id="16" w:name="OLE_LINK424"/>
      <w:bookmarkStart w:id="17" w:name="OLE_LINK971"/>
      <w:bookmarkStart w:id="18" w:name="OLE_LINK972"/>
      <w:bookmarkStart w:id="19" w:name="OLE_LINK973"/>
      <w:bookmarkStart w:id="20" w:name="OLE_LINK974"/>
      <w:bookmarkStart w:id="21" w:name="OLE_LINK975"/>
      <w:bookmarkStart w:id="22" w:name="OLE_LINK976"/>
      <w:bookmarkStart w:id="23" w:name="OLE_LINK977"/>
      <w:bookmarkStart w:id="24" w:name="OLE_LINK1022"/>
      <w:bookmarkStart w:id="25" w:name="OLE_LINK497"/>
      <w:bookmarkStart w:id="26" w:name="OLE_LINK498"/>
      <w:bookmarkStart w:id="27" w:name="OLE_LINK533"/>
      <w:bookmarkStart w:id="28" w:name="OLE_LINK569"/>
      <w:bookmarkStart w:id="29" w:name="OLE_LINK628"/>
      <w:bookmarkStart w:id="30" w:name="OLE_LINK654"/>
      <w:bookmarkStart w:id="31" w:name="OLE_LINK700"/>
      <w:bookmarkStart w:id="32" w:name="OLE_LINK711"/>
      <w:bookmarkStart w:id="33" w:name="OLE_LINK780"/>
      <w:bookmarkStart w:id="34" w:name="OLE_LINK816"/>
      <w:bookmarkStart w:id="35" w:name="OLE_LINK839"/>
      <w:bookmarkStart w:id="36" w:name="OLE_LINK871"/>
      <w:bookmarkStart w:id="37" w:name="OLE_LINK892"/>
      <w:bookmarkStart w:id="38" w:name="OLE_LINK922"/>
      <w:bookmarkStart w:id="39" w:name="OLE_LINK837"/>
      <w:bookmarkStart w:id="40" w:name="OLE_LINK1053"/>
      <w:bookmarkStart w:id="41" w:name="OLE_LINK1217"/>
      <w:bookmarkStart w:id="42" w:name="OLE_LINK1238"/>
      <w:bookmarkStart w:id="43" w:name="OLE_LINK1261"/>
      <w:bookmarkStart w:id="44" w:name="OLE_LINK1427"/>
      <w:bookmarkStart w:id="45" w:name="OLE_LINK1475"/>
      <w:bookmarkStart w:id="46" w:name="OLE_LINK1502"/>
      <w:bookmarkStart w:id="47" w:name="OLE_LINK289"/>
      <w:bookmarkStart w:id="48" w:name="OLE_LINK1212"/>
      <w:bookmarkStart w:id="49" w:name="OLE_LINK1333"/>
      <w:bookmarkStart w:id="50" w:name="OLE_LINK1335"/>
      <w:bookmarkStart w:id="51" w:name="OLE_LINK1336"/>
      <w:bookmarkStart w:id="52" w:name="OLE_LINK1270"/>
      <w:bookmarkStart w:id="53" w:name="OLE_LINK1404"/>
      <w:bookmarkStart w:id="54" w:name="OLE_LINK1565"/>
      <w:bookmarkStart w:id="55" w:name="OLE_LINK1636"/>
      <w:bookmarkStart w:id="56" w:name="OLE_LINK1668"/>
      <w:bookmarkStart w:id="57" w:name="OLE_LINK1682"/>
      <w:bookmarkStart w:id="58" w:name="OLE_LINK1715"/>
      <w:bookmarkStart w:id="59" w:name="OLE_LINK1724"/>
      <w:bookmarkStart w:id="60" w:name="OLE_LINK1765"/>
      <w:bookmarkStart w:id="61" w:name="OLE_LINK1791"/>
      <w:bookmarkStart w:id="62" w:name="OLE_LINK1852"/>
      <w:bookmarkStart w:id="63" w:name="OLE_LINK1911"/>
      <w:bookmarkStart w:id="64" w:name="OLE_LINK1954"/>
      <w:bookmarkStart w:id="65" w:name="OLE_LINK1992"/>
      <w:bookmarkStart w:id="66" w:name="OLE_LINK2018"/>
      <w:bookmarkStart w:id="67" w:name="OLE_LINK2033"/>
      <w:bookmarkStart w:id="68" w:name="OLE_LINK2115"/>
      <w:bookmarkStart w:id="69" w:name="OLE_LINK2166"/>
      <w:bookmarkStart w:id="70" w:name="OLE_LINK2459"/>
      <w:bookmarkStart w:id="71" w:name="OLE_LINK2255"/>
      <w:bookmarkStart w:id="72" w:name="OLE_LINK2256"/>
      <w:bookmarkStart w:id="73" w:name="OLE_LINK2303"/>
      <w:bookmarkStart w:id="74" w:name="OLE_LINK2304"/>
      <w:bookmarkStart w:id="75" w:name="OLE_LINK2305"/>
      <w:bookmarkStart w:id="76" w:name="OLE_LINK2360"/>
      <w:bookmarkStart w:id="77" w:name="OLE_LINK2371"/>
      <w:bookmarkStart w:id="78" w:name="OLE_LINK2447"/>
      <w:bookmarkStart w:id="79" w:name="OLE_LINK2508"/>
      <w:bookmarkStart w:id="80" w:name="OLE_LINK2399"/>
      <w:bookmarkStart w:id="81" w:name="OLE_LINK2416"/>
      <w:bookmarkStart w:id="82" w:name="OLE_LINK2504"/>
      <w:bookmarkStart w:id="83" w:name="OLE_LINK701"/>
      <w:proofErr w:type="spellStart"/>
      <w:r w:rsidRPr="00322A24">
        <w:rPr>
          <w:rFonts w:ascii="Book Antiqua" w:hAnsi="Book Antiqua"/>
          <w:b/>
          <w:color w:val="000000"/>
          <w:sz w:val="24"/>
        </w:rPr>
        <w:t>Neelam</w:t>
      </w:r>
      <w:proofErr w:type="spellEnd"/>
      <w:r w:rsidRPr="00322A24">
        <w:rPr>
          <w:rFonts w:ascii="Book Antiqua" w:hAnsi="Book Antiqua"/>
          <w:b/>
          <w:color w:val="000000"/>
          <w:sz w:val="24"/>
        </w:rPr>
        <w:t xml:space="preserve"> </w:t>
      </w:r>
      <w:proofErr w:type="spellStart"/>
      <w:r w:rsidRPr="00322A24">
        <w:rPr>
          <w:rFonts w:ascii="Book Antiqua" w:hAnsi="Book Antiqua"/>
          <w:b/>
          <w:color w:val="000000"/>
          <w:sz w:val="24"/>
        </w:rPr>
        <w:t>Marwaha</w:t>
      </w:r>
      <w:proofErr w:type="spellEnd"/>
      <w:r w:rsidRPr="00322A24">
        <w:rPr>
          <w:rFonts w:ascii="Book Antiqua" w:hAnsi="Book Antiqua"/>
          <w:b/>
          <w:color w:val="000000"/>
          <w:sz w:val="24"/>
        </w:rPr>
        <w:t xml:space="preserve">, </w:t>
      </w:r>
      <w:proofErr w:type="spellStart"/>
      <w:r w:rsidRPr="00322A24">
        <w:rPr>
          <w:rFonts w:ascii="Book Antiqua" w:hAnsi="Book Antiqua"/>
          <w:b/>
          <w:color w:val="000000"/>
          <w:sz w:val="24"/>
        </w:rPr>
        <w:t>Suchet</w:t>
      </w:r>
      <w:proofErr w:type="spellEnd"/>
      <w:r w:rsidRPr="00322A24">
        <w:rPr>
          <w:rFonts w:ascii="Book Antiqua" w:hAnsi="Book Antiqua"/>
          <w:b/>
          <w:color w:val="000000"/>
          <w:sz w:val="24"/>
        </w:rPr>
        <w:t xml:space="preserve"> </w:t>
      </w:r>
      <w:proofErr w:type="spellStart"/>
      <w:r w:rsidRPr="00322A24">
        <w:rPr>
          <w:rFonts w:ascii="Book Antiqua" w:hAnsi="Book Antiqua"/>
          <w:b/>
          <w:color w:val="000000"/>
          <w:sz w:val="24"/>
        </w:rPr>
        <w:t>Sachdev</w:t>
      </w:r>
      <w:proofErr w:type="spellEnd"/>
      <w:r w:rsidRPr="00322A24">
        <w:rPr>
          <w:rFonts w:ascii="Book Antiqua" w:hAnsi="Book Antiqua"/>
          <w:b/>
          <w:color w:val="000000"/>
          <w:sz w:val="24"/>
        </w:rPr>
        <w:t xml:space="preserve">, </w:t>
      </w:r>
      <w:r w:rsidRPr="00322A24">
        <w:rPr>
          <w:rFonts w:ascii="Book Antiqua" w:hAnsi="Book Antiqua"/>
          <w:color w:val="000000"/>
          <w:sz w:val="24"/>
        </w:rPr>
        <w:t>Department of Transfusion Medicine, Post Graduate Institute of Medical Education</w:t>
      </w:r>
      <w:r w:rsidRPr="00322A24">
        <w:rPr>
          <w:rFonts w:ascii="Book Antiqua" w:hAnsi="Book Antiqua"/>
          <w:color w:val="000000"/>
          <w:sz w:val="24"/>
          <w:lang w:eastAsia="zh-CN"/>
        </w:rPr>
        <w:t xml:space="preserve"> and </w:t>
      </w:r>
      <w:r w:rsidRPr="00322A24">
        <w:rPr>
          <w:rFonts w:ascii="Book Antiqua" w:hAnsi="Book Antiqua"/>
          <w:color w:val="000000"/>
          <w:sz w:val="24"/>
        </w:rPr>
        <w:t>Research, Chandigarh 160012, India</w:t>
      </w:r>
    </w:p>
    <w:p w:rsidR="000C4B8B" w:rsidRPr="00322A24" w:rsidRDefault="000C4B8B" w:rsidP="003C3118">
      <w:pPr>
        <w:adjustRightInd w:val="0"/>
        <w:snapToGrid w:val="0"/>
        <w:spacing w:after="0" w:line="360" w:lineRule="auto"/>
        <w:jc w:val="both"/>
        <w:rPr>
          <w:rFonts w:ascii="Book Antiqua" w:hAnsi="Book Antiqua"/>
          <w:color w:val="000000"/>
          <w:sz w:val="24"/>
          <w:lang w:eastAsia="zh-CN"/>
        </w:rPr>
      </w:pPr>
    </w:p>
    <w:p w:rsidR="000C4B8B" w:rsidRPr="00322A24" w:rsidRDefault="000C4B8B">
      <w:pPr>
        <w:adjustRightInd w:val="0"/>
        <w:snapToGrid w:val="0"/>
        <w:spacing w:after="0" w:line="360" w:lineRule="auto"/>
        <w:jc w:val="both"/>
        <w:rPr>
          <w:rFonts w:ascii="Book Antiqua" w:hAnsi="Book Antiqua"/>
          <w:sz w:val="24"/>
          <w:lang w:eastAsia="zh-CN"/>
        </w:rPr>
      </w:pPr>
      <w:r w:rsidRPr="00322A24" w:rsidDel="003C3118">
        <w:rPr>
          <w:rFonts w:ascii="Book Antiqua" w:hAnsi="Book Antiqua"/>
          <w:color w:val="000000"/>
          <w:sz w:val="24"/>
        </w:rPr>
        <w:t xml:space="preserv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322A24">
        <w:rPr>
          <w:rFonts w:ascii="Book Antiqua" w:hAnsi="Book Antiqua"/>
          <w:b/>
          <w:sz w:val="24"/>
        </w:rPr>
        <w:t>Author contributions</w:t>
      </w:r>
      <w:r w:rsidRPr="00322A24">
        <w:rPr>
          <w:rFonts w:ascii="Book Antiqua" w:hAnsi="Book Antiqua"/>
          <w:sz w:val="24"/>
        </w:rPr>
        <w:t xml:space="preserve">: </w:t>
      </w:r>
      <w:proofErr w:type="spellStart"/>
      <w:r w:rsidRPr="00322A24">
        <w:rPr>
          <w:rFonts w:ascii="Book Antiqua" w:hAnsi="Book Antiqua"/>
          <w:sz w:val="24"/>
        </w:rPr>
        <w:t>Marwaha</w:t>
      </w:r>
      <w:proofErr w:type="spellEnd"/>
      <w:r w:rsidRPr="00322A24">
        <w:rPr>
          <w:rFonts w:ascii="Book Antiqua" w:hAnsi="Book Antiqua"/>
          <w:sz w:val="24"/>
        </w:rPr>
        <w:t xml:space="preserve"> N</w:t>
      </w:r>
      <w:r w:rsidRPr="00322A24">
        <w:rPr>
          <w:rFonts w:ascii="Book Antiqua" w:hAnsi="Book Antiqua"/>
          <w:sz w:val="24"/>
          <w:lang w:eastAsia="zh-CN"/>
        </w:rPr>
        <w:t xml:space="preserve"> </w:t>
      </w:r>
      <w:r w:rsidRPr="00322A24">
        <w:rPr>
          <w:rFonts w:ascii="Book Antiqua" w:hAnsi="Book Antiqua"/>
          <w:sz w:val="24"/>
        </w:rPr>
        <w:t xml:space="preserve">planned the review article, wrote the article; </w:t>
      </w:r>
      <w:proofErr w:type="spellStart"/>
      <w:r w:rsidRPr="00322A24">
        <w:rPr>
          <w:rFonts w:ascii="Book Antiqua" w:hAnsi="Book Antiqua"/>
          <w:sz w:val="24"/>
        </w:rPr>
        <w:t>Sachdev</w:t>
      </w:r>
      <w:proofErr w:type="spellEnd"/>
      <w:r w:rsidRPr="00322A24">
        <w:rPr>
          <w:rFonts w:ascii="Book Antiqua" w:hAnsi="Book Antiqua"/>
          <w:sz w:val="24"/>
        </w:rPr>
        <w:t xml:space="preserve"> </w:t>
      </w:r>
      <w:r w:rsidRPr="00322A24">
        <w:rPr>
          <w:rFonts w:ascii="Book Antiqua" w:hAnsi="Book Antiqua"/>
          <w:sz w:val="24"/>
          <w:lang w:eastAsia="zh-CN"/>
        </w:rPr>
        <w:t xml:space="preserve">S </w:t>
      </w:r>
      <w:r w:rsidRPr="00322A24">
        <w:rPr>
          <w:rFonts w:ascii="Book Antiqua" w:hAnsi="Book Antiqua"/>
          <w:sz w:val="24"/>
        </w:rPr>
        <w:t>crosschecked and took out all the references and proofed the article</w:t>
      </w:r>
      <w:r w:rsidRPr="00322A24">
        <w:rPr>
          <w:rFonts w:ascii="Book Antiqua" w:hAnsi="Book Antiqua"/>
          <w:sz w:val="24"/>
          <w:lang w:eastAsia="zh-CN"/>
        </w:rPr>
        <w:t>;</w:t>
      </w:r>
      <w:r w:rsidRPr="00322A24">
        <w:rPr>
          <w:rFonts w:ascii="Book Antiqua" w:hAnsi="Book Antiqua"/>
          <w:sz w:val="24"/>
        </w:rPr>
        <w:t xml:space="preserve"> and </w:t>
      </w:r>
      <w:proofErr w:type="spellStart"/>
      <w:r w:rsidRPr="00322A24">
        <w:rPr>
          <w:rFonts w:ascii="Book Antiqua" w:hAnsi="Book Antiqua"/>
          <w:sz w:val="24"/>
        </w:rPr>
        <w:t>Marwaha</w:t>
      </w:r>
      <w:proofErr w:type="spellEnd"/>
      <w:r w:rsidRPr="00322A24">
        <w:rPr>
          <w:rFonts w:ascii="Book Antiqua" w:hAnsi="Book Antiqua"/>
          <w:sz w:val="24"/>
          <w:lang w:eastAsia="zh-CN"/>
        </w:rPr>
        <w:t xml:space="preserve"> N</w:t>
      </w:r>
      <w:r w:rsidRPr="00322A24">
        <w:rPr>
          <w:rFonts w:ascii="Book Antiqua" w:hAnsi="Book Antiqua"/>
          <w:sz w:val="24"/>
        </w:rPr>
        <w:t xml:space="preserve"> and </w:t>
      </w:r>
      <w:proofErr w:type="spellStart"/>
      <w:r w:rsidRPr="00322A24">
        <w:rPr>
          <w:rFonts w:ascii="Book Antiqua" w:hAnsi="Book Antiqua"/>
          <w:sz w:val="24"/>
        </w:rPr>
        <w:t>Sachdev</w:t>
      </w:r>
      <w:proofErr w:type="spellEnd"/>
      <w:r w:rsidRPr="00322A24">
        <w:rPr>
          <w:rFonts w:ascii="Book Antiqua" w:hAnsi="Book Antiqua"/>
          <w:sz w:val="24"/>
          <w:lang w:eastAsia="zh-CN"/>
        </w:rPr>
        <w:t xml:space="preserve"> S</w:t>
      </w:r>
      <w:r w:rsidRPr="00322A24">
        <w:rPr>
          <w:rFonts w:ascii="Book Antiqua" w:hAnsi="Book Antiqua"/>
          <w:sz w:val="24"/>
        </w:rPr>
        <w:t xml:space="preserve"> both approved the article before final submission.</w:t>
      </w:r>
    </w:p>
    <w:p w:rsidR="000C4B8B" w:rsidRPr="00322A24" w:rsidRDefault="000C4B8B">
      <w:pPr>
        <w:adjustRightInd w:val="0"/>
        <w:snapToGrid w:val="0"/>
        <w:spacing w:after="0" w:line="360" w:lineRule="auto"/>
        <w:jc w:val="both"/>
        <w:rPr>
          <w:rFonts w:ascii="Book Antiqua" w:hAnsi="Book Antiqua"/>
          <w:sz w:val="24"/>
          <w:lang w:eastAsia="zh-CN"/>
        </w:rPr>
      </w:pPr>
    </w:p>
    <w:p w:rsidR="000C4B8B" w:rsidRPr="00322A24" w:rsidRDefault="000C4B8B" w:rsidP="00B96073">
      <w:pPr>
        <w:adjustRightInd w:val="0"/>
        <w:snapToGrid w:val="0"/>
        <w:spacing w:after="0" w:line="360" w:lineRule="auto"/>
        <w:jc w:val="both"/>
        <w:rPr>
          <w:rFonts w:ascii="Book Antiqua" w:hAnsi="Book Antiqua"/>
          <w:sz w:val="24"/>
        </w:rPr>
      </w:pPr>
      <w:r w:rsidRPr="00322A24">
        <w:rPr>
          <w:rFonts w:ascii="Book Antiqua" w:hAnsi="Book Antiqua" w:cs="Gulim"/>
          <w:b/>
          <w:sz w:val="24"/>
        </w:rPr>
        <w:t>Correspondence to</w:t>
      </w:r>
      <w:r w:rsidRPr="00322A24">
        <w:rPr>
          <w:rFonts w:ascii="Book Antiqua" w:hAnsi="Book Antiqua" w:cs="Gulim"/>
          <w:b/>
          <w:bCs/>
          <w:sz w:val="24"/>
        </w:rPr>
        <w:t>:</w:t>
      </w:r>
      <w:r>
        <w:rPr>
          <w:rFonts w:ascii="Book Antiqua" w:hAnsi="Book Antiqua" w:cs="Gulim"/>
          <w:b/>
          <w:bCs/>
          <w:sz w:val="24"/>
        </w:rPr>
        <w:t xml:space="preserve"> </w:t>
      </w:r>
      <w:proofErr w:type="spellStart"/>
      <w:r w:rsidRPr="00322A24">
        <w:rPr>
          <w:rFonts w:ascii="Book Antiqua" w:hAnsi="Book Antiqua"/>
          <w:b/>
          <w:sz w:val="24"/>
        </w:rPr>
        <w:t>Neelam</w:t>
      </w:r>
      <w:proofErr w:type="spellEnd"/>
      <w:r w:rsidRPr="00322A24">
        <w:rPr>
          <w:rFonts w:ascii="Book Antiqua" w:hAnsi="Book Antiqua"/>
          <w:b/>
          <w:sz w:val="24"/>
        </w:rPr>
        <w:t xml:space="preserve"> </w:t>
      </w:r>
      <w:proofErr w:type="spellStart"/>
      <w:r w:rsidRPr="00322A24">
        <w:rPr>
          <w:rFonts w:ascii="Book Antiqua" w:hAnsi="Book Antiqua"/>
          <w:b/>
          <w:sz w:val="24"/>
        </w:rPr>
        <w:t>Marwaha</w:t>
      </w:r>
      <w:proofErr w:type="spellEnd"/>
      <w:r w:rsidRPr="00322A24">
        <w:rPr>
          <w:rFonts w:ascii="Book Antiqua" w:hAnsi="Book Antiqua"/>
          <w:b/>
          <w:sz w:val="24"/>
        </w:rPr>
        <w:t xml:space="preserve">, Professor, </w:t>
      </w:r>
      <w:r w:rsidRPr="00322A24">
        <w:rPr>
          <w:rFonts w:ascii="Book Antiqua" w:hAnsi="Book Antiqua"/>
          <w:sz w:val="24"/>
        </w:rPr>
        <w:t>Department of Transfusion Medicine, Post Graduate Institute of Medical Education and Research, Sector 12, Chandigarh 160012, India. neelam2918@yahoo.co</w:t>
      </w:r>
    </w:p>
    <w:p w:rsidR="000C4B8B" w:rsidRPr="00322A24" w:rsidRDefault="000C4B8B" w:rsidP="00B96073">
      <w:pPr>
        <w:adjustRightInd w:val="0"/>
        <w:snapToGrid w:val="0"/>
        <w:spacing w:after="0" w:line="360" w:lineRule="auto"/>
        <w:jc w:val="both"/>
        <w:rPr>
          <w:rFonts w:ascii="Book Antiqua" w:hAnsi="Book Antiqua"/>
          <w:sz w:val="24"/>
        </w:rPr>
      </w:pPr>
      <w:bookmarkStart w:id="84" w:name="OLE_LINK65"/>
      <w:bookmarkStart w:id="85" w:name="OLE_LINK106"/>
      <w:bookmarkStart w:id="86" w:name="OLE_LINK331"/>
      <w:bookmarkStart w:id="87" w:name="OLE_LINK2444"/>
      <w:bookmarkStart w:id="88" w:name="OLE_LINK2772"/>
      <w:bookmarkStart w:id="89" w:name="OLE_LINK207"/>
      <w:bookmarkStart w:id="90" w:name="OLE_LINK208"/>
      <w:bookmarkStart w:id="91" w:name="OLE_LINK143"/>
      <w:bookmarkStart w:id="92" w:name="OLE_LINK429"/>
      <w:bookmarkStart w:id="93" w:name="OLE_LINK724"/>
      <w:bookmarkStart w:id="94" w:name="OLE_LINK601"/>
      <w:bookmarkStart w:id="95" w:name="OLE_LINK570"/>
      <w:bookmarkStart w:id="96" w:name="OLE_LINK788"/>
      <w:bookmarkStart w:id="97" w:name="OLE_LINK978"/>
      <w:bookmarkStart w:id="98" w:name="OLE_LINK503"/>
      <w:bookmarkStart w:id="99" w:name="OLE_LINK542"/>
      <w:bookmarkStart w:id="100" w:name="OLE_LINK636"/>
      <w:bookmarkStart w:id="101" w:name="OLE_LINK659"/>
      <w:bookmarkStart w:id="102" w:name="OLE_LINK567"/>
      <w:bookmarkStart w:id="103" w:name="OLE_LINK737"/>
      <w:bookmarkStart w:id="104" w:name="OLE_LINK786"/>
      <w:bookmarkStart w:id="105" w:name="OLE_LINK842"/>
      <w:bookmarkStart w:id="106" w:name="OLE_LINK858"/>
      <w:bookmarkStart w:id="107" w:name="OLE_LINK873"/>
      <w:bookmarkStart w:id="108" w:name="OLE_LINK924"/>
      <w:bookmarkStart w:id="109" w:name="OLE_LINK761"/>
      <w:bookmarkStart w:id="110" w:name="OLE_LINK848"/>
      <w:bookmarkStart w:id="111" w:name="OLE_LINK1020"/>
      <w:bookmarkStart w:id="112" w:name="OLE_LINK1066"/>
      <w:bookmarkStart w:id="113" w:name="OLE_LINK1085"/>
      <w:bookmarkStart w:id="114" w:name="OLE_LINK1115"/>
      <w:bookmarkStart w:id="115" w:name="OLE_LINK1162"/>
      <w:bookmarkStart w:id="116" w:name="OLE_LINK1243"/>
      <w:bookmarkStart w:id="117" w:name="OLE_LINK1264"/>
      <w:bookmarkStart w:id="118" w:name="OLE_LINK1283"/>
      <w:bookmarkStart w:id="119" w:name="OLE_LINK1311"/>
      <w:bookmarkStart w:id="120" w:name="OLE_LINK1360"/>
      <w:bookmarkStart w:id="121" w:name="OLE_LINK1383"/>
      <w:bookmarkStart w:id="122" w:name="OLE_LINK1430"/>
      <w:bookmarkStart w:id="123" w:name="OLE_LINK1453"/>
      <w:bookmarkStart w:id="124" w:name="OLE_LINK913"/>
      <w:bookmarkStart w:id="125" w:name="OLE_LINK1228"/>
      <w:bookmarkStart w:id="126" w:name="OLE_LINK1356"/>
      <w:bookmarkStart w:id="127" w:name="OLE_LINK1359"/>
      <w:bookmarkStart w:id="128" w:name="OLE_LINK1629"/>
      <w:bookmarkStart w:id="129" w:name="OLE_LINK1630"/>
      <w:bookmarkStart w:id="130" w:name="OLE_LINK1631"/>
      <w:bookmarkStart w:id="131" w:name="OLE_LINK1632"/>
      <w:bookmarkStart w:id="132" w:name="OLE_LINK1837"/>
      <w:bookmarkStart w:id="133" w:name="OLE_LINK1532"/>
      <w:bookmarkStart w:id="134" w:name="OLE_LINK1533"/>
      <w:bookmarkStart w:id="135" w:name="OLE_LINK1534"/>
      <w:bookmarkStart w:id="136" w:name="OLE_LINK1535"/>
      <w:bookmarkStart w:id="137" w:name="OLE_LINK1525"/>
      <w:bookmarkStart w:id="138" w:name="OLE_LINK1567"/>
      <w:bookmarkStart w:id="139" w:name="OLE_LINK1728"/>
      <w:bookmarkStart w:id="140" w:name="OLE_LINK1768"/>
      <w:bookmarkStart w:id="141" w:name="OLE_LINK1857"/>
      <w:bookmarkStart w:id="142" w:name="OLE_LINK1968"/>
      <w:bookmarkStart w:id="143" w:name="OLE_LINK1969"/>
      <w:bookmarkStart w:id="144" w:name="OLE_LINK1970"/>
      <w:bookmarkStart w:id="145" w:name="OLE_LINK1971"/>
      <w:bookmarkStart w:id="146" w:name="OLE_LINK1904"/>
      <w:bookmarkStart w:id="147" w:name="OLE_LINK1940"/>
      <w:bookmarkStart w:id="148" w:name="OLE_LINK1933"/>
      <w:bookmarkStart w:id="149" w:name="OLE_LINK1991"/>
      <w:bookmarkStart w:id="150" w:name="OLE_LINK2074"/>
      <w:bookmarkStart w:id="151" w:name="OLE_LINK1916"/>
      <w:bookmarkStart w:id="152" w:name="OLE_LINK1961"/>
      <w:bookmarkStart w:id="153" w:name="OLE_LINK2003"/>
      <w:bookmarkStart w:id="154" w:name="OLE_LINK2404"/>
      <w:bookmarkStart w:id="155" w:name="OLE_LINK2185"/>
      <w:bookmarkStart w:id="156" w:name="OLE_LINK2302"/>
      <w:bookmarkStart w:id="157" w:name="OLE_LINK2311"/>
      <w:bookmarkStart w:id="158" w:name="OLE_LINK2528"/>
      <w:bookmarkStart w:id="159" w:name="OLE_LINK2421"/>
      <w:bookmarkStart w:id="160" w:name="OLE_LINK2434"/>
      <w:bookmarkStart w:id="161" w:name="OLE_LINK2438"/>
      <w:bookmarkStart w:id="162" w:name="OLE_LINK2649"/>
      <w:bookmarkStart w:id="163" w:name="OLE_LINK3139"/>
      <w:bookmarkStart w:id="164" w:name="OLE_LINK2633"/>
      <w:bookmarkStart w:id="165" w:name="OLE_LINK2755"/>
      <w:bookmarkStart w:id="166" w:name="OLE_LINK2867"/>
      <w:bookmarkStart w:id="167" w:name="OLE_LINK23"/>
      <w:bookmarkStart w:id="168" w:name="OLE_LINK502"/>
    </w:p>
    <w:p w:rsidR="000C4B8B" w:rsidRPr="00322A24" w:rsidRDefault="000C4B8B" w:rsidP="00B96073">
      <w:pPr>
        <w:autoSpaceDE w:val="0"/>
        <w:autoSpaceDN w:val="0"/>
        <w:adjustRightInd w:val="0"/>
        <w:snapToGrid w:val="0"/>
        <w:spacing w:after="0" w:line="360" w:lineRule="auto"/>
        <w:jc w:val="both"/>
        <w:rPr>
          <w:rFonts w:ascii="Book Antiqua" w:hAnsi="Book Antiqua"/>
          <w:color w:val="000000"/>
          <w:sz w:val="24"/>
        </w:rPr>
      </w:pPr>
      <w:r w:rsidRPr="00322A24">
        <w:rPr>
          <w:rFonts w:ascii="Book Antiqua" w:hAnsi="Book Antiqua"/>
          <w:b/>
          <w:bCs/>
          <w:color w:val="000000"/>
          <w:sz w:val="24"/>
        </w:rPr>
        <w:t>Telephone</w:t>
      </w:r>
      <w:r w:rsidRPr="00322A24">
        <w:rPr>
          <w:rFonts w:ascii="Book Antiqua" w:hAnsi="Book Antiqua"/>
          <w:b/>
          <w:bCs/>
          <w:sz w:val="24"/>
        </w:rPr>
        <w:t xml:space="preserve">: </w:t>
      </w:r>
      <w:bookmarkStart w:id="169" w:name="OLE_LINK42"/>
      <w:bookmarkStart w:id="170" w:name="OLE_LINK128"/>
      <w:bookmarkStart w:id="171" w:name="OLE_LINK951"/>
      <w:bookmarkStart w:id="172" w:name="OLE_LINK955"/>
      <w:r w:rsidRPr="00322A24">
        <w:rPr>
          <w:rFonts w:ascii="Book Antiqua" w:hAnsi="Book Antiqua"/>
          <w:sz w:val="24"/>
        </w:rPr>
        <w:t>+91-172-2756481</w:t>
      </w:r>
      <w:r w:rsidRPr="00322A24">
        <w:rPr>
          <w:rFonts w:ascii="Book Antiqua" w:hAnsi="Book Antiqua"/>
          <w:color w:val="FF0000"/>
          <w:sz w:val="24"/>
        </w:rPr>
        <w:t xml:space="preserve">    </w:t>
      </w:r>
      <w:r w:rsidRPr="00322A24">
        <w:rPr>
          <w:rFonts w:ascii="Book Antiqua" w:hAnsi="Book Antiqua"/>
          <w:color w:val="FF0000"/>
          <w:sz w:val="24"/>
          <w:lang w:eastAsia="zh-CN"/>
        </w:rPr>
        <w:t xml:space="preserve">      </w:t>
      </w:r>
      <w:r w:rsidRPr="00322A24">
        <w:rPr>
          <w:rFonts w:ascii="Book Antiqua" w:hAnsi="Book Antiqua"/>
          <w:b/>
          <w:bCs/>
          <w:color w:val="FF0000"/>
          <w:sz w:val="24"/>
        </w:rPr>
        <w:t xml:space="preserve"> </w:t>
      </w:r>
      <w:bookmarkStart w:id="173" w:name="OLE_LINK440"/>
      <w:r w:rsidRPr="00322A24">
        <w:rPr>
          <w:rFonts w:ascii="Book Antiqua" w:hAnsi="Book Antiqua"/>
          <w:b/>
          <w:bCs/>
          <w:color w:val="000000"/>
          <w:sz w:val="24"/>
        </w:rPr>
        <w:t>Fax:</w:t>
      </w:r>
      <w:r w:rsidRPr="00322A24">
        <w:rPr>
          <w:rFonts w:ascii="Book Antiqua" w:hAnsi="Book Antiqua"/>
          <w:color w:val="000000"/>
          <w:sz w:val="24"/>
        </w:rPr>
        <w:t xml:space="preserve"> +</w:t>
      </w:r>
      <w:bookmarkEnd w:id="84"/>
      <w:bookmarkEnd w:id="85"/>
      <w:bookmarkEnd w:id="169"/>
      <w:bookmarkEnd w:id="170"/>
      <w:bookmarkEnd w:id="173"/>
      <w:r w:rsidRPr="00322A24">
        <w:rPr>
          <w:rFonts w:ascii="Book Antiqua" w:hAnsi="Book Antiqua"/>
          <w:color w:val="000000"/>
          <w:sz w:val="24"/>
        </w:rPr>
        <w:t>91-172-2744401</w:t>
      </w:r>
    </w:p>
    <w:p w:rsidR="000C4B8B" w:rsidRPr="00322A24" w:rsidRDefault="000C4B8B" w:rsidP="00B96073">
      <w:pPr>
        <w:adjustRightInd w:val="0"/>
        <w:snapToGrid w:val="0"/>
        <w:spacing w:after="0" w:line="360" w:lineRule="auto"/>
        <w:jc w:val="both"/>
        <w:rPr>
          <w:rFonts w:ascii="Book Antiqua" w:hAnsi="Book Antiqua"/>
          <w:sz w:val="24"/>
        </w:rPr>
      </w:pPr>
      <w:bookmarkStart w:id="174" w:name="OLE_LINK25"/>
      <w:bookmarkStart w:id="175" w:name="OLE_LINK26"/>
      <w:bookmarkStart w:id="176" w:name="OLE_LINK145"/>
      <w:bookmarkStart w:id="177" w:name="OLE_LINK215"/>
      <w:bookmarkStart w:id="178" w:name="OLE_LINK352"/>
      <w:bookmarkStart w:id="179" w:name="OLE_LINK364"/>
      <w:bookmarkStart w:id="180" w:name="OLE_LINK383"/>
      <w:bookmarkStart w:id="181" w:name="OLE_LINK361"/>
      <w:bookmarkStart w:id="182" w:name="OLE_LINK444"/>
      <w:bookmarkStart w:id="183" w:name="OLE_LINK501"/>
      <w:bookmarkStart w:id="184" w:name="OLE_LINK572"/>
      <w:bookmarkStart w:id="185" w:name="OLE_LINK573"/>
      <w:bookmarkStart w:id="186" w:name="OLE_LINK756"/>
      <w:bookmarkStart w:id="187" w:name="OLE_LINK757"/>
      <w:bookmarkStart w:id="188" w:name="OLE_LINK805"/>
      <w:bookmarkStart w:id="189" w:name="OLE_LINK806"/>
      <w:bookmarkStart w:id="190" w:name="OLE_LINK958"/>
      <w:bookmarkStart w:id="191" w:name="OLE_LINK1018"/>
      <w:bookmarkStart w:id="192" w:name="OLE_LINK1059"/>
      <w:bookmarkStart w:id="193" w:name="OLE_LINK1122"/>
      <w:bookmarkStart w:id="194" w:name="OLE_LINK1123"/>
      <w:bookmarkStart w:id="195" w:name="OLE_LINK1402"/>
      <w:bookmarkStart w:id="196" w:name="OLE_LINK1750"/>
      <w:bookmarkStart w:id="197" w:name="OLE_LINK1751"/>
      <w:bookmarkStart w:id="198" w:name="OLE_LINK1832"/>
      <w:bookmarkStart w:id="199" w:name="OLE_LINK1878"/>
      <w:bookmarkStart w:id="200" w:name="OLE_LINK1917"/>
      <w:bookmarkStart w:id="201" w:name="OLE_LINK1918"/>
      <w:bookmarkStart w:id="202" w:name="OLE_LINK1985"/>
      <w:bookmarkStart w:id="203" w:name="OLE_LINK1986"/>
      <w:bookmarkStart w:id="204" w:name="OLE_LINK1927"/>
      <w:bookmarkStart w:id="205" w:name="OLE_LINK1928"/>
      <w:bookmarkStart w:id="206" w:name="OLE_LINK2044"/>
      <w:bookmarkStart w:id="207" w:name="OLE_LINK2352"/>
      <w:bookmarkStart w:id="208" w:name="OLE_LINK2220"/>
      <w:bookmarkStart w:id="209" w:name="OLE_LINK2344"/>
      <w:bookmarkStart w:id="210" w:name="OLE_LINK2347"/>
      <w:bookmarkStart w:id="211" w:name="OLE_LINK2626"/>
      <w:bookmarkStart w:id="212" w:name="OLE_LINK2390"/>
      <w:bookmarkStart w:id="213" w:name="OLE_LINK2752"/>
      <w:bookmarkStart w:id="214" w:name="OLE_LINK2753"/>
      <w:bookmarkStart w:id="215" w:name="OLE_LINK2855"/>
      <w:bookmarkStart w:id="216" w:name="OLE_LINK2992"/>
      <w:bookmarkStart w:id="217" w:name="OLE_LINK3241"/>
      <w:bookmarkStart w:id="218" w:name="OLE_LINK2682"/>
      <w:bookmarkEnd w:id="86"/>
      <w:bookmarkEnd w:id="87"/>
      <w:bookmarkEnd w:id="88"/>
      <w:r w:rsidRPr="00322A24">
        <w:rPr>
          <w:rFonts w:ascii="Book Antiqua" w:hAnsi="Book Antiqua"/>
          <w:b/>
          <w:sz w:val="24"/>
        </w:rPr>
        <w:t>Received:</w:t>
      </w:r>
      <w:r w:rsidRPr="00322A24">
        <w:rPr>
          <w:rFonts w:ascii="Book Antiqua" w:hAnsi="Book Antiqua"/>
          <w:b/>
          <w:sz w:val="24"/>
          <w:lang w:eastAsia="zh-CN"/>
        </w:rPr>
        <w:t xml:space="preserve"> </w:t>
      </w:r>
      <w:r w:rsidRPr="00322A24">
        <w:rPr>
          <w:rFonts w:ascii="Book Antiqua" w:hAnsi="Book Antiqua"/>
          <w:sz w:val="24"/>
          <w:lang w:eastAsia="zh-CN"/>
        </w:rPr>
        <w:t xml:space="preserve">September 27, 2013      </w:t>
      </w:r>
      <w:r w:rsidRPr="00322A24">
        <w:rPr>
          <w:rFonts w:ascii="Book Antiqua" w:hAnsi="Book Antiqua"/>
          <w:b/>
          <w:sz w:val="24"/>
          <w:lang w:eastAsia="zh-CN"/>
        </w:rPr>
        <w:t xml:space="preserve"> </w:t>
      </w:r>
      <w:r w:rsidRPr="00322A24">
        <w:rPr>
          <w:rFonts w:ascii="Book Antiqua" w:hAnsi="Book Antiqua"/>
          <w:b/>
          <w:sz w:val="24"/>
        </w:rPr>
        <w:t xml:space="preserve"> </w:t>
      </w:r>
      <w:r w:rsidRPr="00322A24">
        <w:rPr>
          <w:rFonts w:ascii="Book Antiqua" w:hAnsi="Book Antiqua"/>
          <w:b/>
          <w:sz w:val="24"/>
          <w:lang w:eastAsia="zh-CN"/>
        </w:rPr>
        <w:t xml:space="preserve"> </w:t>
      </w:r>
      <w:r w:rsidRPr="00322A24">
        <w:rPr>
          <w:rFonts w:ascii="Book Antiqua" w:hAnsi="Book Antiqua"/>
          <w:b/>
          <w:sz w:val="24"/>
        </w:rPr>
        <w:t xml:space="preserve">Revised: </w:t>
      </w:r>
      <w:bookmarkEnd w:id="174"/>
      <w:bookmarkEnd w:id="175"/>
      <w:r w:rsidRPr="00322A24">
        <w:rPr>
          <w:rFonts w:ascii="Book Antiqua" w:hAnsi="Book Antiqua"/>
          <w:sz w:val="24"/>
          <w:lang w:eastAsia="zh-CN"/>
        </w:rPr>
        <w:t>December 23, 2013</w:t>
      </w:r>
      <w:bookmarkStart w:id="219" w:name="OLE_LINK103"/>
      <w:bookmarkStart w:id="220" w:name="OLE_LINK104"/>
      <w:bookmarkStart w:id="221" w:name="OLE_LINK69"/>
      <w:bookmarkStart w:id="222" w:name="OLE_LINK70"/>
    </w:p>
    <w:p w:rsidR="0045258B" w:rsidRPr="003D3887" w:rsidRDefault="000C4B8B" w:rsidP="0045258B">
      <w:pPr>
        <w:rPr>
          <w:rFonts w:ascii="Book Antiqua" w:hAnsi="Book Antiqua"/>
          <w:sz w:val="24"/>
          <w:szCs w:val="24"/>
        </w:rPr>
      </w:pPr>
      <w:bookmarkStart w:id="223" w:name="OLE_LINK303"/>
      <w:bookmarkStart w:id="224" w:name="OLE_LINK304"/>
      <w:bookmarkStart w:id="225" w:name="OLE_LINK1382"/>
      <w:bookmarkStart w:id="226" w:name="OLE_LINK2188"/>
      <w:bookmarkStart w:id="227" w:name="OLE_LINK2189"/>
      <w:bookmarkStart w:id="228" w:name="OLE_LINK2615"/>
      <w:r w:rsidRPr="00322A24">
        <w:rPr>
          <w:rFonts w:ascii="Book Antiqua" w:hAnsi="Book Antiqua"/>
          <w:b/>
          <w:sz w:val="24"/>
        </w:rPr>
        <w:t xml:space="preserve">Accepted: </w:t>
      </w:r>
      <w:r w:rsidR="0045258B" w:rsidRPr="003D3887">
        <w:rPr>
          <w:rFonts w:ascii="Book Antiqua" w:hAnsi="Book Antiqua"/>
          <w:sz w:val="24"/>
          <w:szCs w:val="24"/>
        </w:rPr>
        <w:t>February 20, 2014</w:t>
      </w:r>
    </w:p>
    <w:p w:rsidR="000C4B8B" w:rsidRPr="00322A24" w:rsidRDefault="000C4B8B" w:rsidP="00B96073">
      <w:pPr>
        <w:adjustRightInd w:val="0"/>
        <w:snapToGrid w:val="0"/>
        <w:spacing w:after="0" w:line="360" w:lineRule="auto"/>
        <w:jc w:val="both"/>
        <w:rPr>
          <w:rFonts w:ascii="Book Antiqua" w:hAnsi="Book Antiqua"/>
          <w:b/>
          <w:sz w:val="24"/>
          <w:lang w:eastAsia="zh-CN"/>
        </w:rPr>
      </w:pPr>
      <w:bookmarkStart w:id="229" w:name="_GoBack"/>
      <w:bookmarkEnd w:id="229"/>
      <w:r w:rsidRPr="00322A24">
        <w:rPr>
          <w:rFonts w:ascii="Book Antiqua" w:hAnsi="Book Antiqua"/>
          <w:b/>
          <w:sz w:val="24"/>
        </w:rPr>
        <w:t xml:space="preserve"> </w:t>
      </w:r>
    </w:p>
    <w:p w:rsidR="000C4B8B" w:rsidRPr="00322A24" w:rsidRDefault="000C4B8B" w:rsidP="00B96073">
      <w:pPr>
        <w:adjustRightInd w:val="0"/>
        <w:snapToGrid w:val="0"/>
        <w:spacing w:after="0" w:line="360" w:lineRule="auto"/>
        <w:jc w:val="both"/>
        <w:rPr>
          <w:rFonts w:ascii="Book Antiqua" w:hAnsi="Book Antiqua"/>
          <w:b/>
          <w:sz w:val="24"/>
        </w:rPr>
      </w:pPr>
      <w:r w:rsidRPr="00322A24">
        <w:rPr>
          <w:rFonts w:ascii="Book Antiqua" w:hAnsi="Book Antiqua"/>
          <w:b/>
          <w:sz w:val="24"/>
        </w:rPr>
        <w:t xml:space="preserve">Published online: </w:t>
      </w:r>
      <w:bookmarkEnd w:id="219"/>
      <w:bookmarkEnd w:id="220"/>
    </w:p>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71"/>
    <w:bookmarkEnd w:id="172"/>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21"/>
    <w:bookmarkEnd w:id="222"/>
    <w:bookmarkEnd w:id="223"/>
    <w:bookmarkEnd w:id="224"/>
    <w:bookmarkEnd w:id="225"/>
    <w:bookmarkEnd w:id="226"/>
    <w:bookmarkEnd w:id="227"/>
    <w:bookmarkEnd w:id="228"/>
    <w:p w:rsidR="000C4B8B" w:rsidRPr="00322A24" w:rsidRDefault="000C4B8B">
      <w:pPr>
        <w:adjustRightInd w:val="0"/>
        <w:snapToGrid w:val="0"/>
        <w:spacing w:after="0" w:line="360" w:lineRule="auto"/>
        <w:jc w:val="both"/>
        <w:rPr>
          <w:rFonts w:ascii="Book Antiqua" w:hAnsi="Book Antiqua"/>
          <w:b/>
          <w:bCs/>
          <w:color w:val="FF0000"/>
          <w:sz w:val="24"/>
          <w:lang w:eastAsia="zh-CN"/>
        </w:rPr>
      </w:pPr>
    </w:p>
    <w:p w:rsidR="000C4B8B" w:rsidRPr="00322A24" w:rsidRDefault="000C4B8B">
      <w:pPr>
        <w:adjustRightInd w:val="0"/>
        <w:snapToGrid w:val="0"/>
        <w:spacing w:after="0" w:line="360" w:lineRule="auto"/>
        <w:jc w:val="both"/>
        <w:rPr>
          <w:rFonts w:ascii="Book Antiqua" w:hAnsi="Book Antiqua"/>
          <w:b/>
          <w:bCs/>
          <w:color w:val="FF0000"/>
          <w:sz w:val="24"/>
          <w:lang w:eastAsia="zh-CN"/>
        </w:rPr>
      </w:pPr>
    </w:p>
    <w:p w:rsidR="000C4B8B" w:rsidRPr="00322A24" w:rsidRDefault="000C4B8B">
      <w:pPr>
        <w:adjustRightInd w:val="0"/>
        <w:snapToGrid w:val="0"/>
        <w:spacing w:after="0" w:line="360" w:lineRule="auto"/>
        <w:jc w:val="both"/>
        <w:rPr>
          <w:rFonts w:ascii="Book Antiqua" w:hAnsi="Book Antiqua"/>
          <w:b/>
          <w:bCs/>
          <w:color w:val="FF0000"/>
          <w:sz w:val="24"/>
          <w:lang w:eastAsia="zh-CN"/>
        </w:rPr>
      </w:pPr>
    </w:p>
    <w:p w:rsidR="000C4B8B" w:rsidRPr="00322A24" w:rsidRDefault="000C4B8B">
      <w:pPr>
        <w:adjustRightInd w:val="0"/>
        <w:snapToGrid w:val="0"/>
        <w:spacing w:after="0" w:line="360" w:lineRule="auto"/>
        <w:jc w:val="both"/>
        <w:rPr>
          <w:rFonts w:ascii="Book Antiqua" w:hAnsi="Book Antiqua"/>
          <w:b/>
          <w:bCs/>
          <w:sz w:val="24"/>
        </w:rPr>
      </w:pPr>
      <w:r w:rsidRPr="00322A24">
        <w:rPr>
          <w:rFonts w:ascii="Book Antiqua" w:hAnsi="Book Antiqua"/>
          <w:b/>
          <w:bCs/>
          <w:sz w:val="24"/>
        </w:rPr>
        <w:t>Abstract</w:t>
      </w:r>
    </w:p>
    <w:p w:rsidR="000C4B8B" w:rsidRPr="00322A24" w:rsidRDefault="000C4B8B">
      <w:pPr>
        <w:adjustRightInd w:val="0"/>
        <w:snapToGrid w:val="0"/>
        <w:spacing w:after="0" w:line="360" w:lineRule="auto"/>
        <w:jc w:val="both"/>
        <w:rPr>
          <w:rFonts w:ascii="Book Antiqua" w:hAnsi="Book Antiqua"/>
          <w:sz w:val="24"/>
          <w:lang w:eastAsia="zh-CN"/>
        </w:rPr>
      </w:pPr>
      <w:r w:rsidRPr="00322A24">
        <w:rPr>
          <w:rFonts w:ascii="Book Antiqua" w:hAnsi="Book Antiqua"/>
          <w:sz w:val="24"/>
        </w:rPr>
        <w:t xml:space="preserve">Screening tests for blood donations are based upon sensitivity, cost-effectiveness and their suitability for high-throughput testing. Enzyme </w:t>
      </w:r>
      <w:proofErr w:type="gramStart"/>
      <w:r w:rsidRPr="00322A24">
        <w:rPr>
          <w:rFonts w:ascii="Book Antiqua" w:hAnsi="Book Antiqua"/>
          <w:sz w:val="24"/>
        </w:rPr>
        <w:t xml:space="preserve">immunoassay (EIAs) for </w:t>
      </w:r>
      <w:r w:rsidRPr="00322A24">
        <w:rPr>
          <w:rFonts w:ascii="Book Antiqua" w:hAnsi="Book Antiqua"/>
          <w:sz w:val="24"/>
          <w:szCs w:val="24"/>
        </w:rPr>
        <w:t>hepatitis C virus</w:t>
      </w:r>
      <w:r w:rsidRPr="00322A24">
        <w:rPr>
          <w:rFonts w:ascii="Book Antiqua" w:hAnsi="Book Antiqua"/>
          <w:sz w:val="24"/>
        </w:rPr>
        <w:t xml:space="preserve"> </w:t>
      </w:r>
      <w:r w:rsidRPr="00322A24">
        <w:rPr>
          <w:rFonts w:ascii="Book Antiqua" w:hAnsi="Book Antiqua"/>
          <w:sz w:val="24"/>
          <w:lang w:eastAsia="zh-CN"/>
        </w:rPr>
        <w:t>(</w:t>
      </w:r>
      <w:r w:rsidRPr="00322A24">
        <w:rPr>
          <w:rFonts w:ascii="Book Antiqua" w:hAnsi="Book Antiqua"/>
          <w:sz w:val="24"/>
        </w:rPr>
        <w:t>HCV</w:t>
      </w:r>
      <w:r w:rsidRPr="00322A24">
        <w:rPr>
          <w:rFonts w:ascii="Book Antiqua" w:hAnsi="Book Antiqua"/>
          <w:sz w:val="24"/>
          <w:lang w:eastAsia="zh-CN"/>
        </w:rPr>
        <w:t>)</w:t>
      </w:r>
      <w:r w:rsidRPr="00322A24">
        <w:rPr>
          <w:rFonts w:ascii="Book Antiqua" w:hAnsi="Book Antiqua"/>
          <w:sz w:val="24"/>
        </w:rPr>
        <w:t xml:space="preserve"> antibodies were</w:t>
      </w:r>
      <w:proofErr w:type="gramEnd"/>
      <w:r w:rsidRPr="00322A24">
        <w:rPr>
          <w:rFonts w:ascii="Book Antiqua" w:hAnsi="Book Antiqua"/>
          <w:sz w:val="24"/>
        </w:rPr>
        <w:t xml:space="preserve"> the initial screening tests introduced. </w:t>
      </w:r>
      <w:proofErr w:type="gramStart"/>
      <w:r w:rsidRPr="00322A24">
        <w:rPr>
          <w:rFonts w:ascii="Book Antiqua" w:hAnsi="Book Antiqua"/>
          <w:sz w:val="24"/>
        </w:rPr>
        <w:t xml:space="preserve">The </w:t>
      </w:r>
      <w:r w:rsidRPr="00322A24">
        <w:rPr>
          <w:rFonts w:ascii="Book Antiqua" w:hAnsi="Book Antiqua"/>
          <w:sz w:val="24"/>
          <w:lang w:eastAsia="zh-CN"/>
        </w:rPr>
        <w:t>”</w:t>
      </w:r>
      <w:proofErr w:type="gramEnd"/>
      <w:r w:rsidRPr="00322A24">
        <w:rPr>
          <w:rFonts w:ascii="Book Antiqua" w:hAnsi="Book Antiqua"/>
          <w:sz w:val="24"/>
        </w:rPr>
        <w:t>first generation</w:t>
      </w:r>
      <w:r w:rsidRPr="00322A24">
        <w:rPr>
          <w:rFonts w:ascii="Book Antiqua" w:hAnsi="Book Antiqua"/>
          <w:sz w:val="24"/>
          <w:lang w:eastAsia="zh-CN"/>
        </w:rPr>
        <w:t>“</w:t>
      </w:r>
      <w:r w:rsidRPr="00322A24">
        <w:rPr>
          <w:rFonts w:ascii="Book Antiqua" w:hAnsi="Book Antiqua"/>
          <w:sz w:val="24"/>
        </w:rPr>
        <w:t xml:space="preserve"> antibody EIAs detected </w:t>
      </w:r>
      <w:proofErr w:type="spellStart"/>
      <w:r w:rsidRPr="00322A24">
        <w:rPr>
          <w:rFonts w:ascii="Book Antiqua" w:hAnsi="Book Antiqua"/>
          <w:sz w:val="24"/>
        </w:rPr>
        <w:t>seroconversion</w:t>
      </w:r>
      <w:proofErr w:type="spellEnd"/>
      <w:r w:rsidRPr="00322A24">
        <w:rPr>
          <w:rFonts w:ascii="Book Antiqua" w:hAnsi="Book Antiqua"/>
          <w:sz w:val="24"/>
        </w:rPr>
        <w:t xml:space="preserve"> after unduly long infectious window period. Improved HCV antibody assays still had an infectious window period around 66 d. HCV core antigen EIAs shortened the window period considerably, but high costs did not lead to widespread acceptance. A fourth-generation HCV antigen and antibody assay (combination EIA) is more convenient as two infectious markers of HCV are detected in the same assay. Molecular testing for HCV-RNA utilizing nucleic acid amplification technology (NAT) is the most sensitive assay and shortens the window period to only 4 d. Implementation of NAT in many developed countries around the world has resulted in dramatic reductions in transfusion transmissible HCV and relative risk is now &lt;</w:t>
      </w:r>
      <w:r w:rsidRPr="00322A24">
        <w:rPr>
          <w:rFonts w:ascii="Book Antiqua" w:hAnsi="Book Antiqua"/>
          <w:sz w:val="24"/>
          <w:lang w:eastAsia="zh-CN"/>
        </w:rPr>
        <w:t xml:space="preserve"> </w:t>
      </w:r>
      <w:r w:rsidRPr="00322A24">
        <w:rPr>
          <w:rFonts w:ascii="Book Antiqua" w:hAnsi="Book Antiqua"/>
          <w:sz w:val="24"/>
        </w:rPr>
        <w:t>1 per million donations. However, HCV serology still continues to be retained as some donations are serology positive but NAT negative. In resource constrained countries HCV screening is highly variable, depending upon infrastructure, trained manpower and financial resource. Rapid tests which do not require instrumentation and are simple to perform are used in many small and remotely located blood centres. The sensitivity as compared to EIAs is less and wherever feasible HCV antibody EIAs are most frequently used screening assays. Efforts have been made to implement combined antigen-antibody assays and even NAT in some of these countries.</w:t>
      </w:r>
    </w:p>
    <w:p w:rsidR="000C4B8B" w:rsidRPr="00322A24" w:rsidRDefault="000C4B8B">
      <w:pPr>
        <w:adjustRightInd w:val="0"/>
        <w:snapToGrid w:val="0"/>
        <w:spacing w:after="0" w:line="360" w:lineRule="auto"/>
        <w:jc w:val="both"/>
        <w:rPr>
          <w:rFonts w:ascii="Book Antiqua" w:hAnsi="Book Antiqua"/>
          <w:sz w:val="24"/>
          <w:lang w:eastAsia="zh-CN"/>
        </w:rPr>
      </w:pPr>
    </w:p>
    <w:p w:rsidR="000C4B8B" w:rsidRPr="00322A24" w:rsidRDefault="000C4B8B" w:rsidP="008B63AE">
      <w:pPr>
        <w:adjustRightInd w:val="0"/>
        <w:snapToGrid w:val="0"/>
        <w:spacing w:line="360" w:lineRule="auto"/>
        <w:rPr>
          <w:rFonts w:ascii="Book Antiqua" w:hAnsi="Book Antiqua"/>
          <w:sz w:val="24"/>
        </w:rPr>
      </w:pPr>
      <w:bookmarkStart w:id="230" w:name="OLE_LINK98"/>
      <w:bookmarkStart w:id="231" w:name="OLE_LINK156"/>
      <w:bookmarkStart w:id="232" w:name="OLE_LINK196"/>
      <w:bookmarkStart w:id="233" w:name="OLE_LINK217"/>
      <w:bookmarkStart w:id="234" w:name="OLE_LINK242"/>
      <w:bookmarkStart w:id="235" w:name="OLE_LINK247"/>
      <w:bookmarkStart w:id="236" w:name="OLE_LINK311"/>
      <w:bookmarkStart w:id="237" w:name="OLE_LINK312"/>
      <w:bookmarkStart w:id="238" w:name="OLE_LINK325"/>
      <w:bookmarkStart w:id="239" w:name="OLE_LINK330"/>
      <w:bookmarkStart w:id="240" w:name="OLE_LINK513"/>
      <w:bookmarkStart w:id="241" w:name="OLE_LINK514"/>
      <w:bookmarkStart w:id="242" w:name="OLE_LINK464"/>
      <w:bookmarkStart w:id="243" w:name="OLE_LINK465"/>
      <w:bookmarkStart w:id="244" w:name="OLE_LINK466"/>
      <w:bookmarkStart w:id="245" w:name="OLE_LINK470"/>
      <w:bookmarkStart w:id="246" w:name="OLE_LINK471"/>
      <w:bookmarkStart w:id="247" w:name="OLE_LINK472"/>
      <w:bookmarkStart w:id="248" w:name="OLE_LINK474"/>
      <w:bookmarkStart w:id="249" w:name="OLE_LINK512"/>
      <w:bookmarkStart w:id="250" w:name="OLE_LINK800"/>
      <w:bookmarkStart w:id="251" w:name="OLE_LINK982"/>
      <w:bookmarkStart w:id="252" w:name="OLE_LINK1027"/>
      <w:bookmarkStart w:id="253" w:name="OLE_LINK504"/>
      <w:bookmarkStart w:id="254" w:name="OLE_LINK546"/>
      <w:bookmarkStart w:id="255" w:name="OLE_LINK547"/>
      <w:bookmarkStart w:id="256" w:name="OLE_LINK575"/>
      <w:bookmarkStart w:id="257" w:name="OLE_LINK640"/>
      <w:bookmarkStart w:id="258" w:name="OLE_LINK672"/>
      <w:bookmarkStart w:id="259" w:name="OLE_LINK714"/>
      <w:bookmarkStart w:id="260" w:name="OLE_LINK651"/>
      <w:bookmarkStart w:id="261" w:name="OLE_LINK652"/>
      <w:bookmarkStart w:id="262" w:name="OLE_LINK744"/>
      <w:bookmarkStart w:id="263" w:name="OLE_LINK758"/>
      <w:bookmarkStart w:id="264" w:name="OLE_LINK787"/>
      <w:bookmarkStart w:id="265" w:name="OLE_LINK807"/>
      <w:bookmarkStart w:id="266" w:name="OLE_LINK820"/>
      <w:bookmarkStart w:id="267" w:name="OLE_LINK862"/>
      <w:bookmarkStart w:id="268" w:name="OLE_LINK879"/>
      <w:bookmarkStart w:id="269" w:name="OLE_LINK906"/>
      <w:bookmarkStart w:id="270" w:name="OLE_LINK928"/>
      <w:bookmarkStart w:id="271" w:name="OLE_LINK960"/>
      <w:bookmarkStart w:id="272" w:name="OLE_LINK861"/>
      <w:bookmarkStart w:id="273" w:name="OLE_LINK983"/>
      <w:bookmarkStart w:id="274" w:name="OLE_LINK1334"/>
      <w:bookmarkStart w:id="275" w:name="OLE_LINK1029"/>
      <w:bookmarkStart w:id="276" w:name="OLE_LINK1060"/>
      <w:bookmarkStart w:id="277" w:name="OLE_LINK1061"/>
      <w:bookmarkStart w:id="278" w:name="OLE_LINK1348"/>
      <w:bookmarkStart w:id="279" w:name="OLE_LINK1086"/>
      <w:bookmarkStart w:id="280" w:name="OLE_LINK1100"/>
      <w:bookmarkStart w:id="281" w:name="OLE_LINK1125"/>
      <w:bookmarkStart w:id="282" w:name="OLE_LINK1163"/>
      <w:bookmarkStart w:id="283" w:name="OLE_LINK1193"/>
      <w:bookmarkStart w:id="284" w:name="OLE_LINK1219"/>
      <w:bookmarkStart w:id="285" w:name="OLE_LINK1247"/>
      <w:bookmarkStart w:id="286" w:name="OLE_LINK1284"/>
      <w:bookmarkStart w:id="287" w:name="OLE_LINK1313"/>
      <w:bookmarkStart w:id="288" w:name="OLE_LINK1361"/>
      <w:bookmarkStart w:id="289" w:name="OLE_LINK1384"/>
      <w:bookmarkStart w:id="290" w:name="OLE_LINK1403"/>
      <w:bookmarkStart w:id="291" w:name="OLE_LINK1437"/>
      <w:bookmarkStart w:id="292" w:name="OLE_LINK1454"/>
      <w:bookmarkStart w:id="293" w:name="OLE_LINK1480"/>
      <w:bookmarkStart w:id="294" w:name="OLE_LINK1504"/>
      <w:bookmarkStart w:id="295" w:name="OLE_LINK1516"/>
      <w:bookmarkStart w:id="296" w:name="OLE_LINK135"/>
      <w:bookmarkStart w:id="297" w:name="OLE_LINK216"/>
      <w:bookmarkStart w:id="298" w:name="OLE_LINK259"/>
      <w:bookmarkStart w:id="299" w:name="OLE_LINK1186"/>
      <w:bookmarkStart w:id="300" w:name="OLE_LINK1265"/>
      <w:bookmarkStart w:id="301" w:name="OLE_LINK1373"/>
      <w:bookmarkStart w:id="302" w:name="OLE_LINK1478"/>
      <w:bookmarkStart w:id="303" w:name="OLE_LINK1644"/>
      <w:bookmarkStart w:id="304" w:name="OLE_LINK1884"/>
      <w:bookmarkStart w:id="305" w:name="OLE_LINK1885"/>
      <w:bookmarkStart w:id="306" w:name="OLE_LINK1538"/>
      <w:bookmarkStart w:id="307" w:name="OLE_LINK1539"/>
      <w:bookmarkStart w:id="308" w:name="OLE_LINK1543"/>
      <w:bookmarkStart w:id="309" w:name="OLE_LINK1549"/>
      <w:bookmarkStart w:id="310" w:name="OLE_LINK1778"/>
      <w:bookmarkStart w:id="311" w:name="OLE_LINK1756"/>
      <w:bookmarkStart w:id="312" w:name="OLE_LINK1776"/>
      <w:bookmarkStart w:id="313" w:name="OLE_LINK1777"/>
      <w:bookmarkStart w:id="314" w:name="OLE_LINK1868"/>
      <w:bookmarkStart w:id="315" w:name="OLE_LINK1744"/>
      <w:bookmarkStart w:id="316" w:name="OLE_LINK1817"/>
      <w:bookmarkStart w:id="317" w:name="OLE_LINK1835"/>
      <w:bookmarkStart w:id="318" w:name="OLE_LINK1866"/>
      <w:bookmarkStart w:id="319" w:name="OLE_LINK1882"/>
      <w:bookmarkStart w:id="320" w:name="OLE_LINK1901"/>
      <w:bookmarkStart w:id="321" w:name="OLE_LINK1902"/>
      <w:bookmarkStart w:id="322" w:name="OLE_LINK2013"/>
      <w:bookmarkStart w:id="323" w:name="OLE_LINK1894"/>
      <w:bookmarkStart w:id="324" w:name="OLE_LINK1929"/>
      <w:bookmarkStart w:id="325" w:name="OLE_LINK1941"/>
      <w:bookmarkStart w:id="326" w:name="OLE_LINK1995"/>
      <w:bookmarkStart w:id="327" w:name="OLE_LINK1938"/>
      <w:bookmarkStart w:id="328" w:name="OLE_LINK2081"/>
      <w:bookmarkStart w:id="329" w:name="OLE_LINK2082"/>
      <w:bookmarkStart w:id="330" w:name="OLE_LINK2292"/>
      <w:bookmarkStart w:id="331" w:name="OLE_LINK1931"/>
      <w:bookmarkStart w:id="332" w:name="OLE_LINK1964"/>
      <w:bookmarkStart w:id="333" w:name="OLE_LINK2020"/>
      <w:bookmarkStart w:id="334" w:name="OLE_LINK2071"/>
      <w:bookmarkStart w:id="335" w:name="OLE_LINK2134"/>
      <w:bookmarkStart w:id="336" w:name="OLE_LINK2265"/>
      <w:bookmarkStart w:id="337" w:name="OLE_LINK2562"/>
      <w:bookmarkStart w:id="338" w:name="OLE_LINK1923"/>
      <w:bookmarkStart w:id="339" w:name="OLE_LINK2192"/>
      <w:bookmarkStart w:id="340" w:name="OLE_LINK2110"/>
      <w:bookmarkStart w:id="341" w:name="OLE_LINK2445"/>
      <w:bookmarkStart w:id="342" w:name="OLE_LINK2446"/>
      <w:bookmarkStart w:id="343" w:name="OLE_LINK2169"/>
      <w:bookmarkStart w:id="344" w:name="OLE_LINK2190"/>
      <w:bookmarkStart w:id="345" w:name="OLE_LINK2331"/>
      <w:bookmarkStart w:id="346" w:name="OLE_LINK2345"/>
      <w:bookmarkStart w:id="347" w:name="OLE_LINK2467"/>
      <w:bookmarkStart w:id="348" w:name="OLE_LINK2484"/>
      <w:bookmarkStart w:id="349" w:name="OLE_LINK2157"/>
      <w:bookmarkStart w:id="350" w:name="OLE_LINK2221"/>
      <w:bookmarkStart w:id="351" w:name="OLE_LINK2252"/>
      <w:bookmarkStart w:id="352" w:name="OLE_LINK2348"/>
      <w:bookmarkStart w:id="353" w:name="OLE_LINK2451"/>
      <w:bookmarkStart w:id="354" w:name="OLE_LINK2627"/>
      <w:bookmarkStart w:id="355" w:name="OLE_LINK2482"/>
      <w:bookmarkStart w:id="356" w:name="OLE_LINK2663"/>
      <w:bookmarkStart w:id="357" w:name="OLE_LINK2761"/>
      <w:bookmarkStart w:id="358" w:name="OLE_LINK2856"/>
      <w:bookmarkStart w:id="359" w:name="OLE_LINK2993"/>
      <w:bookmarkStart w:id="360" w:name="OLE_LINK2643"/>
      <w:bookmarkStart w:id="361" w:name="OLE_LINK2583"/>
      <w:bookmarkStart w:id="362" w:name="OLE_LINK2762"/>
      <w:bookmarkStart w:id="363" w:name="OLE_LINK2962"/>
      <w:bookmarkStart w:id="364" w:name="OLE_LINK2582"/>
      <w:r w:rsidRPr="00322A24">
        <w:rPr>
          <w:rFonts w:ascii="Book Antiqua" w:hAnsi="Book Antiqua"/>
          <w:sz w:val="24"/>
        </w:rPr>
        <w:t xml:space="preserve">© 2014 </w:t>
      </w:r>
      <w:proofErr w:type="spellStart"/>
      <w:r w:rsidRPr="00322A24">
        <w:rPr>
          <w:rFonts w:ascii="Book Antiqua" w:hAnsi="Book Antiqua"/>
          <w:sz w:val="24"/>
        </w:rPr>
        <w:t>Baishideng</w:t>
      </w:r>
      <w:proofErr w:type="spellEnd"/>
      <w:r w:rsidRPr="00322A24">
        <w:rPr>
          <w:rFonts w:ascii="Book Antiqua" w:hAnsi="Book Antiqua"/>
          <w:sz w:val="24"/>
        </w:rPr>
        <w:t xml:space="preserve"> Publishing Group Co., Limited. All rights reserved.  </w:t>
      </w:r>
    </w:p>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rsidR="000C4B8B" w:rsidRPr="00322A24" w:rsidRDefault="000C4B8B">
      <w:pPr>
        <w:adjustRightInd w:val="0"/>
        <w:snapToGrid w:val="0"/>
        <w:spacing w:after="0" w:line="360" w:lineRule="auto"/>
        <w:jc w:val="both"/>
        <w:rPr>
          <w:rFonts w:ascii="Book Antiqua" w:hAnsi="Book Antiqua"/>
          <w:sz w:val="24"/>
          <w:lang w:eastAsia="zh-CN"/>
        </w:rPr>
      </w:pPr>
    </w:p>
    <w:p w:rsidR="000C4B8B" w:rsidRPr="00322A24" w:rsidRDefault="000C4B8B">
      <w:pPr>
        <w:tabs>
          <w:tab w:val="left" w:pos="1650"/>
        </w:tabs>
        <w:adjustRightInd w:val="0"/>
        <w:snapToGrid w:val="0"/>
        <w:spacing w:after="0" w:line="360" w:lineRule="auto"/>
        <w:jc w:val="both"/>
        <w:rPr>
          <w:rFonts w:ascii="Book Antiqua" w:hAnsi="Book Antiqua"/>
          <w:b/>
          <w:sz w:val="24"/>
        </w:rPr>
      </w:pPr>
      <w:bookmarkStart w:id="365" w:name="OLE_LINK30"/>
      <w:bookmarkStart w:id="366" w:name="OLE_LINK31"/>
      <w:bookmarkStart w:id="367" w:name="OLE_LINK44"/>
      <w:bookmarkStart w:id="368" w:name="OLE_LINK54"/>
      <w:bookmarkStart w:id="369" w:name="OLE_LINK117"/>
      <w:bookmarkStart w:id="370" w:name="OLE_LINK118"/>
      <w:bookmarkStart w:id="371" w:name="OLE_LINK1136"/>
      <w:bookmarkStart w:id="372" w:name="OLE_LINK1137"/>
      <w:bookmarkStart w:id="373" w:name="OLE_LINK1385"/>
      <w:bookmarkStart w:id="374" w:name="OLE_LINK2085"/>
      <w:bookmarkStart w:id="375" w:name="OLE_LINK2267"/>
      <w:bookmarkStart w:id="376" w:name="OLE_LINK1585"/>
      <w:bookmarkStart w:id="377" w:name="OLE_LINK1586"/>
      <w:bookmarkStart w:id="378" w:name="OLE_LINK2119"/>
      <w:bookmarkStart w:id="379" w:name="OLE_LINK334"/>
      <w:r w:rsidRPr="00322A24">
        <w:rPr>
          <w:rFonts w:ascii="Book Antiqua" w:hAnsi="Book Antiqua"/>
          <w:b/>
          <w:sz w:val="24"/>
        </w:rPr>
        <w:t xml:space="preserve">Key words: </w:t>
      </w:r>
      <w:bookmarkStart w:id="380" w:name="OLE_LINK505"/>
      <w:bookmarkStart w:id="381" w:name="OLE_LINK506"/>
      <w:bookmarkStart w:id="382" w:name="OLE_LINK548"/>
      <w:bookmarkStart w:id="383" w:name="OLE_LINK641"/>
      <w:bookmarkStart w:id="384" w:name="OLE_LINK673"/>
      <w:bookmarkStart w:id="385" w:name="OLE_LINK715"/>
      <w:bookmarkStart w:id="386" w:name="OLE_LINK794"/>
      <w:bookmarkStart w:id="387" w:name="OLE_LINK959"/>
      <w:bookmarkStart w:id="388" w:name="OLE_LINK774"/>
      <w:bookmarkStart w:id="389" w:name="OLE_LINK1101"/>
      <w:bookmarkStart w:id="390" w:name="OLE_LINK1194"/>
      <w:bookmarkStart w:id="391" w:name="OLE_LINK1315"/>
      <w:bookmarkStart w:id="392" w:name="OLE_LINK1376"/>
      <w:bookmarkStart w:id="393" w:name="OLE_LINK1550"/>
      <w:bookmarkStart w:id="394" w:name="OLE_LINK1653"/>
      <w:bookmarkStart w:id="395" w:name="OLE_LINK1670"/>
      <w:bookmarkStart w:id="396" w:name="OLE_LINK1730"/>
      <w:bookmarkStart w:id="397" w:name="OLE_LINK2468"/>
      <w:bookmarkStart w:id="398" w:name="OLE_LINK2553"/>
      <w:bookmarkEnd w:id="365"/>
      <w:bookmarkEnd w:id="366"/>
      <w:bookmarkEnd w:id="367"/>
      <w:bookmarkEnd w:id="368"/>
      <w:bookmarkEnd w:id="369"/>
      <w:bookmarkEnd w:id="370"/>
      <w:r w:rsidRPr="00322A24">
        <w:rPr>
          <w:rFonts w:ascii="Book Antiqua" w:hAnsi="Book Antiqua"/>
          <w:sz w:val="24"/>
        </w:rPr>
        <w:t>Hepatitis C</w:t>
      </w:r>
      <w:r w:rsidRPr="00322A24">
        <w:rPr>
          <w:rFonts w:ascii="Book Antiqua" w:hAnsi="Book Antiqua"/>
          <w:sz w:val="24"/>
          <w:lang w:eastAsia="zh-CN"/>
        </w:rPr>
        <w:t xml:space="preserve"> virus</w:t>
      </w:r>
      <w:r w:rsidRPr="00322A24">
        <w:rPr>
          <w:rFonts w:ascii="Book Antiqua" w:hAnsi="Book Antiqua"/>
          <w:sz w:val="24"/>
        </w:rPr>
        <w:t>; Screening tests; Blood donors; Immunoassays; Nucleic acid testing</w:t>
      </w:r>
    </w:p>
    <w:p w:rsidR="000C4B8B" w:rsidRPr="00322A24" w:rsidRDefault="000C4B8B">
      <w:pPr>
        <w:tabs>
          <w:tab w:val="left" w:pos="1650"/>
        </w:tabs>
        <w:adjustRightInd w:val="0"/>
        <w:snapToGrid w:val="0"/>
        <w:spacing w:after="0" w:line="360" w:lineRule="auto"/>
        <w:jc w:val="both"/>
        <w:rPr>
          <w:rFonts w:ascii="Book Antiqua" w:hAnsi="Book Antiqua"/>
          <w:sz w:val="24"/>
        </w:rPr>
      </w:pPr>
      <w:bookmarkStart w:id="399" w:name="OLE_LINK425"/>
      <w:bookmarkStart w:id="400" w:name="OLE_LINK426"/>
      <w:bookmarkEnd w:id="371"/>
      <w:bookmarkEnd w:id="372"/>
      <w:bookmarkEnd w:id="373"/>
      <w:bookmarkEnd w:id="374"/>
      <w:bookmarkEnd w:id="375"/>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0C4B8B" w:rsidRPr="00322A24" w:rsidRDefault="000C4B8B">
      <w:pPr>
        <w:adjustRightInd w:val="0"/>
        <w:snapToGrid w:val="0"/>
        <w:spacing w:after="0" w:line="360" w:lineRule="auto"/>
        <w:jc w:val="both"/>
        <w:rPr>
          <w:rFonts w:ascii="Book Antiqua" w:hAnsi="Book Antiqua"/>
          <w:sz w:val="24"/>
        </w:rPr>
      </w:pPr>
      <w:bookmarkStart w:id="401" w:name="OLE_LINK1196"/>
      <w:bookmarkStart w:id="402" w:name="OLE_LINK1154"/>
      <w:bookmarkStart w:id="403" w:name="OLE_LINK1155"/>
      <w:bookmarkStart w:id="404" w:name="OLE_LINK1322"/>
      <w:bookmarkStart w:id="405" w:name="OLE_LINK1044"/>
      <w:bookmarkStart w:id="406" w:name="OLE_LINK1224"/>
      <w:bookmarkStart w:id="407" w:name="OLE_LINK1225"/>
      <w:bookmarkStart w:id="408" w:name="OLE_LINK1634"/>
      <w:bookmarkStart w:id="409" w:name="OLE_LINK1635"/>
      <w:bookmarkStart w:id="410" w:name="OLE_LINK1762"/>
      <w:bookmarkStart w:id="411" w:name="OLE_LINK1763"/>
      <w:bookmarkStart w:id="412" w:name="OLE_LINK1764"/>
      <w:bookmarkStart w:id="413" w:name="OLE_LINK1939"/>
      <w:bookmarkStart w:id="414" w:name="OLE_LINK2194"/>
      <w:bookmarkStart w:id="415" w:name="OLE_LINK2878"/>
      <w:bookmarkStart w:id="416" w:name="OLE_LINK576"/>
      <w:bookmarkStart w:id="417" w:name="OLE_LINK579"/>
      <w:bookmarkStart w:id="418" w:name="OLE_LINK580"/>
      <w:bookmarkStart w:id="419" w:name="OLE_LINK521"/>
      <w:bookmarkStart w:id="420" w:name="OLE_LINK1043"/>
      <w:bookmarkStart w:id="421" w:name="OLE_LINK1886"/>
      <w:bookmarkStart w:id="422" w:name="OLE_LINK1887"/>
      <w:bookmarkStart w:id="423" w:name="OLE_LINK1888"/>
      <w:bookmarkStart w:id="424" w:name="OLE_LINK1889"/>
      <w:bookmarkStart w:id="425" w:name="OLE_LINK1903"/>
      <w:bookmarkStart w:id="426" w:name="OLE_LINK2083"/>
      <w:bookmarkStart w:id="427" w:name="OLE_LINK2084"/>
      <w:bookmarkStart w:id="428" w:name="OLE_LINK1977"/>
      <w:bookmarkStart w:id="429" w:name="OLE_LINK3258"/>
      <w:bookmarkStart w:id="430" w:name="OLE_LINK581"/>
      <w:bookmarkStart w:id="431" w:name="OLE_LINK582"/>
      <w:bookmarkStart w:id="432" w:name="OLE_LINK994"/>
      <w:bookmarkStart w:id="433" w:name="OLE_LINK995"/>
      <w:bookmarkStart w:id="434" w:name="OLE_LINK1074"/>
      <w:bookmarkStart w:id="435" w:name="OLE_LINK1140"/>
      <w:bookmarkStart w:id="436" w:name="OLE_LINK1127"/>
      <w:bookmarkStart w:id="437" w:name="OLE_LINK1266"/>
      <w:bookmarkStart w:id="438" w:name="OLE_LINK1540"/>
      <w:bookmarkStart w:id="439" w:name="OLE_LINK1541"/>
      <w:bookmarkStart w:id="440" w:name="OLE_LINK1551"/>
      <w:bookmarkStart w:id="441" w:name="OLE_LINK1587"/>
      <w:bookmarkStart w:id="442" w:name="OLE_LINK1601"/>
      <w:bookmarkStart w:id="443" w:name="OLE_LINK1731"/>
      <w:bookmarkStart w:id="444" w:name="OLE_LINK1818"/>
      <w:bookmarkStart w:id="445" w:name="OLE_LINK1965"/>
      <w:bookmarkStart w:id="446" w:name="OLE_LINK1967"/>
      <w:bookmarkStart w:id="447" w:name="OLE_LINK1972"/>
      <w:bookmarkStart w:id="448" w:name="OLE_LINK1973"/>
      <w:bookmarkStart w:id="449" w:name="OLE_LINK2041"/>
      <w:bookmarkStart w:id="450" w:name="OLE_LINK2042"/>
      <w:bookmarkStart w:id="451" w:name="OLE_LINK2063"/>
      <w:bookmarkStart w:id="452" w:name="OLE_LINK2120"/>
      <w:bookmarkStart w:id="453" w:name="OLE_LINK2158"/>
      <w:bookmarkStart w:id="454" w:name="OLE_LINK2180"/>
      <w:bookmarkStart w:id="455" w:name="OLE_LINK2253"/>
      <w:bookmarkStart w:id="456" w:name="OLE_LINK2217"/>
      <w:bookmarkStart w:id="457" w:name="OLE_LINK2236"/>
      <w:bookmarkStart w:id="458" w:name="OLE_LINK2268"/>
      <w:bookmarkStart w:id="459" w:name="OLE_LINK2279"/>
      <w:bookmarkStart w:id="460" w:name="OLE_LINK2313"/>
      <w:bookmarkStart w:id="461" w:name="OLE_LINK2319"/>
      <w:bookmarkStart w:id="462" w:name="OLE_LINK2320"/>
      <w:bookmarkStart w:id="463" w:name="OLE_LINK2366"/>
      <w:bookmarkStart w:id="464" w:name="OLE_LINK2372"/>
      <w:bookmarkStart w:id="465" w:name="OLE_LINK2384"/>
      <w:bookmarkStart w:id="466" w:name="OLE_LINK2464"/>
      <w:bookmarkStart w:id="467" w:name="OLE_LINK2492"/>
      <w:bookmarkStart w:id="468" w:name="OLE_LINK2532"/>
      <w:bookmarkStart w:id="469" w:name="OLE_LINK2405"/>
      <w:bookmarkStart w:id="470" w:name="OLE_LINK2406"/>
      <w:bookmarkStart w:id="471" w:name="OLE_LINK2425"/>
      <w:bookmarkStart w:id="472" w:name="OLE_LINK2478"/>
      <w:bookmarkStart w:id="473" w:name="OLE_LINK525"/>
      <w:bookmarkStart w:id="474" w:name="OLE_LINK894"/>
      <w:bookmarkStart w:id="475" w:name="OLE_LINK1560"/>
      <w:bookmarkStart w:id="476" w:name="OLE_LINK1561"/>
      <w:bookmarkStart w:id="477" w:name="OLE_LINK1568"/>
      <w:bookmarkStart w:id="478" w:name="OLE_LINK1707"/>
      <w:bookmarkStart w:id="479" w:name="OLE_LINK1775"/>
      <w:bookmarkStart w:id="480" w:name="OLE_LINK1909"/>
      <w:bookmarkStart w:id="481" w:name="OLE_LINK2021"/>
      <w:bookmarkStart w:id="482" w:name="OLE_LINK2022"/>
      <w:bookmarkEnd w:id="376"/>
      <w:bookmarkEnd w:id="377"/>
      <w:bookmarkEnd w:id="378"/>
      <w:bookmarkEnd w:id="379"/>
      <w:r w:rsidRPr="00322A24">
        <w:rPr>
          <w:rFonts w:ascii="Book Antiqua" w:hAnsi="Book Antiqua" w:cs="宋体"/>
          <w:b/>
          <w:sz w:val="24"/>
        </w:rPr>
        <w:t>Core tip:</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322A24">
        <w:rPr>
          <w:rFonts w:ascii="Book Antiqua" w:hAnsi="Book Antiqua" w:cs="宋体"/>
          <w:sz w:val="24"/>
        </w:rPr>
        <w:t xml:space="preserve"> </w:t>
      </w:r>
      <w:bookmarkStart w:id="483" w:name="OLE_LINK1226"/>
      <w:bookmarkStart w:id="484" w:name="OLE_LINK1227"/>
      <w:bookmarkEnd w:id="399"/>
      <w:bookmarkEnd w:id="400"/>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322A24">
        <w:rPr>
          <w:rFonts w:ascii="Book Antiqua" w:hAnsi="Book Antiqua"/>
          <w:sz w:val="24"/>
        </w:rPr>
        <w:t xml:space="preserve">This is a review article on development and current status of screening tests for </w:t>
      </w:r>
      <w:r w:rsidRPr="00322A24">
        <w:rPr>
          <w:rFonts w:ascii="Book Antiqua" w:hAnsi="Book Antiqua"/>
          <w:sz w:val="24"/>
          <w:szCs w:val="24"/>
        </w:rPr>
        <w:t>hepatitis C virus</w:t>
      </w:r>
      <w:r w:rsidRPr="00322A24">
        <w:rPr>
          <w:rFonts w:ascii="Book Antiqua" w:hAnsi="Book Antiqua"/>
          <w:sz w:val="24"/>
        </w:rPr>
        <w:t xml:space="preserve"> </w:t>
      </w:r>
      <w:r w:rsidRPr="00322A24">
        <w:rPr>
          <w:rFonts w:ascii="Book Antiqua" w:hAnsi="Book Antiqua"/>
          <w:sz w:val="24"/>
          <w:lang w:eastAsia="zh-CN"/>
        </w:rPr>
        <w:t>(</w:t>
      </w:r>
      <w:r w:rsidRPr="00322A24">
        <w:rPr>
          <w:rFonts w:ascii="Book Antiqua" w:hAnsi="Book Antiqua"/>
          <w:sz w:val="24"/>
        </w:rPr>
        <w:t>HCV</w:t>
      </w:r>
      <w:r w:rsidRPr="00322A24">
        <w:rPr>
          <w:rFonts w:ascii="Book Antiqua" w:hAnsi="Book Antiqua"/>
          <w:sz w:val="24"/>
          <w:lang w:eastAsia="zh-CN"/>
        </w:rPr>
        <w:t>)</w:t>
      </w:r>
      <w:r w:rsidRPr="00322A24">
        <w:rPr>
          <w:rFonts w:ascii="Book Antiqua" w:hAnsi="Book Antiqua"/>
          <w:sz w:val="24"/>
        </w:rPr>
        <w:t xml:space="preserve"> infection in blood donors. The sensitivity of HCV </w:t>
      </w:r>
      <w:r w:rsidRPr="00322A24">
        <w:rPr>
          <w:rFonts w:ascii="Book Antiqua" w:hAnsi="Book Antiqua"/>
          <w:sz w:val="24"/>
        </w:rPr>
        <w:lastRenderedPageBreak/>
        <w:t>antibody assays, HCV core antigen assays and combination assays are discussed. Effect of nucleic acid amplification technology implementation of blood safety is highlighted. Future prospects for developed countries and resource constrained countries are presented.</w:t>
      </w:r>
    </w:p>
    <w:bookmarkEnd w:id="475"/>
    <w:bookmarkEnd w:id="476"/>
    <w:bookmarkEnd w:id="477"/>
    <w:bookmarkEnd w:id="478"/>
    <w:bookmarkEnd w:id="479"/>
    <w:bookmarkEnd w:id="480"/>
    <w:bookmarkEnd w:id="481"/>
    <w:bookmarkEnd w:id="482"/>
    <w:bookmarkEnd w:id="483"/>
    <w:bookmarkEnd w:id="484"/>
    <w:p w:rsidR="000C4B8B" w:rsidRPr="00322A24" w:rsidRDefault="000C4B8B">
      <w:pPr>
        <w:snapToGrid w:val="0"/>
        <w:spacing w:after="0" w:line="360" w:lineRule="auto"/>
        <w:jc w:val="both"/>
        <w:rPr>
          <w:rFonts w:ascii="Book Antiqua" w:hAnsi="Book Antiqua"/>
          <w:color w:val="000000"/>
          <w:sz w:val="24"/>
          <w:lang w:eastAsia="zh-CN"/>
        </w:rPr>
      </w:pPr>
    </w:p>
    <w:p w:rsidR="000C4B8B" w:rsidRPr="00322A24" w:rsidRDefault="000C4B8B">
      <w:pPr>
        <w:snapToGrid w:val="0"/>
        <w:spacing w:after="0" w:line="360" w:lineRule="auto"/>
        <w:jc w:val="both"/>
        <w:rPr>
          <w:rFonts w:ascii="Book Antiqua" w:hAnsi="Book Antiqua"/>
          <w:color w:val="000000"/>
          <w:sz w:val="24"/>
          <w:lang w:eastAsia="zh-CN"/>
        </w:rPr>
      </w:pPr>
      <w:proofErr w:type="spellStart"/>
      <w:r w:rsidRPr="00322A24">
        <w:rPr>
          <w:rFonts w:ascii="Book Antiqua" w:hAnsi="Book Antiqua"/>
          <w:color w:val="000000"/>
          <w:sz w:val="24"/>
        </w:rPr>
        <w:t>Marwaha</w:t>
      </w:r>
      <w:proofErr w:type="spellEnd"/>
      <w:r w:rsidRPr="00322A24">
        <w:rPr>
          <w:rFonts w:ascii="Book Antiqua" w:hAnsi="Book Antiqua"/>
          <w:color w:val="000000"/>
          <w:sz w:val="24"/>
          <w:lang w:eastAsia="zh-CN"/>
        </w:rPr>
        <w:t xml:space="preserve"> N</w:t>
      </w:r>
      <w:r w:rsidRPr="00322A24">
        <w:rPr>
          <w:rFonts w:ascii="Book Antiqua" w:hAnsi="Book Antiqua"/>
          <w:color w:val="000000"/>
          <w:sz w:val="24"/>
        </w:rPr>
        <w:t xml:space="preserve">, </w:t>
      </w:r>
      <w:proofErr w:type="spellStart"/>
      <w:r w:rsidRPr="00322A24">
        <w:rPr>
          <w:rFonts w:ascii="Book Antiqua" w:hAnsi="Book Antiqua"/>
          <w:color w:val="000000"/>
          <w:sz w:val="24"/>
        </w:rPr>
        <w:t>Sachdev</w:t>
      </w:r>
      <w:proofErr w:type="spellEnd"/>
      <w:r w:rsidRPr="00322A24">
        <w:rPr>
          <w:rFonts w:ascii="Book Antiqua" w:hAnsi="Book Antiqua"/>
          <w:color w:val="000000"/>
          <w:sz w:val="24"/>
          <w:lang w:eastAsia="zh-CN"/>
        </w:rPr>
        <w:t xml:space="preserve"> S. </w:t>
      </w:r>
      <w:r w:rsidRPr="00322A24">
        <w:rPr>
          <w:rFonts w:ascii="Book Antiqua" w:hAnsi="Book Antiqua"/>
          <w:sz w:val="24"/>
          <w:szCs w:val="24"/>
        </w:rPr>
        <w:t>Current testing strategies for hepatitis C virus infection in blood donors and the way forward</w:t>
      </w:r>
      <w:r w:rsidRPr="00322A24">
        <w:rPr>
          <w:rFonts w:ascii="Book Antiqua" w:hAnsi="Book Antiqua"/>
          <w:sz w:val="24"/>
          <w:szCs w:val="24"/>
          <w:lang w:eastAsia="zh-CN"/>
        </w:rPr>
        <w:t>.</w:t>
      </w:r>
      <w:bookmarkStart w:id="485" w:name="OLE_LINK335"/>
      <w:bookmarkStart w:id="486" w:name="OLE_LINK336"/>
      <w:bookmarkStart w:id="487" w:name="OLE_LINK87"/>
      <w:bookmarkStart w:id="488" w:name="OLE_LINK97"/>
      <w:bookmarkStart w:id="489" w:name="OLE_LINK1297"/>
      <w:bookmarkStart w:id="490" w:name="OLE_LINK1298"/>
      <w:bookmarkStart w:id="491" w:name="OLE_LINK1689"/>
      <w:bookmarkStart w:id="492" w:name="OLE_LINK144"/>
      <w:bookmarkStart w:id="493" w:name="OLE_LINK152"/>
      <w:bookmarkStart w:id="494" w:name="OLE_LINK163"/>
      <w:bookmarkStart w:id="495" w:name="OLE_LINK1895"/>
      <w:bookmarkStart w:id="496" w:name="OLE_LINK1897"/>
      <w:bookmarkStart w:id="497" w:name="OLE_LINK1937"/>
      <w:bookmarkStart w:id="498" w:name="OLE_LINK2087"/>
      <w:bookmarkStart w:id="499" w:name="OLE_LINK2088"/>
      <w:bookmarkStart w:id="500" w:name="OLE_LINK2569"/>
      <w:bookmarkStart w:id="501" w:name="OLE_LINK2570"/>
      <w:bookmarkStart w:id="502" w:name="OLE_LINK2127"/>
      <w:bookmarkStart w:id="503" w:name="OLE_LINK2128"/>
      <w:bookmarkStart w:id="504" w:name="OLE_LINK2200"/>
      <w:bookmarkStart w:id="505" w:name="OLE_LINK2113"/>
      <w:bookmarkStart w:id="506" w:name="OLE_LINK2391"/>
      <w:bookmarkStart w:id="507" w:name="OLE_LINK2392"/>
      <w:bookmarkStart w:id="508" w:name="OLE_LINK2499"/>
      <w:bookmarkStart w:id="509" w:name="OLE_LINK2782"/>
      <w:bookmarkStart w:id="510" w:name="OLE_LINK2783"/>
      <w:bookmarkStart w:id="511" w:name="OLE_LINK2667"/>
      <w:bookmarkStart w:id="512" w:name="OLE_LINK2668"/>
      <w:bookmarkStart w:id="513" w:name="OLE_LINK2766"/>
      <w:bookmarkStart w:id="514" w:name="OLE_LINK3008"/>
      <w:bookmarkStart w:id="515" w:name="OLE_LINK3156"/>
      <w:bookmarkStart w:id="516" w:name="OLE_LINK3303"/>
      <w:bookmarkStart w:id="517" w:name="OLE_LINK3304"/>
      <w:bookmarkStart w:id="518" w:name="OLE_LINK2689"/>
      <w:bookmarkStart w:id="519" w:name="OLE_LINK2588"/>
      <w:bookmarkStart w:id="520" w:name="OLE_LINK2769"/>
      <w:bookmarkStart w:id="521" w:name="OLE_LINK3019"/>
      <w:bookmarkStart w:id="522" w:name="OLE_LINK3020"/>
      <w:r w:rsidRPr="00322A24">
        <w:rPr>
          <w:rFonts w:ascii="Book Antiqua" w:hAnsi="Book Antiqua"/>
          <w:color w:val="000000"/>
          <w:sz w:val="24"/>
          <w:lang w:eastAsia="zh-CN"/>
        </w:rPr>
        <w:t xml:space="preserve"> </w:t>
      </w:r>
      <w:r w:rsidRPr="00322A24">
        <w:rPr>
          <w:rFonts w:ascii="Book Antiqua" w:hAnsi="Book Antiqua"/>
          <w:i/>
          <w:sz w:val="24"/>
        </w:rPr>
        <w:t xml:space="preserve">World J </w:t>
      </w:r>
      <w:proofErr w:type="spellStart"/>
      <w:r w:rsidRPr="00322A24">
        <w:rPr>
          <w:rFonts w:ascii="Book Antiqua" w:hAnsi="Book Antiqua"/>
          <w:i/>
          <w:sz w:val="24"/>
        </w:rPr>
        <w:t>Gastroenterol</w:t>
      </w:r>
      <w:proofErr w:type="spellEnd"/>
      <w:r w:rsidRPr="00322A24">
        <w:rPr>
          <w:rFonts w:ascii="Book Antiqua" w:hAnsi="Book Antiqua"/>
          <w:sz w:val="24"/>
        </w:rPr>
        <w:t xml:space="preserve"> </w:t>
      </w:r>
      <w:bookmarkEnd w:id="485"/>
      <w:bookmarkEnd w:id="486"/>
      <w:r w:rsidRPr="00322A24">
        <w:rPr>
          <w:rFonts w:ascii="Book Antiqua" w:hAnsi="Book Antiqua"/>
          <w:sz w:val="24"/>
        </w:rPr>
        <w:t xml:space="preserve">2014;  </w:t>
      </w:r>
    </w:p>
    <w:p w:rsidR="000C4B8B" w:rsidRPr="00322A24" w:rsidRDefault="000C4B8B" w:rsidP="00707221">
      <w:pPr>
        <w:pStyle w:val="p0"/>
        <w:adjustRightInd w:val="0"/>
        <w:snapToGrid w:val="0"/>
        <w:spacing w:line="360" w:lineRule="auto"/>
        <w:jc w:val="both"/>
        <w:rPr>
          <w:rFonts w:ascii="Book Antiqua" w:hAnsi="Book Antiqua"/>
          <w:sz w:val="24"/>
          <w:szCs w:val="24"/>
        </w:rPr>
      </w:pPr>
      <w:bookmarkStart w:id="523" w:name="OLE_LINK404"/>
      <w:bookmarkStart w:id="524" w:name="OLE_LINK405"/>
      <w:bookmarkStart w:id="525" w:name="OLE_LINK406"/>
      <w:bookmarkStart w:id="526" w:name="OLE_LINK407"/>
      <w:bookmarkStart w:id="527" w:name="OLE_LINK629"/>
      <w:bookmarkStart w:id="528" w:name="OLE_LINK630"/>
      <w:bookmarkStart w:id="529" w:name="OLE_LINK1908"/>
      <w:bookmarkStart w:id="530" w:name="OLE_LINK1864"/>
      <w:bookmarkStart w:id="531" w:name="OLE_LINK2809"/>
      <w:bookmarkStart w:id="532" w:name="OLE_LINK2930"/>
      <w:bookmarkStart w:id="533" w:name="OLE_LINK2296"/>
      <w:bookmarkStart w:id="534" w:name="OLE_LINK2297"/>
      <w:bookmarkStart w:id="535" w:name="OLE_LINK1016"/>
      <w:bookmarkStart w:id="536" w:name="OLE_LINK401"/>
      <w:bookmarkStart w:id="537" w:name="OLE_LINK402"/>
      <w:bookmarkStart w:id="538" w:name="OLE_LINK99"/>
      <w:bookmarkStart w:id="539" w:name="OLE_LINK100"/>
      <w:bookmarkStart w:id="540" w:name="OLE_LINK271"/>
      <w:bookmarkStart w:id="541" w:name="OLE_LINK272"/>
      <w:bookmarkStart w:id="542" w:name="OLE_LINK300"/>
      <w:bookmarkStart w:id="543" w:name="OLE_LINK302"/>
      <w:bookmarkStart w:id="544" w:name="OLE_LINK1824"/>
      <w:bookmarkStart w:id="545" w:name="OLE_LINK1825"/>
      <w:bookmarkStart w:id="546" w:name="OLE_LINK1945"/>
      <w:bookmarkStart w:id="547" w:name="OLE_LINK1826"/>
      <w:bookmarkStart w:id="548" w:name="OLE_LINK1921"/>
      <w:bookmarkStart w:id="549" w:name="OLE_LINK1912"/>
      <w:bookmarkStart w:id="550" w:name="OLE_LINK1974"/>
      <w:bookmarkStart w:id="551" w:name="OLE_LINK1975"/>
      <w:bookmarkStart w:id="552" w:name="OLE_LINK1946"/>
      <w:bookmarkStart w:id="553" w:name="OLE_LINK1998"/>
      <w:bookmarkStart w:id="554" w:name="OLE_LINK2000"/>
      <w:bookmarkStart w:id="555" w:name="OLE_LINK1944"/>
      <w:bookmarkStart w:id="556" w:name="OLE_LINK2001"/>
      <w:bookmarkStart w:id="557" w:name="OLE_LINK2307"/>
      <w:bookmarkStart w:id="558" w:name="OLE_LINK2453"/>
      <w:bookmarkStart w:id="559" w:name="OLE_LINK2454"/>
      <w:bookmarkStart w:id="560" w:name="OLE_LINK2228"/>
      <w:bookmarkStart w:id="561" w:name="OLE_LINK2346"/>
      <w:bookmarkStart w:id="562" w:name="OLE_LINK2389"/>
      <w:bookmarkStart w:id="563" w:name="OLE_LINK2550"/>
      <w:bookmarkStart w:id="564" w:name="OLE_LINK2551"/>
      <w:bookmarkStart w:id="565" w:name="OLE_LINK2394"/>
      <w:bookmarkStart w:id="566" w:name="OLE_LINK2860"/>
      <w:bookmarkStart w:id="567" w:name="OLE_LINK2644"/>
      <w:bookmarkStart w:id="568" w:name="OLE_LINK2879"/>
      <w:bookmarkStart w:id="569" w:name="OLE_LINK2880"/>
      <w:bookmarkStart w:id="570" w:name="OLE_LINK2966"/>
      <w:bookmarkStart w:id="571" w:name="OLE_LINK2967"/>
      <w:bookmarkStart w:id="572" w:name="OLE_LINK2589"/>
      <w:bookmarkStart w:id="573" w:name="OLE_LINK2590"/>
      <w:bookmarkStart w:id="574" w:name="OLE_LINK206"/>
      <w:bookmarkStart w:id="575" w:name="OLE_LINK449"/>
      <w:bookmarkStart w:id="576" w:name="OLE_LINK450"/>
      <w:bookmarkStart w:id="577" w:name="OLE_LINK456"/>
      <w:bookmarkStart w:id="578" w:name="OLE_LINK705"/>
      <w:bookmarkStart w:id="579" w:name="OLE_LINK522"/>
      <w:bookmarkStart w:id="580" w:name="OLE_LINK621"/>
      <w:bookmarkStart w:id="581" w:name="OLE_LINK1242"/>
      <w:bookmarkStart w:id="582" w:name="OLE_LINK1102"/>
      <w:bookmarkStart w:id="583" w:name="OLE_LINK1103"/>
      <w:bookmarkStart w:id="584" w:name="OLE_LINK1546"/>
      <w:bookmarkStart w:id="585" w:name="OLE_LINK2014"/>
      <w:bookmarkStart w:id="586" w:name="OLE_LINK2015"/>
      <w:bookmarkStart w:id="587" w:name="OLE_LINK2138"/>
      <w:bookmarkStart w:id="588" w:name="OLE_LINK2139"/>
      <w:bookmarkStart w:id="589" w:name="OLE_LINK2202"/>
      <w:bookmarkStart w:id="590" w:name="OLE_LINK2203"/>
      <w:bookmarkStart w:id="591" w:name="OLE_LINK2205"/>
      <w:bookmarkStart w:id="592" w:name="OLE_LINK2206"/>
      <w:bookmarkStart w:id="593" w:name="OLE_LINK2485"/>
      <w:bookmarkStart w:id="594" w:name="OLE_LINK2398"/>
      <w:bookmarkEnd w:id="487"/>
      <w:bookmarkEnd w:id="488"/>
      <w:bookmarkEnd w:id="489"/>
      <w:bookmarkEnd w:id="490"/>
      <w:bookmarkEnd w:id="491"/>
      <w:r w:rsidRPr="00322A24">
        <w:rPr>
          <w:rFonts w:ascii="Book Antiqua" w:hAnsi="Book Antiqua"/>
          <w:b/>
          <w:bCs/>
          <w:sz w:val="24"/>
          <w:szCs w:val="24"/>
        </w:rPr>
        <w:t>Available from:</w:t>
      </w:r>
      <w:r w:rsidRPr="00322A24">
        <w:rPr>
          <w:rFonts w:ascii="Book Antiqua" w:hAnsi="Book Antiqua"/>
          <w:sz w:val="24"/>
          <w:szCs w:val="24"/>
        </w:rPr>
        <w:t xml:space="preserve"> </w:t>
      </w:r>
      <w:bookmarkEnd w:id="523"/>
      <w:bookmarkEnd w:id="524"/>
      <w:r w:rsidRPr="00322A24">
        <w:rPr>
          <w:rFonts w:ascii="Book Antiqua" w:hAnsi="Book Antiqua"/>
          <w:color w:val="000000"/>
          <w:sz w:val="24"/>
          <w:szCs w:val="24"/>
        </w:rPr>
        <w:t>URL:</w:t>
      </w:r>
      <w:bookmarkEnd w:id="525"/>
      <w:bookmarkEnd w:id="526"/>
      <w:bookmarkEnd w:id="527"/>
      <w:bookmarkEnd w:id="528"/>
      <w:bookmarkEnd w:id="529"/>
      <w:bookmarkEnd w:id="530"/>
      <w:bookmarkEnd w:id="531"/>
      <w:bookmarkEnd w:id="532"/>
      <w:r w:rsidRPr="00322A24">
        <w:rPr>
          <w:rFonts w:ascii="Book Antiqua" w:hAnsi="Book Antiqua"/>
          <w:color w:val="000000"/>
          <w:sz w:val="24"/>
          <w:szCs w:val="24"/>
        </w:rPr>
        <w:t xml:space="preserve"> </w:t>
      </w:r>
      <w:bookmarkEnd w:id="533"/>
      <w:bookmarkEnd w:id="534"/>
      <w:bookmarkEnd w:id="535"/>
      <w:r w:rsidRPr="00322A24">
        <w:rPr>
          <w:rFonts w:ascii="Book Antiqua" w:hAnsi="Book Antiqua"/>
          <w:color w:val="000000"/>
          <w:sz w:val="24"/>
          <w:szCs w:val="24"/>
        </w:rPr>
        <w:t>http://</w:t>
      </w:r>
      <w:bookmarkEnd w:id="536"/>
      <w:bookmarkEnd w:id="537"/>
      <w:r w:rsidRPr="00322A24">
        <w:rPr>
          <w:rFonts w:ascii="Book Antiqua" w:hAnsi="Book Antiqua"/>
          <w:color w:val="000000"/>
          <w:sz w:val="24"/>
          <w:szCs w:val="24"/>
        </w:rPr>
        <w:t xml:space="preserve">www.wjgnet.com/esps/  </w:t>
      </w:r>
    </w:p>
    <w:p w:rsidR="000C4B8B" w:rsidRPr="00322A24" w:rsidRDefault="000C4B8B">
      <w:pPr>
        <w:snapToGrid w:val="0"/>
        <w:spacing w:after="0" w:line="360" w:lineRule="auto"/>
        <w:jc w:val="both"/>
        <w:rPr>
          <w:rFonts w:ascii="Book Antiqua" w:hAnsi="Book Antiqua"/>
          <w:bCs/>
          <w:kern w:val="2"/>
          <w:sz w:val="24"/>
          <w:szCs w:val="24"/>
          <w:lang w:eastAsia="zh-CN"/>
        </w:rPr>
      </w:pPr>
      <w:bookmarkStart w:id="595" w:name="OLE_LINK399"/>
      <w:bookmarkStart w:id="596" w:name="OLE_LINK400"/>
      <w:bookmarkStart w:id="597" w:name="OLE_LINK494"/>
      <w:bookmarkStart w:id="598" w:name="OLE_LINK495"/>
      <w:bookmarkStart w:id="599" w:name="OLE_LINK607"/>
      <w:bookmarkStart w:id="600" w:name="OLE_LINK608"/>
      <w:bookmarkStart w:id="601" w:name="OLE_LINK609"/>
      <w:bookmarkStart w:id="602" w:name="OLE_LINK727"/>
      <w:bookmarkStart w:id="603" w:name="OLE_LINK853"/>
      <w:bookmarkStart w:id="604" w:name="OLE_LINK585"/>
      <w:bookmarkStart w:id="605" w:name="OLE_LINK689"/>
      <w:bookmarkStart w:id="606" w:name="OLE_LINK539"/>
      <w:bookmarkEnd w:id="492"/>
      <w:bookmarkEnd w:id="493"/>
      <w:bookmarkEnd w:id="494"/>
      <w:bookmarkEnd w:id="538"/>
      <w:bookmarkEnd w:id="539"/>
      <w:bookmarkEnd w:id="540"/>
      <w:bookmarkEnd w:id="541"/>
      <w:bookmarkEnd w:id="542"/>
      <w:bookmarkEnd w:id="543"/>
      <w:r w:rsidRPr="00322A24">
        <w:rPr>
          <w:rFonts w:ascii="Book Antiqua" w:hAnsi="Book Antiqua"/>
          <w:b/>
          <w:bCs/>
          <w:kern w:val="2"/>
          <w:sz w:val="24"/>
          <w:szCs w:val="24"/>
        </w:rPr>
        <w:t xml:space="preserve">DOI: </w:t>
      </w:r>
      <w:hyperlink r:id="rId8" w:history="1">
        <w:r w:rsidRPr="00322A24">
          <w:rPr>
            <w:rStyle w:val="a6"/>
            <w:rFonts w:ascii="Book Antiqua" w:hAnsi="Book Antiqua"/>
            <w:bCs/>
            <w:kern w:val="2"/>
            <w:sz w:val="24"/>
            <w:szCs w:val="24"/>
          </w:rPr>
          <w:t>DOI:10.3748/wjg.v20.i0.0000</w:t>
        </w:r>
      </w:hyperlink>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0C4B8B" w:rsidRPr="00322A24" w:rsidRDefault="000C4B8B">
      <w:pPr>
        <w:snapToGrid w:val="0"/>
        <w:spacing w:after="0" w:line="360" w:lineRule="auto"/>
        <w:jc w:val="both"/>
        <w:rPr>
          <w:rFonts w:ascii="Book Antiqua" w:hAnsi="Book Antiqua"/>
          <w:bCs/>
          <w:kern w:val="2"/>
          <w:sz w:val="24"/>
          <w:szCs w:val="24"/>
          <w:lang w:eastAsia="zh-CN"/>
        </w:rPr>
      </w:pPr>
    </w:p>
    <w:p w:rsidR="000C4B8B" w:rsidRPr="00322A24" w:rsidRDefault="000C4B8B">
      <w:pPr>
        <w:snapToGrid w:val="0"/>
        <w:spacing w:after="0" w:line="360" w:lineRule="auto"/>
        <w:jc w:val="both"/>
        <w:rPr>
          <w:rFonts w:ascii="Book Antiqua" w:hAnsi="Book Antiqua"/>
          <w:b/>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INTRODUCTION</w:t>
      </w:r>
    </w:p>
    <w:p w:rsidR="000C4B8B" w:rsidRPr="00322A24" w:rsidRDefault="000C4B8B">
      <w:pPr>
        <w:snapToGrid w:val="0"/>
        <w:spacing w:after="0" w:line="360" w:lineRule="auto"/>
        <w:jc w:val="both"/>
        <w:rPr>
          <w:rFonts w:ascii="Book Antiqua" w:hAnsi="Book Antiqua"/>
          <w:sz w:val="24"/>
          <w:szCs w:val="24"/>
          <w:lang w:eastAsia="zh-CN"/>
        </w:rPr>
      </w:pPr>
      <w:r w:rsidRPr="00322A24">
        <w:rPr>
          <w:rFonts w:ascii="Book Antiqua" w:hAnsi="Book Antiqua"/>
          <w:sz w:val="24"/>
          <w:szCs w:val="24"/>
        </w:rPr>
        <w:t>Transfusion therapy is an important component of modern health care and is dependant primarily on safe and adequate blood supply. The real challenge of blood transfusion lies in minimising risks and optimising clinical benefits. The first cases of transfusion associated jaundice were reported in 1943</w:t>
      </w:r>
      <w:r w:rsidRPr="00322A24">
        <w:rPr>
          <w:rFonts w:ascii="Book Antiqua" w:hAnsi="Book Antiqua"/>
          <w:sz w:val="24"/>
          <w:szCs w:val="24"/>
          <w:vertAlign w:val="superscript"/>
        </w:rPr>
        <w:t>[1</w:t>
      </w:r>
      <w:proofErr w:type="gramStart"/>
      <w:r w:rsidRPr="00322A24">
        <w:rPr>
          <w:rFonts w:ascii="Book Antiqua" w:hAnsi="Book Antiqua"/>
          <w:sz w:val="24"/>
          <w:szCs w:val="24"/>
          <w:vertAlign w:val="superscript"/>
        </w:rPr>
        <w:t>,2</w:t>
      </w:r>
      <w:proofErr w:type="gramEnd"/>
      <w:r w:rsidRPr="00322A24">
        <w:rPr>
          <w:rFonts w:ascii="Book Antiqua" w:hAnsi="Book Antiqua"/>
          <w:sz w:val="24"/>
          <w:szCs w:val="24"/>
          <w:vertAlign w:val="superscript"/>
        </w:rPr>
        <w:t>]</w:t>
      </w:r>
      <w:r w:rsidRPr="00322A24">
        <w:rPr>
          <w:rFonts w:ascii="Book Antiqua" w:hAnsi="Book Antiqua"/>
          <w:sz w:val="24"/>
          <w:szCs w:val="24"/>
        </w:rPr>
        <w:t>. It was only in the 1960’s that the causative agent – hepatitis B virus was identified and screening of donor blood for hepatitis B surface antigen (</w:t>
      </w:r>
      <w:proofErr w:type="spellStart"/>
      <w:r w:rsidRPr="00322A24">
        <w:rPr>
          <w:rFonts w:ascii="Book Antiqua" w:hAnsi="Book Antiqua"/>
          <w:sz w:val="24"/>
          <w:szCs w:val="24"/>
        </w:rPr>
        <w:t>HBsAg</w:t>
      </w:r>
      <w:proofErr w:type="spellEnd"/>
      <w:r w:rsidRPr="00322A24">
        <w:rPr>
          <w:rFonts w:ascii="Book Antiqua" w:hAnsi="Book Antiqua"/>
          <w:sz w:val="24"/>
          <w:szCs w:val="24"/>
        </w:rPr>
        <w:t>) was initiated in the United States (US) in 1971 and became a US federal regulation in July 1972</w:t>
      </w:r>
      <w:r w:rsidRPr="00322A24">
        <w:rPr>
          <w:rFonts w:ascii="Book Antiqua" w:hAnsi="Book Antiqua"/>
          <w:sz w:val="24"/>
          <w:szCs w:val="24"/>
          <w:vertAlign w:val="superscript"/>
        </w:rPr>
        <w:t>[3]</w:t>
      </w:r>
      <w:r w:rsidRPr="00322A24">
        <w:rPr>
          <w:rFonts w:ascii="Book Antiqua" w:hAnsi="Book Antiqua"/>
          <w:sz w:val="24"/>
          <w:szCs w:val="24"/>
        </w:rPr>
        <w:t>. During the same period a retrospective study was conducted by Grady and Chalmers in 1964 where it was shown that the incidence of transfusion associated hepatitis (TAH) in recipients of blood transfusion from volunteer donors was 0.6 cases/1000 units compared with 2.8 cases/1000 units where blood was collected from a mixture of volunteer and commercial blood donors</w:t>
      </w:r>
      <w:r w:rsidRPr="00322A24">
        <w:rPr>
          <w:rFonts w:ascii="Book Antiqua" w:hAnsi="Book Antiqua"/>
          <w:sz w:val="24"/>
          <w:szCs w:val="24"/>
          <w:vertAlign w:val="superscript"/>
        </w:rPr>
        <w:t>[4]</w:t>
      </w:r>
      <w:r w:rsidRPr="00322A24">
        <w:rPr>
          <w:rFonts w:ascii="Book Antiqua" w:hAnsi="Book Antiqua"/>
          <w:sz w:val="24"/>
          <w:szCs w:val="24"/>
        </w:rPr>
        <w:t>.</w:t>
      </w:r>
      <w:r w:rsidRPr="00322A24">
        <w:rPr>
          <w:rFonts w:ascii="Book Antiqua" w:hAnsi="Book Antiqua"/>
          <w:sz w:val="24"/>
          <w:szCs w:val="24"/>
          <w:lang w:eastAsia="zh-CN"/>
        </w:rPr>
        <w:t xml:space="preserve"> </w:t>
      </w:r>
      <w:r w:rsidRPr="00322A24">
        <w:rPr>
          <w:rFonts w:ascii="Book Antiqua" w:hAnsi="Book Antiqua"/>
          <w:sz w:val="24"/>
          <w:szCs w:val="24"/>
        </w:rPr>
        <w:t xml:space="preserve">This report was followed by a prospective study on recipients of blood transfusion to determine the incidence of TAH when blood was transfused from volunteer or commercial donors and reconfirmed the increased association between commercial blood donors and </w:t>
      </w:r>
      <w:proofErr w:type="gramStart"/>
      <w:r w:rsidRPr="00322A24">
        <w:rPr>
          <w:rFonts w:ascii="Book Antiqua" w:hAnsi="Book Antiqua"/>
          <w:sz w:val="24"/>
          <w:szCs w:val="24"/>
        </w:rPr>
        <w:t>TAH</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5]</w:t>
      </w:r>
      <w:r w:rsidRPr="00322A24">
        <w:rPr>
          <w:rFonts w:ascii="Book Antiqua" w:hAnsi="Book Antiqua"/>
          <w:sz w:val="24"/>
          <w:szCs w:val="24"/>
        </w:rPr>
        <w:t xml:space="preserve">. The blood banks began switching over to blood collection from voluntary non-paid donors. By the end of 1975 the US Food and Drug Administration made it mandatory to collect blood from only voluntary non-remunerated blood </w:t>
      </w:r>
      <w:proofErr w:type="gramStart"/>
      <w:r w:rsidRPr="00322A24">
        <w:rPr>
          <w:rFonts w:ascii="Book Antiqua" w:hAnsi="Book Antiqua"/>
          <w:sz w:val="24"/>
          <w:szCs w:val="24"/>
        </w:rPr>
        <w:t>donors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6]</w:t>
      </w:r>
      <w:r w:rsidRPr="00322A24">
        <w:rPr>
          <w:rFonts w:ascii="Book Antiqua" w:hAnsi="Book Antiqua"/>
          <w:sz w:val="24"/>
          <w:szCs w:val="24"/>
        </w:rPr>
        <w:t xml:space="preserve">. Adoption of these two measures namely voluntary blood donation and screening donor blood for </w:t>
      </w:r>
      <w:proofErr w:type="spellStart"/>
      <w:r w:rsidRPr="00322A24">
        <w:rPr>
          <w:rFonts w:ascii="Book Antiqua" w:hAnsi="Book Antiqua"/>
          <w:sz w:val="24"/>
          <w:szCs w:val="24"/>
        </w:rPr>
        <w:t>HBsAg</w:t>
      </w:r>
      <w:proofErr w:type="spellEnd"/>
      <w:r w:rsidRPr="00322A24">
        <w:rPr>
          <w:rFonts w:ascii="Book Antiqua" w:hAnsi="Book Antiqua"/>
          <w:sz w:val="24"/>
          <w:szCs w:val="24"/>
        </w:rPr>
        <w:t xml:space="preserve"> led to 70% </w:t>
      </w:r>
      <w:r w:rsidRPr="00322A24">
        <w:rPr>
          <w:rFonts w:ascii="Book Antiqua" w:hAnsi="Book Antiqua"/>
          <w:sz w:val="24"/>
          <w:szCs w:val="24"/>
        </w:rPr>
        <w:lastRenderedPageBreak/>
        <w:t xml:space="preserve">reduction of TAH and 85% reduction in transfusion associated hepatitis </w:t>
      </w:r>
      <w:proofErr w:type="gramStart"/>
      <w:r w:rsidRPr="00322A24">
        <w:rPr>
          <w:rFonts w:ascii="Book Antiqua" w:hAnsi="Book Antiqua"/>
          <w:sz w:val="24"/>
          <w:szCs w:val="24"/>
        </w:rPr>
        <w:t>B</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7]</w:t>
      </w:r>
      <w:r w:rsidRPr="00322A24">
        <w:rPr>
          <w:rFonts w:ascii="Book Antiqua" w:hAnsi="Book Antiqua"/>
          <w:sz w:val="24"/>
          <w:szCs w:val="24"/>
        </w:rPr>
        <w:t xml:space="preserve">. Despite </w:t>
      </w:r>
      <w:proofErr w:type="spellStart"/>
      <w:r w:rsidRPr="00322A24">
        <w:rPr>
          <w:rFonts w:ascii="Book Antiqua" w:hAnsi="Book Antiqua"/>
          <w:sz w:val="24"/>
          <w:szCs w:val="24"/>
        </w:rPr>
        <w:t>HBsAg</w:t>
      </w:r>
      <w:proofErr w:type="spellEnd"/>
      <w:r w:rsidRPr="00322A24">
        <w:rPr>
          <w:rFonts w:ascii="Book Antiqua" w:hAnsi="Book Antiqua"/>
          <w:sz w:val="24"/>
          <w:szCs w:val="24"/>
        </w:rPr>
        <w:t xml:space="preserve"> screening, cases of TAH continued to occur, though majority of these (75%) were not due to hepatitis </w:t>
      </w:r>
      <w:r w:rsidRPr="00322A24">
        <w:rPr>
          <w:rFonts w:ascii="Book Antiqua" w:hAnsi="Book Antiqua"/>
          <w:sz w:val="24"/>
          <w:szCs w:val="24"/>
          <w:lang w:eastAsia="zh-CN"/>
        </w:rPr>
        <w:t>B</w:t>
      </w:r>
      <w:r w:rsidRPr="00322A24">
        <w:rPr>
          <w:rFonts w:ascii="Book Antiqua" w:hAnsi="Book Antiqua"/>
          <w:sz w:val="24"/>
          <w:szCs w:val="24"/>
        </w:rPr>
        <w:t xml:space="preserve"> virus </w:t>
      </w:r>
      <w:r w:rsidRPr="00322A24">
        <w:rPr>
          <w:rFonts w:ascii="Book Antiqua" w:hAnsi="Book Antiqua"/>
          <w:sz w:val="24"/>
          <w:szCs w:val="24"/>
          <w:lang w:eastAsia="zh-CN"/>
        </w:rPr>
        <w:t>(</w:t>
      </w:r>
      <w:r w:rsidRPr="00322A24">
        <w:rPr>
          <w:rFonts w:ascii="Book Antiqua" w:hAnsi="Book Antiqua"/>
          <w:sz w:val="24"/>
          <w:szCs w:val="24"/>
        </w:rPr>
        <w:t>HBV</w:t>
      </w:r>
      <w:r w:rsidRPr="00322A24">
        <w:rPr>
          <w:rFonts w:ascii="Book Antiqua" w:hAnsi="Book Antiqua"/>
          <w:sz w:val="24"/>
          <w:szCs w:val="24"/>
          <w:lang w:eastAsia="zh-CN"/>
        </w:rPr>
        <w:t>)</w:t>
      </w:r>
      <w:r w:rsidRPr="00322A24">
        <w:rPr>
          <w:rFonts w:ascii="Book Antiqua" w:hAnsi="Book Antiqua"/>
          <w:sz w:val="24"/>
          <w:szCs w:val="24"/>
        </w:rPr>
        <w:t>. Hepatitis A virus (HAV) was identified in 1973</w:t>
      </w:r>
      <w:r w:rsidRPr="00322A24">
        <w:rPr>
          <w:rFonts w:ascii="Book Antiqua" w:hAnsi="Book Antiqua"/>
          <w:sz w:val="24"/>
          <w:szCs w:val="24"/>
          <w:vertAlign w:val="superscript"/>
        </w:rPr>
        <w:t>[8]</w:t>
      </w:r>
      <w:r w:rsidRPr="00322A24">
        <w:rPr>
          <w:rFonts w:ascii="Book Antiqua" w:hAnsi="Book Antiqua"/>
          <w:sz w:val="24"/>
          <w:szCs w:val="24"/>
        </w:rPr>
        <w:t xml:space="preserve"> and serological assays for antibody detection became available. It was presumed then, that HAV might be the agent of non-B TAH, but serological screening of recipient and donor samples for anti-HAV showed non-</w:t>
      </w:r>
      <w:proofErr w:type="gramStart"/>
      <w:r w:rsidRPr="00322A24">
        <w:rPr>
          <w:rFonts w:ascii="Book Antiqua" w:hAnsi="Book Antiqua"/>
          <w:sz w:val="24"/>
          <w:szCs w:val="24"/>
        </w:rPr>
        <w:t>reactivity</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9]</w:t>
      </w:r>
      <w:r w:rsidRPr="00322A24">
        <w:rPr>
          <w:rFonts w:ascii="Book Antiqua" w:hAnsi="Book Antiqua"/>
          <w:sz w:val="24"/>
          <w:szCs w:val="24"/>
        </w:rPr>
        <w:t>.</w:t>
      </w:r>
      <w:r w:rsidRPr="00322A24">
        <w:rPr>
          <w:rFonts w:ascii="Book Antiqua" w:hAnsi="Book Antiqua"/>
          <w:sz w:val="24"/>
          <w:szCs w:val="24"/>
          <w:lang w:eastAsia="zh-CN"/>
        </w:rPr>
        <w:t xml:space="preserve"> </w:t>
      </w:r>
      <w:r w:rsidRPr="00322A24">
        <w:rPr>
          <w:rFonts w:ascii="Book Antiqua" w:hAnsi="Book Antiqua"/>
          <w:sz w:val="24"/>
          <w:szCs w:val="24"/>
        </w:rPr>
        <w:t xml:space="preserve">Thus began the search for non A non B (NANB) hepatitis agent. During the period of non-discovery of the NANB hepatitis agents, surrogate tests </w:t>
      </w:r>
      <w:r w:rsidRPr="00322A24">
        <w:rPr>
          <w:rFonts w:ascii="Book Antiqua" w:hAnsi="Book Antiqua"/>
          <w:i/>
          <w:sz w:val="24"/>
          <w:szCs w:val="24"/>
        </w:rPr>
        <w:t>i.e.,</w:t>
      </w:r>
      <w:r w:rsidRPr="00322A24">
        <w:rPr>
          <w:rFonts w:ascii="Book Antiqua" w:hAnsi="Book Antiqua"/>
          <w:sz w:val="24"/>
          <w:szCs w:val="24"/>
        </w:rPr>
        <w:t xml:space="preserve"> alanine aminotransferase and anti-</w:t>
      </w:r>
      <w:proofErr w:type="spellStart"/>
      <w:r w:rsidRPr="00322A24">
        <w:rPr>
          <w:rFonts w:ascii="Book Antiqua" w:hAnsi="Book Antiqua"/>
          <w:sz w:val="24"/>
          <w:szCs w:val="24"/>
        </w:rPr>
        <w:t>HBc</w:t>
      </w:r>
      <w:proofErr w:type="spellEnd"/>
      <w:r w:rsidRPr="00322A24">
        <w:rPr>
          <w:rFonts w:ascii="Book Antiqua" w:hAnsi="Book Antiqua"/>
          <w:sz w:val="24"/>
          <w:szCs w:val="24"/>
        </w:rPr>
        <w:t xml:space="preserve"> were performed for routine blood donation </w:t>
      </w:r>
      <w:proofErr w:type="gramStart"/>
      <w:r w:rsidRPr="00322A24">
        <w:rPr>
          <w:rFonts w:ascii="Book Antiqua" w:hAnsi="Book Antiqua"/>
          <w:sz w:val="24"/>
          <w:szCs w:val="24"/>
        </w:rPr>
        <w:t>screening</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w:t>
      </w:r>
      <w:r w:rsidRPr="00322A24">
        <w:rPr>
          <w:rFonts w:ascii="Book Antiqua" w:hAnsi="Book Antiqua"/>
          <w:sz w:val="24"/>
          <w:szCs w:val="24"/>
        </w:rPr>
        <w:t xml:space="preserve">. Extensive experimental studies were conducted in </w:t>
      </w:r>
      <w:proofErr w:type="gramStart"/>
      <w:r w:rsidRPr="00322A24">
        <w:rPr>
          <w:rFonts w:ascii="Book Antiqua" w:hAnsi="Book Antiqua"/>
          <w:sz w:val="24"/>
          <w:szCs w:val="24"/>
        </w:rPr>
        <w:t>chimpanzees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 xml:space="preserve">10,11] </w:t>
      </w:r>
      <w:r w:rsidRPr="00322A24">
        <w:rPr>
          <w:rFonts w:ascii="Book Antiqua" w:hAnsi="Book Antiqua"/>
          <w:sz w:val="24"/>
          <w:szCs w:val="24"/>
        </w:rPr>
        <w:t>by inoculating the animals with serum from patients with acute or chronic NANB hepatitis and asymptomatic carriers, and finally in 1989 the virus was cloned and characterized. It was designated as hepatitis C virus (HCV</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12]</w:t>
      </w:r>
      <w:r w:rsidRPr="00322A24">
        <w:rPr>
          <w:rFonts w:ascii="Book Antiqua" w:hAnsi="Book Antiqua"/>
          <w:sz w:val="24"/>
          <w:szCs w:val="24"/>
        </w:rPr>
        <w:t>. World over about 170 million people are chronically infected with HCV (3% of world population</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13]</w:t>
      </w:r>
      <w:r w:rsidRPr="00322A24">
        <w:rPr>
          <w:rFonts w:ascii="Book Antiqua" w:hAnsi="Book Antiqua"/>
          <w:sz w:val="24"/>
          <w:szCs w:val="24"/>
        </w:rPr>
        <w:t>. However the  prevalence varies in general population from high (&gt;</w:t>
      </w:r>
      <w:r w:rsidRPr="00322A24">
        <w:rPr>
          <w:rFonts w:ascii="Book Antiqua" w:hAnsi="Book Antiqua"/>
          <w:sz w:val="24"/>
          <w:szCs w:val="24"/>
          <w:lang w:eastAsia="zh-CN"/>
        </w:rPr>
        <w:t xml:space="preserve"> </w:t>
      </w:r>
      <w:r w:rsidRPr="00322A24">
        <w:rPr>
          <w:rFonts w:ascii="Book Antiqua" w:hAnsi="Book Antiqua"/>
          <w:sz w:val="24"/>
          <w:szCs w:val="24"/>
        </w:rPr>
        <w:t>10%) in Egypt, Cameroon, Rwanda, Bolivia, Gabon and Burundi, intermediate (2.5%-10%) in Mediterranean countries, South America, Africa and Middle East to low (&lt;</w:t>
      </w:r>
      <w:r w:rsidRPr="00322A24">
        <w:rPr>
          <w:rFonts w:ascii="Book Antiqua" w:hAnsi="Book Antiqua"/>
          <w:sz w:val="24"/>
          <w:szCs w:val="24"/>
          <w:lang w:eastAsia="zh-CN"/>
        </w:rPr>
        <w:t xml:space="preserve"> </w:t>
      </w:r>
      <w:r w:rsidRPr="00322A24">
        <w:rPr>
          <w:rFonts w:ascii="Book Antiqua" w:hAnsi="Book Antiqua"/>
          <w:sz w:val="24"/>
          <w:szCs w:val="24"/>
        </w:rPr>
        <w:t>2.5%) in North America, Europe, Australia</w:t>
      </w:r>
      <w:r w:rsidRPr="00322A24">
        <w:rPr>
          <w:rFonts w:ascii="Book Antiqua" w:hAnsi="Book Antiqua"/>
          <w:sz w:val="24"/>
          <w:szCs w:val="24"/>
          <w:vertAlign w:val="superscript"/>
        </w:rPr>
        <w:t>[14]</w:t>
      </w:r>
      <w:r w:rsidRPr="00322A24">
        <w:rPr>
          <w:rFonts w:ascii="Book Antiqua" w:hAnsi="Book Antiqua"/>
          <w:sz w:val="24"/>
          <w:szCs w:val="24"/>
        </w:rPr>
        <w:t xml:space="preserve">. </w:t>
      </w:r>
      <w:proofErr w:type="spellStart"/>
      <w:r w:rsidRPr="00322A24">
        <w:rPr>
          <w:rFonts w:ascii="Book Antiqua" w:hAnsi="Book Antiqua"/>
          <w:sz w:val="24"/>
          <w:szCs w:val="24"/>
        </w:rPr>
        <w:t>Seroprevalence</w:t>
      </w:r>
      <w:proofErr w:type="spellEnd"/>
      <w:r w:rsidRPr="00322A24">
        <w:rPr>
          <w:rFonts w:ascii="Book Antiqua" w:hAnsi="Book Antiqua"/>
          <w:sz w:val="24"/>
          <w:szCs w:val="24"/>
        </w:rPr>
        <w:t xml:space="preserve"> amongst blood donors as reported from different countries varies from 0.4% to 13.3</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15-20]</w:t>
      </w:r>
      <w:r w:rsidRPr="00322A24">
        <w:rPr>
          <w:rFonts w:ascii="Book Antiqua" w:hAnsi="Book Antiqua"/>
          <w:sz w:val="24"/>
          <w:szCs w:val="24"/>
        </w:rPr>
        <w:t>.</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SCREENING BLOOD DONATIONS FOR HCV</w:t>
      </w:r>
    </w:p>
    <w:p w:rsidR="000C4B8B" w:rsidRPr="00322A24" w:rsidRDefault="000C4B8B">
      <w:pPr>
        <w:snapToGrid w:val="0"/>
        <w:spacing w:after="0" w:line="360" w:lineRule="auto"/>
        <w:jc w:val="both"/>
        <w:rPr>
          <w:rFonts w:ascii="Book Antiqua" w:hAnsi="Book Antiqua"/>
          <w:sz w:val="24"/>
          <w:szCs w:val="24"/>
          <w:lang w:eastAsia="zh-CN"/>
        </w:rPr>
      </w:pPr>
      <w:r w:rsidRPr="00322A24">
        <w:rPr>
          <w:rFonts w:ascii="Book Antiqua" w:hAnsi="Book Antiqua"/>
          <w:sz w:val="24"/>
          <w:szCs w:val="24"/>
        </w:rPr>
        <w:t xml:space="preserve">The natural course of HCV infection is characterised by the appearance of the following markers in chronological sequence; HCV RNA, HCV antigens and subsequently HCV antibodies. The tests however were introduced in the reverse order for donor screening since the technologies had to be optimised to achieve maximum sensitivity and specificity for blood transfusion safety. </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SEROLOGICAL ASSAYS</w:t>
      </w:r>
    </w:p>
    <w:p w:rsidR="000C4B8B" w:rsidRPr="00322A24" w:rsidRDefault="000C4B8B">
      <w:pPr>
        <w:snapToGrid w:val="0"/>
        <w:spacing w:after="0" w:line="360" w:lineRule="auto"/>
        <w:jc w:val="both"/>
        <w:rPr>
          <w:rFonts w:ascii="Book Antiqua" w:hAnsi="Book Antiqua"/>
          <w:sz w:val="24"/>
          <w:szCs w:val="24"/>
        </w:rPr>
      </w:pPr>
      <w:r w:rsidRPr="00322A24">
        <w:rPr>
          <w:rFonts w:ascii="Book Antiqua" w:hAnsi="Book Antiqua"/>
          <w:sz w:val="24"/>
          <w:szCs w:val="24"/>
        </w:rPr>
        <w:t xml:space="preserve">Serology based assays may detect presence of anti-HCV antibodies, HCV antigen or both simultaneously. The testing platforms could be enzyme immunoassays (EIAs), </w:t>
      </w:r>
      <w:proofErr w:type="spellStart"/>
      <w:r w:rsidRPr="00322A24">
        <w:rPr>
          <w:rFonts w:ascii="Book Antiqua" w:hAnsi="Book Antiqua"/>
          <w:sz w:val="24"/>
          <w:szCs w:val="24"/>
        </w:rPr>
        <w:t>chemiluminescence</w:t>
      </w:r>
      <w:proofErr w:type="spellEnd"/>
      <w:r w:rsidRPr="00322A24">
        <w:rPr>
          <w:rFonts w:ascii="Book Antiqua" w:hAnsi="Book Antiqua"/>
          <w:sz w:val="24"/>
          <w:szCs w:val="24"/>
        </w:rPr>
        <w:t xml:space="preserve"> (CLIA) or rapid tests. The test principle in EIAs and CLIAs is the </w:t>
      </w:r>
      <w:r w:rsidRPr="00322A24">
        <w:rPr>
          <w:rFonts w:ascii="Book Antiqua" w:hAnsi="Book Antiqua"/>
          <w:sz w:val="24"/>
          <w:szCs w:val="24"/>
        </w:rPr>
        <w:lastRenderedPageBreak/>
        <w:t xml:space="preserve">same, but end point detection in EIAs is measured as colour change and in CLIAs as luminescence.  The CLIA end point detection signal has been reported to have better sensitivity than enzyme based assays. The improvements in assay performance, particularly of the EIAs have been termed as “generations” of the assays. The first generation anti-HCV EIA detected antibodies after 12 to 26 </w:t>
      </w:r>
      <w:proofErr w:type="spellStart"/>
      <w:r w:rsidRPr="00322A24">
        <w:rPr>
          <w:rFonts w:ascii="Book Antiqua" w:hAnsi="Book Antiqua"/>
          <w:sz w:val="24"/>
          <w:szCs w:val="24"/>
        </w:rPr>
        <w:t>wk</w:t>
      </w:r>
      <w:proofErr w:type="spellEnd"/>
      <w:r w:rsidRPr="00322A24">
        <w:rPr>
          <w:rFonts w:ascii="Book Antiqua" w:hAnsi="Book Antiqua"/>
          <w:sz w:val="24"/>
          <w:szCs w:val="24"/>
        </w:rPr>
        <w:t xml:space="preserve"> after exposure, creating a long window period of infectivity and some patients never seroconverted with this assay.  The false positivity rate in low risk populations was reported to be as high as 60%. The limited sensitivity of the first generation assay was attributed to the use of the antigen c100-3 (NS4) alone which represents only 12% of the viral </w:t>
      </w:r>
      <w:proofErr w:type="gramStart"/>
      <w:r w:rsidRPr="00322A24">
        <w:rPr>
          <w:rFonts w:ascii="Book Antiqua" w:hAnsi="Book Antiqua"/>
          <w:sz w:val="24"/>
          <w:szCs w:val="24"/>
        </w:rPr>
        <w:t>genome</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21,22]</w:t>
      </w:r>
      <w:r w:rsidRPr="00322A24">
        <w:rPr>
          <w:rFonts w:ascii="Book Antiqua" w:hAnsi="Book Antiqua"/>
          <w:sz w:val="24"/>
          <w:szCs w:val="24"/>
        </w:rPr>
        <w:t>. The second generation anti-HCV EIA incorporated two more epitopes, one each from the core antigen and a non-structural antigen (NS3). The range of window period of infectivity reduced to 10 to 24 wk. The third generation EIAs incorporated additional antigen from the non-structural HCV antigen (NS5) and showed a further reduction in the window period by one week. Despite increase in sensitivity with each successive “generation” of the assay, the prolonged serology negative but ‘infectious’ window period remained a cause for concern, with second generation assays, the average window period remains around 82 d</w:t>
      </w:r>
      <w:r w:rsidRPr="00322A24">
        <w:rPr>
          <w:rFonts w:ascii="Book Antiqua" w:hAnsi="Book Antiqua"/>
          <w:sz w:val="24"/>
          <w:szCs w:val="24"/>
          <w:vertAlign w:val="superscript"/>
        </w:rPr>
        <w:t>[23]</w:t>
      </w:r>
      <w:r w:rsidRPr="00322A24">
        <w:rPr>
          <w:rFonts w:ascii="Book Antiqua" w:hAnsi="Book Antiqua"/>
          <w:sz w:val="24"/>
          <w:szCs w:val="24"/>
        </w:rPr>
        <w:t xml:space="preserve"> and with third generation assays it reduces to but still remains around 66 d</w:t>
      </w:r>
      <w:r w:rsidRPr="00322A24">
        <w:rPr>
          <w:rFonts w:ascii="Book Antiqua" w:hAnsi="Book Antiqua"/>
          <w:sz w:val="24"/>
          <w:szCs w:val="24"/>
          <w:vertAlign w:val="superscript"/>
        </w:rPr>
        <w:t>[24,25]</w:t>
      </w:r>
      <w:r w:rsidRPr="00322A24">
        <w:rPr>
          <w:rFonts w:ascii="Book Antiqua" w:hAnsi="Book Antiqua"/>
          <w:sz w:val="24"/>
          <w:szCs w:val="24"/>
        </w:rPr>
        <w:t xml:space="preserve">. </w:t>
      </w:r>
    </w:p>
    <w:p w:rsidR="000C4B8B" w:rsidRPr="00322A24" w:rsidRDefault="000C4B8B">
      <w:pPr>
        <w:snapToGrid w:val="0"/>
        <w:spacing w:after="0" w:line="360" w:lineRule="auto"/>
        <w:ind w:firstLineChars="100" w:firstLine="240"/>
        <w:jc w:val="both"/>
        <w:rPr>
          <w:rFonts w:ascii="Book Antiqua" w:hAnsi="Book Antiqua"/>
          <w:sz w:val="24"/>
          <w:szCs w:val="24"/>
        </w:rPr>
      </w:pPr>
      <w:r w:rsidRPr="00322A24">
        <w:rPr>
          <w:rFonts w:ascii="Book Antiqua" w:hAnsi="Book Antiqua"/>
          <w:sz w:val="24"/>
          <w:szCs w:val="24"/>
        </w:rPr>
        <w:t xml:space="preserve">Window period can be shortened by either detection of viral antigen or the genome. ELISA assays for the detection of HCV core antigen were developed and tested on both blood donors and patients at high risk of acquiring infections </w:t>
      </w:r>
      <w:r w:rsidRPr="00322A24">
        <w:rPr>
          <w:rFonts w:ascii="Book Antiqua" w:hAnsi="Book Antiqua"/>
          <w:i/>
          <w:sz w:val="24"/>
          <w:szCs w:val="24"/>
        </w:rPr>
        <w:t>i.e.,</w:t>
      </w:r>
      <w:r w:rsidRPr="00322A24">
        <w:rPr>
          <w:rFonts w:ascii="Book Antiqua" w:hAnsi="Book Antiqua"/>
          <w:sz w:val="24"/>
          <w:szCs w:val="24"/>
        </w:rPr>
        <w:t xml:space="preserve"> patients on chronic </w:t>
      </w:r>
      <w:proofErr w:type="gramStart"/>
      <w:r w:rsidRPr="00322A24">
        <w:rPr>
          <w:rFonts w:ascii="Book Antiqua" w:hAnsi="Book Antiqua"/>
          <w:sz w:val="24"/>
          <w:szCs w:val="24"/>
        </w:rPr>
        <w:t>haemodialysis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26-28]</w:t>
      </w:r>
      <w:r w:rsidRPr="00322A24">
        <w:rPr>
          <w:rFonts w:ascii="Book Antiqua" w:hAnsi="Book Antiqua"/>
          <w:sz w:val="24"/>
          <w:szCs w:val="24"/>
        </w:rPr>
        <w:t xml:space="preserve">. In a study on HCV antibody negative blood donors core antigen assays detected HCV antigen in 11 out of 18 (61%) of the donor samples initially positive for HCV RNA by real-time polymerase chain reaction </w:t>
      </w:r>
      <w:r w:rsidRPr="00322A24">
        <w:rPr>
          <w:rFonts w:ascii="Book Antiqua" w:hAnsi="Book Antiqua"/>
          <w:sz w:val="24"/>
          <w:szCs w:val="24"/>
          <w:lang w:eastAsia="zh-CN"/>
        </w:rPr>
        <w:t>(</w:t>
      </w:r>
      <w:r w:rsidRPr="00322A24">
        <w:rPr>
          <w:rFonts w:ascii="Book Antiqua" w:hAnsi="Book Antiqua"/>
          <w:sz w:val="24"/>
          <w:szCs w:val="24"/>
        </w:rPr>
        <w:t>RT-PCR</w:t>
      </w:r>
      <w:r w:rsidRPr="00322A24">
        <w:rPr>
          <w:rFonts w:ascii="Book Antiqua" w:hAnsi="Book Antiqua"/>
          <w:sz w:val="24"/>
          <w:szCs w:val="24"/>
          <w:lang w:eastAsia="zh-CN"/>
        </w:rPr>
        <w:t>)</w:t>
      </w:r>
      <w:r w:rsidRPr="00322A24">
        <w:rPr>
          <w:rFonts w:ascii="Book Antiqua" w:hAnsi="Book Antiqua"/>
          <w:sz w:val="24"/>
          <w:szCs w:val="24"/>
        </w:rPr>
        <w:t xml:space="preserve">. In the 7 cases (39%) where the antigen assay was negative, the HCV core antigen became detectable between 2 and 21 d after the initial </w:t>
      </w:r>
      <w:proofErr w:type="gramStart"/>
      <w:r w:rsidRPr="00322A24">
        <w:rPr>
          <w:rFonts w:ascii="Book Antiqua" w:hAnsi="Book Antiqua"/>
          <w:sz w:val="24"/>
          <w:szCs w:val="24"/>
        </w:rPr>
        <w:t>testing</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27]</w:t>
      </w:r>
      <w:r w:rsidRPr="00322A24">
        <w:rPr>
          <w:rFonts w:ascii="Book Antiqua" w:hAnsi="Book Antiqua"/>
          <w:sz w:val="24"/>
          <w:szCs w:val="24"/>
        </w:rPr>
        <w:t xml:space="preserve">. In another </w:t>
      </w:r>
      <w:proofErr w:type="gramStart"/>
      <w:r w:rsidRPr="00322A24">
        <w:rPr>
          <w:rFonts w:ascii="Book Antiqua" w:hAnsi="Book Antiqua"/>
          <w:sz w:val="24"/>
          <w:szCs w:val="24"/>
        </w:rPr>
        <w:t>study</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28]</w:t>
      </w:r>
      <w:r w:rsidRPr="00322A24">
        <w:rPr>
          <w:rFonts w:ascii="Book Antiqua" w:hAnsi="Book Antiqua"/>
          <w:sz w:val="24"/>
          <w:szCs w:val="24"/>
        </w:rPr>
        <w:t xml:space="preserve"> HCV core antigen was tested on 6 HCV antibody negative and HCV RNA positive blood donors and 135 serial samples from 28 antibody negative patients on haemodialysis. Five of the six donors (83%) were positive for HCV antigen, while in haemodialysis patients 81 samples tested positive out of 92 HCV RNA positive samples (88%). A correlation was observed between viral load and the detection of </w:t>
      </w:r>
      <w:r w:rsidRPr="00322A24">
        <w:rPr>
          <w:rFonts w:ascii="Book Antiqua" w:hAnsi="Book Antiqua"/>
          <w:sz w:val="24"/>
          <w:szCs w:val="24"/>
        </w:rPr>
        <w:lastRenderedPageBreak/>
        <w:t>HCV antigen. The positive results were obtained in 96% of the study population when the number of HCV RNA copies per ml was greater than 10</w:t>
      </w:r>
      <w:r w:rsidRPr="00322A24">
        <w:rPr>
          <w:rFonts w:ascii="Book Antiqua" w:hAnsi="Book Antiqua"/>
          <w:sz w:val="24"/>
          <w:szCs w:val="24"/>
          <w:vertAlign w:val="superscript"/>
        </w:rPr>
        <w:t xml:space="preserve">5 </w:t>
      </w:r>
      <w:r w:rsidRPr="00322A24">
        <w:rPr>
          <w:rFonts w:ascii="Book Antiqua" w:hAnsi="Book Antiqua"/>
          <w:sz w:val="24"/>
          <w:szCs w:val="24"/>
        </w:rPr>
        <w:t>and only 53% when the number of HCV RNA copies was lower. Average time from RNA to antigen positivity was estimated at 2.0 d in contrast to a study in which compared with amplified HCV RNA testing the core antigen only testing increased the window period by 8 d</w:t>
      </w:r>
      <w:r w:rsidRPr="00322A24">
        <w:rPr>
          <w:rFonts w:ascii="Book Antiqua" w:hAnsi="Book Antiqua"/>
          <w:sz w:val="24"/>
          <w:szCs w:val="24"/>
          <w:vertAlign w:val="superscript"/>
        </w:rPr>
        <w:t>[27]</w:t>
      </w:r>
      <w:r w:rsidRPr="00322A24">
        <w:rPr>
          <w:rFonts w:ascii="Book Antiqua" w:hAnsi="Book Antiqua"/>
          <w:sz w:val="24"/>
          <w:szCs w:val="24"/>
        </w:rPr>
        <w:t>. Thus HCV antigen appears at the earliest within 2-8 d of HCV-RNA positivity. The average window period reduction can be achieved by 49 d. In a recently published meta-analysis the pooled sensitivity of the HCV core antigen assay was 0.84% (95%CI</w:t>
      </w:r>
      <w:r w:rsidRPr="00322A24">
        <w:rPr>
          <w:rFonts w:ascii="Book Antiqua" w:hAnsi="Book Antiqua"/>
          <w:sz w:val="24"/>
          <w:szCs w:val="24"/>
          <w:lang w:eastAsia="zh-CN"/>
        </w:rPr>
        <w:t>:</w:t>
      </w:r>
      <w:r w:rsidRPr="00322A24">
        <w:rPr>
          <w:rFonts w:ascii="Book Antiqua" w:hAnsi="Book Antiqua"/>
          <w:sz w:val="24"/>
          <w:szCs w:val="24"/>
        </w:rPr>
        <w:t xml:space="preserve"> 0.83–0.85) and the pooled specificity was 0.98% (95%CI</w:t>
      </w:r>
      <w:r w:rsidRPr="00322A24">
        <w:rPr>
          <w:rFonts w:ascii="Book Antiqua" w:hAnsi="Book Antiqua"/>
          <w:sz w:val="24"/>
          <w:szCs w:val="24"/>
          <w:lang w:eastAsia="zh-CN"/>
        </w:rPr>
        <w:t xml:space="preserve">: </w:t>
      </w:r>
      <w:r w:rsidRPr="00322A24">
        <w:rPr>
          <w:rFonts w:ascii="Book Antiqua" w:hAnsi="Book Antiqua"/>
          <w:sz w:val="24"/>
          <w:szCs w:val="24"/>
        </w:rPr>
        <w:t>0.97–0.98</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29]</w:t>
      </w:r>
      <w:r w:rsidRPr="00322A24">
        <w:rPr>
          <w:rFonts w:ascii="Book Antiqua" w:hAnsi="Book Antiqua"/>
          <w:sz w:val="24"/>
          <w:szCs w:val="24"/>
        </w:rPr>
        <w:t xml:space="preserve">. The HCV core antigen only assay did not find widespread applicability in blood donor screening since two serology based assays had to be performed on the same donor unit. Additional high cost of the assay also precluded its use as a screening test. A sandwich ELISA for the detection of HCV NS3 antigen has been developed indigenously in a resource constrained </w:t>
      </w:r>
      <w:proofErr w:type="gramStart"/>
      <w:r w:rsidRPr="00322A24">
        <w:rPr>
          <w:rFonts w:ascii="Book Antiqua" w:hAnsi="Book Antiqua"/>
          <w:sz w:val="24"/>
          <w:szCs w:val="24"/>
        </w:rPr>
        <w:t>country</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30]</w:t>
      </w:r>
      <w:r w:rsidRPr="00322A24">
        <w:rPr>
          <w:rFonts w:ascii="Book Antiqua" w:hAnsi="Book Antiqua"/>
          <w:sz w:val="24"/>
          <w:szCs w:val="24"/>
        </w:rPr>
        <w:t xml:space="preserve">. The authors used a high sensitivity and specificity anti-HCV-NS3 antigen monoclonal antibody and a highly efficient, purified anti-HCV polyclone antibody from a chronic HCV patient with high titre anti-HCV (titre-1 in 10000). The HCV NS3 antigen positivity rate in the 173 anti-HCV positive samples and the 3708 HCV-negative samples was 24.3% and 1.3% respectively.  Innovations like these may help to make technological advancements affordable to large parts of the developing world. ELISA assays are the most widely used serological screening tests for HCV antibody detection in blood centres. The assays can be run in batches and can be fully automated for testing large numbers of donor samples. About 70%-80% of HCV antibody positive samples are also HCV RNA positive, hence there is high probability of HCV transmission from seropositive </w:t>
      </w:r>
      <w:proofErr w:type="gramStart"/>
      <w:r w:rsidRPr="00322A24">
        <w:rPr>
          <w:rFonts w:ascii="Book Antiqua" w:hAnsi="Book Antiqua"/>
          <w:sz w:val="24"/>
          <w:szCs w:val="24"/>
        </w:rPr>
        <w:t>donors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16,31]</w:t>
      </w:r>
      <w:r w:rsidRPr="00322A24">
        <w:rPr>
          <w:rFonts w:ascii="Book Antiqua" w:hAnsi="Book Antiqua"/>
          <w:sz w:val="24"/>
          <w:szCs w:val="24"/>
        </w:rPr>
        <w:t>.</w:t>
      </w:r>
    </w:p>
    <w:p w:rsidR="000C4B8B" w:rsidRPr="00322A24" w:rsidRDefault="000C4B8B">
      <w:pPr>
        <w:snapToGrid w:val="0"/>
        <w:spacing w:after="0" w:line="360" w:lineRule="auto"/>
        <w:ind w:firstLineChars="100" w:firstLine="240"/>
        <w:jc w:val="both"/>
        <w:rPr>
          <w:rFonts w:ascii="Book Antiqua" w:hAnsi="Book Antiqua"/>
          <w:sz w:val="24"/>
          <w:szCs w:val="24"/>
          <w:lang w:eastAsia="zh-CN"/>
        </w:rPr>
      </w:pPr>
      <w:r w:rsidRPr="00322A24">
        <w:rPr>
          <w:rFonts w:ascii="Book Antiqua" w:hAnsi="Book Antiqua"/>
          <w:sz w:val="24"/>
          <w:szCs w:val="24"/>
        </w:rPr>
        <w:t xml:space="preserve">Combination antigen-antibody assays were introduced, where two markers of the same infection could be detected simultaneously. These assays came to be known as “fourth generation” or “antigen-antibody combo” tests and appeared more suitable in a blood bank setting where large numbers of donor samples need to be screened in the shortest possible time. The combined antigen-antibody assays are usually sandwich ELISAs where the solid phase and second phase comprise both HCV </w:t>
      </w:r>
      <w:r w:rsidRPr="00322A24">
        <w:rPr>
          <w:rFonts w:ascii="Book Antiqua" w:hAnsi="Book Antiqua"/>
          <w:sz w:val="24"/>
          <w:szCs w:val="24"/>
        </w:rPr>
        <w:lastRenderedPageBreak/>
        <w:t xml:space="preserve">derived antigens and antibodies against HCV. The performance of these combined assays was evaluated on three panels of antibody negative plasma samples from HCV RNA only positive </w:t>
      </w:r>
      <w:proofErr w:type="gramStart"/>
      <w:r w:rsidRPr="00322A24">
        <w:rPr>
          <w:rFonts w:ascii="Book Antiqua" w:hAnsi="Book Antiqua"/>
          <w:sz w:val="24"/>
          <w:szCs w:val="24"/>
        </w:rPr>
        <w:t>donors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32]</w:t>
      </w:r>
      <w:r w:rsidRPr="00322A24">
        <w:rPr>
          <w:rFonts w:ascii="Book Antiqua" w:hAnsi="Book Antiqua"/>
          <w:sz w:val="24"/>
          <w:szCs w:val="24"/>
        </w:rPr>
        <w:t xml:space="preserve">. Assay kits from two manufacturers were compared, there was variability in antigen detection which also seemed genotype dependent and influenced to some extent by the viral load. The detection of HCV infection by these two fourth generation assays was 29% and 50% respectively in HCV RNA positive samples. Combined assays resulted in suboptimal detection of HCV antigen when compared to antigen only assays. Despite this, combination assays are a definite improvement over antibody only assays, as they detect the infection earlier and are capable of detecting </w:t>
      </w:r>
      <w:proofErr w:type="spellStart"/>
      <w:r w:rsidRPr="00322A24">
        <w:rPr>
          <w:rFonts w:ascii="Book Antiqua" w:hAnsi="Book Antiqua"/>
          <w:sz w:val="24"/>
          <w:szCs w:val="24"/>
        </w:rPr>
        <w:t>immunosilent</w:t>
      </w:r>
      <w:proofErr w:type="spellEnd"/>
      <w:r w:rsidRPr="00322A24">
        <w:rPr>
          <w:rFonts w:ascii="Book Antiqua" w:hAnsi="Book Antiqua"/>
          <w:sz w:val="24"/>
          <w:szCs w:val="24"/>
        </w:rPr>
        <w:t xml:space="preserve"> carriers who are </w:t>
      </w:r>
      <w:proofErr w:type="spellStart"/>
      <w:r w:rsidRPr="00322A24">
        <w:rPr>
          <w:rFonts w:ascii="Book Antiqua" w:hAnsi="Book Antiqua"/>
          <w:sz w:val="24"/>
          <w:szCs w:val="24"/>
        </w:rPr>
        <w:t>viremic</w:t>
      </w:r>
      <w:proofErr w:type="spellEnd"/>
      <w:r w:rsidRPr="00322A24">
        <w:rPr>
          <w:rFonts w:ascii="Book Antiqua" w:hAnsi="Book Antiqua"/>
          <w:sz w:val="24"/>
          <w:szCs w:val="24"/>
        </w:rPr>
        <w:t xml:space="preserve"> without detectable antibodies in their </w:t>
      </w:r>
      <w:proofErr w:type="gramStart"/>
      <w:r w:rsidRPr="00322A24">
        <w:rPr>
          <w:rFonts w:ascii="Book Antiqua" w:hAnsi="Book Antiqua"/>
          <w:sz w:val="24"/>
          <w:szCs w:val="24"/>
        </w:rPr>
        <w:t>plasma</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33]</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In another study, 70.5% of HCV RNA positive and anti-HCV negative samples collected in pre-</w:t>
      </w:r>
      <w:proofErr w:type="spellStart"/>
      <w:r w:rsidRPr="00322A24">
        <w:rPr>
          <w:rFonts w:ascii="Book Antiqua" w:hAnsi="Book Antiqua"/>
          <w:sz w:val="24"/>
          <w:szCs w:val="24"/>
        </w:rPr>
        <w:t>seroconversion</w:t>
      </w:r>
      <w:proofErr w:type="spellEnd"/>
      <w:r w:rsidRPr="00322A24">
        <w:rPr>
          <w:rFonts w:ascii="Book Antiqua" w:hAnsi="Book Antiqua"/>
          <w:sz w:val="24"/>
          <w:szCs w:val="24"/>
        </w:rPr>
        <w:t xml:space="preserve"> phase were detected by antigen-antibody </w:t>
      </w:r>
      <w:proofErr w:type="gramStart"/>
      <w:r w:rsidRPr="00322A24">
        <w:rPr>
          <w:rFonts w:ascii="Book Antiqua" w:hAnsi="Book Antiqua"/>
          <w:sz w:val="24"/>
          <w:szCs w:val="24"/>
        </w:rPr>
        <w:t>assays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34]</w:t>
      </w:r>
      <w:r w:rsidRPr="00322A24">
        <w:rPr>
          <w:rFonts w:ascii="Book Antiqua" w:hAnsi="Book Antiqua"/>
          <w:sz w:val="24"/>
          <w:szCs w:val="24"/>
        </w:rPr>
        <w:t xml:space="preserve">. This study was conducted on 107 sequential samples from 10 HCV </w:t>
      </w:r>
      <w:proofErr w:type="spellStart"/>
      <w:r w:rsidRPr="00322A24">
        <w:rPr>
          <w:rFonts w:ascii="Book Antiqua" w:hAnsi="Book Antiqua"/>
          <w:sz w:val="24"/>
          <w:szCs w:val="24"/>
        </w:rPr>
        <w:t>seroconversion</w:t>
      </w:r>
      <w:proofErr w:type="spellEnd"/>
      <w:r w:rsidRPr="00322A24">
        <w:rPr>
          <w:rFonts w:ascii="Book Antiqua" w:hAnsi="Book Antiqua"/>
          <w:sz w:val="24"/>
          <w:szCs w:val="24"/>
        </w:rPr>
        <w:t xml:space="preserve"> commercial panels. The specificity was further analysed in 2503 consecutive blood donations and was estimated at 99.8%. The average window period reduction with combined assays was estimated at 26.8 d and this would translate to a reduction of the HCV transfusion transmissible risk by 41%. The authors observed that the assay failed to detect HCV antigen in few samples where the HCV-RNA load was greater than 10</w:t>
      </w:r>
      <w:r w:rsidRPr="00322A24">
        <w:rPr>
          <w:rFonts w:ascii="Book Antiqua" w:hAnsi="Book Antiqua"/>
          <w:sz w:val="24"/>
          <w:szCs w:val="24"/>
          <w:vertAlign w:val="superscript"/>
        </w:rPr>
        <w:t>6</w:t>
      </w:r>
      <w:r w:rsidRPr="00322A24">
        <w:rPr>
          <w:rFonts w:ascii="Book Antiqua" w:hAnsi="Book Antiqua"/>
          <w:sz w:val="24"/>
          <w:szCs w:val="24"/>
        </w:rPr>
        <w:t>/ml. They postulated that this might be explained by inaccessibility of the core antigen to monoclonal antibodies included in the assay. Nevertheless these assays provide a viable alternate to molecular methods where cost constraint is a limiting factor.</w:t>
      </w:r>
    </w:p>
    <w:p w:rsidR="000C4B8B" w:rsidRPr="00322A24" w:rsidRDefault="000C4B8B">
      <w:pPr>
        <w:snapToGrid w:val="0"/>
        <w:spacing w:after="0" w:line="360" w:lineRule="auto"/>
        <w:ind w:firstLineChars="100" w:firstLine="240"/>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RAPID TESTS</w:t>
      </w:r>
    </w:p>
    <w:p w:rsidR="000C4B8B" w:rsidRPr="00322A24" w:rsidRDefault="000C4B8B">
      <w:pPr>
        <w:snapToGrid w:val="0"/>
        <w:spacing w:after="0" w:line="360" w:lineRule="auto"/>
        <w:jc w:val="both"/>
        <w:rPr>
          <w:rFonts w:ascii="Book Antiqua" w:hAnsi="Book Antiqua"/>
          <w:sz w:val="24"/>
          <w:szCs w:val="24"/>
          <w:lang w:eastAsia="zh-CN"/>
        </w:rPr>
      </w:pPr>
      <w:r w:rsidRPr="00322A24">
        <w:rPr>
          <w:rFonts w:ascii="Book Antiqua" w:hAnsi="Book Antiqua"/>
          <w:sz w:val="24"/>
          <w:szCs w:val="24"/>
        </w:rPr>
        <w:t xml:space="preserve">In many blood centres located within resource-constrained countries the laboratory facilities are limited as regards instrumentation, electricity supply and trained manpower. In such situations rapid tests provide an alternate screening methodology to EIAs. These tests can be performed within few minutes and the results can be read visually and are not dependant on any instruments or electrical supply. They are based upon any one of the following principles; </w:t>
      </w:r>
      <w:proofErr w:type="gramStart"/>
      <w:r w:rsidRPr="00322A24">
        <w:rPr>
          <w:rFonts w:ascii="Book Antiqua" w:hAnsi="Book Antiqua"/>
          <w:sz w:val="24"/>
          <w:szCs w:val="24"/>
        </w:rPr>
        <w:t>agglutination</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35]</w:t>
      </w:r>
      <w:r w:rsidRPr="00322A24">
        <w:rPr>
          <w:rFonts w:ascii="Book Antiqua" w:hAnsi="Book Antiqua"/>
          <w:sz w:val="24"/>
          <w:szCs w:val="24"/>
        </w:rPr>
        <w:t xml:space="preserve">, </w:t>
      </w:r>
      <w:proofErr w:type="spellStart"/>
      <w:r w:rsidRPr="00322A24">
        <w:rPr>
          <w:rFonts w:ascii="Book Antiqua" w:hAnsi="Book Antiqua"/>
          <w:sz w:val="24"/>
          <w:szCs w:val="24"/>
        </w:rPr>
        <w:t>immunofiltration</w:t>
      </w:r>
      <w:proofErr w:type="spellEnd"/>
      <w:r w:rsidRPr="00322A24">
        <w:rPr>
          <w:rFonts w:ascii="Book Antiqua" w:hAnsi="Book Antiqua"/>
          <w:sz w:val="24"/>
          <w:szCs w:val="24"/>
          <w:vertAlign w:val="superscript"/>
        </w:rPr>
        <w:t>[36]</w:t>
      </w:r>
      <w:r w:rsidRPr="00322A24">
        <w:rPr>
          <w:rFonts w:ascii="Book Antiqua" w:hAnsi="Book Antiqua"/>
          <w:sz w:val="24"/>
          <w:szCs w:val="24"/>
        </w:rPr>
        <w:t xml:space="preserve"> or </w:t>
      </w:r>
      <w:proofErr w:type="spellStart"/>
      <w:r w:rsidRPr="00322A24">
        <w:rPr>
          <w:rFonts w:ascii="Book Antiqua" w:hAnsi="Book Antiqua"/>
          <w:sz w:val="24"/>
          <w:szCs w:val="24"/>
        </w:rPr>
        <w:t>immuno</w:t>
      </w:r>
      <w:proofErr w:type="spellEnd"/>
      <w:r w:rsidRPr="00322A24">
        <w:rPr>
          <w:rFonts w:ascii="Book Antiqua" w:hAnsi="Book Antiqua"/>
          <w:sz w:val="24"/>
          <w:szCs w:val="24"/>
        </w:rPr>
        <w:t>-chromatography</w:t>
      </w:r>
      <w:r w:rsidRPr="00322A24">
        <w:rPr>
          <w:rFonts w:ascii="Book Antiqua" w:hAnsi="Book Antiqua"/>
          <w:sz w:val="24"/>
          <w:szCs w:val="24"/>
          <w:vertAlign w:val="superscript"/>
        </w:rPr>
        <w:t>[37]</w:t>
      </w:r>
      <w:r w:rsidRPr="00322A24">
        <w:rPr>
          <w:rFonts w:ascii="Book Antiqua" w:hAnsi="Book Antiqua"/>
          <w:sz w:val="24"/>
          <w:szCs w:val="24"/>
        </w:rPr>
        <w:t xml:space="preserve">. The antigens used in the test are </w:t>
      </w:r>
      <w:r w:rsidRPr="00322A24">
        <w:rPr>
          <w:rFonts w:ascii="Book Antiqua" w:hAnsi="Book Antiqua"/>
          <w:sz w:val="24"/>
          <w:szCs w:val="24"/>
        </w:rPr>
        <w:lastRenderedPageBreak/>
        <w:t>usually same as those incorporated in third generation EIAs. Each test strip or cassette has an inbuilt control band for validation. The reported sensitivities with these tests ranged from 98%-100</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35-37]</w:t>
      </w:r>
      <w:r w:rsidRPr="00322A24">
        <w:rPr>
          <w:rFonts w:ascii="Book Antiqua" w:hAnsi="Book Antiqua"/>
          <w:sz w:val="24"/>
          <w:szCs w:val="24"/>
        </w:rPr>
        <w:t xml:space="preserve">, however in the presence of associated human immunodeficiency virus (HIV) </w:t>
      </w:r>
      <w:proofErr w:type="spellStart"/>
      <w:r w:rsidRPr="00322A24">
        <w:rPr>
          <w:rFonts w:ascii="Book Antiqua" w:hAnsi="Book Antiqua"/>
          <w:sz w:val="24"/>
          <w:szCs w:val="24"/>
        </w:rPr>
        <w:t>coinfection</w:t>
      </w:r>
      <w:proofErr w:type="spellEnd"/>
      <w:r w:rsidRPr="00322A24">
        <w:rPr>
          <w:rFonts w:ascii="Book Antiqua" w:hAnsi="Book Antiqua"/>
          <w:sz w:val="24"/>
          <w:szCs w:val="24"/>
        </w:rPr>
        <w:t>, the test sensitivity was detected to be only 77.5%</w:t>
      </w:r>
      <w:r w:rsidRPr="00322A24">
        <w:rPr>
          <w:rFonts w:ascii="Book Antiqua" w:hAnsi="Book Antiqua"/>
          <w:sz w:val="24"/>
          <w:szCs w:val="24"/>
          <w:vertAlign w:val="superscript"/>
        </w:rPr>
        <w:t>[38]</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 xml:space="preserve">An added advantage of rapid tests is to perform a quick risk assessment of source person in case of needle stick injury to health care workers. In a multinational assessment of blood-borne virus testing at 51 blood centres in 17 African countries, the sensitivity of rapid anti-HCV tests varied from 47% to 100%. Samples with the lowest HCV antibody levels were more frequently negative, especially with the rapid tests, thus compromising blood safety. Four samples with high antibody levels which were detected by all EIAs, tested negative with rapid </w:t>
      </w:r>
      <w:proofErr w:type="gramStart"/>
      <w:r w:rsidRPr="00322A24">
        <w:rPr>
          <w:rFonts w:ascii="Book Antiqua" w:hAnsi="Book Antiqua"/>
          <w:sz w:val="24"/>
          <w:szCs w:val="24"/>
        </w:rPr>
        <w:t>tests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39]</w:t>
      </w:r>
      <w:r w:rsidRPr="00322A24">
        <w:rPr>
          <w:rFonts w:ascii="Book Antiqua" w:hAnsi="Book Antiqua"/>
          <w:sz w:val="24"/>
          <w:szCs w:val="24"/>
        </w:rPr>
        <w:t>.</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MOLECULAR TESTING OF HCV</w:t>
      </w:r>
    </w:p>
    <w:p w:rsidR="000C4B8B" w:rsidRPr="00322A24" w:rsidRDefault="000C4B8B">
      <w:pPr>
        <w:snapToGrid w:val="0"/>
        <w:spacing w:after="0" w:line="360" w:lineRule="auto"/>
        <w:jc w:val="both"/>
        <w:rPr>
          <w:rFonts w:ascii="Book Antiqua" w:hAnsi="Book Antiqua"/>
          <w:sz w:val="24"/>
          <w:szCs w:val="24"/>
        </w:rPr>
      </w:pPr>
      <w:r w:rsidRPr="00322A24">
        <w:rPr>
          <w:rFonts w:ascii="Book Antiqua" w:hAnsi="Book Antiqua"/>
          <w:sz w:val="24"/>
          <w:szCs w:val="24"/>
        </w:rPr>
        <w:t xml:space="preserve">In the late 1990s and early 2000 s, several developed countries introduced direct viral nucleic acid detection for HCV and HIV-I, following later by HBV. The earlier tests were based largely on in-house PCR and testing was voluntary. As technology advanced and the potential of blood donor screening by viral nucleic acid detection was realised, semi-automated and fully automated high throughput commercial platforms become available. Amplification of the small amounts of viral nucleic acid RNA/DNA present in donor plasma was an integral part of the technology, these tests came to be referred to as nucleic acid amplification technology. Viral nucleic acids are detected by one of the two technologies in blood </w:t>
      </w:r>
      <w:proofErr w:type="gramStart"/>
      <w:r w:rsidRPr="00322A24">
        <w:rPr>
          <w:rFonts w:ascii="Book Antiqua" w:hAnsi="Book Antiqua"/>
          <w:sz w:val="24"/>
          <w:szCs w:val="24"/>
        </w:rPr>
        <w:t>centres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40]</w:t>
      </w:r>
      <w:r w:rsidRPr="00322A24">
        <w:rPr>
          <w:rFonts w:ascii="Book Antiqua" w:hAnsi="Book Antiqua"/>
          <w:sz w:val="24"/>
          <w:szCs w:val="24"/>
        </w:rPr>
        <w:t xml:space="preserve"> (</w:t>
      </w:r>
      <w:r w:rsidRPr="00322A24">
        <w:rPr>
          <w:rFonts w:ascii="Book Antiqua" w:hAnsi="Book Antiqua"/>
          <w:sz w:val="24"/>
          <w:szCs w:val="24"/>
          <w:lang w:eastAsia="zh-CN"/>
        </w:rPr>
        <w:t>1</w:t>
      </w:r>
      <w:r w:rsidRPr="00322A24">
        <w:rPr>
          <w:rFonts w:ascii="Book Antiqua" w:hAnsi="Book Antiqua"/>
          <w:sz w:val="24"/>
          <w:szCs w:val="24"/>
        </w:rPr>
        <w:t>) PCR</w:t>
      </w:r>
      <w:r w:rsidRPr="00322A24">
        <w:rPr>
          <w:rFonts w:ascii="Book Antiqua" w:hAnsi="Book Antiqua"/>
          <w:sz w:val="24"/>
          <w:szCs w:val="24"/>
          <w:lang w:eastAsia="zh-CN"/>
        </w:rPr>
        <w:t>;</w:t>
      </w:r>
      <w:r w:rsidRPr="00322A24">
        <w:rPr>
          <w:rFonts w:ascii="Book Antiqua" w:hAnsi="Book Antiqua"/>
          <w:sz w:val="24"/>
          <w:szCs w:val="24"/>
        </w:rPr>
        <w:t xml:space="preserve"> and (</w:t>
      </w:r>
      <w:r w:rsidRPr="00322A24">
        <w:rPr>
          <w:rFonts w:ascii="Book Antiqua" w:hAnsi="Book Antiqua"/>
          <w:sz w:val="24"/>
          <w:szCs w:val="24"/>
          <w:lang w:eastAsia="zh-CN"/>
        </w:rPr>
        <w:t>2</w:t>
      </w:r>
      <w:r w:rsidRPr="00322A24">
        <w:rPr>
          <w:rFonts w:ascii="Book Antiqua" w:hAnsi="Book Antiqua"/>
          <w:sz w:val="24"/>
          <w:szCs w:val="24"/>
        </w:rPr>
        <w:t xml:space="preserve">) transfusion mediated amplification (TMA). PCR is ideal for DNA amplification. For RNA amplification as required for HCV a reverse–transcription step is needed to generate cDNA. Both the steps, that is reverse transcription and DNA amplification can be incorporated into a single step by incorporating reverse transcriptase and DNA polymerase in the same reaction. TMA technology uses two enzymes-RNA polymerase and reverse transcriptase (RT). The RT enzyme creates cDNA which serves as a template to generate RNA by the activity of the enzyme RNA </w:t>
      </w:r>
      <w:r w:rsidRPr="00322A24">
        <w:rPr>
          <w:rFonts w:ascii="Book Antiqua" w:hAnsi="Book Antiqua"/>
          <w:sz w:val="24"/>
          <w:szCs w:val="24"/>
        </w:rPr>
        <w:lastRenderedPageBreak/>
        <w:t xml:space="preserve">polymerase. In this way about a billion RNA </w:t>
      </w:r>
      <w:proofErr w:type="spellStart"/>
      <w:r w:rsidRPr="00322A24">
        <w:rPr>
          <w:rFonts w:ascii="Book Antiqua" w:hAnsi="Book Antiqua"/>
          <w:sz w:val="24"/>
          <w:szCs w:val="24"/>
        </w:rPr>
        <w:t>amplicons</w:t>
      </w:r>
      <w:proofErr w:type="spellEnd"/>
      <w:r w:rsidRPr="00322A24">
        <w:rPr>
          <w:rFonts w:ascii="Book Antiqua" w:hAnsi="Book Antiqua"/>
          <w:sz w:val="24"/>
          <w:szCs w:val="24"/>
        </w:rPr>
        <w:t xml:space="preserve"> are produced in less than an hour.</w:t>
      </w:r>
    </w:p>
    <w:p w:rsidR="000C4B8B" w:rsidRPr="00322A24" w:rsidRDefault="000C4B8B">
      <w:pPr>
        <w:snapToGrid w:val="0"/>
        <w:spacing w:after="0" w:line="360" w:lineRule="auto"/>
        <w:ind w:firstLineChars="100" w:firstLine="240"/>
        <w:jc w:val="both"/>
        <w:rPr>
          <w:rFonts w:ascii="Book Antiqua" w:hAnsi="Book Antiqua"/>
          <w:sz w:val="24"/>
          <w:szCs w:val="24"/>
        </w:rPr>
      </w:pPr>
      <w:r w:rsidRPr="00322A24">
        <w:rPr>
          <w:rFonts w:ascii="Book Antiqua" w:hAnsi="Book Antiqua"/>
          <w:sz w:val="24"/>
          <w:szCs w:val="24"/>
        </w:rPr>
        <w:t xml:space="preserve">NAT testing for HCV was the first viral nucleic acid detection screening test introduced in blood centres. Testing was performed on </w:t>
      </w:r>
      <w:proofErr w:type="spellStart"/>
      <w:r w:rsidRPr="00322A24">
        <w:rPr>
          <w:rFonts w:ascii="Book Antiqua" w:hAnsi="Book Antiqua"/>
          <w:sz w:val="24"/>
          <w:szCs w:val="24"/>
        </w:rPr>
        <w:t>minipools</w:t>
      </w:r>
      <w:proofErr w:type="spellEnd"/>
      <w:r w:rsidRPr="00322A24">
        <w:rPr>
          <w:rFonts w:ascii="Book Antiqua" w:hAnsi="Book Antiqua"/>
          <w:sz w:val="24"/>
          <w:szCs w:val="24"/>
        </w:rPr>
        <w:t xml:space="preserve"> (MP-NAT), with pool size varying from 96 to 6 blood </w:t>
      </w:r>
      <w:proofErr w:type="gramStart"/>
      <w:r w:rsidRPr="00322A24">
        <w:rPr>
          <w:rFonts w:ascii="Book Antiqua" w:hAnsi="Book Antiqua"/>
          <w:sz w:val="24"/>
          <w:szCs w:val="24"/>
        </w:rPr>
        <w:t>donations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41]</w:t>
      </w:r>
      <w:r w:rsidRPr="00322A24">
        <w:rPr>
          <w:rFonts w:ascii="Book Antiqua" w:hAnsi="Book Antiqua"/>
          <w:sz w:val="24"/>
          <w:szCs w:val="24"/>
        </w:rPr>
        <w:t xml:space="preserve">. The first country to introduce NAT screening of whole blood and apheresis donations in 1997 was Germany. Initially this technology was started on voluntary basis, but in 1999 HCV NAT was made mandatory, prior to release of blood </w:t>
      </w:r>
      <w:proofErr w:type="gramStart"/>
      <w:r w:rsidRPr="00322A24">
        <w:rPr>
          <w:rFonts w:ascii="Book Antiqua" w:hAnsi="Book Antiqua"/>
          <w:sz w:val="24"/>
          <w:szCs w:val="24"/>
        </w:rPr>
        <w:t>components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42]</w:t>
      </w:r>
      <w:r w:rsidRPr="00322A24">
        <w:rPr>
          <w:rFonts w:ascii="Book Antiqua" w:hAnsi="Book Antiqua"/>
          <w:sz w:val="24"/>
          <w:szCs w:val="24"/>
        </w:rPr>
        <w:t xml:space="preserve">. Subsequently HCV NAT became mandated in at least 23 countries across the </w:t>
      </w:r>
      <w:proofErr w:type="gramStart"/>
      <w:r w:rsidRPr="00322A24">
        <w:rPr>
          <w:rFonts w:ascii="Book Antiqua" w:hAnsi="Book Antiqua"/>
          <w:sz w:val="24"/>
          <w:szCs w:val="24"/>
        </w:rPr>
        <w:t>world</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43]</w:t>
      </w:r>
      <w:r w:rsidRPr="00322A24">
        <w:rPr>
          <w:rFonts w:ascii="Book Antiqua" w:hAnsi="Book Antiqua"/>
          <w:sz w:val="24"/>
          <w:szCs w:val="24"/>
        </w:rPr>
        <w:t xml:space="preserve">, although NAT has been implemented in blood centres in  over 40 countries. Testing in </w:t>
      </w:r>
      <w:proofErr w:type="spellStart"/>
      <w:r w:rsidRPr="00322A24">
        <w:rPr>
          <w:rFonts w:ascii="Book Antiqua" w:hAnsi="Book Antiqua"/>
          <w:sz w:val="24"/>
          <w:szCs w:val="24"/>
        </w:rPr>
        <w:t>minipools</w:t>
      </w:r>
      <w:proofErr w:type="spellEnd"/>
      <w:r w:rsidRPr="00322A24">
        <w:rPr>
          <w:rFonts w:ascii="Book Antiqua" w:hAnsi="Book Antiqua"/>
          <w:sz w:val="24"/>
          <w:szCs w:val="24"/>
        </w:rPr>
        <w:t xml:space="preserve"> has been reported to reduce sensitivity and this has led to decrease in pool size, varying from 24 to 6 donations. Many blood centres have progressed to individual donation (ID-NAT) testing. In a comparative study between MP-NAT and ID-NAT testing, the latter was observed to be significantly more sensitive in detecting HCV and HIV RNAs but the difference in sensitivity was limited for HBV </w:t>
      </w:r>
      <w:proofErr w:type="gramStart"/>
      <w:r w:rsidRPr="00322A24">
        <w:rPr>
          <w:rFonts w:ascii="Book Antiqua" w:hAnsi="Book Antiqua"/>
          <w:sz w:val="24"/>
          <w:szCs w:val="24"/>
        </w:rPr>
        <w:t>DNA</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 xml:space="preserve">44] </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 xml:space="preserve">To enhance the sensitivity of MP-NAT, fully automated nucleic acid extraction systems are available. In Germany where MP-NAT is performed on pool size of 96, ultracentrifugation prior to viral extraction has yielded analytical sensitivity of NAT, equivalent to smaller pool </w:t>
      </w:r>
      <w:proofErr w:type="gramStart"/>
      <w:r w:rsidRPr="00322A24">
        <w:rPr>
          <w:rFonts w:ascii="Book Antiqua" w:hAnsi="Book Antiqua"/>
          <w:sz w:val="24"/>
          <w:szCs w:val="24"/>
        </w:rPr>
        <w:t>size</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45]</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 xml:space="preserve">Many blood centres have progressed to individual donation (ID-NAT) testing. Regardless of </w:t>
      </w:r>
      <w:proofErr w:type="spellStart"/>
      <w:r w:rsidRPr="00322A24">
        <w:rPr>
          <w:rFonts w:ascii="Book Antiqua" w:hAnsi="Book Antiqua"/>
          <w:sz w:val="24"/>
          <w:szCs w:val="24"/>
        </w:rPr>
        <w:t>minipool</w:t>
      </w:r>
      <w:proofErr w:type="spellEnd"/>
      <w:r w:rsidRPr="00322A24">
        <w:rPr>
          <w:rFonts w:ascii="Book Antiqua" w:hAnsi="Book Antiqua"/>
          <w:sz w:val="24"/>
          <w:szCs w:val="24"/>
        </w:rPr>
        <w:t xml:space="preserve"> or individual donation testing, blood centres are using the multiplex commercial NAT platforms where simultaneous detection of HCV, HBV, HIV-1 and recently even HIV-2 is available. This helps in conserving reagents, reducing sample volume required and gives results for 3 viral agents within the same time frame. The initial NAT reactive results are then confirmed using discriminatory assays for each of the specific virus.</w:t>
      </w:r>
    </w:p>
    <w:p w:rsidR="000C4B8B" w:rsidRPr="00322A24" w:rsidRDefault="000C4B8B">
      <w:pPr>
        <w:snapToGrid w:val="0"/>
        <w:spacing w:after="0" w:line="360" w:lineRule="auto"/>
        <w:ind w:firstLineChars="100" w:firstLine="240"/>
        <w:jc w:val="both"/>
        <w:rPr>
          <w:rFonts w:ascii="Book Antiqua" w:hAnsi="Book Antiqua"/>
          <w:sz w:val="24"/>
          <w:szCs w:val="24"/>
          <w:lang w:eastAsia="zh-CN"/>
        </w:rPr>
      </w:pPr>
      <w:r w:rsidRPr="00322A24">
        <w:rPr>
          <w:rFonts w:ascii="Book Antiqua" w:hAnsi="Book Antiqua"/>
          <w:sz w:val="24"/>
          <w:szCs w:val="24"/>
        </w:rPr>
        <w:t>NAT has a high analytical sensitivity for HCV RNA and ID-NAT can detect as low as 2.0 to 9.4 IU/</w:t>
      </w:r>
      <w:proofErr w:type="gramStart"/>
      <w:r w:rsidRPr="00322A24">
        <w:rPr>
          <w:rFonts w:ascii="Book Antiqua" w:hAnsi="Book Antiqua"/>
          <w:sz w:val="24"/>
          <w:szCs w:val="24"/>
        </w:rPr>
        <w:t>mL</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46]</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NAT testing for HCV reduced the infectious pre-</w:t>
      </w:r>
      <w:proofErr w:type="spellStart"/>
      <w:r w:rsidRPr="00322A24">
        <w:rPr>
          <w:rFonts w:ascii="Book Antiqua" w:hAnsi="Book Antiqua"/>
          <w:sz w:val="24"/>
          <w:szCs w:val="24"/>
        </w:rPr>
        <w:t>sero</w:t>
      </w:r>
      <w:proofErr w:type="spellEnd"/>
      <w:r w:rsidRPr="00322A24">
        <w:rPr>
          <w:rFonts w:ascii="Book Antiqua" w:hAnsi="Book Antiqua"/>
          <w:sz w:val="24"/>
          <w:szCs w:val="24"/>
          <w:lang w:eastAsia="zh-CN"/>
        </w:rPr>
        <w:t>-</w:t>
      </w:r>
      <w:r w:rsidRPr="00322A24">
        <w:rPr>
          <w:rFonts w:ascii="Book Antiqua" w:hAnsi="Book Antiqua"/>
          <w:sz w:val="24"/>
          <w:szCs w:val="24"/>
        </w:rPr>
        <w:t xml:space="preserve">conversion period dramatically to 4 to 6 d. It also helped to detect </w:t>
      </w:r>
      <w:proofErr w:type="spellStart"/>
      <w:r w:rsidRPr="00322A24">
        <w:rPr>
          <w:rFonts w:ascii="Book Antiqua" w:hAnsi="Book Antiqua"/>
          <w:sz w:val="24"/>
          <w:szCs w:val="24"/>
        </w:rPr>
        <w:t>immunosilent</w:t>
      </w:r>
      <w:proofErr w:type="spellEnd"/>
      <w:r w:rsidRPr="00322A24">
        <w:rPr>
          <w:rFonts w:ascii="Book Antiqua" w:hAnsi="Book Antiqua"/>
          <w:sz w:val="24"/>
          <w:szCs w:val="24"/>
        </w:rPr>
        <w:t xml:space="preserve"> carriers. The residual risk of transfusion-transmitted HCV infection has declined significantly in countries where universal NAT screening has been implemented. In a study from the US, during a 10 year period 66 million donations were screened </w:t>
      </w:r>
      <w:r w:rsidRPr="00322A24">
        <w:rPr>
          <w:rFonts w:ascii="Book Antiqua" w:hAnsi="Book Antiqua"/>
          <w:sz w:val="24"/>
          <w:szCs w:val="24"/>
        </w:rPr>
        <w:lastRenderedPageBreak/>
        <w:t>with HCV antibody and NAT, 244 HCV (1:270000) NAT yield donations were identified and the prevalence of HCV in first time donors decreased by 53%</w:t>
      </w:r>
      <w:r w:rsidRPr="00322A24">
        <w:rPr>
          <w:rFonts w:ascii="Book Antiqua" w:hAnsi="Book Antiqua"/>
          <w:sz w:val="24"/>
          <w:szCs w:val="24"/>
          <w:vertAlign w:val="superscript"/>
        </w:rPr>
        <w:t xml:space="preserve">[47] </w:t>
      </w:r>
      <w:r w:rsidRPr="00322A24">
        <w:rPr>
          <w:rFonts w:ascii="Book Antiqua" w:hAnsi="Book Antiqua"/>
          <w:sz w:val="24"/>
          <w:szCs w:val="24"/>
        </w:rPr>
        <w:t xml:space="preserve">. Enhanced blood safety is also evident from studies published from other countries. In Germany between 1990 and 1998, approximately seven transfusion-transmitted cases occurred annually, but after implementation of NAT, no additional case has been reported, except one where NAT was false negative due to very low viral </w:t>
      </w:r>
      <w:proofErr w:type="gramStart"/>
      <w:r w:rsidRPr="00322A24">
        <w:rPr>
          <w:rFonts w:ascii="Book Antiqua" w:hAnsi="Book Antiqua"/>
          <w:sz w:val="24"/>
          <w:szCs w:val="24"/>
        </w:rPr>
        <w:t>load</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 xml:space="preserve">42] </w:t>
      </w:r>
      <w:r w:rsidRPr="00322A24">
        <w:rPr>
          <w:rFonts w:ascii="Book Antiqua" w:hAnsi="Book Antiqua"/>
          <w:sz w:val="24"/>
          <w:szCs w:val="24"/>
        </w:rPr>
        <w:t xml:space="preserve">. The marked improvement in blood safety is due to the high analytical sensitivity of NAT assays and addition of NAT to serological testing has been instrumental in reducing residual risk of transfusion-transmitted HCV to less than 1 per million </w:t>
      </w:r>
      <w:proofErr w:type="gramStart"/>
      <w:r w:rsidRPr="00322A24">
        <w:rPr>
          <w:rFonts w:ascii="Book Antiqua" w:hAnsi="Book Antiqua"/>
          <w:sz w:val="24"/>
          <w:szCs w:val="24"/>
        </w:rPr>
        <w:t>donations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48]</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 xml:space="preserve">NAT is an additional though highly sensitive and significant advance in blood safety. There are situations where NAT is negative but HCV serology is positive. In a recent international survey on NAT testing of blood donations 29.4% of HCV antibody positive donations tested HCV NAT </w:t>
      </w:r>
      <w:proofErr w:type="gramStart"/>
      <w:r w:rsidRPr="00322A24">
        <w:rPr>
          <w:rFonts w:ascii="Book Antiqua" w:hAnsi="Book Antiqua"/>
          <w:sz w:val="24"/>
          <w:szCs w:val="24"/>
        </w:rPr>
        <w:t>negative</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43]</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Hence serology and NAT testing are complimentary tests. NAT must be viewed as an additional though highly significant advancement in blood safety.</w:t>
      </w:r>
    </w:p>
    <w:p w:rsidR="000C4B8B" w:rsidRPr="00322A24" w:rsidRDefault="000C4B8B">
      <w:pPr>
        <w:snapToGrid w:val="0"/>
        <w:spacing w:after="0" w:line="360" w:lineRule="auto"/>
        <w:ind w:firstLineChars="100" w:firstLine="240"/>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TESTING IN DEVELOPED COUNTRIES</w:t>
      </w:r>
    </w:p>
    <w:p w:rsidR="000C4B8B" w:rsidRPr="00322A24" w:rsidRDefault="000C4B8B">
      <w:pPr>
        <w:snapToGrid w:val="0"/>
        <w:spacing w:after="0" w:line="360" w:lineRule="auto"/>
        <w:jc w:val="both"/>
        <w:rPr>
          <w:rFonts w:ascii="Book Antiqua" w:hAnsi="Book Antiqua"/>
          <w:sz w:val="24"/>
          <w:szCs w:val="24"/>
          <w:lang w:eastAsia="zh-CN"/>
        </w:rPr>
      </w:pPr>
      <w:r w:rsidRPr="00322A24">
        <w:rPr>
          <w:rFonts w:ascii="Book Antiqua" w:hAnsi="Book Antiqua"/>
          <w:sz w:val="24"/>
          <w:szCs w:val="24"/>
        </w:rPr>
        <w:t>Developed countries have successfully implemented stringent donor screening, voluntary blood donation and advanced and sensitive technologies for blood donation screening to reach acceptable levels of blood safety. Second/third generation HCV antibody screening EIAs or CLIAs coupled with HCV RNA detection by NAT has resulted in marked reduction in transfusion transmitted risk. The NAT yield rate (HCV RNA positive, antibody negation donations) is lowest (&lt;</w:t>
      </w:r>
      <w:r w:rsidRPr="00322A24">
        <w:rPr>
          <w:rFonts w:ascii="Book Antiqua" w:hAnsi="Book Antiqua"/>
          <w:sz w:val="24"/>
          <w:szCs w:val="24"/>
          <w:lang w:eastAsia="zh-CN"/>
        </w:rPr>
        <w:t xml:space="preserve"> </w:t>
      </w:r>
      <w:r w:rsidRPr="00322A24">
        <w:rPr>
          <w:rFonts w:ascii="Book Antiqua" w:hAnsi="Book Antiqua"/>
          <w:sz w:val="24"/>
          <w:szCs w:val="24"/>
        </w:rPr>
        <w:t>1 per million donations screened) in UK, France, Germany, Canada and South Africa. The residual risk (risk of HCV infectious donations entering the blood supply) in these countries varies from 1 in 7.7 million in France to 1 in 31.59 million in U</w:t>
      </w:r>
      <w:r w:rsidRPr="00322A24">
        <w:rPr>
          <w:rFonts w:ascii="Book Antiqua" w:hAnsi="Book Antiqua"/>
          <w:sz w:val="24"/>
          <w:szCs w:val="24"/>
          <w:lang w:eastAsia="zh-CN"/>
        </w:rPr>
        <w:t xml:space="preserve">nited </w:t>
      </w:r>
      <w:proofErr w:type="gramStart"/>
      <w:r w:rsidRPr="00322A24">
        <w:rPr>
          <w:rFonts w:ascii="Book Antiqua" w:hAnsi="Book Antiqua"/>
          <w:sz w:val="24"/>
          <w:szCs w:val="24"/>
          <w:lang w:eastAsia="zh-CN"/>
        </w:rPr>
        <w:t>Kingdom</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31]</w:t>
      </w:r>
      <w:r w:rsidRPr="00322A24">
        <w:rPr>
          <w:rFonts w:ascii="Book Antiqua" w:hAnsi="Book Antiqua"/>
          <w:sz w:val="24"/>
          <w:szCs w:val="24"/>
        </w:rPr>
        <w:t xml:space="preserve">. The residual risk though minute remains due to viral load below limit of detection of NAT assays or specific genotype prevalence or mutant variants of the virus. Implementation of NAT has been expensive both in terms of technology and human resource training and despite its low cost effectiveness as evidenced by low </w:t>
      </w:r>
      <w:r w:rsidRPr="00322A24">
        <w:rPr>
          <w:rFonts w:ascii="Book Antiqua" w:hAnsi="Book Antiqua"/>
          <w:sz w:val="24"/>
          <w:szCs w:val="24"/>
        </w:rPr>
        <w:lastRenderedPageBreak/>
        <w:t>NAT yields it continues to be progressively implemented in the interest of the public.</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TESTING IN RESOURCE-CONSTRAINED COUNTRIES</w:t>
      </w:r>
    </w:p>
    <w:p w:rsidR="000C4B8B" w:rsidRPr="00322A24" w:rsidRDefault="000C4B8B">
      <w:pPr>
        <w:snapToGrid w:val="0"/>
        <w:spacing w:after="0" w:line="360" w:lineRule="auto"/>
        <w:jc w:val="both"/>
        <w:rPr>
          <w:rFonts w:ascii="Book Antiqua" w:hAnsi="Book Antiqua"/>
          <w:sz w:val="24"/>
          <w:szCs w:val="24"/>
          <w:lang w:eastAsia="zh-CN"/>
        </w:rPr>
      </w:pPr>
      <w:r w:rsidRPr="00322A24">
        <w:rPr>
          <w:rFonts w:ascii="Book Antiqua" w:hAnsi="Book Antiqua"/>
          <w:sz w:val="24"/>
          <w:szCs w:val="24"/>
        </w:rPr>
        <w:t xml:space="preserve">The testing scenario is highly variable and depends upon availability of laboratory infrastructure, instrumentation as well as trained staff and financial resources. These countries are mostly located in Africa, Asia and Latin America and as per WHO database on blood safety, blood donations are still not routinely tested for infectious marker screening including HCV in 39 countries. Forty seven per cent donations are tested in laboratories without quality </w:t>
      </w:r>
      <w:proofErr w:type="gramStart"/>
      <w:r w:rsidRPr="00322A24">
        <w:rPr>
          <w:rFonts w:ascii="Book Antiqua" w:hAnsi="Book Antiqua"/>
          <w:sz w:val="24"/>
          <w:szCs w:val="24"/>
        </w:rPr>
        <w:t>assurance</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49]</w:t>
      </w:r>
      <w:r w:rsidRPr="00322A24">
        <w:rPr>
          <w:rFonts w:ascii="Book Antiqua" w:hAnsi="Book Antiqua"/>
          <w:sz w:val="24"/>
          <w:szCs w:val="24"/>
        </w:rPr>
        <w:t xml:space="preserve">. The testing technologies vary from rapid tests to EIAs, CLIAs or even NAT as in Egypt or few blood centres within countries as in India. The HCV NAT yield as reported from Egypt was 15 in 15655 donation (1 per 1043) which carries a residual risk of 1 per 65000 </w:t>
      </w:r>
      <w:proofErr w:type="gramStart"/>
      <w:r w:rsidRPr="00322A24">
        <w:rPr>
          <w:rFonts w:ascii="Book Antiqua" w:hAnsi="Book Antiqua"/>
          <w:sz w:val="24"/>
          <w:szCs w:val="24"/>
        </w:rPr>
        <w:t>donations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50]</w:t>
      </w:r>
      <w:r w:rsidRPr="00322A24">
        <w:rPr>
          <w:rFonts w:ascii="Book Antiqua" w:hAnsi="Book Antiqua"/>
          <w:sz w:val="24"/>
          <w:szCs w:val="24"/>
        </w:rPr>
        <w:t xml:space="preserve">. In the first multicentre evaluation of NAT in Indian blood donors HCV RNA yield was 1 per 12224 </w:t>
      </w:r>
      <w:proofErr w:type="gramStart"/>
      <w:r w:rsidRPr="00322A24">
        <w:rPr>
          <w:rFonts w:ascii="Book Antiqua" w:hAnsi="Book Antiqua"/>
          <w:sz w:val="24"/>
          <w:szCs w:val="24"/>
        </w:rPr>
        <w:t>donors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51]</w:t>
      </w:r>
      <w:r w:rsidRPr="00322A24">
        <w:rPr>
          <w:rFonts w:ascii="Book Antiqua" w:hAnsi="Book Antiqua"/>
          <w:sz w:val="24"/>
          <w:szCs w:val="24"/>
        </w:rPr>
        <w:t>. Subsequent studies showed higher HCV NAT yields (3 in 18354 donors</w:t>
      </w:r>
      <w:proofErr w:type="gramStart"/>
      <w:r w:rsidRPr="00322A24">
        <w:rPr>
          <w:rFonts w:ascii="Book Antiqua" w:hAnsi="Book Antiqua"/>
          <w:sz w:val="24"/>
          <w:szCs w:val="24"/>
        </w:rPr>
        <w:t>)</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52]</w:t>
      </w:r>
      <w:r w:rsidRPr="00322A24">
        <w:rPr>
          <w:rFonts w:ascii="Book Antiqua" w:hAnsi="Book Antiqua"/>
          <w:sz w:val="24"/>
          <w:szCs w:val="24"/>
        </w:rPr>
        <w:t>. In a study from China where HCV testing with MP-NAT was employed, the residual risk estimate from NAT yield was 1 in 540541 as compared to HCV antigen-antibody EIA (1 in 320000) and with third generation EIA (1 in 59588)</w:t>
      </w:r>
      <w:r w:rsidRPr="00322A24">
        <w:rPr>
          <w:rFonts w:ascii="Book Antiqua" w:hAnsi="Book Antiqua"/>
          <w:sz w:val="24"/>
          <w:szCs w:val="24"/>
          <w:vertAlign w:val="superscript"/>
        </w:rPr>
        <w:t>[53]</w:t>
      </w:r>
      <w:r w:rsidRPr="00322A24">
        <w:rPr>
          <w:rFonts w:ascii="Book Antiqua" w:hAnsi="Book Antiqua"/>
          <w:sz w:val="24"/>
          <w:szCs w:val="24"/>
        </w:rPr>
        <w:t>.</w:t>
      </w:r>
      <w:r w:rsidRPr="00322A24">
        <w:rPr>
          <w:rFonts w:ascii="Book Antiqua" w:hAnsi="Book Antiqua"/>
          <w:sz w:val="24"/>
          <w:szCs w:val="24"/>
          <w:vertAlign w:val="superscript"/>
        </w:rPr>
        <w:t xml:space="preserve"> </w:t>
      </w:r>
      <w:r w:rsidRPr="00322A24">
        <w:rPr>
          <w:rFonts w:ascii="Book Antiqua" w:hAnsi="Book Antiqua"/>
          <w:sz w:val="24"/>
          <w:szCs w:val="24"/>
        </w:rPr>
        <w:t>There is an urgent need for the resource-constrained countries to implement testing where none exists and to replace rapid tests wherever feasible with either sensitive antibody assays or combined antigen-antibody assays to shorten the antibody pre-</w:t>
      </w:r>
      <w:proofErr w:type="spellStart"/>
      <w:r w:rsidRPr="00322A24">
        <w:rPr>
          <w:rFonts w:ascii="Book Antiqua" w:hAnsi="Book Antiqua"/>
          <w:sz w:val="24"/>
          <w:szCs w:val="24"/>
        </w:rPr>
        <w:t>seroconversion</w:t>
      </w:r>
      <w:proofErr w:type="spellEnd"/>
      <w:r w:rsidRPr="00322A24">
        <w:rPr>
          <w:rFonts w:ascii="Book Antiqua" w:hAnsi="Book Antiqua"/>
          <w:sz w:val="24"/>
          <w:szCs w:val="24"/>
        </w:rPr>
        <w:t xml:space="preserve"> window period. Quality control is essential for both precision and accuracy of test results. NAT testing where affordable and feasible should be introduced since the prevalence of HCV, HBV and HIV-1/2 is higher in these countries and NAT might detect more window period donations than low-prevalence countries.</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rPr>
      </w:pPr>
      <w:r w:rsidRPr="00322A24">
        <w:rPr>
          <w:rFonts w:ascii="Book Antiqua" w:hAnsi="Book Antiqua"/>
          <w:b/>
          <w:sz w:val="24"/>
          <w:szCs w:val="24"/>
        </w:rPr>
        <w:t>FUTURE DEVELOPMENTS</w:t>
      </w:r>
    </w:p>
    <w:p w:rsidR="000C4B8B" w:rsidRPr="00322A24" w:rsidRDefault="000C4B8B">
      <w:pPr>
        <w:snapToGrid w:val="0"/>
        <w:spacing w:after="0" w:line="360" w:lineRule="auto"/>
        <w:jc w:val="both"/>
        <w:rPr>
          <w:rFonts w:ascii="Book Antiqua" w:hAnsi="Book Antiqua"/>
          <w:sz w:val="24"/>
          <w:szCs w:val="24"/>
        </w:rPr>
      </w:pPr>
      <w:r w:rsidRPr="00322A24">
        <w:rPr>
          <w:rFonts w:ascii="Book Antiqua" w:hAnsi="Book Antiqua"/>
          <w:sz w:val="24"/>
          <w:szCs w:val="24"/>
        </w:rPr>
        <w:t xml:space="preserve">Serological and NAT testing has contributed dramatically to improving blood safety. However, a minimal residual risk still remains. In addition, emerging and re-emerging pathogens and bacterial contamination continue to pose further risks to </w:t>
      </w:r>
      <w:r w:rsidRPr="00322A24">
        <w:rPr>
          <w:rFonts w:ascii="Book Antiqua" w:hAnsi="Book Antiqua"/>
          <w:sz w:val="24"/>
          <w:szCs w:val="24"/>
        </w:rPr>
        <w:lastRenderedPageBreak/>
        <w:t>blood safety. Recognition of any new infectious threat necessitates development of appropriate assays systems, regulatory approvals and staff training. One approach is to inactivate pathogens in donated blood. Pathogen reduction technologies (PRT) are available for platelets and plasma and lead to 4-6 log reduction of transfusion transmissible HCV, HIV, HBV, CMV as well as syphilis organisms</w:t>
      </w:r>
      <w:r w:rsidRPr="00322A24">
        <w:rPr>
          <w:rFonts w:ascii="Book Antiqua" w:hAnsi="Book Antiqua"/>
          <w:sz w:val="24"/>
          <w:szCs w:val="24"/>
          <w:vertAlign w:val="superscript"/>
        </w:rPr>
        <w:t>[54,55]</w:t>
      </w:r>
      <w:r w:rsidRPr="00322A24">
        <w:rPr>
          <w:rFonts w:ascii="Book Antiqua" w:hAnsi="Book Antiqua"/>
          <w:sz w:val="24"/>
          <w:szCs w:val="24"/>
        </w:rPr>
        <w:t xml:space="preserve">. Issues of concern with PRT are high costs, neo-antigen formation in the product and post PRT yields and function of platelets or plasma coagulation factors. PRT for red cells is not yet licensed. Attempts are on-going to develop pathogen inactivation process for whole </w:t>
      </w:r>
      <w:proofErr w:type="gramStart"/>
      <w:r w:rsidRPr="00322A24">
        <w:rPr>
          <w:rFonts w:ascii="Book Antiqua" w:hAnsi="Book Antiqua"/>
          <w:sz w:val="24"/>
          <w:szCs w:val="24"/>
        </w:rPr>
        <w:t>blood</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56,57]</w:t>
      </w:r>
      <w:r w:rsidRPr="00322A24">
        <w:rPr>
          <w:rFonts w:ascii="Book Antiqua" w:hAnsi="Book Antiqua"/>
          <w:sz w:val="24"/>
          <w:szCs w:val="24"/>
        </w:rPr>
        <w:t xml:space="preserve">. This step may obviate the need for multiple PRT platforms for blood components. Second approach is to consider microarray platforms for all potential transfusion transmissible infections or combination </w:t>
      </w:r>
      <w:proofErr w:type="gramStart"/>
      <w:r w:rsidRPr="00322A24">
        <w:rPr>
          <w:rFonts w:ascii="Book Antiqua" w:hAnsi="Book Antiqua"/>
          <w:sz w:val="24"/>
          <w:szCs w:val="24"/>
        </w:rPr>
        <w:t>technologies</w:t>
      </w:r>
      <w:r w:rsidRPr="00322A24">
        <w:rPr>
          <w:rFonts w:ascii="Book Antiqua" w:hAnsi="Book Antiqua"/>
          <w:sz w:val="24"/>
          <w:szCs w:val="24"/>
          <w:vertAlign w:val="superscript"/>
        </w:rPr>
        <w:t>[</w:t>
      </w:r>
      <w:proofErr w:type="gramEnd"/>
      <w:r w:rsidRPr="00322A24">
        <w:rPr>
          <w:rFonts w:ascii="Book Antiqua" w:hAnsi="Book Antiqua"/>
          <w:sz w:val="24"/>
          <w:szCs w:val="24"/>
          <w:vertAlign w:val="superscript"/>
        </w:rPr>
        <w:t>42]</w:t>
      </w:r>
      <w:r w:rsidRPr="00322A24">
        <w:rPr>
          <w:rFonts w:ascii="Book Antiqua" w:hAnsi="Book Antiqua"/>
          <w:sz w:val="24"/>
          <w:szCs w:val="24"/>
        </w:rPr>
        <w:t xml:space="preserve"> (antibody, antigen and NAT) as one platform.</w:t>
      </w:r>
    </w:p>
    <w:p w:rsidR="000C4B8B" w:rsidRPr="00322A24" w:rsidRDefault="000C4B8B">
      <w:pPr>
        <w:snapToGrid w:val="0"/>
        <w:spacing w:after="0" w:line="360" w:lineRule="auto"/>
        <w:ind w:firstLineChars="100" w:firstLine="240"/>
        <w:jc w:val="both"/>
        <w:rPr>
          <w:rFonts w:ascii="Book Antiqua" w:hAnsi="Book Antiqua"/>
          <w:sz w:val="24"/>
          <w:szCs w:val="24"/>
          <w:lang w:eastAsia="zh-CN"/>
        </w:rPr>
      </w:pPr>
      <w:r w:rsidRPr="00322A24">
        <w:rPr>
          <w:rFonts w:ascii="Book Antiqua" w:hAnsi="Book Antiqua"/>
          <w:sz w:val="24"/>
          <w:szCs w:val="24"/>
        </w:rPr>
        <w:t xml:space="preserve">“Zero risk” blood supply still remains an elusive goal. The blood transfusion services continue to be challenged by mutations in known viruses, </w:t>
      </w:r>
      <w:proofErr w:type="spellStart"/>
      <w:r w:rsidRPr="00322A24">
        <w:rPr>
          <w:rFonts w:ascii="Book Antiqua" w:hAnsi="Book Antiqua"/>
          <w:sz w:val="24"/>
          <w:szCs w:val="24"/>
        </w:rPr>
        <w:t>immunosilent</w:t>
      </w:r>
      <w:proofErr w:type="spellEnd"/>
      <w:r w:rsidRPr="00322A24">
        <w:rPr>
          <w:rFonts w:ascii="Book Antiqua" w:hAnsi="Book Antiqua"/>
          <w:sz w:val="24"/>
          <w:szCs w:val="24"/>
        </w:rPr>
        <w:t xml:space="preserve"> carriers and emerging infectious agents.</w:t>
      </w:r>
    </w:p>
    <w:p w:rsidR="000C4B8B" w:rsidRPr="00322A24" w:rsidRDefault="000C4B8B">
      <w:pPr>
        <w:snapToGrid w:val="0"/>
        <w:spacing w:after="0" w:line="360" w:lineRule="auto"/>
        <w:jc w:val="both"/>
        <w:rPr>
          <w:rFonts w:ascii="Book Antiqua" w:hAnsi="Book Antiqua"/>
          <w:sz w:val="24"/>
          <w:szCs w:val="24"/>
          <w:lang w:eastAsia="zh-CN"/>
        </w:rPr>
      </w:pPr>
    </w:p>
    <w:p w:rsidR="000C4B8B" w:rsidRPr="00322A24" w:rsidRDefault="000C4B8B">
      <w:pPr>
        <w:snapToGrid w:val="0"/>
        <w:spacing w:after="0" w:line="360" w:lineRule="auto"/>
        <w:jc w:val="both"/>
        <w:rPr>
          <w:rFonts w:ascii="Book Antiqua" w:hAnsi="Book Antiqua"/>
          <w:b/>
          <w:sz w:val="24"/>
          <w:szCs w:val="24"/>
          <w:lang w:eastAsia="zh-CN"/>
        </w:rPr>
      </w:pPr>
      <w:r w:rsidRPr="00322A24">
        <w:rPr>
          <w:rFonts w:ascii="Book Antiqua" w:hAnsi="Book Antiqua"/>
          <w:b/>
          <w:sz w:val="24"/>
          <w:szCs w:val="24"/>
          <w:lang w:eastAsia="zh-CN"/>
        </w:rPr>
        <w:t>CONCLUSION</w:t>
      </w:r>
    </w:p>
    <w:p w:rsidR="000C4B8B" w:rsidRPr="00322A24" w:rsidRDefault="000C4B8B">
      <w:pPr>
        <w:snapToGrid w:val="0"/>
        <w:spacing w:after="0" w:line="360" w:lineRule="auto"/>
        <w:jc w:val="both"/>
        <w:rPr>
          <w:rFonts w:ascii="Book Antiqua" w:hAnsi="Book Antiqua"/>
          <w:sz w:val="24"/>
          <w:szCs w:val="24"/>
        </w:rPr>
      </w:pPr>
      <w:r w:rsidRPr="00322A24">
        <w:rPr>
          <w:rFonts w:ascii="Book Antiqua" w:hAnsi="Book Antiqua"/>
          <w:sz w:val="24"/>
          <w:szCs w:val="24"/>
        </w:rPr>
        <w:t>In conclusion the best strategy for HCV screening should ideally include a sensitive antibody assay coupled with a direct viral detection method, either HCV antigen or HCV RNA. “Fourth generation” combined antigen-antibody assays can provide a single serological platform in resource-constrained settings.</w:t>
      </w:r>
    </w:p>
    <w:p w:rsidR="000C4B8B" w:rsidRPr="00322A24" w:rsidRDefault="000C4B8B">
      <w:pPr>
        <w:snapToGrid w:val="0"/>
        <w:spacing w:after="0" w:line="360" w:lineRule="auto"/>
        <w:jc w:val="both"/>
        <w:rPr>
          <w:rFonts w:ascii="Book Antiqua" w:hAnsi="Book Antiqua"/>
          <w:b/>
          <w:sz w:val="24"/>
          <w:szCs w:val="24"/>
          <w:lang w:eastAsia="zh-CN"/>
        </w:rPr>
      </w:pPr>
    </w:p>
    <w:p w:rsidR="000C4B8B" w:rsidRPr="00322A24" w:rsidRDefault="000C4B8B">
      <w:pPr>
        <w:snapToGrid w:val="0"/>
        <w:spacing w:after="0" w:line="360" w:lineRule="auto"/>
        <w:jc w:val="both"/>
        <w:rPr>
          <w:rFonts w:ascii="Book Antiqua" w:hAnsi="Book Antiqua"/>
          <w:b/>
          <w:sz w:val="24"/>
          <w:szCs w:val="24"/>
          <w:lang w:eastAsia="zh-CN"/>
        </w:rPr>
      </w:pPr>
      <w:r w:rsidRPr="00322A24">
        <w:rPr>
          <w:rFonts w:ascii="Book Antiqua" w:hAnsi="Book Antiqua"/>
          <w:b/>
          <w:sz w:val="24"/>
          <w:szCs w:val="24"/>
        </w:rPr>
        <w:t>REFERENCES</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1</w:t>
      </w:r>
      <w:r w:rsidRPr="00322A24">
        <w:rPr>
          <w:rFonts w:ascii="Book Antiqua" w:hAnsi="Book Antiqua" w:cs="宋体"/>
          <w:b/>
          <w:sz w:val="24"/>
          <w:szCs w:val="24"/>
          <w:lang w:val="en-US" w:eastAsia="zh-CN"/>
        </w:rPr>
        <w:t xml:space="preserve"> Beeson PB</w:t>
      </w:r>
      <w:r w:rsidRPr="00322A24">
        <w:rPr>
          <w:rFonts w:ascii="Book Antiqua" w:hAnsi="Book Antiqua" w:cs="宋体"/>
          <w:sz w:val="24"/>
          <w:szCs w:val="24"/>
          <w:lang w:val="en-US" w:eastAsia="zh-CN"/>
        </w:rPr>
        <w:t>.</w:t>
      </w:r>
      <w:proofErr w:type="gramEnd"/>
      <w:r w:rsidRPr="00322A24">
        <w:rPr>
          <w:rFonts w:ascii="Book Antiqua" w:hAnsi="Book Antiqua" w:cs="宋体"/>
          <w:sz w:val="24"/>
          <w:szCs w:val="24"/>
          <w:lang w:val="en-US" w:eastAsia="zh-CN"/>
        </w:rPr>
        <w:t xml:space="preserve"> Jaundice occurring one to four months after transfusion of blood or plasma. </w:t>
      </w:r>
      <w:proofErr w:type="gramStart"/>
      <w:r w:rsidRPr="00322A24">
        <w:rPr>
          <w:rFonts w:ascii="Book Antiqua" w:hAnsi="Book Antiqua" w:cs="宋体"/>
          <w:sz w:val="24"/>
          <w:szCs w:val="24"/>
          <w:lang w:val="en-US" w:eastAsia="zh-CN"/>
        </w:rPr>
        <w:t>Report of seven cases.</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i/>
          <w:sz w:val="24"/>
          <w:szCs w:val="24"/>
          <w:lang w:val="en-US" w:eastAsia="zh-CN"/>
        </w:rPr>
        <w:t>JAMA</w:t>
      </w:r>
      <w:r w:rsidRPr="00322A24">
        <w:rPr>
          <w:rFonts w:ascii="Book Antiqua" w:hAnsi="Book Antiqua" w:cs="宋体"/>
          <w:sz w:val="24"/>
          <w:szCs w:val="24"/>
          <w:lang w:val="en-US" w:eastAsia="zh-CN"/>
        </w:rPr>
        <w:t xml:space="preserve"> 1943;</w:t>
      </w:r>
      <w:r w:rsidRPr="00322A24">
        <w:rPr>
          <w:rFonts w:ascii="Book Antiqua" w:hAnsi="Book Antiqua" w:cs="宋体"/>
          <w:b/>
          <w:sz w:val="24"/>
          <w:szCs w:val="24"/>
          <w:lang w:val="en-US" w:eastAsia="zh-CN"/>
        </w:rPr>
        <w:t xml:space="preserve"> 121</w:t>
      </w:r>
      <w:r w:rsidRPr="00322A24">
        <w:rPr>
          <w:rFonts w:ascii="Book Antiqua" w:hAnsi="Book Antiqua" w:cs="宋体"/>
          <w:sz w:val="24"/>
          <w:szCs w:val="24"/>
          <w:lang w:val="en-US" w:eastAsia="zh-CN"/>
        </w:rPr>
        <w:t>: 1332-</w:t>
      </w:r>
      <w:r>
        <w:rPr>
          <w:rFonts w:ascii="Book Antiqua" w:hAnsi="Book Antiqua" w:cs="宋体"/>
          <w:sz w:val="24"/>
          <w:szCs w:val="24"/>
          <w:lang w:val="en-US" w:eastAsia="zh-CN"/>
        </w:rPr>
        <w:t>133</w:t>
      </w:r>
      <w:r w:rsidRPr="00322A24">
        <w:rPr>
          <w:rFonts w:ascii="Book Antiqua" w:hAnsi="Book Antiqua" w:cs="宋体"/>
          <w:sz w:val="24"/>
          <w:szCs w:val="24"/>
          <w:lang w:val="en-US" w:eastAsia="zh-CN"/>
        </w:rPr>
        <w:t>4.</w:t>
      </w:r>
      <w:proofErr w:type="gramEnd"/>
      <w:r w:rsidRPr="00322A24">
        <w:rPr>
          <w:rFonts w:ascii="Book Antiqua" w:hAnsi="Book Antiqua" w:cs="宋体"/>
          <w:sz w:val="24"/>
          <w:szCs w:val="24"/>
          <w:lang w:val="en-US" w:eastAsia="zh-CN"/>
        </w:rPr>
        <w:t xml:space="preserve"> </w:t>
      </w:r>
      <w:r>
        <w:rPr>
          <w:rFonts w:ascii="Book Antiqua" w:hAnsi="Book Antiqua" w:cs="宋体"/>
          <w:sz w:val="24"/>
          <w:szCs w:val="24"/>
          <w:lang w:val="en-US" w:eastAsia="zh-CN"/>
        </w:rPr>
        <w:t>[</w:t>
      </w:r>
      <w:r w:rsidRPr="00322A24">
        <w:rPr>
          <w:rFonts w:ascii="Book Antiqua" w:hAnsi="Book Antiqua" w:cs="宋体"/>
          <w:sz w:val="24"/>
          <w:szCs w:val="24"/>
          <w:lang w:val="en-US" w:eastAsia="zh-CN"/>
        </w:rPr>
        <w:t>DOI: 10.1001/jama.1943.02840170016005</w:t>
      </w:r>
      <w:r>
        <w:rPr>
          <w:rFonts w:ascii="Book Antiqua" w:hAnsi="Book Antiqua" w:cs="宋体"/>
          <w:sz w:val="24"/>
          <w:szCs w:val="24"/>
          <w:lang w:val="en-US" w:eastAsia="zh-CN"/>
        </w:rPr>
        <w:t>]</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 </w:t>
      </w:r>
      <w:r w:rsidRPr="00322A24">
        <w:rPr>
          <w:rFonts w:ascii="Book Antiqua" w:hAnsi="Book Antiqua" w:cs="宋体"/>
          <w:b/>
          <w:bCs/>
          <w:sz w:val="24"/>
          <w:szCs w:val="24"/>
          <w:lang w:val="en-US" w:eastAsia="zh-CN"/>
        </w:rPr>
        <w:t>Morgan HV</w:t>
      </w:r>
      <w:r w:rsidRPr="00322A24">
        <w:rPr>
          <w:rFonts w:ascii="Book Antiqua" w:hAnsi="Book Antiqua" w:cs="宋体"/>
          <w:sz w:val="24"/>
          <w:szCs w:val="24"/>
          <w:lang w:val="en-US" w:eastAsia="zh-CN"/>
        </w:rPr>
        <w:t xml:space="preserve">, Williamson DA. Jaundice following Administration of Human Blood Products. </w:t>
      </w:r>
      <w:r w:rsidRPr="00322A24">
        <w:rPr>
          <w:rFonts w:ascii="Book Antiqua" w:hAnsi="Book Antiqua" w:cs="宋体"/>
          <w:i/>
          <w:iCs/>
          <w:sz w:val="24"/>
          <w:szCs w:val="24"/>
          <w:lang w:val="en-US" w:eastAsia="zh-CN"/>
        </w:rPr>
        <w:t>Br Med J</w:t>
      </w:r>
      <w:r w:rsidRPr="00322A24">
        <w:rPr>
          <w:rFonts w:ascii="Book Antiqua" w:hAnsi="Book Antiqua" w:cs="宋体"/>
          <w:sz w:val="24"/>
          <w:szCs w:val="24"/>
          <w:lang w:val="en-US" w:eastAsia="zh-CN"/>
        </w:rPr>
        <w:t xml:space="preserve"> 1943; </w:t>
      </w:r>
      <w:r w:rsidRPr="00322A24">
        <w:rPr>
          <w:rFonts w:ascii="Book Antiqua" w:hAnsi="Book Antiqua" w:cs="宋体"/>
          <w:b/>
          <w:bCs/>
          <w:sz w:val="24"/>
          <w:szCs w:val="24"/>
          <w:lang w:val="en-US" w:eastAsia="zh-CN"/>
        </w:rPr>
        <w:t>1</w:t>
      </w:r>
      <w:r w:rsidRPr="00322A24">
        <w:rPr>
          <w:rFonts w:ascii="Book Antiqua" w:hAnsi="Book Antiqua" w:cs="宋体"/>
          <w:sz w:val="24"/>
          <w:szCs w:val="24"/>
          <w:lang w:val="en-US" w:eastAsia="zh-CN"/>
        </w:rPr>
        <w:t>: 750-753 [PMID: 20784888 DOI: 10.1136/bmj.1.4302.750]</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3 </w:t>
      </w:r>
      <w:proofErr w:type="spellStart"/>
      <w:r w:rsidRPr="00322A24">
        <w:rPr>
          <w:rFonts w:ascii="Book Antiqua" w:hAnsi="Book Antiqua" w:cs="宋体"/>
          <w:b/>
          <w:bCs/>
          <w:sz w:val="24"/>
          <w:szCs w:val="24"/>
          <w:lang w:val="en-US" w:eastAsia="zh-CN"/>
        </w:rPr>
        <w:t>Tobler</w:t>
      </w:r>
      <w:proofErr w:type="spellEnd"/>
      <w:r w:rsidRPr="00322A24">
        <w:rPr>
          <w:rFonts w:ascii="Book Antiqua" w:hAnsi="Book Antiqua" w:cs="宋体"/>
          <w:b/>
          <w:bCs/>
          <w:sz w:val="24"/>
          <w:szCs w:val="24"/>
          <w:lang w:val="en-US" w:eastAsia="zh-CN"/>
        </w:rPr>
        <w:t xml:space="preserve"> LH</w:t>
      </w:r>
      <w:r w:rsidRPr="00322A24">
        <w:rPr>
          <w:rFonts w:ascii="Book Antiqua" w:hAnsi="Book Antiqua" w:cs="宋体"/>
          <w:sz w:val="24"/>
          <w:szCs w:val="24"/>
          <w:lang w:val="en-US" w:eastAsia="zh-CN"/>
        </w:rPr>
        <w:t xml:space="preserve">, Busch MP. </w:t>
      </w:r>
      <w:proofErr w:type="gramStart"/>
      <w:r w:rsidRPr="00322A24">
        <w:rPr>
          <w:rFonts w:ascii="Book Antiqua" w:hAnsi="Book Antiqua" w:cs="宋体"/>
          <w:sz w:val="24"/>
          <w:szCs w:val="24"/>
          <w:lang w:val="en-US" w:eastAsia="zh-CN"/>
        </w:rPr>
        <w:t xml:space="preserve">History of </w:t>
      </w:r>
      <w:proofErr w:type="spellStart"/>
      <w:r w:rsidRPr="00322A24">
        <w:rPr>
          <w:rFonts w:ascii="Book Antiqua" w:hAnsi="Book Antiqua" w:cs="宋体"/>
          <w:sz w:val="24"/>
          <w:szCs w:val="24"/>
          <w:lang w:val="en-US" w:eastAsia="zh-CN"/>
        </w:rPr>
        <w:t>posttransfusion</w:t>
      </w:r>
      <w:proofErr w:type="spellEnd"/>
      <w:r w:rsidRPr="00322A24">
        <w:rPr>
          <w:rFonts w:ascii="Book Antiqua" w:hAnsi="Book Antiqua" w:cs="宋体"/>
          <w:sz w:val="24"/>
          <w:szCs w:val="24"/>
          <w:lang w:val="en-US" w:eastAsia="zh-CN"/>
        </w:rPr>
        <w:t xml:space="preserve"> hepatitis.</w:t>
      </w:r>
      <w:proofErr w:type="gramEnd"/>
      <w:r w:rsidRPr="00322A24">
        <w:rPr>
          <w:rFonts w:ascii="Book Antiqua" w:hAnsi="Book Antiqua" w:cs="宋体"/>
          <w:sz w:val="24"/>
          <w:szCs w:val="24"/>
          <w:lang w:val="en-US" w:eastAsia="zh-CN"/>
        </w:rPr>
        <w:t xml:space="preserve"> </w:t>
      </w:r>
      <w:proofErr w:type="spellStart"/>
      <w:r w:rsidRPr="00322A24">
        <w:rPr>
          <w:rFonts w:ascii="Book Antiqua" w:hAnsi="Book Antiqua" w:cs="宋体"/>
          <w:i/>
          <w:iCs/>
          <w:sz w:val="24"/>
          <w:szCs w:val="24"/>
          <w:lang w:val="en-US" w:eastAsia="zh-CN"/>
        </w:rPr>
        <w:t>Clin</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Chem</w:t>
      </w:r>
      <w:proofErr w:type="spellEnd"/>
      <w:r w:rsidRPr="00322A24">
        <w:rPr>
          <w:rFonts w:ascii="Book Antiqua" w:hAnsi="Book Antiqua" w:cs="宋体"/>
          <w:sz w:val="24"/>
          <w:szCs w:val="24"/>
          <w:lang w:val="en-US" w:eastAsia="zh-CN"/>
        </w:rPr>
        <w:t xml:space="preserve"> 1997; </w:t>
      </w:r>
      <w:r w:rsidRPr="00322A24">
        <w:rPr>
          <w:rFonts w:ascii="Book Antiqua" w:hAnsi="Book Antiqua" w:cs="宋体"/>
          <w:b/>
          <w:bCs/>
          <w:sz w:val="24"/>
          <w:szCs w:val="24"/>
          <w:lang w:val="en-US" w:eastAsia="zh-CN"/>
        </w:rPr>
        <w:t>43</w:t>
      </w:r>
      <w:r w:rsidRPr="00322A24">
        <w:rPr>
          <w:rFonts w:ascii="Book Antiqua" w:hAnsi="Book Antiqua" w:cs="宋体"/>
          <w:sz w:val="24"/>
          <w:szCs w:val="24"/>
          <w:lang w:val="en-US" w:eastAsia="zh-CN"/>
        </w:rPr>
        <w:t>: 1487-1493 [PMID: 9265899]</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4 </w:t>
      </w:r>
      <w:r w:rsidRPr="00322A24">
        <w:rPr>
          <w:rFonts w:ascii="Book Antiqua" w:hAnsi="Book Antiqua" w:cs="宋体"/>
          <w:b/>
          <w:bCs/>
          <w:sz w:val="24"/>
          <w:szCs w:val="24"/>
          <w:lang w:val="en-US" w:eastAsia="zh-CN"/>
        </w:rPr>
        <w:t>Grady GF</w:t>
      </w:r>
      <w:r w:rsidRPr="00322A24">
        <w:rPr>
          <w:rFonts w:ascii="Book Antiqua" w:hAnsi="Book Antiqua" w:cs="宋体"/>
          <w:sz w:val="24"/>
          <w:szCs w:val="24"/>
          <w:lang w:val="en-US" w:eastAsia="zh-CN"/>
        </w:rPr>
        <w:t>, Chalmers TC.</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Risk of post-transfusion viral hepatitis.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N </w:t>
      </w:r>
      <w:proofErr w:type="spellStart"/>
      <w:r w:rsidRPr="00322A24">
        <w:rPr>
          <w:rFonts w:ascii="Book Antiqua" w:hAnsi="Book Antiqua" w:cs="宋体"/>
          <w:i/>
          <w:iCs/>
          <w:sz w:val="24"/>
          <w:szCs w:val="24"/>
          <w:lang w:val="en-US" w:eastAsia="zh-CN"/>
        </w:rPr>
        <w:t>Engl</w:t>
      </w:r>
      <w:proofErr w:type="spellEnd"/>
      <w:r w:rsidRPr="00322A24">
        <w:rPr>
          <w:rFonts w:ascii="Book Antiqua" w:hAnsi="Book Antiqua" w:cs="宋体"/>
          <w:i/>
          <w:iCs/>
          <w:sz w:val="24"/>
          <w:szCs w:val="24"/>
          <w:lang w:val="en-US" w:eastAsia="zh-CN"/>
        </w:rPr>
        <w:t xml:space="preserve"> J Med</w:t>
      </w:r>
      <w:r w:rsidRPr="00322A24">
        <w:rPr>
          <w:rFonts w:ascii="Book Antiqua" w:hAnsi="Book Antiqua" w:cs="宋体"/>
          <w:sz w:val="24"/>
          <w:szCs w:val="24"/>
          <w:lang w:val="en-US" w:eastAsia="zh-CN"/>
        </w:rPr>
        <w:t xml:space="preserve"> 1964; </w:t>
      </w:r>
      <w:r w:rsidRPr="00322A24">
        <w:rPr>
          <w:rFonts w:ascii="Book Antiqua" w:hAnsi="Book Antiqua" w:cs="宋体"/>
          <w:b/>
          <w:bCs/>
          <w:sz w:val="24"/>
          <w:szCs w:val="24"/>
          <w:lang w:val="en-US" w:eastAsia="zh-CN"/>
        </w:rPr>
        <w:t>271</w:t>
      </w:r>
      <w:r w:rsidRPr="00322A24">
        <w:rPr>
          <w:rFonts w:ascii="Book Antiqua" w:hAnsi="Book Antiqua" w:cs="宋体"/>
          <w:sz w:val="24"/>
          <w:szCs w:val="24"/>
          <w:lang w:val="en-US" w:eastAsia="zh-CN"/>
        </w:rPr>
        <w:t>: 337-342 [PMID: 14171801 DOI: 10.1056/NEJM196408132710702]</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5 </w:t>
      </w:r>
      <w:r w:rsidRPr="00322A24">
        <w:rPr>
          <w:rFonts w:ascii="Book Antiqua" w:hAnsi="Book Antiqua" w:cs="宋体"/>
          <w:b/>
          <w:bCs/>
          <w:sz w:val="24"/>
          <w:szCs w:val="24"/>
          <w:lang w:val="en-US" w:eastAsia="zh-CN"/>
        </w:rPr>
        <w:t>Walsh JH</w:t>
      </w:r>
      <w:r w:rsidRPr="00322A24">
        <w:rPr>
          <w:rFonts w:ascii="Book Antiqua" w:hAnsi="Book Antiqua" w:cs="宋体"/>
          <w:sz w:val="24"/>
          <w:szCs w:val="24"/>
          <w:lang w:val="en-US" w:eastAsia="zh-CN"/>
        </w:rPr>
        <w:t xml:space="preserve">, Purcell RH, Morrow AG, </w:t>
      </w:r>
      <w:proofErr w:type="spellStart"/>
      <w:r w:rsidRPr="00322A24">
        <w:rPr>
          <w:rFonts w:ascii="Book Antiqua" w:hAnsi="Book Antiqua" w:cs="宋体"/>
          <w:sz w:val="24"/>
          <w:szCs w:val="24"/>
          <w:lang w:val="en-US" w:eastAsia="zh-CN"/>
        </w:rPr>
        <w:t>Chanock</w:t>
      </w:r>
      <w:proofErr w:type="spellEnd"/>
      <w:r w:rsidRPr="00322A24">
        <w:rPr>
          <w:rFonts w:ascii="Book Antiqua" w:hAnsi="Book Antiqua" w:cs="宋体"/>
          <w:sz w:val="24"/>
          <w:szCs w:val="24"/>
          <w:lang w:val="en-US" w:eastAsia="zh-CN"/>
        </w:rPr>
        <w:t xml:space="preserve"> RM, Schmidt PJ. </w:t>
      </w:r>
      <w:proofErr w:type="spellStart"/>
      <w:proofErr w:type="gramStart"/>
      <w:r w:rsidRPr="00322A24">
        <w:rPr>
          <w:rFonts w:ascii="Book Antiqua" w:hAnsi="Book Antiqua" w:cs="宋体"/>
          <w:sz w:val="24"/>
          <w:szCs w:val="24"/>
          <w:lang w:val="en-US" w:eastAsia="zh-CN"/>
        </w:rPr>
        <w:t>Posttransfusion</w:t>
      </w:r>
      <w:proofErr w:type="spellEnd"/>
      <w:r w:rsidRPr="00322A24">
        <w:rPr>
          <w:rFonts w:ascii="Book Antiqua" w:hAnsi="Book Antiqua" w:cs="宋体"/>
          <w:sz w:val="24"/>
          <w:szCs w:val="24"/>
          <w:lang w:val="en-US" w:eastAsia="zh-CN"/>
        </w:rPr>
        <w:t xml:space="preserve"> hepatitis after open-heart operations.</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 xml:space="preserve">Incidence after the administration of blood </w:t>
      </w:r>
      <w:r w:rsidRPr="00322A24">
        <w:rPr>
          <w:rFonts w:ascii="Book Antiqua" w:hAnsi="Book Antiqua" w:cs="宋体"/>
          <w:sz w:val="24"/>
          <w:szCs w:val="24"/>
          <w:lang w:val="en-US" w:eastAsia="zh-CN"/>
        </w:rPr>
        <w:lastRenderedPageBreak/>
        <w:t>from commercial and volunteer donor populations.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JAMA</w:t>
      </w:r>
      <w:r w:rsidRPr="00322A24">
        <w:rPr>
          <w:rFonts w:ascii="Book Antiqua" w:hAnsi="Book Antiqua" w:cs="宋体"/>
          <w:sz w:val="24"/>
          <w:szCs w:val="24"/>
          <w:lang w:val="en-US" w:eastAsia="zh-CN"/>
        </w:rPr>
        <w:t xml:space="preserve"> 1970; </w:t>
      </w:r>
      <w:r w:rsidRPr="00322A24">
        <w:rPr>
          <w:rFonts w:ascii="Book Antiqua" w:hAnsi="Book Antiqua" w:cs="宋体"/>
          <w:b/>
          <w:bCs/>
          <w:sz w:val="24"/>
          <w:szCs w:val="24"/>
          <w:lang w:val="en-US" w:eastAsia="zh-CN"/>
        </w:rPr>
        <w:t>211</w:t>
      </w:r>
      <w:r w:rsidRPr="00322A24">
        <w:rPr>
          <w:rFonts w:ascii="Book Antiqua" w:hAnsi="Book Antiqua" w:cs="宋体"/>
          <w:sz w:val="24"/>
          <w:szCs w:val="24"/>
          <w:lang w:val="en-US" w:eastAsia="zh-CN"/>
        </w:rPr>
        <w:t>: 261-265 [PMID: 5466902 DOI: 10.1001/jama.1970.03170020025005]</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6 </w:t>
      </w:r>
      <w:proofErr w:type="spellStart"/>
      <w:r w:rsidRPr="00322A24">
        <w:rPr>
          <w:rFonts w:ascii="Book Antiqua" w:hAnsi="Book Antiqua" w:cs="宋体"/>
          <w:b/>
          <w:bCs/>
          <w:sz w:val="24"/>
          <w:szCs w:val="24"/>
          <w:lang w:val="en-US" w:eastAsia="zh-CN"/>
        </w:rPr>
        <w:t>Domen</w:t>
      </w:r>
      <w:proofErr w:type="spellEnd"/>
      <w:r w:rsidRPr="00322A24">
        <w:rPr>
          <w:rFonts w:ascii="Book Antiqua" w:hAnsi="Book Antiqua" w:cs="宋体"/>
          <w:b/>
          <w:bCs/>
          <w:sz w:val="24"/>
          <w:szCs w:val="24"/>
          <w:lang w:val="en-US" w:eastAsia="zh-CN"/>
        </w:rPr>
        <w:t xml:space="preserve"> RE</w:t>
      </w:r>
      <w:r w:rsidRPr="00322A24">
        <w:rPr>
          <w:rFonts w:ascii="Book Antiqua" w:hAnsi="Book Antiqua" w:cs="宋体"/>
          <w:sz w:val="24"/>
          <w:szCs w:val="24"/>
          <w:lang w:val="en-US" w:eastAsia="zh-CN"/>
        </w:rPr>
        <w:t>.</w:t>
      </w:r>
      <w:proofErr w:type="gramEnd"/>
      <w:r w:rsidRPr="00322A24">
        <w:rPr>
          <w:rFonts w:ascii="Book Antiqua" w:hAnsi="Book Antiqua" w:cs="宋体"/>
          <w:sz w:val="24"/>
          <w:szCs w:val="24"/>
          <w:lang w:val="en-US" w:eastAsia="zh-CN"/>
        </w:rPr>
        <w:t xml:space="preserve"> Paid-versus-volunteer blood donation in the United States: a historical review. </w:t>
      </w:r>
      <w:proofErr w:type="spellStart"/>
      <w:r w:rsidRPr="00322A24">
        <w:rPr>
          <w:rFonts w:ascii="Book Antiqua" w:hAnsi="Book Antiqua" w:cs="宋体"/>
          <w:i/>
          <w:iCs/>
          <w:sz w:val="24"/>
          <w:szCs w:val="24"/>
          <w:lang w:val="en-US" w:eastAsia="zh-CN"/>
        </w:rPr>
        <w:t>Transfus</w:t>
      </w:r>
      <w:proofErr w:type="spellEnd"/>
      <w:r w:rsidRPr="00322A24">
        <w:rPr>
          <w:rFonts w:ascii="Book Antiqua" w:hAnsi="Book Antiqua" w:cs="宋体"/>
          <w:i/>
          <w:iCs/>
          <w:sz w:val="24"/>
          <w:szCs w:val="24"/>
          <w:lang w:val="en-US" w:eastAsia="zh-CN"/>
        </w:rPr>
        <w:t xml:space="preserve"> Med Rev</w:t>
      </w:r>
      <w:r w:rsidRPr="00322A24">
        <w:rPr>
          <w:rFonts w:ascii="Book Antiqua" w:hAnsi="Book Antiqua" w:cs="宋体"/>
          <w:sz w:val="24"/>
          <w:szCs w:val="24"/>
          <w:lang w:val="en-US" w:eastAsia="zh-CN"/>
        </w:rPr>
        <w:t xml:space="preserve"> 1995; </w:t>
      </w:r>
      <w:r w:rsidRPr="00322A24">
        <w:rPr>
          <w:rFonts w:ascii="Book Antiqua" w:hAnsi="Book Antiqua" w:cs="宋体"/>
          <w:b/>
          <w:bCs/>
          <w:sz w:val="24"/>
          <w:szCs w:val="24"/>
          <w:lang w:val="en-US" w:eastAsia="zh-CN"/>
        </w:rPr>
        <w:t>9</w:t>
      </w:r>
      <w:r w:rsidRPr="00322A24">
        <w:rPr>
          <w:rFonts w:ascii="Book Antiqua" w:hAnsi="Book Antiqua" w:cs="宋体"/>
          <w:sz w:val="24"/>
          <w:szCs w:val="24"/>
          <w:lang w:val="en-US" w:eastAsia="zh-CN"/>
        </w:rPr>
        <w:t>: 53-59 [PMID: 7719038 DOI: 10.1016/S0887-7963(05)80030-6]</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7 </w:t>
      </w:r>
      <w:r w:rsidRPr="00322A24">
        <w:rPr>
          <w:rFonts w:ascii="Book Antiqua" w:hAnsi="Book Antiqua" w:cs="宋体"/>
          <w:b/>
          <w:bCs/>
          <w:sz w:val="24"/>
          <w:szCs w:val="24"/>
          <w:lang w:val="en-US" w:eastAsia="zh-CN"/>
        </w:rPr>
        <w:t>Alter HJ</w:t>
      </w:r>
      <w:r w:rsidRPr="00322A24">
        <w:rPr>
          <w:rFonts w:ascii="Book Antiqua" w:hAnsi="Book Antiqua" w:cs="宋体"/>
          <w:sz w:val="24"/>
          <w:szCs w:val="24"/>
          <w:lang w:val="en-US" w:eastAsia="zh-CN"/>
        </w:rPr>
        <w:t xml:space="preserve">, Holland PV, Purcell RH, Lander JJ, </w:t>
      </w:r>
      <w:proofErr w:type="spellStart"/>
      <w:r w:rsidRPr="00322A24">
        <w:rPr>
          <w:rFonts w:ascii="Book Antiqua" w:hAnsi="Book Antiqua" w:cs="宋体"/>
          <w:sz w:val="24"/>
          <w:szCs w:val="24"/>
          <w:lang w:val="en-US" w:eastAsia="zh-CN"/>
        </w:rPr>
        <w:t>Feinstone</w:t>
      </w:r>
      <w:proofErr w:type="spellEnd"/>
      <w:r w:rsidRPr="00322A24">
        <w:rPr>
          <w:rFonts w:ascii="Book Antiqua" w:hAnsi="Book Antiqua" w:cs="宋体"/>
          <w:sz w:val="24"/>
          <w:szCs w:val="24"/>
          <w:lang w:val="en-US" w:eastAsia="zh-CN"/>
        </w:rPr>
        <w:t xml:space="preserve"> SM, Morrow AG, Schmidt PJ.</w:t>
      </w:r>
      <w:proofErr w:type="gramEnd"/>
      <w:r w:rsidRPr="00322A24">
        <w:rPr>
          <w:rFonts w:ascii="Book Antiqua" w:hAnsi="Book Antiqua" w:cs="宋体"/>
          <w:sz w:val="24"/>
          <w:szCs w:val="24"/>
          <w:lang w:val="en-US" w:eastAsia="zh-CN"/>
        </w:rPr>
        <w:t xml:space="preserve"> </w:t>
      </w:r>
      <w:proofErr w:type="spellStart"/>
      <w:proofErr w:type="gramStart"/>
      <w:r w:rsidRPr="00322A24">
        <w:rPr>
          <w:rFonts w:ascii="Book Antiqua" w:hAnsi="Book Antiqua" w:cs="宋体"/>
          <w:sz w:val="24"/>
          <w:szCs w:val="24"/>
          <w:lang w:val="en-US" w:eastAsia="zh-CN"/>
        </w:rPr>
        <w:t>Posttransfusion</w:t>
      </w:r>
      <w:proofErr w:type="spellEnd"/>
      <w:r w:rsidRPr="00322A24">
        <w:rPr>
          <w:rFonts w:ascii="Book Antiqua" w:hAnsi="Book Antiqua" w:cs="宋体"/>
          <w:sz w:val="24"/>
          <w:szCs w:val="24"/>
          <w:lang w:val="en-US" w:eastAsia="zh-CN"/>
        </w:rPr>
        <w:t xml:space="preserve"> hepatitis after exclusion of commercial and hepatitis-B antigen-positive donors.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Ann Intern Med</w:t>
      </w:r>
      <w:r w:rsidRPr="00322A24">
        <w:rPr>
          <w:rFonts w:ascii="Book Antiqua" w:hAnsi="Book Antiqua" w:cs="宋体"/>
          <w:sz w:val="24"/>
          <w:szCs w:val="24"/>
          <w:lang w:val="en-US" w:eastAsia="zh-CN"/>
        </w:rPr>
        <w:t xml:space="preserve"> 1972; </w:t>
      </w:r>
      <w:r w:rsidRPr="00322A24">
        <w:rPr>
          <w:rFonts w:ascii="Book Antiqua" w:hAnsi="Book Antiqua" w:cs="宋体"/>
          <w:b/>
          <w:bCs/>
          <w:sz w:val="24"/>
          <w:szCs w:val="24"/>
          <w:lang w:val="en-US" w:eastAsia="zh-CN"/>
        </w:rPr>
        <w:t>77</w:t>
      </w:r>
      <w:r w:rsidRPr="00322A24">
        <w:rPr>
          <w:rFonts w:ascii="Book Antiqua" w:hAnsi="Book Antiqua" w:cs="宋体"/>
          <w:sz w:val="24"/>
          <w:szCs w:val="24"/>
          <w:lang w:val="en-US" w:eastAsia="zh-CN"/>
        </w:rPr>
        <w:t>: 691-699 [PMID: 4628213 DOI: 10.7326/0003-4819-77-5-691]</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8 </w:t>
      </w:r>
      <w:proofErr w:type="spellStart"/>
      <w:r w:rsidRPr="00322A24">
        <w:rPr>
          <w:rFonts w:ascii="Book Antiqua" w:hAnsi="Book Antiqua" w:cs="宋体"/>
          <w:b/>
          <w:bCs/>
          <w:sz w:val="24"/>
          <w:szCs w:val="24"/>
          <w:lang w:val="en-US" w:eastAsia="zh-CN"/>
        </w:rPr>
        <w:t>Genêt</w:t>
      </w:r>
      <w:proofErr w:type="spellEnd"/>
      <w:r w:rsidRPr="00322A24">
        <w:rPr>
          <w:rFonts w:ascii="Book Antiqua" w:hAnsi="Book Antiqua" w:cs="宋体"/>
          <w:b/>
          <w:bCs/>
          <w:sz w:val="24"/>
          <w:szCs w:val="24"/>
          <w:lang w:val="en-US" w:eastAsia="zh-CN"/>
        </w:rPr>
        <w:t xml:space="preserve"> F</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Poiraudeau</w:t>
      </w:r>
      <w:proofErr w:type="spellEnd"/>
      <w:r w:rsidRPr="00322A24">
        <w:rPr>
          <w:rFonts w:ascii="Book Antiqua" w:hAnsi="Book Antiqua" w:cs="宋体"/>
          <w:sz w:val="24"/>
          <w:szCs w:val="24"/>
          <w:lang w:val="en-US" w:eastAsia="zh-CN"/>
        </w:rPr>
        <w:t xml:space="preserve"> S, Revel M. [Effectiveness and compliance to a center-based short rehabilitation program with a home-based program for chronic low back pain]. </w:t>
      </w:r>
      <w:r w:rsidRPr="00322A24">
        <w:rPr>
          <w:rFonts w:ascii="Book Antiqua" w:hAnsi="Book Antiqua" w:cs="宋体"/>
          <w:i/>
          <w:iCs/>
          <w:sz w:val="24"/>
          <w:szCs w:val="24"/>
          <w:lang w:val="en-US" w:eastAsia="zh-CN"/>
        </w:rPr>
        <w:t xml:space="preserve">Ann Readapt Med </w:t>
      </w:r>
      <w:proofErr w:type="spellStart"/>
      <w:r w:rsidRPr="00322A24">
        <w:rPr>
          <w:rFonts w:ascii="Book Antiqua" w:hAnsi="Book Antiqua" w:cs="宋体"/>
          <w:i/>
          <w:iCs/>
          <w:sz w:val="24"/>
          <w:szCs w:val="24"/>
          <w:lang w:val="en-US" w:eastAsia="zh-CN"/>
        </w:rPr>
        <w:t>Phys</w:t>
      </w:r>
      <w:proofErr w:type="spellEnd"/>
      <w:r w:rsidRPr="00322A24">
        <w:rPr>
          <w:rFonts w:ascii="Book Antiqua" w:hAnsi="Book Antiqua" w:cs="宋体"/>
          <w:sz w:val="24"/>
          <w:szCs w:val="24"/>
          <w:lang w:val="en-US" w:eastAsia="zh-CN"/>
        </w:rPr>
        <w:t xml:space="preserve"> 2002; </w:t>
      </w:r>
      <w:r w:rsidRPr="00322A24">
        <w:rPr>
          <w:rFonts w:ascii="Book Antiqua" w:hAnsi="Book Antiqua" w:cs="宋体"/>
          <w:b/>
          <w:bCs/>
          <w:sz w:val="24"/>
          <w:szCs w:val="24"/>
          <w:lang w:val="en-US" w:eastAsia="zh-CN"/>
        </w:rPr>
        <w:t>45</w:t>
      </w:r>
      <w:r w:rsidRPr="00322A24">
        <w:rPr>
          <w:rFonts w:ascii="Book Antiqua" w:hAnsi="Book Antiqua" w:cs="宋体"/>
          <w:sz w:val="24"/>
          <w:szCs w:val="24"/>
          <w:lang w:val="en-US" w:eastAsia="zh-CN"/>
        </w:rPr>
        <w:t>: 265-272 [PMID: 12076853 DOI: 10.1126/science.182.4116.1026]</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9 </w:t>
      </w:r>
      <w:proofErr w:type="spellStart"/>
      <w:r w:rsidRPr="00322A24">
        <w:rPr>
          <w:rFonts w:ascii="Book Antiqua" w:hAnsi="Book Antiqua" w:cs="宋体"/>
          <w:b/>
          <w:bCs/>
          <w:sz w:val="24"/>
          <w:szCs w:val="24"/>
          <w:lang w:val="en-US" w:eastAsia="zh-CN"/>
        </w:rPr>
        <w:t>Dienstag</w:t>
      </w:r>
      <w:proofErr w:type="spellEnd"/>
      <w:r w:rsidRPr="00322A24">
        <w:rPr>
          <w:rFonts w:ascii="Book Antiqua" w:hAnsi="Book Antiqua" w:cs="宋体"/>
          <w:b/>
          <w:bCs/>
          <w:sz w:val="24"/>
          <w:szCs w:val="24"/>
          <w:lang w:val="en-US" w:eastAsia="zh-CN"/>
        </w:rPr>
        <w:t xml:space="preserve"> JL</w:t>
      </w:r>
      <w:r w:rsidRPr="00322A24">
        <w:rPr>
          <w:rFonts w:ascii="Book Antiqua" w:hAnsi="Book Antiqua" w:cs="宋体"/>
          <w:sz w:val="24"/>
          <w:szCs w:val="24"/>
          <w:lang w:val="en-US" w:eastAsia="zh-CN"/>
        </w:rPr>
        <w:t xml:space="preserve">, Purcell HR, Alter HJ, </w:t>
      </w:r>
      <w:proofErr w:type="spellStart"/>
      <w:r w:rsidRPr="00322A24">
        <w:rPr>
          <w:rFonts w:ascii="Book Antiqua" w:hAnsi="Book Antiqua" w:cs="宋体"/>
          <w:sz w:val="24"/>
          <w:szCs w:val="24"/>
          <w:lang w:val="en-US" w:eastAsia="zh-CN"/>
        </w:rPr>
        <w:t>Feinstone</w:t>
      </w:r>
      <w:proofErr w:type="spellEnd"/>
      <w:r w:rsidRPr="00322A24">
        <w:rPr>
          <w:rFonts w:ascii="Book Antiqua" w:hAnsi="Book Antiqua" w:cs="宋体"/>
          <w:sz w:val="24"/>
          <w:szCs w:val="24"/>
          <w:lang w:val="en-US" w:eastAsia="zh-CN"/>
        </w:rPr>
        <w:t xml:space="preserve"> SM, Wong DC, Holland PV. </w:t>
      </w:r>
      <w:proofErr w:type="gramStart"/>
      <w:r w:rsidRPr="00322A24">
        <w:rPr>
          <w:rFonts w:ascii="Book Antiqua" w:hAnsi="Book Antiqua" w:cs="宋体"/>
          <w:sz w:val="24"/>
          <w:szCs w:val="24"/>
          <w:lang w:val="en-US" w:eastAsia="zh-CN"/>
        </w:rPr>
        <w:t>Non-A, non-B post-transfusion hepatitis.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Lancet</w:t>
      </w:r>
      <w:r w:rsidRPr="00322A24">
        <w:rPr>
          <w:rFonts w:ascii="Book Antiqua" w:hAnsi="Book Antiqua" w:cs="宋体"/>
          <w:sz w:val="24"/>
          <w:szCs w:val="24"/>
          <w:lang w:val="en-US" w:eastAsia="zh-CN"/>
        </w:rPr>
        <w:t xml:space="preserve"> 1977; </w:t>
      </w:r>
      <w:r w:rsidRPr="00322A24">
        <w:rPr>
          <w:rFonts w:ascii="Book Antiqua" w:hAnsi="Book Antiqua" w:cs="宋体"/>
          <w:b/>
          <w:bCs/>
          <w:sz w:val="24"/>
          <w:szCs w:val="24"/>
          <w:lang w:val="en-US" w:eastAsia="zh-CN"/>
        </w:rPr>
        <w:t>1</w:t>
      </w:r>
      <w:r w:rsidRPr="00322A24">
        <w:rPr>
          <w:rFonts w:ascii="Book Antiqua" w:hAnsi="Book Antiqua" w:cs="宋体"/>
          <w:sz w:val="24"/>
          <w:szCs w:val="24"/>
          <w:lang w:val="en-US" w:eastAsia="zh-CN"/>
        </w:rPr>
        <w:t>: 560-562 [PMID: 65657 DOI: 10.1016/S0140-6736(77)91996-1]</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10 </w:t>
      </w:r>
      <w:r w:rsidRPr="00322A24">
        <w:rPr>
          <w:rFonts w:ascii="Book Antiqua" w:hAnsi="Book Antiqua" w:cs="宋体"/>
          <w:b/>
          <w:bCs/>
          <w:sz w:val="24"/>
          <w:szCs w:val="24"/>
          <w:lang w:val="en-US" w:eastAsia="zh-CN"/>
        </w:rPr>
        <w:t>Tabor E</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Gerety</w:t>
      </w:r>
      <w:proofErr w:type="spellEnd"/>
      <w:r w:rsidRPr="00322A24">
        <w:rPr>
          <w:rFonts w:ascii="Book Antiqua" w:hAnsi="Book Antiqua" w:cs="宋体"/>
          <w:sz w:val="24"/>
          <w:szCs w:val="24"/>
          <w:lang w:val="en-US" w:eastAsia="zh-CN"/>
        </w:rPr>
        <w:t xml:space="preserve"> RJ, Drucker JA, </w:t>
      </w:r>
      <w:proofErr w:type="spellStart"/>
      <w:r w:rsidRPr="00322A24">
        <w:rPr>
          <w:rFonts w:ascii="Book Antiqua" w:hAnsi="Book Antiqua" w:cs="宋体"/>
          <w:sz w:val="24"/>
          <w:szCs w:val="24"/>
          <w:lang w:val="en-US" w:eastAsia="zh-CN"/>
        </w:rPr>
        <w:t>Seeff</w:t>
      </w:r>
      <w:proofErr w:type="spellEnd"/>
      <w:r w:rsidRPr="00322A24">
        <w:rPr>
          <w:rFonts w:ascii="Book Antiqua" w:hAnsi="Book Antiqua" w:cs="宋体"/>
          <w:sz w:val="24"/>
          <w:szCs w:val="24"/>
          <w:lang w:val="en-US" w:eastAsia="zh-CN"/>
        </w:rPr>
        <w:t xml:space="preserve"> LB, </w:t>
      </w:r>
      <w:proofErr w:type="spellStart"/>
      <w:r w:rsidRPr="00322A24">
        <w:rPr>
          <w:rFonts w:ascii="Book Antiqua" w:hAnsi="Book Antiqua" w:cs="宋体"/>
          <w:sz w:val="24"/>
          <w:szCs w:val="24"/>
          <w:lang w:val="en-US" w:eastAsia="zh-CN"/>
        </w:rPr>
        <w:t>Hoofnagle</w:t>
      </w:r>
      <w:proofErr w:type="spellEnd"/>
      <w:r w:rsidRPr="00322A24">
        <w:rPr>
          <w:rFonts w:ascii="Book Antiqua" w:hAnsi="Book Antiqua" w:cs="宋体"/>
          <w:sz w:val="24"/>
          <w:szCs w:val="24"/>
          <w:lang w:val="en-US" w:eastAsia="zh-CN"/>
        </w:rPr>
        <w:t xml:space="preserve"> JH, Jackson DR, April M, Barker LF, Pineda-</w:t>
      </w:r>
      <w:proofErr w:type="spellStart"/>
      <w:r w:rsidRPr="00322A24">
        <w:rPr>
          <w:rFonts w:ascii="Book Antiqua" w:hAnsi="Book Antiqua" w:cs="宋体"/>
          <w:sz w:val="24"/>
          <w:szCs w:val="24"/>
          <w:lang w:val="en-US" w:eastAsia="zh-CN"/>
        </w:rPr>
        <w:t>Tamondong</w:t>
      </w:r>
      <w:proofErr w:type="spellEnd"/>
      <w:r w:rsidRPr="00322A24">
        <w:rPr>
          <w:rFonts w:ascii="Book Antiqua" w:hAnsi="Book Antiqua" w:cs="宋体"/>
          <w:sz w:val="24"/>
          <w:szCs w:val="24"/>
          <w:lang w:val="en-US" w:eastAsia="zh-CN"/>
        </w:rPr>
        <w:t xml:space="preserve"> G. Transmission of non-A, non-B hepatitis from man to chimpanzee. </w:t>
      </w:r>
      <w:r w:rsidRPr="00322A24">
        <w:rPr>
          <w:rFonts w:ascii="Book Antiqua" w:hAnsi="Book Antiqua" w:cs="宋体"/>
          <w:i/>
          <w:iCs/>
          <w:sz w:val="24"/>
          <w:szCs w:val="24"/>
          <w:lang w:val="en-US" w:eastAsia="zh-CN"/>
        </w:rPr>
        <w:t>Lancet</w:t>
      </w:r>
      <w:r w:rsidRPr="00322A24">
        <w:rPr>
          <w:rFonts w:ascii="Book Antiqua" w:hAnsi="Book Antiqua" w:cs="宋体"/>
          <w:sz w:val="24"/>
          <w:szCs w:val="24"/>
          <w:lang w:val="en-US" w:eastAsia="zh-CN"/>
        </w:rPr>
        <w:t xml:space="preserve"> 1978; </w:t>
      </w:r>
      <w:r w:rsidRPr="00322A24">
        <w:rPr>
          <w:rFonts w:ascii="Book Antiqua" w:hAnsi="Book Antiqua" w:cs="宋体"/>
          <w:b/>
          <w:bCs/>
          <w:sz w:val="24"/>
          <w:szCs w:val="24"/>
          <w:lang w:val="en-US" w:eastAsia="zh-CN"/>
        </w:rPr>
        <w:t>1</w:t>
      </w:r>
      <w:r w:rsidRPr="00322A24">
        <w:rPr>
          <w:rFonts w:ascii="Book Antiqua" w:hAnsi="Book Antiqua" w:cs="宋体"/>
          <w:sz w:val="24"/>
          <w:szCs w:val="24"/>
          <w:lang w:val="en-US" w:eastAsia="zh-CN"/>
        </w:rPr>
        <w:t>: 463-466 [PMID: 76018 DOI: 10.1016/S0140-6736(78)90132-0]</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11 </w:t>
      </w:r>
      <w:r w:rsidRPr="00322A24">
        <w:rPr>
          <w:rFonts w:ascii="Book Antiqua" w:hAnsi="Book Antiqua" w:cs="宋体"/>
          <w:b/>
          <w:bCs/>
          <w:sz w:val="24"/>
          <w:szCs w:val="24"/>
          <w:lang w:val="en-US" w:eastAsia="zh-CN"/>
        </w:rPr>
        <w:t>Bradley DW</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McCaustland</w:t>
      </w:r>
      <w:proofErr w:type="spellEnd"/>
      <w:r w:rsidRPr="00322A24">
        <w:rPr>
          <w:rFonts w:ascii="Book Antiqua" w:hAnsi="Book Antiqua" w:cs="宋体"/>
          <w:sz w:val="24"/>
          <w:szCs w:val="24"/>
          <w:lang w:val="en-US" w:eastAsia="zh-CN"/>
        </w:rPr>
        <w:t xml:space="preserve"> KA, Cook EH, </w:t>
      </w:r>
      <w:proofErr w:type="spellStart"/>
      <w:r w:rsidRPr="00322A24">
        <w:rPr>
          <w:rFonts w:ascii="Book Antiqua" w:hAnsi="Book Antiqua" w:cs="宋体"/>
          <w:sz w:val="24"/>
          <w:szCs w:val="24"/>
          <w:lang w:val="en-US" w:eastAsia="zh-CN"/>
        </w:rPr>
        <w:t>Schable</w:t>
      </w:r>
      <w:proofErr w:type="spellEnd"/>
      <w:r w:rsidRPr="00322A24">
        <w:rPr>
          <w:rFonts w:ascii="Book Antiqua" w:hAnsi="Book Antiqua" w:cs="宋体"/>
          <w:sz w:val="24"/>
          <w:szCs w:val="24"/>
          <w:lang w:val="en-US" w:eastAsia="zh-CN"/>
        </w:rPr>
        <w:t xml:space="preserve"> CA, Ebert JW, </w:t>
      </w:r>
      <w:proofErr w:type="gramStart"/>
      <w:r w:rsidRPr="00322A24">
        <w:rPr>
          <w:rFonts w:ascii="Book Antiqua" w:hAnsi="Book Antiqua" w:cs="宋体"/>
          <w:sz w:val="24"/>
          <w:szCs w:val="24"/>
          <w:lang w:val="en-US" w:eastAsia="zh-CN"/>
        </w:rPr>
        <w:t>Maynard</w:t>
      </w:r>
      <w:proofErr w:type="gramEnd"/>
      <w:r w:rsidRPr="00322A24">
        <w:rPr>
          <w:rFonts w:ascii="Book Antiqua" w:hAnsi="Book Antiqua" w:cs="宋体"/>
          <w:sz w:val="24"/>
          <w:szCs w:val="24"/>
          <w:lang w:val="en-US" w:eastAsia="zh-CN"/>
        </w:rPr>
        <w:t xml:space="preserve"> JE. </w:t>
      </w:r>
      <w:proofErr w:type="spellStart"/>
      <w:proofErr w:type="gramStart"/>
      <w:r w:rsidRPr="00322A24">
        <w:rPr>
          <w:rFonts w:ascii="Book Antiqua" w:hAnsi="Book Antiqua" w:cs="宋体"/>
          <w:sz w:val="24"/>
          <w:szCs w:val="24"/>
          <w:lang w:val="en-US" w:eastAsia="zh-CN"/>
        </w:rPr>
        <w:t>Posttransfusion</w:t>
      </w:r>
      <w:proofErr w:type="spellEnd"/>
      <w:r w:rsidRPr="00322A24">
        <w:rPr>
          <w:rFonts w:ascii="Book Antiqua" w:hAnsi="Book Antiqua" w:cs="宋体"/>
          <w:sz w:val="24"/>
          <w:szCs w:val="24"/>
          <w:lang w:val="en-US" w:eastAsia="zh-CN"/>
        </w:rPr>
        <w:t xml:space="preserve"> non-A, non-B hepatitis in chimpanzees.</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Physicochemical evidence that the tubule-forming agent is a small, enveloped virus.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Gastroenterology</w:t>
      </w:r>
      <w:r w:rsidRPr="00322A24">
        <w:rPr>
          <w:rFonts w:ascii="Book Antiqua" w:hAnsi="Book Antiqua" w:cs="宋体"/>
          <w:sz w:val="24"/>
          <w:szCs w:val="24"/>
          <w:lang w:val="en-US" w:eastAsia="zh-CN"/>
        </w:rPr>
        <w:t xml:space="preserve"> 1985; </w:t>
      </w:r>
      <w:r w:rsidRPr="00322A24">
        <w:rPr>
          <w:rFonts w:ascii="Book Antiqua" w:hAnsi="Book Antiqua" w:cs="宋体"/>
          <w:b/>
          <w:bCs/>
          <w:sz w:val="24"/>
          <w:szCs w:val="24"/>
          <w:lang w:val="en-US" w:eastAsia="zh-CN"/>
        </w:rPr>
        <w:t>88</w:t>
      </w:r>
      <w:r w:rsidRPr="00322A24">
        <w:rPr>
          <w:rFonts w:ascii="Book Antiqua" w:hAnsi="Book Antiqua" w:cs="宋体"/>
          <w:sz w:val="24"/>
          <w:szCs w:val="24"/>
          <w:lang w:val="en-US" w:eastAsia="zh-CN"/>
        </w:rPr>
        <w:t>: 773-779 [PMID: 2981754]</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12 </w:t>
      </w:r>
      <w:proofErr w:type="spellStart"/>
      <w:r w:rsidRPr="00322A24">
        <w:rPr>
          <w:rFonts w:ascii="Book Antiqua" w:hAnsi="Book Antiqua" w:cs="宋体"/>
          <w:b/>
          <w:bCs/>
          <w:sz w:val="24"/>
          <w:szCs w:val="24"/>
          <w:lang w:val="en-US" w:eastAsia="zh-CN"/>
        </w:rPr>
        <w:t>Choo</w:t>
      </w:r>
      <w:proofErr w:type="spellEnd"/>
      <w:r w:rsidRPr="00322A24">
        <w:rPr>
          <w:rFonts w:ascii="Book Antiqua" w:hAnsi="Book Antiqua" w:cs="宋体"/>
          <w:b/>
          <w:bCs/>
          <w:sz w:val="24"/>
          <w:szCs w:val="24"/>
          <w:lang w:val="en-US" w:eastAsia="zh-CN"/>
        </w:rPr>
        <w:t xml:space="preserve"> QL</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Kuo</w:t>
      </w:r>
      <w:proofErr w:type="spellEnd"/>
      <w:r w:rsidRPr="00322A24">
        <w:rPr>
          <w:rFonts w:ascii="Book Antiqua" w:hAnsi="Book Antiqua" w:cs="宋体"/>
          <w:sz w:val="24"/>
          <w:szCs w:val="24"/>
          <w:lang w:val="en-US" w:eastAsia="zh-CN"/>
        </w:rPr>
        <w:t xml:space="preserve"> G, Weiner AJ, </w:t>
      </w:r>
      <w:proofErr w:type="spellStart"/>
      <w:r w:rsidRPr="00322A24">
        <w:rPr>
          <w:rFonts w:ascii="Book Antiqua" w:hAnsi="Book Antiqua" w:cs="宋体"/>
          <w:sz w:val="24"/>
          <w:szCs w:val="24"/>
          <w:lang w:val="en-US" w:eastAsia="zh-CN"/>
        </w:rPr>
        <w:t>Overby</w:t>
      </w:r>
      <w:proofErr w:type="spellEnd"/>
      <w:r w:rsidRPr="00322A24">
        <w:rPr>
          <w:rFonts w:ascii="Book Antiqua" w:hAnsi="Book Antiqua" w:cs="宋体"/>
          <w:sz w:val="24"/>
          <w:szCs w:val="24"/>
          <w:lang w:val="en-US" w:eastAsia="zh-CN"/>
        </w:rPr>
        <w:t xml:space="preserve"> LR, Bradley DW, Houghton M. Isolation of a cDNA clone derived from a blood-borne non-A, non-B viral hepatitis genome. </w:t>
      </w:r>
      <w:r w:rsidRPr="00322A24">
        <w:rPr>
          <w:rFonts w:ascii="Book Antiqua" w:hAnsi="Book Antiqua" w:cs="宋体"/>
          <w:i/>
          <w:iCs/>
          <w:sz w:val="24"/>
          <w:szCs w:val="24"/>
          <w:lang w:val="en-US" w:eastAsia="zh-CN"/>
        </w:rPr>
        <w:t>Science</w:t>
      </w:r>
      <w:r w:rsidRPr="00322A24">
        <w:rPr>
          <w:rFonts w:ascii="Book Antiqua" w:hAnsi="Book Antiqua" w:cs="宋体"/>
          <w:sz w:val="24"/>
          <w:szCs w:val="24"/>
          <w:lang w:val="en-US" w:eastAsia="zh-CN"/>
        </w:rPr>
        <w:t xml:space="preserve"> 1989; </w:t>
      </w:r>
      <w:r w:rsidRPr="00322A24">
        <w:rPr>
          <w:rFonts w:ascii="Book Antiqua" w:hAnsi="Book Antiqua" w:cs="宋体"/>
          <w:b/>
          <w:bCs/>
          <w:sz w:val="24"/>
          <w:szCs w:val="24"/>
          <w:lang w:val="en-US" w:eastAsia="zh-CN"/>
        </w:rPr>
        <w:t>244</w:t>
      </w:r>
      <w:r w:rsidRPr="00322A24">
        <w:rPr>
          <w:rFonts w:ascii="Book Antiqua" w:hAnsi="Book Antiqua" w:cs="宋体"/>
          <w:sz w:val="24"/>
          <w:szCs w:val="24"/>
          <w:lang w:val="en-US" w:eastAsia="zh-CN"/>
        </w:rPr>
        <w:t>: 359-362 [PMID: 2523562 DOI: 10.1126/science.2523562]</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13 </w:t>
      </w:r>
      <w:proofErr w:type="spellStart"/>
      <w:r w:rsidRPr="00322A24">
        <w:rPr>
          <w:rFonts w:ascii="Book Antiqua" w:hAnsi="Book Antiqua" w:cs="宋体"/>
          <w:b/>
          <w:bCs/>
          <w:sz w:val="24"/>
          <w:szCs w:val="24"/>
          <w:lang w:val="en-US" w:eastAsia="zh-CN"/>
        </w:rPr>
        <w:t>Perz</w:t>
      </w:r>
      <w:proofErr w:type="spellEnd"/>
      <w:r w:rsidRPr="00322A24">
        <w:rPr>
          <w:rFonts w:ascii="Book Antiqua" w:hAnsi="Book Antiqua" w:cs="宋体"/>
          <w:b/>
          <w:bCs/>
          <w:sz w:val="24"/>
          <w:szCs w:val="24"/>
          <w:lang w:val="en-US" w:eastAsia="zh-CN"/>
        </w:rPr>
        <w:t xml:space="preserve"> JF</w:t>
      </w:r>
      <w:r w:rsidRPr="00322A24">
        <w:rPr>
          <w:rFonts w:ascii="Book Antiqua" w:hAnsi="Book Antiqua" w:cs="宋体"/>
          <w:sz w:val="24"/>
          <w:szCs w:val="24"/>
          <w:lang w:val="en-US" w:eastAsia="zh-CN"/>
        </w:rPr>
        <w:t xml:space="preserve">, Armstrong GL, Farrington LA, </w:t>
      </w:r>
      <w:proofErr w:type="spellStart"/>
      <w:r w:rsidRPr="00322A24">
        <w:rPr>
          <w:rFonts w:ascii="Book Antiqua" w:hAnsi="Book Antiqua" w:cs="宋体"/>
          <w:sz w:val="24"/>
          <w:szCs w:val="24"/>
          <w:lang w:val="en-US" w:eastAsia="zh-CN"/>
        </w:rPr>
        <w:t>Hutin</w:t>
      </w:r>
      <w:proofErr w:type="spellEnd"/>
      <w:r w:rsidRPr="00322A24">
        <w:rPr>
          <w:rFonts w:ascii="Book Antiqua" w:hAnsi="Book Antiqua" w:cs="宋体"/>
          <w:sz w:val="24"/>
          <w:szCs w:val="24"/>
          <w:lang w:val="en-US" w:eastAsia="zh-CN"/>
        </w:rPr>
        <w:t xml:space="preserve"> YJ, Bell BP.</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The contributions of hepatitis B virus and hepatitis C virus infections to cirrhosis and primary liver cancer worldwide.</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J </w:t>
      </w:r>
      <w:proofErr w:type="spellStart"/>
      <w:r w:rsidRPr="00322A24">
        <w:rPr>
          <w:rFonts w:ascii="Book Antiqua" w:hAnsi="Book Antiqua" w:cs="宋体"/>
          <w:i/>
          <w:iCs/>
          <w:sz w:val="24"/>
          <w:szCs w:val="24"/>
          <w:lang w:val="en-US" w:eastAsia="zh-CN"/>
        </w:rPr>
        <w:t>Hepatol</w:t>
      </w:r>
      <w:proofErr w:type="spellEnd"/>
      <w:r w:rsidRPr="00322A24">
        <w:rPr>
          <w:rFonts w:ascii="Book Antiqua" w:hAnsi="Book Antiqua" w:cs="宋体"/>
          <w:sz w:val="24"/>
          <w:szCs w:val="24"/>
          <w:lang w:val="en-US" w:eastAsia="zh-CN"/>
        </w:rPr>
        <w:t xml:space="preserve"> 2006; </w:t>
      </w:r>
      <w:r w:rsidRPr="00322A24">
        <w:rPr>
          <w:rFonts w:ascii="Book Antiqua" w:hAnsi="Book Antiqua" w:cs="宋体"/>
          <w:b/>
          <w:bCs/>
          <w:sz w:val="24"/>
          <w:szCs w:val="24"/>
          <w:lang w:val="en-US" w:eastAsia="zh-CN"/>
        </w:rPr>
        <w:t>45</w:t>
      </w:r>
      <w:r w:rsidRPr="00322A24">
        <w:rPr>
          <w:rFonts w:ascii="Book Antiqua" w:hAnsi="Book Antiqua" w:cs="宋体"/>
          <w:sz w:val="24"/>
          <w:szCs w:val="24"/>
          <w:lang w:val="en-US" w:eastAsia="zh-CN"/>
        </w:rPr>
        <w:t>: 529-538 [PMID: 16879891 DOI: 10.1016/j.jhep.2006.05.013]</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14 </w:t>
      </w:r>
      <w:proofErr w:type="spellStart"/>
      <w:r w:rsidRPr="00322A24">
        <w:rPr>
          <w:rFonts w:ascii="Book Antiqua" w:hAnsi="Book Antiqua" w:cs="宋体"/>
          <w:b/>
          <w:bCs/>
          <w:sz w:val="24"/>
          <w:szCs w:val="24"/>
          <w:lang w:val="en-US" w:eastAsia="zh-CN"/>
        </w:rPr>
        <w:t>Zaltron</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Spinetti</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Biasi</w:t>
      </w:r>
      <w:proofErr w:type="spellEnd"/>
      <w:r w:rsidRPr="00322A24">
        <w:rPr>
          <w:rFonts w:ascii="Book Antiqua" w:hAnsi="Book Antiqua" w:cs="宋体"/>
          <w:sz w:val="24"/>
          <w:szCs w:val="24"/>
          <w:lang w:val="en-US" w:eastAsia="zh-CN"/>
        </w:rPr>
        <w:t xml:space="preserve"> L, </w:t>
      </w:r>
      <w:proofErr w:type="spellStart"/>
      <w:r w:rsidRPr="00322A24">
        <w:rPr>
          <w:rFonts w:ascii="Book Antiqua" w:hAnsi="Book Antiqua" w:cs="宋体"/>
          <w:sz w:val="24"/>
          <w:szCs w:val="24"/>
          <w:lang w:val="en-US" w:eastAsia="zh-CN"/>
        </w:rPr>
        <w:t>Baiguera</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Castelli</w:t>
      </w:r>
      <w:proofErr w:type="spellEnd"/>
      <w:r w:rsidRPr="00322A24">
        <w:rPr>
          <w:rFonts w:ascii="Book Antiqua" w:hAnsi="Book Antiqua" w:cs="宋体"/>
          <w:sz w:val="24"/>
          <w:szCs w:val="24"/>
          <w:lang w:val="en-US" w:eastAsia="zh-CN"/>
        </w:rPr>
        <w:t xml:space="preserve"> F. Chronic HCV infection: epidemiological and clinical relevance. </w:t>
      </w:r>
      <w:r w:rsidRPr="00322A24">
        <w:rPr>
          <w:rFonts w:ascii="Book Antiqua" w:hAnsi="Book Antiqua" w:cs="宋体"/>
          <w:i/>
          <w:iCs/>
          <w:sz w:val="24"/>
          <w:szCs w:val="24"/>
          <w:lang w:val="en-US" w:eastAsia="zh-CN"/>
        </w:rPr>
        <w:t>BMC Infect Dis</w:t>
      </w:r>
      <w:r w:rsidRPr="00322A24">
        <w:rPr>
          <w:rFonts w:ascii="Book Antiqua" w:hAnsi="Book Antiqua" w:cs="宋体"/>
          <w:sz w:val="24"/>
          <w:szCs w:val="24"/>
          <w:lang w:val="en-US" w:eastAsia="zh-CN"/>
        </w:rPr>
        <w:t xml:space="preserve"> 2012; </w:t>
      </w:r>
      <w:r w:rsidRPr="00322A24">
        <w:rPr>
          <w:rFonts w:ascii="Book Antiqua" w:hAnsi="Book Antiqua" w:cs="宋体"/>
          <w:b/>
          <w:bCs/>
          <w:sz w:val="24"/>
          <w:szCs w:val="24"/>
          <w:lang w:val="en-US" w:eastAsia="zh-CN"/>
        </w:rPr>
        <w:t xml:space="preserve">12 </w:t>
      </w:r>
      <w:proofErr w:type="spellStart"/>
      <w:r w:rsidRPr="00322A24">
        <w:rPr>
          <w:rFonts w:ascii="Book Antiqua" w:hAnsi="Book Antiqua" w:cs="宋体"/>
          <w:bCs/>
          <w:sz w:val="24"/>
          <w:szCs w:val="24"/>
          <w:lang w:val="en-US" w:eastAsia="zh-CN"/>
        </w:rPr>
        <w:t>Suppl</w:t>
      </w:r>
      <w:proofErr w:type="spellEnd"/>
      <w:r w:rsidRPr="00322A24">
        <w:rPr>
          <w:rFonts w:ascii="Book Antiqua" w:hAnsi="Book Antiqua" w:cs="宋体"/>
          <w:bCs/>
          <w:sz w:val="24"/>
          <w:szCs w:val="24"/>
          <w:lang w:val="en-US" w:eastAsia="zh-CN"/>
        </w:rPr>
        <w:t xml:space="preserve"> 2</w:t>
      </w:r>
      <w:r w:rsidRPr="00322A24">
        <w:rPr>
          <w:rFonts w:ascii="Book Antiqua" w:hAnsi="Book Antiqua" w:cs="宋体"/>
          <w:sz w:val="24"/>
          <w:szCs w:val="24"/>
          <w:lang w:val="en-US" w:eastAsia="zh-CN"/>
        </w:rPr>
        <w:t>: S2 [PMID: 23173556 DOI: 10.1186/1471-2334-12-S2-S2]</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15 </w:t>
      </w:r>
      <w:r w:rsidRPr="00322A24">
        <w:rPr>
          <w:rFonts w:ascii="Book Antiqua" w:hAnsi="Book Antiqua" w:cs="宋体"/>
          <w:b/>
          <w:bCs/>
          <w:sz w:val="24"/>
          <w:szCs w:val="24"/>
          <w:lang w:val="en-US" w:eastAsia="zh-CN"/>
        </w:rPr>
        <w:t>Sharma RR</w:t>
      </w:r>
      <w:r w:rsidRPr="00322A24">
        <w:rPr>
          <w:rFonts w:ascii="Book Antiqua" w:hAnsi="Book Antiqua" w:cs="宋体"/>
          <w:sz w:val="24"/>
          <w:szCs w:val="24"/>
          <w:lang w:val="en-US" w:eastAsia="zh-CN"/>
        </w:rPr>
        <w:t xml:space="preserve">, Cheema R, Vajpayee M, Rao U, Kumar S, </w:t>
      </w:r>
      <w:proofErr w:type="spellStart"/>
      <w:r w:rsidRPr="00322A24">
        <w:rPr>
          <w:rFonts w:ascii="Book Antiqua" w:hAnsi="Book Antiqua" w:cs="宋体"/>
          <w:sz w:val="24"/>
          <w:szCs w:val="24"/>
          <w:lang w:val="en-US" w:eastAsia="zh-CN"/>
        </w:rPr>
        <w:t>Marwaha</w:t>
      </w:r>
      <w:proofErr w:type="spellEnd"/>
      <w:r w:rsidRPr="00322A24">
        <w:rPr>
          <w:rFonts w:ascii="Book Antiqua" w:hAnsi="Book Antiqua" w:cs="宋体"/>
          <w:sz w:val="24"/>
          <w:szCs w:val="24"/>
          <w:lang w:val="en-US" w:eastAsia="zh-CN"/>
        </w:rPr>
        <w:t xml:space="preserve"> N, </w:t>
      </w:r>
      <w:proofErr w:type="spellStart"/>
      <w:r w:rsidRPr="00322A24">
        <w:rPr>
          <w:rFonts w:ascii="Book Antiqua" w:hAnsi="Book Antiqua" w:cs="宋体"/>
          <w:sz w:val="24"/>
          <w:szCs w:val="24"/>
          <w:lang w:val="en-US" w:eastAsia="zh-CN"/>
        </w:rPr>
        <w:t>Agnihotri</w:t>
      </w:r>
      <w:proofErr w:type="spellEnd"/>
      <w:r w:rsidRPr="00322A24">
        <w:rPr>
          <w:rFonts w:ascii="Book Antiqua" w:hAnsi="Book Antiqua" w:cs="宋体"/>
          <w:sz w:val="24"/>
          <w:szCs w:val="24"/>
          <w:lang w:val="en-US" w:eastAsia="zh-CN"/>
        </w:rPr>
        <w:t xml:space="preserve"> SK. Prevalence of markers of transfusion transmissible diseases in voluntary and replacement blood donors.</w:t>
      </w:r>
      <w:proofErr w:type="gramEnd"/>
      <w:r w:rsidRPr="00322A24">
        <w:rPr>
          <w:rFonts w:ascii="Book Antiqua" w:hAnsi="Book Antiqua" w:cs="宋体"/>
          <w:sz w:val="24"/>
          <w:szCs w:val="24"/>
          <w:lang w:val="en-US" w:eastAsia="zh-CN"/>
        </w:rPr>
        <w:t xml:space="preserve"> </w:t>
      </w:r>
      <w:proofErr w:type="spellStart"/>
      <w:r w:rsidRPr="00322A24">
        <w:rPr>
          <w:rFonts w:ascii="Book Antiqua" w:hAnsi="Book Antiqua" w:cs="宋体"/>
          <w:i/>
          <w:iCs/>
          <w:sz w:val="24"/>
          <w:szCs w:val="24"/>
          <w:lang w:val="en-US" w:eastAsia="zh-CN"/>
        </w:rPr>
        <w:t>Natl</w:t>
      </w:r>
      <w:proofErr w:type="spellEnd"/>
      <w:r w:rsidRPr="00322A24">
        <w:rPr>
          <w:rFonts w:ascii="Book Antiqua" w:hAnsi="Book Antiqua" w:cs="宋体"/>
          <w:i/>
          <w:iCs/>
          <w:sz w:val="24"/>
          <w:szCs w:val="24"/>
          <w:lang w:val="en-US" w:eastAsia="zh-CN"/>
        </w:rPr>
        <w:t xml:space="preserve"> Med J India</w:t>
      </w:r>
      <w:r w:rsidRPr="00322A24">
        <w:rPr>
          <w:rFonts w:ascii="Book Antiqua" w:hAnsi="Book Antiqua" w:cs="宋体"/>
          <w:sz w:val="24"/>
          <w:szCs w:val="24"/>
          <w:lang w:val="en-US" w:eastAsia="zh-CN"/>
        </w:rPr>
        <w:t xml:space="preserve"> </w:t>
      </w:r>
      <w:r>
        <w:rPr>
          <w:rFonts w:ascii="Book Antiqua" w:hAnsi="Book Antiqua" w:cs="宋体"/>
          <w:sz w:val="24"/>
          <w:szCs w:val="24"/>
          <w:lang w:val="en-US" w:eastAsia="zh-CN"/>
        </w:rPr>
        <w:t>2004</w:t>
      </w:r>
      <w:r w:rsidRPr="00322A24">
        <w:rPr>
          <w:rFonts w:ascii="Book Antiqua" w:hAnsi="Book Antiqua" w:cs="宋体"/>
          <w:sz w:val="24"/>
          <w:szCs w:val="24"/>
          <w:lang w:val="en-US" w:eastAsia="zh-CN"/>
        </w:rPr>
        <w:t xml:space="preserve">; </w:t>
      </w:r>
      <w:r w:rsidRPr="00322A24">
        <w:rPr>
          <w:rFonts w:ascii="Book Antiqua" w:hAnsi="Book Antiqua" w:cs="宋体"/>
          <w:b/>
          <w:bCs/>
          <w:sz w:val="24"/>
          <w:szCs w:val="24"/>
          <w:lang w:val="en-US" w:eastAsia="zh-CN"/>
        </w:rPr>
        <w:t>17</w:t>
      </w:r>
      <w:r w:rsidRPr="00322A24">
        <w:rPr>
          <w:rFonts w:ascii="Book Antiqua" w:hAnsi="Book Antiqua" w:cs="宋体"/>
          <w:sz w:val="24"/>
          <w:szCs w:val="24"/>
          <w:lang w:val="en-US" w:eastAsia="zh-CN"/>
        </w:rPr>
        <w:t>: 19-21 [PMID: 15115227]</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16 </w:t>
      </w:r>
      <w:proofErr w:type="spellStart"/>
      <w:r w:rsidRPr="00322A24">
        <w:rPr>
          <w:rFonts w:ascii="Book Antiqua" w:hAnsi="Book Antiqua" w:cs="宋体"/>
          <w:b/>
          <w:bCs/>
          <w:sz w:val="24"/>
          <w:szCs w:val="24"/>
          <w:lang w:val="en-US" w:eastAsia="zh-CN"/>
        </w:rPr>
        <w:t>Thakral</w:t>
      </w:r>
      <w:proofErr w:type="spellEnd"/>
      <w:r w:rsidRPr="00322A24">
        <w:rPr>
          <w:rFonts w:ascii="Book Antiqua" w:hAnsi="Book Antiqua" w:cs="宋体"/>
          <w:b/>
          <w:bCs/>
          <w:sz w:val="24"/>
          <w:szCs w:val="24"/>
          <w:lang w:val="en-US" w:eastAsia="zh-CN"/>
        </w:rPr>
        <w:t xml:space="preserve"> B</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Marwaha</w:t>
      </w:r>
      <w:proofErr w:type="spellEnd"/>
      <w:r w:rsidRPr="00322A24">
        <w:rPr>
          <w:rFonts w:ascii="Book Antiqua" w:hAnsi="Book Antiqua" w:cs="宋体"/>
          <w:sz w:val="24"/>
          <w:szCs w:val="24"/>
          <w:lang w:val="en-US" w:eastAsia="zh-CN"/>
        </w:rPr>
        <w:t xml:space="preserve"> N, Chawla YK, </w:t>
      </w:r>
      <w:proofErr w:type="spellStart"/>
      <w:r w:rsidRPr="00322A24">
        <w:rPr>
          <w:rFonts w:ascii="Book Antiqua" w:hAnsi="Book Antiqua" w:cs="宋体"/>
          <w:sz w:val="24"/>
          <w:szCs w:val="24"/>
          <w:lang w:val="en-US" w:eastAsia="zh-CN"/>
        </w:rPr>
        <w:t>Saluja</w:t>
      </w:r>
      <w:proofErr w:type="spellEnd"/>
      <w:r w:rsidRPr="00322A24">
        <w:rPr>
          <w:rFonts w:ascii="Book Antiqua" w:hAnsi="Book Antiqua" w:cs="宋体"/>
          <w:sz w:val="24"/>
          <w:szCs w:val="24"/>
          <w:lang w:val="en-US" w:eastAsia="zh-CN"/>
        </w:rPr>
        <w:t xml:space="preserve"> K, Sharma A, Sharma RR, </w:t>
      </w:r>
      <w:proofErr w:type="spellStart"/>
      <w:r w:rsidRPr="00322A24">
        <w:rPr>
          <w:rFonts w:ascii="Book Antiqua" w:hAnsi="Book Antiqua" w:cs="宋体"/>
          <w:sz w:val="24"/>
          <w:szCs w:val="24"/>
          <w:lang w:val="en-US" w:eastAsia="zh-CN"/>
        </w:rPr>
        <w:t>Minz</w:t>
      </w:r>
      <w:proofErr w:type="spellEnd"/>
      <w:r w:rsidRPr="00322A24">
        <w:rPr>
          <w:rFonts w:ascii="Book Antiqua" w:hAnsi="Book Antiqua" w:cs="宋体"/>
          <w:sz w:val="24"/>
          <w:szCs w:val="24"/>
          <w:lang w:val="en-US" w:eastAsia="zh-CN"/>
        </w:rPr>
        <w:t xml:space="preserve"> RW, </w:t>
      </w:r>
      <w:proofErr w:type="spellStart"/>
      <w:r w:rsidRPr="00322A24">
        <w:rPr>
          <w:rFonts w:ascii="Book Antiqua" w:hAnsi="Book Antiqua" w:cs="宋体"/>
          <w:sz w:val="24"/>
          <w:szCs w:val="24"/>
          <w:lang w:val="en-US" w:eastAsia="zh-CN"/>
        </w:rPr>
        <w:t>Agnihotri</w:t>
      </w:r>
      <w:proofErr w:type="spellEnd"/>
      <w:r w:rsidRPr="00322A24">
        <w:rPr>
          <w:rFonts w:ascii="Book Antiqua" w:hAnsi="Book Antiqua" w:cs="宋体"/>
          <w:sz w:val="24"/>
          <w:szCs w:val="24"/>
          <w:lang w:val="en-US" w:eastAsia="zh-CN"/>
        </w:rPr>
        <w:t xml:space="preserve"> SK. Prevalence significance of hepatitis C virus (HCV) </w:t>
      </w:r>
      <w:proofErr w:type="spellStart"/>
      <w:r w:rsidRPr="00322A24">
        <w:rPr>
          <w:rFonts w:ascii="Book Antiqua" w:hAnsi="Book Antiqua" w:cs="宋体"/>
          <w:sz w:val="24"/>
          <w:szCs w:val="24"/>
          <w:lang w:val="en-US" w:eastAsia="zh-CN"/>
        </w:rPr>
        <w:t>seropositivity</w:t>
      </w:r>
      <w:proofErr w:type="spellEnd"/>
      <w:r w:rsidRPr="00322A24">
        <w:rPr>
          <w:rFonts w:ascii="Book Antiqua" w:hAnsi="Book Antiqua" w:cs="宋体"/>
          <w:sz w:val="24"/>
          <w:szCs w:val="24"/>
          <w:lang w:val="en-US" w:eastAsia="zh-CN"/>
        </w:rPr>
        <w:t xml:space="preserve"> in blood donors. </w:t>
      </w:r>
      <w:r w:rsidRPr="00322A24">
        <w:rPr>
          <w:rFonts w:ascii="Book Antiqua" w:hAnsi="Book Antiqua" w:cs="宋体"/>
          <w:i/>
          <w:iCs/>
          <w:sz w:val="24"/>
          <w:szCs w:val="24"/>
          <w:lang w:val="en-US" w:eastAsia="zh-CN"/>
        </w:rPr>
        <w:t>Indian J Med Res</w:t>
      </w:r>
      <w:r w:rsidRPr="00322A24">
        <w:rPr>
          <w:rFonts w:ascii="Book Antiqua" w:hAnsi="Book Antiqua" w:cs="宋体"/>
          <w:sz w:val="24"/>
          <w:szCs w:val="24"/>
          <w:lang w:val="en-US" w:eastAsia="zh-CN"/>
        </w:rPr>
        <w:t xml:space="preserve"> 2006; </w:t>
      </w:r>
      <w:r w:rsidRPr="00322A24">
        <w:rPr>
          <w:rFonts w:ascii="Book Antiqua" w:hAnsi="Book Antiqua" w:cs="宋体"/>
          <w:b/>
          <w:bCs/>
          <w:sz w:val="24"/>
          <w:szCs w:val="24"/>
          <w:lang w:val="en-US" w:eastAsia="zh-CN"/>
        </w:rPr>
        <w:t>124</w:t>
      </w:r>
      <w:r w:rsidRPr="00322A24">
        <w:rPr>
          <w:rFonts w:ascii="Book Antiqua" w:hAnsi="Book Antiqua" w:cs="宋体"/>
          <w:sz w:val="24"/>
          <w:szCs w:val="24"/>
          <w:lang w:val="en-US" w:eastAsia="zh-CN"/>
        </w:rPr>
        <w:t>: 431-438 [PMID: 17159264]</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17 </w:t>
      </w:r>
      <w:proofErr w:type="spellStart"/>
      <w:r w:rsidRPr="00322A24">
        <w:rPr>
          <w:rFonts w:ascii="Book Antiqua" w:hAnsi="Book Antiqua" w:cs="宋体"/>
          <w:b/>
          <w:bCs/>
          <w:sz w:val="24"/>
          <w:szCs w:val="24"/>
          <w:lang w:val="en-US" w:eastAsia="zh-CN"/>
        </w:rPr>
        <w:t>Makroo</w:t>
      </w:r>
      <w:proofErr w:type="spellEnd"/>
      <w:r w:rsidRPr="00322A24">
        <w:rPr>
          <w:rFonts w:ascii="Book Antiqua" w:hAnsi="Book Antiqua" w:cs="宋体"/>
          <w:b/>
          <w:bCs/>
          <w:sz w:val="24"/>
          <w:szCs w:val="24"/>
          <w:lang w:val="en-US" w:eastAsia="zh-CN"/>
        </w:rPr>
        <w:t xml:space="preserve"> RN</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Walia</w:t>
      </w:r>
      <w:proofErr w:type="spellEnd"/>
      <w:r w:rsidRPr="00322A24">
        <w:rPr>
          <w:rFonts w:ascii="Book Antiqua" w:hAnsi="Book Antiqua" w:cs="宋体"/>
          <w:sz w:val="24"/>
          <w:szCs w:val="24"/>
          <w:lang w:val="en-US" w:eastAsia="zh-CN"/>
        </w:rPr>
        <w:t xml:space="preserve"> RS, </w:t>
      </w:r>
      <w:proofErr w:type="spellStart"/>
      <w:r w:rsidRPr="00322A24">
        <w:rPr>
          <w:rFonts w:ascii="Book Antiqua" w:hAnsi="Book Antiqua" w:cs="宋体"/>
          <w:sz w:val="24"/>
          <w:szCs w:val="24"/>
          <w:lang w:val="en-US" w:eastAsia="zh-CN"/>
        </w:rPr>
        <w:t>Chowdhry</w:t>
      </w:r>
      <w:proofErr w:type="spellEnd"/>
      <w:r w:rsidRPr="00322A24">
        <w:rPr>
          <w:rFonts w:ascii="Book Antiqua" w:hAnsi="Book Antiqua" w:cs="宋体"/>
          <w:sz w:val="24"/>
          <w:szCs w:val="24"/>
          <w:lang w:val="en-US" w:eastAsia="zh-CN"/>
        </w:rPr>
        <w:t xml:space="preserve"> M, Bhatia A, </w:t>
      </w:r>
      <w:proofErr w:type="spellStart"/>
      <w:r w:rsidRPr="00322A24">
        <w:rPr>
          <w:rFonts w:ascii="Book Antiqua" w:hAnsi="Book Antiqua" w:cs="宋体"/>
          <w:sz w:val="24"/>
          <w:szCs w:val="24"/>
          <w:lang w:val="en-US" w:eastAsia="zh-CN"/>
        </w:rPr>
        <w:t>Hegde</w:t>
      </w:r>
      <w:proofErr w:type="spellEnd"/>
      <w:r w:rsidRPr="00322A24">
        <w:rPr>
          <w:rFonts w:ascii="Book Antiqua" w:hAnsi="Book Antiqua" w:cs="宋体"/>
          <w:sz w:val="24"/>
          <w:szCs w:val="24"/>
          <w:lang w:val="en-US" w:eastAsia="zh-CN"/>
        </w:rPr>
        <w:t xml:space="preserve"> V, </w:t>
      </w:r>
      <w:proofErr w:type="spellStart"/>
      <w:r w:rsidRPr="00322A24">
        <w:rPr>
          <w:rFonts w:ascii="Book Antiqua" w:hAnsi="Book Antiqua" w:cs="宋体"/>
          <w:sz w:val="24"/>
          <w:szCs w:val="24"/>
          <w:lang w:val="en-US" w:eastAsia="zh-CN"/>
        </w:rPr>
        <w:t>Rosamma</w:t>
      </w:r>
      <w:proofErr w:type="spellEnd"/>
      <w:r w:rsidRPr="00322A24">
        <w:rPr>
          <w:rFonts w:ascii="Book Antiqua" w:hAnsi="Book Antiqua" w:cs="宋体"/>
          <w:sz w:val="24"/>
          <w:szCs w:val="24"/>
          <w:lang w:val="en-US" w:eastAsia="zh-CN"/>
        </w:rPr>
        <w:t xml:space="preserve"> NL.</w:t>
      </w:r>
      <w:proofErr w:type="gramEnd"/>
      <w:r w:rsidRPr="00322A24">
        <w:rPr>
          <w:rFonts w:ascii="Book Antiqua" w:hAnsi="Book Antiqua" w:cs="宋体"/>
          <w:sz w:val="24"/>
          <w:szCs w:val="24"/>
          <w:lang w:val="en-US" w:eastAsia="zh-CN"/>
        </w:rPr>
        <w:t xml:space="preserve"> </w:t>
      </w:r>
      <w:proofErr w:type="spellStart"/>
      <w:proofErr w:type="gramStart"/>
      <w:r w:rsidRPr="00322A24">
        <w:rPr>
          <w:rFonts w:ascii="Book Antiqua" w:hAnsi="Book Antiqua" w:cs="宋体"/>
          <w:sz w:val="24"/>
          <w:szCs w:val="24"/>
          <w:lang w:val="en-US" w:eastAsia="zh-CN"/>
        </w:rPr>
        <w:t>Seroprevalence</w:t>
      </w:r>
      <w:proofErr w:type="spellEnd"/>
      <w:r w:rsidRPr="00322A24">
        <w:rPr>
          <w:rFonts w:ascii="Book Antiqua" w:hAnsi="Book Antiqua" w:cs="宋体"/>
          <w:sz w:val="24"/>
          <w:szCs w:val="24"/>
          <w:lang w:val="en-US" w:eastAsia="zh-CN"/>
        </w:rPr>
        <w:t xml:space="preserve"> of anti-HCV antibodies among blood donors of north India.</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Indian J Med Res</w:t>
      </w:r>
      <w:r w:rsidRPr="00322A24">
        <w:rPr>
          <w:rFonts w:ascii="Book Antiqua" w:hAnsi="Book Antiqua" w:cs="宋体"/>
          <w:sz w:val="24"/>
          <w:szCs w:val="24"/>
          <w:lang w:val="en-US" w:eastAsia="zh-CN"/>
        </w:rPr>
        <w:t xml:space="preserve"> 2013; </w:t>
      </w:r>
      <w:r w:rsidRPr="00322A24">
        <w:rPr>
          <w:rFonts w:ascii="Book Antiqua" w:hAnsi="Book Antiqua" w:cs="宋体"/>
          <w:b/>
          <w:bCs/>
          <w:sz w:val="24"/>
          <w:szCs w:val="24"/>
          <w:lang w:val="en-US" w:eastAsia="zh-CN"/>
        </w:rPr>
        <w:t>138</w:t>
      </w:r>
      <w:r w:rsidRPr="00322A24">
        <w:rPr>
          <w:rFonts w:ascii="Book Antiqua" w:hAnsi="Book Antiqua" w:cs="宋体"/>
          <w:sz w:val="24"/>
          <w:szCs w:val="24"/>
          <w:lang w:val="en-US" w:eastAsia="zh-CN"/>
        </w:rPr>
        <w:t>: 125-128 [PMID: 24056566]</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18 </w:t>
      </w:r>
      <w:proofErr w:type="spellStart"/>
      <w:r w:rsidRPr="00322A24">
        <w:rPr>
          <w:rFonts w:ascii="Book Antiqua" w:hAnsi="Book Antiqua" w:cs="宋体"/>
          <w:b/>
          <w:bCs/>
          <w:sz w:val="24"/>
          <w:szCs w:val="24"/>
          <w:lang w:val="en-US" w:eastAsia="zh-CN"/>
        </w:rPr>
        <w:t>Khattak</w:t>
      </w:r>
      <w:proofErr w:type="spellEnd"/>
      <w:r w:rsidRPr="00322A24">
        <w:rPr>
          <w:rFonts w:ascii="Book Antiqua" w:hAnsi="Book Antiqua" w:cs="宋体"/>
          <w:b/>
          <w:bCs/>
          <w:sz w:val="24"/>
          <w:szCs w:val="24"/>
          <w:lang w:val="en-US" w:eastAsia="zh-CN"/>
        </w:rPr>
        <w:t xml:space="preserve"> MF</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Salamat</w:t>
      </w:r>
      <w:proofErr w:type="spellEnd"/>
      <w:r w:rsidRPr="00322A24">
        <w:rPr>
          <w:rFonts w:ascii="Book Antiqua" w:hAnsi="Book Antiqua" w:cs="宋体"/>
          <w:sz w:val="24"/>
          <w:szCs w:val="24"/>
          <w:lang w:val="en-US" w:eastAsia="zh-CN"/>
        </w:rPr>
        <w:t xml:space="preserve"> N, Bhatti FA, Qureshi TZ. </w:t>
      </w:r>
      <w:proofErr w:type="spellStart"/>
      <w:proofErr w:type="gramStart"/>
      <w:r w:rsidRPr="00322A24">
        <w:rPr>
          <w:rFonts w:ascii="Book Antiqua" w:hAnsi="Book Antiqua" w:cs="宋体"/>
          <w:sz w:val="24"/>
          <w:szCs w:val="24"/>
          <w:lang w:val="en-US" w:eastAsia="zh-CN"/>
        </w:rPr>
        <w:t>Seroprevalence</w:t>
      </w:r>
      <w:proofErr w:type="spellEnd"/>
      <w:r w:rsidRPr="00322A24">
        <w:rPr>
          <w:rFonts w:ascii="Book Antiqua" w:hAnsi="Book Antiqua" w:cs="宋体"/>
          <w:sz w:val="24"/>
          <w:szCs w:val="24"/>
          <w:lang w:val="en-US" w:eastAsia="zh-CN"/>
        </w:rPr>
        <w:t xml:space="preserve"> of hepatitis B, C and HIV in blood donors in northern Pakistan.</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J Pak Med </w:t>
      </w:r>
      <w:proofErr w:type="spellStart"/>
      <w:r w:rsidRPr="00322A24">
        <w:rPr>
          <w:rFonts w:ascii="Book Antiqua" w:hAnsi="Book Antiqua" w:cs="宋体"/>
          <w:i/>
          <w:iCs/>
          <w:sz w:val="24"/>
          <w:szCs w:val="24"/>
          <w:lang w:val="en-US" w:eastAsia="zh-CN"/>
        </w:rPr>
        <w:t>Assoc</w:t>
      </w:r>
      <w:proofErr w:type="spellEnd"/>
      <w:r w:rsidRPr="00322A24">
        <w:rPr>
          <w:rFonts w:ascii="Book Antiqua" w:hAnsi="Book Antiqua" w:cs="宋体"/>
          <w:sz w:val="24"/>
          <w:szCs w:val="24"/>
          <w:lang w:val="en-US" w:eastAsia="zh-CN"/>
        </w:rPr>
        <w:t xml:space="preserve"> 2002; </w:t>
      </w:r>
      <w:r w:rsidRPr="00322A24">
        <w:rPr>
          <w:rFonts w:ascii="Book Antiqua" w:hAnsi="Book Antiqua" w:cs="宋体"/>
          <w:b/>
          <w:bCs/>
          <w:sz w:val="24"/>
          <w:szCs w:val="24"/>
          <w:lang w:val="en-US" w:eastAsia="zh-CN"/>
        </w:rPr>
        <w:t>52</w:t>
      </w:r>
      <w:r w:rsidRPr="00322A24">
        <w:rPr>
          <w:rFonts w:ascii="Book Antiqua" w:hAnsi="Book Antiqua" w:cs="宋体"/>
          <w:sz w:val="24"/>
          <w:szCs w:val="24"/>
          <w:lang w:val="en-US" w:eastAsia="zh-CN"/>
        </w:rPr>
        <w:t>: 398-402 [PMID: 12532573]</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lastRenderedPageBreak/>
        <w:t xml:space="preserve">19 </w:t>
      </w:r>
      <w:proofErr w:type="spellStart"/>
      <w:r w:rsidRPr="00322A24">
        <w:rPr>
          <w:rFonts w:ascii="Book Antiqua" w:hAnsi="Book Antiqua" w:cs="宋体"/>
          <w:b/>
          <w:bCs/>
          <w:sz w:val="24"/>
          <w:szCs w:val="24"/>
          <w:lang w:val="en-US" w:eastAsia="zh-CN"/>
        </w:rPr>
        <w:t>Nagalo</w:t>
      </w:r>
      <w:proofErr w:type="spellEnd"/>
      <w:r w:rsidRPr="00322A24">
        <w:rPr>
          <w:rFonts w:ascii="Book Antiqua" w:hAnsi="Book Antiqua" w:cs="宋体"/>
          <w:b/>
          <w:bCs/>
          <w:sz w:val="24"/>
          <w:szCs w:val="24"/>
          <w:lang w:val="en-US" w:eastAsia="zh-CN"/>
        </w:rPr>
        <w:t xml:space="preserve"> BM</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Bisseye</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Sanou</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Kienou</w:t>
      </w:r>
      <w:proofErr w:type="spellEnd"/>
      <w:r w:rsidRPr="00322A24">
        <w:rPr>
          <w:rFonts w:ascii="Book Antiqua" w:hAnsi="Book Antiqua" w:cs="宋体"/>
          <w:sz w:val="24"/>
          <w:szCs w:val="24"/>
          <w:lang w:val="en-US" w:eastAsia="zh-CN"/>
        </w:rPr>
        <w:t xml:space="preserve"> K, </w:t>
      </w:r>
      <w:proofErr w:type="spellStart"/>
      <w:r w:rsidRPr="00322A24">
        <w:rPr>
          <w:rFonts w:ascii="Book Antiqua" w:hAnsi="Book Antiqua" w:cs="宋体"/>
          <w:sz w:val="24"/>
          <w:szCs w:val="24"/>
          <w:lang w:val="en-US" w:eastAsia="zh-CN"/>
        </w:rPr>
        <w:t>Nebié</w:t>
      </w:r>
      <w:proofErr w:type="spellEnd"/>
      <w:r w:rsidRPr="00322A24">
        <w:rPr>
          <w:rFonts w:ascii="Book Antiqua" w:hAnsi="Book Antiqua" w:cs="宋体"/>
          <w:sz w:val="24"/>
          <w:szCs w:val="24"/>
          <w:lang w:val="en-US" w:eastAsia="zh-CN"/>
        </w:rPr>
        <w:t xml:space="preserve"> YK, </w:t>
      </w:r>
      <w:proofErr w:type="spellStart"/>
      <w:r w:rsidRPr="00322A24">
        <w:rPr>
          <w:rFonts w:ascii="Book Antiqua" w:hAnsi="Book Antiqua" w:cs="宋体"/>
          <w:sz w:val="24"/>
          <w:szCs w:val="24"/>
          <w:lang w:val="en-US" w:eastAsia="zh-CN"/>
        </w:rPr>
        <w:t>Kiba</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Dahourou</w:t>
      </w:r>
      <w:proofErr w:type="spellEnd"/>
      <w:r w:rsidRPr="00322A24">
        <w:rPr>
          <w:rFonts w:ascii="Book Antiqua" w:hAnsi="Book Antiqua" w:cs="宋体"/>
          <w:sz w:val="24"/>
          <w:szCs w:val="24"/>
          <w:lang w:val="en-US" w:eastAsia="zh-CN"/>
        </w:rPr>
        <w:t xml:space="preserve"> H, </w:t>
      </w:r>
      <w:proofErr w:type="spellStart"/>
      <w:r w:rsidRPr="00322A24">
        <w:rPr>
          <w:rFonts w:ascii="Book Antiqua" w:hAnsi="Book Antiqua" w:cs="宋体"/>
          <w:sz w:val="24"/>
          <w:szCs w:val="24"/>
          <w:lang w:val="en-US" w:eastAsia="zh-CN"/>
        </w:rPr>
        <w:t>Ouattara</w:t>
      </w:r>
      <w:proofErr w:type="spellEnd"/>
      <w:r w:rsidRPr="00322A24">
        <w:rPr>
          <w:rFonts w:ascii="Book Antiqua" w:hAnsi="Book Antiqua" w:cs="宋体"/>
          <w:sz w:val="24"/>
          <w:szCs w:val="24"/>
          <w:lang w:val="en-US" w:eastAsia="zh-CN"/>
        </w:rPr>
        <w:t xml:space="preserve"> S, </w:t>
      </w:r>
      <w:proofErr w:type="spellStart"/>
      <w:r w:rsidRPr="00322A24">
        <w:rPr>
          <w:rFonts w:ascii="Book Antiqua" w:hAnsi="Book Antiqua" w:cs="宋体"/>
          <w:sz w:val="24"/>
          <w:szCs w:val="24"/>
          <w:lang w:val="en-US" w:eastAsia="zh-CN"/>
        </w:rPr>
        <w:t>Nikiema</w:t>
      </w:r>
      <w:proofErr w:type="spellEnd"/>
      <w:r w:rsidRPr="00322A24">
        <w:rPr>
          <w:rFonts w:ascii="Book Antiqua" w:hAnsi="Book Antiqua" w:cs="宋体"/>
          <w:sz w:val="24"/>
          <w:szCs w:val="24"/>
          <w:lang w:val="en-US" w:eastAsia="zh-CN"/>
        </w:rPr>
        <w:t xml:space="preserve"> JB, </w:t>
      </w:r>
      <w:proofErr w:type="spellStart"/>
      <w:r w:rsidRPr="00322A24">
        <w:rPr>
          <w:rFonts w:ascii="Book Antiqua" w:hAnsi="Book Antiqua" w:cs="宋体"/>
          <w:sz w:val="24"/>
          <w:szCs w:val="24"/>
          <w:lang w:val="en-US" w:eastAsia="zh-CN"/>
        </w:rPr>
        <w:t>Moret</w:t>
      </w:r>
      <w:proofErr w:type="spellEnd"/>
      <w:r w:rsidRPr="00322A24">
        <w:rPr>
          <w:rFonts w:ascii="Book Antiqua" w:hAnsi="Book Antiqua" w:cs="宋体"/>
          <w:sz w:val="24"/>
          <w:szCs w:val="24"/>
          <w:lang w:val="en-US" w:eastAsia="zh-CN"/>
        </w:rPr>
        <w:t xml:space="preserve"> R, </w:t>
      </w:r>
      <w:proofErr w:type="spellStart"/>
      <w:r w:rsidRPr="00322A24">
        <w:rPr>
          <w:rFonts w:ascii="Book Antiqua" w:hAnsi="Book Antiqua" w:cs="宋体"/>
          <w:sz w:val="24"/>
          <w:szCs w:val="24"/>
          <w:lang w:val="en-US" w:eastAsia="zh-CN"/>
        </w:rPr>
        <w:t>Zongo</w:t>
      </w:r>
      <w:proofErr w:type="spellEnd"/>
      <w:r w:rsidRPr="00322A24">
        <w:rPr>
          <w:rFonts w:ascii="Book Antiqua" w:hAnsi="Book Antiqua" w:cs="宋体"/>
          <w:sz w:val="24"/>
          <w:szCs w:val="24"/>
          <w:lang w:val="en-US" w:eastAsia="zh-CN"/>
        </w:rPr>
        <w:t xml:space="preserve"> JD, </w:t>
      </w:r>
      <w:proofErr w:type="spellStart"/>
      <w:r w:rsidRPr="00322A24">
        <w:rPr>
          <w:rFonts w:ascii="Book Antiqua" w:hAnsi="Book Antiqua" w:cs="宋体"/>
          <w:sz w:val="24"/>
          <w:szCs w:val="24"/>
          <w:lang w:val="en-US" w:eastAsia="zh-CN"/>
        </w:rPr>
        <w:t>Simpore</w:t>
      </w:r>
      <w:proofErr w:type="spellEnd"/>
      <w:r w:rsidRPr="00322A24">
        <w:rPr>
          <w:rFonts w:ascii="Book Antiqua" w:hAnsi="Book Antiqua" w:cs="宋体"/>
          <w:sz w:val="24"/>
          <w:szCs w:val="24"/>
          <w:lang w:val="en-US" w:eastAsia="zh-CN"/>
        </w:rPr>
        <w:t xml:space="preserve"> J. </w:t>
      </w:r>
      <w:proofErr w:type="spellStart"/>
      <w:r w:rsidRPr="00322A24">
        <w:rPr>
          <w:rFonts w:ascii="Book Antiqua" w:hAnsi="Book Antiqua" w:cs="宋体"/>
          <w:sz w:val="24"/>
          <w:szCs w:val="24"/>
          <w:lang w:val="en-US" w:eastAsia="zh-CN"/>
        </w:rPr>
        <w:t>Seroprevalence</w:t>
      </w:r>
      <w:proofErr w:type="spellEnd"/>
      <w:r w:rsidRPr="00322A24">
        <w:rPr>
          <w:rFonts w:ascii="Book Antiqua" w:hAnsi="Book Antiqua" w:cs="宋体"/>
          <w:sz w:val="24"/>
          <w:szCs w:val="24"/>
          <w:lang w:val="en-US" w:eastAsia="zh-CN"/>
        </w:rPr>
        <w:t xml:space="preserve"> and incidence of transfusion-transmitted infectious diseases among blood donors from regional blood transfusion </w:t>
      </w:r>
      <w:proofErr w:type="spellStart"/>
      <w:r w:rsidRPr="00322A24">
        <w:rPr>
          <w:rFonts w:ascii="Book Antiqua" w:hAnsi="Book Antiqua" w:cs="宋体"/>
          <w:sz w:val="24"/>
          <w:szCs w:val="24"/>
          <w:lang w:val="en-US" w:eastAsia="zh-CN"/>
        </w:rPr>
        <w:t>centres</w:t>
      </w:r>
      <w:proofErr w:type="spellEnd"/>
      <w:r w:rsidRPr="00322A24">
        <w:rPr>
          <w:rFonts w:ascii="Book Antiqua" w:hAnsi="Book Antiqua" w:cs="宋体"/>
          <w:sz w:val="24"/>
          <w:szCs w:val="24"/>
          <w:lang w:val="en-US" w:eastAsia="zh-CN"/>
        </w:rPr>
        <w:t xml:space="preserve"> in Burkina Faso, West Africa. </w:t>
      </w:r>
      <w:r w:rsidRPr="00322A24">
        <w:rPr>
          <w:rFonts w:ascii="Book Antiqua" w:hAnsi="Book Antiqua" w:cs="宋体"/>
          <w:i/>
          <w:iCs/>
          <w:sz w:val="24"/>
          <w:szCs w:val="24"/>
          <w:lang w:val="en-US" w:eastAsia="zh-CN"/>
        </w:rPr>
        <w:t xml:space="preserve">Trop Med </w:t>
      </w:r>
      <w:proofErr w:type="spellStart"/>
      <w:r w:rsidRPr="00322A24">
        <w:rPr>
          <w:rFonts w:ascii="Book Antiqua" w:hAnsi="Book Antiqua" w:cs="宋体"/>
          <w:i/>
          <w:iCs/>
          <w:sz w:val="24"/>
          <w:szCs w:val="24"/>
          <w:lang w:val="en-US" w:eastAsia="zh-CN"/>
        </w:rPr>
        <w:t>Int</w:t>
      </w:r>
      <w:proofErr w:type="spellEnd"/>
      <w:r w:rsidRPr="00322A24">
        <w:rPr>
          <w:rFonts w:ascii="Book Antiqua" w:hAnsi="Book Antiqua" w:cs="宋体"/>
          <w:i/>
          <w:iCs/>
          <w:sz w:val="24"/>
          <w:szCs w:val="24"/>
          <w:lang w:val="en-US" w:eastAsia="zh-CN"/>
        </w:rPr>
        <w:t xml:space="preserve"> Health</w:t>
      </w:r>
      <w:r w:rsidRPr="00322A24">
        <w:rPr>
          <w:rFonts w:ascii="Book Antiqua" w:hAnsi="Book Antiqua" w:cs="宋体"/>
          <w:sz w:val="24"/>
          <w:szCs w:val="24"/>
          <w:lang w:val="en-US" w:eastAsia="zh-CN"/>
        </w:rPr>
        <w:t xml:space="preserve"> 2012; </w:t>
      </w:r>
      <w:r w:rsidRPr="00322A24">
        <w:rPr>
          <w:rFonts w:ascii="Book Antiqua" w:hAnsi="Book Antiqua" w:cs="宋体"/>
          <w:b/>
          <w:bCs/>
          <w:sz w:val="24"/>
          <w:szCs w:val="24"/>
          <w:lang w:val="en-US" w:eastAsia="zh-CN"/>
        </w:rPr>
        <w:t>17</w:t>
      </w:r>
      <w:r w:rsidRPr="00322A24">
        <w:rPr>
          <w:rFonts w:ascii="Book Antiqua" w:hAnsi="Book Antiqua" w:cs="宋体"/>
          <w:sz w:val="24"/>
          <w:szCs w:val="24"/>
          <w:lang w:val="en-US" w:eastAsia="zh-CN"/>
        </w:rPr>
        <w:t>: 247-253 [PMID: 21988100 DOI: 10.1111/j.1365-3156.2011.02902.x]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20 </w:t>
      </w:r>
      <w:proofErr w:type="spellStart"/>
      <w:r w:rsidRPr="00322A24">
        <w:rPr>
          <w:rFonts w:ascii="Book Antiqua" w:hAnsi="Book Antiqua" w:cs="宋体"/>
          <w:b/>
          <w:sz w:val="24"/>
          <w:szCs w:val="24"/>
          <w:lang w:val="en-US" w:eastAsia="zh-CN"/>
        </w:rPr>
        <w:t>Dessie</w:t>
      </w:r>
      <w:proofErr w:type="spellEnd"/>
      <w:r w:rsidRPr="00322A24">
        <w:rPr>
          <w:rFonts w:ascii="Book Antiqua" w:hAnsi="Book Antiqua" w:cs="宋体"/>
          <w:b/>
          <w:sz w:val="24"/>
          <w:szCs w:val="24"/>
          <w:lang w:val="en-US" w:eastAsia="zh-CN"/>
        </w:rPr>
        <w:t xml:space="preserve"> A,</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Abera</w:t>
      </w:r>
      <w:proofErr w:type="spellEnd"/>
      <w:r w:rsidRPr="00322A24">
        <w:rPr>
          <w:rFonts w:ascii="Book Antiqua" w:hAnsi="Book Antiqua" w:cs="宋体"/>
          <w:sz w:val="24"/>
          <w:szCs w:val="24"/>
          <w:lang w:val="en-US" w:eastAsia="zh-CN"/>
        </w:rPr>
        <w:t xml:space="preserve"> B, Wale F. </w:t>
      </w:r>
      <w:proofErr w:type="spellStart"/>
      <w:r w:rsidRPr="00322A24">
        <w:rPr>
          <w:rFonts w:ascii="Book Antiqua" w:hAnsi="Book Antiqua" w:cs="宋体"/>
          <w:sz w:val="24"/>
          <w:szCs w:val="24"/>
          <w:lang w:val="en-US" w:eastAsia="zh-CN"/>
        </w:rPr>
        <w:t>Seroprevalence</w:t>
      </w:r>
      <w:proofErr w:type="spellEnd"/>
      <w:r w:rsidRPr="00322A24">
        <w:rPr>
          <w:rFonts w:ascii="Book Antiqua" w:hAnsi="Book Antiqua" w:cs="宋体"/>
          <w:sz w:val="24"/>
          <w:szCs w:val="24"/>
          <w:lang w:val="en-US" w:eastAsia="zh-CN"/>
        </w:rPr>
        <w:t xml:space="preserve"> of major blood-borne infections among blood donors of </w:t>
      </w:r>
      <w:proofErr w:type="spellStart"/>
      <w:r w:rsidRPr="00322A24">
        <w:rPr>
          <w:rFonts w:ascii="Book Antiqua" w:hAnsi="Book Antiqua" w:cs="宋体"/>
          <w:sz w:val="24"/>
          <w:szCs w:val="24"/>
          <w:lang w:val="en-US" w:eastAsia="zh-CN"/>
        </w:rPr>
        <w:t>Felege</w:t>
      </w:r>
      <w:proofErr w:type="spellEnd"/>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Hiwot</w:t>
      </w:r>
      <w:proofErr w:type="spellEnd"/>
      <w:r w:rsidRPr="00322A24">
        <w:rPr>
          <w:rFonts w:ascii="Book Antiqua" w:hAnsi="Book Antiqua" w:cs="宋体"/>
          <w:sz w:val="24"/>
          <w:szCs w:val="24"/>
          <w:lang w:val="en-US" w:eastAsia="zh-CN"/>
        </w:rPr>
        <w:t xml:space="preserve"> referral hospital, Northwest Ethiopia.</w:t>
      </w:r>
      <w:proofErr w:type="gramEnd"/>
      <w:r w:rsidRPr="00322A24">
        <w:rPr>
          <w:rFonts w:ascii="Book Antiqua" w:hAnsi="Book Antiqua" w:cs="宋体"/>
          <w:i/>
          <w:sz w:val="24"/>
          <w:szCs w:val="24"/>
          <w:lang w:val="en-US" w:eastAsia="zh-CN"/>
        </w:rPr>
        <w:t xml:space="preserve"> Ethiop J Health Dev </w:t>
      </w:r>
      <w:r w:rsidRPr="00322A24">
        <w:rPr>
          <w:rFonts w:ascii="Book Antiqua" w:hAnsi="Book Antiqua" w:cs="宋体"/>
          <w:sz w:val="24"/>
          <w:szCs w:val="24"/>
          <w:lang w:val="en-US" w:eastAsia="zh-CN"/>
        </w:rPr>
        <w:t>2007;</w:t>
      </w:r>
      <w:r w:rsidRPr="00322A24">
        <w:rPr>
          <w:rFonts w:ascii="Book Antiqua" w:hAnsi="Book Antiqua" w:cs="宋体"/>
          <w:b/>
          <w:sz w:val="24"/>
          <w:szCs w:val="24"/>
          <w:lang w:val="en-US" w:eastAsia="zh-CN"/>
        </w:rPr>
        <w:t xml:space="preserve"> 21</w:t>
      </w:r>
      <w:r w:rsidRPr="00322A24">
        <w:rPr>
          <w:rFonts w:ascii="Book Antiqua" w:hAnsi="Book Antiqua" w:cs="宋体"/>
          <w:sz w:val="24"/>
          <w:szCs w:val="24"/>
          <w:lang w:val="en-US" w:eastAsia="zh-CN"/>
        </w:rPr>
        <w:t>: 68-</w:t>
      </w:r>
      <w:r>
        <w:rPr>
          <w:rFonts w:ascii="Book Antiqua" w:hAnsi="Book Antiqua" w:cs="宋体"/>
          <w:sz w:val="24"/>
          <w:szCs w:val="24"/>
          <w:lang w:val="en-US" w:eastAsia="zh-CN"/>
        </w:rPr>
        <w:t>69</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21 </w:t>
      </w:r>
      <w:r w:rsidRPr="00322A24">
        <w:rPr>
          <w:rFonts w:ascii="Book Antiqua" w:hAnsi="Book Antiqua" w:cs="宋体"/>
          <w:b/>
          <w:bCs/>
          <w:sz w:val="24"/>
          <w:szCs w:val="24"/>
          <w:lang w:val="en-US" w:eastAsia="zh-CN"/>
        </w:rPr>
        <w:t>Kobayashi S</w:t>
      </w:r>
      <w:r w:rsidRPr="00322A24">
        <w:rPr>
          <w:rFonts w:ascii="Book Antiqua" w:hAnsi="Book Antiqua" w:cs="宋体"/>
          <w:sz w:val="24"/>
          <w:szCs w:val="24"/>
          <w:lang w:val="en-US" w:eastAsia="zh-CN"/>
        </w:rPr>
        <w:t xml:space="preserve">, Koike T, </w:t>
      </w:r>
      <w:proofErr w:type="spellStart"/>
      <w:r w:rsidRPr="00322A24">
        <w:rPr>
          <w:rFonts w:ascii="Book Antiqua" w:hAnsi="Book Antiqua" w:cs="宋体"/>
          <w:sz w:val="24"/>
          <w:szCs w:val="24"/>
          <w:lang w:val="en-US" w:eastAsia="zh-CN"/>
        </w:rPr>
        <w:t>Yoshiki</w:t>
      </w:r>
      <w:proofErr w:type="spellEnd"/>
      <w:r w:rsidRPr="00322A24">
        <w:rPr>
          <w:rFonts w:ascii="Book Antiqua" w:hAnsi="Book Antiqua" w:cs="宋体"/>
          <w:sz w:val="24"/>
          <w:szCs w:val="24"/>
          <w:lang w:val="en-US" w:eastAsia="zh-CN"/>
        </w:rPr>
        <w:t xml:space="preserve"> K, </w:t>
      </w:r>
      <w:proofErr w:type="spellStart"/>
      <w:r w:rsidRPr="00322A24">
        <w:rPr>
          <w:rFonts w:ascii="Book Antiqua" w:hAnsi="Book Antiqua" w:cs="宋体"/>
          <w:sz w:val="24"/>
          <w:szCs w:val="24"/>
          <w:lang w:val="en-US" w:eastAsia="zh-CN"/>
        </w:rPr>
        <w:t>Shirai</w:t>
      </w:r>
      <w:proofErr w:type="spellEnd"/>
      <w:r w:rsidRPr="00322A24">
        <w:rPr>
          <w:rFonts w:ascii="Book Antiqua" w:hAnsi="Book Antiqua" w:cs="宋体"/>
          <w:sz w:val="24"/>
          <w:szCs w:val="24"/>
          <w:lang w:val="en-US" w:eastAsia="zh-CN"/>
        </w:rPr>
        <w:t xml:space="preserve"> S. [Problems in determination of T and B cells in SLE].</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Nihon </w:t>
      </w:r>
      <w:proofErr w:type="spellStart"/>
      <w:r w:rsidRPr="00322A24">
        <w:rPr>
          <w:rFonts w:ascii="Book Antiqua" w:hAnsi="Book Antiqua" w:cs="宋体"/>
          <w:i/>
          <w:iCs/>
          <w:sz w:val="24"/>
          <w:szCs w:val="24"/>
          <w:lang w:val="en-US" w:eastAsia="zh-CN"/>
        </w:rPr>
        <w:t>Rinsho</w:t>
      </w:r>
      <w:proofErr w:type="spellEnd"/>
      <w:r w:rsidRPr="00322A24">
        <w:rPr>
          <w:rFonts w:ascii="Book Antiqua" w:hAnsi="Book Antiqua" w:cs="宋体"/>
          <w:sz w:val="24"/>
          <w:szCs w:val="24"/>
          <w:lang w:val="en-US" w:eastAsia="zh-CN"/>
        </w:rPr>
        <w:t xml:space="preserve"> 1978; </w:t>
      </w:r>
      <w:r w:rsidRPr="00322A24">
        <w:rPr>
          <w:rFonts w:ascii="Book Antiqua" w:hAnsi="Book Antiqua" w:cs="宋体"/>
          <w:b/>
          <w:bCs/>
          <w:sz w:val="24"/>
          <w:szCs w:val="24"/>
          <w:lang w:val="en-US" w:eastAsia="zh-CN"/>
        </w:rPr>
        <w:t>36</w:t>
      </w:r>
      <w:r w:rsidRPr="00322A24">
        <w:rPr>
          <w:rFonts w:ascii="Book Antiqua" w:hAnsi="Book Antiqua" w:cs="宋体"/>
          <w:sz w:val="24"/>
          <w:szCs w:val="24"/>
          <w:lang w:val="en-US" w:eastAsia="zh-CN"/>
        </w:rPr>
        <w:t>: 3689-3693 [PMID: 310478 DOI: 10.1002/hep.1840150228]</w:t>
      </w:r>
    </w:p>
    <w:p w:rsidR="000C4B8B" w:rsidRPr="00322A24" w:rsidRDefault="000C4B8B" w:rsidP="00322A24">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22 </w:t>
      </w:r>
      <w:r w:rsidRPr="00322A24">
        <w:rPr>
          <w:rFonts w:ascii="Book Antiqua" w:hAnsi="Book Antiqua" w:cs="宋体"/>
          <w:b/>
          <w:sz w:val="24"/>
          <w:szCs w:val="24"/>
          <w:lang w:val="en-US" w:eastAsia="zh-CN"/>
        </w:rPr>
        <w:t>Klein HG</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Anstee</w:t>
      </w:r>
      <w:proofErr w:type="spellEnd"/>
      <w:r w:rsidRPr="00322A24">
        <w:rPr>
          <w:rFonts w:ascii="Book Antiqua" w:hAnsi="Book Antiqua" w:cs="宋体"/>
          <w:sz w:val="24"/>
          <w:szCs w:val="24"/>
          <w:lang w:val="en-US" w:eastAsia="zh-CN"/>
        </w:rPr>
        <w:t xml:space="preserve"> DJ. </w:t>
      </w:r>
      <w:proofErr w:type="spellStart"/>
      <w:proofErr w:type="gramStart"/>
      <w:r w:rsidRPr="00322A24">
        <w:rPr>
          <w:rFonts w:ascii="Book Antiqua" w:hAnsi="Book Antiqua" w:cs="宋体"/>
          <w:sz w:val="24"/>
          <w:szCs w:val="24"/>
          <w:lang w:val="en-US" w:eastAsia="zh-CN"/>
        </w:rPr>
        <w:t>Mollison's</w:t>
      </w:r>
      <w:proofErr w:type="spellEnd"/>
      <w:r w:rsidRPr="00322A24">
        <w:rPr>
          <w:rFonts w:ascii="Book Antiqua" w:hAnsi="Book Antiqua" w:cs="宋体"/>
          <w:sz w:val="24"/>
          <w:szCs w:val="24"/>
          <w:lang w:val="en-US" w:eastAsia="zh-CN"/>
        </w:rPr>
        <w:t xml:space="preserve"> Blood Transfusion in Clinical Medicine.</w:t>
      </w:r>
      <w:proofErr w:type="gramEnd"/>
      <w:r w:rsidRPr="00322A24">
        <w:rPr>
          <w:rFonts w:ascii="Book Antiqua" w:hAnsi="Book Antiqua" w:cs="宋体"/>
          <w:sz w:val="24"/>
          <w:szCs w:val="24"/>
          <w:lang w:val="en-US" w:eastAsia="zh-CN"/>
        </w:rPr>
        <w:t xml:space="preserve"> 11th ed. Blackwell Publishing</w:t>
      </w:r>
      <w:r>
        <w:rPr>
          <w:rFonts w:ascii="Book Antiqua" w:hAnsi="Book Antiqua" w:cs="宋体"/>
          <w:sz w:val="24"/>
          <w:szCs w:val="24"/>
          <w:lang w:val="en-US" w:eastAsia="zh-CN"/>
        </w:rPr>
        <w:t>,</w:t>
      </w:r>
      <w:r w:rsidRPr="00322A24">
        <w:rPr>
          <w:rFonts w:ascii="Book Antiqua" w:hAnsi="Book Antiqua" w:cs="宋体"/>
          <w:sz w:val="24"/>
          <w:szCs w:val="24"/>
          <w:lang w:val="en-US" w:eastAsia="zh-CN"/>
        </w:rPr>
        <w:t xml:space="preserve"> 2005: 712-</w:t>
      </w:r>
      <w:r>
        <w:rPr>
          <w:rFonts w:ascii="Book Antiqua" w:hAnsi="Book Antiqua" w:cs="宋体"/>
          <w:sz w:val="24"/>
          <w:szCs w:val="24"/>
          <w:lang w:val="en-US" w:eastAsia="zh-CN"/>
        </w:rPr>
        <w:t>7</w:t>
      </w:r>
      <w:r w:rsidRPr="00322A24">
        <w:rPr>
          <w:rFonts w:ascii="Book Antiqua" w:hAnsi="Book Antiqua" w:cs="宋体"/>
          <w:sz w:val="24"/>
          <w:szCs w:val="24"/>
          <w:lang w:val="en-US" w:eastAsia="zh-CN"/>
        </w:rPr>
        <w:t xml:space="preserve">13 </w:t>
      </w:r>
      <w:proofErr w:type="spellStart"/>
      <w:r w:rsidRPr="00322A24">
        <w:rPr>
          <w:rFonts w:ascii="Book Antiqua" w:hAnsi="Book Antiqua" w:cs="宋体"/>
          <w:sz w:val="24"/>
          <w:szCs w:val="24"/>
          <w:lang w:val="en-US" w:eastAsia="zh-CN"/>
        </w:rPr>
        <w:t>doi</w:t>
      </w:r>
      <w:proofErr w:type="spellEnd"/>
      <w:r w:rsidRPr="00322A24">
        <w:rPr>
          <w:rFonts w:ascii="Book Antiqua" w:hAnsi="Book Antiqua" w:cs="宋体"/>
          <w:sz w:val="24"/>
          <w:szCs w:val="24"/>
          <w:lang w:val="en-US" w:eastAsia="zh-CN"/>
        </w:rPr>
        <w:t>: 10.1002/9780470986868</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23 </w:t>
      </w:r>
      <w:r w:rsidRPr="00322A24">
        <w:rPr>
          <w:rFonts w:ascii="Book Antiqua" w:hAnsi="Book Antiqua" w:cs="宋体"/>
          <w:b/>
          <w:bCs/>
          <w:sz w:val="24"/>
          <w:szCs w:val="24"/>
          <w:lang w:val="en-US" w:eastAsia="zh-CN"/>
        </w:rPr>
        <w:t>Busch MP</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Korelitz</w:t>
      </w:r>
      <w:proofErr w:type="spellEnd"/>
      <w:r w:rsidRPr="00322A24">
        <w:rPr>
          <w:rFonts w:ascii="Book Antiqua" w:hAnsi="Book Antiqua" w:cs="宋体"/>
          <w:sz w:val="24"/>
          <w:szCs w:val="24"/>
          <w:lang w:val="en-US" w:eastAsia="zh-CN"/>
        </w:rPr>
        <w:t xml:space="preserve"> JJ, </w:t>
      </w:r>
      <w:proofErr w:type="spellStart"/>
      <w:r w:rsidRPr="00322A24">
        <w:rPr>
          <w:rFonts w:ascii="Book Antiqua" w:hAnsi="Book Antiqua" w:cs="宋体"/>
          <w:sz w:val="24"/>
          <w:szCs w:val="24"/>
          <w:lang w:val="en-US" w:eastAsia="zh-CN"/>
        </w:rPr>
        <w:t>Kleinman</w:t>
      </w:r>
      <w:proofErr w:type="spellEnd"/>
      <w:r w:rsidRPr="00322A24">
        <w:rPr>
          <w:rFonts w:ascii="Book Antiqua" w:hAnsi="Book Antiqua" w:cs="宋体"/>
          <w:sz w:val="24"/>
          <w:szCs w:val="24"/>
          <w:lang w:val="en-US" w:eastAsia="zh-CN"/>
        </w:rPr>
        <w:t xml:space="preserve"> SH, Lee SR, </w:t>
      </w:r>
      <w:proofErr w:type="spellStart"/>
      <w:r w:rsidRPr="00322A24">
        <w:rPr>
          <w:rFonts w:ascii="Book Antiqua" w:hAnsi="Book Antiqua" w:cs="宋体"/>
          <w:sz w:val="24"/>
          <w:szCs w:val="24"/>
          <w:lang w:val="en-US" w:eastAsia="zh-CN"/>
        </w:rPr>
        <w:t>AuBuchon</w:t>
      </w:r>
      <w:proofErr w:type="spellEnd"/>
      <w:r w:rsidRPr="00322A24">
        <w:rPr>
          <w:rFonts w:ascii="Book Antiqua" w:hAnsi="Book Antiqua" w:cs="宋体"/>
          <w:sz w:val="24"/>
          <w:szCs w:val="24"/>
          <w:lang w:val="en-US" w:eastAsia="zh-CN"/>
        </w:rPr>
        <w:t xml:space="preserve"> JP, Schreiber GB.</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 xml:space="preserve">Declining value of alanine aminotransferase in screening of blood donors to prevent </w:t>
      </w:r>
      <w:proofErr w:type="spellStart"/>
      <w:r w:rsidRPr="00322A24">
        <w:rPr>
          <w:rFonts w:ascii="Book Antiqua" w:hAnsi="Book Antiqua" w:cs="宋体"/>
          <w:sz w:val="24"/>
          <w:szCs w:val="24"/>
          <w:lang w:val="en-US" w:eastAsia="zh-CN"/>
        </w:rPr>
        <w:t>posttransfusion</w:t>
      </w:r>
      <w:proofErr w:type="spellEnd"/>
      <w:r w:rsidRPr="00322A24">
        <w:rPr>
          <w:rFonts w:ascii="Book Antiqua" w:hAnsi="Book Antiqua" w:cs="宋体"/>
          <w:sz w:val="24"/>
          <w:szCs w:val="24"/>
          <w:lang w:val="en-US" w:eastAsia="zh-CN"/>
        </w:rPr>
        <w:t xml:space="preserve"> hepatitis B and C virus infection.</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The Retrovirus Epidemiology Donor Study.</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w:t>
      </w:r>
      <w:r>
        <w:rPr>
          <w:rFonts w:ascii="Book Antiqua" w:hAnsi="Book Antiqua" w:cs="宋体"/>
          <w:sz w:val="24"/>
          <w:szCs w:val="24"/>
          <w:lang w:val="en-US" w:eastAsia="zh-CN"/>
        </w:rPr>
        <w:t>1995</w:t>
      </w:r>
      <w:r w:rsidRPr="00322A24">
        <w:rPr>
          <w:rFonts w:ascii="Book Antiqua" w:hAnsi="Book Antiqua" w:cs="宋体"/>
          <w:sz w:val="24"/>
          <w:szCs w:val="24"/>
          <w:lang w:val="en-US" w:eastAsia="zh-CN"/>
        </w:rPr>
        <w:t xml:space="preserve">; </w:t>
      </w:r>
      <w:r w:rsidRPr="00322A24">
        <w:rPr>
          <w:rFonts w:ascii="Book Antiqua" w:hAnsi="Book Antiqua" w:cs="宋体"/>
          <w:b/>
          <w:bCs/>
          <w:sz w:val="24"/>
          <w:szCs w:val="24"/>
          <w:lang w:val="en-US" w:eastAsia="zh-CN"/>
        </w:rPr>
        <w:t>35</w:t>
      </w:r>
      <w:r w:rsidRPr="00322A24">
        <w:rPr>
          <w:rFonts w:ascii="Book Antiqua" w:hAnsi="Book Antiqua" w:cs="宋体"/>
          <w:sz w:val="24"/>
          <w:szCs w:val="24"/>
          <w:lang w:val="en-US" w:eastAsia="zh-CN"/>
        </w:rPr>
        <w:t>: 903-910 [PMID: 8604486 DOI: 10.1046/j.1537-2995.1995.351196110893.x]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24 </w:t>
      </w:r>
      <w:r w:rsidRPr="00322A24">
        <w:rPr>
          <w:rFonts w:ascii="Book Antiqua" w:hAnsi="Book Antiqua" w:cs="宋体"/>
          <w:b/>
          <w:bCs/>
          <w:sz w:val="24"/>
          <w:szCs w:val="24"/>
          <w:lang w:val="en-US" w:eastAsia="zh-CN"/>
        </w:rPr>
        <w:t>Barrera JM</w:t>
      </w:r>
      <w:r w:rsidRPr="00322A24">
        <w:rPr>
          <w:rFonts w:ascii="Book Antiqua" w:hAnsi="Book Antiqua" w:cs="宋体"/>
          <w:sz w:val="24"/>
          <w:szCs w:val="24"/>
          <w:lang w:val="en-US" w:eastAsia="zh-CN"/>
        </w:rPr>
        <w:t xml:space="preserve">, Francis B, </w:t>
      </w:r>
      <w:proofErr w:type="spellStart"/>
      <w:r w:rsidRPr="00322A24">
        <w:rPr>
          <w:rFonts w:ascii="Book Antiqua" w:hAnsi="Book Antiqua" w:cs="宋体"/>
          <w:sz w:val="24"/>
          <w:szCs w:val="24"/>
          <w:lang w:val="en-US" w:eastAsia="zh-CN"/>
        </w:rPr>
        <w:t>Ercilla</w:t>
      </w:r>
      <w:proofErr w:type="spellEnd"/>
      <w:r w:rsidRPr="00322A24">
        <w:rPr>
          <w:rFonts w:ascii="Book Antiqua" w:hAnsi="Book Antiqua" w:cs="宋体"/>
          <w:sz w:val="24"/>
          <w:szCs w:val="24"/>
          <w:lang w:val="en-US" w:eastAsia="zh-CN"/>
        </w:rPr>
        <w:t xml:space="preserve"> G, </w:t>
      </w:r>
      <w:proofErr w:type="spellStart"/>
      <w:r w:rsidRPr="00322A24">
        <w:rPr>
          <w:rFonts w:ascii="Book Antiqua" w:hAnsi="Book Antiqua" w:cs="宋体"/>
          <w:sz w:val="24"/>
          <w:szCs w:val="24"/>
          <w:lang w:val="en-US" w:eastAsia="zh-CN"/>
        </w:rPr>
        <w:t>Nelles</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Achord</w:t>
      </w:r>
      <w:proofErr w:type="spellEnd"/>
      <w:r w:rsidRPr="00322A24">
        <w:rPr>
          <w:rFonts w:ascii="Book Antiqua" w:hAnsi="Book Antiqua" w:cs="宋体"/>
          <w:sz w:val="24"/>
          <w:szCs w:val="24"/>
          <w:lang w:val="en-US" w:eastAsia="zh-CN"/>
        </w:rPr>
        <w:t xml:space="preserve"> D, Darner J, Lee SR. Improved detection of anti-HCV in post-transfusion hepatitis by a third-generation ELISA. </w:t>
      </w:r>
      <w:proofErr w:type="spellStart"/>
      <w:r w:rsidRPr="00322A24">
        <w:rPr>
          <w:rFonts w:ascii="Book Antiqua" w:hAnsi="Book Antiqua" w:cs="宋体"/>
          <w:i/>
          <w:iCs/>
          <w:sz w:val="24"/>
          <w:szCs w:val="24"/>
          <w:lang w:val="en-US" w:eastAsia="zh-CN"/>
        </w:rPr>
        <w:t>Vox</w:t>
      </w:r>
      <w:proofErr w:type="spellEnd"/>
      <w:r w:rsidRPr="00322A24">
        <w:rPr>
          <w:rFonts w:ascii="Book Antiqua" w:hAnsi="Book Antiqua" w:cs="宋体"/>
          <w:i/>
          <w:iCs/>
          <w:sz w:val="24"/>
          <w:szCs w:val="24"/>
          <w:lang w:val="en-US" w:eastAsia="zh-CN"/>
        </w:rPr>
        <w:t xml:space="preserve"> Sang</w:t>
      </w:r>
      <w:r w:rsidRPr="00322A24">
        <w:rPr>
          <w:rFonts w:ascii="Book Antiqua" w:hAnsi="Book Antiqua" w:cs="宋体"/>
          <w:sz w:val="24"/>
          <w:szCs w:val="24"/>
          <w:lang w:val="en-US" w:eastAsia="zh-CN"/>
        </w:rPr>
        <w:t xml:space="preserve"> 1995; </w:t>
      </w:r>
      <w:r w:rsidRPr="00322A24">
        <w:rPr>
          <w:rFonts w:ascii="Book Antiqua" w:hAnsi="Book Antiqua" w:cs="宋体"/>
          <w:b/>
          <w:bCs/>
          <w:sz w:val="24"/>
          <w:szCs w:val="24"/>
          <w:lang w:val="en-US" w:eastAsia="zh-CN"/>
        </w:rPr>
        <w:t>68</w:t>
      </w:r>
      <w:r w:rsidRPr="00322A24">
        <w:rPr>
          <w:rFonts w:ascii="Book Antiqua" w:hAnsi="Book Antiqua" w:cs="宋体"/>
          <w:sz w:val="24"/>
          <w:szCs w:val="24"/>
          <w:lang w:val="en-US" w:eastAsia="zh-CN"/>
        </w:rPr>
        <w:t>: 15-18 [PMID: 7536987 DOI: 10.1111/j.1423-0410.1995.tb02538.x]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25 </w:t>
      </w:r>
      <w:proofErr w:type="spellStart"/>
      <w:r w:rsidRPr="00322A24">
        <w:rPr>
          <w:rFonts w:ascii="Book Antiqua" w:hAnsi="Book Antiqua" w:cs="宋体"/>
          <w:b/>
          <w:bCs/>
          <w:sz w:val="24"/>
          <w:szCs w:val="24"/>
          <w:lang w:val="en-US" w:eastAsia="zh-CN"/>
        </w:rPr>
        <w:t>Couroucé</w:t>
      </w:r>
      <w:proofErr w:type="spellEnd"/>
      <w:r w:rsidRPr="00322A24">
        <w:rPr>
          <w:rFonts w:ascii="Book Antiqua" w:hAnsi="Book Antiqua" w:cs="宋体"/>
          <w:b/>
          <w:bCs/>
          <w:sz w:val="24"/>
          <w:szCs w:val="24"/>
          <w:lang w:val="en-US" w:eastAsia="zh-CN"/>
        </w:rPr>
        <w:t xml:space="preserve"> </w:t>
      </w:r>
      <w:proofErr w:type="gramStart"/>
      <w:r w:rsidRPr="00322A24">
        <w:rPr>
          <w:rFonts w:ascii="Book Antiqua" w:hAnsi="Book Antiqua" w:cs="宋体"/>
          <w:b/>
          <w:bCs/>
          <w:sz w:val="24"/>
          <w:szCs w:val="24"/>
          <w:lang w:val="en-US" w:eastAsia="zh-CN"/>
        </w:rPr>
        <w:t>AM</w:t>
      </w:r>
      <w:r w:rsidRPr="00322A24">
        <w:rPr>
          <w:rFonts w:ascii="Book Antiqua" w:hAnsi="Book Antiqua" w:cs="宋体"/>
          <w:sz w:val="24"/>
          <w:szCs w:val="24"/>
          <w:lang w:val="en-US" w:eastAsia="zh-CN"/>
        </w:rPr>
        <w:t>,</w:t>
      </w:r>
      <w:proofErr w:type="gramEnd"/>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Pillonel</w:t>
      </w:r>
      <w:proofErr w:type="spellEnd"/>
      <w:r w:rsidRPr="00322A24">
        <w:rPr>
          <w:rFonts w:ascii="Book Antiqua" w:hAnsi="Book Antiqua" w:cs="宋体"/>
          <w:sz w:val="24"/>
          <w:szCs w:val="24"/>
          <w:lang w:val="en-US" w:eastAsia="zh-CN"/>
        </w:rPr>
        <w:t xml:space="preserve"> J. Transfusion-transmitted viral infections. </w:t>
      </w:r>
      <w:proofErr w:type="gramStart"/>
      <w:r w:rsidRPr="00322A24">
        <w:rPr>
          <w:rFonts w:ascii="Book Antiqua" w:hAnsi="Book Antiqua" w:cs="宋体"/>
          <w:sz w:val="24"/>
          <w:szCs w:val="24"/>
          <w:lang w:val="en-US" w:eastAsia="zh-CN"/>
        </w:rPr>
        <w:t>Retrovirus and Viral Hepatitis Working Groups of the French Society of Blood Transfusion.</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N </w:t>
      </w:r>
      <w:proofErr w:type="spellStart"/>
      <w:r w:rsidRPr="00322A24">
        <w:rPr>
          <w:rFonts w:ascii="Book Antiqua" w:hAnsi="Book Antiqua" w:cs="宋体"/>
          <w:i/>
          <w:iCs/>
          <w:sz w:val="24"/>
          <w:szCs w:val="24"/>
          <w:lang w:val="en-US" w:eastAsia="zh-CN"/>
        </w:rPr>
        <w:t>Engl</w:t>
      </w:r>
      <w:proofErr w:type="spellEnd"/>
      <w:r w:rsidRPr="00322A24">
        <w:rPr>
          <w:rFonts w:ascii="Book Antiqua" w:hAnsi="Book Antiqua" w:cs="宋体"/>
          <w:i/>
          <w:iCs/>
          <w:sz w:val="24"/>
          <w:szCs w:val="24"/>
          <w:lang w:val="en-US" w:eastAsia="zh-CN"/>
        </w:rPr>
        <w:t xml:space="preserve"> J Med</w:t>
      </w:r>
      <w:r w:rsidRPr="00322A24">
        <w:rPr>
          <w:rFonts w:ascii="Book Antiqua" w:hAnsi="Book Antiqua" w:cs="宋体"/>
          <w:sz w:val="24"/>
          <w:szCs w:val="24"/>
          <w:lang w:val="en-US" w:eastAsia="zh-CN"/>
        </w:rPr>
        <w:t xml:space="preserve"> 1996; </w:t>
      </w:r>
      <w:r w:rsidRPr="00322A24">
        <w:rPr>
          <w:rFonts w:ascii="Book Antiqua" w:hAnsi="Book Antiqua" w:cs="宋体"/>
          <w:b/>
          <w:bCs/>
          <w:sz w:val="24"/>
          <w:szCs w:val="24"/>
          <w:lang w:val="en-US" w:eastAsia="zh-CN"/>
        </w:rPr>
        <w:t>335</w:t>
      </w:r>
      <w:r w:rsidRPr="00322A24">
        <w:rPr>
          <w:rFonts w:ascii="Book Antiqua" w:hAnsi="Book Antiqua" w:cs="宋体"/>
          <w:sz w:val="24"/>
          <w:szCs w:val="24"/>
          <w:lang w:val="en-US" w:eastAsia="zh-CN"/>
        </w:rPr>
        <w:t>: 1609-1610 [PMID: 8927113]</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26 </w:t>
      </w:r>
      <w:r w:rsidRPr="00322A24">
        <w:rPr>
          <w:rFonts w:ascii="Book Antiqua" w:hAnsi="Book Antiqua" w:cs="宋体"/>
          <w:b/>
          <w:bCs/>
          <w:sz w:val="24"/>
          <w:szCs w:val="24"/>
          <w:lang w:val="en-US" w:eastAsia="zh-CN"/>
        </w:rPr>
        <w:t>Peterson J</w:t>
      </w:r>
      <w:r w:rsidRPr="00322A24">
        <w:rPr>
          <w:rFonts w:ascii="Book Antiqua" w:hAnsi="Book Antiqua" w:cs="宋体"/>
          <w:sz w:val="24"/>
          <w:szCs w:val="24"/>
          <w:lang w:val="en-US" w:eastAsia="zh-CN"/>
        </w:rPr>
        <w:t xml:space="preserve">, Green G, Iida K, Caldwell B, </w:t>
      </w:r>
      <w:proofErr w:type="spellStart"/>
      <w:r w:rsidRPr="00322A24">
        <w:rPr>
          <w:rFonts w:ascii="Book Antiqua" w:hAnsi="Book Antiqua" w:cs="宋体"/>
          <w:sz w:val="24"/>
          <w:szCs w:val="24"/>
          <w:lang w:val="en-US" w:eastAsia="zh-CN"/>
        </w:rPr>
        <w:t>Kerrison</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Bernich</w:t>
      </w:r>
      <w:proofErr w:type="spellEnd"/>
      <w:r w:rsidRPr="00322A24">
        <w:rPr>
          <w:rFonts w:ascii="Book Antiqua" w:hAnsi="Book Antiqua" w:cs="宋体"/>
          <w:sz w:val="24"/>
          <w:szCs w:val="24"/>
          <w:lang w:val="en-US" w:eastAsia="zh-CN"/>
        </w:rPr>
        <w:t xml:space="preserve"> S, Aoyagi K, Lee SR. Detection of hepatitis C core antigen in the antibody negative 'window' phase of hepatitis C infection. </w:t>
      </w:r>
      <w:proofErr w:type="spellStart"/>
      <w:r w:rsidRPr="00322A24">
        <w:rPr>
          <w:rFonts w:ascii="Book Antiqua" w:hAnsi="Book Antiqua" w:cs="宋体"/>
          <w:i/>
          <w:iCs/>
          <w:sz w:val="24"/>
          <w:szCs w:val="24"/>
          <w:lang w:val="en-US" w:eastAsia="zh-CN"/>
        </w:rPr>
        <w:t>Vox</w:t>
      </w:r>
      <w:proofErr w:type="spellEnd"/>
      <w:r w:rsidRPr="00322A24">
        <w:rPr>
          <w:rFonts w:ascii="Book Antiqua" w:hAnsi="Book Antiqua" w:cs="宋体"/>
          <w:i/>
          <w:iCs/>
          <w:sz w:val="24"/>
          <w:szCs w:val="24"/>
          <w:lang w:val="en-US" w:eastAsia="zh-CN"/>
        </w:rPr>
        <w:t xml:space="preserve"> Sang</w:t>
      </w:r>
      <w:r w:rsidRPr="00322A24">
        <w:rPr>
          <w:rFonts w:ascii="Book Antiqua" w:hAnsi="Book Antiqua" w:cs="宋体"/>
          <w:sz w:val="24"/>
          <w:szCs w:val="24"/>
          <w:lang w:val="en-US" w:eastAsia="zh-CN"/>
        </w:rPr>
        <w:t xml:space="preserve"> 2000; </w:t>
      </w:r>
      <w:r w:rsidRPr="00322A24">
        <w:rPr>
          <w:rFonts w:ascii="Book Antiqua" w:hAnsi="Book Antiqua" w:cs="宋体"/>
          <w:b/>
          <w:bCs/>
          <w:sz w:val="24"/>
          <w:szCs w:val="24"/>
          <w:lang w:val="en-US" w:eastAsia="zh-CN"/>
        </w:rPr>
        <w:t>78</w:t>
      </w:r>
      <w:r w:rsidRPr="00322A24">
        <w:rPr>
          <w:rFonts w:ascii="Book Antiqua" w:hAnsi="Book Antiqua" w:cs="宋体"/>
          <w:sz w:val="24"/>
          <w:szCs w:val="24"/>
          <w:lang w:val="en-US" w:eastAsia="zh-CN"/>
        </w:rPr>
        <w:t>: 80-85 [PMID: 10765142 DOI: 10.1046/j.1423-0410.2000.7820080.x]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27 </w:t>
      </w:r>
      <w:r w:rsidRPr="00322A24">
        <w:rPr>
          <w:rFonts w:ascii="Book Antiqua" w:hAnsi="Book Antiqua" w:cs="宋体"/>
          <w:b/>
          <w:bCs/>
          <w:sz w:val="24"/>
          <w:szCs w:val="24"/>
          <w:lang w:val="en-US" w:eastAsia="zh-CN"/>
        </w:rPr>
        <w:t>Grant PR</w:t>
      </w:r>
      <w:r w:rsidRPr="00322A24">
        <w:rPr>
          <w:rFonts w:ascii="Book Antiqua" w:hAnsi="Book Antiqua" w:cs="宋体"/>
          <w:sz w:val="24"/>
          <w:szCs w:val="24"/>
          <w:lang w:val="en-US" w:eastAsia="zh-CN"/>
        </w:rPr>
        <w:t xml:space="preserve">, Sims CM, </w:t>
      </w:r>
      <w:proofErr w:type="spellStart"/>
      <w:r w:rsidRPr="00322A24">
        <w:rPr>
          <w:rFonts w:ascii="Book Antiqua" w:hAnsi="Book Antiqua" w:cs="宋体"/>
          <w:sz w:val="24"/>
          <w:szCs w:val="24"/>
          <w:lang w:val="en-US" w:eastAsia="zh-CN"/>
        </w:rPr>
        <w:t>Tedder</w:t>
      </w:r>
      <w:proofErr w:type="spellEnd"/>
      <w:r w:rsidRPr="00322A24">
        <w:rPr>
          <w:rFonts w:ascii="Book Antiqua" w:hAnsi="Book Antiqua" w:cs="宋体"/>
          <w:sz w:val="24"/>
          <w:szCs w:val="24"/>
          <w:lang w:val="en-US" w:eastAsia="zh-CN"/>
        </w:rPr>
        <w:t xml:space="preserve"> RS. </w:t>
      </w:r>
      <w:proofErr w:type="gramStart"/>
      <w:r w:rsidRPr="00322A24">
        <w:rPr>
          <w:rFonts w:ascii="Book Antiqua" w:hAnsi="Book Antiqua" w:cs="宋体"/>
          <w:sz w:val="24"/>
          <w:szCs w:val="24"/>
          <w:lang w:val="en-US" w:eastAsia="zh-CN"/>
        </w:rPr>
        <w:t xml:space="preserve">Quantification of HCV RNA levels and detection of core antigen in donations before </w:t>
      </w:r>
      <w:proofErr w:type="spellStart"/>
      <w:r w:rsidRPr="00322A24">
        <w:rPr>
          <w:rFonts w:ascii="Book Antiqua" w:hAnsi="Book Antiqua" w:cs="宋体"/>
          <w:sz w:val="24"/>
          <w:szCs w:val="24"/>
          <w:lang w:val="en-US" w:eastAsia="zh-CN"/>
        </w:rPr>
        <w:t>seroconversion</w:t>
      </w:r>
      <w:proofErr w:type="spellEnd"/>
      <w:r w:rsidRPr="00322A24">
        <w:rPr>
          <w:rFonts w:ascii="Book Antiqua" w:hAnsi="Book Antiqua" w:cs="宋体"/>
          <w:sz w:val="24"/>
          <w:szCs w:val="24"/>
          <w:lang w:val="en-US" w:eastAsia="zh-CN"/>
        </w:rPr>
        <w:t>.</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2002; </w:t>
      </w:r>
      <w:r w:rsidRPr="00322A24">
        <w:rPr>
          <w:rFonts w:ascii="Book Antiqua" w:hAnsi="Book Antiqua" w:cs="宋体"/>
          <w:b/>
          <w:bCs/>
          <w:sz w:val="24"/>
          <w:szCs w:val="24"/>
          <w:lang w:val="en-US" w:eastAsia="zh-CN"/>
        </w:rPr>
        <w:t>42</w:t>
      </w:r>
      <w:r w:rsidRPr="00322A24">
        <w:rPr>
          <w:rFonts w:ascii="Book Antiqua" w:hAnsi="Book Antiqua" w:cs="宋体"/>
          <w:sz w:val="24"/>
          <w:szCs w:val="24"/>
          <w:lang w:val="en-US" w:eastAsia="zh-CN"/>
        </w:rPr>
        <w:t>: 1032-1036 [PMID: 12385415 DOI: 10.1046/j.1537-2995.2002.00161.x]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28 </w:t>
      </w:r>
      <w:proofErr w:type="spellStart"/>
      <w:r w:rsidRPr="00322A24">
        <w:rPr>
          <w:rFonts w:ascii="Book Antiqua" w:hAnsi="Book Antiqua" w:cs="宋体"/>
          <w:b/>
          <w:bCs/>
          <w:sz w:val="24"/>
          <w:szCs w:val="24"/>
          <w:lang w:val="en-US" w:eastAsia="zh-CN"/>
        </w:rPr>
        <w:t>Couroucé</w:t>
      </w:r>
      <w:proofErr w:type="spellEnd"/>
      <w:r w:rsidRPr="00322A24">
        <w:rPr>
          <w:rFonts w:ascii="Book Antiqua" w:hAnsi="Book Antiqua" w:cs="宋体"/>
          <w:b/>
          <w:bCs/>
          <w:sz w:val="24"/>
          <w:szCs w:val="24"/>
          <w:lang w:val="en-US" w:eastAsia="zh-CN"/>
        </w:rPr>
        <w:t xml:space="preserve"> AM</w:t>
      </w:r>
      <w:r w:rsidRPr="00322A24">
        <w:rPr>
          <w:rFonts w:ascii="Book Antiqua" w:hAnsi="Book Antiqua" w:cs="宋体"/>
          <w:sz w:val="24"/>
          <w:szCs w:val="24"/>
          <w:lang w:val="en-US" w:eastAsia="zh-CN"/>
        </w:rPr>
        <w:t xml:space="preserve">, Le </w:t>
      </w:r>
      <w:proofErr w:type="spellStart"/>
      <w:r w:rsidRPr="00322A24">
        <w:rPr>
          <w:rFonts w:ascii="Book Antiqua" w:hAnsi="Book Antiqua" w:cs="宋体"/>
          <w:sz w:val="24"/>
          <w:szCs w:val="24"/>
          <w:lang w:val="en-US" w:eastAsia="zh-CN"/>
        </w:rPr>
        <w:t>Marrec</w:t>
      </w:r>
      <w:proofErr w:type="spellEnd"/>
      <w:r w:rsidRPr="00322A24">
        <w:rPr>
          <w:rFonts w:ascii="Book Antiqua" w:hAnsi="Book Antiqua" w:cs="宋体"/>
          <w:sz w:val="24"/>
          <w:szCs w:val="24"/>
          <w:lang w:val="en-US" w:eastAsia="zh-CN"/>
        </w:rPr>
        <w:t xml:space="preserve"> N, </w:t>
      </w:r>
      <w:proofErr w:type="spellStart"/>
      <w:r w:rsidRPr="00322A24">
        <w:rPr>
          <w:rFonts w:ascii="Book Antiqua" w:hAnsi="Book Antiqua" w:cs="宋体"/>
          <w:sz w:val="24"/>
          <w:szCs w:val="24"/>
          <w:lang w:val="en-US" w:eastAsia="zh-CN"/>
        </w:rPr>
        <w:t>Bouchardeau</w:t>
      </w:r>
      <w:proofErr w:type="spellEnd"/>
      <w:r w:rsidRPr="00322A24">
        <w:rPr>
          <w:rFonts w:ascii="Book Antiqua" w:hAnsi="Book Antiqua" w:cs="宋体"/>
          <w:sz w:val="24"/>
          <w:szCs w:val="24"/>
          <w:lang w:val="en-US" w:eastAsia="zh-CN"/>
        </w:rPr>
        <w:t xml:space="preserve"> F, </w:t>
      </w:r>
      <w:proofErr w:type="spellStart"/>
      <w:r w:rsidRPr="00322A24">
        <w:rPr>
          <w:rFonts w:ascii="Book Antiqua" w:hAnsi="Book Antiqua" w:cs="宋体"/>
          <w:sz w:val="24"/>
          <w:szCs w:val="24"/>
          <w:lang w:val="en-US" w:eastAsia="zh-CN"/>
        </w:rPr>
        <w:t>Razer</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Maniez</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Laperche</w:t>
      </w:r>
      <w:proofErr w:type="spellEnd"/>
      <w:r w:rsidRPr="00322A24">
        <w:rPr>
          <w:rFonts w:ascii="Book Antiqua" w:hAnsi="Book Antiqua" w:cs="宋体"/>
          <w:sz w:val="24"/>
          <w:szCs w:val="24"/>
          <w:lang w:val="en-US" w:eastAsia="zh-CN"/>
        </w:rPr>
        <w:t xml:space="preserve"> S, Simon N. Efficacy of HCV core antigen detection during the </w:t>
      </w:r>
      <w:proofErr w:type="spellStart"/>
      <w:r w:rsidRPr="00322A24">
        <w:rPr>
          <w:rFonts w:ascii="Book Antiqua" w:hAnsi="Book Antiqua" w:cs="宋体"/>
          <w:sz w:val="24"/>
          <w:szCs w:val="24"/>
          <w:lang w:val="en-US" w:eastAsia="zh-CN"/>
        </w:rPr>
        <w:t>preseroconversion</w:t>
      </w:r>
      <w:proofErr w:type="spellEnd"/>
      <w:r w:rsidRPr="00322A24">
        <w:rPr>
          <w:rFonts w:ascii="Book Antiqua" w:hAnsi="Book Antiqua" w:cs="宋体"/>
          <w:sz w:val="24"/>
          <w:szCs w:val="24"/>
          <w:lang w:val="en-US" w:eastAsia="zh-CN"/>
        </w:rPr>
        <w:t xml:space="preserve"> period.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2000; </w:t>
      </w:r>
      <w:r w:rsidRPr="00322A24">
        <w:rPr>
          <w:rFonts w:ascii="Book Antiqua" w:hAnsi="Book Antiqua" w:cs="宋体"/>
          <w:b/>
          <w:bCs/>
          <w:sz w:val="24"/>
          <w:szCs w:val="24"/>
          <w:lang w:val="en-US" w:eastAsia="zh-CN"/>
        </w:rPr>
        <w:t>40</w:t>
      </w:r>
      <w:r w:rsidRPr="00322A24">
        <w:rPr>
          <w:rFonts w:ascii="Book Antiqua" w:hAnsi="Book Antiqua" w:cs="宋体"/>
          <w:sz w:val="24"/>
          <w:szCs w:val="24"/>
          <w:lang w:val="en-US" w:eastAsia="zh-CN"/>
        </w:rPr>
        <w:t>: 1198-1202 [PMID: 11061855 DOI: 10.1046/j.1537-2995.2000.40101198.x]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29 </w:t>
      </w:r>
      <w:proofErr w:type="spellStart"/>
      <w:r w:rsidRPr="00322A24">
        <w:rPr>
          <w:rFonts w:ascii="Book Antiqua" w:hAnsi="Book Antiqua" w:cs="宋体"/>
          <w:b/>
          <w:bCs/>
          <w:sz w:val="24"/>
          <w:szCs w:val="24"/>
          <w:lang w:val="en-US" w:eastAsia="zh-CN"/>
        </w:rPr>
        <w:t>Gu</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xml:space="preserve">, Liu J, Zhang H, </w:t>
      </w:r>
      <w:proofErr w:type="spellStart"/>
      <w:r w:rsidRPr="00322A24">
        <w:rPr>
          <w:rFonts w:ascii="Book Antiqua" w:hAnsi="Book Antiqua" w:cs="宋体"/>
          <w:sz w:val="24"/>
          <w:szCs w:val="24"/>
          <w:lang w:val="en-US" w:eastAsia="zh-CN"/>
        </w:rPr>
        <w:t>Gu</w:t>
      </w:r>
      <w:proofErr w:type="spellEnd"/>
      <w:r w:rsidRPr="00322A24">
        <w:rPr>
          <w:rFonts w:ascii="Book Antiqua" w:hAnsi="Book Antiqua" w:cs="宋体"/>
          <w:sz w:val="24"/>
          <w:szCs w:val="24"/>
          <w:lang w:val="en-US" w:eastAsia="zh-CN"/>
        </w:rPr>
        <w:t xml:space="preserve"> B, Lai H, Zhou H, He C, Chen Y. Core antigen tests for hepatitis C virus: a meta-analysis. </w:t>
      </w:r>
      <w:proofErr w:type="spellStart"/>
      <w:r w:rsidRPr="00322A24">
        <w:rPr>
          <w:rFonts w:ascii="Book Antiqua" w:hAnsi="Book Antiqua" w:cs="宋体"/>
          <w:i/>
          <w:iCs/>
          <w:sz w:val="24"/>
          <w:szCs w:val="24"/>
          <w:lang w:val="en-US" w:eastAsia="zh-CN"/>
        </w:rPr>
        <w:t>Mol</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Biol</w:t>
      </w:r>
      <w:proofErr w:type="spellEnd"/>
      <w:r w:rsidRPr="00322A24">
        <w:rPr>
          <w:rFonts w:ascii="Book Antiqua" w:hAnsi="Book Antiqua" w:cs="宋体"/>
          <w:i/>
          <w:iCs/>
          <w:sz w:val="24"/>
          <w:szCs w:val="24"/>
          <w:lang w:val="en-US" w:eastAsia="zh-CN"/>
        </w:rPr>
        <w:t xml:space="preserve"> Rep</w:t>
      </w:r>
      <w:r w:rsidRPr="00322A24">
        <w:rPr>
          <w:rFonts w:ascii="Book Antiqua" w:hAnsi="Book Antiqua" w:cs="宋体"/>
          <w:sz w:val="24"/>
          <w:szCs w:val="24"/>
          <w:lang w:val="en-US" w:eastAsia="zh-CN"/>
        </w:rPr>
        <w:t xml:space="preserve"> 2012; </w:t>
      </w:r>
      <w:r w:rsidRPr="00322A24">
        <w:rPr>
          <w:rFonts w:ascii="Book Antiqua" w:hAnsi="Book Antiqua" w:cs="宋体"/>
          <w:b/>
          <w:bCs/>
          <w:sz w:val="24"/>
          <w:szCs w:val="24"/>
          <w:lang w:val="en-US" w:eastAsia="zh-CN"/>
        </w:rPr>
        <w:t>39</w:t>
      </w:r>
      <w:r w:rsidRPr="00322A24">
        <w:rPr>
          <w:rFonts w:ascii="Book Antiqua" w:hAnsi="Book Antiqua" w:cs="宋体"/>
          <w:sz w:val="24"/>
          <w:szCs w:val="24"/>
          <w:lang w:val="en-US" w:eastAsia="zh-CN"/>
        </w:rPr>
        <w:t>: 8197-8208 [PMID: 22544611 DOI: 10.1007/s11033-012-1667-z]</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30 </w:t>
      </w:r>
      <w:proofErr w:type="spellStart"/>
      <w:r w:rsidRPr="00322A24">
        <w:rPr>
          <w:rFonts w:ascii="Book Antiqua" w:hAnsi="Book Antiqua" w:cs="宋体"/>
          <w:b/>
          <w:bCs/>
          <w:sz w:val="24"/>
          <w:szCs w:val="24"/>
          <w:lang w:val="en-US" w:eastAsia="zh-CN"/>
        </w:rPr>
        <w:t>Xie</w:t>
      </w:r>
      <w:proofErr w:type="spellEnd"/>
      <w:r w:rsidRPr="00322A24">
        <w:rPr>
          <w:rFonts w:ascii="Book Antiqua" w:hAnsi="Book Antiqua" w:cs="宋体"/>
          <w:b/>
          <w:bCs/>
          <w:sz w:val="24"/>
          <w:szCs w:val="24"/>
          <w:lang w:val="en-US" w:eastAsia="zh-CN"/>
        </w:rPr>
        <w:t xml:space="preserve"> L</w:t>
      </w:r>
      <w:r w:rsidRPr="00322A24">
        <w:rPr>
          <w:rFonts w:ascii="Book Antiqua" w:hAnsi="Book Antiqua" w:cs="宋体"/>
          <w:sz w:val="24"/>
          <w:szCs w:val="24"/>
          <w:lang w:val="en-US" w:eastAsia="zh-CN"/>
        </w:rPr>
        <w:t xml:space="preserve">, Wu XD, Huang DZ, Chen HL, He LX, Wang J, Han DK. Clinical application and analysis of hepatitis C virus NS3 antigen detection by ELISA in human serum. </w:t>
      </w:r>
      <w:r w:rsidRPr="00322A24">
        <w:rPr>
          <w:rFonts w:ascii="Book Antiqua" w:hAnsi="Book Antiqua" w:cs="宋体"/>
          <w:i/>
          <w:iCs/>
          <w:sz w:val="24"/>
          <w:szCs w:val="24"/>
          <w:lang w:val="en-US" w:eastAsia="zh-CN"/>
        </w:rPr>
        <w:t>Chin Med J (</w:t>
      </w:r>
      <w:proofErr w:type="spellStart"/>
      <w:r w:rsidRPr="00322A24">
        <w:rPr>
          <w:rFonts w:ascii="Book Antiqua" w:hAnsi="Book Antiqua" w:cs="宋体"/>
          <w:i/>
          <w:iCs/>
          <w:sz w:val="24"/>
          <w:szCs w:val="24"/>
          <w:lang w:val="en-US" w:eastAsia="zh-CN"/>
        </w:rPr>
        <w:t>Engl</w:t>
      </w:r>
      <w:proofErr w:type="spellEnd"/>
      <w:r w:rsidRPr="00322A24">
        <w:rPr>
          <w:rFonts w:ascii="Book Antiqua" w:hAnsi="Book Antiqua" w:cs="宋体"/>
          <w:i/>
          <w:iCs/>
          <w:sz w:val="24"/>
          <w:szCs w:val="24"/>
          <w:lang w:val="en-US" w:eastAsia="zh-CN"/>
        </w:rPr>
        <w:t>)</w:t>
      </w:r>
      <w:r w:rsidRPr="00322A24">
        <w:rPr>
          <w:rFonts w:ascii="Book Antiqua" w:hAnsi="Book Antiqua" w:cs="宋体"/>
          <w:sz w:val="24"/>
          <w:szCs w:val="24"/>
          <w:lang w:val="en-US" w:eastAsia="zh-CN"/>
        </w:rPr>
        <w:t xml:space="preserve"> 2007; </w:t>
      </w:r>
      <w:r w:rsidRPr="00322A24">
        <w:rPr>
          <w:rFonts w:ascii="Book Antiqua" w:hAnsi="Book Antiqua" w:cs="宋体"/>
          <w:b/>
          <w:bCs/>
          <w:sz w:val="24"/>
          <w:szCs w:val="24"/>
          <w:lang w:val="en-US" w:eastAsia="zh-CN"/>
        </w:rPr>
        <w:t>120</w:t>
      </w:r>
      <w:r w:rsidRPr="00322A24">
        <w:rPr>
          <w:rFonts w:ascii="Book Antiqua" w:hAnsi="Book Antiqua" w:cs="宋体"/>
          <w:sz w:val="24"/>
          <w:szCs w:val="24"/>
          <w:lang w:val="en-US" w:eastAsia="zh-CN"/>
        </w:rPr>
        <w:t>: 294-299 [PMID: 17374280]</w:t>
      </w:r>
    </w:p>
    <w:p w:rsidR="000C4B8B" w:rsidRPr="00322A24" w:rsidRDefault="000C4B8B" w:rsidP="00322A24">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31 </w:t>
      </w:r>
      <w:r w:rsidRPr="00322A24">
        <w:rPr>
          <w:rFonts w:ascii="Book Antiqua" w:hAnsi="Book Antiqua" w:cs="宋体"/>
          <w:b/>
          <w:sz w:val="24"/>
          <w:szCs w:val="24"/>
          <w:lang w:val="en-US" w:eastAsia="zh-CN"/>
        </w:rPr>
        <w:t>Busch MP</w:t>
      </w:r>
      <w:r>
        <w:rPr>
          <w:rFonts w:ascii="Book Antiqua" w:hAnsi="Book Antiqua" w:cs="宋体"/>
          <w:sz w:val="24"/>
          <w:szCs w:val="24"/>
          <w:lang w:val="en-US" w:eastAsia="zh-CN"/>
        </w:rPr>
        <w:t>,</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Kleinman</w:t>
      </w:r>
      <w:proofErr w:type="spellEnd"/>
      <w:r w:rsidRPr="00322A24">
        <w:rPr>
          <w:rFonts w:ascii="Book Antiqua" w:hAnsi="Book Antiqua" w:cs="宋体"/>
          <w:sz w:val="24"/>
          <w:szCs w:val="24"/>
          <w:lang w:val="en-US" w:eastAsia="zh-CN"/>
        </w:rPr>
        <w:t xml:space="preserve"> SH. Hepatitis C infection: recent insights relevant to transfusion safety. </w:t>
      </w:r>
      <w:r w:rsidRPr="00322A24">
        <w:rPr>
          <w:rFonts w:ascii="Book Antiqua" w:hAnsi="Book Antiqua" w:cs="宋体"/>
          <w:i/>
          <w:sz w:val="24"/>
          <w:szCs w:val="24"/>
          <w:lang w:val="en-US" w:eastAsia="zh-CN"/>
        </w:rPr>
        <w:t xml:space="preserve">ISBT </w:t>
      </w:r>
      <w:proofErr w:type="spellStart"/>
      <w:r w:rsidRPr="00322A24">
        <w:rPr>
          <w:rFonts w:ascii="Book Antiqua" w:hAnsi="Book Antiqua" w:cs="宋体"/>
          <w:i/>
          <w:sz w:val="24"/>
          <w:szCs w:val="24"/>
          <w:lang w:val="en-US" w:eastAsia="zh-CN"/>
        </w:rPr>
        <w:t>Sci</w:t>
      </w:r>
      <w:proofErr w:type="spellEnd"/>
      <w:r w:rsidRPr="00DA799F">
        <w:rPr>
          <w:rFonts w:ascii="Book Antiqua" w:hAnsi="Book Antiqua" w:cs="宋体"/>
          <w:i/>
          <w:sz w:val="24"/>
          <w:szCs w:val="24"/>
          <w:lang w:val="en-US" w:eastAsia="zh-CN"/>
        </w:rPr>
        <w:t xml:space="preserve"> </w:t>
      </w:r>
      <w:proofErr w:type="spellStart"/>
      <w:r w:rsidRPr="00322A24">
        <w:rPr>
          <w:rFonts w:ascii="Book Antiqua" w:hAnsi="Book Antiqua" w:cs="宋体"/>
          <w:i/>
          <w:sz w:val="24"/>
          <w:szCs w:val="24"/>
          <w:lang w:val="en-US" w:eastAsia="zh-CN"/>
        </w:rPr>
        <w:t>Ser</w:t>
      </w:r>
      <w:proofErr w:type="spellEnd"/>
      <w:r w:rsidRPr="00322A24">
        <w:rPr>
          <w:rFonts w:ascii="Book Antiqua" w:hAnsi="Book Antiqua" w:cs="宋体"/>
          <w:sz w:val="24"/>
          <w:szCs w:val="24"/>
          <w:lang w:val="en-US" w:eastAsia="zh-CN"/>
        </w:rPr>
        <w:t xml:space="preserve"> 2009; </w:t>
      </w:r>
      <w:r w:rsidRPr="00322A24">
        <w:rPr>
          <w:rFonts w:ascii="Book Antiqua" w:hAnsi="Book Antiqua" w:cs="宋体"/>
          <w:b/>
          <w:sz w:val="24"/>
          <w:szCs w:val="24"/>
          <w:lang w:val="en-US" w:eastAsia="zh-CN"/>
        </w:rPr>
        <w:t>4</w:t>
      </w:r>
      <w:r w:rsidRPr="00322A24">
        <w:rPr>
          <w:rFonts w:ascii="Book Antiqua" w:hAnsi="Book Antiqua" w:cs="宋体"/>
          <w:sz w:val="24"/>
          <w:szCs w:val="24"/>
          <w:lang w:val="en-US" w:eastAsia="zh-CN"/>
        </w:rPr>
        <w:t>: 72-</w:t>
      </w:r>
      <w:r>
        <w:rPr>
          <w:rFonts w:ascii="Book Antiqua" w:hAnsi="Book Antiqua" w:cs="宋体"/>
          <w:sz w:val="24"/>
          <w:szCs w:val="24"/>
          <w:lang w:val="en-US" w:eastAsia="zh-CN"/>
        </w:rPr>
        <w:t>7</w:t>
      </w:r>
      <w:r w:rsidRPr="00322A24">
        <w:rPr>
          <w:rFonts w:ascii="Book Antiqua" w:hAnsi="Book Antiqua" w:cs="宋体"/>
          <w:sz w:val="24"/>
          <w:szCs w:val="24"/>
          <w:lang w:val="en-US" w:eastAsia="zh-CN"/>
        </w:rPr>
        <w:t xml:space="preserve">9 </w:t>
      </w:r>
      <w:proofErr w:type="spellStart"/>
      <w:r w:rsidRPr="00322A24">
        <w:rPr>
          <w:rFonts w:ascii="Book Antiqua" w:hAnsi="Book Antiqua" w:cs="宋体"/>
          <w:sz w:val="24"/>
          <w:szCs w:val="24"/>
          <w:lang w:val="en-US" w:eastAsia="zh-CN"/>
        </w:rPr>
        <w:t>doi</w:t>
      </w:r>
      <w:proofErr w:type="spellEnd"/>
      <w:r w:rsidRPr="00322A24">
        <w:rPr>
          <w:rFonts w:ascii="Book Antiqua" w:hAnsi="Book Antiqua" w:cs="宋体"/>
          <w:sz w:val="24"/>
          <w:szCs w:val="24"/>
          <w:lang w:val="en-US" w:eastAsia="zh-CN"/>
        </w:rPr>
        <w:t>: 10.1111/j.1751-2824.2009.01214.x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32 </w:t>
      </w:r>
      <w:proofErr w:type="spellStart"/>
      <w:r w:rsidRPr="00322A24">
        <w:rPr>
          <w:rFonts w:ascii="Book Antiqua" w:hAnsi="Book Antiqua" w:cs="宋体"/>
          <w:b/>
          <w:bCs/>
          <w:sz w:val="24"/>
          <w:szCs w:val="24"/>
          <w:lang w:val="en-US" w:eastAsia="zh-CN"/>
        </w:rPr>
        <w:t>Lagardère</w:t>
      </w:r>
      <w:proofErr w:type="spellEnd"/>
      <w:r w:rsidRPr="00322A24">
        <w:rPr>
          <w:rFonts w:ascii="Book Antiqua" w:hAnsi="Book Antiqua" w:cs="宋体"/>
          <w:b/>
          <w:bCs/>
          <w:sz w:val="24"/>
          <w:szCs w:val="24"/>
          <w:lang w:val="en-US" w:eastAsia="zh-CN"/>
        </w:rPr>
        <w:t xml:space="preserve"> B</w:t>
      </w:r>
      <w:r w:rsidRPr="00322A24">
        <w:rPr>
          <w:rFonts w:ascii="Book Antiqua" w:hAnsi="Book Antiqua" w:cs="宋体"/>
          <w:sz w:val="24"/>
          <w:szCs w:val="24"/>
          <w:lang w:val="en-US" w:eastAsia="zh-CN"/>
        </w:rPr>
        <w:t>. [Future vaccines in parasitology].</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Bull </w:t>
      </w:r>
      <w:proofErr w:type="spellStart"/>
      <w:r w:rsidRPr="00322A24">
        <w:rPr>
          <w:rFonts w:ascii="Book Antiqua" w:hAnsi="Book Antiqua" w:cs="宋体"/>
          <w:i/>
          <w:iCs/>
          <w:sz w:val="24"/>
          <w:szCs w:val="24"/>
          <w:lang w:val="en-US" w:eastAsia="zh-CN"/>
        </w:rPr>
        <w:t>Soc</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Pathol</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Exot</w:t>
      </w:r>
      <w:proofErr w:type="spellEnd"/>
      <w:r w:rsidRPr="00322A24">
        <w:rPr>
          <w:rFonts w:ascii="Book Antiqua" w:hAnsi="Book Antiqua" w:cs="宋体"/>
          <w:sz w:val="24"/>
          <w:szCs w:val="24"/>
          <w:lang w:val="en-US" w:eastAsia="zh-CN"/>
        </w:rPr>
        <w:t xml:space="preserve"> 1991; </w:t>
      </w:r>
      <w:r w:rsidRPr="00322A24">
        <w:rPr>
          <w:rFonts w:ascii="Book Antiqua" w:hAnsi="Book Antiqua" w:cs="宋体"/>
          <w:b/>
          <w:bCs/>
          <w:sz w:val="24"/>
          <w:szCs w:val="24"/>
          <w:lang w:val="en-US" w:eastAsia="zh-CN"/>
        </w:rPr>
        <w:t>84</w:t>
      </w:r>
      <w:r w:rsidRPr="00322A24">
        <w:rPr>
          <w:rFonts w:ascii="Book Antiqua" w:hAnsi="Book Antiqua" w:cs="宋体"/>
          <w:sz w:val="24"/>
          <w:szCs w:val="24"/>
          <w:lang w:val="en-US" w:eastAsia="zh-CN"/>
        </w:rPr>
        <w:t>: 926-934 [PMID: 1819438 DOI: 10.1111/j.1537-2995.2007.01584.x.]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lastRenderedPageBreak/>
        <w:t xml:space="preserve">33 </w:t>
      </w:r>
      <w:proofErr w:type="spellStart"/>
      <w:r w:rsidRPr="00322A24">
        <w:rPr>
          <w:rFonts w:ascii="Book Antiqua" w:hAnsi="Book Antiqua" w:cs="宋体"/>
          <w:b/>
          <w:bCs/>
          <w:sz w:val="24"/>
          <w:szCs w:val="24"/>
          <w:lang w:val="en-US" w:eastAsia="zh-CN"/>
        </w:rPr>
        <w:t>Laperche</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xml:space="preserve">, Le </w:t>
      </w:r>
      <w:proofErr w:type="spellStart"/>
      <w:r w:rsidRPr="00322A24">
        <w:rPr>
          <w:rFonts w:ascii="Book Antiqua" w:hAnsi="Book Antiqua" w:cs="宋体"/>
          <w:sz w:val="24"/>
          <w:szCs w:val="24"/>
          <w:lang w:val="en-US" w:eastAsia="zh-CN"/>
        </w:rPr>
        <w:t>Marrec</w:t>
      </w:r>
      <w:proofErr w:type="spellEnd"/>
      <w:r w:rsidRPr="00322A24">
        <w:rPr>
          <w:rFonts w:ascii="Book Antiqua" w:hAnsi="Book Antiqua" w:cs="宋体"/>
          <w:sz w:val="24"/>
          <w:szCs w:val="24"/>
          <w:lang w:val="en-US" w:eastAsia="zh-CN"/>
        </w:rPr>
        <w:t xml:space="preserve"> N, </w:t>
      </w:r>
      <w:proofErr w:type="spellStart"/>
      <w:r w:rsidRPr="00322A24">
        <w:rPr>
          <w:rFonts w:ascii="Book Antiqua" w:hAnsi="Book Antiqua" w:cs="宋体"/>
          <w:sz w:val="24"/>
          <w:szCs w:val="24"/>
          <w:lang w:val="en-US" w:eastAsia="zh-CN"/>
        </w:rPr>
        <w:t>Girault</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Bouchardeau</w:t>
      </w:r>
      <w:proofErr w:type="spellEnd"/>
      <w:r w:rsidRPr="00322A24">
        <w:rPr>
          <w:rFonts w:ascii="Book Antiqua" w:hAnsi="Book Antiqua" w:cs="宋体"/>
          <w:sz w:val="24"/>
          <w:szCs w:val="24"/>
          <w:lang w:val="en-US" w:eastAsia="zh-CN"/>
        </w:rPr>
        <w:t xml:space="preserve"> F, Servant-</w:t>
      </w:r>
      <w:proofErr w:type="spellStart"/>
      <w:r w:rsidRPr="00322A24">
        <w:rPr>
          <w:rFonts w:ascii="Book Antiqua" w:hAnsi="Book Antiqua" w:cs="宋体"/>
          <w:sz w:val="24"/>
          <w:szCs w:val="24"/>
          <w:lang w:val="en-US" w:eastAsia="zh-CN"/>
        </w:rPr>
        <w:t>Delmas</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Maniez</w:t>
      </w:r>
      <w:proofErr w:type="spellEnd"/>
      <w:r w:rsidRPr="00322A24">
        <w:rPr>
          <w:rFonts w:ascii="Book Antiqua" w:hAnsi="Book Antiqua" w:cs="宋体"/>
          <w:sz w:val="24"/>
          <w:szCs w:val="24"/>
          <w:lang w:val="en-US" w:eastAsia="zh-CN"/>
        </w:rPr>
        <w:t xml:space="preserve">-Montreuil M, </w:t>
      </w:r>
      <w:proofErr w:type="spellStart"/>
      <w:r w:rsidRPr="00322A24">
        <w:rPr>
          <w:rFonts w:ascii="Book Antiqua" w:hAnsi="Book Antiqua" w:cs="宋体"/>
          <w:sz w:val="24"/>
          <w:szCs w:val="24"/>
          <w:lang w:val="en-US" w:eastAsia="zh-CN"/>
        </w:rPr>
        <w:t>Gallian</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Levayer</w:t>
      </w:r>
      <w:proofErr w:type="spellEnd"/>
      <w:r w:rsidRPr="00322A24">
        <w:rPr>
          <w:rFonts w:ascii="Book Antiqua" w:hAnsi="Book Antiqua" w:cs="宋体"/>
          <w:sz w:val="24"/>
          <w:szCs w:val="24"/>
          <w:lang w:val="en-US" w:eastAsia="zh-CN"/>
        </w:rPr>
        <w:t xml:space="preserve"> T, Morel P, Simon N. Simultaneous detection of hepatitis C virus (HCV) core antigen and anti-HCV antibodies improves the early detection of HCV infection. </w:t>
      </w:r>
      <w:r w:rsidRPr="00322A24">
        <w:rPr>
          <w:rFonts w:ascii="Book Antiqua" w:hAnsi="Book Antiqua" w:cs="宋体"/>
          <w:i/>
          <w:iCs/>
          <w:sz w:val="24"/>
          <w:szCs w:val="24"/>
          <w:lang w:val="en-US" w:eastAsia="zh-CN"/>
        </w:rPr>
        <w:t xml:space="preserve">J </w:t>
      </w:r>
      <w:proofErr w:type="spellStart"/>
      <w:r w:rsidRPr="00322A24">
        <w:rPr>
          <w:rFonts w:ascii="Book Antiqua" w:hAnsi="Book Antiqua" w:cs="宋体"/>
          <w:i/>
          <w:iCs/>
          <w:sz w:val="24"/>
          <w:szCs w:val="24"/>
          <w:lang w:val="en-US" w:eastAsia="zh-CN"/>
        </w:rPr>
        <w:t>Clin</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Microbiol</w:t>
      </w:r>
      <w:proofErr w:type="spellEnd"/>
      <w:r w:rsidRPr="00322A24">
        <w:rPr>
          <w:rFonts w:ascii="Book Antiqua" w:hAnsi="Book Antiqua" w:cs="宋体"/>
          <w:sz w:val="24"/>
          <w:szCs w:val="24"/>
          <w:lang w:val="en-US" w:eastAsia="zh-CN"/>
        </w:rPr>
        <w:t xml:space="preserve"> 2005; </w:t>
      </w:r>
      <w:r w:rsidRPr="00322A24">
        <w:rPr>
          <w:rFonts w:ascii="Book Antiqua" w:hAnsi="Book Antiqua" w:cs="宋体"/>
          <w:b/>
          <w:bCs/>
          <w:sz w:val="24"/>
          <w:szCs w:val="24"/>
          <w:lang w:val="en-US" w:eastAsia="zh-CN"/>
        </w:rPr>
        <w:t>43</w:t>
      </w:r>
      <w:r w:rsidRPr="00322A24">
        <w:rPr>
          <w:rFonts w:ascii="Book Antiqua" w:hAnsi="Book Antiqua" w:cs="宋体"/>
          <w:sz w:val="24"/>
          <w:szCs w:val="24"/>
          <w:lang w:val="en-US" w:eastAsia="zh-CN"/>
        </w:rPr>
        <w:t>: 3877-3883 [PMID: 16081925 DOI: 10.1128/JCM.43.8.3877-3883.2005]</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34 </w:t>
      </w:r>
      <w:proofErr w:type="spellStart"/>
      <w:r w:rsidRPr="00322A24">
        <w:rPr>
          <w:rFonts w:ascii="Book Antiqua" w:hAnsi="Book Antiqua" w:cs="宋体"/>
          <w:b/>
          <w:bCs/>
          <w:sz w:val="24"/>
          <w:szCs w:val="24"/>
          <w:lang w:val="en-US" w:eastAsia="zh-CN"/>
        </w:rPr>
        <w:t>Laperche</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Elghouzzi</w:t>
      </w:r>
      <w:proofErr w:type="spellEnd"/>
      <w:r w:rsidRPr="00322A24">
        <w:rPr>
          <w:rFonts w:ascii="Book Antiqua" w:hAnsi="Book Antiqua" w:cs="宋体"/>
          <w:sz w:val="24"/>
          <w:szCs w:val="24"/>
          <w:lang w:val="en-US" w:eastAsia="zh-CN"/>
        </w:rPr>
        <w:t xml:space="preserve"> MH, Morel P, </w:t>
      </w:r>
      <w:proofErr w:type="spellStart"/>
      <w:r w:rsidRPr="00322A24">
        <w:rPr>
          <w:rFonts w:ascii="Book Antiqua" w:hAnsi="Book Antiqua" w:cs="宋体"/>
          <w:sz w:val="24"/>
          <w:szCs w:val="24"/>
          <w:lang w:val="en-US" w:eastAsia="zh-CN"/>
        </w:rPr>
        <w:t>Asso</w:t>
      </w:r>
      <w:proofErr w:type="spellEnd"/>
      <w:r w:rsidRPr="00322A24">
        <w:rPr>
          <w:rFonts w:ascii="Book Antiqua" w:hAnsi="Book Antiqua" w:cs="宋体"/>
          <w:sz w:val="24"/>
          <w:szCs w:val="24"/>
          <w:lang w:val="en-US" w:eastAsia="zh-CN"/>
        </w:rPr>
        <w:t xml:space="preserve">-Bonnet M, Le </w:t>
      </w:r>
      <w:proofErr w:type="spellStart"/>
      <w:r w:rsidRPr="00322A24">
        <w:rPr>
          <w:rFonts w:ascii="Book Antiqua" w:hAnsi="Book Antiqua" w:cs="宋体"/>
          <w:sz w:val="24"/>
          <w:szCs w:val="24"/>
          <w:lang w:val="en-US" w:eastAsia="zh-CN"/>
        </w:rPr>
        <w:t>Marrec</w:t>
      </w:r>
      <w:proofErr w:type="spellEnd"/>
      <w:r w:rsidRPr="00322A24">
        <w:rPr>
          <w:rFonts w:ascii="Book Antiqua" w:hAnsi="Book Antiqua" w:cs="宋体"/>
          <w:sz w:val="24"/>
          <w:szCs w:val="24"/>
          <w:lang w:val="en-US" w:eastAsia="zh-CN"/>
        </w:rPr>
        <w:t xml:space="preserve"> N, </w:t>
      </w:r>
      <w:proofErr w:type="spellStart"/>
      <w:r w:rsidRPr="00322A24">
        <w:rPr>
          <w:rFonts w:ascii="Book Antiqua" w:hAnsi="Book Antiqua" w:cs="宋体"/>
          <w:sz w:val="24"/>
          <w:szCs w:val="24"/>
          <w:lang w:val="en-US" w:eastAsia="zh-CN"/>
        </w:rPr>
        <w:t>Girault</w:t>
      </w:r>
      <w:proofErr w:type="spellEnd"/>
      <w:r w:rsidRPr="00322A24">
        <w:rPr>
          <w:rFonts w:ascii="Book Antiqua" w:hAnsi="Book Antiqua" w:cs="宋体"/>
          <w:sz w:val="24"/>
          <w:szCs w:val="24"/>
          <w:lang w:val="en-US" w:eastAsia="zh-CN"/>
        </w:rPr>
        <w:t xml:space="preserve"> A, Servant-</w:t>
      </w:r>
      <w:proofErr w:type="spellStart"/>
      <w:r w:rsidRPr="00322A24">
        <w:rPr>
          <w:rFonts w:ascii="Book Antiqua" w:hAnsi="Book Antiqua" w:cs="宋体"/>
          <w:sz w:val="24"/>
          <w:szCs w:val="24"/>
          <w:lang w:val="en-US" w:eastAsia="zh-CN"/>
        </w:rPr>
        <w:t>Delmas</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Bouchardeau</w:t>
      </w:r>
      <w:proofErr w:type="spellEnd"/>
      <w:r w:rsidRPr="00322A24">
        <w:rPr>
          <w:rFonts w:ascii="Book Antiqua" w:hAnsi="Book Antiqua" w:cs="宋体"/>
          <w:sz w:val="24"/>
          <w:szCs w:val="24"/>
          <w:lang w:val="en-US" w:eastAsia="zh-CN"/>
        </w:rPr>
        <w:t xml:space="preserve"> F, </w:t>
      </w:r>
      <w:proofErr w:type="spellStart"/>
      <w:r w:rsidRPr="00322A24">
        <w:rPr>
          <w:rFonts w:ascii="Book Antiqua" w:hAnsi="Book Antiqua" w:cs="宋体"/>
          <w:sz w:val="24"/>
          <w:szCs w:val="24"/>
          <w:lang w:val="en-US" w:eastAsia="zh-CN"/>
        </w:rPr>
        <w:t>Deschaseaux</w:t>
      </w:r>
      <w:proofErr w:type="spellEnd"/>
      <w:r w:rsidRPr="00322A24">
        <w:rPr>
          <w:rFonts w:ascii="Book Antiqua" w:hAnsi="Book Antiqua" w:cs="宋体"/>
          <w:sz w:val="24"/>
          <w:szCs w:val="24"/>
          <w:lang w:val="en-US" w:eastAsia="zh-CN"/>
        </w:rPr>
        <w:t xml:space="preserve"> M, Piquet Y. Is an assay for simultaneous detection of hepatitis C virus core antigen and antibody a valuable alternative to nucleic acid testing?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2005; </w:t>
      </w:r>
      <w:r w:rsidRPr="00322A24">
        <w:rPr>
          <w:rFonts w:ascii="Book Antiqua" w:hAnsi="Book Antiqua" w:cs="宋体"/>
          <w:b/>
          <w:bCs/>
          <w:sz w:val="24"/>
          <w:szCs w:val="24"/>
          <w:lang w:val="en-US" w:eastAsia="zh-CN"/>
        </w:rPr>
        <w:t>45</w:t>
      </w:r>
      <w:r w:rsidRPr="00322A24">
        <w:rPr>
          <w:rFonts w:ascii="Book Antiqua" w:hAnsi="Book Antiqua" w:cs="宋体"/>
          <w:sz w:val="24"/>
          <w:szCs w:val="24"/>
          <w:lang w:val="en-US" w:eastAsia="zh-CN"/>
        </w:rPr>
        <w:t>: 1965-1972 [PMID: 16371051 DOI: 10.1111/j.1537-2995.2005.00648.x]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35 </w:t>
      </w:r>
      <w:proofErr w:type="spellStart"/>
      <w:r w:rsidRPr="00322A24">
        <w:rPr>
          <w:rFonts w:ascii="Book Antiqua" w:hAnsi="Book Antiqua" w:cs="宋体"/>
          <w:b/>
          <w:bCs/>
          <w:sz w:val="24"/>
          <w:szCs w:val="24"/>
          <w:lang w:val="en-US" w:eastAsia="zh-CN"/>
        </w:rPr>
        <w:t>Jourbert</w:t>
      </w:r>
      <w:proofErr w:type="spellEnd"/>
      <w:r w:rsidRPr="00322A24">
        <w:rPr>
          <w:rFonts w:ascii="Book Antiqua" w:hAnsi="Book Antiqua" w:cs="宋体"/>
          <w:b/>
          <w:bCs/>
          <w:sz w:val="24"/>
          <w:szCs w:val="24"/>
          <w:lang w:val="en-US" w:eastAsia="zh-CN"/>
        </w:rPr>
        <w:t xml:space="preserve"> JJ</w:t>
      </w:r>
      <w:r w:rsidRPr="00322A24">
        <w:rPr>
          <w:rFonts w:ascii="Book Antiqua" w:hAnsi="Book Antiqua" w:cs="宋体"/>
          <w:sz w:val="24"/>
          <w:szCs w:val="24"/>
          <w:lang w:val="en-US" w:eastAsia="zh-CN"/>
        </w:rPr>
        <w:t>, Dewar JB, Weinberg J, De Beer M, Parker JS, Steele AD.</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A cost-effective particle agglutination assay to detect viral antibodies in dried blood spots--a simple solution to HIV and HCV screening.</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Cent </w:t>
      </w:r>
      <w:proofErr w:type="spellStart"/>
      <w:r w:rsidRPr="00322A24">
        <w:rPr>
          <w:rFonts w:ascii="Book Antiqua" w:hAnsi="Book Antiqua" w:cs="宋体"/>
          <w:i/>
          <w:iCs/>
          <w:sz w:val="24"/>
          <w:szCs w:val="24"/>
          <w:lang w:val="en-US" w:eastAsia="zh-CN"/>
        </w:rPr>
        <w:t>Afr</w:t>
      </w:r>
      <w:proofErr w:type="spellEnd"/>
      <w:r w:rsidRPr="00322A24">
        <w:rPr>
          <w:rFonts w:ascii="Book Antiqua" w:hAnsi="Book Antiqua" w:cs="宋体"/>
          <w:i/>
          <w:iCs/>
          <w:sz w:val="24"/>
          <w:szCs w:val="24"/>
          <w:lang w:val="en-US" w:eastAsia="zh-CN"/>
        </w:rPr>
        <w:t xml:space="preserve"> J Med</w:t>
      </w:r>
      <w:r w:rsidRPr="00322A24">
        <w:rPr>
          <w:rFonts w:ascii="Book Antiqua" w:hAnsi="Book Antiqua" w:cs="宋体"/>
          <w:sz w:val="24"/>
          <w:szCs w:val="24"/>
          <w:lang w:val="en-US" w:eastAsia="zh-CN"/>
        </w:rPr>
        <w:t xml:space="preserve"> </w:t>
      </w:r>
      <w:r>
        <w:rPr>
          <w:rFonts w:ascii="Book Antiqua" w:hAnsi="Book Antiqua" w:cs="宋体"/>
          <w:sz w:val="24"/>
          <w:szCs w:val="24"/>
          <w:lang w:val="en-US" w:eastAsia="zh-CN"/>
        </w:rPr>
        <w:t>2003</w:t>
      </w:r>
      <w:r w:rsidRPr="00322A24">
        <w:rPr>
          <w:rFonts w:ascii="Book Antiqua" w:hAnsi="Book Antiqua" w:cs="宋体"/>
          <w:sz w:val="24"/>
          <w:szCs w:val="24"/>
          <w:lang w:val="en-US" w:eastAsia="zh-CN"/>
        </w:rPr>
        <w:t xml:space="preserve">; </w:t>
      </w:r>
      <w:r w:rsidRPr="00322A24">
        <w:rPr>
          <w:rFonts w:ascii="Book Antiqua" w:hAnsi="Book Antiqua" w:cs="宋体"/>
          <w:b/>
          <w:bCs/>
          <w:sz w:val="24"/>
          <w:szCs w:val="24"/>
          <w:lang w:val="en-US" w:eastAsia="zh-CN"/>
        </w:rPr>
        <w:t>49</w:t>
      </w:r>
      <w:r w:rsidRPr="00322A24">
        <w:rPr>
          <w:rFonts w:ascii="Book Antiqua" w:hAnsi="Book Antiqua" w:cs="宋体"/>
          <w:sz w:val="24"/>
          <w:szCs w:val="24"/>
          <w:lang w:val="en-US" w:eastAsia="zh-CN"/>
        </w:rPr>
        <w:t>: 127-130 [PMID: 15301465]</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36 </w:t>
      </w:r>
      <w:r w:rsidRPr="00322A24">
        <w:rPr>
          <w:rFonts w:ascii="Book Antiqua" w:hAnsi="Book Antiqua" w:cs="宋体"/>
          <w:b/>
          <w:bCs/>
          <w:sz w:val="24"/>
          <w:szCs w:val="24"/>
          <w:lang w:val="en-US" w:eastAsia="zh-CN"/>
        </w:rPr>
        <w:t>Daniel HD</w:t>
      </w:r>
      <w:r w:rsidRPr="00322A24">
        <w:rPr>
          <w:rFonts w:ascii="Book Antiqua" w:hAnsi="Book Antiqua" w:cs="宋体"/>
          <w:sz w:val="24"/>
          <w:szCs w:val="24"/>
          <w:lang w:val="en-US" w:eastAsia="zh-CN"/>
        </w:rPr>
        <w:t xml:space="preserve">, Abraham P, </w:t>
      </w:r>
      <w:proofErr w:type="spellStart"/>
      <w:r w:rsidRPr="00322A24">
        <w:rPr>
          <w:rFonts w:ascii="Book Antiqua" w:hAnsi="Book Antiqua" w:cs="宋体"/>
          <w:sz w:val="24"/>
          <w:szCs w:val="24"/>
          <w:lang w:val="en-US" w:eastAsia="zh-CN"/>
        </w:rPr>
        <w:t>Raghuraman</w:t>
      </w:r>
      <w:proofErr w:type="spellEnd"/>
      <w:r w:rsidRPr="00322A24">
        <w:rPr>
          <w:rFonts w:ascii="Book Antiqua" w:hAnsi="Book Antiqua" w:cs="宋体"/>
          <w:sz w:val="24"/>
          <w:szCs w:val="24"/>
          <w:lang w:val="en-US" w:eastAsia="zh-CN"/>
        </w:rPr>
        <w:t xml:space="preserve"> S, </w:t>
      </w:r>
      <w:proofErr w:type="spellStart"/>
      <w:r w:rsidRPr="00322A24">
        <w:rPr>
          <w:rFonts w:ascii="Book Antiqua" w:hAnsi="Book Antiqua" w:cs="宋体"/>
          <w:sz w:val="24"/>
          <w:szCs w:val="24"/>
          <w:lang w:val="en-US" w:eastAsia="zh-CN"/>
        </w:rPr>
        <w:t>Vivekanandan</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Subramaniam</w:t>
      </w:r>
      <w:proofErr w:type="spellEnd"/>
      <w:r w:rsidRPr="00322A24">
        <w:rPr>
          <w:rFonts w:ascii="Book Antiqua" w:hAnsi="Book Antiqua" w:cs="宋体"/>
          <w:sz w:val="24"/>
          <w:szCs w:val="24"/>
          <w:lang w:val="en-US" w:eastAsia="zh-CN"/>
        </w:rPr>
        <w:t xml:space="preserve"> T, </w:t>
      </w:r>
      <w:proofErr w:type="spellStart"/>
      <w:r w:rsidRPr="00322A24">
        <w:rPr>
          <w:rFonts w:ascii="Book Antiqua" w:hAnsi="Book Antiqua" w:cs="宋体"/>
          <w:sz w:val="24"/>
          <w:szCs w:val="24"/>
          <w:lang w:val="en-US" w:eastAsia="zh-CN"/>
        </w:rPr>
        <w:t>Sridharan</w:t>
      </w:r>
      <w:proofErr w:type="spellEnd"/>
      <w:r w:rsidRPr="00322A24">
        <w:rPr>
          <w:rFonts w:ascii="Book Antiqua" w:hAnsi="Book Antiqua" w:cs="宋体"/>
          <w:sz w:val="24"/>
          <w:szCs w:val="24"/>
          <w:lang w:val="en-US" w:eastAsia="zh-CN"/>
        </w:rPr>
        <w:t xml:space="preserve"> G. Evaluation of a rapid assay as an alternative to conventional enzyme immunoassays for detection of hepatitis C virus-specific antibodies. </w:t>
      </w:r>
      <w:r w:rsidRPr="00322A24">
        <w:rPr>
          <w:rFonts w:ascii="Book Antiqua" w:hAnsi="Book Antiqua" w:cs="宋体"/>
          <w:i/>
          <w:iCs/>
          <w:sz w:val="24"/>
          <w:szCs w:val="24"/>
          <w:lang w:val="en-US" w:eastAsia="zh-CN"/>
        </w:rPr>
        <w:t xml:space="preserve">J </w:t>
      </w:r>
      <w:proofErr w:type="spellStart"/>
      <w:r w:rsidRPr="00322A24">
        <w:rPr>
          <w:rFonts w:ascii="Book Antiqua" w:hAnsi="Book Antiqua" w:cs="宋体"/>
          <w:i/>
          <w:iCs/>
          <w:sz w:val="24"/>
          <w:szCs w:val="24"/>
          <w:lang w:val="en-US" w:eastAsia="zh-CN"/>
        </w:rPr>
        <w:t>Clin</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Microbiol</w:t>
      </w:r>
      <w:proofErr w:type="spellEnd"/>
      <w:r w:rsidRPr="00322A24">
        <w:rPr>
          <w:rFonts w:ascii="Book Antiqua" w:hAnsi="Book Antiqua" w:cs="宋体"/>
          <w:sz w:val="24"/>
          <w:szCs w:val="24"/>
          <w:lang w:val="en-US" w:eastAsia="zh-CN"/>
        </w:rPr>
        <w:t xml:space="preserve"> 2005; </w:t>
      </w:r>
      <w:r w:rsidRPr="00322A24">
        <w:rPr>
          <w:rFonts w:ascii="Book Antiqua" w:hAnsi="Book Antiqua" w:cs="宋体"/>
          <w:b/>
          <w:bCs/>
          <w:sz w:val="24"/>
          <w:szCs w:val="24"/>
          <w:lang w:val="en-US" w:eastAsia="zh-CN"/>
        </w:rPr>
        <w:t>43</w:t>
      </w:r>
      <w:r w:rsidRPr="00322A24">
        <w:rPr>
          <w:rFonts w:ascii="Book Antiqua" w:hAnsi="Book Antiqua" w:cs="宋体"/>
          <w:sz w:val="24"/>
          <w:szCs w:val="24"/>
          <w:lang w:val="en-US" w:eastAsia="zh-CN"/>
        </w:rPr>
        <w:t>: 1977-1978 [PMID: 15815036 DOI: 10.1128/JCM.43.4.1977-1978.2005]</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37 </w:t>
      </w:r>
      <w:proofErr w:type="spellStart"/>
      <w:r w:rsidRPr="00322A24">
        <w:rPr>
          <w:rFonts w:ascii="Book Antiqua" w:hAnsi="Book Antiqua" w:cs="宋体"/>
          <w:b/>
          <w:bCs/>
          <w:sz w:val="24"/>
          <w:szCs w:val="24"/>
          <w:lang w:val="en-US" w:eastAsia="zh-CN"/>
        </w:rPr>
        <w:t>Montebugnoli</w:t>
      </w:r>
      <w:proofErr w:type="spellEnd"/>
      <w:r w:rsidRPr="00322A24">
        <w:rPr>
          <w:rFonts w:ascii="Book Antiqua" w:hAnsi="Book Antiqua" w:cs="宋体"/>
          <w:b/>
          <w:bCs/>
          <w:sz w:val="24"/>
          <w:szCs w:val="24"/>
          <w:lang w:val="en-US" w:eastAsia="zh-CN"/>
        </w:rPr>
        <w:t xml:space="preserve"> L</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Borea</w:t>
      </w:r>
      <w:proofErr w:type="spellEnd"/>
      <w:r w:rsidRPr="00322A24">
        <w:rPr>
          <w:rFonts w:ascii="Book Antiqua" w:hAnsi="Book Antiqua" w:cs="宋体"/>
          <w:sz w:val="24"/>
          <w:szCs w:val="24"/>
          <w:lang w:val="en-US" w:eastAsia="zh-CN"/>
        </w:rPr>
        <w:t xml:space="preserve"> G, </w:t>
      </w:r>
      <w:proofErr w:type="spellStart"/>
      <w:r w:rsidRPr="00322A24">
        <w:rPr>
          <w:rFonts w:ascii="Book Antiqua" w:hAnsi="Book Antiqua" w:cs="宋体"/>
          <w:sz w:val="24"/>
          <w:szCs w:val="24"/>
          <w:lang w:val="en-US" w:eastAsia="zh-CN"/>
        </w:rPr>
        <w:t>Miniero</w:t>
      </w:r>
      <w:proofErr w:type="spellEnd"/>
      <w:r w:rsidRPr="00322A24">
        <w:rPr>
          <w:rFonts w:ascii="Book Antiqua" w:hAnsi="Book Antiqua" w:cs="宋体"/>
          <w:sz w:val="24"/>
          <w:szCs w:val="24"/>
          <w:lang w:val="en-US" w:eastAsia="zh-CN"/>
        </w:rPr>
        <w:t xml:space="preserve"> R, </w:t>
      </w:r>
      <w:proofErr w:type="spellStart"/>
      <w:r w:rsidRPr="00322A24">
        <w:rPr>
          <w:rFonts w:ascii="Book Antiqua" w:hAnsi="Book Antiqua" w:cs="宋体"/>
          <w:sz w:val="24"/>
          <w:szCs w:val="24"/>
          <w:lang w:val="en-US" w:eastAsia="zh-CN"/>
        </w:rPr>
        <w:t>Sprovieri</w:t>
      </w:r>
      <w:proofErr w:type="spellEnd"/>
      <w:r w:rsidRPr="00322A24">
        <w:rPr>
          <w:rFonts w:ascii="Book Antiqua" w:hAnsi="Book Antiqua" w:cs="宋体"/>
          <w:sz w:val="24"/>
          <w:szCs w:val="24"/>
          <w:lang w:val="en-US" w:eastAsia="zh-CN"/>
        </w:rPr>
        <w:t xml:space="preserve"> G.</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A rapid test for the visual detection of anti-hepatitis C virus antibodies in whole blood.</w:t>
      </w:r>
      <w:proofErr w:type="gramEnd"/>
      <w:r w:rsidRPr="00322A24">
        <w:rPr>
          <w:rFonts w:ascii="Book Antiqua" w:hAnsi="Book Antiqua" w:cs="宋体"/>
          <w:sz w:val="24"/>
          <w:szCs w:val="24"/>
          <w:lang w:val="en-US" w:eastAsia="zh-CN"/>
        </w:rPr>
        <w:t xml:space="preserve"> </w:t>
      </w:r>
      <w:proofErr w:type="spellStart"/>
      <w:r w:rsidRPr="00322A24">
        <w:rPr>
          <w:rFonts w:ascii="Book Antiqua" w:hAnsi="Book Antiqua" w:cs="宋体"/>
          <w:i/>
          <w:iCs/>
          <w:sz w:val="24"/>
          <w:szCs w:val="24"/>
          <w:lang w:val="en-US" w:eastAsia="zh-CN"/>
        </w:rPr>
        <w:t>Clin</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Chim</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Acta</w:t>
      </w:r>
      <w:proofErr w:type="spellEnd"/>
      <w:r w:rsidRPr="00322A24">
        <w:rPr>
          <w:rFonts w:ascii="Book Antiqua" w:hAnsi="Book Antiqua" w:cs="宋体"/>
          <w:sz w:val="24"/>
          <w:szCs w:val="24"/>
          <w:lang w:val="en-US" w:eastAsia="zh-CN"/>
        </w:rPr>
        <w:t xml:space="preserve"> 1999; </w:t>
      </w:r>
      <w:r w:rsidRPr="00322A24">
        <w:rPr>
          <w:rFonts w:ascii="Book Antiqua" w:hAnsi="Book Antiqua" w:cs="宋体"/>
          <w:b/>
          <w:bCs/>
          <w:sz w:val="24"/>
          <w:szCs w:val="24"/>
          <w:lang w:val="en-US" w:eastAsia="zh-CN"/>
        </w:rPr>
        <w:t>288</w:t>
      </w:r>
      <w:r w:rsidRPr="00322A24">
        <w:rPr>
          <w:rFonts w:ascii="Book Antiqua" w:hAnsi="Book Antiqua" w:cs="宋体"/>
          <w:sz w:val="24"/>
          <w:szCs w:val="24"/>
          <w:lang w:val="en-US" w:eastAsia="zh-CN"/>
        </w:rPr>
        <w:t>: 91-96 [PMID: 10529461 DOI: 10.1016/S0009-8981(99)00146-1]</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38 </w:t>
      </w:r>
      <w:proofErr w:type="spellStart"/>
      <w:r w:rsidRPr="00322A24">
        <w:rPr>
          <w:rFonts w:ascii="Book Antiqua" w:hAnsi="Book Antiqua" w:cs="宋体"/>
          <w:b/>
          <w:bCs/>
          <w:sz w:val="24"/>
          <w:szCs w:val="24"/>
          <w:lang w:val="en-US" w:eastAsia="zh-CN"/>
        </w:rPr>
        <w:t>Desbois</w:t>
      </w:r>
      <w:proofErr w:type="spellEnd"/>
      <w:r w:rsidRPr="00322A24">
        <w:rPr>
          <w:rFonts w:ascii="Book Antiqua" w:hAnsi="Book Antiqua" w:cs="宋体"/>
          <w:b/>
          <w:bCs/>
          <w:sz w:val="24"/>
          <w:szCs w:val="24"/>
          <w:lang w:val="en-US" w:eastAsia="zh-CN"/>
        </w:rPr>
        <w:t xml:space="preserve"> D</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Vaghefi</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Savary</w:t>
      </w:r>
      <w:proofErr w:type="spellEnd"/>
      <w:r w:rsidRPr="00322A24">
        <w:rPr>
          <w:rFonts w:ascii="Book Antiqua" w:hAnsi="Book Antiqua" w:cs="宋体"/>
          <w:sz w:val="24"/>
          <w:szCs w:val="24"/>
          <w:lang w:val="en-US" w:eastAsia="zh-CN"/>
        </w:rPr>
        <w:t xml:space="preserve"> J, </w:t>
      </w:r>
      <w:proofErr w:type="spellStart"/>
      <w:r w:rsidRPr="00322A24">
        <w:rPr>
          <w:rFonts w:ascii="Book Antiqua" w:hAnsi="Book Antiqua" w:cs="宋体"/>
          <w:sz w:val="24"/>
          <w:szCs w:val="24"/>
          <w:lang w:val="en-US" w:eastAsia="zh-CN"/>
        </w:rPr>
        <w:t>Dussaix</w:t>
      </w:r>
      <w:proofErr w:type="spellEnd"/>
      <w:r w:rsidRPr="00322A24">
        <w:rPr>
          <w:rFonts w:ascii="Book Antiqua" w:hAnsi="Book Antiqua" w:cs="宋体"/>
          <w:sz w:val="24"/>
          <w:szCs w:val="24"/>
          <w:lang w:val="en-US" w:eastAsia="zh-CN"/>
        </w:rPr>
        <w:t xml:space="preserve"> E, Roque-</w:t>
      </w:r>
      <w:proofErr w:type="spellStart"/>
      <w:r w:rsidRPr="00322A24">
        <w:rPr>
          <w:rFonts w:ascii="Book Antiqua" w:hAnsi="Book Antiqua" w:cs="宋体"/>
          <w:sz w:val="24"/>
          <w:szCs w:val="24"/>
          <w:lang w:val="en-US" w:eastAsia="zh-CN"/>
        </w:rPr>
        <w:t>Afonso</w:t>
      </w:r>
      <w:proofErr w:type="spellEnd"/>
      <w:r w:rsidRPr="00322A24">
        <w:rPr>
          <w:rFonts w:ascii="Book Antiqua" w:hAnsi="Book Antiqua" w:cs="宋体"/>
          <w:sz w:val="24"/>
          <w:szCs w:val="24"/>
          <w:lang w:val="en-US" w:eastAsia="zh-CN"/>
        </w:rPr>
        <w:t xml:space="preserve"> AM. </w:t>
      </w:r>
      <w:proofErr w:type="gramStart"/>
      <w:r w:rsidRPr="00322A24">
        <w:rPr>
          <w:rFonts w:ascii="Book Antiqua" w:hAnsi="Book Antiqua" w:cs="宋体"/>
          <w:sz w:val="24"/>
          <w:szCs w:val="24"/>
          <w:lang w:val="en-US" w:eastAsia="zh-CN"/>
        </w:rPr>
        <w:t xml:space="preserve">Sensitivity of a rapid </w:t>
      </w:r>
      <w:proofErr w:type="spellStart"/>
      <w:r w:rsidRPr="00322A24">
        <w:rPr>
          <w:rFonts w:ascii="Book Antiqua" w:hAnsi="Book Antiqua" w:cs="宋体"/>
          <w:sz w:val="24"/>
          <w:szCs w:val="24"/>
          <w:lang w:val="en-US" w:eastAsia="zh-CN"/>
        </w:rPr>
        <w:t>immuno</w:t>
      </w:r>
      <w:proofErr w:type="spellEnd"/>
      <w:r w:rsidRPr="00322A24">
        <w:rPr>
          <w:rFonts w:ascii="Book Antiqua" w:hAnsi="Book Antiqua" w:cs="宋体"/>
          <w:sz w:val="24"/>
          <w:szCs w:val="24"/>
          <w:lang w:val="en-US" w:eastAsia="zh-CN"/>
        </w:rPr>
        <w:t>-chromatographic test for hepatitis C antibodies detection.</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J </w:t>
      </w:r>
      <w:proofErr w:type="spellStart"/>
      <w:r w:rsidRPr="00322A24">
        <w:rPr>
          <w:rFonts w:ascii="Book Antiqua" w:hAnsi="Book Antiqua" w:cs="宋体"/>
          <w:i/>
          <w:iCs/>
          <w:sz w:val="24"/>
          <w:szCs w:val="24"/>
          <w:lang w:val="en-US" w:eastAsia="zh-CN"/>
        </w:rPr>
        <w:t>Clin</w:t>
      </w:r>
      <w:proofErr w:type="spellEnd"/>
      <w:r w:rsidRPr="00322A24">
        <w:rPr>
          <w:rFonts w:ascii="Book Antiqua" w:hAnsi="Book Antiqua" w:cs="宋体"/>
          <w:i/>
          <w:iCs/>
          <w:sz w:val="24"/>
          <w:szCs w:val="24"/>
          <w:lang w:val="en-US" w:eastAsia="zh-CN"/>
        </w:rPr>
        <w:t xml:space="preserve"> </w:t>
      </w:r>
      <w:proofErr w:type="spellStart"/>
      <w:r w:rsidRPr="00322A24">
        <w:rPr>
          <w:rFonts w:ascii="Book Antiqua" w:hAnsi="Book Antiqua" w:cs="宋体"/>
          <w:i/>
          <w:iCs/>
          <w:sz w:val="24"/>
          <w:szCs w:val="24"/>
          <w:lang w:val="en-US" w:eastAsia="zh-CN"/>
        </w:rPr>
        <w:t>Virol</w:t>
      </w:r>
      <w:proofErr w:type="spellEnd"/>
      <w:r w:rsidRPr="00322A24">
        <w:rPr>
          <w:rFonts w:ascii="Book Antiqua" w:hAnsi="Book Antiqua" w:cs="宋体"/>
          <w:sz w:val="24"/>
          <w:szCs w:val="24"/>
          <w:lang w:val="en-US" w:eastAsia="zh-CN"/>
        </w:rPr>
        <w:t xml:space="preserve"> 2008; </w:t>
      </w:r>
      <w:r w:rsidRPr="00322A24">
        <w:rPr>
          <w:rFonts w:ascii="Book Antiqua" w:hAnsi="Book Antiqua" w:cs="宋体"/>
          <w:b/>
          <w:bCs/>
          <w:sz w:val="24"/>
          <w:szCs w:val="24"/>
          <w:lang w:val="en-US" w:eastAsia="zh-CN"/>
        </w:rPr>
        <w:t>41</w:t>
      </w:r>
      <w:r w:rsidRPr="00322A24">
        <w:rPr>
          <w:rFonts w:ascii="Book Antiqua" w:hAnsi="Book Antiqua" w:cs="宋体"/>
          <w:sz w:val="24"/>
          <w:szCs w:val="24"/>
          <w:lang w:val="en-US" w:eastAsia="zh-CN"/>
        </w:rPr>
        <w:t>: 129-133 [PMID: 18069058 DOI: 10.1016/j.jcv.2007.11.002]</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39 </w:t>
      </w:r>
      <w:proofErr w:type="spellStart"/>
      <w:r w:rsidRPr="00322A24">
        <w:rPr>
          <w:rFonts w:ascii="Book Antiqua" w:hAnsi="Book Antiqua" w:cs="宋体"/>
          <w:b/>
          <w:bCs/>
          <w:sz w:val="24"/>
          <w:szCs w:val="24"/>
          <w:lang w:val="en-US" w:eastAsia="zh-CN"/>
        </w:rPr>
        <w:t>Laperche</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Multinational assessment of blood-borne virus testing and transfusion safety on the African continent.</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2013; </w:t>
      </w:r>
      <w:r w:rsidRPr="00322A24">
        <w:rPr>
          <w:rFonts w:ascii="Book Antiqua" w:hAnsi="Book Antiqua" w:cs="宋体"/>
          <w:b/>
          <w:bCs/>
          <w:sz w:val="24"/>
          <w:szCs w:val="24"/>
          <w:lang w:val="en-US" w:eastAsia="zh-CN"/>
        </w:rPr>
        <w:t>53</w:t>
      </w:r>
      <w:r w:rsidRPr="00322A24">
        <w:rPr>
          <w:rFonts w:ascii="Book Antiqua" w:hAnsi="Book Antiqua" w:cs="宋体"/>
          <w:sz w:val="24"/>
          <w:szCs w:val="24"/>
          <w:lang w:val="en-US" w:eastAsia="zh-CN"/>
        </w:rPr>
        <w:t>: 816-826 [PMID: 22804482 DOI: 10.1111/j.1537-2995.2012.03797.x]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40 </w:t>
      </w:r>
      <w:r w:rsidRPr="00322A24">
        <w:rPr>
          <w:rFonts w:ascii="Book Antiqua" w:hAnsi="Book Antiqua" w:cs="宋体"/>
          <w:b/>
          <w:sz w:val="24"/>
          <w:szCs w:val="24"/>
          <w:lang w:val="en-US" w:eastAsia="zh-CN"/>
        </w:rPr>
        <w:t>Levi JE</w:t>
      </w:r>
      <w:r w:rsidRPr="00322A24">
        <w:rPr>
          <w:rFonts w:ascii="Book Antiqua" w:hAnsi="Book Antiqua" w:cs="宋体"/>
          <w:sz w:val="24"/>
          <w:szCs w:val="24"/>
          <w:lang w:val="en-US" w:eastAsia="zh-CN"/>
        </w:rPr>
        <w:t>.</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Current concepts in molecular testing.</w:t>
      </w:r>
      <w:proofErr w:type="gramEnd"/>
      <w:r w:rsidRPr="00322A24">
        <w:rPr>
          <w:rFonts w:ascii="Book Antiqua" w:hAnsi="Book Antiqua" w:cs="宋体"/>
          <w:i/>
          <w:sz w:val="24"/>
          <w:szCs w:val="24"/>
          <w:lang w:val="en-US" w:eastAsia="zh-CN"/>
        </w:rPr>
        <w:t xml:space="preserve"> ISBT </w:t>
      </w:r>
      <w:proofErr w:type="spellStart"/>
      <w:r w:rsidRPr="00322A24">
        <w:rPr>
          <w:rFonts w:ascii="Book Antiqua" w:hAnsi="Book Antiqua" w:cs="宋体"/>
          <w:i/>
          <w:sz w:val="24"/>
          <w:szCs w:val="24"/>
          <w:lang w:val="en-US" w:eastAsia="zh-CN"/>
        </w:rPr>
        <w:t>Sci</w:t>
      </w:r>
      <w:proofErr w:type="spellEnd"/>
      <w:r w:rsidRPr="00DA799F">
        <w:rPr>
          <w:rFonts w:ascii="Book Antiqua" w:hAnsi="Book Antiqua" w:cs="宋体"/>
          <w:i/>
          <w:sz w:val="24"/>
          <w:szCs w:val="24"/>
          <w:lang w:val="en-US" w:eastAsia="zh-CN"/>
        </w:rPr>
        <w:t xml:space="preserve"> </w:t>
      </w:r>
      <w:proofErr w:type="spellStart"/>
      <w:r w:rsidRPr="00322A24">
        <w:rPr>
          <w:rFonts w:ascii="Book Antiqua" w:hAnsi="Book Antiqua" w:cs="宋体"/>
          <w:i/>
          <w:sz w:val="24"/>
          <w:szCs w:val="24"/>
          <w:lang w:val="en-US" w:eastAsia="zh-CN"/>
        </w:rPr>
        <w:t>Ser</w:t>
      </w:r>
      <w:proofErr w:type="spellEnd"/>
      <w:r w:rsidRPr="00322A24">
        <w:rPr>
          <w:rFonts w:ascii="Book Antiqua" w:hAnsi="Book Antiqua" w:cs="宋体"/>
          <w:i/>
          <w:sz w:val="24"/>
          <w:szCs w:val="24"/>
          <w:lang w:val="en-US" w:eastAsia="zh-CN"/>
        </w:rPr>
        <w:t xml:space="preserve"> </w:t>
      </w:r>
      <w:r w:rsidRPr="00322A24">
        <w:rPr>
          <w:rFonts w:ascii="Book Antiqua" w:hAnsi="Book Antiqua" w:cs="宋体"/>
          <w:sz w:val="24"/>
          <w:szCs w:val="24"/>
          <w:lang w:val="en-US" w:eastAsia="zh-CN"/>
        </w:rPr>
        <w:t xml:space="preserve">2011; </w:t>
      </w:r>
      <w:r w:rsidRPr="00322A24">
        <w:rPr>
          <w:rFonts w:ascii="Book Antiqua" w:hAnsi="Book Antiqua" w:cs="宋体"/>
          <w:b/>
          <w:sz w:val="24"/>
          <w:szCs w:val="24"/>
          <w:lang w:val="en-US" w:eastAsia="zh-CN"/>
        </w:rPr>
        <w:t>6</w:t>
      </w:r>
      <w:r>
        <w:rPr>
          <w:rFonts w:ascii="Book Antiqua" w:hAnsi="Book Antiqua" w:cs="宋体"/>
          <w:sz w:val="24"/>
          <w:szCs w:val="24"/>
          <w:lang w:val="en-US" w:eastAsia="zh-CN"/>
        </w:rPr>
        <w:t>: 67-71</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doi</w:t>
      </w:r>
      <w:proofErr w:type="spellEnd"/>
      <w:r w:rsidRPr="00322A24">
        <w:rPr>
          <w:rFonts w:ascii="Book Antiqua" w:hAnsi="Book Antiqua" w:cs="宋体"/>
          <w:sz w:val="24"/>
          <w:szCs w:val="24"/>
          <w:lang w:val="en-US" w:eastAsia="zh-CN"/>
        </w:rPr>
        <w:t>: 10.1111/j.1751-2824.2011.01438.x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41 </w:t>
      </w:r>
      <w:r w:rsidRPr="00322A24">
        <w:rPr>
          <w:rFonts w:ascii="Book Antiqua" w:hAnsi="Book Antiqua" w:cs="宋体"/>
          <w:b/>
          <w:bCs/>
          <w:sz w:val="24"/>
          <w:szCs w:val="24"/>
          <w:lang w:val="en-US" w:eastAsia="zh-CN"/>
        </w:rPr>
        <w:t>Roth WK</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Seifried</w:t>
      </w:r>
      <w:proofErr w:type="spellEnd"/>
      <w:r w:rsidRPr="00322A24">
        <w:rPr>
          <w:rFonts w:ascii="Book Antiqua" w:hAnsi="Book Antiqua" w:cs="宋体"/>
          <w:sz w:val="24"/>
          <w:szCs w:val="24"/>
          <w:lang w:val="en-US" w:eastAsia="zh-CN"/>
        </w:rPr>
        <w:t xml:space="preserve"> E.</w:t>
      </w:r>
      <w:proofErr w:type="gramEnd"/>
      <w:r w:rsidRPr="00322A24">
        <w:rPr>
          <w:rFonts w:ascii="Book Antiqua" w:hAnsi="Book Antiqua" w:cs="宋体"/>
          <w:sz w:val="24"/>
          <w:szCs w:val="24"/>
          <w:lang w:val="en-US" w:eastAsia="zh-CN"/>
        </w:rPr>
        <w:t xml:space="preserve"> The German experience with NAT. </w:t>
      </w:r>
      <w:proofErr w:type="spellStart"/>
      <w:r w:rsidRPr="00322A24">
        <w:rPr>
          <w:rFonts w:ascii="Book Antiqua" w:hAnsi="Book Antiqua" w:cs="宋体"/>
          <w:i/>
          <w:iCs/>
          <w:sz w:val="24"/>
          <w:szCs w:val="24"/>
          <w:lang w:val="en-US" w:eastAsia="zh-CN"/>
        </w:rPr>
        <w:t>Transfus</w:t>
      </w:r>
      <w:proofErr w:type="spellEnd"/>
      <w:r w:rsidRPr="00322A24">
        <w:rPr>
          <w:rFonts w:ascii="Book Antiqua" w:hAnsi="Book Antiqua" w:cs="宋体"/>
          <w:i/>
          <w:iCs/>
          <w:sz w:val="24"/>
          <w:szCs w:val="24"/>
          <w:lang w:val="en-US" w:eastAsia="zh-CN"/>
        </w:rPr>
        <w:t xml:space="preserve"> Med</w:t>
      </w:r>
      <w:r w:rsidRPr="00322A24">
        <w:rPr>
          <w:rFonts w:ascii="Book Antiqua" w:hAnsi="Book Antiqua" w:cs="宋体"/>
          <w:sz w:val="24"/>
          <w:szCs w:val="24"/>
          <w:lang w:val="en-US" w:eastAsia="zh-CN"/>
        </w:rPr>
        <w:t xml:space="preserve"> 2002; </w:t>
      </w:r>
      <w:r w:rsidRPr="00322A24">
        <w:rPr>
          <w:rFonts w:ascii="Book Antiqua" w:hAnsi="Book Antiqua" w:cs="宋体"/>
          <w:b/>
          <w:bCs/>
          <w:sz w:val="24"/>
          <w:szCs w:val="24"/>
          <w:lang w:val="en-US" w:eastAsia="zh-CN"/>
        </w:rPr>
        <w:t>12</w:t>
      </w:r>
      <w:r w:rsidRPr="00322A24">
        <w:rPr>
          <w:rFonts w:ascii="Book Antiqua" w:hAnsi="Book Antiqua" w:cs="宋体"/>
          <w:sz w:val="24"/>
          <w:szCs w:val="24"/>
          <w:lang w:val="en-US" w:eastAsia="zh-CN"/>
        </w:rPr>
        <w:t>: 255-258 [PMID: 12220254 DOI: 10.1046/j.1365-3148.2002.00383.x]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42</w:t>
      </w:r>
      <w:r w:rsidRPr="00322A24">
        <w:rPr>
          <w:rFonts w:ascii="Book Antiqua" w:hAnsi="Book Antiqua" w:cs="宋体"/>
          <w:b/>
          <w:sz w:val="24"/>
          <w:szCs w:val="24"/>
          <w:lang w:val="en-US" w:eastAsia="zh-CN"/>
        </w:rPr>
        <w:t xml:space="preserve"> Schmidt M</w:t>
      </w:r>
      <w:r>
        <w:rPr>
          <w:rFonts w:ascii="Book Antiqua" w:hAnsi="Book Antiqua" w:cs="宋体"/>
          <w:sz w:val="24"/>
          <w:szCs w:val="24"/>
          <w:lang w:val="en-US" w:eastAsia="zh-CN"/>
        </w:rPr>
        <w:t>,</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Seifried</w:t>
      </w:r>
      <w:proofErr w:type="spellEnd"/>
      <w:r w:rsidRPr="00322A24">
        <w:rPr>
          <w:rFonts w:ascii="Book Antiqua" w:hAnsi="Book Antiqua" w:cs="宋体"/>
          <w:sz w:val="24"/>
          <w:szCs w:val="24"/>
          <w:lang w:val="en-US" w:eastAsia="zh-CN"/>
        </w:rPr>
        <w:t xml:space="preserve"> E. Current concepts in serological testing – TTID.</w:t>
      </w:r>
      <w:proofErr w:type="gramEnd"/>
      <w:r w:rsidRPr="00322A24">
        <w:rPr>
          <w:rFonts w:ascii="Book Antiqua" w:hAnsi="Book Antiqua" w:cs="宋体"/>
          <w:sz w:val="24"/>
          <w:szCs w:val="24"/>
          <w:lang w:val="en-US" w:eastAsia="zh-CN"/>
        </w:rPr>
        <w:t xml:space="preserve"> </w:t>
      </w:r>
      <w:r w:rsidRPr="00322A24">
        <w:rPr>
          <w:rFonts w:ascii="Book Antiqua" w:hAnsi="Book Antiqua" w:cs="宋体"/>
          <w:i/>
          <w:sz w:val="24"/>
          <w:szCs w:val="24"/>
          <w:lang w:val="en-US" w:eastAsia="zh-CN"/>
        </w:rPr>
        <w:t xml:space="preserve">ISBT </w:t>
      </w:r>
      <w:proofErr w:type="spellStart"/>
      <w:r w:rsidRPr="00322A24">
        <w:rPr>
          <w:rFonts w:ascii="Book Antiqua" w:hAnsi="Book Antiqua" w:cs="宋体"/>
          <w:i/>
          <w:sz w:val="24"/>
          <w:szCs w:val="24"/>
          <w:lang w:val="en-US" w:eastAsia="zh-CN"/>
        </w:rPr>
        <w:t>Sci</w:t>
      </w:r>
      <w:proofErr w:type="spellEnd"/>
      <w:r w:rsidRPr="00DA799F">
        <w:rPr>
          <w:rFonts w:ascii="Book Antiqua" w:hAnsi="Book Antiqua" w:cs="宋体"/>
          <w:i/>
          <w:sz w:val="24"/>
          <w:szCs w:val="24"/>
          <w:lang w:val="en-US" w:eastAsia="zh-CN"/>
        </w:rPr>
        <w:t xml:space="preserve"> </w:t>
      </w:r>
      <w:proofErr w:type="spellStart"/>
      <w:r w:rsidRPr="00322A24">
        <w:rPr>
          <w:rFonts w:ascii="Book Antiqua" w:hAnsi="Book Antiqua" w:cs="宋体"/>
          <w:i/>
          <w:sz w:val="24"/>
          <w:szCs w:val="24"/>
          <w:lang w:val="en-US" w:eastAsia="zh-CN"/>
        </w:rPr>
        <w:t>Ser</w:t>
      </w:r>
      <w:proofErr w:type="spellEnd"/>
      <w:r w:rsidRPr="00322A24">
        <w:rPr>
          <w:rFonts w:ascii="Book Antiqua" w:hAnsi="Book Antiqua" w:cs="宋体"/>
          <w:sz w:val="24"/>
          <w:szCs w:val="24"/>
          <w:lang w:val="en-US" w:eastAsia="zh-CN"/>
        </w:rPr>
        <w:t xml:space="preserve"> 2011; </w:t>
      </w:r>
      <w:r w:rsidRPr="00322A24">
        <w:rPr>
          <w:rFonts w:ascii="Book Antiqua" w:hAnsi="Book Antiqua" w:cs="宋体"/>
          <w:b/>
          <w:sz w:val="24"/>
          <w:szCs w:val="24"/>
          <w:lang w:val="en-US" w:eastAsia="zh-CN"/>
        </w:rPr>
        <w:t>6</w:t>
      </w:r>
      <w:r w:rsidRPr="00322A24">
        <w:rPr>
          <w:rFonts w:ascii="Book Antiqua" w:hAnsi="Book Antiqua" w:cs="宋体"/>
          <w:sz w:val="24"/>
          <w:szCs w:val="24"/>
          <w:lang w:val="en-US" w:eastAsia="zh-CN"/>
        </w:rPr>
        <w:t>: 61-</w:t>
      </w:r>
      <w:r>
        <w:rPr>
          <w:rFonts w:ascii="Book Antiqua" w:hAnsi="Book Antiqua" w:cs="宋体"/>
          <w:sz w:val="24"/>
          <w:szCs w:val="24"/>
          <w:lang w:val="en-US" w:eastAsia="zh-CN"/>
        </w:rPr>
        <w:t>6</w:t>
      </w:r>
      <w:r w:rsidRPr="00322A24">
        <w:rPr>
          <w:rFonts w:ascii="Book Antiqua" w:hAnsi="Book Antiqua" w:cs="宋体"/>
          <w:sz w:val="24"/>
          <w:szCs w:val="24"/>
          <w:lang w:val="en-US" w:eastAsia="zh-CN"/>
        </w:rPr>
        <w:t xml:space="preserve">6 </w:t>
      </w:r>
      <w:proofErr w:type="spellStart"/>
      <w:r w:rsidRPr="00322A24">
        <w:rPr>
          <w:rFonts w:ascii="Book Antiqua" w:hAnsi="Book Antiqua" w:cs="宋体"/>
          <w:sz w:val="24"/>
          <w:szCs w:val="24"/>
          <w:lang w:val="en-US" w:eastAsia="zh-CN"/>
        </w:rPr>
        <w:t>doi</w:t>
      </w:r>
      <w:proofErr w:type="spellEnd"/>
      <w:r w:rsidRPr="00322A24">
        <w:rPr>
          <w:rFonts w:ascii="Book Antiqua" w:hAnsi="Book Antiqua" w:cs="宋体"/>
          <w:sz w:val="24"/>
          <w:szCs w:val="24"/>
          <w:lang w:val="en-US" w:eastAsia="zh-CN"/>
        </w:rPr>
        <w:t>: 10.1111/j.1751-2824.2011.01437.x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43 </w:t>
      </w:r>
      <w:r w:rsidRPr="00322A24">
        <w:rPr>
          <w:rFonts w:ascii="Book Antiqua" w:hAnsi="Book Antiqua" w:cs="宋体"/>
          <w:b/>
          <w:bCs/>
          <w:sz w:val="24"/>
          <w:szCs w:val="24"/>
          <w:lang w:val="en-US" w:eastAsia="zh-CN"/>
        </w:rPr>
        <w:t>Roth WK</w:t>
      </w:r>
      <w:r w:rsidRPr="00322A24">
        <w:rPr>
          <w:rFonts w:ascii="Book Antiqua" w:hAnsi="Book Antiqua" w:cs="宋体"/>
          <w:sz w:val="24"/>
          <w:szCs w:val="24"/>
          <w:lang w:val="en-US" w:eastAsia="zh-CN"/>
        </w:rPr>
        <w:t xml:space="preserve">, Busch MP, </w:t>
      </w:r>
      <w:proofErr w:type="spellStart"/>
      <w:r w:rsidRPr="00322A24">
        <w:rPr>
          <w:rFonts w:ascii="Book Antiqua" w:hAnsi="Book Antiqua" w:cs="宋体"/>
          <w:sz w:val="24"/>
          <w:szCs w:val="24"/>
          <w:lang w:val="en-US" w:eastAsia="zh-CN"/>
        </w:rPr>
        <w:t>Schuller</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Ismay</w:t>
      </w:r>
      <w:proofErr w:type="spellEnd"/>
      <w:r w:rsidRPr="00322A24">
        <w:rPr>
          <w:rFonts w:ascii="Book Antiqua" w:hAnsi="Book Antiqua" w:cs="宋体"/>
          <w:sz w:val="24"/>
          <w:szCs w:val="24"/>
          <w:lang w:val="en-US" w:eastAsia="zh-CN"/>
        </w:rPr>
        <w:t xml:space="preserve"> S, Cheng A, Seed CR, </w:t>
      </w:r>
      <w:proofErr w:type="spellStart"/>
      <w:r w:rsidRPr="00322A24">
        <w:rPr>
          <w:rFonts w:ascii="Book Antiqua" w:hAnsi="Book Antiqua" w:cs="宋体"/>
          <w:sz w:val="24"/>
          <w:szCs w:val="24"/>
          <w:lang w:val="en-US" w:eastAsia="zh-CN"/>
        </w:rPr>
        <w:t>Jungbauer</w:t>
      </w:r>
      <w:proofErr w:type="spellEnd"/>
      <w:r w:rsidRPr="00322A24">
        <w:rPr>
          <w:rFonts w:ascii="Book Antiqua" w:hAnsi="Book Antiqua" w:cs="宋体"/>
          <w:sz w:val="24"/>
          <w:szCs w:val="24"/>
          <w:lang w:val="en-US" w:eastAsia="zh-CN"/>
        </w:rPr>
        <w:t xml:space="preserve"> C, Minsk PM, </w:t>
      </w:r>
      <w:proofErr w:type="spellStart"/>
      <w:r w:rsidRPr="00322A24">
        <w:rPr>
          <w:rFonts w:ascii="Book Antiqua" w:hAnsi="Book Antiqua" w:cs="宋体"/>
          <w:sz w:val="24"/>
          <w:szCs w:val="24"/>
          <w:lang w:val="en-US" w:eastAsia="zh-CN"/>
        </w:rPr>
        <w:t>Sondag-Thull</w:t>
      </w:r>
      <w:proofErr w:type="spellEnd"/>
      <w:r w:rsidRPr="00322A24">
        <w:rPr>
          <w:rFonts w:ascii="Book Antiqua" w:hAnsi="Book Antiqua" w:cs="宋体"/>
          <w:sz w:val="24"/>
          <w:szCs w:val="24"/>
          <w:lang w:val="en-US" w:eastAsia="zh-CN"/>
        </w:rPr>
        <w:t xml:space="preserve"> D, </w:t>
      </w:r>
      <w:proofErr w:type="spellStart"/>
      <w:r w:rsidRPr="00322A24">
        <w:rPr>
          <w:rFonts w:ascii="Book Antiqua" w:hAnsi="Book Antiqua" w:cs="宋体"/>
          <w:sz w:val="24"/>
          <w:szCs w:val="24"/>
          <w:lang w:val="en-US" w:eastAsia="zh-CN"/>
        </w:rPr>
        <w:t>Wendel</w:t>
      </w:r>
      <w:proofErr w:type="spellEnd"/>
      <w:r w:rsidRPr="00322A24">
        <w:rPr>
          <w:rFonts w:ascii="Book Antiqua" w:hAnsi="Book Antiqua" w:cs="宋体"/>
          <w:sz w:val="24"/>
          <w:szCs w:val="24"/>
          <w:lang w:val="en-US" w:eastAsia="zh-CN"/>
        </w:rPr>
        <w:t xml:space="preserve"> S, Levi JE, </w:t>
      </w:r>
      <w:proofErr w:type="spellStart"/>
      <w:r w:rsidRPr="00322A24">
        <w:rPr>
          <w:rFonts w:ascii="Book Antiqua" w:hAnsi="Book Antiqua" w:cs="宋体"/>
          <w:sz w:val="24"/>
          <w:szCs w:val="24"/>
          <w:lang w:val="en-US" w:eastAsia="zh-CN"/>
        </w:rPr>
        <w:t>Fearon</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Delage</w:t>
      </w:r>
      <w:proofErr w:type="spellEnd"/>
      <w:r w:rsidRPr="00322A24">
        <w:rPr>
          <w:rFonts w:ascii="Book Antiqua" w:hAnsi="Book Antiqua" w:cs="宋体"/>
          <w:sz w:val="24"/>
          <w:szCs w:val="24"/>
          <w:lang w:val="en-US" w:eastAsia="zh-CN"/>
        </w:rPr>
        <w:t xml:space="preserve"> G, </w:t>
      </w:r>
      <w:proofErr w:type="spellStart"/>
      <w:r w:rsidRPr="00322A24">
        <w:rPr>
          <w:rFonts w:ascii="Book Antiqua" w:hAnsi="Book Antiqua" w:cs="宋体"/>
          <w:sz w:val="24"/>
          <w:szCs w:val="24"/>
          <w:lang w:val="en-US" w:eastAsia="zh-CN"/>
        </w:rPr>
        <w:t>Xie</w:t>
      </w:r>
      <w:proofErr w:type="spellEnd"/>
      <w:r w:rsidRPr="00322A24">
        <w:rPr>
          <w:rFonts w:ascii="Book Antiqua" w:hAnsi="Book Antiqua" w:cs="宋体"/>
          <w:sz w:val="24"/>
          <w:szCs w:val="24"/>
          <w:lang w:val="en-US" w:eastAsia="zh-CN"/>
        </w:rPr>
        <w:t xml:space="preserve"> Y, </w:t>
      </w:r>
      <w:proofErr w:type="spellStart"/>
      <w:r w:rsidRPr="00322A24">
        <w:rPr>
          <w:rFonts w:ascii="Book Antiqua" w:hAnsi="Book Antiqua" w:cs="宋体"/>
          <w:sz w:val="24"/>
          <w:szCs w:val="24"/>
          <w:lang w:val="en-US" w:eastAsia="zh-CN"/>
        </w:rPr>
        <w:t>Jukic</w:t>
      </w:r>
      <w:proofErr w:type="spellEnd"/>
      <w:r w:rsidRPr="00322A24">
        <w:rPr>
          <w:rFonts w:ascii="Book Antiqua" w:hAnsi="Book Antiqua" w:cs="宋体"/>
          <w:sz w:val="24"/>
          <w:szCs w:val="24"/>
          <w:lang w:val="en-US" w:eastAsia="zh-CN"/>
        </w:rPr>
        <w:t xml:space="preserve"> I, </w:t>
      </w:r>
      <w:proofErr w:type="spellStart"/>
      <w:r w:rsidRPr="00322A24">
        <w:rPr>
          <w:rFonts w:ascii="Book Antiqua" w:hAnsi="Book Antiqua" w:cs="宋体"/>
          <w:sz w:val="24"/>
          <w:szCs w:val="24"/>
          <w:lang w:val="en-US" w:eastAsia="zh-CN"/>
        </w:rPr>
        <w:t>Turek</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Ullum</w:t>
      </w:r>
      <w:proofErr w:type="spellEnd"/>
      <w:r w:rsidRPr="00322A24">
        <w:rPr>
          <w:rFonts w:ascii="Book Antiqua" w:hAnsi="Book Antiqua" w:cs="宋体"/>
          <w:sz w:val="24"/>
          <w:szCs w:val="24"/>
          <w:lang w:val="en-US" w:eastAsia="zh-CN"/>
        </w:rPr>
        <w:t xml:space="preserve"> H, </w:t>
      </w:r>
      <w:proofErr w:type="spellStart"/>
      <w:r w:rsidRPr="00322A24">
        <w:rPr>
          <w:rFonts w:ascii="Book Antiqua" w:hAnsi="Book Antiqua" w:cs="宋体"/>
          <w:sz w:val="24"/>
          <w:szCs w:val="24"/>
          <w:lang w:val="en-US" w:eastAsia="zh-CN"/>
        </w:rPr>
        <w:t>Tefanova</w:t>
      </w:r>
      <w:proofErr w:type="spellEnd"/>
      <w:r w:rsidRPr="00322A24">
        <w:rPr>
          <w:rFonts w:ascii="Book Antiqua" w:hAnsi="Book Antiqua" w:cs="宋体"/>
          <w:sz w:val="24"/>
          <w:szCs w:val="24"/>
          <w:lang w:val="en-US" w:eastAsia="zh-CN"/>
        </w:rPr>
        <w:t xml:space="preserve"> V, </w:t>
      </w:r>
      <w:proofErr w:type="spellStart"/>
      <w:r w:rsidRPr="00322A24">
        <w:rPr>
          <w:rFonts w:ascii="Book Antiqua" w:hAnsi="Book Antiqua" w:cs="宋体"/>
          <w:sz w:val="24"/>
          <w:szCs w:val="24"/>
          <w:lang w:val="en-US" w:eastAsia="zh-CN"/>
        </w:rPr>
        <w:t>Tilk</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Reimal</w:t>
      </w:r>
      <w:proofErr w:type="spellEnd"/>
      <w:r w:rsidRPr="00322A24">
        <w:rPr>
          <w:rFonts w:ascii="Book Antiqua" w:hAnsi="Book Antiqua" w:cs="宋体"/>
          <w:sz w:val="24"/>
          <w:szCs w:val="24"/>
          <w:lang w:val="en-US" w:eastAsia="zh-CN"/>
        </w:rPr>
        <w:t xml:space="preserve"> R, </w:t>
      </w:r>
      <w:proofErr w:type="spellStart"/>
      <w:r w:rsidRPr="00322A24">
        <w:rPr>
          <w:rFonts w:ascii="Book Antiqua" w:hAnsi="Book Antiqua" w:cs="宋体"/>
          <w:sz w:val="24"/>
          <w:szCs w:val="24"/>
          <w:lang w:val="en-US" w:eastAsia="zh-CN"/>
        </w:rPr>
        <w:t>Castren</w:t>
      </w:r>
      <w:proofErr w:type="spellEnd"/>
      <w:r w:rsidRPr="00322A24">
        <w:rPr>
          <w:rFonts w:ascii="Book Antiqua" w:hAnsi="Book Antiqua" w:cs="宋体"/>
          <w:sz w:val="24"/>
          <w:szCs w:val="24"/>
          <w:lang w:val="en-US" w:eastAsia="zh-CN"/>
        </w:rPr>
        <w:t xml:space="preserve"> J, </w:t>
      </w:r>
      <w:proofErr w:type="spellStart"/>
      <w:r w:rsidRPr="00322A24">
        <w:rPr>
          <w:rFonts w:ascii="Book Antiqua" w:hAnsi="Book Antiqua" w:cs="宋体"/>
          <w:sz w:val="24"/>
          <w:szCs w:val="24"/>
          <w:lang w:val="en-US" w:eastAsia="zh-CN"/>
        </w:rPr>
        <w:t>Naukkarinen</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Assal</w:t>
      </w:r>
      <w:proofErr w:type="spellEnd"/>
      <w:r w:rsidRPr="00322A24">
        <w:rPr>
          <w:rFonts w:ascii="Book Antiqua" w:hAnsi="Book Antiqua" w:cs="宋体"/>
          <w:sz w:val="24"/>
          <w:szCs w:val="24"/>
          <w:lang w:val="en-US" w:eastAsia="zh-CN"/>
        </w:rPr>
        <w:t xml:space="preserve"> A, </w:t>
      </w:r>
      <w:proofErr w:type="spellStart"/>
      <w:r w:rsidRPr="00322A24">
        <w:rPr>
          <w:rFonts w:ascii="Book Antiqua" w:hAnsi="Book Antiqua" w:cs="宋体"/>
          <w:sz w:val="24"/>
          <w:szCs w:val="24"/>
          <w:lang w:val="en-US" w:eastAsia="zh-CN"/>
        </w:rPr>
        <w:t>Jork</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Hourfar</w:t>
      </w:r>
      <w:proofErr w:type="spellEnd"/>
      <w:r w:rsidRPr="00322A24">
        <w:rPr>
          <w:rFonts w:ascii="Book Antiqua" w:hAnsi="Book Antiqua" w:cs="宋体"/>
          <w:sz w:val="24"/>
          <w:szCs w:val="24"/>
          <w:lang w:val="en-US" w:eastAsia="zh-CN"/>
        </w:rPr>
        <w:t xml:space="preserve"> MK, Michel P, </w:t>
      </w:r>
      <w:proofErr w:type="spellStart"/>
      <w:r w:rsidRPr="00322A24">
        <w:rPr>
          <w:rFonts w:ascii="Book Antiqua" w:hAnsi="Book Antiqua" w:cs="宋体"/>
          <w:sz w:val="24"/>
          <w:szCs w:val="24"/>
          <w:lang w:val="en-US" w:eastAsia="zh-CN"/>
        </w:rPr>
        <w:t>Offergeld</w:t>
      </w:r>
      <w:proofErr w:type="spellEnd"/>
      <w:r w:rsidRPr="00322A24">
        <w:rPr>
          <w:rFonts w:ascii="Book Antiqua" w:hAnsi="Book Antiqua" w:cs="宋体"/>
          <w:sz w:val="24"/>
          <w:szCs w:val="24"/>
          <w:lang w:val="en-US" w:eastAsia="zh-CN"/>
        </w:rPr>
        <w:t xml:space="preserve"> R, </w:t>
      </w:r>
      <w:proofErr w:type="spellStart"/>
      <w:r w:rsidRPr="00322A24">
        <w:rPr>
          <w:rFonts w:ascii="Book Antiqua" w:hAnsi="Book Antiqua" w:cs="宋体"/>
          <w:sz w:val="24"/>
          <w:szCs w:val="24"/>
          <w:lang w:val="en-US" w:eastAsia="zh-CN"/>
        </w:rPr>
        <w:t>Pichl</w:t>
      </w:r>
      <w:proofErr w:type="spellEnd"/>
      <w:r w:rsidRPr="00322A24">
        <w:rPr>
          <w:rFonts w:ascii="Book Antiqua" w:hAnsi="Book Antiqua" w:cs="宋体"/>
          <w:sz w:val="24"/>
          <w:szCs w:val="24"/>
          <w:lang w:val="en-US" w:eastAsia="zh-CN"/>
        </w:rPr>
        <w:t xml:space="preserve"> L, Schmidt M, </w:t>
      </w:r>
      <w:proofErr w:type="spellStart"/>
      <w:r w:rsidRPr="00322A24">
        <w:rPr>
          <w:rFonts w:ascii="Book Antiqua" w:hAnsi="Book Antiqua" w:cs="宋体"/>
          <w:sz w:val="24"/>
          <w:szCs w:val="24"/>
          <w:lang w:val="en-US" w:eastAsia="zh-CN"/>
        </w:rPr>
        <w:t>Schottstedt</w:t>
      </w:r>
      <w:proofErr w:type="spellEnd"/>
      <w:r w:rsidRPr="00322A24">
        <w:rPr>
          <w:rFonts w:ascii="Book Antiqua" w:hAnsi="Book Antiqua" w:cs="宋体"/>
          <w:sz w:val="24"/>
          <w:szCs w:val="24"/>
          <w:lang w:val="en-US" w:eastAsia="zh-CN"/>
        </w:rPr>
        <w:t xml:space="preserve"> V, </w:t>
      </w:r>
      <w:proofErr w:type="spellStart"/>
      <w:r w:rsidRPr="00322A24">
        <w:rPr>
          <w:rFonts w:ascii="Book Antiqua" w:hAnsi="Book Antiqua" w:cs="宋体"/>
          <w:sz w:val="24"/>
          <w:szCs w:val="24"/>
          <w:lang w:val="en-US" w:eastAsia="zh-CN"/>
        </w:rPr>
        <w:t>Seifried</w:t>
      </w:r>
      <w:proofErr w:type="spellEnd"/>
      <w:r w:rsidRPr="00322A24">
        <w:rPr>
          <w:rFonts w:ascii="Book Antiqua" w:hAnsi="Book Antiqua" w:cs="宋体"/>
          <w:sz w:val="24"/>
          <w:szCs w:val="24"/>
          <w:lang w:val="en-US" w:eastAsia="zh-CN"/>
        </w:rPr>
        <w:t xml:space="preserve"> E, Wagner F, Weber-</w:t>
      </w:r>
      <w:proofErr w:type="spellStart"/>
      <w:r w:rsidRPr="00322A24">
        <w:rPr>
          <w:rFonts w:ascii="Book Antiqua" w:hAnsi="Book Antiqua" w:cs="宋体"/>
          <w:sz w:val="24"/>
          <w:szCs w:val="24"/>
          <w:lang w:val="en-US" w:eastAsia="zh-CN"/>
        </w:rPr>
        <w:t>Schehl</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Politis</w:t>
      </w:r>
      <w:proofErr w:type="spellEnd"/>
      <w:r w:rsidRPr="00322A24">
        <w:rPr>
          <w:rFonts w:ascii="Book Antiqua" w:hAnsi="Book Antiqua" w:cs="宋体"/>
          <w:sz w:val="24"/>
          <w:szCs w:val="24"/>
          <w:lang w:val="en-US" w:eastAsia="zh-CN"/>
        </w:rPr>
        <w:t xml:space="preserve"> C, Lin CK, </w:t>
      </w:r>
      <w:proofErr w:type="spellStart"/>
      <w:r w:rsidRPr="00322A24">
        <w:rPr>
          <w:rFonts w:ascii="Book Antiqua" w:hAnsi="Book Antiqua" w:cs="宋体"/>
          <w:sz w:val="24"/>
          <w:szCs w:val="24"/>
          <w:lang w:val="en-US" w:eastAsia="zh-CN"/>
        </w:rPr>
        <w:t>Tsoi</w:t>
      </w:r>
      <w:proofErr w:type="spellEnd"/>
      <w:r w:rsidRPr="00322A24">
        <w:rPr>
          <w:rFonts w:ascii="Book Antiqua" w:hAnsi="Book Antiqua" w:cs="宋体"/>
          <w:sz w:val="24"/>
          <w:szCs w:val="24"/>
          <w:lang w:val="en-US" w:eastAsia="zh-CN"/>
        </w:rPr>
        <w:t xml:space="preserve"> WC, </w:t>
      </w:r>
      <w:proofErr w:type="spellStart"/>
      <w:r w:rsidRPr="00322A24">
        <w:rPr>
          <w:rFonts w:ascii="Book Antiqua" w:hAnsi="Book Antiqua" w:cs="宋体"/>
          <w:sz w:val="24"/>
          <w:szCs w:val="24"/>
          <w:lang w:val="en-US" w:eastAsia="zh-CN"/>
        </w:rPr>
        <w:t>O'Riordan</w:t>
      </w:r>
      <w:proofErr w:type="spellEnd"/>
      <w:r w:rsidRPr="00322A24">
        <w:rPr>
          <w:rFonts w:ascii="Book Antiqua" w:hAnsi="Book Antiqua" w:cs="宋体"/>
          <w:sz w:val="24"/>
          <w:szCs w:val="24"/>
          <w:lang w:val="en-US" w:eastAsia="zh-CN"/>
        </w:rPr>
        <w:t xml:space="preserve"> J, </w:t>
      </w:r>
      <w:proofErr w:type="spellStart"/>
      <w:r w:rsidRPr="00322A24">
        <w:rPr>
          <w:rFonts w:ascii="Book Antiqua" w:hAnsi="Book Antiqua" w:cs="宋体"/>
          <w:sz w:val="24"/>
          <w:szCs w:val="24"/>
          <w:lang w:val="en-US" w:eastAsia="zh-CN"/>
        </w:rPr>
        <w:t>Gottreich</w:t>
      </w:r>
      <w:proofErr w:type="spellEnd"/>
      <w:r w:rsidRPr="00322A24">
        <w:rPr>
          <w:rFonts w:ascii="Book Antiqua" w:hAnsi="Book Antiqua" w:cs="宋体"/>
          <w:sz w:val="24"/>
          <w:szCs w:val="24"/>
          <w:lang w:val="en-US" w:eastAsia="zh-CN"/>
        </w:rPr>
        <w:t xml:space="preserve"> A, Shinar E, </w:t>
      </w:r>
      <w:proofErr w:type="spellStart"/>
      <w:r w:rsidRPr="00322A24">
        <w:rPr>
          <w:rFonts w:ascii="Book Antiqua" w:hAnsi="Book Antiqua" w:cs="宋体"/>
          <w:sz w:val="24"/>
          <w:szCs w:val="24"/>
          <w:lang w:val="en-US" w:eastAsia="zh-CN"/>
        </w:rPr>
        <w:t>Yahalom</w:t>
      </w:r>
      <w:proofErr w:type="spellEnd"/>
      <w:r w:rsidRPr="00322A24">
        <w:rPr>
          <w:rFonts w:ascii="Book Antiqua" w:hAnsi="Book Antiqua" w:cs="宋体"/>
          <w:sz w:val="24"/>
          <w:szCs w:val="24"/>
          <w:lang w:val="en-US" w:eastAsia="zh-CN"/>
        </w:rPr>
        <w:t xml:space="preserve"> V, </w:t>
      </w:r>
      <w:proofErr w:type="spellStart"/>
      <w:r w:rsidRPr="00322A24">
        <w:rPr>
          <w:rFonts w:ascii="Book Antiqua" w:hAnsi="Book Antiqua" w:cs="宋体"/>
          <w:sz w:val="24"/>
          <w:szCs w:val="24"/>
          <w:lang w:val="en-US" w:eastAsia="zh-CN"/>
        </w:rPr>
        <w:t>Velati</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Satake</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Sanad</w:t>
      </w:r>
      <w:proofErr w:type="spellEnd"/>
      <w:r w:rsidRPr="00322A24">
        <w:rPr>
          <w:rFonts w:ascii="Book Antiqua" w:hAnsi="Book Antiqua" w:cs="宋体"/>
          <w:sz w:val="24"/>
          <w:szCs w:val="24"/>
          <w:lang w:val="en-US" w:eastAsia="zh-CN"/>
        </w:rPr>
        <w:t xml:space="preserve"> N, </w:t>
      </w:r>
      <w:proofErr w:type="spellStart"/>
      <w:r w:rsidRPr="00322A24">
        <w:rPr>
          <w:rFonts w:ascii="Book Antiqua" w:hAnsi="Book Antiqua" w:cs="宋体"/>
          <w:sz w:val="24"/>
          <w:szCs w:val="24"/>
          <w:lang w:val="en-US" w:eastAsia="zh-CN"/>
        </w:rPr>
        <w:t>Sisene</w:t>
      </w:r>
      <w:proofErr w:type="spellEnd"/>
      <w:r w:rsidRPr="00322A24">
        <w:rPr>
          <w:rFonts w:ascii="Book Antiqua" w:hAnsi="Book Antiqua" w:cs="宋体"/>
          <w:sz w:val="24"/>
          <w:szCs w:val="24"/>
          <w:lang w:val="en-US" w:eastAsia="zh-CN"/>
        </w:rPr>
        <w:t xml:space="preserve"> I, Bon AH, </w:t>
      </w:r>
      <w:proofErr w:type="spellStart"/>
      <w:r w:rsidRPr="00322A24">
        <w:rPr>
          <w:rFonts w:ascii="Book Antiqua" w:hAnsi="Book Antiqua" w:cs="宋体"/>
          <w:sz w:val="24"/>
          <w:szCs w:val="24"/>
          <w:lang w:val="en-US" w:eastAsia="zh-CN"/>
        </w:rPr>
        <w:t>Koppelmann</w:t>
      </w:r>
      <w:proofErr w:type="spellEnd"/>
      <w:r w:rsidRPr="00322A24">
        <w:rPr>
          <w:rFonts w:ascii="Book Antiqua" w:hAnsi="Book Antiqua" w:cs="宋体"/>
          <w:sz w:val="24"/>
          <w:szCs w:val="24"/>
          <w:lang w:val="en-US" w:eastAsia="zh-CN"/>
        </w:rPr>
        <w:t xml:space="preserve"> M, Flanagan P, </w:t>
      </w:r>
      <w:proofErr w:type="spellStart"/>
      <w:r w:rsidRPr="00322A24">
        <w:rPr>
          <w:rFonts w:ascii="Book Antiqua" w:hAnsi="Book Antiqua" w:cs="宋体"/>
          <w:sz w:val="24"/>
          <w:szCs w:val="24"/>
          <w:lang w:val="en-US" w:eastAsia="zh-CN"/>
        </w:rPr>
        <w:t>Flesland</w:t>
      </w:r>
      <w:proofErr w:type="spellEnd"/>
      <w:r w:rsidRPr="00322A24">
        <w:rPr>
          <w:rFonts w:ascii="Book Antiqua" w:hAnsi="Book Antiqua" w:cs="宋体"/>
          <w:sz w:val="24"/>
          <w:szCs w:val="24"/>
          <w:lang w:val="en-US" w:eastAsia="zh-CN"/>
        </w:rPr>
        <w:t xml:space="preserve"> O, </w:t>
      </w:r>
      <w:proofErr w:type="spellStart"/>
      <w:r w:rsidRPr="00322A24">
        <w:rPr>
          <w:rFonts w:ascii="Book Antiqua" w:hAnsi="Book Antiqua" w:cs="宋体"/>
          <w:sz w:val="24"/>
          <w:szCs w:val="24"/>
          <w:lang w:val="en-US" w:eastAsia="zh-CN"/>
        </w:rPr>
        <w:t>Brojer</w:t>
      </w:r>
      <w:proofErr w:type="spellEnd"/>
      <w:r w:rsidRPr="00322A24">
        <w:rPr>
          <w:rFonts w:ascii="Book Antiqua" w:hAnsi="Book Antiqua" w:cs="宋体"/>
          <w:sz w:val="24"/>
          <w:szCs w:val="24"/>
          <w:lang w:val="en-US" w:eastAsia="zh-CN"/>
        </w:rPr>
        <w:t xml:space="preserve"> E, </w:t>
      </w:r>
      <w:proofErr w:type="spellStart"/>
      <w:r w:rsidRPr="00322A24">
        <w:rPr>
          <w:rFonts w:ascii="Book Antiqua" w:hAnsi="Book Antiqua" w:cs="宋体"/>
          <w:sz w:val="24"/>
          <w:szCs w:val="24"/>
          <w:lang w:val="en-US" w:eastAsia="zh-CN"/>
        </w:rPr>
        <w:t>L</w:t>
      </w:r>
      <w:r w:rsidRPr="00322A24">
        <w:rPr>
          <w:rFonts w:ascii="Book Antiqua" w:eastAsia="MS Mincho" w:hAnsi="Book Antiqua" w:cs="MS Mincho"/>
          <w:sz w:val="24"/>
          <w:szCs w:val="24"/>
          <w:lang w:val="en-US" w:eastAsia="zh-CN"/>
        </w:rPr>
        <w:t>ę</w:t>
      </w:r>
      <w:r w:rsidRPr="00322A24">
        <w:rPr>
          <w:rFonts w:ascii="Book Antiqua" w:hAnsi="Book Antiqua" w:cs="宋体"/>
          <w:sz w:val="24"/>
          <w:szCs w:val="24"/>
          <w:lang w:val="en-US" w:eastAsia="zh-CN"/>
        </w:rPr>
        <w:t>towska</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Nascimento</w:t>
      </w:r>
      <w:proofErr w:type="spellEnd"/>
      <w:r w:rsidRPr="00322A24">
        <w:rPr>
          <w:rFonts w:ascii="Book Antiqua" w:hAnsi="Book Antiqua" w:cs="宋体"/>
          <w:sz w:val="24"/>
          <w:szCs w:val="24"/>
          <w:lang w:val="en-US" w:eastAsia="zh-CN"/>
        </w:rPr>
        <w:t xml:space="preserve"> F, </w:t>
      </w:r>
      <w:proofErr w:type="spellStart"/>
      <w:r w:rsidRPr="00322A24">
        <w:rPr>
          <w:rFonts w:ascii="Book Antiqua" w:hAnsi="Book Antiqua" w:cs="宋体"/>
          <w:sz w:val="24"/>
          <w:szCs w:val="24"/>
          <w:lang w:val="en-US" w:eastAsia="zh-CN"/>
        </w:rPr>
        <w:t>Zhiburt</w:t>
      </w:r>
      <w:proofErr w:type="spellEnd"/>
      <w:r w:rsidRPr="00322A24">
        <w:rPr>
          <w:rFonts w:ascii="Book Antiqua" w:hAnsi="Book Antiqua" w:cs="宋体"/>
          <w:sz w:val="24"/>
          <w:szCs w:val="24"/>
          <w:lang w:val="en-US" w:eastAsia="zh-CN"/>
        </w:rPr>
        <w:t xml:space="preserve"> E, Chua SS, </w:t>
      </w:r>
      <w:proofErr w:type="spellStart"/>
      <w:r w:rsidRPr="00322A24">
        <w:rPr>
          <w:rFonts w:ascii="Book Antiqua" w:hAnsi="Book Antiqua" w:cs="宋体"/>
          <w:sz w:val="24"/>
          <w:szCs w:val="24"/>
          <w:lang w:val="en-US" w:eastAsia="zh-CN"/>
        </w:rPr>
        <w:t>Teo</w:t>
      </w:r>
      <w:proofErr w:type="spellEnd"/>
      <w:r w:rsidRPr="00322A24">
        <w:rPr>
          <w:rFonts w:ascii="Book Antiqua" w:hAnsi="Book Antiqua" w:cs="宋体"/>
          <w:sz w:val="24"/>
          <w:szCs w:val="24"/>
          <w:lang w:val="en-US" w:eastAsia="zh-CN"/>
        </w:rPr>
        <w:t xml:space="preserve"> D, </w:t>
      </w:r>
      <w:proofErr w:type="spellStart"/>
      <w:r w:rsidRPr="00322A24">
        <w:rPr>
          <w:rFonts w:ascii="Book Antiqua" w:hAnsi="Book Antiqua" w:cs="宋体"/>
          <w:sz w:val="24"/>
          <w:szCs w:val="24"/>
          <w:lang w:val="en-US" w:eastAsia="zh-CN"/>
        </w:rPr>
        <w:t>Stezinar</w:t>
      </w:r>
      <w:proofErr w:type="spellEnd"/>
      <w:r w:rsidRPr="00322A24">
        <w:rPr>
          <w:rFonts w:ascii="Book Antiqua" w:hAnsi="Book Antiqua" w:cs="宋体"/>
          <w:sz w:val="24"/>
          <w:szCs w:val="24"/>
          <w:lang w:val="en-US" w:eastAsia="zh-CN"/>
        </w:rPr>
        <w:t xml:space="preserve"> SL, </w:t>
      </w:r>
      <w:proofErr w:type="spellStart"/>
      <w:r w:rsidRPr="00322A24">
        <w:rPr>
          <w:rFonts w:ascii="Book Antiqua" w:hAnsi="Book Antiqua" w:cs="宋体"/>
          <w:sz w:val="24"/>
          <w:szCs w:val="24"/>
          <w:lang w:val="en-US" w:eastAsia="zh-CN"/>
        </w:rPr>
        <w:t>Vermeulen</w:t>
      </w:r>
      <w:proofErr w:type="spellEnd"/>
      <w:r w:rsidRPr="00322A24">
        <w:rPr>
          <w:rFonts w:ascii="Book Antiqua" w:hAnsi="Book Antiqua" w:cs="宋体"/>
          <w:sz w:val="24"/>
          <w:szCs w:val="24"/>
          <w:lang w:val="en-US" w:eastAsia="zh-CN"/>
        </w:rPr>
        <w:t xml:space="preserve"> M, Reddy R, Park Q, Castro E, </w:t>
      </w:r>
      <w:proofErr w:type="spellStart"/>
      <w:r w:rsidRPr="00322A24">
        <w:rPr>
          <w:rFonts w:ascii="Book Antiqua" w:hAnsi="Book Antiqua" w:cs="宋体"/>
          <w:sz w:val="24"/>
          <w:szCs w:val="24"/>
          <w:lang w:val="en-US" w:eastAsia="zh-CN"/>
        </w:rPr>
        <w:t>Eiras</w:t>
      </w:r>
      <w:proofErr w:type="spellEnd"/>
      <w:r w:rsidRPr="00322A24">
        <w:rPr>
          <w:rFonts w:ascii="Book Antiqua" w:hAnsi="Book Antiqua" w:cs="宋体"/>
          <w:sz w:val="24"/>
          <w:szCs w:val="24"/>
          <w:lang w:val="en-US" w:eastAsia="zh-CN"/>
        </w:rPr>
        <w:t xml:space="preserve"> A, Gonzales </w:t>
      </w:r>
      <w:proofErr w:type="spellStart"/>
      <w:r w:rsidRPr="00322A24">
        <w:rPr>
          <w:rFonts w:ascii="Book Antiqua" w:hAnsi="Book Antiqua" w:cs="宋体"/>
          <w:sz w:val="24"/>
          <w:szCs w:val="24"/>
          <w:lang w:val="en-US" w:eastAsia="zh-CN"/>
        </w:rPr>
        <w:t>Fraile</w:t>
      </w:r>
      <w:proofErr w:type="spellEnd"/>
      <w:r w:rsidRPr="00322A24">
        <w:rPr>
          <w:rFonts w:ascii="Book Antiqua" w:hAnsi="Book Antiqua" w:cs="宋体"/>
          <w:sz w:val="24"/>
          <w:szCs w:val="24"/>
          <w:lang w:val="en-US" w:eastAsia="zh-CN"/>
        </w:rPr>
        <w:t xml:space="preserve"> I, Torres P, </w:t>
      </w:r>
      <w:proofErr w:type="spellStart"/>
      <w:r w:rsidRPr="00322A24">
        <w:rPr>
          <w:rFonts w:ascii="Book Antiqua" w:hAnsi="Book Antiqua" w:cs="宋体"/>
          <w:sz w:val="24"/>
          <w:szCs w:val="24"/>
          <w:lang w:val="en-US" w:eastAsia="zh-CN"/>
        </w:rPr>
        <w:t>Ekermo</w:t>
      </w:r>
      <w:proofErr w:type="spellEnd"/>
      <w:r w:rsidRPr="00322A24">
        <w:rPr>
          <w:rFonts w:ascii="Book Antiqua" w:hAnsi="Book Antiqua" w:cs="宋体"/>
          <w:sz w:val="24"/>
          <w:szCs w:val="24"/>
          <w:lang w:val="en-US" w:eastAsia="zh-CN"/>
        </w:rPr>
        <w:t xml:space="preserve"> B, </w:t>
      </w:r>
      <w:proofErr w:type="spellStart"/>
      <w:r w:rsidRPr="00322A24">
        <w:rPr>
          <w:rFonts w:ascii="Book Antiqua" w:hAnsi="Book Antiqua" w:cs="宋体"/>
          <w:sz w:val="24"/>
          <w:szCs w:val="24"/>
          <w:lang w:val="en-US" w:eastAsia="zh-CN"/>
        </w:rPr>
        <w:t>Niederhauser</w:t>
      </w:r>
      <w:proofErr w:type="spellEnd"/>
      <w:r w:rsidRPr="00322A24">
        <w:rPr>
          <w:rFonts w:ascii="Book Antiqua" w:hAnsi="Book Antiqua" w:cs="宋体"/>
          <w:sz w:val="24"/>
          <w:szCs w:val="24"/>
          <w:lang w:val="en-US" w:eastAsia="zh-CN"/>
        </w:rPr>
        <w:t xml:space="preserve"> C, Chen H, Oota S, Brant LJ, Eglin R, Jarvis L, </w:t>
      </w:r>
      <w:proofErr w:type="spellStart"/>
      <w:r w:rsidRPr="00322A24">
        <w:rPr>
          <w:rFonts w:ascii="Book Antiqua" w:hAnsi="Book Antiqua" w:cs="宋体"/>
          <w:sz w:val="24"/>
          <w:szCs w:val="24"/>
          <w:lang w:val="en-US" w:eastAsia="zh-CN"/>
        </w:rPr>
        <w:t>Mohabir</w:t>
      </w:r>
      <w:proofErr w:type="spellEnd"/>
      <w:r w:rsidRPr="00322A24">
        <w:rPr>
          <w:rFonts w:ascii="Book Antiqua" w:hAnsi="Book Antiqua" w:cs="宋体"/>
          <w:sz w:val="24"/>
          <w:szCs w:val="24"/>
          <w:lang w:val="en-US" w:eastAsia="zh-CN"/>
        </w:rPr>
        <w:t xml:space="preserve"> L, Brodsky J, Foster G, Jennings C, </w:t>
      </w:r>
      <w:proofErr w:type="spellStart"/>
      <w:r w:rsidRPr="00322A24">
        <w:rPr>
          <w:rFonts w:ascii="Book Antiqua" w:hAnsi="Book Antiqua" w:cs="宋体"/>
          <w:sz w:val="24"/>
          <w:szCs w:val="24"/>
          <w:lang w:val="en-US" w:eastAsia="zh-CN"/>
        </w:rPr>
        <w:t>Notari</w:t>
      </w:r>
      <w:proofErr w:type="spellEnd"/>
      <w:r w:rsidRPr="00322A24">
        <w:rPr>
          <w:rFonts w:ascii="Book Antiqua" w:hAnsi="Book Antiqua" w:cs="宋体"/>
          <w:sz w:val="24"/>
          <w:szCs w:val="24"/>
          <w:lang w:val="en-US" w:eastAsia="zh-CN"/>
        </w:rPr>
        <w:t xml:space="preserve"> E, </w:t>
      </w:r>
      <w:proofErr w:type="spellStart"/>
      <w:r w:rsidRPr="00322A24">
        <w:rPr>
          <w:rFonts w:ascii="Book Antiqua" w:hAnsi="Book Antiqua" w:cs="宋体"/>
          <w:sz w:val="24"/>
          <w:szCs w:val="24"/>
          <w:lang w:val="en-US" w:eastAsia="zh-CN"/>
        </w:rPr>
        <w:t>Stramer</w:t>
      </w:r>
      <w:proofErr w:type="spellEnd"/>
      <w:r w:rsidRPr="00322A24">
        <w:rPr>
          <w:rFonts w:ascii="Book Antiqua" w:hAnsi="Book Antiqua" w:cs="宋体"/>
          <w:sz w:val="24"/>
          <w:szCs w:val="24"/>
          <w:lang w:val="en-US" w:eastAsia="zh-CN"/>
        </w:rPr>
        <w:t xml:space="preserve"> S, Kessler D, </w:t>
      </w:r>
      <w:proofErr w:type="spellStart"/>
      <w:r w:rsidRPr="00322A24">
        <w:rPr>
          <w:rFonts w:ascii="Book Antiqua" w:hAnsi="Book Antiqua" w:cs="宋体"/>
          <w:sz w:val="24"/>
          <w:szCs w:val="24"/>
          <w:lang w:val="en-US" w:eastAsia="zh-CN"/>
        </w:rPr>
        <w:t>Hillyer</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Kamel</w:t>
      </w:r>
      <w:proofErr w:type="spellEnd"/>
      <w:r w:rsidRPr="00322A24">
        <w:rPr>
          <w:rFonts w:ascii="Book Antiqua" w:hAnsi="Book Antiqua" w:cs="宋体"/>
          <w:sz w:val="24"/>
          <w:szCs w:val="24"/>
          <w:lang w:val="en-US" w:eastAsia="zh-CN"/>
        </w:rPr>
        <w:t xml:space="preserve"> H, Katz L, Taylor C, Panzer S, </w:t>
      </w:r>
      <w:proofErr w:type="spellStart"/>
      <w:r w:rsidRPr="00322A24">
        <w:rPr>
          <w:rFonts w:ascii="Book Antiqua" w:hAnsi="Book Antiqua" w:cs="宋体"/>
          <w:sz w:val="24"/>
          <w:szCs w:val="24"/>
          <w:lang w:val="en-US" w:eastAsia="zh-CN"/>
        </w:rPr>
        <w:t>Reesink</w:t>
      </w:r>
      <w:proofErr w:type="spellEnd"/>
      <w:r w:rsidRPr="00322A24">
        <w:rPr>
          <w:rFonts w:ascii="Book Antiqua" w:hAnsi="Book Antiqua" w:cs="宋体"/>
          <w:sz w:val="24"/>
          <w:szCs w:val="24"/>
          <w:lang w:val="en-US" w:eastAsia="zh-CN"/>
        </w:rPr>
        <w:t xml:space="preserve"> HW. International survey on NAT testing of blood donations: expanding implementation and yield from 1999 </w:t>
      </w:r>
      <w:r w:rsidRPr="00322A24">
        <w:rPr>
          <w:rFonts w:ascii="Book Antiqua" w:hAnsi="Book Antiqua" w:cs="宋体"/>
          <w:sz w:val="24"/>
          <w:szCs w:val="24"/>
          <w:lang w:val="en-US" w:eastAsia="zh-CN"/>
        </w:rPr>
        <w:lastRenderedPageBreak/>
        <w:t xml:space="preserve">to 2009. </w:t>
      </w:r>
      <w:proofErr w:type="spellStart"/>
      <w:r w:rsidRPr="00322A24">
        <w:rPr>
          <w:rFonts w:ascii="Book Antiqua" w:hAnsi="Book Antiqua" w:cs="宋体"/>
          <w:i/>
          <w:iCs/>
          <w:sz w:val="24"/>
          <w:szCs w:val="24"/>
          <w:lang w:val="en-US" w:eastAsia="zh-CN"/>
        </w:rPr>
        <w:t>Vox</w:t>
      </w:r>
      <w:proofErr w:type="spellEnd"/>
      <w:r w:rsidRPr="00322A24">
        <w:rPr>
          <w:rFonts w:ascii="Book Antiqua" w:hAnsi="Book Antiqua" w:cs="宋体"/>
          <w:i/>
          <w:iCs/>
          <w:sz w:val="24"/>
          <w:szCs w:val="24"/>
          <w:lang w:val="en-US" w:eastAsia="zh-CN"/>
        </w:rPr>
        <w:t xml:space="preserve"> Sang</w:t>
      </w:r>
      <w:r w:rsidRPr="00322A24">
        <w:rPr>
          <w:rFonts w:ascii="Book Antiqua" w:hAnsi="Book Antiqua" w:cs="宋体"/>
          <w:sz w:val="24"/>
          <w:szCs w:val="24"/>
          <w:lang w:val="en-US" w:eastAsia="zh-CN"/>
        </w:rPr>
        <w:t xml:space="preserve"> 2012; </w:t>
      </w:r>
      <w:r w:rsidRPr="00322A24">
        <w:rPr>
          <w:rFonts w:ascii="Book Antiqua" w:hAnsi="Book Antiqua" w:cs="宋体"/>
          <w:b/>
          <w:bCs/>
          <w:sz w:val="24"/>
          <w:szCs w:val="24"/>
          <w:lang w:val="en-US" w:eastAsia="zh-CN"/>
        </w:rPr>
        <w:t>102</w:t>
      </w:r>
      <w:r w:rsidRPr="00322A24">
        <w:rPr>
          <w:rFonts w:ascii="Book Antiqua" w:hAnsi="Book Antiqua" w:cs="宋体"/>
          <w:sz w:val="24"/>
          <w:szCs w:val="24"/>
          <w:lang w:val="en-US" w:eastAsia="zh-CN"/>
        </w:rPr>
        <w:t>: 82-90 [PMID: 21933190 DOI: 10.1111/j.1423-0410.2011.01506.x.]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44 </w:t>
      </w:r>
      <w:proofErr w:type="spellStart"/>
      <w:r w:rsidRPr="00322A24">
        <w:rPr>
          <w:rFonts w:ascii="Book Antiqua" w:hAnsi="Book Antiqua" w:cs="宋体"/>
          <w:b/>
          <w:bCs/>
          <w:sz w:val="24"/>
          <w:szCs w:val="24"/>
          <w:lang w:val="en-US" w:eastAsia="zh-CN"/>
        </w:rPr>
        <w:t>Assal</w:t>
      </w:r>
      <w:proofErr w:type="spellEnd"/>
      <w:r w:rsidRPr="00322A24">
        <w:rPr>
          <w:rFonts w:ascii="Book Antiqua" w:hAnsi="Book Antiqua" w:cs="宋体"/>
          <w:b/>
          <w:bCs/>
          <w:sz w:val="24"/>
          <w:szCs w:val="24"/>
          <w:lang w:val="en-US" w:eastAsia="zh-CN"/>
        </w:rPr>
        <w:t xml:space="preserve"> A</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Barlet</w:t>
      </w:r>
      <w:proofErr w:type="spellEnd"/>
      <w:r w:rsidRPr="00322A24">
        <w:rPr>
          <w:rFonts w:ascii="Book Antiqua" w:hAnsi="Book Antiqua" w:cs="宋体"/>
          <w:sz w:val="24"/>
          <w:szCs w:val="24"/>
          <w:lang w:val="en-US" w:eastAsia="zh-CN"/>
        </w:rPr>
        <w:t xml:space="preserve"> V, </w:t>
      </w:r>
      <w:proofErr w:type="spellStart"/>
      <w:r w:rsidRPr="00322A24">
        <w:rPr>
          <w:rFonts w:ascii="Book Antiqua" w:hAnsi="Book Antiqua" w:cs="宋体"/>
          <w:sz w:val="24"/>
          <w:szCs w:val="24"/>
          <w:lang w:val="en-US" w:eastAsia="zh-CN"/>
        </w:rPr>
        <w:t>Deschaseaux</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Dupont</w:t>
      </w:r>
      <w:proofErr w:type="spellEnd"/>
      <w:r w:rsidRPr="00322A24">
        <w:rPr>
          <w:rFonts w:ascii="Book Antiqua" w:hAnsi="Book Antiqua" w:cs="宋体"/>
          <w:sz w:val="24"/>
          <w:szCs w:val="24"/>
          <w:lang w:val="en-US" w:eastAsia="zh-CN"/>
        </w:rPr>
        <w:t xml:space="preserve"> I, </w:t>
      </w:r>
      <w:proofErr w:type="spellStart"/>
      <w:r w:rsidRPr="00322A24">
        <w:rPr>
          <w:rFonts w:ascii="Book Antiqua" w:hAnsi="Book Antiqua" w:cs="宋体"/>
          <w:sz w:val="24"/>
          <w:szCs w:val="24"/>
          <w:lang w:val="en-US" w:eastAsia="zh-CN"/>
        </w:rPr>
        <w:t>Gallian</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Guitton</w:t>
      </w:r>
      <w:proofErr w:type="spellEnd"/>
      <w:r w:rsidRPr="00322A24">
        <w:rPr>
          <w:rFonts w:ascii="Book Antiqua" w:hAnsi="Book Antiqua" w:cs="宋体"/>
          <w:sz w:val="24"/>
          <w:szCs w:val="24"/>
          <w:lang w:val="en-US" w:eastAsia="zh-CN"/>
        </w:rPr>
        <w:t xml:space="preserve"> C, Morel P, David B, De </w:t>
      </w:r>
      <w:proofErr w:type="spellStart"/>
      <w:r w:rsidRPr="00322A24">
        <w:rPr>
          <w:rFonts w:ascii="Book Antiqua" w:hAnsi="Book Antiqua" w:cs="宋体"/>
          <w:sz w:val="24"/>
          <w:szCs w:val="24"/>
          <w:lang w:val="en-US" w:eastAsia="zh-CN"/>
        </w:rPr>
        <w:t>Micco</w:t>
      </w:r>
      <w:proofErr w:type="spellEnd"/>
      <w:r w:rsidRPr="00322A24">
        <w:rPr>
          <w:rFonts w:ascii="Book Antiqua" w:hAnsi="Book Antiqua" w:cs="宋体"/>
          <w:sz w:val="24"/>
          <w:szCs w:val="24"/>
          <w:lang w:val="en-US" w:eastAsia="zh-CN"/>
        </w:rPr>
        <w:t xml:space="preserve"> P. Comparison of the analytical and operational performance of two viral nucleic acid test blood screening systems: </w:t>
      </w:r>
      <w:proofErr w:type="spellStart"/>
      <w:r w:rsidRPr="00322A24">
        <w:rPr>
          <w:rFonts w:ascii="Book Antiqua" w:hAnsi="Book Antiqua" w:cs="宋体"/>
          <w:sz w:val="24"/>
          <w:szCs w:val="24"/>
          <w:lang w:val="en-US" w:eastAsia="zh-CN"/>
        </w:rPr>
        <w:t>Procleix</w:t>
      </w:r>
      <w:proofErr w:type="spellEnd"/>
      <w:r w:rsidRPr="00322A24">
        <w:rPr>
          <w:rFonts w:ascii="Book Antiqua" w:hAnsi="Book Antiqua" w:cs="宋体"/>
          <w:sz w:val="24"/>
          <w:szCs w:val="24"/>
          <w:lang w:val="en-US" w:eastAsia="zh-CN"/>
        </w:rPr>
        <w:t xml:space="preserve"> Tigris and </w:t>
      </w:r>
      <w:proofErr w:type="spellStart"/>
      <w:r w:rsidRPr="00322A24">
        <w:rPr>
          <w:rFonts w:ascii="Book Antiqua" w:hAnsi="Book Antiqua" w:cs="宋体"/>
          <w:sz w:val="24"/>
          <w:szCs w:val="24"/>
          <w:lang w:val="en-US" w:eastAsia="zh-CN"/>
        </w:rPr>
        <w:t>cobas</w:t>
      </w:r>
      <w:proofErr w:type="spellEnd"/>
      <w:r w:rsidRPr="00322A24">
        <w:rPr>
          <w:rFonts w:ascii="Book Antiqua" w:hAnsi="Book Antiqua" w:cs="宋体"/>
          <w:sz w:val="24"/>
          <w:szCs w:val="24"/>
          <w:lang w:val="en-US" w:eastAsia="zh-CN"/>
        </w:rPr>
        <w:t xml:space="preserve"> s 201.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2009; </w:t>
      </w:r>
      <w:r w:rsidRPr="00322A24">
        <w:rPr>
          <w:rFonts w:ascii="Book Antiqua" w:hAnsi="Book Antiqua" w:cs="宋体"/>
          <w:b/>
          <w:bCs/>
          <w:sz w:val="24"/>
          <w:szCs w:val="24"/>
          <w:lang w:val="en-US" w:eastAsia="zh-CN"/>
        </w:rPr>
        <w:t>49</w:t>
      </w:r>
      <w:r w:rsidRPr="00322A24">
        <w:rPr>
          <w:rFonts w:ascii="Book Antiqua" w:hAnsi="Book Antiqua" w:cs="宋体"/>
          <w:sz w:val="24"/>
          <w:szCs w:val="24"/>
          <w:lang w:val="en-US" w:eastAsia="zh-CN"/>
        </w:rPr>
        <w:t>: 289-300 [PMID: 19000230 DOI: 10.1111/j.1537-2995.2008.01965.x.]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45 </w:t>
      </w:r>
      <w:r w:rsidRPr="00322A24">
        <w:rPr>
          <w:rFonts w:ascii="Book Antiqua" w:hAnsi="Book Antiqua" w:cs="宋体"/>
          <w:b/>
          <w:bCs/>
          <w:sz w:val="24"/>
          <w:szCs w:val="24"/>
          <w:lang w:val="en-US" w:eastAsia="zh-CN"/>
        </w:rPr>
        <w:t>Roth WK</w:t>
      </w:r>
      <w:r w:rsidRPr="00322A24">
        <w:rPr>
          <w:rFonts w:ascii="Book Antiqua" w:hAnsi="Book Antiqua" w:cs="宋体"/>
          <w:sz w:val="24"/>
          <w:szCs w:val="24"/>
          <w:lang w:val="en-US" w:eastAsia="zh-CN"/>
        </w:rPr>
        <w:t xml:space="preserve">, Weber M, </w:t>
      </w:r>
      <w:proofErr w:type="spellStart"/>
      <w:r w:rsidRPr="00322A24">
        <w:rPr>
          <w:rFonts w:ascii="Book Antiqua" w:hAnsi="Book Antiqua" w:cs="宋体"/>
          <w:sz w:val="24"/>
          <w:szCs w:val="24"/>
          <w:lang w:val="en-US" w:eastAsia="zh-CN"/>
        </w:rPr>
        <w:t>Buhr</w:t>
      </w:r>
      <w:proofErr w:type="spellEnd"/>
      <w:r w:rsidRPr="00322A24">
        <w:rPr>
          <w:rFonts w:ascii="Book Antiqua" w:hAnsi="Book Antiqua" w:cs="宋体"/>
          <w:sz w:val="24"/>
          <w:szCs w:val="24"/>
          <w:lang w:val="en-US" w:eastAsia="zh-CN"/>
        </w:rPr>
        <w:t xml:space="preserve"> S, </w:t>
      </w:r>
      <w:proofErr w:type="spellStart"/>
      <w:r w:rsidRPr="00322A24">
        <w:rPr>
          <w:rFonts w:ascii="Book Antiqua" w:hAnsi="Book Antiqua" w:cs="宋体"/>
          <w:sz w:val="24"/>
          <w:szCs w:val="24"/>
          <w:lang w:val="en-US" w:eastAsia="zh-CN"/>
        </w:rPr>
        <w:t>Drosten</w:t>
      </w:r>
      <w:proofErr w:type="spellEnd"/>
      <w:r w:rsidRPr="00322A24">
        <w:rPr>
          <w:rFonts w:ascii="Book Antiqua" w:hAnsi="Book Antiqua" w:cs="宋体"/>
          <w:sz w:val="24"/>
          <w:szCs w:val="24"/>
          <w:lang w:val="en-US" w:eastAsia="zh-CN"/>
        </w:rPr>
        <w:t xml:space="preserve"> C, </w:t>
      </w:r>
      <w:proofErr w:type="spellStart"/>
      <w:r w:rsidRPr="00322A24">
        <w:rPr>
          <w:rFonts w:ascii="Book Antiqua" w:hAnsi="Book Antiqua" w:cs="宋体"/>
          <w:sz w:val="24"/>
          <w:szCs w:val="24"/>
          <w:lang w:val="en-US" w:eastAsia="zh-CN"/>
        </w:rPr>
        <w:t>Weichert</w:t>
      </w:r>
      <w:proofErr w:type="spellEnd"/>
      <w:r w:rsidRPr="00322A24">
        <w:rPr>
          <w:rFonts w:ascii="Book Antiqua" w:hAnsi="Book Antiqua" w:cs="宋体"/>
          <w:sz w:val="24"/>
          <w:szCs w:val="24"/>
          <w:lang w:val="en-US" w:eastAsia="zh-CN"/>
        </w:rPr>
        <w:t xml:space="preserve"> W, </w:t>
      </w:r>
      <w:proofErr w:type="spellStart"/>
      <w:r w:rsidRPr="00322A24">
        <w:rPr>
          <w:rFonts w:ascii="Book Antiqua" w:hAnsi="Book Antiqua" w:cs="宋体"/>
          <w:sz w:val="24"/>
          <w:szCs w:val="24"/>
          <w:lang w:val="en-US" w:eastAsia="zh-CN"/>
        </w:rPr>
        <w:t>Sireis</w:t>
      </w:r>
      <w:proofErr w:type="spellEnd"/>
      <w:r w:rsidRPr="00322A24">
        <w:rPr>
          <w:rFonts w:ascii="Book Antiqua" w:hAnsi="Book Antiqua" w:cs="宋体"/>
          <w:sz w:val="24"/>
          <w:szCs w:val="24"/>
          <w:lang w:val="en-US" w:eastAsia="zh-CN"/>
        </w:rPr>
        <w:t xml:space="preserve"> W, Hedges D, </w:t>
      </w:r>
      <w:proofErr w:type="spellStart"/>
      <w:r w:rsidRPr="00322A24">
        <w:rPr>
          <w:rFonts w:ascii="Book Antiqua" w:hAnsi="Book Antiqua" w:cs="宋体"/>
          <w:sz w:val="24"/>
          <w:szCs w:val="24"/>
          <w:lang w:val="en-US" w:eastAsia="zh-CN"/>
        </w:rPr>
        <w:t>Seifried</w:t>
      </w:r>
      <w:proofErr w:type="spellEnd"/>
      <w:r w:rsidRPr="00322A24">
        <w:rPr>
          <w:rFonts w:ascii="Book Antiqua" w:hAnsi="Book Antiqua" w:cs="宋体"/>
          <w:sz w:val="24"/>
          <w:szCs w:val="24"/>
          <w:lang w:val="en-US" w:eastAsia="zh-CN"/>
        </w:rPr>
        <w:t xml:space="preserve"> E. Yield of HCV and HIV-1 NAT after screening of 3.6 million blood donations in central Europe.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2002; </w:t>
      </w:r>
      <w:r w:rsidRPr="00322A24">
        <w:rPr>
          <w:rFonts w:ascii="Book Antiqua" w:hAnsi="Book Antiqua" w:cs="宋体"/>
          <w:b/>
          <w:bCs/>
          <w:sz w:val="24"/>
          <w:szCs w:val="24"/>
          <w:lang w:val="en-US" w:eastAsia="zh-CN"/>
        </w:rPr>
        <w:t>42</w:t>
      </w:r>
      <w:r w:rsidRPr="00322A24">
        <w:rPr>
          <w:rFonts w:ascii="Book Antiqua" w:hAnsi="Book Antiqua" w:cs="宋体"/>
          <w:sz w:val="24"/>
          <w:szCs w:val="24"/>
          <w:lang w:val="en-US" w:eastAsia="zh-CN"/>
        </w:rPr>
        <w:t>: 862-868 [PMID: 12375658 DOI: 10.1046/j.1537-2995.2002.00129.x]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46 </w:t>
      </w:r>
      <w:r w:rsidRPr="00322A24">
        <w:rPr>
          <w:rFonts w:ascii="Book Antiqua" w:hAnsi="Book Antiqua" w:cs="宋体"/>
          <w:b/>
          <w:bCs/>
          <w:sz w:val="24"/>
          <w:szCs w:val="24"/>
          <w:lang w:val="en-US" w:eastAsia="zh-CN"/>
        </w:rPr>
        <w:t>Busch MP</w:t>
      </w:r>
      <w:r w:rsidRPr="00322A24">
        <w:rPr>
          <w:rFonts w:ascii="Book Antiqua" w:hAnsi="Book Antiqua" w:cs="宋体"/>
          <w:sz w:val="24"/>
          <w:szCs w:val="24"/>
          <w:lang w:val="en-US" w:eastAsia="zh-CN"/>
        </w:rPr>
        <w:t xml:space="preserve">, Glynn SA, </w:t>
      </w:r>
      <w:proofErr w:type="spellStart"/>
      <w:r w:rsidRPr="00322A24">
        <w:rPr>
          <w:rFonts w:ascii="Book Antiqua" w:hAnsi="Book Antiqua" w:cs="宋体"/>
          <w:sz w:val="24"/>
          <w:szCs w:val="24"/>
          <w:lang w:val="en-US" w:eastAsia="zh-CN"/>
        </w:rPr>
        <w:t>Stramer</w:t>
      </w:r>
      <w:proofErr w:type="spellEnd"/>
      <w:r w:rsidRPr="00322A24">
        <w:rPr>
          <w:rFonts w:ascii="Book Antiqua" w:hAnsi="Book Antiqua" w:cs="宋体"/>
          <w:sz w:val="24"/>
          <w:szCs w:val="24"/>
          <w:lang w:val="en-US" w:eastAsia="zh-CN"/>
        </w:rPr>
        <w:t xml:space="preserve"> SL, Strong DM, </w:t>
      </w:r>
      <w:proofErr w:type="spellStart"/>
      <w:r w:rsidRPr="00322A24">
        <w:rPr>
          <w:rFonts w:ascii="Book Antiqua" w:hAnsi="Book Antiqua" w:cs="宋体"/>
          <w:sz w:val="24"/>
          <w:szCs w:val="24"/>
          <w:lang w:val="en-US" w:eastAsia="zh-CN"/>
        </w:rPr>
        <w:t>Caglioti</w:t>
      </w:r>
      <w:proofErr w:type="spellEnd"/>
      <w:r w:rsidRPr="00322A24">
        <w:rPr>
          <w:rFonts w:ascii="Book Antiqua" w:hAnsi="Book Antiqua" w:cs="宋体"/>
          <w:sz w:val="24"/>
          <w:szCs w:val="24"/>
          <w:lang w:val="en-US" w:eastAsia="zh-CN"/>
        </w:rPr>
        <w:t xml:space="preserve"> S, Wright DJ, </w:t>
      </w:r>
      <w:proofErr w:type="spellStart"/>
      <w:r w:rsidRPr="00322A24">
        <w:rPr>
          <w:rFonts w:ascii="Book Antiqua" w:hAnsi="Book Antiqua" w:cs="宋体"/>
          <w:sz w:val="24"/>
          <w:szCs w:val="24"/>
          <w:lang w:val="en-US" w:eastAsia="zh-CN"/>
        </w:rPr>
        <w:t>Pappalardo</w:t>
      </w:r>
      <w:proofErr w:type="spellEnd"/>
      <w:r w:rsidRPr="00322A24">
        <w:rPr>
          <w:rFonts w:ascii="Book Antiqua" w:hAnsi="Book Antiqua" w:cs="宋体"/>
          <w:sz w:val="24"/>
          <w:szCs w:val="24"/>
          <w:lang w:val="en-US" w:eastAsia="zh-CN"/>
        </w:rPr>
        <w:t xml:space="preserve"> B, </w:t>
      </w:r>
      <w:proofErr w:type="spellStart"/>
      <w:r w:rsidRPr="00322A24">
        <w:rPr>
          <w:rFonts w:ascii="Book Antiqua" w:hAnsi="Book Antiqua" w:cs="宋体"/>
          <w:sz w:val="24"/>
          <w:szCs w:val="24"/>
          <w:lang w:val="en-US" w:eastAsia="zh-CN"/>
        </w:rPr>
        <w:t>Kleinman</w:t>
      </w:r>
      <w:proofErr w:type="spellEnd"/>
      <w:r w:rsidRPr="00322A24">
        <w:rPr>
          <w:rFonts w:ascii="Book Antiqua" w:hAnsi="Book Antiqua" w:cs="宋体"/>
          <w:sz w:val="24"/>
          <w:szCs w:val="24"/>
          <w:lang w:val="en-US" w:eastAsia="zh-CN"/>
        </w:rPr>
        <w:t xml:space="preserve"> SH. A new strategy for estimating risks of transfusion-transmitted viral infections based on rates of detection of recently infected donors.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2005; </w:t>
      </w:r>
      <w:r w:rsidRPr="00322A24">
        <w:rPr>
          <w:rFonts w:ascii="Book Antiqua" w:hAnsi="Book Antiqua" w:cs="宋体"/>
          <w:b/>
          <w:bCs/>
          <w:sz w:val="24"/>
          <w:szCs w:val="24"/>
          <w:lang w:val="en-US" w:eastAsia="zh-CN"/>
        </w:rPr>
        <w:t>45</w:t>
      </w:r>
      <w:r w:rsidRPr="00322A24">
        <w:rPr>
          <w:rFonts w:ascii="Book Antiqua" w:hAnsi="Book Antiqua" w:cs="宋体"/>
          <w:sz w:val="24"/>
          <w:szCs w:val="24"/>
          <w:lang w:val="en-US" w:eastAsia="zh-CN"/>
        </w:rPr>
        <w:t>: 254-264 [PMID: 15660836 DOI: 10.1111/j.1537-2995.2004.04215.x]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47 </w:t>
      </w:r>
      <w:proofErr w:type="spellStart"/>
      <w:r w:rsidRPr="00322A24">
        <w:rPr>
          <w:rFonts w:ascii="Book Antiqua" w:hAnsi="Book Antiqua" w:cs="宋体"/>
          <w:b/>
          <w:bCs/>
          <w:sz w:val="24"/>
          <w:szCs w:val="24"/>
          <w:lang w:val="en-US" w:eastAsia="zh-CN"/>
        </w:rPr>
        <w:t>Zou</w:t>
      </w:r>
      <w:proofErr w:type="spellEnd"/>
      <w:r w:rsidRPr="00322A24">
        <w:rPr>
          <w:rFonts w:ascii="Book Antiqua" w:hAnsi="Book Antiqua" w:cs="宋体"/>
          <w:b/>
          <w:bCs/>
          <w:sz w:val="24"/>
          <w:szCs w:val="24"/>
          <w:lang w:val="en-US" w:eastAsia="zh-CN"/>
        </w:rPr>
        <w:t xml:space="preserve"> S</w:t>
      </w:r>
      <w:r w:rsidRPr="00322A24">
        <w:rPr>
          <w:rFonts w:ascii="Book Antiqua" w:hAnsi="Book Antiqua" w:cs="宋体"/>
          <w:sz w:val="24"/>
          <w:szCs w:val="24"/>
          <w:lang w:val="en-US" w:eastAsia="zh-CN"/>
        </w:rPr>
        <w:t xml:space="preserve">, Dorsey KA, </w:t>
      </w:r>
      <w:proofErr w:type="spellStart"/>
      <w:r w:rsidRPr="00322A24">
        <w:rPr>
          <w:rFonts w:ascii="Book Antiqua" w:hAnsi="Book Antiqua" w:cs="宋体"/>
          <w:sz w:val="24"/>
          <w:szCs w:val="24"/>
          <w:lang w:val="en-US" w:eastAsia="zh-CN"/>
        </w:rPr>
        <w:t>Notari</w:t>
      </w:r>
      <w:proofErr w:type="spellEnd"/>
      <w:r w:rsidRPr="00322A24">
        <w:rPr>
          <w:rFonts w:ascii="Book Antiqua" w:hAnsi="Book Antiqua" w:cs="宋体"/>
          <w:sz w:val="24"/>
          <w:szCs w:val="24"/>
          <w:lang w:val="en-US" w:eastAsia="zh-CN"/>
        </w:rPr>
        <w:t xml:space="preserve"> EP, Foster GA, </w:t>
      </w:r>
      <w:proofErr w:type="spellStart"/>
      <w:r w:rsidRPr="00322A24">
        <w:rPr>
          <w:rFonts w:ascii="Book Antiqua" w:hAnsi="Book Antiqua" w:cs="宋体"/>
          <w:sz w:val="24"/>
          <w:szCs w:val="24"/>
          <w:lang w:val="en-US" w:eastAsia="zh-CN"/>
        </w:rPr>
        <w:t>Krysztof</w:t>
      </w:r>
      <w:proofErr w:type="spellEnd"/>
      <w:r w:rsidRPr="00322A24">
        <w:rPr>
          <w:rFonts w:ascii="Book Antiqua" w:hAnsi="Book Antiqua" w:cs="宋体"/>
          <w:sz w:val="24"/>
          <w:szCs w:val="24"/>
          <w:lang w:val="en-US" w:eastAsia="zh-CN"/>
        </w:rPr>
        <w:t xml:space="preserve"> DE, </w:t>
      </w:r>
      <w:proofErr w:type="spellStart"/>
      <w:r w:rsidRPr="00322A24">
        <w:rPr>
          <w:rFonts w:ascii="Book Antiqua" w:hAnsi="Book Antiqua" w:cs="宋体"/>
          <w:sz w:val="24"/>
          <w:szCs w:val="24"/>
          <w:lang w:val="en-US" w:eastAsia="zh-CN"/>
        </w:rPr>
        <w:t>Musavi</w:t>
      </w:r>
      <w:proofErr w:type="spellEnd"/>
      <w:r w:rsidRPr="00322A24">
        <w:rPr>
          <w:rFonts w:ascii="Book Antiqua" w:hAnsi="Book Antiqua" w:cs="宋体"/>
          <w:sz w:val="24"/>
          <w:szCs w:val="24"/>
          <w:lang w:val="en-US" w:eastAsia="zh-CN"/>
        </w:rPr>
        <w:t xml:space="preserve"> F, Dodd RY, </w:t>
      </w:r>
      <w:proofErr w:type="spellStart"/>
      <w:r w:rsidRPr="00322A24">
        <w:rPr>
          <w:rFonts w:ascii="Book Antiqua" w:hAnsi="Book Antiqua" w:cs="宋体"/>
          <w:sz w:val="24"/>
          <w:szCs w:val="24"/>
          <w:lang w:val="en-US" w:eastAsia="zh-CN"/>
        </w:rPr>
        <w:t>Stramer</w:t>
      </w:r>
      <w:proofErr w:type="spellEnd"/>
      <w:r w:rsidRPr="00322A24">
        <w:rPr>
          <w:rFonts w:ascii="Book Antiqua" w:hAnsi="Book Antiqua" w:cs="宋体"/>
          <w:sz w:val="24"/>
          <w:szCs w:val="24"/>
          <w:lang w:val="en-US" w:eastAsia="zh-CN"/>
        </w:rPr>
        <w:t xml:space="preserve"> SL. Prevalence, incidence, and residual risk of human immunodeficiency virus and hepatitis C virus infections among United States blood donors since the introduction of nucleic acid testing.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2010; </w:t>
      </w:r>
      <w:r w:rsidRPr="00322A24">
        <w:rPr>
          <w:rFonts w:ascii="Book Antiqua" w:hAnsi="Book Antiqua" w:cs="宋体"/>
          <w:b/>
          <w:bCs/>
          <w:sz w:val="24"/>
          <w:szCs w:val="24"/>
          <w:lang w:val="en-US" w:eastAsia="zh-CN"/>
        </w:rPr>
        <w:t>50</w:t>
      </w:r>
      <w:r w:rsidRPr="00322A24">
        <w:rPr>
          <w:rFonts w:ascii="Book Antiqua" w:hAnsi="Book Antiqua" w:cs="宋体"/>
          <w:sz w:val="24"/>
          <w:szCs w:val="24"/>
          <w:lang w:val="en-US" w:eastAsia="zh-CN"/>
        </w:rPr>
        <w:t>: 1495-1504 [PMID: 20345570 DOI: 10.1111/j.1537-2995.2010.02622.x.]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48 </w:t>
      </w:r>
      <w:proofErr w:type="spellStart"/>
      <w:r w:rsidRPr="00322A24">
        <w:rPr>
          <w:rFonts w:ascii="Book Antiqua" w:hAnsi="Book Antiqua" w:cs="宋体"/>
          <w:b/>
          <w:bCs/>
          <w:sz w:val="24"/>
          <w:szCs w:val="24"/>
          <w:lang w:val="en-US" w:eastAsia="zh-CN"/>
        </w:rPr>
        <w:t>Candotti</w:t>
      </w:r>
      <w:proofErr w:type="spellEnd"/>
      <w:r w:rsidRPr="00322A24">
        <w:rPr>
          <w:rFonts w:ascii="Book Antiqua" w:hAnsi="Book Antiqua" w:cs="宋体"/>
          <w:b/>
          <w:bCs/>
          <w:sz w:val="24"/>
          <w:szCs w:val="24"/>
          <w:lang w:val="en-US" w:eastAsia="zh-CN"/>
        </w:rPr>
        <w:t xml:space="preserve"> D</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Allain</w:t>
      </w:r>
      <w:proofErr w:type="spellEnd"/>
      <w:r w:rsidRPr="00322A24">
        <w:rPr>
          <w:rFonts w:ascii="Book Antiqua" w:hAnsi="Book Antiqua" w:cs="宋体"/>
          <w:sz w:val="24"/>
          <w:szCs w:val="24"/>
          <w:lang w:val="en-US" w:eastAsia="zh-CN"/>
        </w:rPr>
        <w:t xml:space="preserve"> JP. </w:t>
      </w:r>
      <w:proofErr w:type="gramStart"/>
      <w:r w:rsidRPr="00322A24">
        <w:rPr>
          <w:rFonts w:ascii="Book Antiqua" w:hAnsi="Book Antiqua" w:cs="宋体"/>
          <w:sz w:val="24"/>
          <w:szCs w:val="24"/>
          <w:lang w:val="en-US" w:eastAsia="zh-CN"/>
        </w:rPr>
        <w:t>Molecular virology in transfusion medicine laboratory.</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 xml:space="preserve">Blood </w:t>
      </w:r>
      <w:proofErr w:type="spellStart"/>
      <w:r w:rsidRPr="00322A24">
        <w:rPr>
          <w:rFonts w:ascii="Book Antiqua" w:hAnsi="Book Antiqua" w:cs="宋体"/>
          <w:i/>
          <w:iCs/>
          <w:sz w:val="24"/>
          <w:szCs w:val="24"/>
          <w:lang w:val="en-US" w:eastAsia="zh-CN"/>
        </w:rPr>
        <w:t>Transfus</w:t>
      </w:r>
      <w:proofErr w:type="spellEnd"/>
      <w:r w:rsidRPr="00322A24">
        <w:rPr>
          <w:rFonts w:ascii="Book Antiqua" w:hAnsi="Book Antiqua" w:cs="宋体"/>
          <w:sz w:val="24"/>
          <w:szCs w:val="24"/>
          <w:lang w:val="en-US" w:eastAsia="zh-CN"/>
        </w:rPr>
        <w:t xml:space="preserve"> 2013; </w:t>
      </w:r>
      <w:r w:rsidRPr="00322A24">
        <w:rPr>
          <w:rFonts w:ascii="Book Antiqua" w:hAnsi="Book Antiqua" w:cs="宋体"/>
          <w:b/>
          <w:bCs/>
          <w:sz w:val="24"/>
          <w:szCs w:val="24"/>
          <w:lang w:val="en-US" w:eastAsia="zh-CN"/>
        </w:rPr>
        <w:t>11</w:t>
      </w:r>
      <w:r w:rsidRPr="00322A24">
        <w:rPr>
          <w:rFonts w:ascii="Book Antiqua" w:hAnsi="Book Antiqua" w:cs="宋体"/>
          <w:sz w:val="24"/>
          <w:szCs w:val="24"/>
          <w:lang w:val="en-US" w:eastAsia="zh-CN"/>
        </w:rPr>
        <w:t>: 203-216 [PMID: 23356973]</w:t>
      </w:r>
    </w:p>
    <w:p w:rsidR="000C4B8B" w:rsidRPr="00322A24" w:rsidRDefault="000C4B8B" w:rsidP="00322A24">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 xml:space="preserve">49 </w:t>
      </w:r>
      <w:r w:rsidRPr="00322A24">
        <w:rPr>
          <w:rFonts w:ascii="Book Antiqua" w:hAnsi="Book Antiqua" w:cs="宋体"/>
          <w:sz w:val="24"/>
          <w:szCs w:val="24"/>
          <w:lang w:val="en-US" w:eastAsia="zh-CN"/>
        </w:rPr>
        <w:t xml:space="preserve">World Health </w:t>
      </w:r>
      <w:proofErr w:type="spellStart"/>
      <w:r w:rsidRPr="00322A24">
        <w:rPr>
          <w:rFonts w:ascii="Book Antiqua" w:hAnsi="Book Antiqua" w:cs="宋体"/>
          <w:sz w:val="24"/>
          <w:szCs w:val="24"/>
          <w:lang w:val="en-US" w:eastAsia="zh-CN"/>
        </w:rPr>
        <w:t>Organisation</w:t>
      </w:r>
      <w:proofErr w:type="spellEnd"/>
      <w:r w:rsidRPr="00322A24">
        <w:rPr>
          <w:rFonts w:ascii="Book Antiqua" w:hAnsi="Book Antiqua" w:cs="宋体"/>
          <w:sz w:val="24"/>
          <w:szCs w:val="24"/>
          <w:lang w:val="en-US" w:eastAsia="zh-CN"/>
        </w:rPr>
        <w:t xml:space="preserve"> - Blood safety. Key global fact and figures in 2011. Available from http: //www.who.int/bloodsafety/global_database/en/index.html. [Last accessed 26 September 2013]</w:t>
      </w:r>
    </w:p>
    <w:p w:rsidR="000C4B8B" w:rsidRPr="00322A24" w:rsidRDefault="000C4B8B" w:rsidP="00322A24">
      <w:pPr>
        <w:spacing w:after="0" w:line="240" w:lineRule="auto"/>
        <w:rPr>
          <w:rFonts w:ascii="Book Antiqua" w:hAnsi="Book Antiqua" w:cs="宋体"/>
          <w:sz w:val="24"/>
          <w:szCs w:val="24"/>
          <w:lang w:val="en-US" w:eastAsia="zh-CN"/>
        </w:rPr>
      </w:pPr>
      <w:r>
        <w:rPr>
          <w:rFonts w:ascii="Book Antiqua" w:hAnsi="Book Antiqua" w:cs="宋体"/>
          <w:sz w:val="24"/>
          <w:szCs w:val="24"/>
          <w:lang w:val="en-US" w:eastAsia="zh-CN"/>
        </w:rPr>
        <w:t>50</w:t>
      </w:r>
      <w:r w:rsidRPr="00D54C63">
        <w:rPr>
          <w:rFonts w:ascii="Book Antiqua" w:hAnsi="Book Antiqua" w:cs="宋体"/>
          <w:b/>
          <w:sz w:val="24"/>
          <w:szCs w:val="24"/>
          <w:lang w:val="en-US" w:eastAsia="zh-CN"/>
        </w:rPr>
        <w:t xml:space="preserve"> </w:t>
      </w:r>
      <w:r w:rsidRPr="00322A24">
        <w:rPr>
          <w:rFonts w:ascii="Book Antiqua" w:hAnsi="Book Antiqua" w:cs="宋体"/>
          <w:b/>
          <w:sz w:val="24"/>
          <w:szCs w:val="24"/>
          <w:lang w:val="en-US" w:eastAsia="zh-CN"/>
        </w:rPr>
        <w:t xml:space="preserve">El </w:t>
      </w:r>
      <w:proofErr w:type="spellStart"/>
      <w:r w:rsidRPr="00322A24">
        <w:rPr>
          <w:rFonts w:ascii="Book Antiqua" w:hAnsi="Book Antiqua" w:cs="宋体"/>
          <w:b/>
          <w:sz w:val="24"/>
          <w:szCs w:val="24"/>
          <w:lang w:val="en-US" w:eastAsia="zh-CN"/>
        </w:rPr>
        <w:t>Ekiaby</w:t>
      </w:r>
      <w:proofErr w:type="spellEnd"/>
      <w:r w:rsidRPr="00322A24">
        <w:rPr>
          <w:rFonts w:ascii="Book Antiqua" w:hAnsi="Book Antiqua" w:cs="宋体"/>
          <w:b/>
          <w:sz w:val="24"/>
          <w:szCs w:val="24"/>
          <w:lang w:val="en-US" w:eastAsia="zh-CN"/>
        </w:rPr>
        <w:t xml:space="preserve"> M</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Laperhe</w:t>
      </w:r>
      <w:proofErr w:type="spellEnd"/>
      <w:r w:rsidRPr="00322A24">
        <w:rPr>
          <w:rFonts w:ascii="Book Antiqua" w:hAnsi="Book Antiqua" w:cs="宋体"/>
          <w:sz w:val="24"/>
          <w:szCs w:val="24"/>
          <w:lang w:val="en-US" w:eastAsia="zh-CN"/>
        </w:rPr>
        <w:t xml:space="preserve"> S, </w:t>
      </w:r>
      <w:proofErr w:type="spellStart"/>
      <w:r w:rsidRPr="00322A24">
        <w:rPr>
          <w:rFonts w:ascii="Book Antiqua" w:hAnsi="Book Antiqua" w:cs="宋体"/>
          <w:sz w:val="24"/>
          <w:szCs w:val="24"/>
          <w:lang w:val="en-US" w:eastAsia="zh-CN"/>
        </w:rPr>
        <w:t>Moftah</w:t>
      </w:r>
      <w:proofErr w:type="spellEnd"/>
      <w:r w:rsidRPr="00322A24">
        <w:rPr>
          <w:rFonts w:ascii="Book Antiqua" w:hAnsi="Book Antiqua" w:cs="宋体"/>
          <w:sz w:val="24"/>
          <w:szCs w:val="24"/>
          <w:lang w:val="en-US" w:eastAsia="zh-CN"/>
        </w:rPr>
        <w:t xml:space="preserve"> M, et al. </w:t>
      </w:r>
      <w:proofErr w:type="gramStart"/>
      <w:r w:rsidRPr="00322A24">
        <w:rPr>
          <w:rFonts w:ascii="Book Antiqua" w:hAnsi="Book Antiqua" w:cs="宋体"/>
          <w:sz w:val="24"/>
          <w:szCs w:val="24"/>
          <w:lang w:val="en-US" w:eastAsia="zh-CN"/>
        </w:rPr>
        <w:t>The impact of different HCV blood screening technologies on the reduction of transfusion transmitted HCV infection in Egypt.</w:t>
      </w:r>
      <w:proofErr w:type="gramEnd"/>
      <w:r w:rsidRPr="00322A24">
        <w:rPr>
          <w:rFonts w:ascii="Book Antiqua" w:hAnsi="Book Antiqua" w:cs="宋体"/>
          <w:sz w:val="24"/>
          <w:szCs w:val="24"/>
          <w:lang w:val="en-US" w:eastAsia="zh-CN"/>
        </w:rPr>
        <w:t xml:space="preserve"> </w:t>
      </w:r>
      <w:proofErr w:type="spellStart"/>
      <w:r w:rsidRPr="00322A24">
        <w:rPr>
          <w:rFonts w:ascii="Book Antiqua" w:hAnsi="Book Antiqua" w:cs="宋体"/>
          <w:i/>
          <w:sz w:val="24"/>
          <w:szCs w:val="24"/>
          <w:lang w:val="en-US" w:eastAsia="zh-CN"/>
        </w:rPr>
        <w:t>Vox</w:t>
      </w:r>
      <w:proofErr w:type="spellEnd"/>
      <w:r w:rsidRPr="00322A24">
        <w:rPr>
          <w:rFonts w:ascii="Book Antiqua" w:hAnsi="Book Antiqua" w:cs="宋体"/>
          <w:i/>
          <w:sz w:val="24"/>
          <w:szCs w:val="24"/>
          <w:lang w:val="en-US" w:eastAsia="zh-CN"/>
        </w:rPr>
        <w:t xml:space="preserve"> Sang</w:t>
      </w:r>
      <w:r w:rsidRPr="00322A24">
        <w:rPr>
          <w:rFonts w:ascii="Book Antiqua" w:hAnsi="Book Antiqua" w:cs="宋体"/>
          <w:sz w:val="24"/>
          <w:szCs w:val="24"/>
          <w:lang w:val="en-US" w:eastAsia="zh-CN"/>
        </w:rPr>
        <w:t xml:space="preserve"> 2009; </w:t>
      </w:r>
      <w:r w:rsidRPr="00322A24">
        <w:rPr>
          <w:rFonts w:ascii="Book Antiqua" w:hAnsi="Book Antiqua" w:cs="宋体"/>
          <w:b/>
          <w:sz w:val="24"/>
          <w:szCs w:val="24"/>
          <w:lang w:val="en-US" w:eastAsia="zh-CN"/>
        </w:rPr>
        <w:t>23</w:t>
      </w:r>
      <w:r w:rsidRPr="00322A24">
        <w:rPr>
          <w:rFonts w:ascii="Book Antiqua" w:hAnsi="Book Antiqua" w:cs="宋体"/>
          <w:sz w:val="24"/>
          <w:szCs w:val="24"/>
          <w:lang w:val="en-US" w:eastAsia="zh-CN"/>
        </w:rPr>
        <w:t>: 23-</w:t>
      </w:r>
      <w:r>
        <w:rPr>
          <w:rFonts w:ascii="Book Antiqua" w:hAnsi="Book Antiqua" w:cs="宋体"/>
          <w:sz w:val="24"/>
          <w:szCs w:val="24"/>
          <w:lang w:val="en-US" w:eastAsia="zh-CN"/>
        </w:rPr>
        <w:t>24</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51 </w:t>
      </w:r>
      <w:proofErr w:type="spellStart"/>
      <w:r w:rsidRPr="00322A24">
        <w:rPr>
          <w:rFonts w:ascii="Book Antiqua" w:hAnsi="Book Antiqua" w:cs="宋体"/>
          <w:b/>
          <w:bCs/>
          <w:sz w:val="24"/>
          <w:szCs w:val="24"/>
          <w:lang w:val="en-US" w:eastAsia="zh-CN"/>
        </w:rPr>
        <w:t>Makroo</w:t>
      </w:r>
      <w:proofErr w:type="spellEnd"/>
      <w:r w:rsidRPr="00322A24">
        <w:rPr>
          <w:rFonts w:ascii="Book Antiqua" w:hAnsi="Book Antiqua" w:cs="宋体"/>
          <w:b/>
          <w:bCs/>
          <w:sz w:val="24"/>
          <w:szCs w:val="24"/>
          <w:lang w:val="en-US" w:eastAsia="zh-CN"/>
        </w:rPr>
        <w:t xml:space="preserve"> RN</w:t>
      </w:r>
      <w:r w:rsidRPr="00322A24">
        <w:rPr>
          <w:rFonts w:ascii="Book Antiqua" w:hAnsi="Book Antiqua" w:cs="宋体"/>
          <w:sz w:val="24"/>
          <w:szCs w:val="24"/>
          <w:lang w:val="en-US" w:eastAsia="zh-CN"/>
        </w:rPr>
        <w:t xml:space="preserve">, Choudhury N, </w:t>
      </w:r>
      <w:proofErr w:type="spellStart"/>
      <w:r w:rsidRPr="00322A24">
        <w:rPr>
          <w:rFonts w:ascii="Book Antiqua" w:hAnsi="Book Antiqua" w:cs="宋体"/>
          <w:sz w:val="24"/>
          <w:szCs w:val="24"/>
          <w:lang w:val="en-US" w:eastAsia="zh-CN"/>
        </w:rPr>
        <w:t>Jagannathan</w:t>
      </w:r>
      <w:proofErr w:type="spellEnd"/>
      <w:r w:rsidRPr="00322A24">
        <w:rPr>
          <w:rFonts w:ascii="Book Antiqua" w:hAnsi="Book Antiqua" w:cs="宋体"/>
          <w:sz w:val="24"/>
          <w:szCs w:val="24"/>
          <w:lang w:val="en-US" w:eastAsia="zh-CN"/>
        </w:rPr>
        <w:t xml:space="preserve"> L, </w:t>
      </w:r>
      <w:proofErr w:type="spellStart"/>
      <w:r w:rsidRPr="00322A24">
        <w:rPr>
          <w:rFonts w:ascii="Book Antiqua" w:hAnsi="Book Antiqua" w:cs="宋体"/>
          <w:sz w:val="24"/>
          <w:szCs w:val="24"/>
          <w:lang w:val="en-US" w:eastAsia="zh-CN"/>
        </w:rPr>
        <w:t>Parihar</w:t>
      </w:r>
      <w:proofErr w:type="spellEnd"/>
      <w:r w:rsidRPr="00322A24">
        <w:rPr>
          <w:rFonts w:ascii="Book Antiqua" w:hAnsi="Book Antiqua" w:cs="宋体"/>
          <w:sz w:val="24"/>
          <w:szCs w:val="24"/>
          <w:lang w:val="en-US" w:eastAsia="zh-CN"/>
        </w:rPr>
        <w:t xml:space="preserve">-Malhotra M, Raina V, Chaudhary RK, </w:t>
      </w:r>
      <w:proofErr w:type="spellStart"/>
      <w:r w:rsidRPr="00322A24">
        <w:rPr>
          <w:rFonts w:ascii="Book Antiqua" w:hAnsi="Book Antiqua" w:cs="宋体"/>
          <w:sz w:val="24"/>
          <w:szCs w:val="24"/>
          <w:lang w:val="en-US" w:eastAsia="zh-CN"/>
        </w:rPr>
        <w:t>Marwaha</w:t>
      </w:r>
      <w:proofErr w:type="spellEnd"/>
      <w:r w:rsidRPr="00322A24">
        <w:rPr>
          <w:rFonts w:ascii="Book Antiqua" w:hAnsi="Book Antiqua" w:cs="宋体"/>
          <w:sz w:val="24"/>
          <w:szCs w:val="24"/>
          <w:lang w:val="en-US" w:eastAsia="zh-CN"/>
        </w:rPr>
        <w:t xml:space="preserve"> N, Bhatia NK, </w:t>
      </w:r>
      <w:proofErr w:type="spellStart"/>
      <w:r w:rsidRPr="00322A24">
        <w:rPr>
          <w:rFonts w:ascii="Book Antiqua" w:hAnsi="Book Antiqua" w:cs="宋体"/>
          <w:sz w:val="24"/>
          <w:szCs w:val="24"/>
          <w:lang w:val="en-US" w:eastAsia="zh-CN"/>
        </w:rPr>
        <w:t>Ganguly</w:t>
      </w:r>
      <w:proofErr w:type="spellEnd"/>
      <w:r w:rsidRPr="00322A24">
        <w:rPr>
          <w:rFonts w:ascii="Book Antiqua" w:hAnsi="Book Antiqua" w:cs="宋体"/>
          <w:sz w:val="24"/>
          <w:szCs w:val="24"/>
          <w:lang w:val="en-US" w:eastAsia="zh-CN"/>
        </w:rPr>
        <w:t xml:space="preserve"> AK. </w:t>
      </w:r>
      <w:proofErr w:type="gramStart"/>
      <w:r w:rsidRPr="00322A24">
        <w:rPr>
          <w:rFonts w:ascii="Book Antiqua" w:hAnsi="Book Antiqua" w:cs="宋体"/>
          <w:sz w:val="24"/>
          <w:szCs w:val="24"/>
          <w:lang w:val="en-US" w:eastAsia="zh-CN"/>
        </w:rPr>
        <w:t>Multicenter evaluation of individual donor nucleic acid testing (NAT) for simultaneous detection of human immunodeficiency virus -1; hepatitis B; C viruses in Indian blood donors.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Indian J Med Res</w:t>
      </w:r>
      <w:r w:rsidRPr="00322A24">
        <w:rPr>
          <w:rFonts w:ascii="Book Antiqua" w:hAnsi="Book Antiqua" w:cs="宋体"/>
          <w:sz w:val="24"/>
          <w:szCs w:val="24"/>
          <w:lang w:val="en-US" w:eastAsia="zh-CN"/>
        </w:rPr>
        <w:t xml:space="preserve"> 2008; </w:t>
      </w:r>
      <w:r w:rsidRPr="00322A24">
        <w:rPr>
          <w:rFonts w:ascii="Book Antiqua" w:hAnsi="Book Antiqua" w:cs="宋体"/>
          <w:b/>
          <w:bCs/>
          <w:sz w:val="24"/>
          <w:szCs w:val="24"/>
          <w:lang w:val="en-US" w:eastAsia="zh-CN"/>
        </w:rPr>
        <w:t>127</w:t>
      </w:r>
      <w:r w:rsidRPr="00322A24">
        <w:rPr>
          <w:rFonts w:ascii="Book Antiqua" w:hAnsi="Book Antiqua" w:cs="宋体"/>
          <w:sz w:val="24"/>
          <w:szCs w:val="24"/>
          <w:lang w:val="en-US" w:eastAsia="zh-CN"/>
        </w:rPr>
        <w:t>: 140-147 [PMID: 18403791]</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52 </w:t>
      </w:r>
      <w:r w:rsidRPr="00322A24">
        <w:rPr>
          <w:rFonts w:ascii="Book Antiqua" w:hAnsi="Book Antiqua" w:cs="宋体"/>
          <w:b/>
          <w:bCs/>
          <w:sz w:val="24"/>
          <w:szCs w:val="24"/>
          <w:lang w:val="en-US" w:eastAsia="zh-CN"/>
        </w:rPr>
        <w:t>Chatterjee K</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Coshic</w:t>
      </w:r>
      <w:proofErr w:type="spellEnd"/>
      <w:r w:rsidRPr="00322A24">
        <w:rPr>
          <w:rFonts w:ascii="Book Antiqua" w:hAnsi="Book Antiqua" w:cs="宋体"/>
          <w:sz w:val="24"/>
          <w:szCs w:val="24"/>
          <w:lang w:val="en-US" w:eastAsia="zh-CN"/>
        </w:rPr>
        <w:t xml:space="preserve"> P, </w:t>
      </w:r>
      <w:proofErr w:type="spellStart"/>
      <w:r w:rsidRPr="00322A24">
        <w:rPr>
          <w:rFonts w:ascii="Book Antiqua" w:hAnsi="Book Antiqua" w:cs="宋体"/>
          <w:sz w:val="24"/>
          <w:szCs w:val="24"/>
          <w:lang w:val="en-US" w:eastAsia="zh-CN"/>
        </w:rPr>
        <w:t>Borgohain</w:t>
      </w:r>
      <w:proofErr w:type="spellEnd"/>
      <w:r w:rsidRPr="00322A24">
        <w:rPr>
          <w:rFonts w:ascii="Book Antiqua" w:hAnsi="Book Antiqua" w:cs="宋体"/>
          <w:sz w:val="24"/>
          <w:szCs w:val="24"/>
          <w:lang w:val="en-US" w:eastAsia="zh-CN"/>
        </w:rPr>
        <w:t xml:space="preserve"> M, </w:t>
      </w:r>
      <w:proofErr w:type="spellStart"/>
      <w:r w:rsidRPr="00322A24">
        <w:rPr>
          <w:rFonts w:ascii="Book Antiqua" w:hAnsi="Book Antiqua" w:cs="宋体"/>
          <w:sz w:val="24"/>
          <w:szCs w:val="24"/>
          <w:lang w:val="en-US" w:eastAsia="zh-CN"/>
        </w:rPr>
        <w:t>Premchand</w:t>
      </w:r>
      <w:proofErr w:type="spellEnd"/>
      <w:r w:rsidRPr="00322A24">
        <w:rPr>
          <w:rFonts w:ascii="Book Antiqua" w:hAnsi="Book Antiqua" w:cs="宋体"/>
          <w:sz w:val="24"/>
          <w:szCs w:val="24"/>
          <w:lang w:val="en-US" w:eastAsia="zh-CN"/>
        </w:rPr>
        <w:t xml:space="preserve"> RM, </w:t>
      </w:r>
      <w:proofErr w:type="spellStart"/>
      <w:r w:rsidRPr="00322A24">
        <w:rPr>
          <w:rFonts w:ascii="Book Antiqua" w:hAnsi="Book Antiqua" w:cs="宋体"/>
          <w:sz w:val="24"/>
          <w:szCs w:val="24"/>
          <w:lang w:val="en-US" w:eastAsia="zh-CN"/>
        </w:rPr>
        <w:t>Chakroborty</w:t>
      </w:r>
      <w:proofErr w:type="spellEnd"/>
      <w:r w:rsidRPr="00322A24">
        <w:rPr>
          <w:rFonts w:ascii="Book Antiqua" w:hAnsi="Book Antiqua" w:cs="宋体"/>
          <w:sz w:val="24"/>
          <w:szCs w:val="24"/>
          <w:lang w:val="en-US" w:eastAsia="zh-CN"/>
        </w:rPr>
        <w:t xml:space="preserve"> S, Sunder S. Individual donor nucleic acid testing for blood safety against HIV-1 and hepatitis B and C viruses in a tertiary care hospital. </w:t>
      </w:r>
      <w:proofErr w:type="spellStart"/>
      <w:r w:rsidRPr="00322A24">
        <w:rPr>
          <w:rFonts w:ascii="Book Antiqua" w:hAnsi="Book Antiqua" w:cs="宋体"/>
          <w:i/>
          <w:iCs/>
          <w:sz w:val="24"/>
          <w:szCs w:val="24"/>
          <w:lang w:val="en-US" w:eastAsia="zh-CN"/>
        </w:rPr>
        <w:t>Natl</w:t>
      </w:r>
      <w:proofErr w:type="spellEnd"/>
      <w:r w:rsidRPr="00322A24">
        <w:rPr>
          <w:rFonts w:ascii="Book Antiqua" w:hAnsi="Book Antiqua" w:cs="宋体"/>
          <w:i/>
          <w:iCs/>
          <w:sz w:val="24"/>
          <w:szCs w:val="24"/>
          <w:lang w:val="en-US" w:eastAsia="zh-CN"/>
        </w:rPr>
        <w:t xml:space="preserve"> Med J India</w:t>
      </w:r>
      <w:r w:rsidRPr="00322A24">
        <w:rPr>
          <w:rFonts w:ascii="Book Antiqua" w:hAnsi="Book Antiqua" w:cs="宋体"/>
          <w:sz w:val="24"/>
          <w:szCs w:val="24"/>
          <w:lang w:val="en-US" w:eastAsia="zh-CN"/>
        </w:rPr>
        <w:t xml:space="preserve"> </w:t>
      </w:r>
      <w:r>
        <w:rPr>
          <w:rFonts w:ascii="Book Antiqua" w:hAnsi="Book Antiqua" w:cs="宋体"/>
          <w:sz w:val="24"/>
          <w:szCs w:val="24"/>
          <w:lang w:val="en-US" w:eastAsia="zh-CN"/>
        </w:rPr>
        <w:t>2012</w:t>
      </w:r>
      <w:r w:rsidRPr="00322A24">
        <w:rPr>
          <w:rFonts w:ascii="Book Antiqua" w:hAnsi="Book Antiqua" w:cs="宋体"/>
          <w:sz w:val="24"/>
          <w:szCs w:val="24"/>
          <w:lang w:val="en-US" w:eastAsia="zh-CN"/>
        </w:rPr>
        <w:t xml:space="preserve">; </w:t>
      </w:r>
      <w:r w:rsidRPr="00322A24">
        <w:rPr>
          <w:rFonts w:ascii="Book Antiqua" w:hAnsi="Book Antiqua" w:cs="宋体"/>
          <w:b/>
          <w:bCs/>
          <w:sz w:val="24"/>
          <w:szCs w:val="24"/>
          <w:lang w:val="en-US" w:eastAsia="zh-CN"/>
        </w:rPr>
        <w:t>25</w:t>
      </w:r>
      <w:r w:rsidRPr="00322A24">
        <w:rPr>
          <w:rFonts w:ascii="Book Antiqua" w:hAnsi="Book Antiqua" w:cs="宋体"/>
          <w:sz w:val="24"/>
          <w:szCs w:val="24"/>
          <w:lang w:val="en-US" w:eastAsia="zh-CN"/>
        </w:rPr>
        <w:t>: 207-209 [PMID: 23278777]</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53 </w:t>
      </w:r>
      <w:r w:rsidRPr="00322A24">
        <w:rPr>
          <w:rFonts w:ascii="Book Antiqua" w:hAnsi="Book Antiqua" w:cs="宋体"/>
          <w:b/>
          <w:bCs/>
          <w:sz w:val="24"/>
          <w:szCs w:val="24"/>
          <w:lang w:val="en-US" w:eastAsia="zh-CN"/>
        </w:rPr>
        <w:t>Shang G</w:t>
      </w:r>
      <w:r w:rsidRPr="00322A24">
        <w:rPr>
          <w:rFonts w:ascii="Book Antiqua" w:hAnsi="Book Antiqua" w:cs="宋体"/>
          <w:sz w:val="24"/>
          <w:szCs w:val="24"/>
          <w:lang w:val="en-US" w:eastAsia="zh-CN"/>
        </w:rPr>
        <w:t xml:space="preserve">, Seed CR, Wang F, </w:t>
      </w:r>
      <w:proofErr w:type="spellStart"/>
      <w:r w:rsidRPr="00322A24">
        <w:rPr>
          <w:rFonts w:ascii="Book Antiqua" w:hAnsi="Book Antiqua" w:cs="宋体"/>
          <w:sz w:val="24"/>
          <w:szCs w:val="24"/>
          <w:lang w:val="en-US" w:eastAsia="zh-CN"/>
        </w:rPr>
        <w:t>Nie</w:t>
      </w:r>
      <w:proofErr w:type="spellEnd"/>
      <w:r w:rsidRPr="00322A24">
        <w:rPr>
          <w:rFonts w:ascii="Book Antiqua" w:hAnsi="Book Antiqua" w:cs="宋体"/>
          <w:sz w:val="24"/>
          <w:szCs w:val="24"/>
          <w:lang w:val="en-US" w:eastAsia="zh-CN"/>
        </w:rPr>
        <w:t xml:space="preserve"> D, </w:t>
      </w:r>
      <w:proofErr w:type="spellStart"/>
      <w:r w:rsidRPr="00322A24">
        <w:rPr>
          <w:rFonts w:ascii="Book Antiqua" w:hAnsi="Book Antiqua" w:cs="宋体"/>
          <w:sz w:val="24"/>
          <w:szCs w:val="24"/>
          <w:lang w:val="en-US" w:eastAsia="zh-CN"/>
        </w:rPr>
        <w:t>Farrugia</w:t>
      </w:r>
      <w:proofErr w:type="spellEnd"/>
      <w:r w:rsidRPr="00322A24">
        <w:rPr>
          <w:rFonts w:ascii="Book Antiqua" w:hAnsi="Book Antiqua" w:cs="宋体"/>
          <w:sz w:val="24"/>
          <w:szCs w:val="24"/>
          <w:lang w:val="en-US" w:eastAsia="zh-CN"/>
        </w:rPr>
        <w:t xml:space="preserve"> A. Residual risk of transfusion-transmitted viral infections in Shenzhen, China, 2001 through 2004.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2007; </w:t>
      </w:r>
      <w:r w:rsidRPr="00322A24">
        <w:rPr>
          <w:rFonts w:ascii="Book Antiqua" w:hAnsi="Book Antiqua" w:cs="宋体"/>
          <w:b/>
          <w:bCs/>
          <w:sz w:val="24"/>
          <w:szCs w:val="24"/>
          <w:lang w:val="en-US" w:eastAsia="zh-CN"/>
        </w:rPr>
        <w:t>47</w:t>
      </w:r>
      <w:r w:rsidRPr="00322A24">
        <w:rPr>
          <w:rFonts w:ascii="Book Antiqua" w:hAnsi="Book Antiqua" w:cs="宋体"/>
          <w:sz w:val="24"/>
          <w:szCs w:val="24"/>
          <w:lang w:val="en-US" w:eastAsia="zh-CN"/>
        </w:rPr>
        <w:t>: 529-539 [PMID: 17319836 DOI: 10.1111/j.1537-2995.2006.01146.x]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t xml:space="preserve">54 </w:t>
      </w:r>
      <w:proofErr w:type="spellStart"/>
      <w:r w:rsidRPr="00322A24">
        <w:rPr>
          <w:rFonts w:ascii="Book Antiqua" w:hAnsi="Book Antiqua" w:cs="宋体"/>
          <w:b/>
          <w:bCs/>
          <w:sz w:val="24"/>
          <w:szCs w:val="24"/>
          <w:lang w:val="en-US" w:eastAsia="zh-CN"/>
        </w:rPr>
        <w:t>Stramer</w:t>
      </w:r>
      <w:proofErr w:type="spellEnd"/>
      <w:r w:rsidRPr="00322A24">
        <w:rPr>
          <w:rFonts w:ascii="Book Antiqua" w:hAnsi="Book Antiqua" w:cs="宋体"/>
          <w:b/>
          <w:bCs/>
          <w:sz w:val="24"/>
          <w:szCs w:val="24"/>
          <w:lang w:val="en-US" w:eastAsia="zh-CN"/>
        </w:rPr>
        <w:t xml:space="preserve"> SL</w:t>
      </w:r>
      <w:r w:rsidRPr="00322A24">
        <w:rPr>
          <w:rFonts w:ascii="Book Antiqua" w:hAnsi="Book Antiqua" w:cs="宋体"/>
          <w:sz w:val="24"/>
          <w:szCs w:val="24"/>
          <w:lang w:val="en-US" w:eastAsia="zh-CN"/>
        </w:rPr>
        <w:t xml:space="preserve">, Hollinger FB, Katz LM, </w:t>
      </w:r>
      <w:proofErr w:type="spellStart"/>
      <w:r w:rsidRPr="00322A24">
        <w:rPr>
          <w:rFonts w:ascii="Book Antiqua" w:hAnsi="Book Antiqua" w:cs="宋体"/>
          <w:sz w:val="24"/>
          <w:szCs w:val="24"/>
          <w:lang w:val="en-US" w:eastAsia="zh-CN"/>
        </w:rPr>
        <w:t>Kleinman</w:t>
      </w:r>
      <w:proofErr w:type="spellEnd"/>
      <w:r w:rsidRPr="00322A24">
        <w:rPr>
          <w:rFonts w:ascii="Book Antiqua" w:hAnsi="Book Antiqua" w:cs="宋体"/>
          <w:sz w:val="24"/>
          <w:szCs w:val="24"/>
          <w:lang w:val="en-US" w:eastAsia="zh-CN"/>
        </w:rPr>
        <w:t xml:space="preserve"> S, </w:t>
      </w:r>
      <w:proofErr w:type="spellStart"/>
      <w:r w:rsidRPr="00322A24">
        <w:rPr>
          <w:rFonts w:ascii="Book Antiqua" w:hAnsi="Book Antiqua" w:cs="宋体"/>
          <w:sz w:val="24"/>
          <w:szCs w:val="24"/>
          <w:lang w:val="en-US" w:eastAsia="zh-CN"/>
        </w:rPr>
        <w:t>Metzel</w:t>
      </w:r>
      <w:proofErr w:type="spellEnd"/>
      <w:r w:rsidRPr="00322A24">
        <w:rPr>
          <w:rFonts w:ascii="Book Antiqua" w:hAnsi="Book Antiqua" w:cs="宋体"/>
          <w:sz w:val="24"/>
          <w:szCs w:val="24"/>
          <w:lang w:val="en-US" w:eastAsia="zh-CN"/>
        </w:rPr>
        <w:t xml:space="preserve"> PS, Gregory KR, Dodd RY. Emerging infectious disease agents and their potential threat to transfusion safety. </w:t>
      </w:r>
      <w:r w:rsidRPr="00322A24">
        <w:rPr>
          <w:rFonts w:ascii="Book Antiqua" w:hAnsi="Book Antiqua" w:cs="宋体"/>
          <w:i/>
          <w:iCs/>
          <w:sz w:val="24"/>
          <w:szCs w:val="24"/>
          <w:lang w:val="en-US" w:eastAsia="zh-CN"/>
        </w:rPr>
        <w:t>Transfusion</w:t>
      </w:r>
      <w:r w:rsidRPr="00322A24">
        <w:rPr>
          <w:rFonts w:ascii="Book Antiqua" w:hAnsi="Book Antiqua" w:cs="宋体"/>
          <w:sz w:val="24"/>
          <w:szCs w:val="24"/>
          <w:lang w:val="en-US" w:eastAsia="zh-CN"/>
        </w:rPr>
        <w:t xml:space="preserve"> 2009; </w:t>
      </w:r>
      <w:r w:rsidRPr="00322A24">
        <w:rPr>
          <w:rFonts w:ascii="Book Antiqua" w:hAnsi="Book Antiqua" w:cs="宋体"/>
          <w:b/>
          <w:bCs/>
          <w:sz w:val="24"/>
          <w:szCs w:val="24"/>
          <w:lang w:val="en-US" w:eastAsia="zh-CN"/>
        </w:rPr>
        <w:t xml:space="preserve">49 </w:t>
      </w:r>
      <w:proofErr w:type="spellStart"/>
      <w:r w:rsidRPr="00322A24">
        <w:rPr>
          <w:rFonts w:ascii="Book Antiqua" w:hAnsi="Book Antiqua" w:cs="宋体"/>
          <w:bCs/>
          <w:sz w:val="24"/>
          <w:szCs w:val="24"/>
          <w:lang w:val="en-US" w:eastAsia="zh-CN"/>
        </w:rPr>
        <w:t>Suppl</w:t>
      </w:r>
      <w:proofErr w:type="spellEnd"/>
      <w:r w:rsidRPr="00322A24">
        <w:rPr>
          <w:rFonts w:ascii="Book Antiqua" w:hAnsi="Book Antiqua" w:cs="宋体"/>
          <w:bCs/>
          <w:sz w:val="24"/>
          <w:szCs w:val="24"/>
          <w:lang w:val="en-US" w:eastAsia="zh-CN"/>
        </w:rPr>
        <w:t xml:space="preserve"> 2</w:t>
      </w:r>
      <w:r w:rsidRPr="00322A24">
        <w:rPr>
          <w:rFonts w:ascii="Book Antiqua" w:hAnsi="Book Antiqua" w:cs="宋体"/>
          <w:sz w:val="24"/>
          <w:szCs w:val="24"/>
          <w:lang w:val="en-US" w:eastAsia="zh-CN"/>
        </w:rPr>
        <w:t>: 1S-29S [PMID: 19686562 DOI: 10.1111/j.1537-2995.2009.02279.x]</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Pr>
          <w:rFonts w:ascii="Book Antiqua" w:hAnsi="Book Antiqua" w:cs="宋体"/>
          <w:sz w:val="24"/>
          <w:szCs w:val="24"/>
          <w:lang w:val="en-US" w:eastAsia="zh-CN"/>
        </w:rPr>
        <w:t xml:space="preserve">55 </w:t>
      </w:r>
      <w:proofErr w:type="spellStart"/>
      <w:r w:rsidRPr="00322A24">
        <w:rPr>
          <w:rFonts w:ascii="Book Antiqua" w:hAnsi="Book Antiqua" w:cs="宋体"/>
          <w:b/>
          <w:sz w:val="24"/>
          <w:szCs w:val="24"/>
          <w:lang w:val="en-US" w:eastAsia="zh-CN"/>
        </w:rPr>
        <w:t>Teo</w:t>
      </w:r>
      <w:proofErr w:type="spellEnd"/>
      <w:r w:rsidRPr="00322A24">
        <w:rPr>
          <w:rFonts w:ascii="Book Antiqua" w:hAnsi="Book Antiqua" w:cs="宋体"/>
          <w:b/>
          <w:sz w:val="24"/>
          <w:szCs w:val="24"/>
          <w:lang w:val="en-US" w:eastAsia="zh-CN"/>
        </w:rPr>
        <w:t xml:space="preserve"> D</w:t>
      </w:r>
      <w:r>
        <w:rPr>
          <w:rFonts w:ascii="Book Antiqua" w:hAnsi="Book Antiqua" w:cs="宋体"/>
          <w:sz w:val="24"/>
          <w:szCs w:val="24"/>
          <w:lang w:val="en-US" w:eastAsia="zh-CN"/>
        </w:rPr>
        <w:t xml:space="preserve">, </w:t>
      </w:r>
      <w:r w:rsidRPr="00322A24">
        <w:rPr>
          <w:rFonts w:ascii="Book Antiqua" w:hAnsi="Book Antiqua" w:cs="宋体"/>
          <w:sz w:val="24"/>
          <w:szCs w:val="24"/>
          <w:lang w:val="en-US" w:eastAsia="zh-CN"/>
        </w:rPr>
        <w:t>Lam S. Pathogen inactivation.</w:t>
      </w:r>
      <w:proofErr w:type="gramEnd"/>
      <w:r w:rsidRPr="00322A24">
        <w:rPr>
          <w:rFonts w:ascii="Book Antiqua" w:hAnsi="Book Antiqua" w:cs="宋体"/>
          <w:sz w:val="24"/>
          <w:szCs w:val="24"/>
          <w:lang w:val="en-US" w:eastAsia="zh-CN"/>
        </w:rPr>
        <w:t xml:space="preserve"> ISBT </w:t>
      </w:r>
      <w:proofErr w:type="spellStart"/>
      <w:r w:rsidRPr="00322A24">
        <w:rPr>
          <w:rFonts w:ascii="Book Antiqua" w:hAnsi="Book Antiqua" w:cs="宋体"/>
          <w:sz w:val="24"/>
          <w:szCs w:val="24"/>
          <w:lang w:val="en-US" w:eastAsia="zh-CN"/>
        </w:rPr>
        <w:t>Sci</w:t>
      </w:r>
      <w:proofErr w:type="spellEnd"/>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Ser</w:t>
      </w:r>
      <w:proofErr w:type="spellEnd"/>
      <w:r w:rsidRPr="00322A24">
        <w:rPr>
          <w:rFonts w:ascii="Book Antiqua" w:hAnsi="Book Antiqua" w:cs="宋体"/>
          <w:sz w:val="24"/>
          <w:szCs w:val="24"/>
          <w:lang w:val="en-US" w:eastAsia="zh-CN"/>
        </w:rPr>
        <w:t xml:space="preserve"> 2011; </w:t>
      </w:r>
      <w:r w:rsidRPr="00322A24">
        <w:rPr>
          <w:rFonts w:ascii="Book Antiqua" w:hAnsi="Book Antiqua" w:cs="宋体"/>
          <w:b/>
          <w:sz w:val="24"/>
          <w:szCs w:val="24"/>
          <w:lang w:val="en-US" w:eastAsia="zh-CN"/>
        </w:rPr>
        <w:t>6</w:t>
      </w:r>
      <w:r w:rsidRPr="00322A24">
        <w:rPr>
          <w:rFonts w:ascii="Book Antiqua" w:hAnsi="Book Antiqua" w:cs="宋体"/>
          <w:sz w:val="24"/>
          <w:szCs w:val="24"/>
          <w:lang w:val="en-US" w:eastAsia="zh-CN"/>
        </w:rPr>
        <w:t>: 499-</w:t>
      </w:r>
      <w:r>
        <w:rPr>
          <w:rFonts w:ascii="Book Antiqua" w:hAnsi="Book Antiqua" w:cs="宋体"/>
          <w:sz w:val="24"/>
          <w:szCs w:val="24"/>
          <w:lang w:val="en-US" w:eastAsia="zh-CN"/>
        </w:rPr>
        <w:t>4</w:t>
      </w:r>
      <w:r w:rsidRPr="00322A24">
        <w:rPr>
          <w:rFonts w:ascii="Book Antiqua" w:hAnsi="Book Antiqua" w:cs="宋体"/>
          <w:sz w:val="24"/>
          <w:szCs w:val="24"/>
          <w:lang w:val="en-US" w:eastAsia="zh-CN"/>
        </w:rPr>
        <w:t xml:space="preserve">53 </w:t>
      </w:r>
      <w:proofErr w:type="spellStart"/>
      <w:r w:rsidRPr="00322A24">
        <w:rPr>
          <w:rFonts w:ascii="Book Antiqua" w:hAnsi="Book Antiqua" w:cs="宋体"/>
          <w:sz w:val="24"/>
          <w:szCs w:val="24"/>
          <w:lang w:val="en-US" w:eastAsia="zh-CN"/>
        </w:rPr>
        <w:t>doi</w:t>
      </w:r>
      <w:proofErr w:type="spellEnd"/>
      <w:r w:rsidRPr="00322A24">
        <w:rPr>
          <w:rFonts w:ascii="Book Antiqua" w:hAnsi="Book Antiqua" w:cs="宋体"/>
          <w:sz w:val="24"/>
          <w:szCs w:val="24"/>
          <w:lang w:val="en-US" w:eastAsia="zh-CN"/>
        </w:rPr>
        <w:t>: 10.1111/j.1751-2824.2011.01531.x</w:t>
      </w:r>
    </w:p>
    <w:p w:rsidR="000C4B8B" w:rsidRPr="00322A24" w:rsidRDefault="000C4B8B" w:rsidP="00322A24">
      <w:pPr>
        <w:spacing w:after="0" w:line="240" w:lineRule="auto"/>
        <w:rPr>
          <w:rFonts w:ascii="Book Antiqua" w:hAnsi="Book Antiqua" w:cs="宋体"/>
          <w:sz w:val="24"/>
          <w:szCs w:val="24"/>
          <w:lang w:val="en-US" w:eastAsia="zh-CN"/>
        </w:rPr>
      </w:pPr>
      <w:r w:rsidRPr="00322A24">
        <w:rPr>
          <w:rFonts w:ascii="Book Antiqua" w:hAnsi="Book Antiqua" w:cs="宋体"/>
          <w:sz w:val="24"/>
          <w:szCs w:val="24"/>
          <w:lang w:val="en-US" w:eastAsia="zh-CN"/>
        </w:rPr>
        <w:lastRenderedPageBreak/>
        <w:t xml:space="preserve">56 </w:t>
      </w:r>
      <w:r w:rsidRPr="00322A24">
        <w:rPr>
          <w:rFonts w:ascii="Book Antiqua" w:hAnsi="Book Antiqua" w:cs="宋体"/>
          <w:b/>
          <w:bCs/>
          <w:sz w:val="24"/>
          <w:szCs w:val="24"/>
          <w:lang w:val="en-US" w:eastAsia="zh-CN"/>
        </w:rPr>
        <w:t>Mufti NA</w:t>
      </w:r>
      <w:r w:rsidRPr="00322A24">
        <w:rPr>
          <w:rFonts w:ascii="Book Antiqua" w:hAnsi="Book Antiqua" w:cs="宋体"/>
          <w:sz w:val="24"/>
          <w:szCs w:val="24"/>
          <w:lang w:val="en-US" w:eastAsia="zh-CN"/>
        </w:rPr>
        <w:t xml:space="preserve">, Erickson AC, North AK, Hanson D, Sawyer L, </w:t>
      </w:r>
      <w:proofErr w:type="spellStart"/>
      <w:r w:rsidRPr="00322A24">
        <w:rPr>
          <w:rFonts w:ascii="Book Antiqua" w:hAnsi="Book Antiqua" w:cs="宋体"/>
          <w:sz w:val="24"/>
          <w:szCs w:val="24"/>
          <w:lang w:val="en-US" w:eastAsia="zh-CN"/>
        </w:rPr>
        <w:t>Corash</w:t>
      </w:r>
      <w:proofErr w:type="spellEnd"/>
      <w:r w:rsidRPr="00322A24">
        <w:rPr>
          <w:rFonts w:ascii="Book Antiqua" w:hAnsi="Book Antiqua" w:cs="宋体"/>
          <w:sz w:val="24"/>
          <w:szCs w:val="24"/>
          <w:lang w:val="en-US" w:eastAsia="zh-CN"/>
        </w:rPr>
        <w:t xml:space="preserve"> LM, Lin L. Treatment of whole blood (WB) and red blood cells (RBC) with S-303 inactivates pathogens and retains in vitro quality of stored RBC. </w:t>
      </w:r>
      <w:r w:rsidRPr="00322A24">
        <w:rPr>
          <w:rFonts w:ascii="Book Antiqua" w:hAnsi="Book Antiqua" w:cs="宋体"/>
          <w:i/>
          <w:iCs/>
          <w:sz w:val="24"/>
          <w:szCs w:val="24"/>
          <w:lang w:val="en-US" w:eastAsia="zh-CN"/>
        </w:rPr>
        <w:t>Biologicals</w:t>
      </w:r>
      <w:r w:rsidRPr="00322A24">
        <w:rPr>
          <w:rFonts w:ascii="Book Antiqua" w:hAnsi="Book Antiqua" w:cs="宋体"/>
          <w:sz w:val="24"/>
          <w:szCs w:val="24"/>
          <w:lang w:val="en-US" w:eastAsia="zh-CN"/>
        </w:rPr>
        <w:t xml:space="preserve"> 2010; </w:t>
      </w:r>
      <w:r w:rsidRPr="00322A24">
        <w:rPr>
          <w:rFonts w:ascii="Book Antiqua" w:hAnsi="Book Antiqua" w:cs="宋体"/>
          <w:b/>
          <w:bCs/>
          <w:sz w:val="24"/>
          <w:szCs w:val="24"/>
          <w:lang w:val="en-US" w:eastAsia="zh-CN"/>
        </w:rPr>
        <w:t>38</w:t>
      </w:r>
      <w:r w:rsidRPr="00322A24">
        <w:rPr>
          <w:rFonts w:ascii="Book Antiqua" w:hAnsi="Book Antiqua" w:cs="宋体"/>
          <w:sz w:val="24"/>
          <w:szCs w:val="24"/>
          <w:lang w:val="en-US" w:eastAsia="zh-CN"/>
        </w:rPr>
        <w:t>: 14-19 [PMID: 19995680 DOI: 10.1016/j.biologicals.2009.10.019.]</w:t>
      </w:r>
    </w:p>
    <w:p w:rsidR="000C4B8B" w:rsidRPr="00322A24" w:rsidRDefault="000C4B8B" w:rsidP="00322A24">
      <w:pPr>
        <w:spacing w:after="0" w:line="240" w:lineRule="auto"/>
        <w:rPr>
          <w:rFonts w:ascii="Book Antiqua" w:hAnsi="Book Antiqua" w:cs="宋体"/>
          <w:sz w:val="24"/>
          <w:szCs w:val="24"/>
          <w:lang w:val="en-US" w:eastAsia="zh-CN"/>
        </w:rPr>
      </w:pPr>
      <w:proofErr w:type="gramStart"/>
      <w:r w:rsidRPr="00322A24">
        <w:rPr>
          <w:rFonts w:ascii="Book Antiqua" w:hAnsi="Book Antiqua" w:cs="宋体"/>
          <w:sz w:val="24"/>
          <w:szCs w:val="24"/>
          <w:lang w:val="en-US" w:eastAsia="zh-CN"/>
        </w:rPr>
        <w:t xml:space="preserve">57 </w:t>
      </w:r>
      <w:r w:rsidRPr="00322A24">
        <w:rPr>
          <w:rFonts w:ascii="Book Antiqua" w:hAnsi="Book Antiqua" w:cs="宋体"/>
          <w:b/>
          <w:bCs/>
          <w:sz w:val="24"/>
          <w:szCs w:val="24"/>
          <w:lang w:val="en-US" w:eastAsia="zh-CN"/>
        </w:rPr>
        <w:t>Goodrich RP</w:t>
      </w:r>
      <w:r w:rsidRPr="00322A24">
        <w:rPr>
          <w:rFonts w:ascii="Book Antiqua" w:hAnsi="Book Antiqua" w:cs="宋体"/>
          <w:sz w:val="24"/>
          <w:szCs w:val="24"/>
          <w:lang w:val="en-US" w:eastAsia="zh-CN"/>
        </w:rPr>
        <w:t xml:space="preserve">, </w:t>
      </w:r>
      <w:proofErr w:type="spellStart"/>
      <w:r w:rsidRPr="00322A24">
        <w:rPr>
          <w:rFonts w:ascii="Book Antiqua" w:hAnsi="Book Antiqua" w:cs="宋体"/>
          <w:sz w:val="24"/>
          <w:szCs w:val="24"/>
          <w:lang w:val="en-US" w:eastAsia="zh-CN"/>
        </w:rPr>
        <w:t>Doane</w:t>
      </w:r>
      <w:proofErr w:type="spellEnd"/>
      <w:r w:rsidRPr="00322A24">
        <w:rPr>
          <w:rFonts w:ascii="Book Antiqua" w:hAnsi="Book Antiqua" w:cs="宋体"/>
          <w:sz w:val="24"/>
          <w:szCs w:val="24"/>
          <w:lang w:val="en-US" w:eastAsia="zh-CN"/>
        </w:rPr>
        <w:t xml:space="preserve"> S, Reddy HL.</w:t>
      </w:r>
      <w:proofErr w:type="gramEnd"/>
      <w:r w:rsidRPr="00322A24">
        <w:rPr>
          <w:rFonts w:ascii="Book Antiqua" w:hAnsi="Book Antiqua" w:cs="宋体"/>
          <w:sz w:val="24"/>
          <w:szCs w:val="24"/>
          <w:lang w:val="en-US" w:eastAsia="zh-CN"/>
        </w:rPr>
        <w:t xml:space="preserve"> </w:t>
      </w:r>
      <w:proofErr w:type="gramStart"/>
      <w:r w:rsidRPr="00322A24">
        <w:rPr>
          <w:rFonts w:ascii="Book Antiqua" w:hAnsi="Book Antiqua" w:cs="宋体"/>
          <w:sz w:val="24"/>
          <w:szCs w:val="24"/>
          <w:lang w:val="en-US" w:eastAsia="zh-CN"/>
        </w:rPr>
        <w:t>Design and development of a method for the reduction of infectious pathogen load and inactivation of white blood cells in whole blood products.</w:t>
      </w:r>
      <w:proofErr w:type="gramEnd"/>
      <w:r w:rsidRPr="00322A24">
        <w:rPr>
          <w:rFonts w:ascii="Book Antiqua" w:hAnsi="Book Antiqua" w:cs="宋体"/>
          <w:sz w:val="24"/>
          <w:szCs w:val="24"/>
          <w:lang w:val="en-US" w:eastAsia="zh-CN"/>
        </w:rPr>
        <w:t xml:space="preserve"> </w:t>
      </w:r>
      <w:r w:rsidRPr="00322A24">
        <w:rPr>
          <w:rFonts w:ascii="Book Antiqua" w:hAnsi="Book Antiqua" w:cs="宋体"/>
          <w:i/>
          <w:iCs/>
          <w:sz w:val="24"/>
          <w:szCs w:val="24"/>
          <w:lang w:val="en-US" w:eastAsia="zh-CN"/>
        </w:rPr>
        <w:t>Biologicals</w:t>
      </w:r>
      <w:r w:rsidRPr="00322A24">
        <w:rPr>
          <w:rFonts w:ascii="Book Antiqua" w:hAnsi="Book Antiqua" w:cs="宋体"/>
          <w:sz w:val="24"/>
          <w:szCs w:val="24"/>
          <w:lang w:val="en-US" w:eastAsia="zh-CN"/>
        </w:rPr>
        <w:t xml:space="preserve"> 2010; </w:t>
      </w:r>
      <w:r w:rsidRPr="00322A24">
        <w:rPr>
          <w:rFonts w:ascii="Book Antiqua" w:hAnsi="Book Antiqua" w:cs="宋体"/>
          <w:b/>
          <w:bCs/>
          <w:sz w:val="24"/>
          <w:szCs w:val="24"/>
          <w:lang w:val="en-US" w:eastAsia="zh-CN"/>
        </w:rPr>
        <w:t>38</w:t>
      </w:r>
      <w:r w:rsidRPr="00322A24">
        <w:rPr>
          <w:rFonts w:ascii="Book Antiqua" w:hAnsi="Book Antiqua" w:cs="宋体"/>
          <w:sz w:val="24"/>
          <w:szCs w:val="24"/>
          <w:lang w:val="en-US" w:eastAsia="zh-CN"/>
        </w:rPr>
        <w:t>: 20-30 [PMID: 20093041 DOI: 10.1016/j.biologicals.2009.10.016.]</w:t>
      </w:r>
    </w:p>
    <w:p w:rsidR="000C4B8B" w:rsidRPr="00322A24" w:rsidRDefault="000C4B8B">
      <w:pPr>
        <w:snapToGrid w:val="0"/>
        <w:spacing w:after="0" w:line="360" w:lineRule="auto"/>
        <w:jc w:val="both"/>
        <w:rPr>
          <w:rFonts w:ascii="Book Antiqua" w:hAnsi="Book Antiqua"/>
          <w:b/>
          <w:sz w:val="24"/>
          <w:szCs w:val="24"/>
          <w:lang w:eastAsia="zh-CN"/>
        </w:rPr>
      </w:pPr>
    </w:p>
    <w:p w:rsidR="000C4B8B" w:rsidRPr="00322A24" w:rsidRDefault="000C4B8B">
      <w:pPr>
        <w:shd w:val="clear" w:color="auto" w:fill="FFFFFF"/>
        <w:snapToGrid w:val="0"/>
        <w:spacing w:after="0" w:line="360" w:lineRule="auto"/>
        <w:jc w:val="right"/>
        <w:rPr>
          <w:rFonts w:ascii="Book Antiqua" w:hAnsi="Book Antiqua" w:cs="Tahoma"/>
          <w:b/>
          <w:color w:val="000000"/>
          <w:sz w:val="24"/>
          <w:lang w:eastAsia="zh-CN"/>
        </w:rPr>
      </w:pPr>
      <w:bookmarkStart w:id="607" w:name="OLE_LINK874"/>
      <w:bookmarkStart w:id="608" w:name="OLE_LINK875"/>
      <w:bookmarkStart w:id="609" w:name="OLE_LINK347"/>
      <w:bookmarkStart w:id="610" w:name="OLE_LINK384"/>
      <w:bookmarkStart w:id="611" w:name="OLE_LINK557"/>
      <w:bookmarkStart w:id="612" w:name="OLE_LINK558"/>
      <w:bookmarkStart w:id="613" w:name="OLE_LINK631"/>
      <w:bookmarkStart w:id="614" w:name="OLE_LINK632"/>
      <w:bookmarkStart w:id="615" w:name="OLE_LINK386"/>
      <w:bookmarkStart w:id="616" w:name="OLE_LINK431"/>
      <w:bookmarkStart w:id="617" w:name="OLE_LINK564"/>
      <w:bookmarkStart w:id="618" w:name="OLE_LINK493"/>
      <w:bookmarkStart w:id="619" w:name="OLE_LINK442"/>
      <w:bookmarkStart w:id="620" w:name="OLE_LINK551"/>
      <w:bookmarkStart w:id="621" w:name="OLE_LINK668"/>
      <w:bookmarkStart w:id="622" w:name="OLE_LINK669"/>
      <w:bookmarkStart w:id="623" w:name="OLE_LINK725"/>
      <w:bookmarkStart w:id="624" w:name="OLE_LINK489"/>
      <w:bookmarkStart w:id="625" w:name="OLE_LINK602"/>
      <w:bookmarkStart w:id="626" w:name="OLE_LINK658"/>
      <w:bookmarkStart w:id="627" w:name="OLE_LINK747"/>
      <w:bookmarkStart w:id="628" w:name="OLE_LINK897"/>
      <w:bookmarkStart w:id="629" w:name="OLE_LINK1138"/>
      <w:bookmarkStart w:id="630" w:name="OLE_LINK1139"/>
      <w:bookmarkStart w:id="631" w:name="OLE_LINK882"/>
      <w:bookmarkStart w:id="632" w:name="OLE_LINK1095"/>
      <w:bookmarkStart w:id="633" w:name="OLE_LINK1305"/>
      <w:bookmarkStart w:id="634" w:name="OLE_LINK1390"/>
      <w:bookmarkStart w:id="635" w:name="OLE_LINK964"/>
      <w:bookmarkStart w:id="636" w:name="OLE_LINK1190"/>
      <w:bookmarkStart w:id="637" w:name="OLE_LINK1314"/>
      <w:bookmarkStart w:id="638" w:name="OLE_LINK1031"/>
      <w:bookmarkStart w:id="639" w:name="OLE_LINK1092"/>
      <w:bookmarkStart w:id="640" w:name="OLE_LINK1258"/>
      <w:bookmarkStart w:id="641" w:name="OLE_LINK1259"/>
      <w:bookmarkStart w:id="642" w:name="OLE_LINK1337"/>
      <w:bookmarkStart w:id="643" w:name="OLE_LINK1338"/>
      <w:bookmarkStart w:id="644" w:name="OLE_LINK1363"/>
      <w:bookmarkStart w:id="645" w:name="OLE_LINK1364"/>
      <w:bookmarkStart w:id="646" w:name="OLE_LINK86"/>
      <w:bookmarkStart w:id="647" w:name="OLE_LINK1595"/>
      <w:bookmarkStart w:id="648" w:name="OLE_LINK1613"/>
      <w:bookmarkStart w:id="649" w:name="OLE_LINK1708"/>
      <w:bookmarkStart w:id="650" w:name="OLE_LINK1774"/>
      <w:bookmarkStart w:id="651" w:name="OLE_LINK1872"/>
      <w:bookmarkStart w:id="652" w:name="OLE_LINK1899"/>
      <w:bookmarkStart w:id="653" w:name="OLE_LINK1492"/>
      <w:bookmarkStart w:id="654" w:name="OLE_LINK1497"/>
      <w:bookmarkStart w:id="655" w:name="OLE_LINK1498"/>
      <w:bookmarkStart w:id="656" w:name="OLE_LINK1589"/>
      <w:bookmarkStart w:id="657" w:name="OLE_LINK1666"/>
      <w:bookmarkStart w:id="658" w:name="OLE_LINK1752"/>
      <w:bookmarkStart w:id="659" w:name="OLE_LINK1616"/>
      <w:bookmarkStart w:id="660" w:name="OLE_LINK1696"/>
      <w:bookmarkStart w:id="661" w:name="OLE_LINK1855"/>
      <w:bookmarkStart w:id="662" w:name="OLE_LINK1942"/>
      <w:bookmarkStart w:id="663" w:name="OLE_LINK1943"/>
      <w:bookmarkStart w:id="664" w:name="OLE_LINK1573"/>
      <w:bookmarkStart w:id="665" w:name="OLE_LINK1574"/>
      <w:bookmarkStart w:id="666" w:name="OLE_LINK1575"/>
      <w:bookmarkStart w:id="667" w:name="OLE_LINK1739"/>
      <w:bookmarkStart w:id="668" w:name="OLE_LINK1761"/>
      <w:bookmarkStart w:id="669" w:name="OLE_LINK1743"/>
      <w:bookmarkStart w:id="670" w:name="OLE_LINK1841"/>
      <w:bookmarkStart w:id="671" w:name="OLE_LINK1858"/>
      <w:bookmarkStart w:id="672" w:name="OLE_LINK1890"/>
      <w:bookmarkStart w:id="673" w:name="OLE_LINK1915"/>
      <w:bookmarkStart w:id="674" w:name="OLE_LINK1980"/>
      <w:bookmarkStart w:id="675" w:name="OLE_LINK1883"/>
      <w:bookmarkStart w:id="676" w:name="OLE_LINK1935"/>
      <w:bookmarkStart w:id="677" w:name="OLE_LINK1936"/>
      <w:bookmarkStart w:id="678" w:name="OLE_LINK1952"/>
      <w:bookmarkStart w:id="679" w:name="OLE_LINK1953"/>
      <w:bookmarkStart w:id="680" w:name="OLE_LINK1999"/>
      <w:bookmarkStart w:id="681" w:name="OLE_LINK2050"/>
      <w:bookmarkStart w:id="682" w:name="OLE_LINK1862"/>
      <w:bookmarkStart w:id="683" w:name="OLE_LINK1963"/>
      <w:bookmarkStart w:id="684" w:name="OLE_LINK2052"/>
      <w:bookmarkStart w:id="685" w:name="OLE_LINK1906"/>
      <w:bookmarkStart w:id="686" w:name="OLE_LINK2031"/>
      <w:bookmarkStart w:id="687" w:name="OLE_LINK2032"/>
      <w:bookmarkStart w:id="688" w:name="OLE_LINK1907"/>
      <w:bookmarkStart w:id="689" w:name="OLE_LINK2004"/>
      <w:bookmarkStart w:id="690" w:name="OLE_LINK2238"/>
      <w:bookmarkStart w:id="691" w:name="OLE_LINK2239"/>
      <w:bookmarkStart w:id="692" w:name="OLE_LINK2163"/>
      <w:bookmarkStart w:id="693" w:name="OLE_LINK2207"/>
      <w:bookmarkStart w:id="694" w:name="OLE_LINK2341"/>
      <w:bookmarkStart w:id="695" w:name="OLE_LINK2417"/>
      <w:bookmarkStart w:id="696" w:name="OLE_LINK2509"/>
      <w:bookmarkStart w:id="697" w:name="OLE_LINK2510"/>
      <w:bookmarkStart w:id="698" w:name="OLE_LINK2511"/>
      <w:bookmarkStart w:id="699" w:name="OLE_LINK2512"/>
      <w:bookmarkStart w:id="700" w:name="OLE_LINK2513"/>
      <w:bookmarkStart w:id="701" w:name="OLE_LINK2514"/>
      <w:bookmarkStart w:id="702" w:name="OLE_LINK2515"/>
      <w:bookmarkStart w:id="703" w:name="OLE_LINK2516"/>
      <w:bookmarkStart w:id="704" w:name="OLE_LINK2517"/>
      <w:bookmarkStart w:id="705" w:name="OLE_LINK2518"/>
      <w:bookmarkStart w:id="706" w:name="OLE_LINK2519"/>
      <w:bookmarkStart w:id="707" w:name="OLE_LINK2520"/>
      <w:bookmarkStart w:id="708" w:name="OLE_LINK2521"/>
      <w:bookmarkStart w:id="709" w:name="OLE_LINK2522"/>
      <w:bookmarkStart w:id="710" w:name="OLE_LINK2523"/>
      <w:bookmarkStart w:id="711" w:name="OLE_LINK2524"/>
      <w:bookmarkStart w:id="712" w:name="OLE_LINK2051"/>
      <w:bookmarkStart w:id="713" w:name="OLE_LINK2109"/>
      <w:bookmarkStart w:id="714" w:name="OLE_LINK2165"/>
      <w:bookmarkStart w:id="715" w:name="OLE_LINK2385"/>
      <w:bookmarkStart w:id="716" w:name="OLE_LINK2593"/>
      <w:bookmarkStart w:id="717" w:name="OLE_LINK2332"/>
      <w:bookmarkStart w:id="718" w:name="OLE_LINK2448"/>
      <w:bookmarkStart w:id="719" w:name="OLE_LINK2525"/>
      <w:bookmarkStart w:id="720" w:name="OLE_LINK2506"/>
      <w:bookmarkStart w:id="721" w:name="OLE_LINK2507"/>
      <w:bookmarkStart w:id="722" w:name="OLE_LINK2291"/>
      <w:bookmarkStart w:id="723" w:name="OLE_LINK2294"/>
      <w:bookmarkStart w:id="724" w:name="OLE_LINK2298"/>
      <w:bookmarkStart w:id="725" w:name="OLE_LINK2300"/>
      <w:bookmarkStart w:id="726" w:name="OLE_LINK2301"/>
      <w:bookmarkStart w:id="727" w:name="OLE_LINK2546"/>
      <w:bookmarkStart w:id="728" w:name="OLE_LINK2756"/>
      <w:bookmarkStart w:id="729" w:name="OLE_LINK2757"/>
      <w:bookmarkStart w:id="730" w:name="OLE_LINK2736"/>
      <w:bookmarkStart w:id="731" w:name="OLE_LINK2923"/>
      <w:bookmarkStart w:id="732" w:name="OLE_LINK2974"/>
      <w:bookmarkStart w:id="733" w:name="OLE_LINK3125"/>
      <w:bookmarkStart w:id="734" w:name="OLE_LINK3218"/>
      <w:bookmarkStart w:id="735" w:name="OLE_LINK2575"/>
      <w:bookmarkStart w:id="736" w:name="OLE_LINK2687"/>
      <w:bookmarkStart w:id="737" w:name="OLE_LINK2688"/>
      <w:bookmarkStart w:id="738" w:name="OLE_LINK2700"/>
      <w:bookmarkStart w:id="739" w:name="OLE_LINK2576"/>
      <w:bookmarkStart w:id="740" w:name="OLE_LINK2674"/>
      <w:bookmarkStart w:id="741" w:name="OLE_LINK2738"/>
      <w:bookmarkStart w:id="742" w:name="OLE_LINK2983"/>
      <w:bookmarkStart w:id="743" w:name="OLE_LINK76"/>
      <w:bookmarkStart w:id="744" w:name="OLE_LINK115"/>
      <w:bookmarkStart w:id="745" w:name="OLE_LINK155"/>
    </w:p>
    <w:p w:rsidR="000C4B8B" w:rsidRPr="00322A24" w:rsidRDefault="000C4B8B">
      <w:pPr>
        <w:shd w:val="clear" w:color="auto" w:fill="FFFFFF"/>
        <w:snapToGrid w:val="0"/>
        <w:spacing w:after="0" w:line="360" w:lineRule="auto"/>
        <w:jc w:val="right"/>
        <w:rPr>
          <w:rFonts w:ascii="Book Antiqua" w:hAnsi="Book Antiqua"/>
          <w:sz w:val="24"/>
          <w:szCs w:val="24"/>
          <w:lang w:eastAsia="en-IN"/>
        </w:rPr>
      </w:pPr>
      <w:r w:rsidRPr="00322A24">
        <w:rPr>
          <w:rFonts w:ascii="Book Antiqua" w:hAnsi="Book Antiqua" w:cs="Tahoma"/>
          <w:b/>
          <w:color w:val="000000"/>
          <w:sz w:val="24"/>
        </w:rPr>
        <w:t xml:space="preserve">P-Reviewers: </w:t>
      </w:r>
      <w:proofErr w:type="spellStart"/>
      <w:r w:rsidRPr="00322A24">
        <w:rPr>
          <w:rFonts w:ascii="Book Antiqua" w:hAnsi="Book Antiqua"/>
          <w:sz w:val="24"/>
          <w:szCs w:val="24"/>
          <w:lang w:eastAsia="en-IN"/>
        </w:rPr>
        <w:t>Kelesidis</w:t>
      </w:r>
      <w:proofErr w:type="spellEnd"/>
      <w:r w:rsidRPr="00322A24">
        <w:rPr>
          <w:rFonts w:ascii="Book Antiqua" w:hAnsi="Book Antiqua"/>
          <w:sz w:val="24"/>
          <w:szCs w:val="24"/>
          <w:lang w:eastAsia="en-IN"/>
        </w:rPr>
        <w:t xml:space="preserve"> T, </w:t>
      </w:r>
      <w:proofErr w:type="spellStart"/>
      <w:r w:rsidRPr="00322A24">
        <w:rPr>
          <w:rFonts w:ascii="Book Antiqua" w:hAnsi="Book Antiqua"/>
          <w:sz w:val="24"/>
          <w:szCs w:val="24"/>
          <w:lang w:eastAsia="en-IN"/>
        </w:rPr>
        <w:t>Rajeshwari</w:t>
      </w:r>
      <w:proofErr w:type="spellEnd"/>
      <w:r w:rsidRPr="00322A24">
        <w:rPr>
          <w:rFonts w:ascii="Book Antiqua" w:hAnsi="Book Antiqua"/>
          <w:sz w:val="24"/>
          <w:szCs w:val="24"/>
          <w:lang w:eastAsia="en-IN"/>
        </w:rPr>
        <w:t xml:space="preserve"> K, </w:t>
      </w:r>
      <w:proofErr w:type="gramStart"/>
      <w:r w:rsidRPr="00322A24">
        <w:rPr>
          <w:rFonts w:ascii="Book Antiqua" w:hAnsi="Book Antiqua"/>
          <w:sz w:val="24"/>
          <w:szCs w:val="24"/>
          <w:lang w:eastAsia="en-IN"/>
        </w:rPr>
        <w:t>Snyder</w:t>
      </w:r>
      <w:proofErr w:type="gramEnd"/>
      <w:r w:rsidRPr="00322A24">
        <w:rPr>
          <w:rFonts w:ascii="Book Antiqua" w:hAnsi="Book Antiqua"/>
          <w:sz w:val="24"/>
          <w:szCs w:val="24"/>
          <w:lang w:eastAsia="en-IN"/>
        </w:rPr>
        <w:t xml:space="preserve"> N</w:t>
      </w:r>
      <w:r w:rsidRPr="00322A24">
        <w:rPr>
          <w:rFonts w:ascii="Book Antiqua" w:hAnsi="Book Antiqua"/>
          <w:sz w:val="24"/>
          <w:szCs w:val="24"/>
          <w:lang w:eastAsia="zh-CN"/>
        </w:rPr>
        <w:t xml:space="preserve"> </w:t>
      </w:r>
      <w:r w:rsidRPr="00322A24">
        <w:rPr>
          <w:rFonts w:ascii="Book Antiqua" w:hAnsi="Book Antiqua" w:cs="Tahoma"/>
          <w:b/>
          <w:color w:val="000000"/>
          <w:sz w:val="24"/>
        </w:rPr>
        <w:t xml:space="preserve">S-Editor: </w:t>
      </w:r>
      <w:r w:rsidRPr="00322A24">
        <w:rPr>
          <w:rFonts w:ascii="Book Antiqua" w:hAnsi="Book Antiqua" w:cs="Tahoma"/>
          <w:color w:val="000000"/>
          <w:sz w:val="24"/>
        </w:rPr>
        <w:t xml:space="preserve">Gou SX </w:t>
      </w:r>
      <w:r w:rsidRPr="00322A24">
        <w:rPr>
          <w:rFonts w:ascii="Book Antiqua" w:hAnsi="Book Antiqua" w:cs="Tahoma"/>
          <w:b/>
          <w:color w:val="000000"/>
          <w:sz w:val="24"/>
        </w:rPr>
        <w:t xml:space="preserve">  L-Editor:    E-Edito</w:t>
      </w:r>
      <w:bookmarkEnd w:id="607"/>
      <w:bookmarkEnd w:id="608"/>
      <w:r w:rsidRPr="00322A24">
        <w:rPr>
          <w:rFonts w:ascii="Book Antiqua" w:hAnsi="Book Antiqua" w:cs="Tahoma"/>
          <w:b/>
          <w:color w:val="000000"/>
          <w:sz w:val="24"/>
        </w:rPr>
        <w:t>r:</w:t>
      </w:r>
    </w:p>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rsidR="000C4B8B" w:rsidRPr="00322A24" w:rsidRDefault="000C4B8B">
      <w:pPr>
        <w:pStyle w:val="a5"/>
        <w:shd w:val="clear" w:color="auto" w:fill="FFFFFF"/>
        <w:snapToGrid w:val="0"/>
        <w:spacing w:after="0" w:line="360" w:lineRule="auto"/>
        <w:contextualSpacing w:val="0"/>
        <w:jc w:val="both"/>
        <w:rPr>
          <w:rFonts w:ascii="Book Antiqua" w:hAnsi="Book Antiqua"/>
          <w:sz w:val="24"/>
          <w:szCs w:val="24"/>
          <w:lang w:eastAsia="en-IN"/>
        </w:rPr>
      </w:pPr>
    </w:p>
    <w:p w:rsidR="000C4B8B" w:rsidRPr="00322A24" w:rsidRDefault="000C4B8B">
      <w:pPr>
        <w:pStyle w:val="a5"/>
        <w:shd w:val="clear" w:color="auto" w:fill="FFFFFF"/>
        <w:snapToGrid w:val="0"/>
        <w:spacing w:after="0" w:line="360" w:lineRule="auto"/>
        <w:contextualSpacing w:val="0"/>
        <w:jc w:val="both"/>
        <w:rPr>
          <w:rFonts w:ascii="Book Antiqua" w:hAnsi="Book Antiqua"/>
          <w:sz w:val="24"/>
          <w:szCs w:val="24"/>
          <w:lang w:eastAsia="en-IN"/>
        </w:rPr>
      </w:pPr>
    </w:p>
    <w:sectPr w:rsidR="000C4B8B" w:rsidRPr="00322A24" w:rsidSect="00896FC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F0" w:rsidRDefault="004A78F0" w:rsidP="00B13260">
      <w:pPr>
        <w:spacing w:after="0" w:line="240" w:lineRule="auto"/>
      </w:pPr>
      <w:r>
        <w:separator/>
      </w:r>
    </w:p>
  </w:endnote>
  <w:endnote w:type="continuationSeparator" w:id="0">
    <w:p w:rsidR="004A78F0" w:rsidRDefault="004A78F0" w:rsidP="00B1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F0" w:rsidRDefault="004A78F0" w:rsidP="00B13260">
      <w:pPr>
        <w:spacing w:after="0" w:line="240" w:lineRule="auto"/>
      </w:pPr>
      <w:r>
        <w:separator/>
      </w:r>
    </w:p>
  </w:footnote>
  <w:footnote w:type="continuationSeparator" w:id="0">
    <w:p w:rsidR="004A78F0" w:rsidRDefault="004A78F0" w:rsidP="00B13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8B" w:rsidRDefault="004A78F0">
    <w:pPr>
      <w:pStyle w:val="a3"/>
      <w:jc w:val="right"/>
    </w:pPr>
    <w:r>
      <w:fldChar w:fldCharType="begin"/>
    </w:r>
    <w:r>
      <w:instrText xml:space="preserve"> PAGE   \* MERGEFORMAT </w:instrText>
    </w:r>
    <w:r>
      <w:fldChar w:fldCharType="separate"/>
    </w:r>
    <w:r w:rsidR="0045258B">
      <w:rPr>
        <w:noProof/>
      </w:rPr>
      <w:t>17</w:t>
    </w:r>
    <w:r>
      <w:rPr>
        <w:noProof/>
      </w:rPr>
      <w:fldChar w:fldCharType="end"/>
    </w:r>
  </w:p>
  <w:p w:rsidR="000C4B8B" w:rsidRDefault="000C4B8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9C7"/>
    <w:multiLevelType w:val="hybridMultilevel"/>
    <w:tmpl w:val="0FDCD3B6"/>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77DA40FA"/>
    <w:multiLevelType w:val="hybridMultilevel"/>
    <w:tmpl w:val="137832FA"/>
    <w:lvl w:ilvl="0" w:tplc="233AD978">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5F"/>
    <w:rsid w:val="000039E2"/>
    <w:rsid w:val="00032D4B"/>
    <w:rsid w:val="000332F9"/>
    <w:rsid w:val="00035F10"/>
    <w:rsid w:val="00043D9E"/>
    <w:rsid w:val="000636F1"/>
    <w:rsid w:val="00095B22"/>
    <w:rsid w:val="0009646F"/>
    <w:rsid w:val="000A3E6B"/>
    <w:rsid w:val="000C4B8B"/>
    <w:rsid w:val="000C5AE2"/>
    <w:rsid w:val="000C63B1"/>
    <w:rsid w:val="000D17B8"/>
    <w:rsid w:val="000D1CC5"/>
    <w:rsid w:val="000E5DDC"/>
    <w:rsid w:val="000E60D6"/>
    <w:rsid w:val="000E7FBF"/>
    <w:rsid w:val="000F023F"/>
    <w:rsid w:val="000F5EFC"/>
    <w:rsid w:val="000F66D6"/>
    <w:rsid w:val="001218EF"/>
    <w:rsid w:val="00121FDA"/>
    <w:rsid w:val="00122AB1"/>
    <w:rsid w:val="001300A7"/>
    <w:rsid w:val="00135C47"/>
    <w:rsid w:val="00144E16"/>
    <w:rsid w:val="0014745F"/>
    <w:rsid w:val="00153A16"/>
    <w:rsid w:val="00163912"/>
    <w:rsid w:val="00166EF8"/>
    <w:rsid w:val="001958FC"/>
    <w:rsid w:val="001A4724"/>
    <w:rsid w:val="001B01F1"/>
    <w:rsid w:val="001B1E01"/>
    <w:rsid w:val="001B4049"/>
    <w:rsid w:val="001B507F"/>
    <w:rsid w:val="001C13A7"/>
    <w:rsid w:val="001C206B"/>
    <w:rsid w:val="001C4B5E"/>
    <w:rsid w:val="001E02C1"/>
    <w:rsid w:val="001E2CE1"/>
    <w:rsid w:val="001E6CFA"/>
    <w:rsid w:val="001F2FF1"/>
    <w:rsid w:val="00223160"/>
    <w:rsid w:val="002302F7"/>
    <w:rsid w:val="00240B2F"/>
    <w:rsid w:val="002552DF"/>
    <w:rsid w:val="002713A1"/>
    <w:rsid w:val="0027267D"/>
    <w:rsid w:val="0027664E"/>
    <w:rsid w:val="0028521D"/>
    <w:rsid w:val="0029349F"/>
    <w:rsid w:val="00297609"/>
    <w:rsid w:val="002A0BAA"/>
    <w:rsid w:val="002A669F"/>
    <w:rsid w:val="002C043D"/>
    <w:rsid w:val="002D7EE3"/>
    <w:rsid w:val="002F0BC7"/>
    <w:rsid w:val="002F663E"/>
    <w:rsid w:val="002F7CAF"/>
    <w:rsid w:val="00302CF8"/>
    <w:rsid w:val="0031074C"/>
    <w:rsid w:val="00316230"/>
    <w:rsid w:val="00322A24"/>
    <w:rsid w:val="00343452"/>
    <w:rsid w:val="003459D8"/>
    <w:rsid w:val="003535AD"/>
    <w:rsid w:val="003555F8"/>
    <w:rsid w:val="00370138"/>
    <w:rsid w:val="0038603C"/>
    <w:rsid w:val="0039397B"/>
    <w:rsid w:val="003A4ED0"/>
    <w:rsid w:val="003A57C9"/>
    <w:rsid w:val="003C3118"/>
    <w:rsid w:val="003D45A7"/>
    <w:rsid w:val="003D5BA2"/>
    <w:rsid w:val="003E13F5"/>
    <w:rsid w:val="003E38A4"/>
    <w:rsid w:val="003E5C00"/>
    <w:rsid w:val="003F2CEA"/>
    <w:rsid w:val="003F56C0"/>
    <w:rsid w:val="004004C6"/>
    <w:rsid w:val="00406796"/>
    <w:rsid w:val="0040780F"/>
    <w:rsid w:val="00407A99"/>
    <w:rsid w:val="004256B5"/>
    <w:rsid w:val="00430EA3"/>
    <w:rsid w:val="0044034E"/>
    <w:rsid w:val="0045258B"/>
    <w:rsid w:val="00456253"/>
    <w:rsid w:val="00461527"/>
    <w:rsid w:val="00462520"/>
    <w:rsid w:val="00471E0F"/>
    <w:rsid w:val="00471F20"/>
    <w:rsid w:val="00473F6E"/>
    <w:rsid w:val="00475890"/>
    <w:rsid w:val="00482BD0"/>
    <w:rsid w:val="0049000C"/>
    <w:rsid w:val="004900CA"/>
    <w:rsid w:val="00491C9D"/>
    <w:rsid w:val="00494F24"/>
    <w:rsid w:val="00495FF3"/>
    <w:rsid w:val="004A25C7"/>
    <w:rsid w:val="004A2EEB"/>
    <w:rsid w:val="004A30CC"/>
    <w:rsid w:val="004A35EC"/>
    <w:rsid w:val="004A5584"/>
    <w:rsid w:val="004A78F0"/>
    <w:rsid w:val="004B1D9D"/>
    <w:rsid w:val="004B4D05"/>
    <w:rsid w:val="004B5494"/>
    <w:rsid w:val="004B565D"/>
    <w:rsid w:val="004B6972"/>
    <w:rsid w:val="004C0DF4"/>
    <w:rsid w:val="004D583F"/>
    <w:rsid w:val="004E2ED7"/>
    <w:rsid w:val="004E4D56"/>
    <w:rsid w:val="004F1E93"/>
    <w:rsid w:val="004F340A"/>
    <w:rsid w:val="005008C3"/>
    <w:rsid w:val="00510B0B"/>
    <w:rsid w:val="00516A8E"/>
    <w:rsid w:val="00520ECA"/>
    <w:rsid w:val="00545CE2"/>
    <w:rsid w:val="005533E7"/>
    <w:rsid w:val="005553BF"/>
    <w:rsid w:val="005621CC"/>
    <w:rsid w:val="005754FF"/>
    <w:rsid w:val="0057672F"/>
    <w:rsid w:val="0059018A"/>
    <w:rsid w:val="0059394C"/>
    <w:rsid w:val="005A28BE"/>
    <w:rsid w:val="005A4621"/>
    <w:rsid w:val="005A70DD"/>
    <w:rsid w:val="005B0F28"/>
    <w:rsid w:val="005C17D5"/>
    <w:rsid w:val="005C3591"/>
    <w:rsid w:val="005C4864"/>
    <w:rsid w:val="005C7B0D"/>
    <w:rsid w:val="005D1B56"/>
    <w:rsid w:val="005D791A"/>
    <w:rsid w:val="005E0BF0"/>
    <w:rsid w:val="005E3282"/>
    <w:rsid w:val="005F6B16"/>
    <w:rsid w:val="0060053C"/>
    <w:rsid w:val="006027AC"/>
    <w:rsid w:val="0060417B"/>
    <w:rsid w:val="00617F22"/>
    <w:rsid w:val="00626DA1"/>
    <w:rsid w:val="006347AA"/>
    <w:rsid w:val="00636565"/>
    <w:rsid w:val="0064563E"/>
    <w:rsid w:val="00660185"/>
    <w:rsid w:val="00667575"/>
    <w:rsid w:val="00693390"/>
    <w:rsid w:val="00693AB5"/>
    <w:rsid w:val="006B6555"/>
    <w:rsid w:val="006C6D80"/>
    <w:rsid w:val="006D7334"/>
    <w:rsid w:val="006E6400"/>
    <w:rsid w:val="006F2302"/>
    <w:rsid w:val="006F2C34"/>
    <w:rsid w:val="00704100"/>
    <w:rsid w:val="00707221"/>
    <w:rsid w:val="00707281"/>
    <w:rsid w:val="007122FA"/>
    <w:rsid w:val="00722DFC"/>
    <w:rsid w:val="00723588"/>
    <w:rsid w:val="00724B1B"/>
    <w:rsid w:val="00725F2D"/>
    <w:rsid w:val="0073117C"/>
    <w:rsid w:val="00733C68"/>
    <w:rsid w:val="00742DFF"/>
    <w:rsid w:val="0074303F"/>
    <w:rsid w:val="007433C9"/>
    <w:rsid w:val="00750550"/>
    <w:rsid w:val="00756DB2"/>
    <w:rsid w:val="00761F43"/>
    <w:rsid w:val="00783512"/>
    <w:rsid w:val="007907F7"/>
    <w:rsid w:val="00791A76"/>
    <w:rsid w:val="00794E36"/>
    <w:rsid w:val="007A2DF6"/>
    <w:rsid w:val="007B017D"/>
    <w:rsid w:val="007B5D05"/>
    <w:rsid w:val="007C6539"/>
    <w:rsid w:val="007C6E12"/>
    <w:rsid w:val="007D3835"/>
    <w:rsid w:val="007E327C"/>
    <w:rsid w:val="007E5076"/>
    <w:rsid w:val="007F05CD"/>
    <w:rsid w:val="007F42F6"/>
    <w:rsid w:val="0080472F"/>
    <w:rsid w:val="00805E48"/>
    <w:rsid w:val="0080614F"/>
    <w:rsid w:val="00812B01"/>
    <w:rsid w:val="00816578"/>
    <w:rsid w:val="00833C43"/>
    <w:rsid w:val="00840C4B"/>
    <w:rsid w:val="00845C6B"/>
    <w:rsid w:val="008502F0"/>
    <w:rsid w:val="0086182F"/>
    <w:rsid w:val="0086394A"/>
    <w:rsid w:val="00863986"/>
    <w:rsid w:val="008670C4"/>
    <w:rsid w:val="00867A93"/>
    <w:rsid w:val="008837EA"/>
    <w:rsid w:val="00890C2A"/>
    <w:rsid w:val="00892F84"/>
    <w:rsid w:val="00896514"/>
    <w:rsid w:val="00896FCC"/>
    <w:rsid w:val="008A33A7"/>
    <w:rsid w:val="008B6299"/>
    <w:rsid w:val="008B63AE"/>
    <w:rsid w:val="008C610F"/>
    <w:rsid w:val="008D1428"/>
    <w:rsid w:val="008D3218"/>
    <w:rsid w:val="008F103E"/>
    <w:rsid w:val="008F51FC"/>
    <w:rsid w:val="00910745"/>
    <w:rsid w:val="00911803"/>
    <w:rsid w:val="00912E52"/>
    <w:rsid w:val="00913D56"/>
    <w:rsid w:val="009171FE"/>
    <w:rsid w:val="00936008"/>
    <w:rsid w:val="009362E3"/>
    <w:rsid w:val="00940D35"/>
    <w:rsid w:val="009430A9"/>
    <w:rsid w:val="00950AB5"/>
    <w:rsid w:val="00952105"/>
    <w:rsid w:val="00955A2E"/>
    <w:rsid w:val="00965189"/>
    <w:rsid w:val="00967C4D"/>
    <w:rsid w:val="00975647"/>
    <w:rsid w:val="00980660"/>
    <w:rsid w:val="009826FB"/>
    <w:rsid w:val="00993FDF"/>
    <w:rsid w:val="009A1A96"/>
    <w:rsid w:val="009A379A"/>
    <w:rsid w:val="009D0CDD"/>
    <w:rsid w:val="009E50A9"/>
    <w:rsid w:val="009E51FF"/>
    <w:rsid w:val="009E5F1F"/>
    <w:rsid w:val="009E72DC"/>
    <w:rsid w:val="009F14B4"/>
    <w:rsid w:val="009F5AE5"/>
    <w:rsid w:val="00A1043A"/>
    <w:rsid w:val="00A12281"/>
    <w:rsid w:val="00A171F7"/>
    <w:rsid w:val="00A33B1B"/>
    <w:rsid w:val="00A4756C"/>
    <w:rsid w:val="00A53AEF"/>
    <w:rsid w:val="00A60434"/>
    <w:rsid w:val="00A615EA"/>
    <w:rsid w:val="00A62417"/>
    <w:rsid w:val="00A63B4E"/>
    <w:rsid w:val="00A65BA6"/>
    <w:rsid w:val="00A7137E"/>
    <w:rsid w:val="00A71A54"/>
    <w:rsid w:val="00A75B51"/>
    <w:rsid w:val="00A75D23"/>
    <w:rsid w:val="00AC5209"/>
    <w:rsid w:val="00AD51E6"/>
    <w:rsid w:val="00AE3C36"/>
    <w:rsid w:val="00AF25F3"/>
    <w:rsid w:val="00AF3364"/>
    <w:rsid w:val="00B03DB5"/>
    <w:rsid w:val="00B12661"/>
    <w:rsid w:val="00B13260"/>
    <w:rsid w:val="00B20D0E"/>
    <w:rsid w:val="00B231B2"/>
    <w:rsid w:val="00B276A7"/>
    <w:rsid w:val="00B336E3"/>
    <w:rsid w:val="00B3742C"/>
    <w:rsid w:val="00B4158E"/>
    <w:rsid w:val="00B43207"/>
    <w:rsid w:val="00B43B73"/>
    <w:rsid w:val="00B52AE8"/>
    <w:rsid w:val="00B52B30"/>
    <w:rsid w:val="00B662BC"/>
    <w:rsid w:val="00B670DB"/>
    <w:rsid w:val="00B731BB"/>
    <w:rsid w:val="00B80EAD"/>
    <w:rsid w:val="00B879EE"/>
    <w:rsid w:val="00B950D3"/>
    <w:rsid w:val="00B95516"/>
    <w:rsid w:val="00B96073"/>
    <w:rsid w:val="00BA1F1A"/>
    <w:rsid w:val="00BA75A3"/>
    <w:rsid w:val="00BC0F26"/>
    <w:rsid w:val="00BD0AAC"/>
    <w:rsid w:val="00BE4EA6"/>
    <w:rsid w:val="00BF23B0"/>
    <w:rsid w:val="00C045C4"/>
    <w:rsid w:val="00C0478A"/>
    <w:rsid w:val="00C06F24"/>
    <w:rsid w:val="00C11A33"/>
    <w:rsid w:val="00C13691"/>
    <w:rsid w:val="00C154B8"/>
    <w:rsid w:val="00C160FB"/>
    <w:rsid w:val="00C34499"/>
    <w:rsid w:val="00C34AF8"/>
    <w:rsid w:val="00C35977"/>
    <w:rsid w:val="00C452FB"/>
    <w:rsid w:val="00C466E8"/>
    <w:rsid w:val="00C47A3D"/>
    <w:rsid w:val="00C568DB"/>
    <w:rsid w:val="00C62834"/>
    <w:rsid w:val="00C6316E"/>
    <w:rsid w:val="00C743F0"/>
    <w:rsid w:val="00C74723"/>
    <w:rsid w:val="00C748F7"/>
    <w:rsid w:val="00C83757"/>
    <w:rsid w:val="00C83E56"/>
    <w:rsid w:val="00C97318"/>
    <w:rsid w:val="00CA0E67"/>
    <w:rsid w:val="00CA619D"/>
    <w:rsid w:val="00CA663A"/>
    <w:rsid w:val="00CB1FEB"/>
    <w:rsid w:val="00CD76DB"/>
    <w:rsid w:val="00CD7EE5"/>
    <w:rsid w:val="00D107D0"/>
    <w:rsid w:val="00D14178"/>
    <w:rsid w:val="00D16203"/>
    <w:rsid w:val="00D211D3"/>
    <w:rsid w:val="00D33185"/>
    <w:rsid w:val="00D35C24"/>
    <w:rsid w:val="00D401AC"/>
    <w:rsid w:val="00D42071"/>
    <w:rsid w:val="00D43235"/>
    <w:rsid w:val="00D45B4C"/>
    <w:rsid w:val="00D53DAA"/>
    <w:rsid w:val="00D54187"/>
    <w:rsid w:val="00D54C63"/>
    <w:rsid w:val="00D5635A"/>
    <w:rsid w:val="00D57517"/>
    <w:rsid w:val="00D740B7"/>
    <w:rsid w:val="00D92665"/>
    <w:rsid w:val="00DA1151"/>
    <w:rsid w:val="00DA11CC"/>
    <w:rsid w:val="00DA799F"/>
    <w:rsid w:val="00DB34CC"/>
    <w:rsid w:val="00DC2875"/>
    <w:rsid w:val="00DC4A75"/>
    <w:rsid w:val="00DC6A70"/>
    <w:rsid w:val="00DE4D4F"/>
    <w:rsid w:val="00DF28FE"/>
    <w:rsid w:val="00DF29D8"/>
    <w:rsid w:val="00DF6C24"/>
    <w:rsid w:val="00E10588"/>
    <w:rsid w:val="00E265EF"/>
    <w:rsid w:val="00E3030D"/>
    <w:rsid w:val="00E46913"/>
    <w:rsid w:val="00E56C11"/>
    <w:rsid w:val="00E6139E"/>
    <w:rsid w:val="00E7258A"/>
    <w:rsid w:val="00E766F9"/>
    <w:rsid w:val="00E76B65"/>
    <w:rsid w:val="00E93A2B"/>
    <w:rsid w:val="00E97F7A"/>
    <w:rsid w:val="00EA0879"/>
    <w:rsid w:val="00EA64C6"/>
    <w:rsid w:val="00EA6BF9"/>
    <w:rsid w:val="00EB393B"/>
    <w:rsid w:val="00EB689E"/>
    <w:rsid w:val="00EC7D63"/>
    <w:rsid w:val="00EC7F1E"/>
    <w:rsid w:val="00ED42E2"/>
    <w:rsid w:val="00EF2856"/>
    <w:rsid w:val="00EF5597"/>
    <w:rsid w:val="00F01AD1"/>
    <w:rsid w:val="00F02A37"/>
    <w:rsid w:val="00F17C88"/>
    <w:rsid w:val="00F256C2"/>
    <w:rsid w:val="00F30DAF"/>
    <w:rsid w:val="00F34E77"/>
    <w:rsid w:val="00F35E2A"/>
    <w:rsid w:val="00F42EB6"/>
    <w:rsid w:val="00F43C8B"/>
    <w:rsid w:val="00F442CE"/>
    <w:rsid w:val="00F53366"/>
    <w:rsid w:val="00F56658"/>
    <w:rsid w:val="00F5752E"/>
    <w:rsid w:val="00F722B2"/>
    <w:rsid w:val="00F84526"/>
    <w:rsid w:val="00F91C9D"/>
    <w:rsid w:val="00F940F3"/>
    <w:rsid w:val="00FA080E"/>
    <w:rsid w:val="00FA25AF"/>
    <w:rsid w:val="00FB0654"/>
    <w:rsid w:val="00FB0865"/>
    <w:rsid w:val="00FB1A5E"/>
    <w:rsid w:val="00FB49DE"/>
    <w:rsid w:val="00FB6D7B"/>
    <w:rsid w:val="00FB6D95"/>
    <w:rsid w:val="00FB766F"/>
    <w:rsid w:val="00FC3434"/>
    <w:rsid w:val="00FC567E"/>
    <w:rsid w:val="00FD1B91"/>
    <w:rsid w:val="00FD470F"/>
    <w:rsid w:val="00FE0876"/>
    <w:rsid w:val="00FF1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C"/>
    <w:pPr>
      <w:spacing w:after="200" w:line="276" w:lineRule="auto"/>
    </w:pPr>
    <w:rPr>
      <w:kern w:val="0"/>
      <w:sz w:val="22"/>
      <w:lang w:val="en-I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13260"/>
    <w:pPr>
      <w:tabs>
        <w:tab w:val="center" w:pos="4513"/>
        <w:tab w:val="right" w:pos="9026"/>
      </w:tabs>
      <w:spacing w:after="0" w:line="240" w:lineRule="auto"/>
    </w:pPr>
  </w:style>
  <w:style w:type="character" w:customStyle="1" w:styleId="Char">
    <w:name w:val="页眉 Char"/>
    <w:basedOn w:val="a0"/>
    <w:link w:val="a3"/>
    <w:uiPriority w:val="99"/>
    <w:locked/>
    <w:rsid w:val="00B13260"/>
    <w:rPr>
      <w:rFonts w:cs="Times New Roman"/>
    </w:rPr>
  </w:style>
  <w:style w:type="paragraph" w:styleId="a4">
    <w:name w:val="footer"/>
    <w:basedOn w:val="a"/>
    <w:link w:val="Char0"/>
    <w:uiPriority w:val="99"/>
    <w:rsid w:val="00B13260"/>
    <w:pPr>
      <w:tabs>
        <w:tab w:val="center" w:pos="4513"/>
        <w:tab w:val="right" w:pos="9026"/>
      </w:tabs>
      <w:spacing w:after="0" w:line="240" w:lineRule="auto"/>
    </w:pPr>
  </w:style>
  <w:style w:type="character" w:customStyle="1" w:styleId="Char0">
    <w:name w:val="页脚 Char"/>
    <w:basedOn w:val="a0"/>
    <w:link w:val="a4"/>
    <w:uiPriority w:val="99"/>
    <w:locked/>
    <w:rsid w:val="00B13260"/>
    <w:rPr>
      <w:rFonts w:cs="Times New Roman"/>
    </w:rPr>
  </w:style>
  <w:style w:type="paragraph" w:styleId="a5">
    <w:name w:val="List Paragraph"/>
    <w:basedOn w:val="a"/>
    <w:uiPriority w:val="99"/>
    <w:qFormat/>
    <w:rsid w:val="00B662BC"/>
    <w:pPr>
      <w:ind w:left="720"/>
      <w:contextualSpacing/>
    </w:pPr>
  </w:style>
  <w:style w:type="character" w:styleId="a6">
    <w:name w:val="Hyperlink"/>
    <w:basedOn w:val="a0"/>
    <w:uiPriority w:val="99"/>
    <w:rsid w:val="00805E48"/>
    <w:rPr>
      <w:rFonts w:cs="Times New Roman"/>
      <w:color w:val="0000FF"/>
      <w:u w:val="single"/>
    </w:rPr>
  </w:style>
  <w:style w:type="character" w:customStyle="1" w:styleId="highlight">
    <w:name w:val="highlight"/>
    <w:basedOn w:val="a0"/>
    <w:uiPriority w:val="99"/>
    <w:rsid w:val="00407A99"/>
    <w:rPr>
      <w:rFonts w:cs="Times New Roman"/>
    </w:rPr>
  </w:style>
  <w:style w:type="paragraph" w:styleId="a7">
    <w:name w:val="Balloon Text"/>
    <w:basedOn w:val="a"/>
    <w:link w:val="Char1"/>
    <w:uiPriority w:val="99"/>
    <w:semiHidden/>
    <w:rsid w:val="00AE3C36"/>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AE3C36"/>
    <w:rPr>
      <w:rFonts w:ascii="Tahoma" w:hAnsi="Tahoma" w:cs="Tahoma"/>
      <w:sz w:val="16"/>
      <w:szCs w:val="16"/>
    </w:rPr>
  </w:style>
  <w:style w:type="paragraph" w:styleId="a8">
    <w:name w:val="annotation text"/>
    <w:basedOn w:val="a"/>
    <w:link w:val="Char10"/>
    <w:uiPriority w:val="99"/>
    <w:rsid w:val="001E6CFA"/>
    <w:pPr>
      <w:widowControl w:val="0"/>
      <w:spacing w:after="0" w:line="240" w:lineRule="auto"/>
    </w:pPr>
    <w:rPr>
      <w:rFonts w:ascii="Times New Roman" w:hAnsi="Times New Roman"/>
      <w:kern w:val="2"/>
      <w:sz w:val="21"/>
      <w:szCs w:val="24"/>
      <w:lang w:val="en-US" w:eastAsia="zh-CN"/>
    </w:rPr>
  </w:style>
  <w:style w:type="character" w:customStyle="1" w:styleId="Char10">
    <w:name w:val="批注文字 Char1"/>
    <w:basedOn w:val="a0"/>
    <w:link w:val="a8"/>
    <w:uiPriority w:val="99"/>
    <w:locked/>
    <w:rsid w:val="001E6CFA"/>
    <w:rPr>
      <w:rFonts w:ascii="Times New Roman" w:eastAsia="Times New Roman" w:hAnsi="Times New Roman" w:cs="Times New Roman"/>
      <w:kern w:val="2"/>
      <w:sz w:val="24"/>
      <w:szCs w:val="24"/>
      <w:lang w:val="en-US" w:eastAsia="zh-CN"/>
    </w:rPr>
  </w:style>
  <w:style w:type="character" w:customStyle="1" w:styleId="Char2">
    <w:name w:val="批注文字 Char"/>
    <w:basedOn w:val="a0"/>
    <w:uiPriority w:val="99"/>
    <w:semiHidden/>
    <w:locked/>
    <w:rsid w:val="001E6CFA"/>
    <w:rPr>
      <w:rFonts w:cs="Times New Roman"/>
    </w:rPr>
  </w:style>
  <w:style w:type="character" w:customStyle="1" w:styleId="trans">
    <w:name w:val="trans"/>
    <w:basedOn w:val="a0"/>
    <w:uiPriority w:val="99"/>
    <w:rsid w:val="001E6CFA"/>
    <w:rPr>
      <w:rFonts w:cs="Times New Roman"/>
    </w:rPr>
  </w:style>
  <w:style w:type="character" w:styleId="a9">
    <w:name w:val="annotation reference"/>
    <w:basedOn w:val="a0"/>
    <w:uiPriority w:val="99"/>
    <w:semiHidden/>
    <w:rsid w:val="001E6CFA"/>
    <w:rPr>
      <w:rFonts w:cs="Times New Roman"/>
      <w:sz w:val="21"/>
      <w:szCs w:val="21"/>
    </w:rPr>
  </w:style>
  <w:style w:type="paragraph" w:styleId="aa">
    <w:name w:val="annotation subject"/>
    <w:basedOn w:val="a8"/>
    <w:next w:val="a8"/>
    <w:link w:val="Char3"/>
    <w:uiPriority w:val="99"/>
    <w:semiHidden/>
    <w:rsid w:val="001E6CFA"/>
    <w:pPr>
      <w:widowControl/>
      <w:spacing w:after="200" w:line="276" w:lineRule="auto"/>
    </w:pPr>
    <w:rPr>
      <w:rFonts w:ascii="Calibri" w:hAnsi="Calibri"/>
      <w:b/>
      <w:bCs/>
      <w:kern w:val="0"/>
      <w:sz w:val="22"/>
      <w:szCs w:val="22"/>
      <w:lang w:val="en-IN" w:eastAsia="en-US"/>
    </w:rPr>
  </w:style>
  <w:style w:type="character" w:customStyle="1" w:styleId="Char3">
    <w:name w:val="批注主题 Char"/>
    <w:basedOn w:val="Char10"/>
    <w:link w:val="aa"/>
    <w:uiPriority w:val="99"/>
    <w:semiHidden/>
    <w:locked/>
    <w:rsid w:val="001E6CFA"/>
    <w:rPr>
      <w:rFonts w:ascii="Times New Roman" w:eastAsia="Times New Roman" w:hAnsi="Times New Roman" w:cs="Times New Roman"/>
      <w:b/>
      <w:bCs/>
      <w:kern w:val="2"/>
      <w:sz w:val="24"/>
      <w:szCs w:val="24"/>
      <w:lang w:val="en-US" w:eastAsia="zh-CN"/>
    </w:rPr>
  </w:style>
  <w:style w:type="paragraph" w:customStyle="1" w:styleId="p0">
    <w:name w:val="p0"/>
    <w:basedOn w:val="a"/>
    <w:uiPriority w:val="99"/>
    <w:rsid w:val="003C3118"/>
    <w:pPr>
      <w:spacing w:after="0" w:line="240" w:lineRule="atLeast"/>
    </w:pPr>
    <w:rPr>
      <w:rFonts w:ascii="Century"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C"/>
    <w:pPr>
      <w:spacing w:after="200" w:line="276" w:lineRule="auto"/>
    </w:pPr>
    <w:rPr>
      <w:kern w:val="0"/>
      <w:sz w:val="22"/>
      <w:lang w:val="en-I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13260"/>
    <w:pPr>
      <w:tabs>
        <w:tab w:val="center" w:pos="4513"/>
        <w:tab w:val="right" w:pos="9026"/>
      </w:tabs>
      <w:spacing w:after="0" w:line="240" w:lineRule="auto"/>
    </w:pPr>
  </w:style>
  <w:style w:type="character" w:customStyle="1" w:styleId="Char">
    <w:name w:val="页眉 Char"/>
    <w:basedOn w:val="a0"/>
    <w:link w:val="a3"/>
    <w:uiPriority w:val="99"/>
    <w:locked/>
    <w:rsid w:val="00B13260"/>
    <w:rPr>
      <w:rFonts w:cs="Times New Roman"/>
    </w:rPr>
  </w:style>
  <w:style w:type="paragraph" w:styleId="a4">
    <w:name w:val="footer"/>
    <w:basedOn w:val="a"/>
    <w:link w:val="Char0"/>
    <w:uiPriority w:val="99"/>
    <w:rsid w:val="00B13260"/>
    <w:pPr>
      <w:tabs>
        <w:tab w:val="center" w:pos="4513"/>
        <w:tab w:val="right" w:pos="9026"/>
      </w:tabs>
      <w:spacing w:after="0" w:line="240" w:lineRule="auto"/>
    </w:pPr>
  </w:style>
  <w:style w:type="character" w:customStyle="1" w:styleId="Char0">
    <w:name w:val="页脚 Char"/>
    <w:basedOn w:val="a0"/>
    <w:link w:val="a4"/>
    <w:uiPriority w:val="99"/>
    <w:locked/>
    <w:rsid w:val="00B13260"/>
    <w:rPr>
      <w:rFonts w:cs="Times New Roman"/>
    </w:rPr>
  </w:style>
  <w:style w:type="paragraph" w:styleId="a5">
    <w:name w:val="List Paragraph"/>
    <w:basedOn w:val="a"/>
    <w:uiPriority w:val="99"/>
    <w:qFormat/>
    <w:rsid w:val="00B662BC"/>
    <w:pPr>
      <w:ind w:left="720"/>
      <w:contextualSpacing/>
    </w:pPr>
  </w:style>
  <w:style w:type="character" w:styleId="a6">
    <w:name w:val="Hyperlink"/>
    <w:basedOn w:val="a0"/>
    <w:uiPriority w:val="99"/>
    <w:rsid w:val="00805E48"/>
    <w:rPr>
      <w:rFonts w:cs="Times New Roman"/>
      <w:color w:val="0000FF"/>
      <w:u w:val="single"/>
    </w:rPr>
  </w:style>
  <w:style w:type="character" w:customStyle="1" w:styleId="highlight">
    <w:name w:val="highlight"/>
    <w:basedOn w:val="a0"/>
    <w:uiPriority w:val="99"/>
    <w:rsid w:val="00407A99"/>
    <w:rPr>
      <w:rFonts w:cs="Times New Roman"/>
    </w:rPr>
  </w:style>
  <w:style w:type="paragraph" w:styleId="a7">
    <w:name w:val="Balloon Text"/>
    <w:basedOn w:val="a"/>
    <w:link w:val="Char1"/>
    <w:uiPriority w:val="99"/>
    <w:semiHidden/>
    <w:rsid w:val="00AE3C36"/>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AE3C36"/>
    <w:rPr>
      <w:rFonts w:ascii="Tahoma" w:hAnsi="Tahoma" w:cs="Tahoma"/>
      <w:sz w:val="16"/>
      <w:szCs w:val="16"/>
    </w:rPr>
  </w:style>
  <w:style w:type="paragraph" w:styleId="a8">
    <w:name w:val="annotation text"/>
    <w:basedOn w:val="a"/>
    <w:link w:val="Char10"/>
    <w:uiPriority w:val="99"/>
    <w:rsid w:val="001E6CFA"/>
    <w:pPr>
      <w:widowControl w:val="0"/>
      <w:spacing w:after="0" w:line="240" w:lineRule="auto"/>
    </w:pPr>
    <w:rPr>
      <w:rFonts w:ascii="Times New Roman" w:hAnsi="Times New Roman"/>
      <w:kern w:val="2"/>
      <w:sz w:val="21"/>
      <w:szCs w:val="24"/>
      <w:lang w:val="en-US" w:eastAsia="zh-CN"/>
    </w:rPr>
  </w:style>
  <w:style w:type="character" w:customStyle="1" w:styleId="Char10">
    <w:name w:val="批注文字 Char1"/>
    <w:basedOn w:val="a0"/>
    <w:link w:val="a8"/>
    <w:uiPriority w:val="99"/>
    <w:locked/>
    <w:rsid w:val="001E6CFA"/>
    <w:rPr>
      <w:rFonts w:ascii="Times New Roman" w:eastAsia="Times New Roman" w:hAnsi="Times New Roman" w:cs="Times New Roman"/>
      <w:kern w:val="2"/>
      <w:sz w:val="24"/>
      <w:szCs w:val="24"/>
      <w:lang w:val="en-US" w:eastAsia="zh-CN"/>
    </w:rPr>
  </w:style>
  <w:style w:type="character" w:customStyle="1" w:styleId="Char2">
    <w:name w:val="批注文字 Char"/>
    <w:basedOn w:val="a0"/>
    <w:uiPriority w:val="99"/>
    <w:semiHidden/>
    <w:locked/>
    <w:rsid w:val="001E6CFA"/>
    <w:rPr>
      <w:rFonts w:cs="Times New Roman"/>
    </w:rPr>
  </w:style>
  <w:style w:type="character" w:customStyle="1" w:styleId="trans">
    <w:name w:val="trans"/>
    <w:basedOn w:val="a0"/>
    <w:uiPriority w:val="99"/>
    <w:rsid w:val="001E6CFA"/>
    <w:rPr>
      <w:rFonts w:cs="Times New Roman"/>
    </w:rPr>
  </w:style>
  <w:style w:type="character" w:styleId="a9">
    <w:name w:val="annotation reference"/>
    <w:basedOn w:val="a0"/>
    <w:uiPriority w:val="99"/>
    <w:semiHidden/>
    <w:rsid w:val="001E6CFA"/>
    <w:rPr>
      <w:rFonts w:cs="Times New Roman"/>
      <w:sz w:val="21"/>
      <w:szCs w:val="21"/>
    </w:rPr>
  </w:style>
  <w:style w:type="paragraph" w:styleId="aa">
    <w:name w:val="annotation subject"/>
    <w:basedOn w:val="a8"/>
    <w:next w:val="a8"/>
    <w:link w:val="Char3"/>
    <w:uiPriority w:val="99"/>
    <w:semiHidden/>
    <w:rsid w:val="001E6CFA"/>
    <w:pPr>
      <w:widowControl/>
      <w:spacing w:after="200" w:line="276" w:lineRule="auto"/>
    </w:pPr>
    <w:rPr>
      <w:rFonts w:ascii="Calibri" w:hAnsi="Calibri"/>
      <w:b/>
      <w:bCs/>
      <w:kern w:val="0"/>
      <w:sz w:val="22"/>
      <w:szCs w:val="22"/>
      <w:lang w:val="en-IN" w:eastAsia="en-US"/>
    </w:rPr>
  </w:style>
  <w:style w:type="character" w:customStyle="1" w:styleId="Char3">
    <w:name w:val="批注主题 Char"/>
    <w:basedOn w:val="Char10"/>
    <w:link w:val="aa"/>
    <w:uiPriority w:val="99"/>
    <w:semiHidden/>
    <w:locked/>
    <w:rsid w:val="001E6CFA"/>
    <w:rPr>
      <w:rFonts w:ascii="Times New Roman" w:eastAsia="Times New Roman" w:hAnsi="Times New Roman" w:cs="Times New Roman"/>
      <w:b/>
      <w:bCs/>
      <w:kern w:val="2"/>
      <w:sz w:val="24"/>
      <w:szCs w:val="24"/>
      <w:lang w:val="en-US" w:eastAsia="zh-CN"/>
    </w:rPr>
  </w:style>
  <w:style w:type="paragraph" w:customStyle="1" w:styleId="p0">
    <w:name w:val="p0"/>
    <w:basedOn w:val="a"/>
    <w:uiPriority w:val="99"/>
    <w:rsid w:val="003C3118"/>
    <w:pPr>
      <w:spacing w:after="0" w:line="240" w:lineRule="atLeast"/>
    </w:pPr>
    <w:rPr>
      <w:rFonts w:ascii="Century"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9256">
      <w:marLeft w:val="0"/>
      <w:marRight w:val="0"/>
      <w:marTop w:val="0"/>
      <w:marBottom w:val="0"/>
      <w:divBdr>
        <w:top w:val="none" w:sz="0" w:space="0" w:color="auto"/>
        <w:left w:val="none" w:sz="0" w:space="0" w:color="auto"/>
        <w:bottom w:val="none" w:sz="0" w:space="0" w:color="auto"/>
        <w:right w:val="none" w:sz="0" w:space="0" w:color="auto"/>
      </w:divBdr>
      <w:divsChild>
        <w:div w:id="207379310">
          <w:marLeft w:val="0"/>
          <w:marRight w:val="1"/>
          <w:marTop w:val="0"/>
          <w:marBottom w:val="0"/>
          <w:divBdr>
            <w:top w:val="none" w:sz="0" w:space="0" w:color="auto"/>
            <w:left w:val="none" w:sz="0" w:space="0" w:color="auto"/>
            <w:bottom w:val="none" w:sz="0" w:space="0" w:color="auto"/>
            <w:right w:val="none" w:sz="0" w:space="0" w:color="auto"/>
          </w:divBdr>
          <w:divsChild>
            <w:div w:id="207379276">
              <w:marLeft w:val="0"/>
              <w:marRight w:val="0"/>
              <w:marTop w:val="0"/>
              <w:marBottom w:val="0"/>
              <w:divBdr>
                <w:top w:val="none" w:sz="0" w:space="0" w:color="auto"/>
                <w:left w:val="none" w:sz="0" w:space="0" w:color="auto"/>
                <w:bottom w:val="none" w:sz="0" w:space="0" w:color="auto"/>
                <w:right w:val="none" w:sz="0" w:space="0" w:color="auto"/>
              </w:divBdr>
              <w:divsChild>
                <w:div w:id="207379345">
                  <w:marLeft w:val="0"/>
                  <w:marRight w:val="1"/>
                  <w:marTop w:val="0"/>
                  <w:marBottom w:val="0"/>
                  <w:divBdr>
                    <w:top w:val="none" w:sz="0" w:space="0" w:color="auto"/>
                    <w:left w:val="none" w:sz="0" w:space="0" w:color="auto"/>
                    <w:bottom w:val="none" w:sz="0" w:space="0" w:color="auto"/>
                    <w:right w:val="none" w:sz="0" w:space="0" w:color="auto"/>
                  </w:divBdr>
                  <w:divsChild>
                    <w:div w:id="207379266">
                      <w:marLeft w:val="0"/>
                      <w:marRight w:val="0"/>
                      <w:marTop w:val="0"/>
                      <w:marBottom w:val="0"/>
                      <w:divBdr>
                        <w:top w:val="none" w:sz="0" w:space="0" w:color="auto"/>
                        <w:left w:val="none" w:sz="0" w:space="0" w:color="auto"/>
                        <w:bottom w:val="none" w:sz="0" w:space="0" w:color="auto"/>
                        <w:right w:val="none" w:sz="0" w:space="0" w:color="auto"/>
                      </w:divBdr>
                      <w:divsChild>
                        <w:div w:id="207379319">
                          <w:marLeft w:val="0"/>
                          <w:marRight w:val="0"/>
                          <w:marTop w:val="0"/>
                          <w:marBottom w:val="0"/>
                          <w:divBdr>
                            <w:top w:val="none" w:sz="0" w:space="0" w:color="auto"/>
                            <w:left w:val="none" w:sz="0" w:space="0" w:color="auto"/>
                            <w:bottom w:val="none" w:sz="0" w:space="0" w:color="auto"/>
                            <w:right w:val="none" w:sz="0" w:space="0" w:color="auto"/>
                          </w:divBdr>
                          <w:divsChild>
                            <w:div w:id="207379285">
                              <w:marLeft w:val="0"/>
                              <w:marRight w:val="0"/>
                              <w:marTop w:val="120"/>
                              <w:marBottom w:val="360"/>
                              <w:divBdr>
                                <w:top w:val="none" w:sz="0" w:space="0" w:color="auto"/>
                                <w:left w:val="none" w:sz="0" w:space="0" w:color="auto"/>
                                <w:bottom w:val="none" w:sz="0" w:space="0" w:color="auto"/>
                                <w:right w:val="none" w:sz="0" w:space="0" w:color="auto"/>
                              </w:divBdr>
                              <w:divsChild>
                                <w:div w:id="207379320">
                                  <w:marLeft w:val="0"/>
                                  <w:marRight w:val="0"/>
                                  <w:marTop w:val="0"/>
                                  <w:marBottom w:val="0"/>
                                  <w:divBdr>
                                    <w:top w:val="none" w:sz="0" w:space="0" w:color="auto"/>
                                    <w:left w:val="none" w:sz="0" w:space="0" w:color="auto"/>
                                    <w:bottom w:val="none" w:sz="0" w:space="0" w:color="auto"/>
                                    <w:right w:val="none" w:sz="0" w:space="0" w:color="auto"/>
                                  </w:divBdr>
                                  <w:divsChild>
                                    <w:div w:id="2073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260">
      <w:marLeft w:val="0"/>
      <w:marRight w:val="0"/>
      <w:marTop w:val="0"/>
      <w:marBottom w:val="0"/>
      <w:divBdr>
        <w:top w:val="none" w:sz="0" w:space="0" w:color="auto"/>
        <w:left w:val="none" w:sz="0" w:space="0" w:color="auto"/>
        <w:bottom w:val="none" w:sz="0" w:space="0" w:color="auto"/>
        <w:right w:val="none" w:sz="0" w:space="0" w:color="auto"/>
      </w:divBdr>
    </w:div>
    <w:div w:id="207379278">
      <w:marLeft w:val="0"/>
      <w:marRight w:val="0"/>
      <w:marTop w:val="0"/>
      <w:marBottom w:val="0"/>
      <w:divBdr>
        <w:top w:val="none" w:sz="0" w:space="0" w:color="auto"/>
        <w:left w:val="none" w:sz="0" w:space="0" w:color="auto"/>
        <w:bottom w:val="none" w:sz="0" w:space="0" w:color="auto"/>
        <w:right w:val="none" w:sz="0" w:space="0" w:color="auto"/>
      </w:divBdr>
      <w:divsChild>
        <w:div w:id="207379287">
          <w:marLeft w:val="0"/>
          <w:marRight w:val="0"/>
          <w:marTop w:val="0"/>
          <w:marBottom w:val="0"/>
          <w:divBdr>
            <w:top w:val="none" w:sz="0" w:space="0" w:color="auto"/>
            <w:left w:val="none" w:sz="0" w:space="0" w:color="auto"/>
            <w:bottom w:val="none" w:sz="0" w:space="0" w:color="auto"/>
            <w:right w:val="none" w:sz="0" w:space="0" w:color="auto"/>
          </w:divBdr>
          <w:divsChild>
            <w:div w:id="207379257">
              <w:marLeft w:val="0"/>
              <w:marRight w:val="0"/>
              <w:marTop w:val="0"/>
              <w:marBottom w:val="0"/>
              <w:divBdr>
                <w:top w:val="none" w:sz="0" w:space="0" w:color="auto"/>
                <w:left w:val="none" w:sz="0" w:space="0" w:color="auto"/>
                <w:bottom w:val="none" w:sz="0" w:space="0" w:color="auto"/>
                <w:right w:val="none" w:sz="0" w:space="0" w:color="auto"/>
              </w:divBdr>
            </w:div>
            <w:div w:id="207379259">
              <w:marLeft w:val="0"/>
              <w:marRight w:val="0"/>
              <w:marTop w:val="0"/>
              <w:marBottom w:val="0"/>
              <w:divBdr>
                <w:top w:val="none" w:sz="0" w:space="0" w:color="auto"/>
                <w:left w:val="none" w:sz="0" w:space="0" w:color="auto"/>
                <w:bottom w:val="none" w:sz="0" w:space="0" w:color="auto"/>
                <w:right w:val="none" w:sz="0" w:space="0" w:color="auto"/>
              </w:divBdr>
            </w:div>
            <w:div w:id="207379263">
              <w:marLeft w:val="0"/>
              <w:marRight w:val="0"/>
              <w:marTop w:val="0"/>
              <w:marBottom w:val="0"/>
              <w:divBdr>
                <w:top w:val="none" w:sz="0" w:space="0" w:color="auto"/>
                <w:left w:val="none" w:sz="0" w:space="0" w:color="auto"/>
                <w:bottom w:val="none" w:sz="0" w:space="0" w:color="auto"/>
                <w:right w:val="none" w:sz="0" w:space="0" w:color="auto"/>
              </w:divBdr>
            </w:div>
            <w:div w:id="207379264">
              <w:marLeft w:val="0"/>
              <w:marRight w:val="0"/>
              <w:marTop w:val="0"/>
              <w:marBottom w:val="0"/>
              <w:divBdr>
                <w:top w:val="none" w:sz="0" w:space="0" w:color="auto"/>
                <w:left w:val="none" w:sz="0" w:space="0" w:color="auto"/>
                <w:bottom w:val="none" w:sz="0" w:space="0" w:color="auto"/>
                <w:right w:val="none" w:sz="0" w:space="0" w:color="auto"/>
              </w:divBdr>
            </w:div>
            <w:div w:id="207379265">
              <w:marLeft w:val="0"/>
              <w:marRight w:val="0"/>
              <w:marTop w:val="0"/>
              <w:marBottom w:val="0"/>
              <w:divBdr>
                <w:top w:val="none" w:sz="0" w:space="0" w:color="auto"/>
                <w:left w:val="none" w:sz="0" w:space="0" w:color="auto"/>
                <w:bottom w:val="none" w:sz="0" w:space="0" w:color="auto"/>
                <w:right w:val="none" w:sz="0" w:space="0" w:color="auto"/>
              </w:divBdr>
            </w:div>
            <w:div w:id="207379268">
              <w:marLeft w:val="0"/>
              <w:marRight w:val="0"/>
              <w:marTop w:val="0"/>
              <w:marBottom w:val="0"/>
              <w:divBdr>
                <w:top w:val="none" w:sz="0" w:space="0" w:color="auto"/>
                <w:left w:val="none" w:sz="0" w:space="0" w:color="auto"/>
                <w:bottom w:val="none" w:sz="0" w:space="0" w:color="auto"/>
                <w:right w:val="none" w:sz="0" w:space="0" w:color="auto"/>
              </w:divBdr>
            </w:div>
            <w:div w:id="207379269">
              <w:marLeft w:val="0"/>
              <w:marRight w:val="0"/>
              <w:marTop w:val="0"/>
              <w:marBottom w:val="0"/>
              <w:divBdr>
                <w:top w:val="none" w:sz="0" w:space="0" w:color="auto"/>
                <w:left w:val="none" w:sz="0" w:space="0" w:color="auto"/>
                <w:bottom w:val="none" w:sz="0" w:space="0" w:color="auto"/>
                <w:right w:val="none" w:sz="0" w:space="0" w:color="auto"/>
              </w:divBdr>
            </w:div>
            <w:div w:id="207379274">
              <w:marLeft w:val="0"/>
              <w:marRight w:val="0"/>
              <w:marTop w:val="0"/>
              <w:marBottom w:val="0"/>
              <w:divBdr>
                <w:top w:val="none" w:sz="0" w:space="0" w:color="auto"/>
                <w:left w:val="none" w:sz="0" w:space="0" w:color="auto"/>
                <w:bottom w:val="none" w:sz="0" w:space="0" w:color="auto"/>
                <w:right w:val="none" w:sz="0" w:space="0" w:color="auto"/>
              </w:divBdr>
            </w:div>
            <w:div w:id="207379275">
              <w:marLeft w:val="0"/>
              <w:marRight w:val="0"/>
              <w:marTop w:val="0"/>
              <w:marBottom w:val="0"/>
              <w:divBdr>
                <w:top w:val="none" w:sz="0" w:space="0" w:color="auto"/>
                <w:left w:val="none" w:sz="0" w:space="0" w:color="auto"/>
                <w:bottom w:val="none" w:sz="0" w:space="0" w:color="auto"/>
                <w:right w:val="none" w:sz="0" w:space="0" w:color="auto"/>
              </w:divBdr>
            </w:div>
            <w:div w:id="207379277">
              <w:marLeft w:val="0"/>
              <w:marRight w:val="0"/>
              <w:marTop w:val="0"/>
              <w:marBottom w:val="0"/>
              <w:divBdr>
                <w:top w:val="none" w:sz="0" w:space="0" w:color="auto"/>
                <w:left w:val="none" w:sz="0" w:space="0" w:color="auto"/>
                <w:bottom w:val="none" w:sz="0" w:space="0" w:color="auto"/>
                <w:right w:val="none" w:sz="0" w:space="0" w:color="auto"/>
              </w:divBdr>
            </w:div>
            <w:div w:id="207379279">
              <w:marLeft w:val="0"/>
              <w:marRight w:val="0"/>
              <w:marTop w:val="0"/>
              <w:marBottom w:val="0"/>
              <w:divBdr>
                <w:top w:val="none" w:sz="0" w:space="0" w:color="auto"/>
                <w:left w:val="none" w:sz="0" w:space="0" w:color="auto"/>
                <w:bottom w:val="none" w:sz="0" w:space="0" w:color="auto"/>
                <w:right w:val="none" w:sz="0" w:space="0" w:color="auto"/>
              </w:divBdr>
            </w:div>
            <w:div w:id="207379280">
              <w:marLeft w:val="0"/>
              <w:marRight w:val="0"/>
              <w:marTop w:val="0"/>
              <w:marBottom w:val="0"/>
              <w:divBdr>
                <w:top w:val="none" w:sz="0" w:space="0" w:color="auto"/>
                <w:left w:val="none" w:sz="0" w:space="0" w:color="auto"/>
                <w:bottom w:val="none" w:sz="0" w:space="0" w:color="auto"/>
                <w:right w:val="none" w:sz="0" w:space="0" w:color="auto"/>
              </w:divBdr>
            </w:div>
            <w:div w:id="207379284">
              <w:marLeft w:val="0"/>
              <w:marRight w:val="0"/>
              <w:marTop w:val="0"/>
              <w:marBottom w:val="0"/>
              <w:divBdr>
                <w:top w:val="none" w:sz="0" w:space="0" w:color="auto"/>
                <w:left w:val="none" w:sz="0" w:space="0" w:color="auto"/>
                <w:bottom w:val="none" w:sz="0" w:space="0" w:color="auto"/>
                <w:right w:val="none" w:sz="0" w:space="0" w:color="auto"/>
              </w:divBdr>
            </w:div>
            <w:div w:id="207379289">
              <w:marLeft w:val="0"/>
              <w:marRight w:val="0"/>
              <w:marTop w:val="0"/>
              <w:marBottom w:val="0"/>
              <w:divBdr>
                <w:top w:val="none" w:sz="0" w:space="0" w:color="auto"/>
                <w:left w:val="none" w:sz="0" w:space="0" w:color="auto"/>
                <w:bottom w:val="none" w:sz="0" w:space="0" w:color="auto"/>
                <w:right w:val="none" w:sz="0" w:space="0" w:color="auto"/>
              </w:divBdr>
            </w:div>
            <w:div w:id="207379291">
              <w:marLeft w:val="0"/>
              <w:marRight w:val="0"/>
              <w:marTop w:val="0"/>
              <w:marBottom w:val="0"/>
              <w:divBdr>
                <w:top w:val="none" w:sz="0" w:space="0" w:color="auto"/>
                <w:left w:val="none" w:sz="0" w:space="0" w:color="auto"/>
                <w:bottom w:val="none" w:sz="0" w:space="0" w:color="auto"/>
                <w:right w:val="none" w:sz="0" w:space="0" w:color="auto"/>
              </w:divBdr>
            </w:div>
            <w:div w:id="207379296">
              <w:marLeft w:val="0"/>
              <w:marRight w:val="0"/>
              <w:marTop w:val="0"/>
              <w:marBottom w:val="0"/>
              <w:divBdr>
                <w:top w:val="none" w:sz="0" w:space="0" w:color="auto"/>
                <w:left w:val="none" w:sz="0" w:space="0" w:color="auto"/>
                <w:bottom w:val="none" w:sz="0" w:space="0" w:color="auto"/>
                <w:right w:val="none" w:sz="0" w:space="0" w:color="auto"/>
              </w:divBdr>
            </w:div>
            <w:div w:id="207379297">
              <w:marLeft w:val="0"/>
              <w:marRight w:val="0"/>
              <w:marTop w:val="0"/>
              <w:marBottom w:val="0"/>
              <w:divBdr>
                <w:top w:val="none" w:sz="0" w:space="0" w:color="auto"/>
                <w:left w:val="none" w:sz="0" w:space="0" w:color="auto"/>
                <w:bottom w:val="none" w:sz="0" w:space="0" w:color="auto"/>
                <w:right w:val="none" w:sz="0" w:space="0" w:color="auto"/>
              </w:divBdr>
            </w:div>
            <w:div w:id="207379298">
              <w:marLeft w:val="0"/>
              <w:marRight w:val="0"/>
              <w:marTop w:val="0"/>
              <w:marBottom w:val="0"/>
              <w:divBdr>
                <w:top w:val="none" w:sz="0" w:space="0" w:color="auto"/>
                <w:left w:val="none" w:sz="0" w:space="0" w:color="auto"/>
                <w:bottom w:val="none" w:sz="0" w:space="0" w:color="auto"/>
                <w:right w:val="none" w:sz="0" w:space="0" w:color="auto"/>
              </w:divBdr>
            </w:div>
            <w:div w:id="207379299">
              <w:marLeft w:val="0"/>
              <w:marRight w:val="0"/>
              <w:marTop w:val="0"/>
              <w:marBottom w:val="0"/>
              <w:divBdr>
                <w:top w:val="none" w:sz="0" w:space="0" w:color="auto"/>
                <w:left w:val="none" w:sz="0" w:space="0" w:color="auto"/>
                <w:bottom w:val="none" w:sz="0" w:space="0" w:color="auto"/>
                <w:right w:val="none" w:sz="0" w:space="0" w:color="auto"/>
              </w:divBdr>
            </w:div>
            <w:div w:id="207379300">
              <w:marLeft w:val="0"/>
              <w:marRight w:val="0"/>
              <w:marTop w:val="0"/>
              <w:marBottom w:val="0"/>
              <w:divBdr>
                <w:top w:val="none" w:sz="0" w:space="0" w:color="auto"/>
                <w:left w:val="none" w:sz="0" w:space="0" w:color="auto"/>
                <w:bottom w:val="none" w:sz="0" w:space="0" w:color="auto"/>
                <w:right w:val="none" w:sz="0" w:space="0" w:color="auto"/>
              </w:divBdr>
            </w:div>
            <w:div w:id="207379302">
              <w:marLeft w:val="0"/>
              <w:marRight w:val="0"/>
              <w:marTop w:val="0"/>
              <w:marBottom w:val="0"/>
              <w:divBdr>
                <w:top w:val="none" w:sz="0" w:space="0" w:color="auto"/>
                <w:left w:val="none" w:sz="0" w:space="0" w:color="auto"/>
                <w:bottom w:val="none" w:sz="0" w:space="0" w:color="auto"/>
                <w:right w:val="none" w:sz="0" w:space="0" w:color="auto"/>
              </w:divBdr>
            </w:div>
            <w:div w:id="207379305">
              <w:marLeft w:val="0"/>
              <w:marRight w:val="0"/>
              <w:marTop w:val="0"/>
              <w:marBottom w:val="0"/>
              <w:divBdr>
                <w:top w:val="none" w:sz="0" w:space="0" w:color="auto"/>
                <w:left w:val="none" w:sz="0" w:space="0" w:color="auto"/>
                <w:bottom w:val="none" w:sz="0" w:space="0" w:color="auto"/>
                <w:right w:val="none" w:sz="0" w:space="0" w:color="auto"/>
              </w:divBdr>
            </w:div>
            <w:div w:id="207379306">
              <w:marLeft w:val="0"/>
              <w:marRight w:val="0"/>
              <w:marTop w:val="0"/>
              <w:marBottom w:val="0"/>
              <w:divBdr>
                <w:top w:val="none" w:sz="0" w:space="0" w:color="auto"/>
                <w:left w:val="none" w:sz="0" w:space="0" w:color="auto"/>
                <w:bottom w:val="none" w:sz="0" w:space="0" w:color="auto"/>
                <w:right w:val="none" w:sz="0" w:space="0" w:color="auto"/>
              </w:divBdr>
            </w:div>
            <w:div w:id="207379309">
              <w:marLeft w:val="0"/>
              <w:marRight w:val="0"/>
              <w:marTop w:val="0"/>
              <w:marBottom w:val="0"/>
              <w:divBdr>
                <w:top w:val="none" w:sz="0" w:space="0" w:color="auto"/>
                <w:left w:val="none" w:sz="0" w:space="0" w:color="auto"/>
                <w:bottom w:val="none" w:sz="0" w:space="0" w:color="auto"/>
                <w:right w:val="none" w:sz="0" w:space="0" w:color="auto"/>
              </w:divBdr>
            </w:div>
            <w:div w:id="207379311">
              <w:marLeft w:val="0"/>
              <w:marRight w:val="0"/>
              <w:marTop w:val="0"/>
              <w:marBottom w:val="0"/>
              <w:divBdr>
                <w:top w:val="none" w:sz="0" w:space="0" w:color="auto"/>
                <w:left w:val="none" w:sz="0" w:space="0" w:color="auto"/>
                <w:bottom w:val="none" w:sz="0" w:space="0" w:color="auto"/>
                <w:right w:val="none" w:sz="0" w:space="0" w:color="auto"/>
              </w:divBdr>
            </w:div>
            <w:div w:id="207379312">
              <w:marLeft w:val="0"/>
              <w:marRight w:val="0"/>
              <w:marTop w:val="0"/>
              <w:marBottom w:val="0"/>
              <w:divBdr>
                <w:top w:val="none" w:sz="0" w:space="0" w:color="auto"/>
                <w:left w:val="none" w:sz="0" w:space="0" w:color="auto"/>
                <w:bottom w:val="none" w:sz="0" w:space="0" w:color="auto"/>
                <w:right w:val="none" w:sz="0" w:space="0" w:color="auto"/>
              </w:divBdr>
            </w:div>
            <w:div w:id="207379317">
              <w:marLeft w:val="0"/>
              <w:marRight w:val="0"/>
              <w:marTop w:val="0"/>
              <w:marBottom w:val="0"/>
              <w:divBdr>
                <w:top w:val="none" w:sz="0" w:space="0" w:color="auto"/>
                <w:left w:val="none" w:sz="0" w:space="0" w:color="auto"/>
                <w:bottom w:val="none" w:sz="0" w:space="0" w:color="auto"/>
                <w:right w:val="none" w:sz="0" w:space="0" w:color="auto"/>
              </w:divBdr>
            </w:div>
            <w:div w:id="207379318">
              <w:marLeft w:val="0"/>
              <w:marRight w:val="0"/>
              <w:marTop w:val="0"/>
              <w:marBottom w:val="0"/>
              <w:divBdr>
                <w:top w:val="none" w:sz="0" w:space="0" w:color="auto"/>
                <w:left w:val="none" w:sz="0" w:space="0" w:color="auto"/>
                <w:bottom w:val="none" w:sz="0" w:space="0" w:color="auto"/>
                <w:right w:val="none" w:sz="0" w:space="0" w:color="auto"/>
              </w:divBdr>
            </w:div>
            <w:div w:id="207379323">
              <w:marLeft w:val="0"/>
              <w:marRight w:val="0"/>
              <w:marTop w:val="0"/>
              <w:marBottom w:val="0"/>
              <w:divBdr>
                <w:top w:val="none" w:sz="0" w:space="0" w:color="auto"/>
                <w:left w:val="none" w:sz="0" w:space="0" w:color="auto"/>
                <w:bottom w:val="none" w:sz="0" w:space="0" w:color="auto"/>
                <w:right w:val="none" w:sz="0" w:space="0" w:color="auto"/>
              </w:divBdr>
            </w:div>
            <w:div w:id="207379326">
              <w:marLeft w:val="0"/>
              <w:marRight w:val="0"/>
              <w:marTop w:val="0"/>
              <w:marBottom w:val="0"/>
              <w:divBdr>
                <w:top w:val="none" w:sz="0" w:space="0" w:color="auto"/>
                <w:left w:val="none" w:sz="0" w:space="0" w:color="auto"/>
                <w:bottom w:val="none" w:sz="0" w:space="0" w:color="auto"/>
                <w:right w:val="none" w:sz="0" w:space="0" w:color="auto"/>
              </w:divBdr>
            </w:div>
            <w:div w:id="207379327">
              <w:marLeft w:val="0"/>
              <w:marRight w:val="0"/>
              <w:marTop w:val="0"/>
              <w:marBottom w:val="0"/>
              <w:divBdr>
                <w:top w:val="none" w:sz="0" w:space="0" w:color="auto"/>
                <w:left w:val="none" w:sz="0" w:space="0" w:color="auto"/>
                <w:bottom w:val="none" w:sz="0" w:space="0" w:color="auto"/>
                <w:right w:val="none" w:sz="0" w:space="0" w:color="auto"/>
              </w:divBdr>
            </w:div>
            <w:div w:id="207379328">
              <w:marLeft w:val="0"/>
              <w:marRight w:val="0"/>
              <w:marTop w:val="0"/>
              <w:marBottom w:val="0"/>
              <w:divBdr>
                <w:top w:val="none" w:sz="0" w:space="0" w:color="auto"/>
                <w:left w:val="none" w:sz="0" w:space="0" w:color="auto"/>
                <w:bottom w:val="none" w:sz="0" w:space="0" w:color="auto"/>
                <w:right w:val="none" w:sz="0" w:space="0" w:color="auto"/>
              </w:divBdr>
            </w:div>
            <w:div w:id="207379329">
              <w:marLeft w:val="0"/>
              <w:marRight w:val="0"/>
              <w:marTop w:val="0"/>
              <w:marBottom w:val="0"/>
              <w:divBdr>
                <w:top w:val="none" w:sz="0" w:space="0" w:color="auto"/>
                <w:left w:val="none" w:sz="0" w:space="0" w:color="auto"/>
                <w:bottom w:val="none" w:sz="0" w:space="0" w:color="auto"/>
                <w:right w:val="none" w:sz="0" w:space="0" w:color="auto"/>
              </w:divBdr>
            </w:div>
            <w:div w:id="207379330">
              <w:marLeft w:val="0"/>
              <w:marRight w:val="0"/>
              <w:marTop w:val="0"/>
              <w:marBottom w:val="0"/>
              <w:divBdr>
                <w:top w:val="none" w:sz="0" w:space="0" w:color="auto"/>
                <w:left w:val="none" w:sz="0" w:space="0" w:color="auto"/>
                <w:bottom w:val="none" w:sz="0" w:space="0" w:color="auto"/>
                <w:right w:val="none" w:sz="0" w:space="0" w:color="auto"/>
              </w:divBdr>
            </w:div>
            <w:div w:id="207379332">
              <w:marLeft w:val="0"/>
              <w:marRight w:val="0"/>
              <w:marTop w:val="0"/>
              <w:marBottom w:val="0"/>
              <w:divBdr>
                <w:top w:val="none" w:sz="0" w:space="0" w:color="auto"/>
                <w:left w:val="none" w:sz="0" w:space="0" w:color="auto"/>
                <w:bottom w:val="none" w:sz="0" w:space="0" w:color="auto"/>
                <w:right w:val="none" w:sz="0" w:space="0" w:color="auto"/>
              </w:divBdr>
            </w:div>
            <w:div w:id="207379333">
              <w:marLeft w:val="0"/>
              <w:marRight w:val="0"/>
              <w:marTop w:val="0"/>
              <w:marBottom w:val="0"/>
              <w:divBdr>
                <w:top w:val="none" w:sz="0" w:space="0" w:color="auto"/>
                <w:left w:val="none" w:sz="0" w:space="0" w:color="auto"/>
                <w:bottom w:val="none" w:sz="0" w:space="0" w:color="auto"/>
                <w:right w:val="none" w:sz="0" w:space="0" w:color="auto"/>
              </w:divBdr>
            </w:div>
            <w:div w:id="207379334">
              <w:marLeft w:val="0"/>
              <w:marRight w:val="0"/>
              <w:marTop w:val="0"/>
              <w:marBottom w:val="0"/>
              <w:divBdr>
                <w:top w:val="none" w:sz="0" w:space="0" w:color="auto"/>
                <w:left w:val="none" w:sz="0" w:space="0" w:color="auto"/>
                <w:bottom w:val="none" w:sz="0" w:space="0" w:color="auto"/>
                <w:right w:val="none" w:sz="0" w:space="0" w:color="auto"/>
              </w:divBdr>
            </w:div>
            <w:div w:id="207379335">
              <w:marLeft w:val="0"/>
              <w:marRight w:val="0"/>
              <w:marTop w:val="0"/>
              <w:marBottom w:val="0"/>
              <w:divBdr>
                <w:top w:val="none" w:sz="0" w:space="0" w:color="auto"/>
                <w:left w:val="none" w:sz="0" w:space="0" w:color="auto"/>
                <w:bottom w:val="none" w:sz="0" w:space="0" w:color="auto"/>
                <w:right w:val="none" w:sz="0" w:space="0" w:color="auto"/>
              </w:divBdr>
            </w:div>
            <w:div w:id="207379337">
              <w:marLeft w:val="0"/>
              <w:marRight w:val="0"/>
              <w:marTop w:val="0"/>
              <w:marBottom w:val="0"/>
              <w:divBdr>
                <w:top w:val="none" w:sz="0" w:space="0" w:color="auto"/>
                <w:left w:val="none" w:sz="0" w:space="0" w:color="auto"/>
                <w:bottom w:val="none" w:sz="0" w:space="0" w:color="auto"/>
                <w:right w:val="none" w:sz="0" w:space="0" w:color="auto"/>
              </w:divBdr>
            </w:div>
            <w:div w:id="207379339">
              <w:marLeft w:val="0"/>
              <w:marRight w:val="0"/>
              <w:marTop w:val="0"/>
              <w:marBottom w:val="0"/>
              <w:divBdr>
                <w:top w:val="none" w:sz="0" w:space="0" w:color="auto"/>
                <w:left w:val="none" w:sz="0" w:space="0" w:color="auto"/>
                <w:bottom w:val="none" w:sz="0" w:space="0" w:color="auto"/>
                <w:right w:val="none" w:sz="0" w:space="0" w:color="auto"/>
              </w:divBdr>
            </w:div>
            <w:div w:id="207379340">
              <w:marLeft w:val="0"/>
              <w:marRight w:val="0"/>
              <w:marTop w:val="0"/>
              <w:marBottom w:val="0"/>
              <w:divBdr>
                <w:top w:val="none" w:sz="0" w:space="0" w:color="auto"/>
                <w:left w:val="none" w:sz="0" w:space="0" w:color="auto"/>
                <w:bottom w:val="none" w:sz="0" w:space="0" w:color="auto"/>
                <w:right w:val="none" w:sz="0" w:space="0" w:color="auto"/>
              </w:divBdr>
            </w:div>
            <w:div w:id="207379341">
              <w:marLeft w:val="0"/>
              <w:marRight w:val="0"/>
              <w:marTop w:val="0"/>
              <w:marBottom w:val="0"/>
              <w:divBdr>
                <w:top w:val="none" w:sz="0" w:space="0" w:color="auto"/>
                <w:left w:val="none" w:sz="0" w:space="0" w:color="auto"/>
                <w:bottom w:val="none" w:sz="0" w:space="0" w:color="auto"/>
                <w:right w:val="none" w:sz="0" w:space="0" w:color="auto"/>
              </w:divBdr>
            </w:div>
            <w:div w:id="207379342">
              <w:marLeft w:val="0"/>
              <w:marRight w:val="0"/>
              <w:marTop w:val="0"/>
              <w:marBottom w:val="0"/>
              <w:divBdr>
                <w:top w:val="none" w:sz="0" w:space="0" w:color="auto"/>
                <w:left w:val="none" w:sz="0" w:space="0" w:color="auto"/>
                <w:bottom w:val="none" w:sz="0" w:space="0" w:color="auto"/>
                <w:right w:val="none" w:sz="0" w:space="0" w:color="auto"/>
              </w:divBdr>
            </w:div>
            <w:div w:id="207379343">
              <w:marLeft w:val="0"/>
              <w:marRight w:val="0"/>
              <w:marTop w:val="0"/>
              <w:marBottom w:val="0"/>
              <w:divBdr>
                <w:top w:val="none" w:sz="0" w:space="0" w:color="auto"/>
                <w:left w:val="none" w:sz="0" w:space="0" w:color="auto"/>
                <w:bottom w:val="none" w:sz="0" w:space="0" w:color="auto"/>
                <w:right w:val="none" w:sz="0" w:space="0" w:color="auto"/>
              </w:divBdr>
            </w:div>
            <w:div w:id="207379344">
              <w:marLeft w:val="0"/>
              <w:marRight w:val="0"/>
              <w:marTop w:val="0"/>
              <w:marBottom w:val="0"/>
              <w:divBdr>
                <w:top w:val="none" w:sz="0" w:space="0" w:color="auto"/>
                <w:left w:val="none" w:sz="0" w:space="0" w:color="auto"/>
                <w:bottom w:val="none" w:sz="0" w:space="0" w:color="auto"/>
                <w:right w:val="none" w:sz="0" w:space="0" w:color="auto"/>
              </w:divBdr>
            </w:div>
            <w:div w:id="207379347">
              <w:marLeft w:val="0"/>
              <w:marRight w:val="0"/>
              <w:marTop w:val="0"/>
              <w:marBottom w:val="0"/>
              <w:divBdr>
                <w:top w:val="none" w:sz="0" w:space="0" w:color="auto"/>
                <w:left w:val="none" w:sz="0" w:space="0" w:color="auto"/>
                <w:bottom w:val="none" w:sz="0" w:space="0" w:color="auto"/>
                <w:right w:val="none" w:sz="0" w:space="0" w:color="auto"/>
              </w:divBdr>
            </w:div>
            <w:div w:id="207379348">
              <w:marLeft w:val="0"/>
              <w:marRight w:val="0"/>
              <w:marTop w:val="0"/>
              <w:marBottom w:val="0"/>
              <w:divBdr>
                <w:top w:val="none" w:sz="0" w:space="0" w:color="auto"/>
                <w:left w:val="none" w:sz="0" w:space="0" w:color="auto"/>
                <w:bottom w:val="none" w:sz="0" w:space="0" w:color="auto"/>
                <w:right w:val="none" w:sz="0" w:space="0" w:color="auto"/>
              </w:divBdr>
            </w:div>
            <w:div w:id="207379349">
              <w:marLeft w:val="0"/>
              <w:marRight w:val="0"/>
              <w:marTop w:val="0"/>
              <w:marBottom w:val="0"/>
              <w:divBdr>
                <w:top w:val="none" w:sz="0" w:space="0" w:color="auto"/>
                <w:left w:val="none" w:sz="0" w:space="0" w:color="auto"/>
                <w:bottom w:val="none" w:sz="0" w:space="0" w:color="auto"/>
                <w:right w:val="none" w:sz="0" w:space="0" w:color="auto"/>
              </w:divBdr>
            </w:div>
            <w:div w:id="207379350">
              <w:marLeft w:val="0"/>
              <w:marRight w:val="0"/>
              <w:marTop w:val="0"/>
              <w:marBottom w:val="0"/>
              <w:divBdr>
                <w:top w:val="none" w:sz="0" w:space="0" w:color="auto"/>
                <w:left w:val="none" w:sz="0" w:space="0" w:color="auto"/>
                <w:bottom w:val="none" w:sz="0" w:space="0" w:color="auto"/>
                <w:right w:val="none" w:sz="0" w:space="0" w:color="auto"/>
              </w:divBdr>
            </w:div>
            <w:div w:id="207379352">
              <w:marLeft w:val="0"/>
              <w:marRight w:val="0"/>
              <w:marTop w:val="0"/>
              <w:marBottom w:val="0"/>
              <w:divBdr>
                <w:top w:val="none" w:sz="0" w:space="0" w:color="auto"/>
                <w:left w:val="none" w:sz="0" w:space="0" w:color="auto"/>
                <w:bottom w:val="none" w:sz="0" w:space="0" w:color="auto"/>
                <w:right w:val="none" w:sz="0" w:space="0" w:color="auto"/>
              </w:divBdr>
            </w:div>
            <w:div w:id="207379355">
              <w:marLeft w:val="0"/>
              <w:marRight w:val="0"/>
              <w:marTop w:val="0"/>
              <w:marBottom w:val="0"/>
              <w:divBdr>
                <w:top w:val="none" w:sz="0" w:space="0" w:color="auto"/>
                <w:left w:val="none" w:sz="0" w:space="0" w:color="auto"/>
                <w:bottom w:val="none" w:sz="0" w:space="0" w:color="auto"/>
                <w:right w:val="none" w:sz="0" w:space="0" w:color="auto"/>
              </w:divBdr>
            </w:div>
            <w:div w:id="207379356">
              <w:marLeft w:val="0"/>
              <w:marRight w:val="0"/>
              <w:marTop w:val="0"/>
              <w:marBottom w:val="0"/>
              <w:divBdr>
                <w:top w:val="none" w:sz="0" w:space="0" w:color="auto"/>
                <w:left w:val="none" w:sz="0" w:space="0" w:color="auto"/>
                <w:bottom w:val="none" w:sz="0" w:space="0" w:color="auto"/>
                <w:right w:val="none" w:sz="0" w:space="0" w:color="auto"/>
              </w:divBdr>
            </w:div>
            <w:div w:id="207379357">
              <w:marLeft w:val="0"/>
              <w:marRight w:val="0"/>
              <w:marTop w:val="0"/>
              <w:marBottom w:val="0"/>
              <w:divBdr>
                <w:top w:val="none" w:sz="0" w:space="0" w:color="auto"/>
                <w:left w:val="none" w:sz="0" w:space="0" w:color="auto"/>
                <w:bottom w:val="none" w:sz="0" w:space="0" w:color="auto"/>
                <w:right w:val="none" w:sz="0" w:space="0" w:color="auto"/>
              </w:divBdr>
            </w:div>
            <w:div w:id="207379358">
              <w:marLeft w:val="0"/>
              <w:marRight w:val="0"/>
              <w:marTop w:val="0"/>
              <w:marBottom w:val="0"/>
              <w:divBdr>
                <w:top w:val="none" w:sz="0" w:space="0" w:color="auto"/>
                <w:left w:val="none" w:sz="0" w:space="0" w:color="auto"/>
                <w:bottom w:val="none" w:sz="0" w:space="0" w:color="auto"/>
                <w:right w:val="none" w:sz="0" w:space="0" w:color="auto"/>
              </w:divBdr>
            </w:div>
            <w:div w:id="207379360">
              <w:marLeft w:val="0"/>
              <w:marRight w:val="0"/>
              <w:marTop w:val="0"/>
              <w:marBottom w:val="0"/>
              <w:divBdr>
                <w:top w:val="none" w:sz="0" w:space="0" w:color="auto"/>
                <w:left w:val="none" w:sz="0" w:space="0" w:color="auto"/>
                <w:bottom w:val="none" w:sz="0" w:space="0" w:color="auto"/>
                <w:right w:val="none" w:sz="0" w:space="0" w:color="auto"/>
              </w:divBdr>
            </w:div>
            <w:div w:id="207379361">
              <w:marLeft w:val="0"/>
              <w:marRight w:val="0"/>
              <w:marTop w:val="0"/>
              <w:marBottom w:val="0"/>
              <w:divBdr>
                <w:top w:val="none" w:sz="0" w:space="0" w:color="auto"/>
                <w:left w:val="none" w:sz="0" w:space="0" w:color="auto"/>
                <w:bottom w:val="none" w:sz="0" w:space="0" w:color="auto"/>
                <w:right w:val="none" w:sz="0" w:space="0" w:color="auto"/>
              </w:divBdr>
            </w:div>
            <w:div w:id="2073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9283">
      <w:marLeft w:val="0"/>
      <w:marRight w:val="0"/>
      <w:marTop w:val="0"/>
      <w:marBottom w:val="0"/>
      <w:divBdr>
        <w:top w:val="none" w:sz="0" w:space="0" w:color="auto"/>
        <w:left w:val="none" w:sz="0" w:space="0" w:color="auto"/>
        <w:bottom w:val="none" w:sz="0" w:space="0" w:color="auto"/>
        <w:right w:val="none" w:sz="0" w:space="0" w:color="auto"/>
      </w:divBdr>
    </w:div>
    <w:div w:id="207379293">
      <w:marLeft w:val="0"/>
      <w:marRight w:val="0"/>
      <w:marTop w:val="0"/>
      <w:marBottom w:val="0"/>
      <w:divBdr>
        <w:top w:val="none" w:sz="0" w:space="0" w:color="auto"/>
        <w:left w:val="none" w:sz="0" w:space="0" w:color="auto"/>
        <w:bottom w:val="none" w:sz="0" w:space="0" w:color="auto"/>
        <w:right w:val="none" w:sz="0" w:space="0" w:color="auto"/>
      </w:divBdr>
      <w:divsChild>
        <w:div w:id="207379262">
          <w:marLeft w:val="0"/>
          <w:marRight w:val="1"/>
          <w:marTop w:val="0"/>
          <w:marBottom w:val="0"/>
          <w:divBdr>
            <w:top w:val="none" w:sz="0" w:space="0" w:color="auto"/>
            <w:left w:val="none" w:sz="0" w:space="0" w:color="auto"/>
            <w:bottom w:val="none" w:sz="0" w:space="0" w:color="auto"/>
            <w:right w:val="none" w:sz="0" w:space="0" w:color="auto"/>
          </w:divBdr>
          <w:divsChild>
            <w:div w:id="207379288">
              <w:marLeft w:val="0"/>
              <w:marRight w:val="0"/>
              <w:marTop w:val="0"/>
              <w:marBottom w:val="0"/>
              <w:divBdr>
                <w:top w:val="none" w:sz="0" w:space="0" w:color="auto"/>
                <w:left w:val="none" w:sz="0" w:space="0" w:color="auto"/>
                <w:bottom w:val="none" w:sz="0" w:space="0" w:color="auto"/>
                <w:right w:val="none" w:sz="0" w:space="0" w:color="auto"/>
              </w:divBdr>
              <w:divsChild>
                <w:div w:id="207379314">
                  <w:marLeft w:val="0"/>
                  <w:marRight w:val="1"/>
                  <w:marTop w:val="0"/>
                  <w:marBottom w:val="0"/>
                  <w:divBdr>
                    <w:top w:val="none" w:sz="0" w:space="0" w:color="auto"/>
                    <w:left w:val="none" w:sz="0" w:space="0" w:color="auto"/>
                    <w:bottom w:val="none" w:sz="0" w:space="0" w:color="auto"/>
                    <w:right w:val="none" w:sz="0" w:space="0" w:color="auto"/>
                  </w:divBdr>
                  <w:divsChild>
                    <w:div w:id="207379271">
                      <w:marLeft w:val="0"/>
                      <w:marRight w:val="0"/>
                      <w:marTop w:val="0"/>
                      <w:marBottom w:val="0"/>
                      <w:divBdr>
                        <w:top w:val="none" w:sz="0" w:space="0" w:color="auto"/>
                        <w:left w:val="none" w:sz="0" w:space="0" w:color="auto"/>
                        <w:bottom w:val="none" w:sz="0" w:space="0" w:color="auto"/>
                        <w:right w:val="none" w:sz="0" w:space="0" w:color="auto"/>
                      </w:divBdr>
                      <w:divsChild>
                        <w:div w:id="207379258">
                          <w:marLeft w:val="0"/>
                          <w:marRight w:val="0"/>
                          <w:marTop w:val="0"/>
                          <w:marBottom w:val="0"/>
                          <w:divBdr>
                            <w:top w:val="none" w:sz="0" w:space="0" w:color="auto"/>
                            <w:left w:val="none" w:sz="0" w:space="0" w:color="auto"/>
                            <w:bottom w:val="none" w:sz="0" w:space="0" w:color="auto"/>
                            <w:right w:val="none" w:sz="0" w:space="0" w:color="auto"/>
                          </w:divBdr>
                          <w:divsChild>
                            <w:div w:id="207379359">
                              <w:marLeft w:val="0"/>
                              <w:marRight w:val="0"/>
                              <w:marTop w:val="120"/>
                              <w:marBottom w:val="360"/>
                              <w:divBdr>
                                <w:top w:val="none" w:sz="0" w:space="0" w:color="auto"/>
                                <w:left w:val="none" w:sz="0" w:space="0" w:color="auto"/>
                                <w:bottom w:val="none" w:sz="0" w:space="0" w:color="auto"/>
                                <w:right w:val="none" w:sz="0" w:space="0" w:color="auto"/>
                              </w:divBdr>
                              <w:divsChild>
                                <w:div w:id="207379286">
                                  <w:marLeft w:val="0"/>
                                  <w:marRight w:val="0"/>
                                  <w:marTop w:val="0"/>
                                  <w:marBottom w:val="0"/>
                                  <w:divBdr>
                                    <w:top w:val="none" w:sz="0" w:space="0" w:color="auto"/>
                                    <w:left w:val="none" w:sz="0" w:space="0" w:color="auto"/>
                                    <w:bottom w:val="none" w:sz="0" w:space="0" w:color="auto"/>
                                    <w:right w:val="none" w:sz="0" w:space="0" w:color="auto"/>
                                  </w:divBdr>
                                  <w:divsChild>
                                    <w:div w:id="2073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301">
      <w:marLeft w:val="0"/>
      <w:marRight w:val="0"/>
      <w:marTop w:val="0"/>
      <w:marBottom w:val="0"/>
      <w:divBdr>
        <w:top w:val="none" w:sz="0" w:space="0" w:color="auto"/>
        <w:left w:val="none" w:sz="0" w:space="0" w:color="auto"/>
        <w:bottom w:val="none" w:sz="0" w:space="0" w:color="auto"/>
        <w:right w:val="none" w:sz="0" w:space="0" w:color="auto"/>
      </w:divBdr>
      <w:divsChild>
        <w:div w:id="207379325">
          <w:marLeft w:val="0"/>
          <w:marRight w:val="1"/>
          <w:marTop w:val="0"/>
          <w:marBottom w:val="0"/>
          <w:divBdr>
            <w:top w:val="none" w:sz="0" w:space="0" w:color="auto"/>
            <w:left w:val="none" w:sz="0" w:space="0" w:color="auto"/>
            <w:bottom w:val="none" w:sz="0" w:space="0" w:color="auto"/>
            <w:right w:val="none" w:sz="0" w:space="0" w:color="auto"/>
          </w:divBdr>
          <w:divsChild>
            <w:div w:id="207379281">
              <w:marLeft w:val="0"/>
              <w:marRight w:val="0"/>
              <w:marTop w:val="0"/>
              <w:marBottom w:val="0"/>
              <w:divBdr>
                <w:top w:val="none" w:sz="0" w:space="0" w:color="auto"/>
                <w:left w:val="none" w:sz="0" w:space="0" w:color="auto"/>
                <w:bottom w:val="none" w:sz="0" w:space="0" w:color="auto"/>
                <w:right w:val="none" w:sz="0" w:space="0" w:color="auto"/>
              </w:divBdr>
              <w:divsChild>
                <w:div w:id="207379321">
                  <w:marLeft w:val="0"/>
                  <w:marRight w:val="1"/>
                  <w:marTop w:val="0"/>
                  <w:marBottom w:val="0"/>
                  <w:divBdr>
                    <w:top w:val="none" w:sz="0" w:space="0" w:color="auto"/>
                    <w:left w:val="none" w:sz="0" w:space="0" w:color="auto"/>
                    <w:bottom w:val="none" w:sz="0" w:space="0" w:color="auto"/>
                    <w:right w:val="none" w:sz="0" w:space="0" w:color="auto"/>
                  </w:divBdr>
                  <w:divsChild>
                    <w:div w:id="207379270">
                      <w:marLeft w:val="0"/>
                      <w:marRight w:val="0"/>
                      <w:marTop w:val="0"/>
                      <w:marBottom w:val="0"/>
                      <w:divBdr>
                        <w:top w:val="none" w:sz="0" w:space="0" w:color="auto"/>
                        <w:left w:val="none" w:sz="0" w:space="0" w:color="auto"/>
                        <w:bottom w:val="none" w:sz="0" w:space="0" w:color="auto"/>
                        <w:right w:val="none" w:sz="0" w:space="0" w:color="auto"/>
                      </w:divBdr>
                      <w:divsChild>
                        <w:div w:id="207379336">
                          <w:marLeft w:val="0"/>
                          <w:marRight w:val="0"/>
                          <w:marTop w:val="0"/>
                          <w:marBottom w:val="0"/>
                          <w:divBdr>
                            <w:top w:val="none" w:sz="0" w:space="0" w:color="auto"/>
                            <w:left w:val="none" w:sz="0" w:space="0" w:color="auto"/>
                            <w:bottom w:val="none" w:sz="0" w:space="0" w:color="auto"/>
                            <w:right w:val="none" w:sz="0" w:space="0" w:color="auto"/>
                          </w:divBdr>
                          <w:divsChild>
                            <w:div w:id="207379351">
                              <w:marLeft w:val="0"/>
                              <w:marRight w:val="0"/>
                              <w:marTop w:val="120"/>
                              <w:marBottom w:val="360"/>
                              <w:divBdr>
                                <w:top w:val="none" w:sz="0" w:space="0" w:color="auto"/>
                                <w:left w:val="none" w:sz="0" w:space="0" w:color="auto"/>
                                <w:bottom w:val="none" w:sz="0" w:space="0" w:color="auto"/>
                                <w:right w:val="none" w:sz="0" w:space="0" w:color="auto"/>
                              </w:divBdr>
                              <w:divsChild>
                                <w:div w:id="207379315">
                                  <w:marLeft w:val="0"/>
                                  <w:marRight w:val="0"/>
                                  <w:marTop w:val="0"/>
                                  <w:marBottom w:val="0"/>
                                  <w:divBdr>
                                    <w:top w:val="none" w:sz="0" w:space="0" w:color="auto"/>
                                    <w:left w:val="none" w:sz="0" w:space="0" w:color="auto"/>
                                    <w:bottom w:val="none" w:sz="0" w:space="0" w:color="auto"/>
                                    <w:right w:val="none" w:sz="0" w:space="0" w:color="auto"/>
                                  </w:divBdr>
                                  <w:divsChild>
                                    <w:div w:id="2073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303">
      <w:marLeft w:val="0"/>
      <w:marRight w:val="0"/>
      <w:marTop w:val="0"/>
      <w:marBottom w:val="0"/>
      <w:divBdr>
        <w:top w:val="none" w:sz="0" w:space="0" w:color="auto"/>
        <w:left w:val="none" w:sz="0" w:space="0" w:color="auto"/>
        <w:bottom w:val="none" w:sz="0" w:space="0" w:color="auto"/>
        <w:right w:val="none" w:sz="0" w:space="0" w:color="auto"/>
      </w:divBdr>
    </w:div>
    <w:div w:id="207379307">
      <w:marLeft w:val="0"/>
      <w:marRight w:val="0"/>
      <w:marTop w:val="0"/>
      <w:marBottom w:val="0"/>
      <w:divBdr>
        <w:top w:val="none" w:sz="0" w:space="0" w:color="auto"/>
        <w:left w:val="none" w:sz="0" w:space="0" w:color="auto"/>
        <w:bottom w:val="none" w:sz="0" w:space="0" w:color="auto"/>
        <w:right w:val="none" w:sz="0" w:space="0" w:color="auto"/>
      </w:divBdr>
      <w:divsChild>
        <w:div w:id="207379290">
          <w:marLeft w:val="0"/>
          <w:marRight w:val="1"/>
          <w:marTop w:val="0"/>
          <w:marBottom w:val="0"/>
          <w:divBdr>
            <w:top w:val="none" w:sz="0" w:space="0" w:color="auto"/>
            <w:left w:val="none" w:sz="0" w:space="0" w:color="auto"/>
            <w:bottom w:val="none" w:sz="0" w:space="0" w:color="auto"/>
            <w:right w:val="none" w:sz="0" w:space="0" w:color="auto"/>
          </w:divBdr>
          <w:divsChild>
            <w:div w:id="207379304">
              <w:marLeft w:val="0"/>
              <w:marRight w:val="0"/>
              <w:marTop w:val="0"/>
              <w:marBottom w:val="0"/>
              <w:divBdr>
                <w:top w:val="none" w:sz="0" w:space="0" w:color="auto"/>
                <w:left w:val="none" w:sz="0" w:space="0" w:color="auto"/>
                <w:bottom w:val="none" w:sz="0" w:space="0" w:color="auto"/>
                <w:right w:val="none" w:sz="0" w:space="0" w:color="auto"/>
              </w:divBdr>
              <w:divsChild>
                <w:div w:id="207379331">
                  <w:marLeft w:val="0"/>
                  <w:marRight w:val="1"/>
                  <w:marTop w:val="0"/>
                  <w:marBottom w:val="0"/>
                  <w:divBdr>
                    <w:top w:val="none" w:sz="0" w:space="0" w:color="auto"/>
                    <w:left w:val="none" w:sz="0" w:space="0" w:color="auto"/>
                    <w:bottom w:val="none" w:sz="0" w:space="0" w:color="auto"/>
                    <w:right w:val="none" w:sz="0" w:space="0" w:color="auto"/>
                  </w:divBdr>
                  <w:divsChild>
                    <w:div w:id="207379308">
                      <w:marLeft w:val="0"/>
                      <w:marRight w:val="0"/>
                      <w:marTop w:val="0"/>
                      <w:marBottom w:val="0"/>
                      <w:divBdr>
                        <w:top w:val="none" w:sz="0" w:space="0" w:color="auto"/>
                        <w:left w:val="none" w:sz="0" w:space="0" w:color="auto"/>
                        <w:bottom w:val="none" w:sz="0" w:space="0" w:color="auto"/>
                        <w:right w:val="none" w:sz="0" w:space="0" w:color="auto"/>
                      </w:divBdr>
                      <w:divsChild>
                        <w:div w:id="207379346">
                          <w:marLeft w:val="0"/>
                          <w:marRight w:val="0"/>
                          <w:marTop w:val="0"/>
                          <w:marBottom w:val="0"/>
                          <w:divBdr>
                            <w:top w:val="none" w:sz="0" w:space="0" w:color="auto"/>
                            <w:left w:val="none" w:sz="0" w:space="0" w:color="auto"/>
                            <w:bottom w:val="none" w:sz="0" w:space="0" w:color="auto"/>
                            <w:right w:val="none" w:sz="0" w:space="0" w:color="auto"/>
                          </w:divBdr>
                          <w:divsChild>
                            <w:div w:id="207379324">
                              <w:marLeft w:val="0"/>
                              <w:marRight w:val="0"/>
                              <w:marTop w:val="120"/>
                              <w:marBottom w:val="360"/>
                              <w:divBdr>
                                <w:top w:val="none" w:sz="0" w:space="0" w:color="auto"/>
                                <w:left w:val="none" w:sz="0" w:space="0" w:color="auto"/>
                                <w:bottom w:val="none" w:sz="0" w:space="0" w:color="auto"/>
                                <w:right w:val="none" w:sz="0" w:space="0" w:color="auto"/>
                              </w:divBdr>
                              <w:divsChild>
                                <w:div w:id="207379338">
                                  <w:marLeft w:val="0"/>
                                  <w:marRight w:val="0"/>
                                  <w:marTop w:val="0"/>
                                  <w:marBottom w:val="0"/>
                                  <w:divBdr>
                                    <w:top w:val="none" w:sz="0" w:space="0" w:color="auto"/>
                                    <w:left w:val="none" w:sz="0" w:space="0" w:color="auto"/>
                                    <w:bottom w:val="none" w:sz="0" w:space="0" w:color="auto"/>
                                    <w:right w:val="none" w:sz="0" w:space="0" w:color="auto"/>
                                  </w:divBdr>
                                  <w:divsChild>
                                    <w:div w:id="2073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313">
      <w:marLeft w:val="0"/>
      <w:marRight w:val="0"/>
      <w:marTop w:val="0"/>
      <w:marBottom w:val="0"/>
      <w:divBdr>
        <w:top w:val="none" w:sz="0" w:space="0" w:color="auto"/>
        <w:left w:val="none" w:sz="0" w:space="0" w:color="auto"/>
        <w:bottom w:val="none" w:sz="0" w:space="0" w:color="auto"/>
        <w:right w:val="none" w:sz="0" w:space="0" w:color="auto"/>
      </w:divBdr>
      <w:divsChild>
        <w:div w:id="207379353">
          <w:marLeft w:val="0"/>
          <w:marRight w:val="1"/>
          <w:marTop w:val="0"/>
          <w:marBottom w:val="0"/>
          <w:divBdr>
            <w:top w:val="none" w:sz="0" w:space="0" w:color="auto"/>
            <w:left w:val="none" w:sz="0" w:space="0" w:color="auto"/>
            <w:bottom w:val="none" w:sz="0" w:space="0" w:color="auto"/>
            <w:right w:val="none" w:sz="0" w:space="0" w:color="auto"/>
          </w:divBdr>
          <w:divsChild>
            <w:div w:id="207379261">
              <w:marLeft w:val="0"/>
              <w:marRight w:val="0"/>
              <w:marTop w:val="0"/>
              <w:marBottom w:val="0"/>
              <w:divBdr>
                <w:top w:val="none" w:sz="0" w:space="0" w:color="auto"/>
                <w:left w:val="none" w:sz="0" w:space="0" w:color="auto"/>
                <w:bottom w:val="none" w:sz="0" w:space="0" w:color="auto"/>
                <w:right w:val="none" w:sz="0" w:space="0" w:color="auto"/>
              </w:divBdr>
              <w:divsChild>
                <w:div w:id="207379294">
                  <w:marLeft w:val="0"/>
                  <w:marRight w:val="1"/>
                  <w:marTop w:val="0"/>
                  <w:marBottom w:val="0"/>
                  <w:divBdr>
                    <w:top w:val="none" w:sz="0" w:space="0" w:color="auto"/>
                    <w:left w:val="none" w:sz="0" w:space="0" w:color="auto"/>
                    <w:bottom w:val="none" w:sz="0" w:space="0" w:color="auto"/>
                    <w:right w:val="none" w:sz="0" w:space="0" w:color="auto"/>
                  </w:divBdr>
                  <w:divsChild>
                    <w:div w:id="207379316">
                      <w:marLeft w:val="0"/>
                      <w:marRight w:val="0"/>
                      <w:marTop w:val="0"/>
                      <w:marBottom w:val="0"/>
                      <w:divBdr>
                        <w:top w:val="none" w:sz="0" w:space="0" w:color="auto"/>
                        <w:left w:val="none" w:sz="0" w:space="0" w:color="auto"/>
                        <w:bottom w:val="none" w:sz="0" w:space="0" w:color="auto"/>
                        <w:right w:val="none" w:sz="0" w:space="0" w:color="auto"/>
                      </w:divBdr>
                      <w:divsChild>
                        <w:div w:id="207379322">
                          <w:marLeft w:val="0"/>
                          <w:marRight w:val="0"/>
                          <w:marTop w:val="0"/>
                          <w:marBottom w:val="0"/>
                          <w:divBdr>
                            <w:top w:val="none" w:sz="0" w:space="0" w:color="auto"/>
                            <w:left w:val="none" w:sz="0" w:space="0" w:color="auto"/>
                            <w:bottom w:val="none" w:sz="0" w:space="0" w:color="auto"/>
                            <w:right w:val="none" w:sz="0" w:space="0" w:color="auto"/>
                          </w:divBdr>
                          <w:divsChild>
                            <w:div w:id="207379273">
                              <w:marLeft w:val="0"/>
                              <w:marRight w:val="0"/>
                              <w:marTop w:val="120"/>
                              <w:marBottom w:val="360"/>
                              <w:divBdr>
                                <w:top w:val="none" w:sz="0" w:space="0" w:color="auto"/>
                                <w:left w:val="none" w:sz="0" w:space="0" w:color="auto"/>
                                <w:bottom w:val="none" w:sz="0" w:space="0" w:color="auto"/>
                                <w:right w:val="none" w:sz="0" w:space="0" w:color="auto"/>
                              </w:divBdr>
                              <w:divsChild>
                                <w:div w:id="207379267">
                                  <w:marLeft w:val="0"/>
                                  <w:marRight w:val="0"/>
                                  <w:marTop w:val="0"/>
                                  <w:marBottom w:val="0"/>
                                  <w:divBdr>
                                    <w:top w:val="none" w:sz="0" w:space="0" w:color="auto"/>
                                    <w:left w:val="none" w:sz="0" w:space="0" w:color="auto"/>
                                    <w:bottom w:val="none" w:sz="0" w:space="0" w:color="auto"/>
                                    <w:right w:val="none" w:sz="0" w:space="0" w:color="auto"/>
                                  </w:divBdr>
                                  <w:divsChild>
                                    <w:div w:id="2073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3748/wjg.v20.i0.00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5849</Words>
  <Characters>33341</Characters>
  <Application>Microsoft Office Word</Application>
  <DocSecurity>0</DocSecurity>
  <Lines>277</Lines>
  <Paragraphs>78</Paragraphs>
  <ScaleCrop>false</ScaleCrop>
  <Company>HP</Company>
  <LinksUpToDate>false</LinksUpToDate>
  <CharactersWithSpaces>39112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suchet</dc:creator>
  <cp:lastModifiedBy>LS Ma</cp:lastModifiedBy>
  <cp:revision>2</cp:revision>
  <cp:lastPrinted>2013-09-27T03:07:00Z</cp:lastPrinted>
  <dcterms:created xsi:type="dcterms:W3CDTF">2014-02-19T19:10:00Z</dcterms:created>
  <dcterms:modified xsi:type="dcterms:W3CDTF">2014-02-19T19:10:00Z</dcterms:modified>
</cp:coreProperties>
</file>