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D48F8"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Name of Journal: </w:t>
      </w:r>
      <w:r w:rsidRPr="00314D65">
        <w:rPr>
          <w:rFonts w:ascii="Book Antiqua" w:eastAsia="Book Antiqua" w:hAnsi="Book Antiqua" w:cs="Book Antiqua"/>
          <w:i/>
          <w:color w:val="000000"/>
        </w:rPr>
        <w:t>World Journal of Clinical Cases</w:t>
      </w:r>
    </w:p>
    <w:p w14:paraId="0BF51C0D"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Manuscript NO: </w:t>
      </w:r>
      <w:r w:rsidRPr="00314D65">
        <w:rPr>
          <w:rFonts w:ascii="Book Antiqua" w:eastAsia="Book Antiqua" w:hAnsi="Book Antiqua" w:cs="Book Antiqua"/>
          <w:color w:val="000000"/>
        </w:rPr>
        <w:t>59053</w:t>
      </w:r>
    </w:p>
    <w:p w14:paraId="5541DCEA"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Manuscript Type: </w:t>
      </w:r>
      <w:r w:rsidRPr="00314D65">
        <w:rPr>
          <w:rFonts w:ascii="Book Antiqua" w:eastAsia="Book Antiqua" w:hAnsi="Book Antiqua" w:cs="Book Antiqua"/>
          <w:color w:val="000000"/>
        </w:rPr>
        <w:t>CASE REPORT</w:t>
      </w:r>
    </w:p>
    <w:p w14:paraId="5AC4CDB4" w14:textId="77777777" w:rsidR="00A77B3E" w:rsidRPr="00314D65" w:rsidRDefault="00A77B3E" w:rsidP="00314D65">
      <w:pPr>
        <w:snapToGrid w:val="0"/>
        <w:spacing w:line="360" w:lineRule="auto"/>
        <w:jc w:val="both"/>
        <w:rPr>
          <w:rFonts w:ascii="Book Antiqua" w:hAnsi="Book Antiqua"/>
        </w:rPr>
      </w:pPr>
    </w:p>
    <w:p w14:paraId="4B146448" w14:textId="77777777" w:rsidR="00A77B3E" w:rsidRPr="00314D65" w:rsidRDefault="00165F49" w:rsidP="00314D65">
      <w:pPr>
        <w:snapToGrid w:val="0"/>
        <w:spacing w:line="360" w:lineRule="auto"/>
        <w:jc w:val="both"/>
        <w:rPr>
          <w:rFonts w:ascii="Book Antiqua" w:hAnsi="Book Antiqua"/>
        </w:rPr>
      </w:pPr>
      <w:bookmarkStart w:id="0" w:name="OLE_LINK4"/>
      <w:bookmarkStart w:id="1" w:name="OLE_LINK5"/>
      <w:bookmarkStart w:id="2" w:name="OLE_LINK2"/>
      <w:r w:rsidRPr="00314D65">
        <w:rPr>
          <w:rFonts w:ascii="Book Antiqua" w:eastAsia="Book Antiqua" w:hAnsi="Book Antiqua" w:cs="Book Antiqua"/>
          <w:b/>
          <w:color w:val="000000"/>
        </w:rPr>
        <w:t>End-of-life home care of an interstitial pneumonia patient supported by high-flow nasal cannula therapy: A case report</w:t>
      </w:r>
    </w:p>
    <w:bookmarkEnd w:id="0"/>
    <w:bookmarkEnd w:id="1"/>
    <w:bookmarkEnd w:id="2"/>
    <w:p w14:paraId="6857FB97" w14:textId="77777777" w:rsidR="00A77B3E" w:rsidRPr="00314D65" w:rsidRDefault="00A77B3E" w:rsidP="00314D65">
      <w:pPr>
        <w:snapToGrid w:val="0"/>
        <w:spacing w:line="360" w:lineRule="auto"/>
        <w:jc w:val="both"/>
        <w:rPr>
          <w:rFonts w:ascii="Book Antiqua" w:hAnsi="Book Antiqua"/>
        </w:rPr>
      </w:pPr>
    </w:p>
    <w:p w14:paraId="125BBD1B" w14:textId="0222AC87" w:rsidR="00A77B3E" w:rsidRPr="00314D65" w:rsidRDefault="00B649E7" w:rsidP="00314D65">
      <w:pPr>
        <w:snapToGrid w:val="0"/>
        <w:spacing w:line="360" w:lineRule="auto"/>
        <w:jc w:val="both"/>
        <w:rPr>
          <w:rFonts w:ascii="Book Antiqua" w:hAnsi="Book Antiqua"/>
        </w:rPr>
      </w:pPr>
      <w:proofErr w:type="spellStart"/>
      <w:r w:rsidRPr="00314D65">
        <w:rPr>
          <w:rFonts w:ascii="Book Antiqua" w:eastAsia="Book Antiqua" w:hAnsi="Book Antiqua" w:cs="Book Antiqua"/>
          <w:color w:val="000000"/>
        </w:rPr>
        <w:t>Goda</w:t>
      </w:r>
      <w:proofErr w:type="spellEnd"/>
      <w:r w:rsidRPr="00314D65">
        <w:rPr>
          <w:rFonts w:ascii="Book Antiqua" w:hAnsi="Book Antiqua" w:cstheme="minorHAnsi"/>
          <w:lang w:eastAsia="zh-CN"/>
        </w:rPr>
        <w:t xml:space="preserve"> K</w:t>
      </w:r>
      <w:r w:rsidRPr="00314D65">
        <w:rPr>
          <w:rFonts w:ascii="Book Antiqua" w:hAnsi="Book Antiqua" w:cstheme="minorHAnsi"/>
          <w:i/>
          <w:lang w:eastAsia="zh-CN"/>
        </w:rPr>
        <w:t xml:space="preserve"> et al.</w:t>
      </w:r>
      <w:r w:rsidRPr="00314D65">
        <w:rPr>
          <w:rFonts w:ascii="Book Antiqua" w:hAnsi="Book Antiqua" w:cstheme="minorHAnsi"/>
        </w:rPr>
        <w:t xml:space="preserve"> </w:t>
      </w:r>
      <w:bookmarkStart w:id="3" w:name="OLE_LINK6"/>
      <w:bookmarkStart w:id="4" w:name="OLE_LINK3"/>
      <w:r w:rsidR="00165F49" w:rsidRPr="00314D65">
        <w:rPr>
          <w:rFonts w:ascii="Book Antiqua" w:eastAsia="Book Antiqua" w:hAnsi="Book Antiqua" w:cs="Book Antiqua"/>
          <w:color w:val="000000"/>
        </w:rPr>
        <w:t>End-of-life care of IP supported by HFNC</w:t>
      </w:r>
    </w:p>
    <w:bookmarkEnd w:id="3"/>
    <w:bookmarkEnd w:id="4"/>
    <w:p w14:paraId="647261D7" w14:textId="77777777" w:rsidR="00A77B3E" w:rsidRPr="00314D65" w:rsidRDefault="00A77B3E" w:rsidP="00314D65">
      <w:pPr>
        <w:snapToGrid w:val="0"/>
        <w:spacing w:line="360" w:lineRule="auto"/>
        <w:jc w:val="both"/>
        <w:rPr>
          <w:rFonts w:ascii="Book Antiqua" w:hAnsi="Book Antiqua"/>
        </w:rPr>
      </w:pPr>
    </w:p>
    <w:p w14:paraId="13205551"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 xml:space="preserve">Ken </w:t>
      </w:r>
      <w:proofErr w:type="spellStart"/>
      <w:r w:rsidRPr="00314D65">
        <w:rPr>
          <w:rFonts w:ascii="Book Antiqua" w:eastAsia="Book Antiqua" w:hAnsi="Book Antiqua" w:cs="Book Antiqua"/>
          <w:color w:val="000000"/>
        </w:rPr>
        <w:t>Goda</w:t>
      </w:r>
      <w:proofErr w:type="spellEnd"/>
      <w:r w:rsidRPr="00314D65">
        <w:rPr>
          <w:rFonts w:ascii="Book Antiqua" w:eastAsia="Book Antiqua" w:hAnsi="Book Antiqua" w:cs="Book Antiqua"/>
          <w:color w:val="000000"/>
        </w:rPr>
        <w:t xml:space="preserve">, </w:t>
      </w:r>
      <w:proofErr w:type="spellStart"/>
      <w:r w:rsidRPr="00314D65">
        <w:rPr>
          <w:rFonts w:ascii="Book Antiqua" w:eastAsia="Book Antiqua" w:hAnsi="Book Antiqua" w:cs="Book Antiqua"/>
          <w:color w:val="000000"/>
        </w:rPr>
        <w:t>Tsuneaki</w:t>
      </w:r>
      <w:proofErr w:type="spellEnd"/>
      <w:r w:rsidRPr="00314D65">
        <w:rPr>
          <w:rFonts w:ascii="Book Antiqua" w:eastAsia="Book Antiqua" w:hAnsi="Book Antiqua" w:cs="Book Antiqua"/>
          <w:color w:val="000000"/>
        </w:rPr>
        <w:t xml:space="preserve"> </w:t>
      </w:r>
      <w:proofErr w:type="spellStart"/>
      <w:r w:rsidRPr="00314D65">
        <w:rPr>
          <w:rFonts w:ascii="Book Antiqua" w:eastAsia="Book Antiqua" w:hAnsi="Book Antiqua" w:cs="Book Antiqua"/>
          <w:color w:val="000000"/>
        </w:rPr>
        <w:t>Kenzaka</w:t>
      </w:r>
      <w:proofErr w:type="spellEnd"/>
      <w:r w:rsidRPr="00314D65">
        <w:rPr>
          <w:rFonts w:ascii="Book Antiqua" w:eastAsia="Book Antiqua" w:hAnsi="Book Antiqua" w:cs="Book Antiqua"/>
          <w:color w:val="000000"/>
        </w:rPr>
        <w:t xml:space="preserve">, </w:t>
      </w:r>
      <w:proofErr w:type="spellStart"/>
      <w:r w:rsidRPr="00314D65">
        <w:rPr>
          <w:rFonts w:ascii="Book Antiqua" w:eastAsia="Book Antiqua" w:hAnsi="Book Antiqua" w:cs="Book Antiqua"/>
          <w:color w:val="000000"/>
        </w:rPr>
        <w:t>Kyosuke</w:t>
      </w:r>
      <w:proofErr w:type="spellEnd"/>
      <w:r w:rsidRPr="00314D65">
        <w:rPr>
          <w:rFonts w:ascii="Book Antiqua" w:eastAsia="Book Antiqua" w:hAnsi="Book Antiqua" w:cs="Book Antiqua"/>
          <w:color w:val="000000"/>
        </w:rPr>
        <w:t xml:space="preserve"> </w:t>
      </w:r>
      <w:proofErr w:type="spellStart"/>
      <w:r w:rsidRPr="00314D65">
        <w:rPr>
          <w:rFonts w:ascii="Book Antiqua" w:eastAsia="Book Antiqua" w:hAnsi="Book Antiqua" w:cs="Book Antiqua"/>
          <w:color w:val="000000"/>
        </w:rPr>
        <w:t>Kuriyama</w:t>
      </w:r>
      <w:proofErr w:type="spellEnd"/>
      <w:r w:rsidRPr="00314D65">
        <w:rPr>
          <w:rFonts w:ascii="Book Antiqua" w:eastAsia="Book Antiqua" w:hAnsi="Book Antiqua" w:cs="Book Antiqua"/>
          <w:color w:val="000000"/>
        </w:rPr>
        <w:t xml:space="preserve">, Masahiko </w:t>
      </w:r>
      <w:proofErr w:type="spellStart"/>
      <w:r w:rsidRPr="00314D65">
        <w:rPr>
          <w:rFonts w:ascii="Book Antiqua" w:eastAsia="Book Antiqua" w:hAnsi="Book Antiqua" w:cs="Book Antiqua"/>
          <w:color w:val="000000"/>
        </w:rPr>
        <w:t>Hoshijima</w:t>
      </w:r>
      <w:proofErr w:type="spellEnd"/>
      <w:r w:rsidRPr="00314D65">
        <w:rPr>
          <w:rFonts w:ascii="Book Antiqua" w:eastAsia="Book Antiqua" w:hAnsi="Book Antiqua" w:cs="Book Antiqua"/>
          <w:color w:val="000000"/>
        </w:rPr>
        <w:t xml:space="preserve">, </w:t>
      </w:r>
      <w:proofErr w:type="spellStart"/>
      <w:r w:rsidRPr="00314D65">
        <w:rPr>
          <w:rFonts w:ascii="Book Antiqua" w:eastAsia="Book Antiqua" w:hAnsi="Book Antiqua" w:cs="Book Antiqua"/>
          <w:color w:val="000000"/>
        </w:rPr>
        <w:t>Hozuka</w:t>
      </w:r>
      <w:proofErr w:type="spellEnd"/>
      <w:r w:rsidRPr="00314D65">
        <w:rPr>
          <w:rFonts w:ascii="Book Antiqua" w:eastAsia="Book Antiqua" w:hAnsi="Book Antiqua" w:cs="Book Antiqua"/>
          <w:color w:val="000000"/>
        </w:rPr>
        <w:t xml:space="preserve"> Akita</w:t>
      </w:r>
    </w:p>
    <w:p w14:paraId="5A75C098" w14:textId="77777777" w:rsidR="00A77B3E" w:rsidRPr="00314D65" w:rsidRDefault="00A77B3E" w:rsidP="00314D65">
      <w:pPr>
        <w:snapToGrid w:val="0"/>
        <w:spacing w:line="360" w:lineRule="auto"/>
        <w:jc w:val="both"/>
        <w:rPr>
          <w:rFonts w:ascii="Book Antiqua" w:hAnsi="Book Antiqua"/>
        </w:rPr>
      </w:pPr>
    </w:p>
    <w:p w14:paraId="726A5B96"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Ken </w:t>
      </w:r>
      <w:proofErr w:type="spellStart"/>
      <w:r w:rsidRPr="00314D65">
        <w:rPr>
          <w:rFonts w:ascii="Book Antiqua" w:eastAsia="Book Antiqua" w:hAnsi="Book Antiqua" w:cs="Book Antiqua"/>
          <w:b/>
          <w:bCs/>
          <w:color w:val="000000"/>
        </w:rPr>
        <w:t>Goda</w:t>
      </w:r>
      <w:proofErr w:type="spellEnd"/>
      <w:r w:rsidRPr="00314D65">
        <w:rPr>
          <w:rFonts w:ascii="Book Antiqua" w:eastAsia="Book Antiqua" w:hAnsi="Book Antiqua" w:cs="Book Antiqua"/>
          <w:b/>
          <w:bCs/>
          <w:color w:val="000000"/>
        </w:rPr>
        <w:t xml:space="preserve">, </w:t>
      </w:r>
      <w:proofErr w:type="spellStart"/>
      <w:r w:rsidRPr="00314D65">
        <w:rPr>
          <w:rFonts w:ascii="Book Antiqua" w:eastAsia="Book Antiqua" w:hAnsi="Book Antiqua" w:cs="Book Antiqua"/>
          <w:b/>
          <w:bCs/>
          <w:color w:val="000000"/>
        </w:rPr>
        <w:t>Tsuneaki</w:t>
      </w:r>
      <w:proofErr w:type="spellEnd"/>
      <w:r w:rsidRPr="00314D65">
        <w:rPr>
          <w:rFonts w:ascii="Book Antiqua" w:eastAsia="Book Antiqua" w:hAnsi="Book Antiqua" w:cs="Book Antiqua"/>
          <w:b/>
          <w:bCs/>
          <w:color w:val="000000"/>
        </w:rPr>
        <w:t xml:space="preserve"> </w:t>
      </w:r>
      <w:proofErr w:type="spellStart"/>
      <w:r w:rsidRPr="00314D65">
        <w:rPr>
          <w:rFonts w:ascii="Book Antiqua" w:eastAsia="Book Antiqua" w:hAnsi="Book Antiqua" w:cs="Book Antiqua"/>
          <w:b/>
          <w:bCs/>
          <w:color w:val="000000"/>
        </w:rPr>
        <w:t>Kenzaka</w:t>
      </w:r>
      <w:proofErr w:type="spellEnd"/>
      <w:r w:rsidRPr="00314D65">
        <w:rPr>
          <w:rFonts w:ascii="Book Antiqua" w:eastAsia="Book Antiqua" w:hAnsi="Book Antiqua" w:cs="Book Antiqua"/>
          <w:b/>
          <w:bCs/>
          <w:color w:val="000000"/>
        </w:rPr>
        <w:t xml:space="preserve">, Masahiko </w:t>
      </w:r>
      <w:proofErr w:type="spellStart"/>
      <w:r w:rsidRPr="00314D65">
        <w:rPr>
          <w:rFonts w:ascii="Book Antiqua" w:eastAsia="Book Antiqua" w:hAnsi="Book Antiqua" w:cs="Book Antiqua"/>
          <w:b/>
          <w:bCs/>
          <w:color w:val="000000"/>
        </w:rPr>
        <w:t>Hoshijima</w:t>
      </w:r>
      <w:proofErr w:type="spellEnd"/>
      <w:r w:rsidRPr="00314D65">
        <w:rPr>
          <w:rFonts w:ascii="Book Antiqua" w:eastAsia="Book Antiqua" w:hAnsi="Book Antiqua" w:cs="Book Antiqua"/>
          <w:b/>
          <w:bCs/>
          <w:color w:val="000000"/>
        </w:rPr>
        <w:t xml:space="preserve">, </w:t>
      </w:r>
      <w:proofErr w:type="spellStart"/>
      <w:r w:rsidRPr="00314D65">
        <w:rPr>
          <w:rFonts w:ascii="Book Antiqua" w:eastAsia="Book Antiqua" w:hAnsi="Book Antiqua" w:cs="Book Antiqua"/>
          <w:b/>
          <w:bCs/>
          <w:color w:val="000000"/>
        </w:rPr>
        <w:t>Hozuka</w:t>
      </w:r>
      <w:proofErr w:type="spellEnd"/>
      <w:r w:rsidRPr="00314D65">
        <w:rPr>
          <w:rFonts w:ascii="Book Antiqua" w:eastAsia="Book Antiqua" w:hAnsi="Book Antiqua" w:cs="Book Antiqua"/>
          <w:b/>
          <w:bCs/>
          <w:color w:val="000000"/>
        </w:rPr>
        <w:t xml:space="preserve"> Akita, </w:t>
      </w:r>
      <w:r w:rsidRPr="00314D65">
        <w:rPr>
          <w:rFonts w:ascii="Book Antiqua" w:eastAsia="Book Antiqua" w:hAnsi="Book Antiqua" w:cs="Book Antiqua"/>
          <w:color w:val="000000"/>
        </w:rPr>
        <w:t xml:space="preserve">Department of Internal Medicine, Hyogo Prefectural </w:t>
      </w:r>
      <w:proofErr w:type="spellStart"/>
      <w:r w:rsidRPr="00314D65">
        <w:rPr>
          <w:rFonts w:ascii="Book Antiqua" w:eastAsia="Book Antiqua" w:hAnsi="Book Antiqua" w:cs="Book Antiqua"/>
          <w:color w:val="000000"/>
        </w:rPr>
        <w:t>Tamba</w:t>
      </w:r>
      <w:proofErr w:type="spellEnd"/>
      <w:r w:rsidRPr="00314D65">
        <w:rPr>
          <w:rFonts w:ascii="Book Antiqua" w:eastAsia="Book Antiqua" w:hAnsi="Book Antiqua" w:cs="Book Antiqua"/>
          <w:color w:val="000000"/>
        </w:rPr>
        <w:t xml:space="preserve"> Medical Center, </w:t>
      </w:r>
      <w:proofErr w:type="spellStart"/>
      <w:r w:rsidRPr="00314D65">
        <w:rPr>
          <w:rFonts w:ascii="Book Antiqua" w:eastAsia="Book Antiqua" w:hAnsi="Book Antiqua" w:cs="Book Antiqua"/>
          <w:color w:val="000000"/>
        </w:rPr>
        <w:t>Tamba</w:t>
      </w:r>
      <w:proofErr w:type="spellEnd"/>
      <w:r w:rsidRPr="00314D65">
        <w:rPr>
          <w:rFonts w:ascii="Book Antiqua" w:eastAsia="Book Antiqua" w:hAnsi="Book Antiqua" w:cs="Book Antiqua"/>
          <w:color w:val="000000"/>
        </w:rPr>
        <w:t xml:space="preserve"> 669-3495, Japan</w:t>
      </w:r>
    </w:p>
    <w:p w14:paraId="7548778F" w14:textId="77777777" w:rsidR="00A77B3E" w:rsidRPr="00314D65" w:rsidRDefault="00A77B3E" w:rsidP="00314D65">
      <w:pPr>
        <w:snapToGrid w:val="0"/>
        <w:spacing w:line="360" w:lineRule="auto"/>
        <w:jc w:val="both"/>
        <w:rPr>
          <w:rFonts w:ascii="Book Antiqua" w:hAnsi="Book Antiqua"/>
        </w:rPr>
      </w:pPr>
    </w:p>
    <w:p w14:paraId="781FA2B4" w14:textId="34BFAF04"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Ken </w:t>
      </w:r>
      <w:proofErr w:type="spellStart"/>
      <w:r w:rsidRPr="00314D65">
        <w:rPr>
          <w:rFonts w:ascii="Book Antiqua" w:eastAsia="Book Antiqua" w:hAnsi="Book Antiqua" w:cs="Book Antiqua"/>
          <w:b/>
          <w:bCs/>
          <w:color w:val="000000"/>
        </w:rPr>
        <w:t>Goda</w:t>
      </w:r>
      <w:proofErr w:type="spellEnd"/>
      <w:r w:rsidRPr="00314D65">
        <w:rPr>
          <w:rFonts w:ascii="Book Antiqua" w:eastAsia="Book Antiqua" w:hAnsi="Book Antiqua" w:cs="Book Antiqua"/>
          <w:b/>
          <w:bCs/>
          <w:color w:val="000000"/>
        </w:rPr>
        <w:t xml:space="preserve">, </w:t>
      </w:r>
      <w:proofErr w:type="spellStart"/>
      <w:r w:rsidR="009D2802" w:rsidRPr="00314D65">
        <w:rPr>
          <w:rFonts w:ascii="Book Antiqua" w:eastAsia="Book Antiqua" w:hAnsi="Book Antiqua" w:cs="Book Antiqua"/>
          <w:b/>
          <w:bCs/>
          <w:color w:val="000000"/>
        </w:rPr>
        <w:t>Tsuneaki</w:t>
      </w:r>
      <w:proofErr w:type="spellEnd"/>
      <w:r w:rsidR="009D2802" w:rsidRPr="00314D65">
        <w:rPr>
          <w:rFonts w:ascii="Book Antiqua" w:eastAsia="Book Antiqua" w:hAnsi="Book Antiqua" w:cs="Book Antiqua"/>
          <w:b/>
          <w:bCs/>
          <w:color w:val="000000"/>
        </w:rPr>
        <w:t xml:space="preserve"> </w:t>
      </w:r>
      <w:proofErr w:type="spellStart"/>
      <w:r w:rsidR="009D2802" w:rsidRPr="00314D65">
        <w:rPr>
          <w:rFonts w:ascii="Book Antiqua" w:eastAsia="Book Antiqua" w:hAnsi="Book Antiqua" w:cs="Book Antiqua"/>
          <w:b/>
          <w:bCs/>
          <w:color w:val="000000"/>
        </w:rPr>
        <w:t>Kenzaka</w:t>
      </w:r>
      <w:proofErr w:type="spellEnd"/>
      <w:r w:rsidR="009D2802" w:rsidRPr="00314D65">
        <w:rPr>
          <w:rFonts w:ascii="Book Antiqua" w:eastAsia="Book Antiqua" w:hAnsi="Book Antiqua" w:cs="Book Antiqua"/>
          <w:b/>
          <w:bCs/>
          <w:color w:val="000000"/>
        </w:rPr>
        <w:t xml:space="preserve">, </w:t>
      </w:r>
      <w:r w:rsidRPr="00314D65">
        <w:rPr>
          <w:rFonts w:ascii="Book Antiqua" w:eastAsia="Book Antiqua" w:hAnsi="Book Antiqua" w:cs="Book Antiqua"/>
          <w:color w:val="000000"/>
        </w:rPr>
        <w:t xml:space="preserve">Division of Community Medicine and Career Development, Kobe University Graduate School of Medicine, </w:t>
      </w:r>
      <w:r w:rsidR="009D2802" w:rsidRPr="00314D65">
        <w:rPr>
          <w:rFonts w:ascii="Book Antiqua" w:eastAsia="Book Antiqua" w:hAnsi="Book Antiqua" w:cs="Book Antiqua"/>
          <w:color w:val="000000"/>
        </w:rPr>
        <w:t xml:space="preserve">Kobe </w:t>
      </w:r>
      <w:r w:rsidRPr="00314D65">
        <w:rPr>
          <w:rFonts w:ascii="Book Antiqua" w:eastAsia="Book Antiqua" w:hAnsi="Book Antiqua" w:cs="Book Antiqua"/>
          <w:color w:val="000000"/>
        </w:rPr>
        <w:t>652-0032, Japan</w:t>
      </w:r>
    </w:p>
    <w:p w14:paraId="70B1DA09" w14:textId="77777777" w:rsidR="00A77B3E" w:rsidRPr="00314D65" w:rsidRDefault="00A77B3E" w:rsidP="00314D65">
      <w:pPr>
        <w:snapToGrid w:val="0"/>
        <w:spacing w:line="360" w:lineRule="auto"/>
        <w:jc w:val="both"/>
        <w:rPr>
          <w:rFonts w:ascii="Book Antiqua" w:hAnsi="Book Antiqua"/>
        </w:rPr>
      </w:pPr>
    </w:p>
    <w:p w14:paraId="720674D7"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Ken </w:t>
      </w:r>
      <w:proofErr w:type="spellStart"/>
      <w:r w:rsidRPr="00314D65">
        <w:rPr>
          <w:rFonts w:ascii="Book Antiqua" w:eastAsia="Book Antiqua" w:hAnsi="Book Antiqua" w:cs="Book Antiqua"/>
          <w:b/>
          <w:bCs/>
          <w:color w:val="000000"/>
        </w:rPr>
        <w:t>Goda</w:t>
      </w:r>
      <w:proofErr w:type="spellEnd"/>
      <w:r w:rsidRPr="00314D65">
        <w:rPr>
          <w:rFonts w:ascii="Book Antiqua" w:eastAsia="Book Antiqua" w:hAnsi="Book Antiqua" w:cs="Book Antiqua"/>
          <w:b/>
          <w:bCs/>
          <w:color w:val="000000"/>
        </w:rPr>
        <w:t xml:space="preserve">, </w:t>
      </w:r>
      <w:proofErr w:type="spellStart"/>
      <w:r w:rsidRPr="00314D65">
        <w:rPr>
          <w:rFonts w:ascii="Book Antiqua" w:eastAsia="Book Antiqua" w:hAnsi="Book Antiqua" w:cs="Book Antiqua"/>
          <w:b/>
          <w:bCs/>
          <w:color w:val="000000"/>
        </w:rPr>
        <w:t>Tsuneaki</w:t>
      </w:r>
      <w:proofErr w:type="spellEnd"/>
      <w:r w:rsidRPr="00314D65">
        <w:rPr>
          <w:rFonts w:ascii="Book Antiqua" w:eastAsia="Book Antiqua" w:hAnsi="Book Antiqua" w:cs="Book Antiqua"/>
          <w:b/>
          <w:bCs/>
          <w:color w:val="000000"/>
        </w:rPr>
        <w:t xml:space="preserve"> </w:t>
      </w:r>
      <w:proofErr w:type="spellStart"/>
      <w:r w:rsidRPr="00314D65">
        <w:rPr>
          <w:rFonts w:ascii="Book Antiqua" w:eastAsia="Book Antiqua" w:hAnsi="Book Antiqua" w:cs="Book Antiqua"/>
          <w:b/>
          <w:bCs/>
          <w:color w:val="000000"/>
        </w:rPr>
        <w:t>Kenzaka</w:t>
      </w:r>
      <w:proofErr w:type="spellEnd"/>
      <w:r w:rsidRPr="00314D65">
        <w:rPr>
          <w:rFonts w:ascii="Book Antiqua" w:eastAsia="Book Antiqua" w:hAnsi="Book Antiqua" w:cs="Book Antiqua"/>
          <w:b/>
          <w:bCs/>
          <w:color w:val="000000"/>
        </w:rPr>
        <w:t xml:space="preserve">, </w:t>
      </w:r>
      <w:r w:rsidRPr="00314D65">
        <w:rPr>
          <w:rFonts w:ascii="Book Antiqua" w:eastAsia="Book Antiqua" w:hAnsi="Book Antiqua" w:cs="Book Antiqua"/>
          <w:color w:val="000000"/>
        </w:rPr>
        <w:t xml:space="preserve">Department of Medicine, </w:t>
      </w:r>
      <w:proofErr w:type="spellStart"/>
      <w:r w:rsidRPr="00314D65">
        <w:rPr>
          <w:rFonts w:ascii="Book Antiqua" w:eastAsia="Book Antiqua" w:hAnsi="Book Antiqua" w:cs="Book Antiqua"/>
          <w:color w:val="000000"/>
        </w:rPr>
        <w:t>Tamba</w:t>
      </w:r>
      <w:proofErr w:type="spellEnd"/>
      <w:r w:rsidRPr="00314D65">
        <w:rPr>
          <w:rFonts w:ascii="Book Antiqua" w:eastAsia="Book Antiqua" w:hAnsi="Book Antiqua" w:cs="Book Antiqua"/>
          <w:color w:val="000000"/>
        </w:rPr>
        <w:t xml:space="preserve"> City </w:t>
      </w:r>
      <w:proofErr w:type="spellStart"/>
      <w:r w:rsidRPr="00314D65">
        <w:rPr>
          <w:rFonts w:ascii="Book Antiqua" w:eastAsia="Book Antiqua" w:hAnsi="Book Antiqua" w:cs="Book Antiqua"/>
          <w:color w:val="000000"/>
        </w:rPr>
        <w:t>mirune</w:t>
      </w:r>
      <w:proofErr w:type="spellEnd"/>
      <w:r w:rsidRPr="00314D65">
        <w:rPr>
          <w:rFonts w:ascii="Book Antiqua" w:eastAsia="Book Antiqua" w:hAnsi="Book Antiqua" w:cs="Book Antiqua"/>
          <w:color w:val="000000"/>
        </w:rPr>
        <w:t xml:space="preserve"> Clinic, </w:t>
      </w:r>
      <w:proofErr w:type="spellStart"/>
      <w:r w:rsidRPr="00314D65">
        <w:rPr>
          <w:rFonts w:ascii="Book Antiqua" w:eastAsia="Book Antiqua" w:hAnsi="Book Antiqua" w:cs="Book Antiqua"/>
          <w:color w:val="000000"/>
        </w:rPr>
        <w:t>Tamba</w:t>
      </w:r>
      <w:proofErr w:type="spellEnd"/>
      <w:r w:rsidRPr="00314D65">
        <w:rPr>
          <w:rFonts w:ascii="Book Antiqua" w:eastAsia="Book Antiqua" w:hAnsi="Book Antiqua" w:cs="Book Antiqua"/>
          <w:color w:val="000000"/>
        </w:rPr>
        <w:t xml:space="preserve"> 669-3464, Japan</w:t>
      </w:r>
    </w:p>
    <w:p w14:paraId="58422990" w14:textId="77777777" w:rsidR="00A77B3E" w:rsidRPr="00314D65" w:rsidRDefault="00A77B3E" w:rsidP="00314D65">
      <w:pPr>
        <w:snapToGrid w:val="0"/>
        <w:spacing w:line="360" w:lineRule="auto"/>
        <w:jc w:val="both"/>
        <w:rPr>
          <w:rFonts w:ascii="Book Antiqua" w:hAnsi="Book Antiqua"/>
        </w:rPr>
      </w:pPr>
    </w:p>
    <w:p w14:paraId="7D416402" w14:textId="77777777" w:rsidR="00A77B3E" w:rsidRPr="00314D65" w:rsidRDefault="00165F49" w:rsidP="00314D65">
      <w:pPr>
        <w:snapToGrid w:val="0"/>
        <w:spacing w:line="360" w:lineRule="auto"/>
        <w:jc w:val="both"/>
        <w:rPr>
          <w:rFonts w:ascii="Book Antiqua" w:hAnsi="Book Antiqua"/>
        </w:rPr>
      </w:pPr>
      <w:proofErr w:type="spellStart"/>
      <w:r w:rsidRPr="00314D65">
        <w:rPr>
          <w:rFonts w:ascii="Book Antiqua" w:eastAsia="Book Antiqua" w:hAnsi="Book Antiqua" w:cs="Book Antiqua"/>
          <w:b/>
          <w:bCs/>
          <w:color w:val="000000"/>
        </w:rPr>
        <w:t>Kyosuke</w:t>
      </w:r>
      <w:proofErr w:type="spellEnd"/>
      <w:r w:rsidRPr="00314D65">
        <w:rPr>
          <w:rFonts w:ascii="Book Antiqua" w:eastAsia="Book Antiqua" w:hAnsi="Book Antiqua" w:cs="Book Antiqua"/>
          <w:b/>
          <w:bCs/>
          <w:color w:val="000000"/>
        </w:rPr>
        <w:t xml:space="preserve"> </w:t>
      </w:r>
      <w:proofErr w:type="spellStart"/>
      <w:r w:rsidRPr="00314D65">
        <w:rPr>
          <w:rFonts w:ascii="Book Antiqua" w:eastAsia="Book Antiqua" w:hAnsi="Book Antiqua" w:cs="Book Antiqua"/>
          <w:b/>
          <w:bCs/>
          <w:color w:val="000000"/>
        </w:rPr>
        <w:t>Kuriyama</w:t>
      </w:r>
      <w:proofErr w:type="spellEnd"/>
      <w:r w:rsidRPr="00314D65">
        <w:rPr>
          <w:rFonts w:ascii="Book Antiqua" w:eastAsia="Book Antiqua" w:hAnsi="Book Antiqua" w:cs="Book Antiqua"/>
          <w:b/>
          <w:bCs/>
          <w:color w:val="000000"/>
        </w:rPr>
        <w:t xml:space="preserve">, </w:t>
      </w:r>
      <w:r w:rsidRPr="00314D65">
        <w:rPr>
          <w:rFonts w:ascii="Book Antiqua" w:eastAsia="Book Antiqua" w:hAnsi="Book Antiqua" w:cs="Book Antiqua"/>
          <w:color w:val="000000"/>
        </w:rPr>
        <w:t xml:space="preserve">Clinical Engineer, Nursing Department, Hyogo Prefectural </w:t>
      </w:r>
      <w:proofErr w:type="spellStart"/>
      <w:r w:rsidRPr="00314D65">
        <w:rPr>
          <w:rFonts w:ascii="Book Antiqua" w:eastAsia="Book Antiqua" w:hAnsi="Book Antiqua" w:cs="Book Antiqua"/>
          <w:color w:val="000000"/>
        </w:rPr>
        <w:t>Tamba</w:t>
      </w:r>
      <w:proofErr w:type="spellEnd"/>
      <w:r w:rsidRPr="00314D65">
        <w:rPr>
          <w:rFonts w:ascii="Book Antiqua" w:eastAsia="Book Antiqua" w:hAnsi="Book Antiqua" w:cs="Book Antiqua"/>
          <w:color w:val="000000"/>
        </w:rPr>
        <w:t xml:space="preserve"> Medical Center, </w:t>
      </w:r>
      <w:proofErr w:type="spellStart"/>
      <w:r w:rsidRPr="00314D65">
        <w:rPr>
          <w:rFonts w:ascii="Book Antiqua" w:eastAsia="Book Antiqua" w:hAnsi="Book Antiqua" w:cs="Book Antiqua"/>
          <w:color w:val="000000"/>
        </w:rPr>
        <w:t>Tamba</w:t>
      </w:r>
      <w:proofErr w:type="spellEnd"/>
      <w:r w:rsidRPr="00314D65">
        <w:rPr>
          <w:rFonts w:ascii="Book Antiqua" w:eastAsia="Book Antiqua" w:hAnsi="Book Antiqua" w:cs="Book Antiqua"/>
          <w:color w:val="000000"/>
        </w:rPr>
        <w:t xml:space="preserve"> 669-3495, Japan</w:t>
      </w:r>
    </w:p>
    <w:p w14:paraId="50A693BE" w14:textId="77777777" w:rsidR="00A77B3E" w:rsidRPr="00314D65" w:rsidRDefault="00A77B3E" w:rsidP="00314D65">
      <w:pPr>
        <w:snapToGrid w:val="0"/>
        <w:spacing w:line="360" w:lineRule="auto"/>
        <w:jc w:val="both"/>
        <w:rPr>
          <w:rFonts w:ascii="Book Antiqua" w:hAnsi="Book Antiqua"/>
        </w:rPr>
      </w:pPr>
    </w:p>
    <w:p w14:paraId="217EB2F9" w14:textId="3AAFF67A"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Author contributions: </w:t>
      </w:r>
      <w:bookmarkStart w:id="5" w:name="OLE_LINK12"/>
      <w:bookmarkStart w:id="6" w:name="OLE_LINK13"/>
      <w:proofErr w:type="spellStart"/>
      <w:r w:rsidR="00B649E7" w:rsidRPr="00314D65">
        <w:rPr>
          <w:rFonts w:ascii="Book Antiqua" w:eastAsia="Book Antiqua" w:hAnsi="Book Antiqua" w:cs="Book Antiqua"/>
          <w:color w:val="000000"/>
        </w:rPr>
        <w:t>Goda</w:t>
      </w:r>
      <w:proofErr w:type="spellEnd"/>
      <w:r w:rsidR="00B649E7" w:rsidRPr="00314D65">
        <w:rPr>
          <w:rFonts w:ascii="Book Antiqua" w:eastAsia="Book Antiqua" w:hAnsi="Book Antiqua" w:cs="Book Antiqua"/>
          <w:color w:val="000000"/>
        </w:rPr>
        <w:t xml:space="preserve"> K</w:t>
      </w:r>
      <w:r w:rsidRPr="00314D65">
        <w:rPr>
          <w:rFonts w:ascii="Book Antiqua" w:eastAsia="Book Antiqua" w:hAnsi="Book Antiqua" w:cs="Book Antiqua"/>
          <w:color w:val="000000"/>
        </w:rPr>
        <w:t xml:space="preserve"> managed the case and prepared and revised the manuscript</w:t>
      </w:r>
      <w:r w:rsidR="00B649E7" w:rsidRPr="00314D65">
        <w:rPr>
          <w:rFonts w:ascii="Book Antiqua" w:eastAsia="Book Antiqua" w:hAnsi="Book Antiqua" w:cs="Book Antiqua"/>
          <w:color w:val="000000"/>
        </w:rPr>
        <w:t>;</w:t>
      </w:r>
      <w:r w:rsidRPr="00314D65">
        <w:rPr>
          <w:rFonts w:ascii="Book Antiqua" w:eastAsia="Book Antiqua" w:hAnsi="Book Antiqua" w:cs="Book Antiqua"/>
          <w:color w:val="000000"/>
        </w:rPr>
        <w:t xml:space="preserve"> </w:t>
      </w:r>
      <w:proofErr w:type="spellStart"/>
      <w:r w:rsidR="00B649E7" w:rsidRPr="00314D65">
        <w:rPr>
          <w:rFonts w:ascii="Book Antiqua" w:eastAsia="Book Antiqua" w:hAnsi="Book Antiqua" w:cs="Book Antiqua"/>
          <w:color w:val="000000"/>
        </w:rPr>
        <w:t>Kenzaka</w:t>
      </w:r>
      <w:proofErr w:type="spellEnd"/>
      <w:r w:rsidR="00B649E7" w:rsidRPr="00314D65">
        <w:rPr>
          <w:rFonts w:ascii="Book Antiqua" w:eastAsia="Book Antiqua" w:hAnsi="Book Antiqua" w:cs="Book Antiqua"/>
          <w:color w:val="000000"/>
        </w:rPr>
        <w:t xml:space="preserve"> T</w:t>
      </w:r>
      <w:r w:rsidRPr="00314D65">
        <w:rPr>
          <w:rFonts w:ascii="Book Antiqua" w:eastAsia="Book Antiqua" w:hAnsi="Book Antiqua" w:cs="Book Antiqua"/>
          <w:color w:val="000000"/>
        </w:rPr>
        <w:t xml:space="preserve"> assisted with manuscript preparation, correction, and revision</w:t>
      </w:r>
      <w:r w:rsidR="00B649E7" w:rsidRPr="00314D65">
        <w:rPr>
          <w:rFonts w:ascii="Book Antiqua" w:eastAsia="Book Antiqua" w:hAnsi="Book Antiqua" w:cs="Book Antiqua"/>
          <w:color w:val="000000"/>
        </w:rPr>
        <w:t>;</w:t>
      </w:r>
      <w:r w:rsidRPr="00314D65">
        <w:rPr>
          <w:rFonts w:ascii="Book Antiqua" w:eastAsia="Book Antiqua" w:hAnsi="Book Antiqua" w:cs="Book Antiqua"/>
          <w:color w:val="000000"/>
        </w:rPr>
        <w:t xml:space="preserve"> </w:t>
      </w:r>
      <w:proofErr w:type="spellStart"/>
      <w:r w:rsidR="00B649E7" w:rsidRPr="00314D65">
        <w:rPr>
          <w:rFonts w:ascii="Book Antiqua" w:eastAsia="Book Antiqua" w:hAnsi="Book Antiqua" w:cs="Book Antiqua"/>
          <w:color w:val="000000"/>
        </w:rPr>
        <w:t>Kuriyama</w:t>
      </w:r>
      <w:proofErr w:type="spellEnd"/>
      <w:r w:rsidR="00B649E7" w:rsidRPr="00314D65">
        <w:rPr>
          <w:rFonts w:ascii="Book Antiqua" w:eastAsia="Book Antiqua" w:hAnsi="Book Antiqua" w:cs="Book Antiqua"/>
          <w:color w:val="000000"/>
        </w:rPr>
        <w:t xml:space="preserve"> </w:t>
      </w:r>
      <w:r w:rsidRPr="00314D65">
        <w:rPr>
          <w:rFonts w:ascii="Book Antiqua" w:eastAsia="Book Antiqua" w:hAnsi="Book Antiqua" w:cs="Book Antiqua"/>
          <w:color w:val="000000"/>
        </w:rPr>
        <w:t xml:space="preserve">K and </w:t>
      </w:r>
      <w:proofErr w:type="spellStart"/>
      <w:r w:rsidR="00B649E7" w:rsidRPr="00314D65">
        <w:rPr>
          <w:rFonts w:ascii="Book Antiqua" w:eastAsia="Book Antiqua" w:hAnsi="Book Antiqua" w:cs="Book Antiqua"/>
          <w:color w:val="000000"/>
        </w:rPr>
        <w:t>Hoshijima</w:t>
      </w:r>
      <w:proofErr w:type="spellEnd"/>
      <w:r w:rsidR="00B649E7" w:rsidRPr="00314D65">
        <w:rPr>
          <w:rFonts w:ascii="Book Antiqua" w:eastAsia="Book Antiqua" w:hAnsi="Book Antiqua" w:cs="Book Antiqua"/>
          <w:color w:val="000000"/>
        </w:rPr>
        <w:t xml:space="preserve"> M </w:t>
      </w:r>
      <w:r w:rsidRPr="00314D65">
        <w:rPr>
          <w:rFonts w:ascii="Book Antiqua" w:eastAsia="Book Antiqua" w:hAnsi="Book Antiqua" w:cs="Book Antiqua"/>
          <w:color w:val="000000"/>
        </w:rPr>
        <w:t xml:space="preserve">managed the case and assisted with </w:t>
      </w:r>
      <w:r w:rsidRPr="00314D65">
        <w:rPr>
          <w:rFonts w:ascii="Book Antiqua" w:eastAsia="Book Antiqua" w:hAnsi="Book Antiqua" w:cs="Book Antiqua"/>
          <w:color w:val="000000"/>
        </w:rPr>
        <w:lastRenderedPageBreak/>
        <w:t>manuscript preparation, correction, and revision</w:t>
      </w:r>
      <w:r w:rsidR="00B649E7" w:rsidRPr="00314D65">
        <w:rPr>
          <w:rFonts w:ascii="Book Antiqua" w:eastAsia="Book Antiqua" w:hAnsi="Book Antiqua" w:cs="Book Antiqua"/>
          <w:color w:val="000000"/>
        </w:rPr>
        <w:t>;</w:t>
      </w:r>
      <w:r w:rsidRPr="00314D65">
        <w:rPr>
          <w:rFonts w:ascii="Book Antiqua" w:eastAsia="Book Antiqua" w:hAnsi="Book Antiqua" w:cs="Book Antiqua"/>
          <w:color w:val="000000"/>
        </w:rPr>
        <w:t xml:space="preserve"> </w:t>
      </w:r>
      <w:r w:rsidR="00B649E7" w:rsidRPr="00314D65">
        <w:rPr>
          <w:rFonts w:ascii="Book Antiqua" w:eastAsia="Book Antiqua" w:hAnsi="Book Antiqua" w:cs="Book Antiqua"/>
          <w:color w:val="000000"/>
        </w:rPr>
        <w:t>Akita H</w:t>
      </w:r>
      <w:r w:rsidRPr="00314D65">
        <w:rPr>
          <w:rFonts w:ascii="Book Antiqua" w:eastAsia="Book Antiqua" w:hAnsi="Book Antiqua" w:cs="Book Antiqua"/>
          <w:color w:val="000000"/>
        </w:rPr>
        <w:t xml:space="preserve"> assisted with manuscript preparation, correction, and revision</w:t>
      </w:r>
      <w:r w:rsidR="009D2802" w:rsidRPr="00314D65">
        <w:rPr>
          <w:rFonts w:ascii="Book Antiqua" w:hAnsi="Book Antiqua" w:cs="Book Antiqua"/>
          <w:color w:val="000000"/>
          <w:lang w:eastAsia="zh-CN"/>
        </w:rPr>
        <w:t>.</w:t>
      </w:r>
      <w:r w:rsidRPr="00314D65">
        <w:rPr>
          <w:rFonts w:ascii="Book Antiqua" w:eastAsia="Book Antiqua" w:hAnsi="Book Antiqua" w:cs="Book Antiqua"/>
          <w:color w:val="000000"/>
        </w:rPr>
        <w:t xml:space="preserve"> All authors have read and approved the final version of the manuscript.</w:t>
      </w:r>
    </w:p>
    <w:bookmarkEnd w:id="5"/>
    <w:bookmarkEnd w:id="6"/>
    <w:p w14:paraId="14A4B0DC" w14:textId="77777777" w:rsidR="00A77B3E" w:rsidRPr="00314D65" w:rsidRDefault="00A77B3E" w:rsidP="00314D65">
      <w:pPr>
        <w:snapToGrid w:val="0"/>
        <w:spacing w:line="360" w:lineRule="auto"/>
        <w:jc w:val="both"/>
        <w:rPr>
          <w:rFonts w:ascii="Book Antiqua" w:hAnsi="Book Antiqua"/>
        </w:rPr>
      </w:pPr>
    </w:p>
    <w:p w14:paraId="0D219675" w14:textId="235963E1"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Corresponding author: </w:t>
      </w:r>
      <w:proofErr w:type="spellStart"/>
      <w:r w:rsidRPr="00314D65">
        <w:rPr>
          <w:rFonts w:ascii="Book Antiqua" w:eastAsia="Book Antiqua" w:hAnsi="Book Antiqua" w:cs="Book Antiqua"/>
          <w:b/>
          <w:bCs/>
          <w:color w:val="000000"/>
        </w:rPr>
        <w:t>Tsuneaki</w:t>
      </w:r>
      <w:proofErr w:type="spellEnd"/>
      <w:r w:rsidRPr="00314D65">
        <w:rPr>
          <w:rFonts w:ascii="Book Antiqua" w:eastAsia="Book Antiqua" w:hAnsi="Book Antiqua" w:cs="Book Antiqua"/>
          <w:b/>
          <w:bCs/>
          <w:color w:val="000000"/>
        </w:rPr>
        <w:t xml:space="preserve"> </w:t>
      </w:r>
      <w:proofErr w:type="spellStart"/>
      <w:r w:rsidRPr="00314D65">
        <w:rPr>
          <w:rFonts w:ascii="Book Antiqua" w:eastAsia="Book Antiqua" w:hAnsi="Book Antiqua" w:cs="Book Antiqua"/>
          <w:b/>
          <w:bCs/>
          <w:color w:val="000000"/>
        </w:rPr>
        <w:t>Kenzaka</w:t>
      </w:r>
      <w:proofErr w:type="spellEnd"/>
      <w:r w:rsidRPr="00314D65">
        <w:rPr>
          <w:rFonts w:ascii="Book Antiqua" w:eastAsia="Book Antiqua" w:hAnsi="Book Antiqua" w:cs="Book Antiqua"/>
          <w:b/>
          <w:bCs/>
          <w:color w:val="000000"/>
        </w:rPr>
        <w:t xml:space="preserve">, MD, PhD, Professor, </w:t>
      </w:r>
      <w:r w:rsidRPr="00314D65">
        <w:rPr>
          <w:rFonts w:ascii="Book Antiqua" w:eastAsia="Book Antiqua" w:hAnsi="Book Antiqua" w:cs="Book Antiqua"/>
          <w:color w:val="000000"/>
        </w:rPr>
        <w:t>Division of Community Medicine and Career Development, Kobe University Graduate School of Medicine, 2-1-5, Arata-</w:t>
      </w:r>
      <w:proofErr w:type="spellStart"/>
      <w:r w:rsidRPr="00314D65">
        <w:rPr>
          <w:rFonts w:ascii="Book Antiqua" w:eastAsia="Book Antiqua" w:hAnsi="Book Antiqua" w:cs="Book Antiqua"/>
          <w:color w:val="000000"/>
        </w:rPr>
        <w:t>cho</w:t>
      </w:r>
      <w:proofErr w:type="spellEnd"/>
      <w:r w:rsidRPr="00314D65">
        <w:rPr>
          <w:rFonts w:ascii="Book Antiqua" w:eastAsia="Book Antiqua" w:hAnsi="Book Antiqua" w:cs="Book Antiqua"/>
          <w:color w:val="000000"/>
        </w:rPr>
        <w:t>, Hyogo-</w:t>
      </w:r>
      <w:proofErr w:type="spellStart"/>
      <w:r w:rsidRPr="00314D65">
        <w:rPr>
          <w:rFonts w:ascii="Book Antiqua" w:eastAsia="Book Antiqua" w:hAnsi="Book Antiqua" w:cs="Book Antiqua"/>
          <w:color w:val="000000"/>
        </w:rPr>
        <w:t>ku</w:t>
      </w:r>
      <w:proofErr w:type="spellEnd"/>
      <w:r w:rsidRPr="00314D65">
        <w:rPr>
          <w:rFonts w:ascii="Book Antiqua" w:eastAsia="Book Antiqua" w:hAnsi="Book Antiqua" w:cs="Book Antiqua"/>
          <w:color w:val="000000"/>
        </w:rPr>
        <w:t xml:space="preserve">, Kobe 652-0032, Japan. </w:t>
      </w:r>
      <w:r w:rsidR="009D2802" w:rsidRPr="00314D65">
        <w:rPr>
          <w:rFonts w:ascii="Book Antiqua" w:eastAsia="Book Antiqua" w:hAnsi="Book Antiqua" w:cs="Book Antiqua"/>
          <w:color w:val="4F81BD" w:themeColor="accent1"/>
          <w:u w:val="single"/>
        </w:rPr>
        <w:t>smile.kenzaka@jichi.ac.jp</w:t>
      </w:r>
    </w:p>
    <w:p w14:paraId="5C95B243" w14:textId="77777777" w:rsidR="00A77B3E" w:rsidRPr="00314D65" w:rsidRDefault="00A77B3E" w:rsidP="00314D65">
      <w:pPr>
        <w:snapToGrid w:val="0"/>
        <w:spacing w:line="360" w:lineRule="auto"/>
        <w:jc w:val="both"/>
        <w:rPr>
          <w:rFonts w:ascii="Book Antiqua" w:hAnsi="Book Antiqua"/>
        </w:rPr>
      </w:pPr>
    </w:p>
    <w:p w14:paraId="75E4912C"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Received: </w:t>
      </w:r>
      <w:r w:rsidRPr="00314D65">
        <w:rPr>
          <w:rFonts w:ascii="Book Antiqua" w:eastAsia="Book Antiqua" w:hAnsi="Book Antiqua" w:cs="Book Antiqua"/>
          <w:color w:val="000000"/>
        </w:rPr>
        <w:t>August 24, 2020</w:t>
      </w:r>
    </w:p>
    <w:p w14:paraId="5CA24735"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Revised: </w:t>
      </w:r>
      <w:r w:rsidRPr="00314D65">
        <w:rPr>
          <w:rFonts w:ascii="Book Antiqua" w:eastAsia="Book Antiqua" w:hAnsi="Book Antiqua" w:cs="Book Antiqua"/>
          <w:color w:val="000000"/>
        </w:rPr>
        <w:t>September 18, 2020</w:t>
      </w:r>
    </w:p>
    <w:p w14:paraId="5892B0C4" w14:textId="2230998C"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Accepted: </w:t>
      </w:r>
      <w:r w:rsidR="00EB3634" w:rsidRPr="00EB3634">
        <w:rPr>
          <w:rFonts w:ascii="Book Antiqua" w:eastAsia="Book Antiqua" w:hAnsi="Book Antiqua" w:cs="Book Antiqua"/>
          <w:color w:val="000000"/>
        </w:rPr>
        <w:t>September 25, 2020</w:t>
      </w:r>
    </w:p>
    <w:p w14:paraId="0E943A5B"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Published online: </w:t>
      </w:r>
    </w:p>
    <w:p w14:paraId="678F5ECB" w14:textId="77777777" w:rsidR="00A77B3E" w:rsidRPr="00314D65" w:rsidRDefault="00A77B3E" w:rsidP="00314D65">
      <w:pPr>
        <w:snapToGrid w:val="0"/>
        <w:spacing w:line="360" w:lineRule="auto"/>
        <w:jc w:val="both"/>
        <w:rPr>
          <w:rFonts w:ascii="Book Antiqua" w:hAnsi="Book Antiqua"/>
        </w:rPr>
        <w:sectPr w:rsidR="00A77B3E" w:rsidRPr="00314D65" w:rsidSect="009D2802">
          <w:footerReference w:type="default" r:id="rId6"/>
          <w:pgSz w:w="12240" w:h="15840"/>
          <w:pgMar w:top="1440" w:right="1800" w:bottom="1440" w:left="1800" w:header="720" w:footer="720" w:gutter="0"/>
          <w:cols w:space="720"/>
          <w:docGrid w:linePitch="360"/>
        </w:sectPr>
      </w:pPr>
    </w:p>
    <w:p w14:paraId="02347242"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lastRenderedPageBreak/>
        <w:t>Abstract</w:t>
      </w:r>
    </w:p>
    <w:p w14:paraId="310FFFA8"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BACKGROUND</w:t>
      </w:r>
    </w:p>
    <w:p w14:paraId="4DCF93EB" w14:textId="72E2A549" w:rsidR="00A77B3E" w:rsidRPr="00314D65" w:rsidRDefault="00165F49" w:rsidP="00314D65">
      <w:pPr>
        <w:snapToGrid w:val="0"/>
        <w:spacing w:line="360" w:lineRule="auto"/>
        <w:jc w:val="both"/>
        <w:rPr>
          <w:rFonts w:ascii="Book Antiqua" w:hAnsi="Book Antiqua"/>
        </w:rPr>
      </w:pPr>
      <w:bookmarkStart w:id="7" w:name="OLE_LINK18"/>
      <w:bookmarkStart w:id="8" w:name="OLE_LINK19"/>
      <w:r w:rsidRPr="00314D65">
        <w:rPr>
          <w:rFonts w:ascii="Book Antiqua" w:eastAsia="Book Antiqua" w:hAnsi="Book Antiqua" w:cs="Book Antiqua"/>
          <w:color w:val="000000"/>
        </w:rPr>
        <w:t>High-flow nasal cannula (HFNC) therapy and morphine continuous subcutaneous infusion (CSI) have been used to ameliorate dyspnea in non-cancer patients with end-stage respiratory diseases, including chronic obstructive pulmonary disease and interstitial pneumonia, primarily in hospital settings. However, it is rare to perform home-based medical treatment using these. We observe a case to assess the feasibility of this treatment strategy.</w:t>
      </w:r>
    </w:p>
    <w:bookmarkEnd w:id="7"/>
    <w:bookmarkEnd w:id="8"/>
    <w:p w14:paraId="2F6A7E95" w14:textId="77777777" w:rsidR="00A77B3E" w:rsidRPr="00314D65" w:rsidRDefault="00A77B3E" w:rsidP="00314D65">
      <w:pPr>
        <w:snapToGrid w:val="0"/>
        <w:spacing w:line="360" w:lineRule="auto"/>
        <w:jc w:val="both"/>
        <w:rPr>
          <w:rFonts w:ascii="Book Antiqua" w:hAnsi="Book Antiqua"/>
        </w:rPr>
      </w:pPr>
    </w:p>
    <w:p w14:paraId="2386D64C"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CASE SUMMARY</w:t>
      </w:r>
    </w:p>
    <w:p w14:paraId="06D7F5FC" w14:textId="36970059" w:rsidR="00A77B3E" w:rsidRPr="00314D65" w:rsidRDefault="00165F49" w:rsidP="00314D65">
      <w:pPr>
        <w:snapToGrid w:val="0"/>
        <w:spacing w:line="360" w:lineRule="auto"/>
        <w:jc w:val="both"/>
        <w:rPr>
          <w:rFonts w:ascii="Book Antiqua" w:hAnsi="Book Antiqua"/>
        </w:rPr>
      </w:pPr>
      <w:bookmarkStart w:id="9" w:name="OLE_LINK20"/>
      <w:bookmarkStart w:id="10" w:name="OLE_LINK21"/>
      <w:r w:rsidRPr="00314D65">
        <w:rPr>
          <w:rFonts w:ascii="Book Antiqua" w:eastAsia="Book Antiqua" w:hAnsi="Book Antiqua" w:cs="Book Antiqua"/>
          <w:color w:val="000000"/>
        </w:rPr>
        <w:t xml:space="preserve">Here, we report a case of a 75-year-old man who was diagnosed with interstitial pneumonia 11 years ago and was successfully nursed at home during his terminal phase for over 10 </w:t>
      </w:r>
      <w:proofErr w:type="spellStart"/>
      <w:r w:rsidRPr="00314D65">
        <w:rPr>
          <w:rFonts w:ascii="Book Antiqua" w:eastAsia="Book Antiqua" w:hAnsi="Book Antiqua" w:cs="Book Antiqua"/>
          <w:color w:val="000000"/>
        </w:rPr>
        <w:t>mo</w:t>
      </w:r>
      <w:proofErr w:type="spellEnd"/>
      <w:r w:rsidRPr="00314D65">
        <w:rPr>
          <w:rFonts w:ascii="Book Antiqua" w:eastAsia="Book Antiqua" w:hAnsi="Book Antiqua" w:cs="Book Antiqua"/>
          <w:color w:val="000000"/>
        </w:rPr>
        <w:t xml:space="preserve"> without hospitalization, by introducing domiciliary uses of HFNC and morphine CSI with a patient-controlled analgesia device. </w:t>
      </w:r>
    </w:p>
    <w:bookmarkEnd w:id="9"/>
    <w:bookmarkEnd w:id="10"/>
    <w:p w14:paraId="260465E4" w14:textId="77777777" w:rsidR="00A77B3E" w:rsidRPr="00314D65" w:rsidRDefault="00A77B3E" w:rsidP="00314D65">
      <w:pPr>
        <w:snapToGrid w:val="0"/>
        <w:spacing w:line="360" w:lineRule="auto"/>
        <w:jc w:val="both"/>
        <w:rPr>
          <w:rFonts w:ascii="Book Antiqua" w:hAnsi="Book Antiqua"/>
        </w:rPr>
      </w:pPr>
    </w:p>
    <w:p w14:paraId="11C5AF27"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CONCLUSION</w:t>
      </w:r>
    </w:p>
    <w:p w14:paraId="67DD1E0B" w14:textId="65646A67" w:rsidR="00A77B3E" w:rsidRPr="00314D65" w:rsidRDefault="00165F49" w:rsidP="00314D65">
      <w:pPr>
        <w:snapToGrid w:val="0"/>
        <w:spacing w:line="360" w:lineRule="auto"/>
        <w:jc w:val="both"/>
        <w:rPr>
          <w:rFonts w:ascii="Book Antiqua" w:hAnsi="Book Antiqua"/>
        </w:rPr>
      </w:pPr>
      <w:bookmarkStart w:id="11" w:name="OLE_LINK22"/>
      <w:bookmarkStart w:id="12" w:name="OLE_LINK23"/>
      <w:r w:rsidRPr="00314D65">
        <w:rPr>
          <w:rFonts w:ascii="Book Antiqua" w:eastAsia="Book Antiqua" w:hAnsi="Book Antiqua" w:cs="Book Antiqua"/>
          <w:color w:val="000000"/>
        </w:rPr>
        <w:t xml:space="preserve">Active utilization of HFNC and morphine CSI with </w:t>
      </w:r>
      <w:r w:rsidR="00B649E7" w:rsidRPr="00314D65">
        <w:rPr>
          <w:rFonts w:ascii="Book Antiqua" w:eastAsia="Book Antiqua" w:hAnsi="Book Antiqua" w:cs="Book Antiqua"/>
          <w:color w:val="000000"/>
        </w:rPr>
        <w:t>patient-controlled analgesia</w:t>
      </w:r>
      <w:r w:rsidRPr="00314D65">
        <w:rPr>
          <w:rFonts w:ascii="Book Antiqua" w:eastAsia="Book Antiqua" w:hAnsi="Book Antiqua" w:cs="Book Antiqua"/>
          <w:color w:val="000000"/>
        </w:rPr>
        <w:t xml:space="preserve"> device would substantiate successful end-of-life palliative home care of idiopathic interstitial pneumonia patients.</w:t>
      </w:r>
    </w:p>
    <w:bookmarkEnd w:id="11"/>
    <w:bookmarkEnd w:id="12"/>
    <w:p w14:paraId="28D672A6" w14:textId="77777777" w:rsidR="00A77B3E" w:rsidRPr="00314D65" w:rsidRDefault="00A77B3E" w:rsidP="00314D65">
      <w:pPr>
        <w:snapToGrid w:val="0"/>
        <w:spacing w:line="360" w:lineRule="auto"/>
        <w:jc w:val="both"/>
        <w:rPr>
          <w:rFonts w:ascii="Book Antiqua" w:hAnsi="Book Antiqua"/>
        </w:rPr>
      </w:pPr>
    </w:p>
    <w:p w14:paraId="45F91E4D" w14:textId="71421361"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Key Words: </w:t>
      </w:r>
      <w:bookmarkStart w:id="13" w:name="OLE_LINK14"/>
      <w:bookmarkStart w:id="14" w:name="OLE_LINK15"/>
      <w:r w:rsidR="00B649E7" w:rsidRPr="00314D65">
        <w:rPr>
          <w:rFonts w:ascii="Book Antiqua" w:eastAsia="Book Antiqua" w:hAnsi="Book Antiqua" w:cs="Book Antiqua"/>
          <w:color w:val="000000"/>
        </w:rPr>
        <w:t>H</w:t>
      </w:r>
      <w:r w:rsidRPr="00314D65">
        <w:rPr>
          <w:rFonts w:ascii="Book Antiqua" w:eastAsia="Book Antiqua" w:hAnsi="Book Antiqua" w:cs="Book Antiqua"/>
          <w:color w:val="000000"/>
        </w:rPr>
        <w:t xml:space="preserve">igh flow nasal cannula; </w:t>
      </w:r>
      <w:r w:rsidR="00B649E7" w:rsidRPr="00314D65">
        <w:rPr>
          <w:rFonts w:ascii="Book Antiqua" w:eastAsia="Book Antiqua" w:hAnsi="Book Antiqua" w:cs="Book Antiqua"/>
          <w:color w:val="000000"/>
        </w:rPr>
        <w:t>C</w:t>
      </w:r>
      <w:r w:rsidRPr="00314D65">
        <w:rPr>
          <w:rFonts w:ascii="Book Antiqua" w:eastAsia="Book Antiqua" w:hAnsi="Book Antiqua" w:cs="Book Antiqua"/>
          <w:color w:val="000000"/>
        </w:rPr>
        <w:t xml:space="preserve">ontinuous subcutaneous infusion; </w:t>
      </w:r>
      <w:r w:rsidR="00B649E7" w:rsidRPr="00314D65">
        <w:rPr>
          <w:rFonts w:ascii="Book Antiqua" w:eastAsia="Book Antiqua" w:hAnsi="Book Antiqua" w:cs="Book Antiqua"/>
          <w:color w:val="000000"/>
        </w:rPr>
        <w:t>M</w:t>
      </w:r>
      <w:r w:rsidRPr="00314D65">
        <w:rPr>
          <w:rFonts w:ascii="Book Antiqua" w:eastAsia="Book Antiqua" w:hAnsi="Book Antiqua" w:cs="Book Antiqua"/>
          <w:color w:val="000000"/>
        </w:rPr>
        <w:t xml:space="preserve">orphine; </w:t>
      </w:r>
      <w:bookmarkStart w:id="15" w:name="OLE_LINK7"/>
      <w:bookmarkStart w:id="16" w:name="OLE_LINK8"/>
      <w:r w:rsidRPr="00314D65">
        <w:rPr>
          <w:rFonts w:ascii="Book Antiqua" w:eastAsia="Book Antiqua" w:hAnsi="Book Antiqua" w:cs="Book Antiqua"/>
          <w:color w:val="000000"/>
        </w:rPr>
        <w:t xml:space="preserve">Patient </w:t>
      </w:r>
      <w:r w:rsidR="009D2802" w:rsidRPr="00314D65">
        <w:rPr>
          <w:rFonts w:ascii="Book Antiqua" w:eastAsia="Book Antiqua" w:hAnsi="Book Antiqua" w:cs="Book Antiqua"/>
          <w:color w:val="000000"/>
        </w:rPr>
        <w:t>controlled analgesia</w:t>
      </w:r>
      <w:bookmarkEnd w:id="15"/>
      <w:bookmarkEnd w:id="16"/>
      <w:r w:rsidRPr="00314D65">
        <w:rPr>
          <w:rFonts w:ascii="Book Antiqua" w:eastAsia="Book Antiqua" w:hAnsi="Book Antiqua" w:cs="Book Antiqua"/>
          <w:color w:val="000000"/>
        </w:rPr>
        <w:t xml:space="preserve">; </w:t>
      </w:r>
      <w:r w:rsidR="00B649E7" w:rsidRPr="00314D65">
        <w:rPr>
          <w:rFonts w:ascii="Book Antiqua" w:eastAsia="Book Antiqua" w:hAnsi="Book Antiqua" w:cs="Book Antiqua"/>
          <w:color w:val="000000"/>
        </w:rPr>
        <w:t>H</w:t>
      </w:r>
      <w:r w:rsidRPr="00314D65">
        <w:rPr>
          <w:rFonts w:ascii="Book Antiqua" w:eastAsia="Book Antiqua" w:hAnsi="Book Antiqua" w:cs="Book Antiqua"/>
          <w:color w:val="000000"/>
        </w:rPr>
        <w:t xml:space="preserve">ome care; </w:t>
      </w:r>
      <w:r w:rsidR="00B649E7" w:rsidRPr="00314D65">
        <w:rPr>
          <w:rFonts w:ascii="Book Antiqua" w:eastAsia="Book Antiqua" w:hAnsi="Book Antiqua" w:cs="Book Antiqua"/>
          <w:color w:val="000000"/>
        </w:rPr>
        <w:t>I</w:t>
      </w:r>
      <w:r w:rsidRPr="00314D65">
        <w:rPr>
          <w:rFonts w:ascii="Book Antiqua" w:eastAsia="Book Antiqua" w:hAnsi="Book Antiqua" w:cs="Book Antiqua"/>
          <w:color w:val="000000"/>
        </w:rPr>
        <w:t>nterstitial pneumonia</w:t>
      </w:r>
      <w:r w:rsidR="00314D65">
        <w:rPr>
          <w:rFonts w:ascii="Book Antiqua" w:eastAsia="Book Antiqua" w:hAnsi="Book Antiqua" w:cs="Book Antiqua"/>
          <w:color w:val="000000"/>
        </w:rPr>
        <w:t>; Case report</w:t>
      </w:r>
    </w:p>
    <w:bookmarkEnd w:id="13"/>
    <w:bookmarkEnd w:id="14"/>
    <w:p w14:paraId="010C3B34" w14:textId="77777777" w:rsidR="00A77B3E" w:rsidRPr="00314D65" w:rsidRDefault="00A77B3E" w:rsidP="00314D65">
      <w:pPr>
        <w:snapToGrid w:val="0"/>
        <w:spacing w:line="360" w:lineRule="auto"/>
        <w:jc w:val="both"/>
        <w:rPr>
          <w:rFonts w:ascii="Book Antiqua" w:hAnsi="Book Antiqua"/>
        </w:rPr>
      </w:pPr>
    </w:p>
    <w:p w14:paraId="4D47FB74" w14:textId="77777777" w:rsidR="00A77B3E" w:rsidRPr="00314D65" w:rsidRDefault="00165F49" w:rsidP="00314D65">
      <w:pPr>
        <w:snapToGrid w:val="0"/>
        <w:spacing w:line="360" w:lineRule="auto"/>
        <w:jc w:val="both"/>
        <w:rPr>
          <w:rFonts w:ascii="Book Antiqua" w:hAnsi="Book Antiqua"/>
        </w:rPr>
      </w:pPr>
      <w:bookmarkStart w:id="17" w:name="OLE_LINK9"/>
      <w:bookmarkStart w:id="18" w:name="OLE_LINK10"/>
      <w:proofErr w:type="spellStart"/>
      <w:r w:rsidRPr="00314D65">
        <w:rPr>
          <w:rFonts w:ascii="Book Antiqua" w:eastAsia="Book Antiqua" w:hAnsi="Book Antiqua" w:cs="Book Antiqua"/>
          <w:color w:val="000000"/>
        </w:rPr>
        <w:t>Goda</w:t>
      </w:r>
      <w:proofErr w:type="spellEnd"/>
      <w:r w:rsidRPr="00314D65">
        <w:rPr>
          <w:rFonts w:ascii="Book Antiqua" w:eastAsia="Book Antiqua" w:hAnsi="Book Antiqua" w:cs="Book Antiqua"/>
          <w:color w:val="000000"/>
        </w:rPr>
        <w:t xml:space="preserve"> K, </w:t>
      </w:r>
      <w:proofErr w:type="spellStart"/>
      <w:r w:rsidRPr="00314D65">
        <w:rPr>
          <w:rFonts w:ascii="Book Antiqua" w:eastAsia="Book Antiqua" w:hAnsi="Book Antiqua" w:cs="Book Antiqua"/>
          <w:color w:val="000000"/>
        </w:rPr>
        <w:t>Kenzaka</w:t>
      </w:r>
      <w:proofErr w:type="spellEnd"/>
      <w:r w:rsidRPr="00314D65">
        <w:rPr>
          <w:rFonts w:ascii="Book Antiqua" w:eastAsia="Book Antiqua" w:hAnsi="Book Antiqua" w:cs="Book Antiqua"/>
          <w:color w:val="000000"/>
        </w:rPr>
        <w:t xml:space="preserve"> T, </w:t>
      </w:r>
      <w:proofErr w:type="spellStart"/>
      <w:r w:rsidRPr="00314D65">
        <w:rPr>
          <w:rFonts w:ascii="Book Antiqua" w:eastAsia="Book Antiqua" w:hAnsi="Book Antiqua" w:cs="Book Antiqua"/>
          <w:color w:val="000000"/>
        </w:rPr>
        <w:t>Kuriyama</w:t>
      </w:r>
      <w:proofErr w:type="spellEnd"/>
      <w:r w:rsidRPr="00314D65">
        <w:rPr>
          <w:rFonts w:ascii="Book Antiqua" w:eastAsia="Book Antiqua" w:hAnsi="Book Antiqua" w:cs="Book Antiqua"/>
          <w:color w:val="000000"/>
        </w:rPr>
        <w:t xml:space="preserve"> K, </w:t>
      </w:r>
      <w:proofErr w:type="spellStart"/>
      <w:r w:rsidRPr="00314D65">
        <w:rPr>
          <w:rFonts w:ascii="Book Antiqua" w:eastAsia="Book Antiqua" w:hAnsi="Book Antiqua" w:cs="Book Antiqua"/>
          <w:color w:val="000000"/>
        </w:rPr>
        <w:t>Hoshijima</w:t>
      </w:r>
      <w:proofErr w:type="spellEnd"/>
      <w:r w:rsidRPr="00314D65">
        <w:rPr>
          <w:rFonts w:ascii="Book Antiqua" w:eastAsia="Book Antiqua" w:hAnsi="Book Antiqua" w:cs="Book Antiqua"/>
          <w:color w:val="000000"/>
        </w:rPr>
        <w:t xml:space="preserve"> M, Akita H. End-of-life home care of an interstitial pneumonia patient supported by high-flow nasal cannula therapy: A case report. </w:t>
      </w:r>
      <w:r w:rsidRPr="00314D65">
        <w:rPr>
          <w:rFonts w:ascii="Book Antiqua" w:eastAsia="Book Antiqua" w:hAnsi="Book Antiqua" w:cs="Book Antiqua"/>
          <w:i/>
          <w:iCs/>
          <w:color w:val="000000"/>
        </w:rPr>
        <w:t>World J Clin Cases</w:t>
      </w:r>
      <w:r w:rsidRPr="00314D65">
        <w:rPr>
          <w:rFonts w:ascii="Book Antiqua" w:eastAsia="Book Antiqua" w:hAnsi="Book Antiqua" w:cs="Book Antiqua"/>
          <w:color w:val="000000"/>
        </w:rPr>
        <w:t xml:space="preserve"> 2020; In press</w:t>
      </w:r>
    </w:p>
    <w:bookmarkEnd w:id="17"/>
    <w:bookmarkEnd w:id="18"/>
    <w:p w14:paraId="5D866882" w14:textId="77777777" w:rsidR="00A77B3E" w:rsidRPr="00314D65" w:rsidRDefault="00A77B3E" w:rsidP="00314D65">
      <w:pPr>
        <w:snapToGrid w:val="0"/>
        <w:spacing w:line="360" w:lineRule="auto"/>
        <w:jc w:val="both"/>
        <w:rPr>
          <w:rFonts w:ascii="Book Antiqua" w:hAnsi="Book Antiqua"/>
        </w:rPr>
      </w:pPr>
    </w:p>
    <w:p w14:paraId="08642097" w14:textId="4BEFE8AF" w:rsidR="00B649E7" w:rsidRPr="00314D65" w:rsidRDefault="00165F49" w:rsidP="00314D65">
      <w:pPr>
        <w:snapToGrid w:val="0"/>
        <w:spacing w:line="360" w:lineRule="auto"/>
        <w:jc w:val="both"/>
        <w:rPr>
          <w:rFonts w:ascii="Book Antiqua" w:eastAsia="Book Antiqua" w:hAnsi="Book Antiqua" w:cs="Book Antiqua"/>
          <w:color w:val="000000"/>
        </w:rPr>
      </w:pPr>
      <w:r w:rsidRPr="00314D65">
        <w:rPr>
          <w:rFonts w:ascii="Book Antiqua" w:eastAsia="Book Antiqua" w:hAnsi="Book Antiqua" w:cs="Book Antiqua"/>
          <w:b/>
          <w:bCs/>
          <w:color w:val="000000"/>
        </w:rPr>
        <w:lastRenderedPageBreak/>
        <w:t xml:space="preserve">Core Tip: </w:t>
      </w:r>
      <w:bookmarkStart w:id="19" w:name="OLE_LINK11"/>
      <w:bookmarkStart w:id="20" w:name="OLE_LINK16"/>
      <w:bookmarkStart w:id="21" w:name="OLE_LINK17"/>
      <w:r w:rsidRPr="00314D65">
        <w:rPr>
          <w:rFonts w:ascii="Book Antiqua" w:eastAsia="Book Antiqua" w:hAnsi="Book Antiqua" w:cs="Book Antiqua"/>
          <w:color w:val="000000"/>
        </w:rPr>
        <w:t xml:space="preserve">We propose that active utilization of </w:t>
      </w:r>
      <w:r w:rsidR="009D2802" w:rsidRPr="00314D65">
        <w:rPr>
          <w:rFonts w:ascii="Book Antiqua" w:eastAsia="Book Antiqua" w:hAnsi="Book Antiqua" w:cs="Book Antiqua"/>
          <w:color w:val="000000"/>
        </w:rPr>
        <w:t>high-flow nasal cannula</w:t>
      </w:r>
      <w:r w:rsidRPr="00314D65">
        <w:rPr>
          <w:rFonts w:ascii="Book Antiqua" w:eastAsia="Book Antiqua" w:hAnsi="Book Antiqua" w:cs="Book Antiqua"/>
          <w:color w:val="000000"/>
        </w:rPr>
        <w:t xml:space="preserve"> and morphine </w:t>
      </w:r>
      <w:r w:rsidR="009D2802" w:rsidRPr="00314D65">
        <w:rPr>
          <w:rFonts w:ascii="Book Antiqua" w:eastAsia="Book Antiqua" w:hAnsi="Book Antiqua" w:cs="Book Antiqua"/>
          <w:color w:val="000000"/>
        </w:rPr>
        <w:t>continuous subcutaneous infusion</w:t>
      </w:r>
      <w:r w:rsidRPr="00314D65">
        <w:rPr>
          <w:rFonts w:ascii="Book Antiqua" w:eastAsia="Book Antiqua" w:hAnsi="Book Antiqua" w:cs="Book Antiqua"/>
          <w:color w:val="000000"/>
        </w:rPr>
        <w:t xml:space="preserve"> with a </w:t>
      </w:r>
      <w:r w:rsidR="00B649E7" w:rsidRPr="00314D65">
        <w:rPr>
          <w:rFonts w:ascii="Book Antiqua" w:eastAsia="Book Antiqua" w:hAnsi="Book Antiqua" w:cs="Book Antiqua"/>
          <w:color w:val="000000"/>
        </w:rPr>
        <w:t xml:space="preserve">patient-controlled analgesia </w:t>
      </w:r>
      <w:r w:rsidRPr="00314D65">
        <w:rPr>
          <w:rFonts w:ascii="Book Antiqua" w:eastAsia="Book Antiqua" w:hAnsi="Book Antiqua" w:cs="Book Antiqua"/>
          <w:color w:val="000000"/>
        </w:rPr>
        <w:t>device would substantiate successful palliative care of patients with idiopathic interstitial pneumonia at home, nearing their end-of-life.</w:t>
      </w:r>
    </w:p>
    <w:bookmarkEnd w:id="19"/>
    <w:p w14:paraId="12999ED4" w14:textId="77777777" w:rsidR="00B649E7" w:rsidRPr="00314D65" w:rsidRDefault="00B649E7" w:rsidP="00314D65">
      <w:pPr>
        <w:snapToGrid w:val="0"/>
        <w:spacing w:line="360" w:lineRule="auto"/>
        <w:jc w:val="both"/>
        <w:rPr>
          <w:rFonts w:ascii="Book Antiqua" w:eastAsia="Book Antiqua" w:hAnsi="Book Antiqua" w:cs="Book Antiqua"/>
          <w:color w:val="000000"/>
        </w:rPr>
      </w:pPr>
      <w:r w:rsidRPr="00314D65">
        <w:rPr>
          <w:rFonts w:ascii="Book Antiqua" w:eastAsia="Book Antiqua" w:hAnsi="Book Antiqua" w:cs="Book Antiqua"/>
          <w:color w:val="000000"/>
        </w:rPr>
        <w:br w:type="page"/>
      </w:r>
    </w:p>
    <w:bookmarkEnd w:id="20"/>
    <w:bookmarkEnd w:id="21"/>
    <w:p w14:paraId="044300C6" w14:textId="77777777" w:rsidR="00A77B3E" w:rsidRPr="00314D65" w:rsidRDefault="00A77B3E" w:rsidP="00314D65">
      <w:pPr>
        <w:snapToGrid w:val="0"/>
        <w:spacing w:line="360" w:lineRule="auto"/>
        <w:jc w:val="both"/>
        <w:rPr>
          <w:rFonts w:ascii="Book Antiqua" w:hAnsi="Book Antiqua"/>
        </w:rPr>
      </w:pPr>
    </w:p>
    <w:p w14:paraId="19815D16"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INTRODUCTION</w:t>
      </w:r>
    </w:p>
    <w:p w14:paraId="12DCCE77" w14:textId="77777777" w:rsidR="00A77B3E" w:rsidRPr="00314D65" w:rsidRDefault="00165F49" w:rsidP="00314D65">
      <w:pPr>
        <w:snapToGrid w:val="0"/>
        <w:spacing w:line="360" w:lineRule="auto"/>
        <w:jc w:val="both"/>
        <w:rPr>
          <w:rFonts w:ascii="Book Antiqua" w:hAnsi="Book Antiqua"/>
        </w:rPr>
      </w:pPr>
      <w:bookmarkStart w:id="22" w:name="OLE_LINK24"/>
      <w:bookmarkStart w:id="23" w:name="OLE_LINK25"/>
      <w:r w:rsidRPr="00314D65">
        <w:rPr>
          <w:rFonts w:ascii="Book Antiqua" w:eastAsia="Book Antiqua" w:hAnsi="Book Antiqua" w:cs="Book Antiqua"/>
          <w:color w:val="000000"/>
        </w:rPr>
        <w:t>High-flow nasal cannula (HFNC) therapy has been widely used in hospital settings to treat various forms of respiratory disorders. These include acute hypoxemic respiratory failure of patients with congestive heart failure, exacerbation of chronic obstructive pulmonary disease (COPD), lung cancer, and interstitial pneumonia, postoperative respiratory support, post-</w:t>
      </w:r>
      <w:proofErr w:type="spellStart"/>
      <w:r w:rsidRPr="00314D65">
        <w:rPr>
          <w:rFonts w:ascii="Book Antiqua" w:eastAsia="Book Antiqua" w:hAnsi="Book Antiqua" w:cs="Book Antiqua"/>
          <w:color w:val="000000"/>
        </w:rPr>
        <w:t>extubation</w:t>
      </w:r>
      <w:proofErr w:type="spellEnd"/>
      <w:r w:rsidRPr="00314D65">
        <w:rPr>
          <w:rFonts w:ascii="Book Antiqua" w:eastAsia="Book Antiqua" w:hAnsi="Book Antiqua" w:cs="Book Antiqua"/>
          <w:color w:val="000000"/>
        </w:rPr>
        <w:t xml:space="preserve"> respiratory </w:t>
      </w:r>
      <w:proofErr w:type="gramStart"/>
      <w:r w:rsidRPr="00314D65">
        <w:rPr>
          <w:rFonts w:ascii="Book Antiqua" w:eastAsia="Book Antiqua" w:hAnsi="Book Antiqua" w:cs="Book Antiqua"/>
          <w:color w:val="000000"/>
        </w:rPr>
        <w:t>support</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1]</w:t>
      </w:r>
      <w:r w:rsidRPr="00314D65">
        <w:rPr>
          <w:rFonts w:ascii="Book Antiqua" w:eastAsia="Book Antiqua" w:hAnsi="Book Antiqua" w:cs="Book Antiqua"/>
          <w:color w:val="000000"/>
        </w:rPr>
        <w:t xml:space="preserve">. Recently, the use of HFNC has been extended to the palliative care of critically ill </w:t>
      </w:r>
      <w:proofErr w:type="gramStart"/>
      <w:r w:rsidRPr="00314D65">
        <w:rPr>
          <w:rFonts w:ascii="Book Antiqua" w:eastAsia="Book Antiqua" w:hAnsi="Book Antiqua" w:cs="Book Antiqua"/>
          <w:color w:val="000000"/>
        </w:rPr>
        <w:t>patients</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1]</w:t>
      </w:r>
      <w:r w:rsidRPr="00314D65">
        <w:rPr>
          <w:rFonts w:ascii="Book Antiqua" w:eastAsia="Book Antiqua" w:hAnsi="Book Antiqua" w:cs="Book Antiqua"/>
          <w:color w:val="000000"/>
        </w:rPr>
        <w:t>; however, there have been a limited number of reports of the domiciliary uses of HFNC for patients with COPD</w:t>
      </w:r>
      <w:r w:rsidRPr="00314D65">
        <w:rPr>
          <w:rFonts w:ascii="Book Antiqua" w:eastAsia="Book Antiqua" w:hAnsi="Book Antiqua" w:cs="Book Antiqua"/>
          <w:color w:val="000000"/>
          <w:vertAlign w:val="superscript"/>
        </w:rPr>
        <w:t xml:space="preserve">[2] </w:t>
      </w:r>
      <w:r w:rsidRPr="00314D65">
        <w:rPr>
          <w:rFonts w:ascii="Book Antiqua" w:eastAsia="Book Antiqua" w:hAnsi="Book Antiqua" w:cs="Book Antiqua"/>
          <w:color w:val="000000"/>
        </w:rPr>
        <w:t>and chronic respiratory tract infection after gastrectomy</w:t>
      </w:r>
      <w:r w:rsidRPr="00314D65">
        <w:rPr>
          <w:rFonts w:ascii="Book Antiqua" w:eastAsia="Book Antiqua" w:hAnsi="Book Antiqua" w:cs="Book Antiqua"/>
          <w:color w:val="000000"/>
          <w:vertAlign w:val="superscript"/>
        </w:rPr>
        <w:t>[3]</w:t>
      </w:r>
      <w:r w:rsidRPr="00314D65">
        <w:rPr>
          <w:rFonts w:ascii="Book Antiqua" w:eastAsia="Book Antiqua" w:hAnsi="Book Antiqua" w:cs="Book Antiqua"/>
          <w:color w:val="000000"/>
        </w:rPr>
        <w:t>.</w:t>
      </w:r>
    </w:p>
    <w:p w14:paraId="3BE96AEC" w14:textId="77777777" w:rsidR="00A77B3E" w:rsidRPr="00314D65" w:rsidRDefault="00165F49" w:rsidP="00314D65">
      <w:pPr>
        <w:snapToGrid w:val="0"/>
        <w:spacing w:line="360" w:lineRule="auto"/>
        <w:ind w:firstLineChars="50" w:firstLine="120"/>
        <w:jc w:val="both"/>
        <w:rPr>
          <w:rFonts w:ascii="Book Antiqua" w:hAnsi="Book Antiqua"/>
        </w:rPr>
      </w:pPr>
      <w:r w:rsidRPr="00314D65">
        <w:rPr>
          <w:rFonts w:ascii="Book Antiqua" w:eastAsia="Book Antiqua" w:hAnsi="Book Antiqua" w:cs="Book Antiqua"/>
          <w:color w:val="000000"/>
        </w:rPr>
        <w:t xml:space="preserve">Morphine is commonly known to provide effective relief to dyspnea caused by malignant </w:t>
      </w:r>
      <w:proofErr w:type="gramStart"/>
      <w:r w:rsidRPr="00314D65">
        <w:rPr>
          <w:rFonts w:ascii="Book Antiqua" w:eastAsia="Book Antiqua" w:hAnsi="Book Antiqua" w:cs="Book Antiqua"/>
          <w:color w:val="000000"/>
        </w:rPr>
        <w:t>tumors</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4]</w:t>
      </w:r>
      <w:r w:rsidRPr="00314D65">
        <w:rPr>
          <w:rFonts w:ascii="Book Antiqua" w:eastAsia="Book Antiqua" w:hAnsi="Book Antiqua" w:cs="Book Antiqua"/>
          <w:color w:val="000000"/>
        </w:rPr>
        <w:t xml:space="preserve">. Similarly, it has been shown to be an effective home-based treatment for dyspnea in patients with COPD, at the end of </w:t>
      </w:r>
      <w:proofErr w:type="gramStart"/>
      <w:r w:rsidRPr="00314D65">
        <w:rPr>
          <w:rFonts w:ascii="Book Antiqua" w:eastAsia="Book Antiqua" w:hAnsi="Book Antiqua" w:cs="Book Antiqua"/>
          <w:color w:val="000000"/>
        </w:rPr>
        <w:t>life</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5]</w:t>
      </w:r>
      <w:r w:rsidRPr="00314D65">
        <w:rPr>
          <w:rFonts w:ascii="Book Antiqua" w:eastAsia="Book Antiqua" w:hAnsi="Book Antiqua" w:cs="Book Antiqua"/>
          <w:color w:val="000000"/>
        </w:rPr>
        <w:t xml:space="preserve">. In contrast, while both oral </w:t>
      </w:r>
      <w:proofErr w:type="gramStart"/>
      <w:r w:rsidRPr="00314D65">
        <w:rPr>
          <w:rFonts w:ascii="Book Antiqua" w:eastAsia="Book Antiqua" w:hAnsi="Book Antiqua" w:cs="Book Antiqua"/>
          <w:color w:val="000000"/>
        </w:rPr>
        <w:t>administration</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6]</w:t>
      </w:r>
      <w:r w:rsidRPr="00314D65">
        <w:rPr>
          <w:rFonts w:ascii="Book Antiqua" w:eastAsia="Book Antiqua" w:hAnsi="Book Antiqua" w:cs="Book Antiqua"/>
          <w:color w:val="000000"/>
        </w:rPr>
        <w:t xml:space="preserve"> and continuous subcutaneous injection (CSI)</w:t>
      </w:r>
      <w:r w:rsidRPr="00314D65">
        <w:rPr>
          <w:rFonts w:ascii="Book Antiqua" w:eastAsia="Book Antiqua" w:hAnsi="Book Antiqua" w:cs="Book Antiqua"/>
          <w:color w:val="000000"/>
          <w:vertAlign w:val="superscript"/>
        </w:rPr>
        <w:t>[7]</w:t>
      </w:r>
      <w:r w:rsidRPr="00314D65">
        <w:rPr>
          <w:rFonts w:ascii="Book Antiqua" w:eastAsia="Book Antiqua" w:hAnsi="Book Antiqua" w:cs="Book Antiqua"/>
          <w:color w:val="000000"/>
        </w:rPr>
        <w:t xml:space="preserve"> have been used effectively in hospital settings to ease dyspnea in interstitial pneumonia, the domiciliary use of morphine in patients with terminal-stage interstitial pneumonia has not been reported.</w:t>
      </w:r>
    </w:p>
    <w:p w14:paraId="04B7A259" w14:textId="77777777" w:rsidR="00A77B3E" w:rsidRPr="00314D65" w:rsidRDefault="00165F49" w:rsidP="00314D65">
      <w:pPr>
        <w:snapToGrid w:val="0"/>
        <w:spacing w:line="360" w:lineRule="auto"/>
        <w:ind w:firstLineChars="50" w:firstLine="120"/>
        <w:jc w:val="both"/>
        <w:rPr>
          <w:rFonts w:ascii="Book Antiqua" w:hAnsi="Book Antiqua"/>
        </w:rPr>
      </w:pPr>
      <w:r w:rsidRPr="00314D65">
        <w:rPr>
          <w:rFonts w:ascii="Book Antiqua" w:eastAsia="Book Antiqua" w:hAnsi="Book Antiqua" w:cs="Book Antiqua"/>
          <w:color w:val="000000"/>
        </w:rPr>
        <w:t xml:space="preserve">Here, we report a case where a patient with severe interstitial pneumonia and frequent relapse of fatal type 1 respiratory failure spent his final 10 </w:t>
      </w:r>
      <w:proofErr w:type="spellStart"/>
      <w:r w:rsidRPr="00314D65">
        <w:rPr>
          <w:rFonts w:ascii="Book Antiqua" w:eastAsia="Book Antiqua" w:hAnsi="Book Antiqua" w:cs="Book Antiqua"/>
          <w:color w:val="000000"/>
        </w:rPr>
        <w:t>mo</w:t>
      </w:r>
      <w:proofErr w:type="spellEnd"/>
      <w:r w:rsidRPr="00314D65">
        <w:rPr>
          <w:rFonts w:ascii="Book Antiqua" w:eastAsia="Book Antiqua" w:hAnsi="Book Antiqua" w:cs="Book Antiqua"/>
          <w:color w:val="000000"/>
        </w:rPr>
        <w:t xml:space="preserve"> at home without hospitalization by utilizing HFNC and morphine CSI with a patient-controlled analgesia (PCA) device.</w:t>
      </w:r>
    </w:p>
    <w:bookmarkEnd w:id="22"/>
    <w:bookmarkEnd w:id="23"/>
    <w:p w14:paraId="13DBF62B" w14:textId="77777777" w:rsidR="00A77B3E" w:rsidRPr="00314D65" w:rsidRDefault="00A77B3E" w:rsidP="00314D65">
      <w:pPr>
        <w:snapToGrid w:val="0"/>
        <w:spacing w:line="360" w:lineRule="auto"/>
        <w:jc w:val="both"/>
        <w:rPr>
          <w:rFonts w:ascii="Book Antiqua" w:hAnsi="Book Antiqua"/>
        </w:rPr>
      </w:pPr>
    </w:p>
    <w:p w14:paraId="787F8E2F"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CASE PRESENTATION</w:t>
      </w:r>
    </w:p>
    <w:p w14:paraId="507E949D"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Chief complaints</w:t>
      </w:r>
    </w:p>
    <w:p w14:paraId="23182879" w14:textId="77777777" w:rsidR="00A77B3E" w:rsidRPr="00314D65" w:rsidRDefault="00165F49" w:rsidP="00314D65">
      <w:pPr>
        <w:snapToGrid w:val="0"/>
        <w:spacing w:line="360" w:lineRule="auto"/>
        <w:jc w:val="both"/>
        <w:rPr>
          <w:rFonts w:ascii="Book Antiqua" w:hAnsi="Book Antiqua"/>
        </w:rPr>
      </w:pPr>
      <w:bookmarkStart w:id="24" w:name="OLE_LINK26"/>
      <w:bookmarkStart w:id="25" w:name="OLE_LINK27"/>
      <w:r w:rsidRPr="00314D65">
        <w:rPr>
          <w:rFonts w:ascii="Book Antiqua" w:eastAsia="Book Antiqua" w:hAnsi="Book Antiqua" w:cs="Book Antiqua"/>
          <w:color w:val="000000"/>
        </w:rPr>
        <w:t>A 75-year-old man presented to our hospital with dyspnea.</w:t>
      </w:r>
    </w:p>
    <w:bookmarkEnd w:id="24"/>
    <w:bookmarkEnd w:id="25"/>
    <w:p w14:paraId="70D570D6" w14:textId="77777777" w:rsidR="00A77B3E" w:rsidRPr="00314D65" w:rsidRDefault="00A77B3E" w:rsidP="00314D65">
      <w:pPr>
        <w:snapToGrid w:val="0"/>
        <w:spacing w:line="360" w:lineRule="auto"/>
        <w:jc w:val="both"/>
        <w:rPr>
          <w:rFonts w:ascii="Book Antiqua" w:hAnsi="Book Antiqua"/>
        </w:rPr>
      </w:pPr>
    </w:p>
    <w:p w14:paraId="4756BB80"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History of present illness</w:t>
      </w:r>
    </w:p>
    <w:p w14:paraId="6563FDC8" w14:textId="4CF67DB4" w:rsidR="00A77B3E" w:rsidRPr="00314D65" w:rsidRDefault="00165F49" w:rsidP="00314D65">
      <w:pPr>
        <w:snapToGrid w:val="0"/>
        <w:spacing w:line="360" w:lineRule="auto"/>
        <w:jc w:val="both"/>
        <w:rPr>
          <w:rFonts w:ascii="Book Antiqua" w:hAnsi="Book Antiqua"/>
        </w:rPr>
      </w:pPr>
      <w:bookmarkStart w:id="26" w:name="OLE_LINK28"/>
      <w:bookmarkStart w:id="27" w:name="OLE_LINK29"/>
      <w:r w:rsidRPr="00314D65">
        <w:rPr>
          <w:rFonts w:ascii="Book Antiqua" w:eastAsia="Book Antiqua" w:hAnsi="Book Antiqua" w:cs="Book Antiqua"/>
          <w:color w:val="000000"/>
        </w:rPr>
        <w:lastRenderedPageBreak/>
        <w:t>He was diagnosed with interstitial pneumonia 11 years ago. He had been tre</w:t>
      </w:r>
      <w:r w:rsidR="009D2802" w:rsidRPr="00314D65">
        <w:rPr>
          <w:rFonts w:ascii="Book Antiqua" w:eastAsia="Book Antiqua" w:hAnsi="Book Antiqua" w:cs="Book Antiqua"/>
          <w:color w:val="000000"/>
        </w:rPr>
        <w:t>ated with prednisolone (5 mg/d</w:t>
      </w:r>
      <w:r w:rsidRPr="00314D65">
        <w:rPr>
          <w:rFonts w:ascii="Book Antiqua" w:eastAsia="Book Antiqua" w:hAnsi="Book Antiqua" w:cs="Book Antiqua"/>
          <w:color w:val="000000"/>
        </w:rPr>
        <w:t xml:space="preserve">) and home oxygen therapy (3 L/min) for 1 year. However, between November of the same year to January of the following year, his lung function deteriorated, leading to hospitalization for 10 times over the next 13 </w:t>
      </w:r>
      <w:proofErr w:type="spellStart"/>
      <w:r w:rsidRPr="00314D65">
        <w:rPr>
          <w:rFonts w:ascii="Book Antiqua" w:eastAsia="Book Antiqua" w:hAnsi="Book Antiqua" w:cs="Book Antiqua"/>
          <w:color w:val="000000"/>
        </w:rPr>
        <w:t>mo</w:t>
      </w:r>
      <w:proofErr w:type="spellEnd"/>
      <w:r w:rsidRPr="00314D65">
        <w:rPr>
          <w:rFonts w:ascii="Book Antiqua" w:eastAsia="Book Antiqua" w:hAnsi="Book Antiqua" w:cs="Book Antiqua"/>
          <w:color w:val="000000"/>
        </w:rPr>
        <w:t xml:space="preserve"> for acute type 1 respiratory failure. The maximum length of stay at home between hospitalization was 30 d. Before his final admission to our hospital (his eleventh admission), the patient was at home for 6 d. At that time, hospitalization until the very end of life was proposed to the patient. </w:t>
      </w:r>
    </w:p>
    <w:bookmarkEnd w:id="26"/>
    <w:bookmarkEnd w:id="27"/>
    <w:p w14:paraId="480BCB28" w14:textId="77777777" w:rsidR="00A77B3E" w:rsidRPr="00314D65" w:rsidRDefault="00A77B3E" w:rsidP="00314D65">
      <w:pPr>
        <w:snapToGrid w:val="0"/>
        <w:spacing w:line="360" w:lineRule="auto"/>
        <w:jc w:val="both"/>
        <w:rPr>
          <w:rFonts w:ascii="Book Antiqua" w:hAnsi="Book Antiqua"/>
        </w:rPr>
      </w:pPr>
    </w:p>
    <w:p w14:paraId="077D8DC9"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History of past illness</w:t>
      </w:r>
    </w:p>
    <w:p w14:paraId="76B4F9BC" w14:textId="77777777" w:rsidR="00A77B3E" w:rsidRPr="00314D65" w:rsidRDefault="00165F49" w:rsidP="00314D65">
      <w:pPr>
        <w:snapToGrid w:val="0"/>
        <w:spacing w:line="360" w:lineRule="auto"/>
        <w:jc w:val="both"/>
        <w:rPr>
          <w:rFonts w:ascii="Book Antiqua" w:hAnsi="Book Antiqua"/>
        </w:rPr>
      </w:pPr>
      <w:bookmarkStart w:id="28" w:name="OLE_LINK30"/>
      <w:bookmarkStart w:id="29" w:name="OLE_LINK31"/>
      <w:r w:rsidRPr="00314D65">
        <w:rPr>
          <w:rFonts w:ascii="Book Antiqua" w:eastAsia="Book Antiqua" w:hAnsi="Book Antiqua" w:cs="Book Antiqua"/>
          <w:color w:val="000000"/>
        </w:rPr>
        <w:t>The patient had type 2 diabetes.</w:t>
      </w:r>
    </w:p>
    <w:bookmarkEnd w:id="28"/>
    <w:bookmarkEnd w:id="29"/>
    <w:p w14:paraId="17DD9776" w14:textId="77777777" w:rsidR="00A77B3E" w:rsidRPr="00314D65" w:rsidRDefault="00A77B3E" w:rsidP="00314D65">
      <w:pPr>
        <w:snapToGrid w:val="0"/>
        <w:spacing w:line="360" w:lineRule="auto"/>
        <w:jc w:val="both"/>
        <w:rPr>
          <w:rFonts w:ascii="Book Antiqua" w:hAnsi="Book Antiqua"/>
        </w:rPr>
      </w:pPr>
    </w:p>
    <w:p w14:paraId="2B084E94"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Personal and family history</w:t>
      </w:r>
    </w:p>
    <w:p w14:paraId="78BB4CE4" w14:textId="77777777" w:rsidR="00A77B3E" w:rsidRPr="00314D65" w:rsidRDefault="00165F49" w:rsidP="00314D65">
      <w:pPr>
        <w:snapToGrid w:val="0"/>
        <w:spacing w:line="360" w:lineRule="auto"/>
        <w:jc w:val="both"/>
        <w:rPr>
          <w:rFonts w:ascii="Book Antiqua" w:hAnsi="Book Antiqua"/>
        </w:rPr>
      </w:pPr>
      <w:bookmarkStart w:id="30" w:name="OLE_LINK32"/>
      <w:bookmarkStart w:id="31" w:name="OLE_LINK33"/>
      <w:r w:rsidRPr="00314D65">
        <w:rPr>
          <w:rFonts w:ascii="Book Antiqua" w:eastAsia="Book Antiqua" w:hAnsi="Book Antiqua" w:cs="Book Antiqua"/>
          <w:color w:val="000000"/>
        </w:rPr>
        <w:t>At home he lived with his wife, and while he could consume food independently, he required assistance in changing clothes. Furthermore, excretion was done on the floor, and bathing was not possible due to restricted movements caused by exertion dyspnea. His modified Medical Research Council grade was 4. He smoked 80 cigarettes a day between the ages of 20 and 50.</w:t>
      </w:r>
    </w:p>
    <w:bookmarkEnd w:id="30"/>
    <w:bookmarkEnd w:id="31"/>
    <w:p w14:paraId="4481D1D2" w14:textId="77777777" w:rsidR="00A77B3E" w:rsidRPr="00314D65" w:rsidRDefault="00A77B3E" w:rsidP="00314D65">
      <w:pPr>
        <w:snapToGrid w:val="0"/>
        <w:spacing w:line="360" w:lineRule="auto"/>
        <w:jc w:val="both"/>
        <w:rPr>
          <w:rFonts w:ascii="Book Antiqua" w:hAnsi="Book Antiqua"/>
        </w:rPr>
      </w:pPr>
    </w:p>
    <w:p w14:paraId="435B3D08"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Physical examination</w:t>
      </w:r>
    </w:p>
    <w:p w14:paraId="1E412A49" w14:textId="1EAB4643" w:rsidR="00A77B3E" w:rsidRPr="00314D65" w:rsidRDefault="00165F49" w:rsidP="00314D65">
      <w:pPr>
        <w:snapToGrid w:val="0"/>
        <w:spacing w:line="360" w:lineRule="auto"/>
        <w:jc w:val="both"/>
        <w:rPr>
          <w:rFonts w:ascii="Book Antiqua" w:hAnsi="Book Antiqua"/>
        </w:rPr>
      </w:pPr>
      <w:bookmarkStart w:id="32" w:name="OLE_LINK34"/>
      <w:bookmarkStart w:id="33" w:name="OLE_LINK35"/>
      <w:r w:rsidRPr="00314D65">
        <w:rPr>
          <w:rFonts w:ascii="Book Antiqua" w:eastAsia="Book Antiqua" w:hAnsi="Book Antiqua" w:cs="Book Antiqua"/>
          <w:color w:val="000000"/>
        </w:rPr>
        <w:t>The patient’s was thin during the final admission. He was fully conscious, with a body temperature of 38.4 ºC and a respiratory rate of 57 breaths/min. His SpO</w:t>
      </w:r>
      <w:r w:rsidRPr="00314D65">
        <w:rPr>
          <w:rFonts w:ascii="Book Antiqua" w:eastAsia="Book Antiqua" w:hAnsi="Book Antiqua" w:cs="Book Antiqua"/>
          <w:color w:val="000000"/>
          <w:vertAlign w:val="subscript"/>
        </w:rPr>
        <w:t>2</w:t>
      </w:r>
      <w:r w:rsidRPr="00314D65">
        <w:rPr>
          <w:rFonts w:ascii="Book Antiqua" w:eastAsia="Book Antiqua" w:hAnsi="Book Antiqua" w:cs="Book Antiqua"/>
          <w:color w:val="000000"/>
        </w:rPr>
        <w:t xml:space="preserve"> was 60% at 15 L oxygen/min with a mask with reservoir and 94% with non-invasive</w:t>
      </w:r>
      <w:r w:rsidR="009D2802" w:rsidRPr="00314D65">
        <w:rPr>
          <w:rFonts w:ascii="Book Antiqua" w:eastAsia="Book Antiqua" w:hAnsi="Book Antiqua" w:cs="Book Antiqua"/>
          <w:color w:val="000000"/>
        </w:rPr>
        <w:t xml:space="preserve"> positive pressure ventilation [</w:t>
      </w:r>
      <w:r w:rsidRPr="00314D65">
        <w:rPr>
          <w:rFonts w:ascii="Book Antiqua" w:eastAsia="Book Antiqua" w:hAnsi="Book Antiqua" w:cs="Book Antiqua"/>
          <w:color w:val="000000"/>
        </w:rPr>
        <w:t>inspiratory positive airway pressure, 8 cmH</w:t>
      </w:r>
      <w:r w:rsidRPr="00314D65">
        <w:rPr>
          <w:rFonts w:ascii="Book Antiqua" w:eastAsia="Book Antiqua" w:hAnsi="Book Antiqua" w:cs="Book Antiqua"/>
          <w:color w:val="000000"/>
          <w:vertAlign w:val="subscript"/>
        </w:rPr>
        <w:t>2</w:t>
      </w:r>
      <w:r w:rsidRPr="00314D65">
        <w:rPr>
          <w:rFonts w:ascii="Book Antiqua" w:eastAsia="Book Antiqua" w:hAnsi="Book Antiqua" w:cs="Book Antiqua"/>
          <w:color w:val="000000"/>
        </w:rPr>
        <w:t>O; expiratory positive airway pressure, 4 cmH</w:t>
      </w:r>
      <w:r w:rsidRPr="00314D65">
        <w:rPr>
          <w:rFonts w:ascii="Book Antiqua" w:eastAsia="Book Antiqua" w:hAnsi="Book Antiqua" w:cs="Book Antiqua"/>
          <w:color w:val="000000"/>
          <w:vertAlign w:val="subscript"/>
        </w:rPr>
        <w:t>2</w:t>
      </w:r>
      <w:r w:rsidRPr="00314D65">
        <w:rPr>
          <w:rFonts w:ascii="Book Antiqua" w:eastAsia="Book Antiqua" w:hAnsi="Book Antiqua" w:cs="Book Antiqua"/>
          <w:color w:val="000000"/>
        </w:rPr>
        <w:t>O, a</w:t>
      </w:r>
      <w:r w:rsidR="009D2802" w:rsidRPr="00314D65">
        <w:rPr>
          <w:rFonts w:ascii="Book Antiqua" w:eastAsia="Book Antiqua" w:hAnsi="Book Antiqua" w:cs="Book Antiqua"/>
          <w:color w:val="000000"/>
        </w:rPr>
        <w:t>nd fraction of inspired oxygen (</w:t>
      </w:r>
      <w:r w:rsidRPr="00314D65">
        <w:rPr>
          <w:rFonts w:ascii="Book Antiqua" w:eastAsia="Book Antiqua" w:hAnsi="Book Antiqua" w:cs="Book Antiqua"/>
          <w:color w:val="000000"/>
        </w:rPr>
        <w:t>FiO</w:t>
      </w:r>
      <w:r w:rsidRPr="00314D65">
        <w:rPr>
          <w:rFonts w:ascii="Book Antiqua" w:eastAsia="Book Antiqua" w:hAnsi="Book Antiqua" w:cs="Book Antiqua"/>
          <w:color w:val="000000"/>
          <w:vertAlign w:val="subscript"/>
        </w:rPr>
        <w:t>2</w:t>
      </w:r>
      <w:r w:rsidR="009D2802" w:rsidRPr="00314D65">
        <w:rPr>
          <w:rFonts w:ascii="Book Antiqua" w:eastAsia="Book Antiqua" w:hAnsi="Book Antiqua" w:cs="Book Antiqua"/>
          <w:color w:val="000000"/>
        </w:rPr>
        <w:t>) 100%]</w:t>
      </w:r>
      <w:r w:rsidRPr="00314D65">
        <w:rPr>
          <w:rFonts w:ascii="Book Antiqua" w:eastAsia="Book Antiqua" w:hAnsi="Book Antiqua" w:cs="Book Antiqua"/>
          <w:color w:val="000000"/>
        </w:rPr>
        <w:t>. Fine crackles were heard bilaterally on the chest.</w:t>
      </w:r>
    </w:p>
    <w:bookmarkEnd w:id="32"/>
    <w:bookmarkEnd w:id="33"/>
    <w:p w14:paraId="44FFE5D8" w14:textId="77777777" w:rsidR="00A77B3E" w:rsidRPr="00314D65" w:rsidRDefault="00A77B3E" w:rsidP="00314D65">
      <w:pPr>
        <w:snapToGrid w:val="0"/>
        <w:spacing w:line="360" w:lineRule="auto"/>
        <w:jc w:val="both"/>
        <w:rPr>
          <w:rFonts w:ascii="Book Antiqua" w:hAnsi="Book Antiqua"/>
        </w:rPr>
      </w:pPr>
    </w:p>
    <w:p w14:paraId="28217992"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Laboratory examinations</w:t>
      </w:r>
    </w:p>
    <w:p w14:paraId="2741914F" w14:textId="434A6459" w:rsidR="00A77B3E" w:rsidRPr="00314D65" w:rsidRDefault="00165F49" w:rsidP="00314D65">
      <w:pPr>
        <w:snapToGrid w:val="0"/>
        <w:spacing w:line="360" w:lineRule="auto"/>
        <w:jc w:val="both"/>
        <w:rPr>
          <w:rFonts w:ascii="Book Antiqua" w:hAnsi="Book Antiqua"/>
        </w:rPr>
      </w:pPr>
      <w:bookmarkStart w:id="34" w:name="OLE_LINK36"/>
      <w:bookmarkStart w:id="35" w:name="OLE_LINK37"/>
      <w:r w:rsidRPr="00314D65">
        <w:rPr>
          <w:rFonts w:ascii="Book Antiqua" w:eastAsia="Book Antiqua" w:hAnsi="Book Antiqua" w:cs="Book Antiqua"/>
          <w:color w:val="000000"/>
        </w:rPr>
        <w:lastRenderedPageBreak/>
        <w:t xml:space="preserve">Blood tests showed increases in his white blood cell count </w:t>
      </w:r>
      <w:r w:rsidR="00B649E7" w:rsidRPr="00314D65">
        <w:rPr>
          <w:rFonts w:ascii="Book Antiqua" w:eastAsia="Book Antiqua" w:hAnsi="Book Antiqua" w:cs="Book Antiqua"/>
          <w:color w:val="000000"/>
        </w:rPr>
        <w:t>[</w:t>
      </w:r>
      <w:r w:rsidRPr="00314D65">
        <w:rPr>
          <w:rFonts w:ascii="Book Antiqua" w:eastAsia="Book Antiqua" w:hAnsi="Book Antiqua" w:cs="Book Antiqua"/>
          <w:color w:val="000000"/>
        </w:rPr>
        <w:t xml:space="preserve">32100 cells/µL, </w:t>
      </w:r>
      <w:r w:rsidR="00B649E7" w:rsidRPr="00314D65">
        <w:rPr>
          <w:rFonts w:ascii="Book Antiqua" w:eastAsia="Book Antiqua" w:hAnsi="Book Antiqua" w:cs="Book Antiqua"/>
          <w:color w:val="000000"/>
        </w:rPr>
        <w:t>(</w:t>
      </w:r>
      <w:r w:rsidRPr="00314D65">
        <w:rPr>
          <w:rFonts w:ascii="Book Antiqua" w:eastAsia="Book Antiqua" w:hAnsi="Book Antiqua" w:cs="Book Antiqua"/>
          <w:color w:val="000000"/>
        </w:rPr>
        <w:t>neutrophils: 48.2%</w:t>
      </w:r>
      <w:r w:rsidR="00B649E7" w:rsidRPr="00314D65">
        <w:rPr>
          <w:rFonts w:ascii="Book Antiqua" w:eastAsia="Book Antiqua" w:hAnsi="Book Antiqua" w:cs="Book Antiqua"/>
          <w:color w:val="000000"/>
        </w:rPr>
        <w:t>)]</w:t>
      </w:r>
      <w:r w:rsidRPr="00314D65">
        <w:rPr>
          <w:rFonts w:ascii="Book Antiqua" w:eastAsia="Book Antiqua" w:hAnsi="Book Antiqua" w:cs="Book Antiqua"/>
          <w:color w:val="000000"/>
        </w:rPr>
        <w:t xml:space="preserve"> and C-reactive protein level (9.12 mg/L); no abnormalities were detected in the patient’s urinalysis.</w:t>
      </w:r>
    </w:p>
    <w:bookmarkEnd w:id="34"/>
    <w:bookmarkEnd w:id="35"/>
    <w:p w14:paraId="1970512E" w14:textId="77777777" w:rsidR="00A77B3E" w:rsidRPr="00314D65" w:rsidRDefault="00A77B3E" w:rsidP="00314D65">
      <w:pPr>
        <w:snapToGrid w:val="0"/>
        <w:spacing w:line="360" w:lineRule="auto"/>
        <w:jc w:val="both"/>
        <w:rPr>
          <w:rFonts w:ascii="Book Antiqua" w:hAnsi="Book Antiqua"/>
        </w:rPr>
      </w:pPr>
    </w:p>
    <w:p w14:paraId="04E6FE26"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Imaging examinations</w:t>
      </w:r>
    </w:p>
    <w:p w14:paraId="2CB0A044" w14:textId="5EE29101" w:rsidR="00A77B3E" w:rsidRPr="00314D65" w:rsidRDefault="00165F49" w:rsidP="00314D65">
      <w:pPr>
        <w:snapToGrid w:val="0"/>
        <w:spacing w:line="360" w:lineRule="auto"/>
        <w:jc w:val="both"/>
        <w:rPr>
          <w:rFonts w:ascii="Book Antiqua" w:hAnsi="Book Antiqua"/>
        </w:rPr>
      </w:pPr>
      <w:bookmarkStart w:id="36" w:name="OLE_LINK38"/>
      <w:bookmarkStart w:id="37" w:name="OLE_LINK39"/>
      <w:r w:rsidRPr="00314D65">
        <w:rPr>
          <w:rFonts w:ascii="Book Antiqua" w:eastAsia="Book Antiqua" w:hAnsi="Book Antiqua" w:cs="Book Antiqua"/>
          <w:color w:val="000000"/>
        </w:rPr>
        <w:t xml:space="preserve">Chest X-rays showed reticular shadows on both sides of the lungs, and the </w:t>
      </w:r>
      <w:r w:rsidR="00314D65" w:rsidRPr="00314D65">
        <w:rPr>
          <w:rFonts w:ascii="Book Antiqua" w:eastAsia="Book Antiqua" w:hAnsi="Book Antiqua" w:cs="Book Antiqua"/>
          <w:color w:val="000000"/>
        </w:rPr>
        <w:t>computed tomography</w:t>
      </w:r>
      <w:r w:rsidRPr="00314D65">
        <w:rPr>
          <w:rFonts w:ascii="Book Antiqua" w:eastAsia="Book Antiqua" w:hAnsi="Book Antiqua" w:cs="Book Antiqua"/>
          <w:color w:val="000000"/>
        </w:rPr>
        <w:t xml:space="preserve"> scan displayed a mixture of frosted glass shadows, reticular shadows, and tractive bronchodilation on both lungs (Figure 1).</w:t>
      </w:r>
    </w:p>
    <w:bookmarkEnd w:id="36"/>
    <w:bookmarkEnd w:id="37"/>
    <w:p w14:paraId="0F012DD8" w14:textId="77777777" w:rsidR="00A77B3E" w:rsidRPr="00314D65" w:rsidRDefault="00A77B3E" w:rsidP="00314D65">
      <w:pPr>
        <w:snapToGrid w:val="0"/>
        <w:spacing w:line="360" w:lineRule="auto"/>
        <w:jc w:val="both"/>
        <w:rPr>
          <w:rFonts w:ascii="Book Antiqua" w:hAnsi="Book Antiqua"/>
        </w:rPr>
      </w:pPr>
    </w:p>
    <w:p w14:paraId="3B48627A"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FINAL DIAGNOSIS</w:t>
      </w:r>
    </w:p>
    <w:p w14:paraId="62F6C633" w14:textId="77777777" w:rsidR="00A77B3E" w:rsidRPr="00314D65" w:rsidRDefault="00165F49" w:rsidP="00314D65">
      <w:pPr>
        <w:snapToGrid w:val="0"/>
        <w:spacing w:line="360" w:lineRule="auto"/>
        <w:jc w:val="both"/>
        <w:rPr>
          <w:rFonts w:ascii="Book Antiqua" w:hAnsi="Book Antiqua"/>
        </w:rPr>
      </w:pPr>
      <w:bookmarkStart w:id="38" w:name="OLE_LINK40"/>
      <w:bookmarkStart w:id="39" w:name="OLE_LINK41"/>
      <w:r w:rsidRPr="00314D65">
        <w:rPr>
          <w:rFonts w:ascii="Book Antiqua" w:eastAsia="Book Antiqua" w:hAnsi="Book Antiqua" w:cs="Book Antiqua"/>
          <w:color w:val="000000"/>
        </w:rPr>
        <w:t>We considered acute exacerbations of interstitial pneumonia and bacterial pneumonia.</w:t>
      </w:r>
    </w:p>
    <w:bookmarkEnd w:id="38"/>
    <w:bookmarkEnd w:id="39"/>
    <w:p w14:paraId="301E713D" w14:textId="77777777" w:rsidR="00A77B3E" w:rsidRPr="00314D65" w:rsidRDefault="00A77B3E" w:rsidP="00314D65">
      <w:pPr>
        <w:snapToGrid w:val="0"/>
        <w:spacing w:line="360" w:lineRule="auto"/>
        <w:jc w:val="both"/>
        <w:rPr>
          <w:rFonts w:ascii="Book Antiqua" w:hAnsi="Book Antiqua"/>
        </w:rPr>
      </w:pPr>
    </w:p>
    <w:p w14:paraId="1AEAFB6B"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TREATMENT</w:t>
      </w:r>
    </w:p>
    <w:p w14:paraId="43BBEB92" w14:textId="34049CE2" w:rsidR="00A77B3E" w:rsidRPr="00314D65" w:rsidRDefault="00165F49" w:rsidP="00314D65">
      <w:pPr>
        <w:snapToGrid w:val="0"/>
        <w:spacing w:line="360" w:lineRule="auto"/>
        <w:jc w:val="both"/>
        <w:rPr>
          <w:rFonts w:ascii="Book Antiqua" w:hAnsi="Book Antiqua"/>
        </w:rPr>
      </w:pPr>
      <w:bookmarkStart w:id="40" w:name="OLE_LINK42"/>
      <w:bookmarkStart w:id="41" w:name="OLE_LINK43"/>
      <w:r w:rsidRPr="00314D65">
        <w:rPr>
          <w:rFonts w:ascii="Book Antiqua" w:eastAsia="Book Antiqua" w:hAnsi="Book Antiqua" w:cs="Book Antiqua"/>
          <w:color w:val="000000"/>
        </w:rPr>
        <w:t>Although his general condition improved with piperazine/tazobactam treatment and the use of non-invasive positive pressure ventilation, the effect of orally administered codeine phosphate and morphine hydrochloride to suppress dyspnea and bouts of coughing was limited. Accordingly, morphine CSI (7.2 mg/d) was introduced. HFNC (FiO</w:t>
      </w:r>
      <w:r w:rsidRPr="00314D65">
        <w:rPr>
          <w:rFonts w:ascii="Book Antiqua" w:eastAsia="Book Antiqua" w:hAnsi="Book Antiqua" w:cs="Book Antiqua"/>
          <w:color w:val="000000"/>
          <w:vertAlign w:val="subscript"/>
        </w:rPr>
        <w:t>2</w:t>
      </w:r>
      <w:r w:rsidRPr="00314D65">
        <w:rPr>
          <w:rFonts w:ascii="Book Antiqua" w:eastAsia="Book Antiqua" w:hAnsi="Book Antiqua" w:cs="Book Antiqua"/>
          <w:color w:val="000000"/>
        </w:rPr>
        <w:t xml:space="preserve"> 35%, 35 L/min) was also used to successfully assist his respiration. </w:t>
      </w:r>
    </w:p>
    <w:bookmarkEnd w:id="40"/>
    <w:bookmarkEnd w:id="41"/>
    <w:p w14:paraId="1B49269E" w14:textId="77777777" w:rsidR="00A77B3E" w:rsidRPr="00314D65" w:rsidRDefault="00A77B3E" w:rsidP="00314D65">
      <w:pPr>
        <w:snapToGrid w:val="0"/>
        <w:spacing w:line="360" w:lineRule="auto"/>
        <w:jc w:val="both"/>
        <w:rPr>
          <w:rFonts w:ascii="Book Antiqua" w:hAnsi="Book Antiqua"/>
        </w:rPr>
      </w:pPr>
    </w:p>
    <w:p w14:paraId="605B486C"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OUTCOME AND FOLLOW-UP</w:t>
      </w:r>
    </w:p>
    <w:p w14:paraId="28F64CF3" w14:textId="7CBF311C" w:rsidR="00A77B3E" w:rsidRPr="00314D65" w:rsidRDefault="00165F49" w:rsidP="00314D65">
      <w:pPr>
        <w:snapToGrid w:val="0"/>
        <w:spacing w:line="360" w:lineRule="auto"/>
        <w:jc w:val="both"/>
        <w:rPr>
          <w:rFonts w:ascii="Book Antiqua" w:hAnsi="Book Antiqua"/>
        </w:rPr>
      </w:pPr>
      <w:bookmarkStart w:id="42" w:name="OLE_LINK44"/>
      <w:bookmarkStart w:id="43" w:name="OLE_LINK45"/>
      <w:r w:rsidRPr="00314D65">
        <w:rPr>
          <w:rFonts w:ascii="Book Antiqua" w:eastAsia="Book Antiqua" w:hAnsi="Book Antiqua" w:cs="Book Antiqua"/>
          <w:color w:val="000000"/>
        </w:rPr>
        <w:t>Adhering to the patient’s wish to stay home, we coordinated with home care support to establish a system at home to provide CSI service with PCA, as well as domiciliary HFNC with oxygen supplied through two oxygen concentrators (maximum productivity 7 L oxygen/min each); then, he was discharged. CSI used a CADD Legacy® (Smiths Medical, St. Paul, MN, U</w:t>
      </w:r>
      <w:r w:rsidR="00314D65" w:rsidRPr="00314D65">
        <w:rPr>
          <w:rFonts w:ascii="Book Antiqua" w:eastAsia="Book Antiqua" w:hAnsi="Book Antiqua" w:cs="Book Antiqua"/>
          <w:color w:val="000000"/>
        </w:rPr>
        <w:t>nited States</w:t>
      </w:r>
      <w:r w:rsidRPr="00314D65">
        <w:rPr>
          <w:rFonts w:ascii="Book Antiqua" w:eastAsia="Book Antiqua" w:hAnsi="Book Antiqua" w:cs="Book Antiqua"/>
          <w:color w:val="000000"/>
        </w:rPr>
        <w:t>) with a 50–100-mL disposable medication cassette reservoir, which was replaced weekly. Initially, HFNC was set to provide humidified air of FiO</w:t>
      </w:r>
      <w:r w:rsidRPr="00314D65">
        <w:rPr>
          <w:rFonts w:ascii="Book Antiqua" w:eastAsia="Book Antiqua" w:hAnsi="Book Antiqua" w:cs="Book Antiqua"/>
          <w:color w:val="000000"/>
          <w:vertAlign w:val="subscript"/>
        </w:rPr>
        <w:t>2</w:t>
      </w:r>
      <w:r w:rsidRPr="00314D65">
        <w:rPr>
          <w:rFonts w:ascii="Book Antiqua" w:eastAsia="Book Antiqua" w:hAnsi="Book Antiqua" w:cs="Book Antiqua"/>
          <w:color w:val="000000"/>
        </w:rPr>
        <w:t xml:space="preserve"> 37% at the rate of 35 L/min. The </w:t>
      </w:r>
      <w:r w:rsidRPr="00314D65">
        <w:rPr>
          <w:rFonts w:ascii="Book Antiqua" w:eastAsia="Book Antiqua" w:hAnsi="Book Antiqua" w:cs="Book Antiqua"/>
          <w:color w:val="000000"/>
        </w:rPr>
        <w:lastRenderedPageBreak/>
        <w:t xml:space="preserve">patient developed pneumonia several times, which was treated with antimicrobials without hospitalization. He survived for 10 more </w:t>
      </w:r>
      <w:proofErr w:type="spellStart"/>
      <w:r w:rsidRPr="00314D65">
        <w:rPr>
          <w:rFonts w:ascii="Book Antiqua" w:eastAsia="Book Antiqua" w:hAnsi="Book Antiqua" w:cs="Book Antiqua"/>
          <w:color w:val="000000"/>
        </w:rPr>
        <w:t>mo</w:t>
      </w:r>
      <w:proofErr w:type="spellEnd"/>
      <w:r w:rsidRPr="00314D65">
        <w:rPr>
          <w:rFonts w:ascii="Book Antiqua" w:eastAsia="Book Antiqua" w:hAnsi="Book Antiqua" w:cs="Book Antiqua"/>
          <w:color w:val="000000"/>
        </w:rPr>
        <w:t xml:space="preserve"> within home care.</w:t>
      </w:r>
    </w:p>
    <w:bookmarkEnd w:id="42"/>
    <w:bookmarkEnd w:id="43"/>
    <w:p w14:paraId="0BF2C778" w14:textId="77777777" w:rsidR="00A77B3E" w:rsidRPr="00314D65" w:rsidRDefault="00A77B3E" w:rsidP="00314D65">
      <w:pPr>
        <w:snapToGrid w:val="0"/>
        <w:spacing w:line="360" w:lineRule="auto"/>
        <w:jc w:val="both"/>
        <w:rPr>
          <w:rFonts w:ascii="Book Antiqua" w:hAnsi="Book Antiqua"/>
        </w:rPr>
      </w:pPr>
    </w:p>
    <w:p w14:paraId="7BDAFB1D"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DISCUSSION</w:t>
      </w:r>
    </w:p>
    <w:p w14:paraId="1AE09467" w14:textId="77777777" w:rsidR="00A77B3E" w:rsidRPr="00314D65" w:rsidRDefault="00165F49" w:rsidP="00314D65">
      <w:pPr>
        <w:snapToGrid w:val="0"/>
        <w:spacing w:line="360" w:lineRule="auto"/>
        <w:jc w:val="both"/>
        <w:rPr>
          <w:rFonts w:ascii="Book Antiqua" w:hAnsi="Book Antiqua"/>
        </w:rPr>
      </w:pPr>
      <w:bookmarkStart w:id="44" w:name="OLE_LINK46"/>
      <w:r w:rsidRPr="00314D65">
        <w:rPr>
          <w:rFonts w:ascii="Book Antiqua" w:eastAsia="Book Antiqua" w:hAnsi="Book Antiqua" w:cs="Book Antiqua"/>
          <w:color w:val="000000"/>
        </w:rPr>
        <w:t>We present the case of a patient with advanced stage of interstitial pneumonia, who was treated at home for a long period of time through a combination of HFNC and CSI. To the best of our knowledge, there is no preceding report on the domiciliary use of HFNC for terminal care of patients with interstitial pneumonia, nor reports that successfully used CSI at home in such patients.</w:t>
      </w:r>
    </w:p>
    <w:p w14:paraId="34A9F97A" w14:textId="77777777" w:rsidR="00A77B3E" w:rsidRPr="00314D65" w:rsidRDefault="00165F49" w:rsidP="00314D65">
      <w:pPr>
        <w:snapToGrid w:val="0"/>
        <w:spacing w:line="360" w:lineRule="auto"/>
        <w:ind w:firstLineChars="50" w:firstLine="120"/>
        <w:jc w:val="both"/>
        <w:rPr>
          <w:rFonts w:ascii="Book Antiqua" w:hAnsi="Book Antiqua"/>
        </w:rPr>
      </w:pPr>
      <w:r w:rsidRPr="00314D65">
        <w:rPr>
          <w:rFonts w:ascii="Book Antiqua" w:eastAsia="Book Antiqua" w:hAnsi="Book Antiqua" w:cs="Book Antiqua"/>
          <w:color w:val="000000"/>
        </w:rPr>
        <w:t xml:space="preserve">Compared to conventional oxygen therapy, HFNC provides more stable high-flow high-concentration </w:t>
      </w:r>
      <w:proofErr w:type="gramStart"/>
      <w:r w:rsidRPr="00314D65">
        <w:rPr>
          <w:rFonts w:ascii="Book Antiqua" w:eastAsia="Book Antiqua" w:hAnsi="Book Antiqua" w:cs="Book Antiqua"/>
          <w:color w:val="000000"/>
        </w:rPr>
        <w:t>oxygen</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8]</w:t>
      </w:r>
      <w:r w:rsidRPr="00314D65">
        <w:rPr>
          <w:rFonts w:ascii="Book Antiqua" w:eastAsia="Book Antiqua" w:hAnsi="Book Antiqua" w:cs="Book Antiqua"/>
          <w:color w:val="000000"/>
        </w:rPr>
        <w:t xml:space="preserve">. It has a beneficial effect in flushing anatomical dead spaces in the </w:t>
      </w:r>
      <w:proofErr w:type="gramStart"/>
      <w:r w:rsidRPr="00314D65">
        <w:rPr>
          <w:rFonts w:ascii="Book Antiqua" w:eastAsia="Book Antiqua" w:hAnsi="Book Antiqua" w:cs="Book Antiqua"/>
          <w:color w:val="000000"/>
        </w:rPr>
        <w:t>airway</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9]</w:t>
      </w:r>
      <w:r w:rsidRPr="00314D65">
        <w:rPr>
          <w:rFonts w:ascii="Book Antiqua" w:eastAsia="Book Antiqua" w:hAnsi="Book Antiqua" w:cs="Book Antiqua"/>
          <w:color w:val="000000"/>
        </w:rPr>
        <w:t xml:space="preserve"> and improving airway health through heating and humidification</w:t>
      </w:r>
      <w:r w:rsidRPr="00314D65">
        <w:rPr>
          <w:rFonts w:ascii="Book Antiqua" w:eastAsia="Book Antiqua" w:hAnsi="Book Antiqua" w:cs="Book Antiqua"/>
          <w:color w:val="000000"/>
          <w:vertAlign w:val="superscript"/>
        </w:rPr>
        <w:t>[10,11]</w:t>
      </w:r>
      <w:r w:rsidRPr="00314D65">
        <w:rPr>
          <w:rFonts w:ascii="Book Antiqua" w:eastAsia="Book Antiqua" w:hAnsi="Book Antiqua" w:cs="Book Antiqua"/>
          <w:color w:val="000000"/>
        </w:rPr>
        <w:t xml:space="preserve">. This has broad implications for inpatients for both acute and terminal stages of lung diseases. The exacerbating symptoms of COPD patients, who are hospitalized, are alleviated by the use of </w:t>
      </w:r>
      <w:proofErr w:type="gramStart"/>
      <w:r w:rsidRPr="00314D65">
        <w:rPr>
          <w:rFonts w:ascii="Book Antiqua" w:eastAsia="Book Antiqua" w:hAnsi="Book Antiqua" w:cs="Book Antiqua"/>
          <w:color w:val="000000"/>
        </w:rPr>
        <w:t>HFNC</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12]</w:t>
      </w:r>
      <w:r w:rsidRPr="00314D65">
        <w:rPr>
          <w:rFonts w:ascii="Book Antiqua" w:eastAsia="Book Antiqua" w:hAnsi="Book Antiqua" w:cs="Book Antiqua"/>
          <w:color w:val="000000"/>
        </w:rPr>
        <w:t xml:space="preserve">. The long-term high-flow oxygen administration facilitates home-based care for critically ill patients at their end of </w:t>
      </w:r>
      <w:proofErr w:type="gramStart"/>
      <w:r w:rsidRPr="00314D65">
        <w:rPr>
          <w:rFonts w:ascii="Book Antiqua" w:eastAsia="Book Antiqua" w:hAnsi="Book Antiqua" w:cs="Book Antiqua"/>
          <w:color w:val="000000"/>
        </w:rPr>
        <w:t>lives</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2,13]</w:t>
      </w:r>
      <w:r w:rsidRPr="00314D65">
        <w:rPr>
          <w:rFonts w:ascii="Book Antiqua" w:eastAsia="Book Antiqua" w:hAnsi="Book Antiqua" w:cs="Book Antiqua"/>
          <w:color w:val="000000"/>
        </w:rPr>
        <w:t xml:space="preserve">. HFNC also improves respiration in idiopathic interstitial </w:t>
      </w:r>
      <w:proofErr w:type="gramStart"/>
      <w:r w:rsidRPr="00314D65">
        <w:rPr>
          <w:rFonts w:ascii="Book Antiqua" w:eastAsia="Book Antiqua" w:hAnsi="Book Antiqua" w:cs="Book Antiqua"/>
          <w:color w:val="000000"/>
        </w:rPr>
        <w:t>pneumonia</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1]</w:t>
      </w:r>
      <w:r w:rsidRPr="00314D65">
        <w:rPr>
          <w:rFonts w:ascii="Book Antiqua" w:eastAsia="Book Antiqua" w:hAnsi="Book Antiqua" w:cs="Book Antiqua"/>
          <w:color w:val="000000"/>
        </w:rPr>
        <w:t xml:space="preserve">. Moreover, patients using HFNC can comfortably eat and converse while high-concentration oxygen is administrated, maintaining better quality of life. Nonetheless, there have been a limited number of reports of using HFNC to treat critically ill lung disease patients at home at the end of life, mainly due to issues associated with oxygen supplies and securing purified water for humidification. For example, in the current case, the patient needed approximately 10 L of purified distilled water per week, which was supplied through home visiting service by a community pharmacist. The maximum supply of oxygen from the two oxygen concentrators connected together was 14 L/min. We also discussed rescue plans with the local fire department for issues such as </w:t>
      </w:r>
      <w:r w:rsidRPr="00314D65">
        <w:rPr>
          <w:rFonts w:ascii="Book Antiqua" w:eastAsia="Book Antiqua" w:hAnsi="Book Antiqua" w:cs="Book Antiqua"/>
          <w:color w:val="000000"/>
        </w:rPr>
        <w:lastRenderedPageBreak/>
        <w:t>unscheduled power outage. Solving these problems was crucial for the success of home care.</w:t>
      </w:r>
    </w:p>
    <w:p w14:paraId="274D0966" w14:textId="77777777" w:rsidR="00314D65" w:rsidRPr="00314D65" w:rsidRDefault="00165F49" w:rsidP="00314D65">
      <w:pPr>
        <w:snapToGrid w:val="0"/>
        <w:spacing w:line="360" w:lineRule="auto"/>
        <w:ind w:firstLineChars="50" w:firstLine="120"/>
        <w:jc w:val="both"/>
        <w:rPr>
          <w:rFonts w:ascii="Book Antiqua" w:hAnsi="Book Antiqua"/>
        </w:rPr>
      </w:pPr>
      <w:r w:rsidRPr="00314D65">
        <w:rPr>
          <w:rFonts w:ascii="Book Antiqua" w:eastAsia="Book Antiqua" w:hAnsi="Book Antiqua" w:cs="Book Antiqua"/>
          <w:color w:val="000000"/>
        </w:rPr>
        <w:t xml:space="preserve">Morphine has been reported to be useful for respiratory distress in malignant </w:t>
      </w:r>
      <w:proofErr w:type="gramStart"/>
      <w:r w:rsidRPr="00314D65">
        <w:rPr>
          <w:rFonts w:ascii="Book Antiqua" w:eastAsia="Book Antiqua" w:hAnsi="Book Antiqua" w:cs="Book Antiqua"/>
          <w:color w:val="000000"/>
        </w:rPr>
        <w:t>tumors</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4]</w:t>
      </w:r>
      <w:r w:rsidRPr="00314D65">
        <w:rPr>
          <w:rFonts w:ascii="Book Antiqua" w:eastAsia="Book Antiqua" w:hAnsi="Book Antiqua" w:cs="Book Antiqua"/>
          <w:color w:val="000000"/>
        </w:rPr>
        <w:t xml:space="preserve">. In COPD, morphine is clearly effective in alleviating dyspnea symptoms in severely ill </w:t>
      </w:r>
      <w:proofErr w:type="gramStart"/>
      <w:r w:rsidRPr="00314D65">
        <w:rPr>
          <w:rFonts w:ascii="Book Antiqua" w:eastAsia="Book Antiqua" w:hAnsi="Book Antiqua" w:cs="Book Antiqua"/>
          <w:color w:val="000000"/>
        </w:rPr>
        <w:t>patients</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14,15]</w:t>
      </w:r>
      <w:r w:rsidRPr="00314D65">
        <w:rPr>
          <w:rFonts w:ascii="Book Antiqua" w:eastAsia="Book Antiqua" w:hAnsi="Book Antiqua" w:cs="Book Antiqua"/>
          <w:color w:val="000000"/>
        </w:rPr>
        <w:t>. It has central and peripheral antitussive effects (</w:t>
      </w:r>
      <w:r w:rsidRPr="00314D65">
        <w:rPr>
          <w:rFonts w:ascii="Book Antiqua" w:eastAsia="Book Antiqua" w:hAnsi="Book Antiqua" w:cs="Book Antiqua"/>
          <w:i/>
          <w:color w:val="000000"/>
        </w:rPr>
        <w:t>i.e.</w:t>
      </w:r>
      <w:r w:rsidRPr="00314D65">
        <w:rPr>
          <w:rFonts w:ascii="Book Antiqua" w:eastAsia="Book Antiqua" w:hAnsi="Book Antiqua" w:cs="Book Antiqua"/>
          <w:color w:val="000000"/>
        </w:rPr>
        <w:t xml:space="preserve"> alleviation of anxiety and perceptual changes in dyspnea in the center), while decreasing systemic oxygen consumption in the </w:t>
      </w:r>
      <w:proofErr w:type="gramStart"/>
      <w:r w:rsidRPr="00314D65">
        <w:rPr>
          <w:rFonts w:ascii="Book Antiqua" w:eastAsia="Book Antiqua" w:hAnsi="Book Antiqua" w:cs="Book Antiqua"/>
          <w:color w:val="000000"/>
        </w:rPr>
        <w:t>periphery</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16]</w:t>
      </w:r>
      <w:r w:rsidRPr="00314D65">
        <w:rPr>
          <w:rFonts w:ascii="Book Antiqua" w:eastAsia="Book Antiqua" w:hAnsi="Book Antiqua" w:cs="Book Antiqua"/>
          <w:color w:val="000000"/>
        </w:rPr>
        <w:t xml:space="preserve">. The efficacy of CSI has been demonstrated for interstitial </w:t>
      </w:r>
      <w:proofErr w:type="gramStart"/>
      <w:r w:rsidRPr="00314D65">
        <w:rPr>
          <w:rFonts w:ascii="Book Antiqua" w:eastAsia="Book Antiqua" w:hAnsi="Book Antiqua" w:cs="Book Antiqua"/>
          <w:color w:val="000000"/>
        </w:rPr>
        <w:t>pneumonia</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7]</w:t>
      </w:r>
      <w:r w:rsidRPr="00314D65">
        <w:rPr>
          <w:rFonts w:ascii="Book Antiqua" w:eastAsia="Book Antiqua" w:hAnsi="Book Antiqua" w:cs="Book Antiqua"/>
          <w:color w:val="000000"/>
        </w:rPr>
        <w:t xml:space="preserve">, which we also confirmed in the current case. CSI of morphine has the advantages over oral or intravascular administration as follows: it does not require a blood vessel, patients’ movements are not restricted by infusion lines, and morphine can be administered at a stable </w:t>
      </w:r>
      <w:proofErr w:type="gramStart"/>
      <w:r w:rsidRPr="00314D65">
        <w:rPr>
          <w:rFonts w:ascii="Book Antiqua" w:eastAsia="Book Antiqua" w:hAnsi="Book Antiqua" w:cs="Book Antiqua"/>
          <w:color w:val="000000"/>
        </w:rPr>
        <w:t>rate</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17]</w:t>
      </w:r>
      <w:r w:rsidRPr="00314D65">
        <w:rPr>
          <w:rFonts w:ascii="Book Antiqua" w:eastAsia="Book Antiqua" w:hAnsi="Book Antiqua" w:cs="Book Antiqua"/>
          <w:color w:val="000000"/>
        </w:rPr>
        <w:t>.</w:t>
      </w:r>
    </w:p>
    <w:p w14:paraId="30C37C8F" w14:textId="516E4F17" w:rsidR="00A77B3E" w:rsidRPr="00314D65" w:rsidRDefault="00165F49" w:rsidP="00314D65">
      <w:pPr>
        <w:snapToGrid w:val="0"/>
        <w:spacing w:line="360" w:lineRule="auto"/>
        <w:ind w:firstLineChars="100" w:firstLine="240"/>
        <w:jc w:val="both"/>
        <w:rPr>
          <w:rFonts w:ascii="Book Antiqua" w:hAnsi="Book Antiqua"/>
        </w:rPr>
      </w:pPr>
      <w:r w:rsidRPr="00314D65">
        <w:rPr>
          <w:rFonts w:ascii="Book Antiqua" w:eastAsia="Book Antiqua" w:hAnsi="Book Antiqua" w:cs="Book Antiqua"/>
          <w:color w:val="000000"/>
        </w:rPr>
        <w:t xml:space="preserve">The majority of idiopathic interstitial pneumonia cases are progressive and do not respond to therapy. For patients who do not respond to </w:t>
      </w:r>
      <w:r w:rsidR="00416700" w:rsidRPr="00314D65">
        <w:rPr>
          <w:rFonts w:ascii="Book Antiqua" w:eastAsia="Book Antiqua" w:hAnsi="Book Antiqua" w:cs="Book Antiqua"/>
          <w:color w:val="000000"/>
        </w:rPr>
        <w:t xml:space="preserve">disease </w:t>
      </w:r>
      <w:r w:rsidRPr="00314D65">
        <w:rPr>
          <w:rFonts w:ascii="Book Antiqua" w:eastAsia="Book Antiqua" w:hAnsi="Book Antiqua" w:cs="Book Antiqua"/>
          <w:color w:val="000000"/>
        </w:rPr>
        <w:t xml:space="preserve">specific therapy and who are not candidates for lung transplantation, the focus needs to shift towards end-of-life </w:t>
      </w:r>
      <w:proofErr w:type="gramStart"/>
      <w:r w:rsidRPr="00314D65">
        <w:rPr>
          <w:rFonts w:ascii="Book Antiqua" w:eastAsia="Book Antiqua" w:hAnsi="Book Antiqua" w:cs="Book Antiqua"/>
          <w:color w:val="000000"/>
        </w:rPr>
        <w:t>care</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18]</w:t>
      </w:r>
      <w:r w:rsidRPr="00314D65">
        <w:rPr>
          <w:rFonts w:ascii="Book Antiqua" w:eastAsia="Book Antiqua" w:hAnsi="Book Antiqua" w:cs="Book Antiqua"/>
          <w:color w:val="000000"/>
        </w:rPr>
        <w:t xml:space="preserve">. The symptoms of dyspnea, persistent cough, and general fatigue are difficult to manage. The prognosis of idiopathic interstitial pneumonia is variable and </w:t>
      </w:r>
      <w:proofErr w:type="gramStart"/>
      <w:r w:rsidRPr="00314D65">
        <w:rPr>
          <w:rFonts w:ascii="Book Antiqua" w:eastAsia="Book Antiqua" w:hAnsi="Book Antiqua" w:cs="Book Antiqua"/>
          <w:color w:val="000000"/>
        </w:rPr>
        <w:t>unpredictable</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19]</w:t>
      </w:r>
      <w:r w:rsidRPr="00314D65">
        <w:rPr>
          <w:rFonts w:ascii="Book Antiqua" w:eastAsia="Book Antiqua" w:hAnsi="Book Antiqua" w:cs="Book Antiqua"/>
          <w:color w:val="000000"/>
        </w:rPr>
        <w:t xml:space="preserve">. As effective remedies are limited, early introduction of palliative care is important to alleviate </w:t>
      </w:r>
      <w:proofErr w:type="gramStart"/>
      <w:r w:rsidRPr="00314D65">
        <w:rPr>
          <w:rFonts w:ascii="Book Antiqua" w:eastAsia="Book Antiqua" w:hAnsi="Book Antiqua" w:cs="Book Antiqua"/>
          <w:color w:val="000000"/>
        </w:rPr>
        <w:t>symptoms</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18]</w:t>
      </w:r>
      <w:r w:rsidRPr="00314D65">
        <w:rPr>
          <w:rFonts w:ascii="Book Antiqua" w:eastAsia="Book Antiqua" w:hAnsi="Book Antiqua" w:cs="Book Antiqua"/>
          <w:color w:val="000000"/>
        </w:rPr>
        <w:t xml:space="preserve">. However, this is not generally the </w:t>
      </w:r>
      <w:proofErr w:type="gramStart"/>
      <w:r w:rsidRPr="00314D65">
        <w:rPr>
          <w:rFonts w:ascii="Book Antiqua" w:eastAsia="Book Antiqua" w:hAnsi="Book Antiqua" w:cs="Book Antiqua"/>
          <w:color w:val="000000"/>
        </w:rPr>
        <w:t>case</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20]</w:t>
      </w:r>
      <w:r w:rsidRPr="00314D65">
        <w:rPr>
          <w:rFonts w:ascii="Book Antiqua" w:eastAsia="Book Antiqua" w:hAnsi="Book Antiqua" w:cs="Book Antiqua"/>
          <w:color w:val="000000"/>
        </w:rPr>
        <w:t xml:space="preserve">. While many patients with interstitial pneumonia wish to spend their last days at </w:t>
      </w:r>
      <w:proofErr w:type="gramStart"/>
      <w:r w:rsidRPr="00314D65">
        <w:rPr>
          <w:rFonts w:ascii="Book Antiqua" w:eastAsia="Book Antiqua" w:hAnsi="Book Antiqua" w:cs="Book Antiqua"/>
          <w:color w:val="000000"/>
        </w:rPr>
        <w:t>home</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21]</w:t>
      </w:r>
      <w:r w:rsidRPr="00314D65">
        <w:rPr>
          <w:rFonts w:ascii="Book Antiqua" w:eastAsia="Book Antiqua" w:hAnsi="Book Antiqua" w:cs="Book Antiqua"/>
          <w:color w:val="000000"/>
        </w:rPr>
        <w:t>, only a small number are actually able to do so</w:t>
      </w:r>
      <w:r w:rsidRPr="00314D65">
        <w:rPr>
          <w:rFonts w:ascii="Book Antiqua" w:eastAsia="Book Antiqua" w:hAnsi="Book Antiqua" w:cs="Book Antiqua"/>
          <w:color w:val="000000"/>
          <w:vertAlign w:val="superscript"/>
        </w:rPr>
        <w:t>[22,23]</w:t>
      </w:r>
      <w:r w:rsidRPr="00314D65">
        <w:rPr>
          <w:rFonts w:ascii="Book Antiqua" w:eastAsia="Book Antiqua" w:hAnsi="Book Antiqua" w:cs="Book Antiqua"/>
          <w:color w:val="000000"/>
        </w:rPr>
        <w:t xml:space="preserve">. Patient-related factors such as their own and their families’ willingness, and the care environment they accept, are essential to facilitate spending their last days under home </w:t>
      </w:r>
      <w:proofErr w:type="gramStart"/>
      <w:r w:rsidRPr="00314D65">
        <w:rPr>
          <w:rFonts w:ascii="Book Antiqua" w:eastAsia="Book Antiqua" w:hAnsi="Book Antiqua" w:cs="Book Antiqua"/>
          <w:color w:val="000000"/>
        </w:rPr>
        <w:t>care</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24]</w:t>
      </w:r>
      <w:r w:rsidRPr="00314D65">
        <w:rPr>
          <w:rFonts w:ascii="Book Antiqua" w:eastAsia="Book Antiqua" w:hAnsi="Book Antiqua" w:cs="Book Antiqua"/>
          <w:color w:val="000000"/>
        </w:rPr>
        <w:t xml:space="preserve">. On the other hand, it is necessary to have a factor that can provide medical services including a home-visit medical system and home-visit nursing </w:t>
      </w:r>
      <w:proofErr w:type="gramStart"/>
      <w:r w:rsidRPr="00314D65">
        <w:rPr>
          <w:rFonts w:ascii="Book Antiqua" w:eastAsia="Book Antiqua" w:hAnsi="Book Antiqua" w:cs="Book Antiqua"/>
          <w:color w:val="000000"/>
        </w:rPr>
        <w:t>system</w:t>
      </w:r>
      <w:r w:rsidRPr="00314D65">
        <w:rPr>
          <w:rFonts w:ascii="Book Antiqua" w:eastAsia="Book Antiqua" w:hAnsi="Book Antiqua" w:cs="Book Antiqua"/>
          <w:color w:val="000000"/>
          <w:vertAlign w:val="superscript"/>
        </w:rPr>
        <w:t>[</w:t>
      </w:r>
      <w:proofErr w:type="gramEnd"/>
      <w:r w:rsidRPr="00314D65">
        <w:rPr>
          <w:rFonts w:ascii="Book Antiqua" w:eastAsia="Book Antiqua" w:hAnsi="Book Antiqua" w:cs="Book Antiqua"/>
          <w:color w:val="000000"/>
          <w:vertAlign w:val="superscript"/>
        </w:rPr>
        <w:t>24]</w:t>
      </w:r>
      <w:r w:rsidRPr="00314D65">
        <w:rPr>
          <w:rFonts w:ascii="Book Antiqua" w:eastAsia="Book Antiqua" w:hAnsi="Book Antiqua" w:cs="Book Antiqua"/>
          <w:color w:val="000000"/>
        </w:rPr>
        <w:t>. Here, we propose that active utilization of HFNC and morphine CSI with a PCA device would substantiate successful palliative care of patients with idiopathic interstitial pneumonia at home nearing their end of life.</w:t>
      </w:r>
    </w:p>
    <w:bookmarkEnd w:id="44"/>
    <w:p w14:paraId="568E586F" w14:textId="77777777" w:rsidR="00A77B3E" w:rsidRPr="00314D65" w:rsidRDefault="00A77B3E" w:rsidP="00314D65">
      <w:pPr>
        <w:snapToGrid w:val="0"/>
        <w:spacing w:line="360" w:lineRule="auto"/>
        <w:jc w:val="both"/>
        <w:rPr>
          <w:rFonts w:ascii="Book Antiqua" w:hAnsi="Book Antiqua"/>
        </w:rPr>
      </w:pPr>
    </w:p>
    <w:p w14:paraId="2DE3760A"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CONCLUSION</w:t>
      </w:r>
    </w:p>
    <w:p w14:paraId="4AB81336" w14:textId="3393924E" w:rsidR="00A77B3E" w:rsidRPr="00314D65" w:rsidRDefault="00165F49" w:rsidP="00314D65">
      <w:pPr>
        <w:snapToGrid w:val="0"/>
        <w:spacing w:line="360" w:lineRule="auto"/>
        <w:jc w:val="both"/>
        <w:rPr>
          <w:rFonts w:ascii="Book Antiqua" w:hAnsi="Book Antiqua"/>
        </w:rPr>
      </w:pPr>
      <w:bookmarkStart w:id="45" w:name="OLE_LINK47"/>
      <w:bookmarkStart w:id="46" w:name="OLE_LINK48"/>
      <w:r w:rsidRPr="00314D65">
        <w:rPr>
          <w:rFonts w:ascii="Book Antiqua" w:eastAsia="Book Antiqua" w:hAnsi="Book Antiqua" w:cs="Book Antiqua"/>
          <w:color w:val="000000"/>
        </w:rPr>
        <w:t>We facilitated and examined a case where HFNC and morphine CSI with PCA device were introduced at home to a patient with interstitial pneumonia who had recurrent type 1 respiratory failure; this enabled long-term treatment and home care. Our observations supported the option of having end-of-life medical care at home even in patients with interstitial pneumonia.</w:t>
      </w:r>
    </w:p>
    <w:bookmarkEnd w:id="45"/>
    <w:bookmarkEnd w:id="46"/>
    <w:p w14:paraId="12C5E08D" w14:textId="77777777" w:rsidR="00A77B3E" w:rsidRPr="00314D65" w:rsidRDefault="00A77B3E" w:rsidP="00314D65">
      <w:pPr>
        <w:snapToGrid w:val="0"/>
        <w:spacing w:line="360" w:lineRule="auto"/>
        <w:jc w:val="both"/>
        <w:rPr>
          <w:rFonts w:ascii="Book Antiqua" w:hAnsi="Book Antiqua"/>
        </w:rPr>
      </w:pPr>
    </w:p>
    <w:p w14:paraId="4C444435"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REFERENCES</w:t>
      </w:r>
    </w:p>
    <w:p w14:paraId="38C66331" w14:textId="77777777" w:rsidR="00416700" w:rsidRPr="00314D65" w:rsidRDefault="00416700" w:rsidP="00314D65">
      <w:pPr>
        <w:snapToGrid w:val="0"/>
        <w:spacing w:line="360" w:lineRule="auto"/>
        <w:jc w:val="both"/>
        <w:rPr>
          <w:rFonts w:ascii="Book Antiqua" w:hAnsi="Book Antiqua"/>
          <w:color w:val="000000"/>
        </w:rPr>
      </w:pPr>
      <w:bookmarkStart w:id="47" w:name="OLE_LINK1"/>
      <w:bookmarkStart w:id="48" w:name="OLE_LINK49"/>
      <w:r w:rsidRPr="00314D65">
        <w:rPr>
          <w:rFonts w:ascii="Book Antiqua" w:hAnsi="Book Antiqua"/>
          <w:color w:val="000000"/>
        </w:rPr>
        <w:t xml:space="preserve">1 </w:t>
      </w:r>
      <w:r w:rsidRPr="00314D65">
        <w:rPr>
          <w:rFonts w:ascii="Book Antiqua" w:hAnsi="Book Antiqua"/>
          <w:b/>
          <w:bCs/>
          <w:color w:val="000000"/>
        </w:rPr>
        <w:t>Ito J</w:t>
      </w:r>
      <w:r w:rsidRPr="00314D65">
        <w:rPr>
          <w:rFonts w:ascii="Book Antiqua" w:hAnsi="Book Antiqua"/>
          <w:color w:val="000000"/>
        </w:rPr>
        <w:t xml:space="preserve">, Nagata K, Sato S, </w:t>
      </w:r>
      <w:proofErr w:type="spellStart"/>
      <w:r w:rsidRPr="00314D65">
        <w:rPr>
          <w:rFonts w:ascii="Book Antiqua" w:hAnsi="Book Antiqua"/>
          <w:color w:val="000000"/>
        </w:rPr>
        <w:t>Shiraki</w:t>
      </w:r>
      <w:proofErr w:type="spellEnd"/>
      <w:r w:rsidRPr="00314D65">
        <w:rPr>
          <w:rFonts w:ascii="Book Antiqua" w:hAnsi="Book Antiqua"/>
          <w:color w:val="000000"/>
        </w:rPr>
        <w:t xml:space="preserve"> A, Nishimura N, Izumi S, </w:t>
      </w:r>
      <w:proofErr w:type="spellStart"/>
      <w:r w:rsidRPr="00314D65">
        <w:rPr>
          <w:rFonts w:ascii="Book Antiqua" w:hAnsi="Book Antiqua"/>
          <w:color w:val="000000"/>
        </w:rPr>
        <w:t>Tachikawa</w:t>
      </w:r>
      <w:proofErr w:type="spellEnd"/>
      <w:r w:rsidRPr="00314D65">
        <w:rPr>
          <w:rFonts w:ascii="Book Antiqua" w:hAnsi="Book Antiqua"/>
          <w:color w:val="000000"/>
        </w:rPr>
        <w:t xml:space="preserve"> R, Morimoto T, </w:t>
      </w:r>
      <w:proofErr w:type="spellStart"/>
      <w:r w:rsidRPr="00314D65">
        <w:rPr>
          <w:rFonts w:ascii="Book Antiqua" w:hAnsi="Book Antiqua"/>
          <w:color w:val="000000"/>
        </w:rPr>
        <w:t>Tomii</w:t>
      </w:r>
      <w:proofErr w:type="spellEnd"/>
      <w:r w:rsidRPr="00314D65">
        <w:rPr>
          <w:rFonts w:ascii="Book Antiqua" w:hAnsi="Book Antiqua"/>
          <w:color w:val="000000"/>
        </w:rPr>
        <w:t xml:space="preserve"> K. The clinical practice of high-flow nasal cannula oxygen therapy in adults: A Japanese cross-sectional multicenter survey. </w:t>
      </w:r>
      <w:r w:rsidRPr="00314D65">
        <w:rPr>
          <w:rFonts w:ascii="Book Antiqua" w:hAnsi="Book Antiqua"/>
          <w:i/>
          <w:iCs/>
          <w:color w:val="000000"/>
        </w:rPr>
        <w:t xml:space="preserve">Respir </w:t>
      </w:r>
      <w:proofErr w:type="spellStart"/>
      <w:r w:rsidRPr="00314D65">
        <w:rPr>
          <w:rFonts w:ascii="Book Antiqua" w:hAnsi="Book Antiqua"/>
          <w:i/>
          <w:iCs/>
          <w:color w:val="000000"/>
        </w:rPr>
        <w:t>Investig</w:t>
      </w:r>
      <w:proofErr w:type="spellEnd"/>
      <w:r w:rsidRPr="00314D65">
        <w:rPr>
          <w:rFonts w:ascii="Book Antiqua" w:hAnsi="Book Antiqua"/>
          <w:color w:val="000000"/>
        </w:rPr>
        <w:t xml:space="preserve"> 2018; </w:t>
      </w:r>
      <w:r w:rsidRPr="00314D65">
        <w:rPr>
          <w:rFonts w:ascii="Book Antiqua" w:hAnsi="Book Antiqua"/>
          <w:b/>
          <w:bCs/>
          <w:color w:val="000000"/>
        </w:rPr>
        <w:t>56</w:t>
      </w:r>
      <w:r w:rsidRPr="00314D65">
        <w:rPr>
          <w:rFonts w:ascii="Book Antiqua" w:hAnsi="Book Antiqua"/>
          <w:color w:val="000000"/>
        </w:rPr>
        <w:t>: 249-257 [PMID: 29773297 DOI: 10.1016/j.resinv.2018.02.002]</w:t>
      </w:r>
    </w:p>
    <w:p w14:paraId="2DD82857"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2 </w:t>
      </w:r>
      <w:r w:rsidRPr="00314D65">
        <w:rPr>
          <w:rFonts w:ascii="Book Antiqua" w:hAnsi="Book Antiqua"/>
          <w:b/>
          <w:bCs/>
          <w:color w:val="000000"/>
        </w:rPr>
        <w:t>Nagata K</w:t>
      </w:r>
      <w:r w:rsidRPr="00314D65">
        <w:rPr>
          <w:rFonts w:ascii="Book Antiqua" w:hAnsi="Book Antiqua"/>
          <w:color w:val="000000"/>
        </w:rPr>
        <w:t xml:space="preserve">, Kikuchi T, </w:t>
      </w:r>
      <w:proofErr w:type="spellStart"/>
      <w:r w:rsidRPr="00314D65">
        <w:rPr>
          <w:rFonts w:ascii="Book Antiqua" w:hAnsi="Book Antiqua"/>
          <w:color w:val="000000"/>
        </w:rPr>
        <w:t>Horie</w:t>
      </w:r>
      <w:proofErr w:type="spellEnd"/>
      <w:r w:rsidRPr="00314D65">
        <w:rPr>
          <w:rFonts w:ascii="Book Antiqua" w:hAnsi="Book Antiqua"/>
          <w:color w:val="000000"/>
        </w:rPr>
        <w:t xml:space="preserve"> T, </w:t>
      </w:r>
      <w:proofErr w:type="spellStart"/>
      <w:r w:rsidRPr="00314D65">
        <w:rPr>
          <w:rFonts w:ascii="Book Antiqua" w:hAnsi="Book Antiqua"/>
          <w:color w:val="000000"/>
        </w:rPr>
        <w:t>Shiraki</w:t>
      </w:r>
      <w:proofErr w:type="spellEnd"/>
      <w:r w:rsidRPr="00314D65">
        <w:rPr>
          <w:rFonts w:ascii="Book Antiqua" w:hAnsi="Book Antiqua"/>
          <w:color w:val="000000"/>
        </w:rPr>
        <w:t xml:space="preserve"> A, Kitajima T, </w:t>
      </w:r>
      <w:proofErr w:type="spellStart"/>
      <w:r w:rsidRPr="00314D65">
        <w:rPr>
          <w:rFonts w:ascii="Book Antiqua" w:hAnsi="Book Antiqua"/>
          <w:color w:val="000000"/>
        </w:rPr>
        <w:t>Kadowaki</w:t>
      </w:r>
      <w:proofErr w:type="spellEnd"/>
      <w:r w:rsidRPr="00314D65">
        <w:rPr>
          <w:rFonts w:ascii="Book Antiqua" w:hAnsi="Book Antiqua"/>
          <w:color w:val="000000"/>
        </w:rPr>
        <w:t xml:space="preserve"> T, </w:t>
      </w:r>
      <w:proofErr w:type="spellStart"/>
      <w:r w:rsidRPr="00314D65">
        <w:rPr>
          <w:rFonts w:ascii="Book Antiqua" w:hAnsi="Book Antiqua"/>
          <w:color w:val="000000"/>
        </w:rPr>
        <w:t>Tokioka</w:t>
      </w:r>
      <w:proofErr w:type="spellEnd"/>
      <w:r w:rsidRPr="00314D65">
        <w:rPr>
          <w:rFonts w:ascii="Book Antiqua" w:hAnsi="Book Antiqua"/>
          <w:color w:val="000000"/>
        </w:rPr>
        <w:t xml:space="preserve"> F, </w:t>
      </w:r>
      <w:proofErr w:type="spellStart"/>
      <w:r w:rsidRPr="00314D65">
        <w:rPr>
          <w:rFonts w:ascii="Book Antiqua" w:hAnsi="Book Antiqua"/>
          <w:color w:val="000000"/>
        </w:rPr>
        <w:t>Chohnabayashi</w:t>
      </w:r>
      <w:proofErr w:type="spellEnd"/>
      <w:r w:rsidRPr="00314D65">
        <w:rPr>
          <w:rFonts w:ascii="Book Antiqua" w:hAnsi="Book Antiqua"/>
          <w:color w:val="000000"/>
        </w:rPr>
        <w:t xml:space="preserve"> N, Watanabe A, Sato S, </w:t>
      </w:r>
      <w:proofErr w:type="spellStart"/>
      <w:r w:rsidRPr="00314D65">
        <w:rPr>
          <w:rFonts w:ascii="Book Antiqua" w:hAnsi="Book Antiqua"/>
          <w:color w:val="000000"/>
        </w:rPr>
        <w:t>Tomii</w:t>
      </w:r>
      <w:proofErr w:type="spellEnd"/>
      <w:r w:rsidRPr="00314D65">
        <w:rPr>
          <w:rFonts w:ascii="Book Antiqua" w:hAnsi="Book Antiqua"/>
          <w:color w:val="000000"/>
        </w:rPr>
        <w:t xml:space="preserve"> K. Domiciliary High-Flow Nasal Cannula Oxygen Therapy for Patients with Stable Hypercapnic Chronic Obstructive Pulmonary Disease. A Multicenter Randomized Crossover Trial. </w:t>
      </w:r>
      <w:r w:rsidRPr="00314D65">
        <w:rPr>
          <w:rFonts w:ascii="Book Antiqua" w:hAnsi="Book Antiqua"/>
          <w:i/>
          <w:iCs/>
          <w:color w:val="000000"/>
        </w:rPr>
        <w:t xml:space="preserve">Ann Am </w:t>
      </w:r>
      <w:proofErr w:type="spellStart"/>
      <w:r w:rsidRPr="00314D65">
        <w:rPr>
          <w:rFonts w:ascii="Book Antiqua" w:hAnsi="Book Antiqua"/>
          <w:i/>
          <w:iCs/>
          <w:color w:val="000000"/>
        </w:rPr>
        <w:t>Thorac</w:t>
      </w:r>
      <w:proofErr w:type="spellEnd"/>
      <w:r w:rsidRPr="00314D65">
        <w:rPr>
          <w:rFonts w:ascii="Book Antiqua" w:hAnsi="Book Antiqua"/>
          <w:i/>
          <w:iCs/>
          <w:color w:val="000000"/>
        </w:rPr>
        <w:t xml:space="preserve"> Soc</w:t>
      </w:r>
      <w:r w:rsidRPr="00314D65">
        <w:rPr>
          <w:rFonts w:ascii="Book Antiqua" w:hAnsi="Book Antiqua"/>
          <w:color w:val="000000"/>
        </w:rPr>
        <w:t xml:space="preserve"> 2018; </w:t>
      </w:r>
      <w:r w:rsidRPr="00314D65">
        <w:rPr>
          <w:rFonts w:ascii="Book Antiqua" w:hAnsi="Book Antiqua"/>
          <w:b/>
          <w:bCs/>
          <w:color w:val="000000"/>
        </w:rPr>
        <w:t>15</w:t>
      </w:r>
      <w:r w:rsidRPr="00314D65">
        <w:rPr>
          <w:rFonts w:ascii="Book Antiqua" w:hAnsi="Book Antiqua"/>
          <w:color w:val="000000"/>
        </w:rPr>
        <w:t>: 432-439 [PMID: 29283682 DOI: 10.1513/AnnalsATS.201706-425OC]</w:t>
      </w:r>
    </w:p>
    <w:p w14:paraId="58906DC4"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3 </w:t>
      </w:r>
      <w:r w:rsidRPr="00314D65">
        <w:rPr>
          <w:rFonts w:ascii="Book Antiqua" w:hAnsi="Book Antiqua"/>
          <w:b/>
          <w:bCs/>
          <w:color w:val="000000"/>
        </w:rPr>
        <w:t>Hamada S</w:t>
      </w:r>
      <w:r w:rsidRPr="00314D65">
        <w:rPr>
          <w:rFonts w:ascii="Book Antiqua" w:hAnsi="Book Antiqua"/>
          <w:color w:val="000000"/>
        </w:rPr>
        <w:t xml:space="preserve">, </w:t>
      </w:r>
      <w:proofErr w:type="spellStart"/>
      <w:r w:rsidRPr="00314D65">
        <w:rPr>
          <w:rFonts w:ascii="Book Antiqua" w:hAnsi="Book Antiqua"/>
          <w:color w:val="000000"/>
        </w:rPr>
        <w:t>Tsukino</w:t>
      </w:r>
      <w:proofErr w:type="spellEnd"/>
      <w:r w:rsidRPr="00314D65">
        <w:rPr>
          <w:rFonts w:ascii="Book Antiqua" w:hAnsi="Book Antiqua"/>
          <w:color w:val="000000"/>
        </w:rPr>
        <w:t xml:space="preserve"> M. The clinical utility of domiciliary nocturnal high-flow nasal cannula in a post-gastrectomy patient with chronic lower respiratory tract infection. </w:t>
      </w:r>
      <w:r w:rsidRPr="00314D65">
        <w:rPr>
          <w:rFonts w:ascii="Book Antiqua" w:hAnsi="Book Antiqua"/>
          <w:i/>
          <w:iCs/>
          <w:color w:val="000000"/>
        </w:rPr>
        <w:t>Pulmonology</w:t>
      </w:r>
      <w:r w:rsidRPr="00314D65">
        <w:rPr>
          <w:rFonts w:ascii="Book Antiqua" w:hAnsi="Book Antiqua"/>
          <w:color w:val="000000"/>
        </w:rPr>
        <w:t xml:space="preserve"> 2018; </w:t>
      </w:r>
      <w:r w:rsidRPr="00314D65">
        <w:rPr>
          <w:rFonts w:ascii="Book Antiqua" w:hAnsi="Book Antiqua"/>
          <w:b/>
          <w:bCs/>
          <w:color w:val="000000"/>
        </w:rPr>
        <w:t>24</w:t>
      </w:r>
      <w:r w:rsidRPr="00314D65">
        <w:rPr>
          <w:rFonts w:ascii="Book Antiqua" w:hAnsi="Book Antiqua"/>
          <w:color w:val="000000"/>
        </w:rPr>
        <w:t>: 312-313 [PMID: 30122335 DOI: 10.1016/j.pulmoe.2018.07.002]</w:t>
      </w:r>
    </w:p>
    <w:p w14:paraId="37CFE214"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4 </w:t>
      </w:r>
      <w:proofErr w:type="spellStart"/>
      <w:r w:rsidRPr="00314D65">
        <w:rPr>
          <w:rFonts w:ascii="Book Antiqua" w:hAnsi="Book Antiqua"/>
          <w:b/>
          <w:bCs/>
          <w:color w:val="000000"/>
        </w:rPr>
        <w:t>Bruera</w:t>
      </w:r>
      <w:proofErr w:type="spellEnd"/>
      <w:r w:rsidRPr="00314D65">
        <w:rPr>
          <w:rFonts w:ascii="Book Antiqua" w:hAnsi="Book Antiqua"/>
          <w:b/>
          <w:bCs/>
          <w:color w:val="000000"/>
        </w:rPr>
        <w:t xml:space="preserve"> E</w:t>
      </w:r>
      <w:r w:rsidRPr="00314D65">
        <w:rPr>
          <w:rFonts w:ascii="Book Antiqua" w:hAnsi="Book Antiqua"/>
          <w:color w:val="000000"/>
        </w:rPr>
        <w:t xml:space="preserve">, MacEachern T, </w:t>
      </w:r>
      <w:proofErr w:type="spellStart"/>
      <w:r w:rsidRPr="00314D65">
        <w:rPr>
          <w:rFonts w:ascii="Book Antiqua" w:hAnsi="Book Antiqua"/>
          <w:color w:val="000000"/>
        </w:rPr>
        <w:t>Ripamonti</w:t>
      </w:r>
      <w:proofErr w:type="spellEnd"/>
      <w:r w:rsidRPr="00314D65">
        <w:rPr>
          <w:rFonts w:ascii="Book Antiqua" w:hAnsi="Book Antiqua"/>
          <w:color w:val="000000"/>
        </w:rPr>
        <w:t xml:space="preserve"> C, Hanson J. Subcutaneous morphine for dyspnea in cancer patients. </w:t>
      </w:r>
      <w:r w:rsidRPr="00314D65">
        <w:rPr>
          <w:rFonts w:ascii="Book Antiqua" w:hAnsi="Book Antiqua"/>
          <w:i/>
          <w:iCs/>
          <w:color w:val="000000"/>
        </w:rPr>
        <w:t>Ann Intern Med</w:t>
      </w:r>
      <w:r w:rsidRPr="00314D65">
        <w:rPr>
          <w:rFonts w:ascii="Book Antiqua" w:hAnsi="Book Antiqua"/>
          <w:color w:val="000000"/>
        </w:rPr>
        <w:t xml:space="preserve"> 1993; </w:t>
      </w:r>
      <w:r w:rsidRPr="00314D65">
        <w:rPr>
          <w:rFonts w:ascii="Book Antiqua" w:hAnsi="Book Antiqua"/>
          <w:b/>
          <w:bCs/>
          <w:color w:val="000000"/>
        </w:rPr>
        <w:t>119</w:t>
      </w:r>
      <w:r w:rsidRPr="00314D65">
        <w:rPr>
          <w:rFonts w:ascii="Book Antiqua" w:hAnsi="Book Antiqua"/>
          <w:color w:val="000000"/>
        </w:rPr>
        <w:t>: 906-907 [PMID: 8215003 DOI: 10.7326/0003-4819-119-9-199311010-00007]</w:t>
      </w:r>
    </w:p>
    <w:p w14:paraId="3D20E5FE" w14:textId="63DFE662"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5 </w:t>
      </w:r>
      <w:proofErr w:type="spellStart"/>
      <w:r w:rsidRPr="00314D65">
        <w:rPr>
          <w:rFonts w:ascii="Book Antiqua" w:hAnsi="Book Antiqua"/>
          <w:b/>
          <w:bCs/>
          <w:color w:val="000000"/>
        </w:rPr>
        <w:t>Faes</w:t>
      </w:r>
      <w:proofErr w:type="spellEnd"/>
      <w:r w:rsidRPr="00314D65">
        <w:rPr>
          <w:rFonts w:ascii="Book Antiqua" w:hAnsi="Book Antiqua"/>
          <w:b/>
          <w:bCs/>
          <w:color w:val="000000"/>
        </w:rPr>
        <w:t xml:space="preserve"> K</w:t>
      </w:r>
      <w:r w:rsidRPr="00314D65">
        <w:rPr>
          <w:rFonts w:ascii="Book Antiqua" w:hAnsi="Book Antiqua"/>
          <w:color w:val="000000"/>
        </w:rPr>
        <w:t xml:space="preserve">, Cohen J, </w:t>
      </w:r>
      <w:proofErr w:type="spellStart"/>
      <w:r w:rsidRPr="00314D65">
        <w:rPr>
          <w:rFonts w:ascii="Book Antiqua" w:hAnsi="Book Antiqua"/>
          <w:color w:val="000000"/>
        </w:rPr>
        <w:t>Annemans</w:t>
      </w:r>
      <w:proofErr w:type="spellEnd"/>
      <w:r w:rsidRPr="00314D65">
        <w:rPr>
          <w:rFonts w:ascii="Book Antiqua" w:hAnsi="Book Antiqua"/>
          <w:color w:val="000000"/>
        </w:rPr>
        <w:t xml:space="preserve"> L. Resource Use </w:t>
      </w:r>
      <w:r w:rsidR="00AC537F" w:rsidRPr="00314D65">
        <w:rPr>
          <w:rFonts w:ascii="Book Antiqua" w:hAnsi="Book Antiqua"/>
          <w:color w:val="000000"/>
        </w:rPr>
        <w:t xml:space="preserve">during </w:t>
      </w:r>
      <w:r w:rsidRPr="00314D65">
        <w:rPr>
          <w:rFonts w:ascii="Book Antiqua" w:hAnsi="Book Antiqua"/>
          <w:color w:val="000000"/>
        </w:rPr>
        <w:t xml:space="preserve">the Last Six Months of Life </w:t>
      </w:r>
      <w:r w:rsidR="00AC537F" w:rsidRPr="00314D65">
        <w:rPr>
          <w:rFonts w:ascii="Book Antiqua" w:hAnsi="Book Antiqua"/>
          <w:color w:val="000000"/>
        </w:rPr>
        <w:t xml:space="preserve">among </w:t>
      </w:r>
      <w:r w:rsidRPr="00314D65">
        <w:rPr>
          <w:rFonts w:ascii="Book Antiqua" w:hAnsi="Book Antiqua"/>
          <w:color w:val="000000"/>
        </w:rPr>
        <w:t xml:space="preserve">COPD Patients: A Population-Level Study. </w:t>
      </w:r>
      <w:r w:rsidRPr="00314D65">
        <w:rPr>
          <w:rFonts w:ascii="Book Antiqua" w:hAnsi="Book Antiqua"/>
          <w:i/>
          <w:iCs/>
          <w:color w:val="000000"/>
        </w:rPr>
        <w:t>J Pain Symptom Manage</w:t>
      </w:r>
      <w:r w:rsidRPr="00314D65">
        <w:rPr>
          <w:rFonts w:ascii="Book Antiqua" w:hAnsi="Book Antiqua"/>
          <w:color w:val="000000"/>
        </w:rPr>
        <w:t xml:space="preserve"> 2018; </w:t>
      </w:r>
      <w:r w:rsidRPr="00314D65">
        <w:rPr>
          <w:rFonts w:ascii="Book Antiqua" w:hAnsi="Book Antiqua"/>
          <w:b/>
          <w:bCs/>
          <w:color w:val="000000"/>
        </w:rPr>
        <w:t>56</w:t>
      </w:r>
      <w:r w:rsidRPr="00314D65">
        <w:rPr>
          <w:rFonts w:ascii="Book Antiqua" w:hAnsi="Book Antiqua"/>
          <w:color w:val="000000"/>
        </w:rPr>
        <w:t>: 318-326.e7 [PMID: 29902554 DOI: 10.1016/j.jpainsymman.2018.06.002]</w:t>
      </w:r>
    </w:p>
    <w:p w14:paraId="32241B1D"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lastRenderedPageBreak/>
        <w:t xml:space="preserve">6 </w:t>
      </w:r>
      <w:r w:rsidRPr="00314D65">
        <w:rPr>
          <w:rFonts w:ascii="Book Antiqua" w:hAnsi="Book Antiqua"/>
          <w:b/>
          <w:bCs/>
          <w:color w:val="000000"/>
        </w:rPr>
        <w:t>Allen S</w:t>
      </w:r>
      <w:r w:rsidRPr="00314D65">
        <w:rPr>
          <w:rFonts w:ascii="Book Antiqua" w:hAnsi="Book Antiqua"/>
          <w:color w:val="000000"/>
        </w:rPr>
        <w:t xml:space="preserve">, Raut S, </w:t>
      </w:r>
      <w:proofErr w:type="spellStart"/>
      <w:r w:rsidRPr="00314D65">
        <w:rPr>
          <w:rFonts w:ascii="Book Antiqua" w:hAnsi="Book Antiqua"/>
          <w:color w:val="000000"/>
        </w:rPr>
        <w:t>Woollard</w:t>
      </w:r>
      <w:proofErr w:type="spellEnd"/>
      <w:r w:rsidRPr="00314D65">
        <w:rPr>
          <w:rFonts w:ascii="Book Antiqua" w:hAnsi="Book Antiqua"/>
          <w:color w:val="000000"/>
        </w:rPr>
        <w:t xml:space="preserve"> J, Vassallo M. Low dose diamorphine reduces breathlessness without causing a fall in oxygen saturation in elderly patients with end-stage idiopathic pulmonary fibrosis. </w:t>
      </w:r>
      <w:proofErr w:type="spellStart"/>
      <w:r w:rsidRPr="00314D65">
        <w:rPr>
          <w:rFonts w:ascii="Book Antiqua" w:hAnsi="Book Antiqua"/>
          <w:i/>
          <w:iCs/>
          <w:color w:val="000000"/>
        </w:rPr>
        <w:t>Palliat</w:t>
      </w:r>
      <w:proofErr w:type="spellEnd"/>
      <w:r w:rsidRPr="00314D65">
        <w:rPr>
          <w:rFonts w:ascii="Book Antiqua" w:hAnsi="Book Antiqua"/>
          <w:i/>
          <w:iCs/>
          <w:color w:val="000000"/>
        </w:rPr>
        <w:t xml:space="preserve"> Med</w:t>
      </w:r>
      <w:r w:rsidRPr="00314D65">
        <w:rPr>
          <w:rFonts w:ascii="Book Antiqua" w:hAnsi="Book Antiqua"/>
          <w:color w:val="000000"/>
        </w:rPr>
        <w:t xml:space="preserve"> 2005; </w:t>
      </w:r>
      <w:r w:rsidRPr="00314D65">
        <w:rPr>
          <w:rFonts w:ascii="Book Antiqua" w:hAnsi="Book Antiqua"/>
          <w:b/>
          <w:bCs/>
          <w:color w:val="000000"/>
        </w:rPr>
        <w:t>19</w:t>
      </w:r>
      <w:r w:rsidRPr="00314D65">
        <w:rPr>
          <w:rFonts w:ascii="Book Antiqua" w:hAnsi="Book Antiqua"/>
          <w:color w:val="000000"/>
        </w:rPr>
        <w:t>: 128-130 [PMID: 15810751 DOI: 10.1191/0269216305pm998oa]</w:t>
      </w:r>
    </w:p>
    <w:p w14:paraId="2E30F935"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7 </w:t>
      </w:r>
      <w:r w:rsidRPr="00314D65">
        <w:rPr>
          <w:rFonts w:ascii="Book Antiqua" w:hAnsi="Book Antiqua"/>
          <w:b/>
          <w:bCs/>
          <w:color w:val="000000"/>
        </w:rPr>
        <w:t>Matsuda Y</w:t>
      </w:r>
      <w:r w:rsidRPr="00314D65">
        <w:rPr>
          <w:rFonts w:ascii="Book Antiqua" w:hAnsi="Book Antiqua"/>
          <w:color w:val="000000"/>
        </w:rPr>
        <w:t xml:space="preserve">, Maeda I, Tachibana K, Nakao K, Sasaki Y, Sugimoto C, Arai T, </w:t>
      </w:r>
      <w:proofErr w:type="spellStart"/>
      <w:r w:rsidRPr="00314D65">
        <w:rPr>
          <w:rFonts w:ascii="Book Antiqua" w:hAnsi="Book Antiqua"/>
          <w:color w:val="000000"/>
        </w:rPr>
        <w:t>Tokoro</w:t>
      </w:r>
      <w:proofErr w:type="spellEnd"/>
      <w:r w:rsidRPr="00314D65">
        <w:rPr>
          <w:rFonts w:ascii="Book Antiqua" w:hAnsi="Book Antiqua"/>
          <w:color w:val="000000"/>
        </w:rPr>
        <w:t xml:space="preserve"> A, Akira M, Inoue Y. Low-Dose Morphine for Dyspnea in Terminally Ill Patients with Idiopathic Interstitial Pneumonias. </w:t>
      </w:r>
      <w:r w:rsidRPr="00314D65">
        <w:rPr>
          <w:rFonts w:ascii="Book Antiqua" w:hAnsi="Book Antiqua"/>
          <w:i/>
          <w:iCs/>
          <w:color w:val="000000"/>
        </w:rPr>
        <w:t xml:space="preserve">J </w:t>
      </w:r>
      <w:proofErr w:type="spellStart"/>
      <w:r w:rsidRPr="00314D65">
        <w:rPr>
          <w:rFonts w:ascii="Book Antiqua" w:hAnsi="Book Antiqua"/>
          <w:i/>
          <w:iCs/>
          <w:color w:val="000000"/>
        </w:rPr>
        <w:t>Palliat</w:t>
      </w:r>
      <w:proofErr w:type="spellEnd"/>
      <w:r w:rsidRPr="00314D65">
        <w:rPr>
          <w:rFonts w:ascii="Book Antiqua" w:hAnsi="Book Antiqua"/>
          <w:i/>
          <w:iCs/>
          <w:color w:val="000000"/>
        </w:rPr>
        <w:t xml:space="preserve"> Med</w:t>
      </w:r>
      <w:r w:rsidRPr="00314D65">
        <w:rPr>
          <w:rFonts w:ascii="Book Antiqua" w:hAnsi="Book Antiqua"/>
          <w:color w:val="000000"/>
        </w:rPr>
        <w:t xml:space="preserve"> 2017; </w:t>
      </w:r>
      <w:r w:rsidRPr="00314D65">
        <w:rPr>
          <w:rFonts w:ascii="Book Antiqua" w:hAnsi="Book Antiqua"/>
          <w:b/>
          <w:bCs/>
          <w:color w:val="000000"/>
        </w:rPr>
        <w:t>20</w:t>
      </w:r>
      <w:r w:rsidRPr="00314D65">
        <w:rPr>
          <w:rFonts w:ascii="Book Antiqua" w:hAnsi="Book Antiqua"/>
          <w:color w:val="000000"/>
        </w:rPr>
        <w:t>: 879-883 [PMID: 28437202 DOI: 10.1089/jpm.2016.0432]</w:t>
      </w:r>
    </w:p>
    <w:p w14:paraId="27D53FA5"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8 </w:t>
      </w:r>
      <w:r w:rsidRPr="00314D65">
        <w:rPr>
          <w:rFonts w:ascii="Book Antiqua" w:hAnsi="Book Antiqua"/>
          <w:b/>
          <w:bCs/>
          <w:color w:val="000000"/>
        </w:rPr>
        <w:t>Dysart K</w:t>
      </w:r>
      <w:r w:rsidRPr="00314D65">
        <w:rPr>
          <w:rFonts w:ascii="Book Antiqua" w:hAnsi="Book Antiqua"/>
          <w:color w:val="000000"/>
        </w:rPr>
        <w:t xml:space="preserve">, Miller TL, Wolfson MR, Shaffer TH. Research in high flow therapy: mechanisms of action. </w:t>
      </w:r>
      <w:r w:rsidRPr="00314D65">
        <w:rPr>
          <w:rFonts w:ascii="Book Antiqua" w:hAnsi="Book Antiqua"/>
          <w:i/>
          <w:iCs/>
          <w:color w:val="000000"/>
        </w:rPr>
        <w:t>Respir Med</w:t>
      </w:r>
      <w:r w:rsidRPr="00314D65">
        <w:rPr>
          <w:rFonts w:ascii="Book Antiqua" w:hAnsi="Book Antiqua"/>
          <w:color w:val="000000"/>
        </w:rPr>
        <w:t xml:space="preserve"> 2009; </w:t>
      </w:r>
      <w:r w:rsidRPr="00314D65">
        <w:rPr>
          <w:rFonts w:ascii="Book Antiqua" w:hAnsi="Book Antiqua"/>
          <w:b/>
          <w:bCs/>
          <w:color w:val="000000"/>
        </w:rPr>
        <w:t>103</w:t>
      </w:r>
      <w:r w:rsidRPr="00314D65">
        <w:rPr>
          <w:rFonts w:ascii="Book Antiqua" w:hAnsi="Book Antiqua"/>
          <w:color w:val="000000"/>
        </w:rPr>
        <w:t>: 1400-1405 [PMID: 19467849 DOI: 10.1016/j.rmed.2009.04.007]</w:t>
      </w:r>
    </w:p>
    <w:p w14:paraId="3AF76B2B"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9 </w:t>
      </w:r>
      <w:proofErr w:type="spellStart"/>
      <w:r w:rsidRPr="00314D65">
        <w:rPr>
          <w:rFonts w:ascii="Book Antiqua" w:hAnsi="Book Antiqua"/>
          <w:b/>
          <w:bCs/>
          <w:color w:val="000000"/>
        </w:rPr>
        <w:t>Kernick</w:t>
      </w:r>
      <w:proofErr w:type="spellEnd"/>
      <w:r w:rsidRPr="00314D65">
        <w:rPr>
          <w:rFonts w:ascii="Book Antiqua" w:hAnsi="Book Antiqua"/>
          <w:b/>
          <w:bCs/>
          <w:color w:val="000000"/>
        </w:rPr>
        <w:t xml:space="preserve"> J</w:t>
      </w:r>
      <w:r w:rsidRPr="00314D65">
        <w:rPr>
          <w:rFonts w:ascii="Book Antiqua" w:hAnsi="Book Antiqua"/>
          <w:color w:val="000000"/>
        </w:rPr>
        <w:t xml:space="preserve">, Magarey J. What is the evidence for the use of high flow nasal cannula oxygen in adult patients admitted to critical care units? A systematic review. </w:t>
      </w:r>
      <w:r w:rsidRPr="00314D65">
        <w:rPr>
          <w:rFonts w:ascii="Book Antiqua" w:hAnsi="Book Antiqua"/>
          <w:i/>
          <w:iCs/>
          <w:color w:val="000000"/>
        </w:rPr>
        <w:t>Aust Crit Care</w:t>
      </w:r>
      <w:r w:rsidRPr="00314D65">
        <w:rPr>
          <w:rFonts w:ascii="Book Antiqua" w:hAnsi="Book Antiqua"/>
          <w:color w:val="000000"/>
        </w:rPr>
        <w:t xml:space="preserve"> 2010; </w:t>
      </w:r>
      <w:r w:rsidRPr="00314D65">
        <w:rPr>
          <w:rFonts w:ascii="Book Antiqua" w:hAnsi="Book Antiqua"/>
          <w:b/>
          <w:bCs/>
          <w:color w:val="000000"/>
        </w:rPr>
        <w:t>23</w:t>
      </w:r>
      <w:r w:rsidRPr="00314D65">
        <w:rPr>
          <w:rFonts w:ascii="Book Antiqua" w:hAnsi="Book Antiqua"/>
          <w:color w:val="000000"/>
        </w:rPr>
        <w:t>: 53-70 [PMID: 20206546 DOI: 10.1016/j.aucc.2010.01.001]</w:t>
      </w:r>
    </w:p>
    <w:p w14:paraId="40D71C60"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10 </w:t>
      </w:r>
      <w:proofErr w:type="spellStart"/>
      <w:r w:rsidRPr="00314D65">
        <w:rPr>
          <w:rFonts w:ascii="Book Antiqua" w:hAnsi="Book Antiqua"/>
          <w:b/>
          <w:bCs/>
          <w:color w:val="000000"/>
        </w:rPr>
        <w:t>Hasani</w:t>
      </w:r>
      <w:proofErr w:type="spellEnd"/>
      <w:r w:rsidRPr="00314D65">
        <w:rPr>
          <w:rFonts w:ascii="Book Antiqua" w:hAnsi="Book Antiqua"/>
          <w:b/>
          <w:bCs/>
          <w:color w:val="000000"/>
        </w:rPr>
        <w:t xml:space="preserve"> A</w:t>
      </w:r>
      <w:r w:rsidRPr="00314D65">
        <w:rPr>
          <w:rFonts w:ascii="Book Antiqua" w:hAnsi="Book Antiqua"/>
          <w:color w:val="000000"/>
        </w:rPr>
        <w:t xml:space="preserve">, Chapman TH, McCool D, Smith RE, Dilworth JP, Agnew JE. Domiciliary humidification improves lung </w:t>
      </w:r>
      <w:proofErr w:type="spellStart"/>
      <w:r w:rsidRPr="00314D65">
        <w:rPr>
          <w:rFonts w:ascii="Book Antiqua" w:hAnsi="Book Antiqua"/>
          <w:color w:val="000000"/>
        </w:rPr>
        <w:t>mucociliary</w:t>
      </w:r>
      <w:proofErr w:type="spellEnd"/>
      <w:r w:rsidRPr="00314D65">
        <w:rPr>
          <w:rFonts w:ascii="Book Antiqua" w:hAnsi="Book Antiqua"/>
          <w:color w:val="000000"/>
        </w:rPr>
        <w:t xml:space="preserve"> clearance in patients with bronchiectasis. </w:t>
      </w:r>
      <w:r w:rsidRPr="00314D65">
        <w:rPr>
          <w:rFonts w:ascii="Book Antiqua" w:hAnsi="Book Antiqua"/>
          <w:i/>
          <w:iCs/>
          <w:color w:val="000000"/>
        </w:rPr>
        <w:t>Chron Respir Dis</w:t>
      </w:r>
      <w:r w:rsidRPr="00314D65">
        <w:rPr>
          <w:rFonts w:ascii="Book Antiqua" w:hAnsi="Book Antiqua"/>
          <w:color w:val="000000"/>
        </w:rPr>
        <w:t xml:space="preserve"> 2008; </w:t>
      </w:r>
      <w:r w:rsidRPr="00314D65">
        <w:rPr>
          <w:rFonts w:ascii="Book Antiqua" w:hAnsi="Book Antiqua"/>
          <w:b/>
          <w:bCs/>
          <w:color w:val="000000"/>
        </w:rPr>
        <w:t>5</w:t>
      </w:r>
      <w:r w:rsidRPr="00314D65">
        <w:rPr>
          <w:rFonts w:ascii="Book Antiqua" w:hAnsi="Book Antiqua"/>
          <w:color w:val="000000"/>
        </w:rPr>
        <w:t>: 81-86 [PMID: 18539721 DOI: 10.1177/1479972307087190]</w:t>
      </w:r>
    </w:p>
    <w:p w14:paraId="17685ADB" w14:textId="29A9170D"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11 </w:t>
      </w:r>
      <w:proofErr w:type="spellStart"/>
      <w:r w:rsidRPr="00314D65">
        <w:rPr>
          <w:rFonts w:ascii="Book Antiqua" w:hAnsi="Book Antiqua"/>
          <w:b/>
          <w:color w:val="000000"/>
        </w:rPr>
        <w:t>Tomii</w:t>
      </w:r>
      <w:proofErr w:type="spellEnd"/>
      <w:r w:rsidRPr="00314D65">
        <w:rPr>
          <w:rFonts w:ascii="Book Antiqua" w:hAnsi="Book Antiqua"/>
          <w:b/>
          <w:color w:val="000000"/>
        </w:rPr>
        <w:t xml:space="preserve"> K. </w:t>
      </w:r>
      <w:r w:rsidR="00314D65" w:rsidRPr="00314D65">
        <w:rPr>
          <w:rFonts w:ascii="Book Antiqua" w:hAnsi="Book Antiqua"/>
          <w:color w:val="000000"/>
        </w:rPr>
        <w:t>Indications and limitations of nasal high-flow therapy</w:t>
      </w:r>
      <w:r w:rsidRPr="00314D65">
        <w:rPr>
          <w:rFonts w:ascii="Book Antiqua" w:hAnsi="Book Antiqua"/>
          <w:color w:val="000000"/>
        </w:rPr>
        <w:t xml:space="preserve">. </w:t>
      </w:r>
      <w:r w:rsidRPr="00314D65">
        <w:rPr>
          <w:rFonts w:ascii="Book Antiqua" w:hAnsi="Book Antiqua"/>
          <w:i/>
          <w:color w:val="000000"/>
        </w:rPr>
        <w:t xml:space="preserve">J Care </w:t>
      </w:r>
      <w:proofErr w:type="spellStart"/>
      <w:r w:rsidRPr="00314D65">
        <w:rPr>
          <w:rFonts w:ascii="Book Antiqua" w:hAnsi="Book Antiqua"/>
          <w:i/>
          <w:color w:val="000000"/>
        </w:rPr>
        <w:t>Rehabil</w:t>
      </w:r>
      <w:proofErr w:type="spellEnd"/>
      <w:r w:rsidRPr="00314D65">
        <w:rPr>
          <w:rFonts w:ascii="Book Antiqua" w:hAnsi="Book Antiqua"/>
          <w:i/>
          <w:color w:val="000000"/>
        </w:rPr>
        <w:t xml:space="preserve"> </w:t>
      </w:r>
      <w:r w:rsidRPr="00314D65">
        <w:rPr>
          <w:rFonts w:ascii="Book Antiqua" w:hAnsi="Book Antiqua"/>
          <w:color w:val="000000"/>
        </w:rPr>
        <w:t xml:space="preserve">2015; </w:t>
      </w:r>
      <w:r w:rsidRPr="00314D65">
        <w:rPr>
          <w:rFonts w:ascii="Book Antiqua" w:hAnsi="Book Antiqua"/>
          <w:b/>
          <w:color w:val="000000"/>
        </w:rPr>
        <w:t xml:space="preserve">25: </w:t>
      </w:r>
      <w:r w:rsidRPr="00314D65">
        <w:rPr>
          <w:rFonts w:ascii="Book Antiqua" w:hAnsi="Book Antiqua"/>
          <w:color w:val="000000"/>
        </w:rPr>
        <w:t xml:space="preserve">53-57 </w:t>
      </w:r>
      <w:r w:rsidR="00314D65" w:rsidRPr="00314D65">
        <w:rPr>
          <w:rFonts w:ascii="Book Antiqua" w:hAnsi="Book Antiqua"/>
          <w:color w:val="000000"/>
        </w:rPr>
        <w:t>[DOI:</w:t>
      </w:r>
      <w:r w:rsidR="00314D65" w:rsidRPr="00314D65">
        <w:rPr>
          <w:rFonts w:ascii="Book Antiqua" w:hAnsi="Book Antiqua"/>
        </w:rPr>
        <w:t xml:space="preserve"> </w:t>
      </w:r>
      <w:r w:rsidR="00314D65" w:rsidRPr="00314D65">
        <w:rPr>
          <w:rFonts w:ascii="Book Antiqua" w:hAnsi="Book Antiqua"/>
          <w:color w:val="000000"/>
        </w:rPr>
        <w:t>10.15032/jsrcr.25.1_53]</w:t>
      </w:r>
    </w:p>
    <w:p w14:paraId="19723E15"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12 </w:t>
      </w:r>
      <w:proofErr w:type="spellStart"/>
      <w:r w:rsidRPr="00314D65">
        <w:rPr>
          <w:rFonts w:ascii="Book Antiqua" w:hAnsi="Book Antiqua"/>
          <w:b/>
          <w:bCs/>
          <w:color w:val="000000"/>
        </w:rPr>
        <w:t>Storgaard</w:t>
      </w:r>
      <w:proofErr w:type="spellEnd"/>
      <w:r w:rsidRPr="00314D65">
        <w:rPr>
          <w:rFonts w:ascii="Book Antiqua" w:hAnsi="Book Antiqua"/>
          <w:b/>
          <w:bCs/>
          <w:color w:val="000000"/>
        </w:rPr>
        <w:t xml:space="preserve"> LH</w:t>
      </w:r>
      <w:r w:rsidRPr="00314D65">
        <w:rPr>
          <w:rFonts w:ascii="Book Antiqua" w:hAnsi="Book Antiqua"/>
          <w:color w:val="000000"/>
        </w:rPr>
        <w:t xml:space="preserve">, Hockey HU, </w:t>
      </w:r>
      <w:proofErr w:type="spellStart"/>
      <w:r w:rsidRPr="00314D65">
        <w:rPr>
          <w:rFonts w:ascii="Book Antiqua" w:hAnsi="Book Antiqua"/>
          <w:color w:val="000000"/>
        </w:rPr>
        <w:t>Laursen</w:t>
      </w:r>
      <w:proofErr w:type="spellEnd"/>
      <w:r w:rsidRPr="00314D65">
        <w:rPr>
          <w:rFonts w:ascii="Book Antiqua" w:hAnsi="Book Antiqua"/>
          <w:color w:val="000000"/>
        </w:rPr>
        <w:t xml:space="preserve"> BS, </w:t>
      </w:r>
      <w:proofErr w:type="spellStart"/>
      <w:r w:rsidRPr="00314D65">
        <w:rPr>
          <w:rFonts w:ascii="Book Antiqua" w:hAnsi="Book Antiqua"/>
          <w:color w:val="000000"/>
        </w:rPr>
        <w:t>Weinreich</w:t>
      </w:r>
      <w:proofErr w:type="spellEnd"/>
      <w:r w:rsidRPr="00314D65">
        <w:rPr>
          <w:rFonts w:ascii="Book Antiqua" w:hAnsi="Book Antiqua"/>
          <w:color w:val="000000"/>
        </w:rPr>
        <w:t xml:space="preserve"> UM. Long-term effects of oxygen-enriched high-flow nasal cannula treatment in COPD patients with chronic hypoxemic respiratory failure. </w:t>
      </w:r>
      <w:r w:rsidRPr="00314D65">
        <w:rPr>
          <w:rFonts w:ascii="Book Antiqua" w:hAnsi="Book Antiqua"/>
          <w:i/>
          <w:iCs/>
          <w:color w:val="000000"/>
        </w:rPr>
        <w:t xml:space="preserve">Int J Chron Obstruct </w:t>
      </w:r>
      <w:proofErr w:type="spellStart"/>
      <w:r w:rsidRPr="00314D65">
        <w:rPr>
          <w:rFonts w:ascii="Book Antiqua" w:hAnsi="Book Antiqua"/>
          <w:i/>
          <w:iCs/>
          <w:color w:val="000000"/>
        </w:rPr>
        <w:t>Pulmon</w:t>
      </w:r>
      <w:proofErr w:type="spellEnd"/>
      <w:r w:rsidRPr="00314D65">
        <w:rPr>
          <w:rFonts w:ascii="Book Antiqua" w:hAnsi="Book Antiqua"/>
          <w:i/>
          <w:iCs/>
          <w:color w:val="000000"/>
        </w:rPr>
        <w:t xml:space="preserve"> Dis</w:t>
      </w:r>
      <w:r w:rsidRPr="00314D65">
        <w:rPr>
          <w:rFonts w:ascii="Book Antiqua" w:hAnsi="Book Antiqua"/>
          <w:color w:val="000000"/>
        </w:rPr>
        <w:t xml:space="preserve"> 2018; </w:t>
      </w:r>
      <w:r w:rsidRPr="00314D65">
        <w:rPr>
          <w:rFonts w:ascii="Book Antiqua" w:hAnsi="Book Antiqua"/>
          <w:b/>
          <w:bCs/>
          <w:color w:val="000000"/>
        </w:rPr>
        <w:t>13</w:t>
      </w:r>
      <w:r w:rsidRPr="00314D65">
        <w:rPr>
          <w:rFonts w:ascii="Book Antiqua" w:hAnsi="Book Antiqua"/>
          <w:color w:val="000000"/>
        </w:rPr>
        <w:t>: 1195-1205 [PMID: 29713153 DOI: 10.2147/COPD.S159666]</w:t>
      </w:r>
    </w:p>
    <w:p w14:paraId="4EC459C9"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13 </w:t>
      </w:r>
      <w:proofErr w:type="spellStart"/>
      <w:r w:rsidRPr="00314D65">
        <w:rPr>
          <w:rFonts w:ascii="Book Antiqua" w:hAnsi="Book Antiqua"/>
          <w:b/>
          <w:bCs/>
          <w:color w:val="000000"/>
        </w:rPr>
        <w:t>Dolidon</w:t>
      </w:r>
      <w:proofErr w:type="spellEnd"/>
      <w:r w:rsidRPr="00314D65">
        <w:rPr>
          <w:rFonts w:ascii="Book Antiqua" w:hAnsi="Book Antiqua"/>
          <w:b/>
          <w:bCs/>
          <w:color w:val="000000"/>
        </w:rPr>
        <w:t xml:space="preserve"> S</w:t>
      </w:r>
      <w:r w:rsidRPr="00314D65">
        <w:rPr>
          <w:rFonts w:ascii="Book Antiqua" w:hAnsi="Book Antiqua"/>
          <w:color w:val="000000"/>
        </w:rPr>
        <w:t xml:space="preserve">, Dupuis J, </w:t>
      </w:r>
      <w:proofErr w:type="spellStart"/>
      <w:r w:rsidRPr="00314D65">
        <w:rPr>
          <w:rFonts w:ascii="Book Antiqua" w:hAnsi="Book Antiqua"/>
          <w:color w:val="000000"/>
        </w:rPr>
        <w:t>Molano</w:t>
      </w:r>
      <w:proofErr w:type="spellEnd"/>
      <w:r w:rsidRPr="00314D65">
        <w:rPr>
          <w:rFonts w:ascii="Book Antiqua" w:hAnsi="Book Antiqua"/>
          <w:color w:val="000000"/>
        </w:rPr>
        <w:t xml:space="preserve"> Valencia LC, </w:t>
      </w:r>
      <w:proofErr w:type="spellStart"/>
      <w:r w:rsidRPr="00314D65">
        <w:rPr>
          <w:rFonts w:ascii="Book Antiqua" w:hAnsi="Book Antiqua"/>
          <w:color w:val="000000"/>
        </w:rPr>
        <w:t>Salaün</w:t>
      </w:r>
      <w:proofErr w:type="spellEnd"/>
      <w:r w:rsidRPr="00314D65">
        <w:rPr>
          <w:rFonts w:ascii="Book Antiqua" w:hAnsi="Book Antiqua"/>
          <w:color w:val="000000"/>
        </w:rPr>
        <w:t xml:space="preserve"> M, </w:t>
      </w:r>
      <w:proofErr w:type="spellStart"/>
      <w:r w:rsidRPr="00314D65">
        <w:rPr>
          <w:rFonts w:ascii="Book Antiqua" w:hAnsi="Book Antiqua"/>
          <w:color w:val="000000"/>
        </w:rPr>
        <w:t>Thiberville</w:t>
      </w:r>
      <w:proofErr w:type="spellEnd"/>
      <w:r w:rsidRPr="00314D65">
        <w:rPr>
          <w:rFonts w:ascii="Book Antiqua" w:hAnsi="Book Antiqua"/>
          <w:color w:val="000000"/>
        </w:rPr>
        <w:t xml:space="preserve"> L, Muir JF, </w:t>
      </w:r>
      <w:proofErr w:type="spellStart"/>
      <w:r w:rsidRPr="00314D65">
        <w:rPr>
          <w:rFonts w:ascii="Book Antiqua" w:hAnsi="Book Antiqua"/>
          <w:color w:val="000000"/>
        </w:rPr>
        <w:t>Cuvelier</w:t>
      </w:r>
      <w:proofErr w:type="spellEnd"/>
      <w:r w:rsidRPr="00314D65">
        <w:rPr>
          <w:rFonts w:ascii="Book Antiqua" w:hAnsi="Book Antiqua"/>
          <w:color w:val="000000"/>
        </w:rPr>
        <w:t xml:space="preserve"> A, </w:t>
      </w:r>
      <w:proofErr w:type="spellStart"/>
      <w:r w:rsidRPr="00314D65">
        <w:rPr>
          <w:rFonts w:ascii="Book Antiqua" w:hAnsi="Book Antiqua"/>
          <w:color w:val="000000"/>
        </w:rPr>
        <w:t>Patout</w:t>
      </w:r>
      <w:proofErr w:type="spellEnd"/>
      <w:r w:rsidRPr="00314D65">
        <w:rPr>
          <w:rFonts w:ascii="Book Antiqua" w:hAnsi="Book Antiqua"/>
          <w:color w:val="000000"/>
        </w:rPr>
        <w:t xml:space="preserve"> M. Characteristics and outcome of patients set up on high-flow oxygen therapy at home. </w:t>
      </w:r>
      <w:proofErr w:type="spellStart"/>
      <w:r w:rsidRPr="00314D65">
        <w:rPr>
          <w:rFonts w:ascii="Book Antiqua" w:hAnsi="Book Antiqua"/>
          <w:i/>
          <w:iCs/>
          <w:color w:val="000000"/>
        </w:rPr>
        <w:t>Ther</w:t>
      </w:r>
      <w:proofErr w:type="spellEnd"/>
      <w:r w:rsidRPr="00314D65">
        <w:rPr>
          <w:rFonts w:ascii="Book Antiqua" w:hAnsi="Book Antiqua"/>
          <w:i/>
          <w:iCs/>
          <w:color w:val="000000"/>
        </w:rPr>
        <w:t xml:space="preserve"> Adv Respir Dis</w:t>
      </w:r>
      <w:r w:rsidRPr="00314D65">
        <w:rPr>
          <w:rFonts w:ascii="Book Antiqua" w:hAnsi="Book Antiqua"/>
          <w:color w:val="000000"/>
        </w:rPr>
        <w:t xml:space="preserve"> 2019; </w:t>
      </w:r>
      <w:r w:rsidRPr="00314D65">
        <w:rPr>
          <w:rFonts w:ascii="Book Antiqua" w:hAnsi="Book Antiqua"/>
          <w:b/>
          <w:bCs/>
          <w:color w:val="000000"/>
        </w:rPr>
        <w:t>13</w:t>
      </w:r>
      <w:r w:rsidRPr="00314D65">
        <w:rPr>
          <w:rFonts w:ascii="Book Antiqua" w:hAnsi="Book Antiqua"/>
          <w:color w:val="000000"/>
        </w:rPr>
        <w:t>: 1753466619879794 [PMID: 31610722 DOI: 10.1177/1753466619879794]</w:t>
      </w:r>
    </w:p>
    <w:p w14:paraId="5DB549A9"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lastRenderedPageBreak/>
        <w:t xml:space="preserve">14 </w:t>
      </w:r>
      <w:r w:rsidRPr="00314D65">
        <w:rPr>
          <w:rFonts w:ascii="Book Antiqua" w:hAnsi="Book Antiqua"/>
          <w:b/>
          <w:bCs/>
          <w:color w:val="000000"/>
        </w:rPr>
        <w:t>Singh D</w:t>
      </w:r>
      <w:r w:rsidRPr="00314D65">
        <w:rPr>
          <w:rFonts w:ascii="Book Antiqua" w:hAnsi="Book Antiqua"/>
          <w:color w:val="000000"/>
        </w:rPr>
        <w:t xml:space="preserve">, </w:t>
      </w:r>
      <w:proofErr w:type="spellStart"/>
      <w:r w:rsidRPr="00314D65">
        <w:rPr>
          <w:rFonts w:ascii="Book Antiqua" w:hAnsi="Book Antiqua"/>
          <w:color w:val="000000"/>
        </w:rPr>
        <w:t>Agusti</w:t>
      </w:r>
      <w:proofErr w:type="spellEnd"/>
      <w:r w:rsidRPr="00314D65">
        <w:rPr>
          <w:rFonts w:ascii="Book Antiqua" w:hAnsi="Book Antiqua"/>
          <w:color w:val="000000"/>
        </w:rPr>
        <w:t xml:space="preserve"> A, </w:t>
      </w:r>
      <w:proofErr w:type="spellStart"/>
      <w:r w:rsidRPr="00314D65">
        <w:rPr>
          <w:rFonts w:ascii="Book Antiqua" w:hAnsi="Book Antiqua"/>
          <w:color w:val="000000"/>
        </w:rPr>
        <w:t>Anzueto</w:t>
      </w:r>
      <w:proofErr w:type="spellEnd"/>
      <w:r w:rsidRPr="00314D65">
        <w:rPr>
          <w:rFonts w:ascii="Book Antiqua" w:hAnsi="Book Antiqua"/>
          <w:color w:val="000000"/>
        </w:rPr>
        <w:t xml:space="preserve"> A, Barnes PJ, Bourbeau J, Celli BR, </w:t>
      </w:r>
      <w:proofErr w:type="spellStart"/>
      <w:r w:rsidRPr="00314D65">
        <w:rPr>
          <w:rFonts w:ascii="Book Antiqua" w:hAnsi="Book Antiqua"/>
          <w:color w:val="000000"/>
        </w:rPr>
        <w:t>Criner</w:t>
      </w:r>
      <w:proofErr w:type="spellEnd"/>
      <w:r w:rsidRPr="00314D65">
        <w:rPr>
          <w:rFonts w:ascii="Book Antiqua" w:hAnsi="Book Antiqua"/>
          <w:color w:val="000000"/>
        </w:rPr>
        <w:t xml:space="preserve"> GJ, Frith P, Halpin DMG, Han M, López Varela MV, Martinez F, Montes de Oca M, </w:t>
      </w:r>
      <w:proofErr w:type="spellStart"/>
      <w:r w:rsidRPr="00314D65">
        <w:rPr>
          <w:rFonts w:ascii="Book Antiqua" w:hAnsi="Book Antiqua"/>
          <w:color w:val="000000"/>
        </w:rPr>
        <w:t>Papi</w:t>
      </w:r>
      <w:proofErr w:type="spellEnd"/>
      <w:r w:rsidRPr="00314D65">
        <w:rPr>
          <w:rFonts w:ascii="Book Antiqua" w:hAnsi="Book Antiqua"/>
          <w:color w:val="000000"/>
        </w:rPr>
        <w:t xml:space="preserve"> A, </w:t>
      </w:r>
      <w:proofErr w:type="spellStart"/>
      <w:r w:rsidRPr="00314D65">
        <w:rPr>
          <w:rFonts w:ascii="Book Antiqua" w:hAnsi="Book Antiqua"/>
          <w:color w:val="000000"/>
        </w:rPr>
        <w:t>Pavord</w:t>
      </w:r>
      <w:proofErr w:type="spellEnd"/>
      <w:r w:rsidRPr="00314D65">
        <w:rPr>
          <w:rFonts w:ascii="Book Antiqua" w:hAnsi="Book Antiqua"/>
          <w:color w:val="000000"/>
        </w:rPr>
        <w:t xml:space="preserve"> ID, Roche N, Sin DD, Stockley R, </w:t>
      </w:r>
      <w:proofErr w:type="spellStart"/>
      <w:r w:rsidRPr="00314D65">
        <w:rPr>
          <w:rFonts w:ascii="Book Antiqua" w:hAnsi="Book Antiqua"/>
          <w:color w:val="000000"/>
        </w:rPr>
        <w:t>Vestbo</w:t>
      </w:r>
      <w:proofErr w:type="spellEnd"/>
      <w:r w:rsidRPr="00314D65">
        <w:rPr>
          <w:rFonts w:ascii="Book Antiqua" w:hAnsi="Book Antiqua"/>
          <w:color w:val="000000"/>
        </w:rPr>
        <w:t xml:space="preserve"> J, </w:t>
      </w:r>
      <w:proofErr w:type="spellStart"/>
      <w:r w:rsidRPr="00314D65">
        <w:rPr>
          <w:rFonts w:ascii="Book Antiqua" w:hAnsi="Book Antiqua"/>
          <w:color w:val="000000"/>
        </w:rPr>
        <w:t>Wedzicha</w:t>
      </w:r>
      <w:proofErr w:type="spellEnd"/>
      <w:r w:rsidRPr="00314D65">
        <w:rPr>
          <w:rFonts w:ascii="Book Antiqua" w:hAnsi="Book Antiqua"/>
          <w:color w:val="000000"/>
        </w:rPr>
        <w:t xml:space="preserve"> JA, </w:t>
      </w:r>
      <w:proofErr w:type="spellStart"/>
      <w:r w:rsidRPr="00314D65">
        <w:rPr>
          <w:rFonts w:ascii="Book Antiqua" w:hAnsi="Book Antiqua"/>
          <w:color w:val="000000"/>
        </w:rPr>
        <w:t>Vogelmeier</w:t>
      </w:r>
      <w:proofErr w:type="spellEnd"/>
      <w:r w:rsidRPr="00314D65">
        <w:rPr>
          <w:rFonts w:ascii="Book Antiqua" w:hAnsi="Book Antiqua"/>
          <w:color w:val="000000"/>
        </w:rPr>
        <w:t xml:space="preserve"> C. Global Strategy for the Diagnosis, Management, and Prevention of Chronic Obstructive Lung Disease: the GOLD science committee report 2019. </w:t>
      </w:r>
      <w:r w:rsidRPr="00314D65">
        <w:rPr>
          <w:rFonts w:ascii="Book Antiqua" w:hAnsi="Book Antiqua"/>
          <w:i/>
          <w:iCs/>
          <w:color w:val="000000"/>
        </w:rPr>
        <w:t>Eur Respir J</w:t>
      </w:r>
      <w:r w:rsidRPr="00314D65">
        <w:rPr>
          <w:rFonts w:ascii="Book Antiqua" w:hAnsi="Book Antiqua"/>
          <w:color w:val="000000"/>
        </w:rPr>
        <w:t xml:space="preserve"> 2019; </w:t>
      </w:r>
      <w:r w:rsidRPr="00314D65">
        <w:rPr>
          <w:rFonts w:ascii="Book Antiqua" w:hAnsi="Book Antiqua"/>
          <w:b/>
          <w:bCs/>
          <w:color w:val="000000"/>
        </w:rPr>
        <w:t>53</w:t>
      </w:r>
      <w:r w:rsidRPr="00314D65">
        <w:rPr>
          <w:rFonts w:ascii="Book Antiqua" w:hAnsi="Book Antiqua"/>
          <w:color w:val="000000"/>
        </w:rPr>
        <w:t>: [PMID: 30846476 DOI: 10.1183/13993003.00164-2019]</w:t>
      </w:r>
    </w:p>
    <w:p w14:paraId="0ED7C9D7"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15 </w:t>
      </w:r>
      <w:r w:rsidRPr="00314D65">
        <w:rPr>
          <w:rFonts w:ascii="Book Antiqua" w:hAnsi="Book Antiqua"/>
          <w:b/>
          <w:bCs/>
          <w:color w:val="000000"/>
        </w:rPr>
        <w:t>Rocker GM</w:t>
      </w:r>
      <w:r w:rsidRPr="00314D65">
        <w:rPr>
          <w:rFonts w:ascii="Book Antiqua" w:hAnsi="Book Antiqua"/>
          <w:color w:val="000000"/>
        </w:rPr>
        <w:t xml:space="preserve">, </w:t>
      </w:r>
      <w:proofErr w:type="spellStart"/>
      <w:r w:rsidRPr="00314D65">
        <w:rPr>
          <w:rFonts w:ascii="Book Antiqua" w:hAnsi="Book Antiqua"/>
          <w:color w:val="000000"/>
        </w:rPr>
        <w:t>Sinuff</w:t>
      </w:r>
      <w:proofErr w:type="spellEnd"/>
      <w:r w:rsidRPr="00314D65">
        <w:rPr>
          <w:rFonts w:ascii="Book Antiqua" w:hAnsi="Book Antiqua"/>
          <w:color w:val="000000"/>
        </w:rPr>
        <w:t xml:space="preserve"> T, Horton R, Hernandez P. Advanced chronic obstructive pulmonary disease: innovative approaches to palliation. </w:t>
      </w:r>
      <w:r w:rsidRPr="00314D65">
        <w:rPr>
          <w:rFonts w:ascii="Book Antiqua" w:hAnsi="Book Antiqua"/>
          <w:i/>
          <w:iCs/>
          <w:color w:val="000000"/>
        </w:rPr>
        <w:t xml:space="preserve">J </w:t>
      </w:r>
      <w:proofErr w:type="spellStart"/>
      <w:r w:rsidRPr="00314D65">
        <w:rPr>
          <w:rFonts w:ascii="Book Antiqua" w:hAnsi="Book Antiqua"/>
          <w:i/>
          <w:iCs/>
          <w:color w:val="000000"/>
        </w:rPr>
        <w:t>Palliat</w:t>
      </w:r>
      <w:proofErr w:type="spellEnd"/>
      <w:r w:rsidRPr="00314D65">
        <w:rPr>
          <w:rFonts w:ascii="Book Antiqua" w:hAnsi="Book Antiqua"/>
          <w:i/>
          <w:iCs/>
          <w:color w:val="000000"/>
        </w:rPr>
        <w:t xml:space="preserve"> Med</w:t>
      </w:r>
      <w:r w:rsidRPr="00314D65">
        <w:rPr>
          <w:rFonts w:ascii="Book Antiqua" w:hAnsi="Book Antiqua"/>
          <w:color w:val="000000"/>
        </w:rPr>
        <w:t xml:space="preserve"> 2007; </w:t>
      </w:r>
      <w:r w:rsidRPr="00314D65">
        <w:rPr>
          <w:rFonts w:ascii="Book Antiqua" w:hAnsi="Book Antiqua"/>
          <w:b/>
          <w:bCs/>
          <w:color w:val="000000"/>
        </w:rPr>
        <w:t>10</w:t>
      </w:r>
      <w:r w:rsidRPr="00314D65">
        <w:rPr>
          <w:rFonts w:ascii="Book Antiqua" w:hAnsi="Book Antiqua"/>
          <w:color w:val="000000"/>
        </w:rPr>
        <w:t>: 783-797 [PMID: 17592991 DOI: 10.1089/jpm.2007.9951]</w:t>
      </w:r>
    </w:p>
    <w:p w14:paraId="0766F0BC" w14:textId="4DFD745C"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16 </w:t>
      </w:r>
      <w:r w:rsidRPr="00314D65">
        <w:rPr>
          <w:rFonts w:ascii="Book Antiqua" w:hAnsi="Book Antiqua"/>
          <w:b/>
          <w:bCs/>
          <w:color w:val="000000"/>
        </w:rPr>
        <w:t xml:space="preserve">Kin SC. </w:t>
      </w:r>
      <w:r w:rsidRPr="00314D65">
        <w:rPr>
          <w:rFonts w:ascii="Book Antiqua" w:hAnsi="Book Antiqua"/>
          <w:bCs/>
          <w:color w:val="000000"/>
        </w:rPr>
        <w:t>Palliative medicine in malignant respiratory diseases. 4</w:t>
      </w:r>
      <w:r w:rsidRPr="00314D65">
        <w:rPr>
          <w:rFonts w:ascii="Book Antiqua" w:hAnsi="Book Antiqua"/>
          <w:bCs/>
          <w:color w:val="000000"/>
          <w:vertAlign w:val="superscript"/>
        </w:rPr>
        <w:t>th</w:t>
      </w:r>
      <w:r w:rsidRPr="00314D65">
        <w:rPr>
          <w:rFonts w:ascii="Book Antiqua" w:hAnsi="Book Antiqua"/>
          <w:bCs/>
          <w:color w:val="000000"/>
        </w:rPr>
        <w:t xml:space="preserve"> ed. Hawks G,</w:t>
      </w:r>
      <w:r w:rsidRPr="00314D65">
        <w:rPr>
          <w:rFonts w:ascii="Book Antiqua" w:hAnsi="Book Antiqua"/>
          <w:color w:val="000000"/>
        </w:rPr>
        <w:t xml:space="preserve"> </w:t>
      </w:r>
      <w:proofErr w:type="spellStart"/>
      <w:r w:rsidRPr="00314D65">
        <w:rPr>
          <w:rFonts w:ascii="Book Antiqua" w:hAnsi="Book Antiqua"/>
          <w:color w:val="000000"/>
        </w:rPr>
        <w:t>Cherhy</w:t>
      </w:r>
      <w:proofErr w:type="spellEnd"/>
      <w:r w:rsidRPr="00314D65">
        <w:rPr>
          <w:rFonts w:ascii="Book Antiqua" w:hAnsi="Book Antiqua"/>
          <w:color w:val="000000"/>
        </w:rPr>
        <w:t xml:space="preserve"> NI, Christakis NA, editors. Oxford textbook of palliative medicine. Oxford: Oxford University Press, 2009: 1129-1130</w:t>
      </w:r>
    </w:p>
    <w:p w14:paraId="132E158C"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17 </w:t>
      </w:r>
      <w:proofErr w:type="spellStart"/>
      <w:r w:rsidRPr="00314D65">
        <w:rPr>
          <w:rFonts w:ascii="Book Antiqua" w:hAnsi="Book Antiqua"/>
          <w:b/>
          <w:bCs/>
          <w:color w:val="000000"/>
        </w:rPr>
        <w:t>Koshi</w:t>
      </w:r>
      <w:proofErr w:type="spellEnd"/>
      <w:r w:rsidRPr="00314D65">
        <w:rPr>
          <w:rFonts w:ascii="Book Antiqua" w:hAnsi="Book Antiqua"/>
          <w:b/>
          <w:bCs/>
          <w:color w:val="000000"/>
        </w:rPr>
        <w:t xml:space="preserve"> A,</w:t>
      </w:r>
      <w:r w:rsidRPr="00314D65">
        <w:rPr>
          <w:rFonts w:ascii="Book Antiqua" w:hAnsi="Book Antiqua"/>
          <w:color w:val="000000"/>
        </w:rPr>
        <w:t xml:space="preserve"> Masaru H. Both switching from a winged needle to a small plastic intravenous catheter and adding dexamethasone to continuous subcutaneous infusion (CSCI) successfully treated inflammatory skin changes caused by CSCI. </w:t>
      </w:r>
      <w:proofErr w:type="spellStart"/>
      <w:r w:rsidRPr="00314D65">
        <w:rPr>
          <w:rFonts w:ascii="Book Antiqua" w:hAnsi="Book Antiqua"/>
          <w:i/>
          <w:color w:val="000000"/>
        </w:rPr>
        <w:t>Palliat</w:t>
      </w:r>
      <w:proofErr w:type="spellEnd"/>
      <w:r w:rsidRPr="00314D65">
        <w:rPr>
          <w:rFonts w:ascii="Book Antiqua" w:hAnsi="Book Antiqua"/>
          <w:i/>
          <w:color w:val="000000"/>
        </w:rPr>
        <w:t xml:space="preserve"> Care Res</w:t>
      </w:r>
      <w:r w:rsidRPr="00314D65">
        <w:rPr>
          <w:rFonts w:ascii="Book Antiqua" w:hAnsi="Book Antiqua"/>
          <w:color w:val="000000"/>
        </w:rPr>
        <w:t xml:space="preserve"> 2012; </w:t>
      </w:r>
      <w:r w:rsidRPr="00314D65">
        <w:rPr>
          <w:rFonts w:ascii="Book Antiqua" w:hAnsi="Book Antiqua"/>
          <w:b/>
          <w:color w:val="000000"/>
        </w:rPr>
        <w:t>7</w:t>
      </w:r>
      <w:r w:rsidRPr="00314D65">
        <w:rPr>
          <w:rFonts w:ascii="Book Antiqua" w:hAnsi="Book Antiqua"/>
          <w:color w:val="000000"/>
        </w:rPr>
        <w:t>: 112-120 [DOI: 10.2512/jspm.7.112]</w:t>
      </w:r>
    </w:p>
    <w:p w14:paraId="69FD46A4"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18 </w:t>
      </w:r>
      <w:r w:rsidRPr="00314D65">
        <w:rPr>
          <w:rFonts w:ascii="Book Antiqua" w:hAnsi="Book Antiqua"/>
          <w:b/>
          <w:bCs/>
          <w:color w:val="000000"/>
        </w:rPr>
        <w:t>Garibaldi BT</w:t>
      </w:r>
      <w:r w:rsidRPr="00314D65">
        <w:rPr>
          <w:rFonts w:ascii="Book Antiqua" w:hAnsi="Book Antiqua"/>
          <w:color w:val="000000"/>
        </w:rPr>
        <w:t xml:space="preserve">, </w:t>
      </w:r>
      <w:proofErr w:type="spellStart"/>
      <w:r w:rsidRPr="00314D65">
        <w:rPr>
          <w:rFonts w:ascii="Book Antiqua" w:hAnsi="Book Antiqua"/>
          <w:color w:val="000000"/>
        </w:rPr>
        <w:t>Danoff</w:t>
      </w:r>
      <w:proofErr w:type="spellEnd"/>
      <w:r w:rsidRPr="00314D65">
        <w:rPr>
          <w:rFonts w:ascii="Book Antiqua" w:hAnsi="Book Antiqua"/>
          <w:color w:val="000000"/>
        </w:rPr>
        <w:t xml:space="preserve"> SK. Symptom-based management of the idiopathic interstitial pneumonia. </w:t>
      </w:r>
      <w:proofErr w:type="spellStart"/>
      <w:r w:rsidRPr="00314D65">
        <w:rPr>
          <w:rFonts w:ascii="Book Antiqua" w:hAnsi="Book Antiqua"/>
          <w:i/>
          <w:iCs/>
          <w:color w:val="000000"/>
        </w:rPr>
        <w:t>Respirology</w:t>
      </w:r>
      <w:proofErr w:type="spellEnd"/>
      <w:r w:rsidRPr="00314D65">
        <w:rPr>
          <w:rFonts w:ascii="Book Antiqua" w:hAnsi="Book Antiqua"/>
          <w:color w:val="000000"/>
        </w:rPr>
        <w:t xml:space="preserve"> 2016; </w:t>
      </w:r>
      <w:r w:rsidRPr="00314D65">
        <w:rPr>
          <w:rFonts w:ascii="Book Antiqua" w:hAnsi="Book Antiqua"/>
          <w:b/>
          <w:bCs/>
          <w:color w:val="000000"/>
        </w:rPr>
        <w:t>21</w:t>
      </w:r>
      <w:r w:rsidRPr="00314D65">
        <w:rPr>
          <w:rFonts w:ascii="Book Antiqua" w:hAnsi="Book Antiqua"/>
          <w:color w:val="000000"/>
        </w:rPr>
        <w:t>: 1357-1365 [PMID: 26450007 DOI: 10.1111/resp.12649]</w:t>
      </w:r>
    </w:p>
    <w:p w14:paraId="348BF6EB"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19 </w:t>
      </w:r>
      <w:proofErr w:type="spellStart"/>
      <w:r w:rsidRPr="00314D65">
        <w:rPr>
          <w:rFonts w:ascii="Book Antiqua" w:hAnsi="Book Antiqua"/>
          <w:b/>
          <w:bCs/>
          <w:color w:val="000000"/>
        </w:rPr>
        <w:t>Wijsenbeek</w:t>
      </w:r>
      <w:proofErr w:type="spellEnd"/>
      <w:r w:rsidRPr="00314D65">
        <w:rPr>
          <w:rFonts w:ascii="Book Antiqua" w:hAnsi="Book Antiqua"/>
          <w:b/>
          <w:bCs/>
          <w:color w:val="000000"/>
        </w:rPr>
        <w:t xml:space="preserve"> MS</w:t>
      </w:r>
      <w:r w:rsidRPr="00314D65">
        <w:rPr>
          <w:rFonts w:ascii="Book Antiqua" w:hAnsi="Book Antiqua"/>
          <w:color w:val="000000"/>
        </w:rPr>
        <w:t xml:space="preserve">, Holland AE, </w:t>
      </w:r>
      <w:proofErr w:type="spellStart"/>
      <w:r w:rsidRPr="00314D65">
        <w:rPr>
          <w:rFonts w:ascii="Book Antiqua" w:hAnsi="Book Antiqua"/>
          <w:color w:val="000000"/>
        </w:rPr>
        <w:t>Swigris</w:t>
      </w:r>
      <w:proofErr w:type="spellEnd"/>
      <w:r w:rsidRPr="00314D65">
        <w:rPr>
          <w:rFonts w:ascii="Book Antiqua" w:hAnsi="Book Antiqua"/>
          <w:color w:val="000000"/>
        </w:rPr>
        <w:t xml:space="preserve"> JJ, </w:t>
      </w:r>
      <w:proofErr w:type="spellStart"/>
      <w:r w:rsidRPr="00314D65">
        <w:rPr>
          <w:rFonts w:ascii="Book Antiqua" w:hAnsi="Book Antiqua"/>
          <w:color w:val="000000"/>
        </w:rPr>
        <w:t>Renzoni</w:t>
      </w:r>
      <w:proofErr w:type="spellEnd"/>
      <w:r w:rsidRPr="00314D65">
        <w:rPr>
          <w:rFonts w:ascii="Book Antiqua" w:hAnsi="Book Antiqua"/>
          <w:color w:val="000000"/>
        </w:rPr>
        <w:t xml:space="preserve"> EA. Comprehensive Supportive Care for Patients with Fibrosing Interstitial Lung Disease. </w:t>
      </w:r>
      <w:r w:rsidRPr="00314D65">
        <w:rPr>
          <w:rFonts w:ascii="Book Antiqua" w:hAnsi="Book Antiqua"/>
          <w:i/>
          <w:iCs/>
          <w:color w:val="000000"/>
        </w:rPr>
        <w:t>Am J Respir Crit Care Med</w:t>
      </w:r>
      <w:r w:rsidRPr="00314D65">
        <w:rPr>
          <w:rFonts w:ascii="Book Antiqua" w:hAnsi="Book Antiqua"/>
          <w:color w:val="000000"/>
        </w:rPr>
        <w:t xml:space="preserve"> 2019; </w:t>
      </w:r>
      <w:r w:rsidRPr="00314D65">
        <w:rPr>
          <w:rFonts w:ascii="Book Antiqua" w:hAnsi="Book Antiqua"/>
          <w:b/>
          <w:bCs/>
          <w:color w:val="000000"/>
        </w:rPr>
        <w:t>200</w:t>
      </w:r>
      <w:r w:rsidRPr="00314D65">
        <w:rPr>
          <w:rFonts w:ascii="Book Antiqua" w:hAnsi="Book Antiqua"/>
          <w:color w:val="000000"/>
        </w:rPr>
        <w:t>: 152-159 [PMID: 31051080 DOI: 10.1164/rccm.201903-0614PP]</w:t>
      </w:r>
    </w:p>
    <w:p w14:paraId="788C5A14"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20 </w:t>
      </w:r>
      <w:r w:rsidRPr="00314D65">
        <w:rPr>
          <w:rFonts w:ascii="Book Antiqua" w:hAnsi="Book Antiqua"/>
          <w:b/>
          <w:bCs/>
          <w:color w:val="000000"/>
        </w:rPr>
        <w:t>Ahmadi Z</w:t>
      </w:r>
      <w:r w:rsidRPr="00314D65">
        <w:rPr>
          <w:rFonts w:ascii="Book Antiqua" w:hAnsi="Book Antiqua"/>
          <w:color w:val="000000"/>
        </w:rPr>
        <w:t xml:space="preserve">, </w:t>
      </w:r>
      <w:proofErr w:type="spellStart"/>
      <w:r w:rsidRPr="00314D65">
        <w:rPr>
          <w:rFonts w:ascii="Book Antiqua" w:hAnsi="Book Antiqua"/>
          <w:color w:val="000000"/>
        </w:rPr>
        <w:t>Wysham</w:t>
      </w:r>
      <w:proofErr w:type="spellEnd"/>
      <w:r w:rsidRPr="00314D65">
        <w:rPr>
          <w:rFonts w:ascii="Book Antiqua" w:hAnsi="Book Antiqua"/>
          <w:color w:val="000000"/>
        </w:rPr>
        <w:t xml:space="preserve"> NG, Lundström S, Janson C, </w:t>
      </w:r>
      <w:proofErr w:type="spellStart"/>
      <w:r w:rsidRPr="00314D65">
        <w:rPr>
          <w:rFonts w:ascii="Book Antiqua" w:hAnsi="Book Antiqua"/>
          <w:color w:val="000000"/>
        </w:rPr>
        <w:t>Currow</w:t>
      </w:r>
      <w:proofErr w:type="spellEnd"/>
      <w:r w:rsidRPr="00314D65">
        <w:rPr>
          <w:rFonts w:ascii="Book Antiqua" w:hAnsi="Book Antiqua"/>
          <w:color w:val="000000"/>
        </w:rPr>
        <w:t xml:space="preserve"> DC, </w:t>
      </w:r>
      <w:proofErr w:type="spellStart"/>
      <w:r w:rsidRPr="00314D65">
        <w:rPr>
          <w:rFonts w:ascii="Book Antiqua" w:hAnsi="Book Antiqua"/>
          <w:color w:val="000000"/>
        </w:rPr>
        <w:t>Ekström</w:t>
      </w:r>
      <w:proofErr w:type="spellEnd"/>
      <w:r w:rsidRPr="00314D65">
        <w:rPr>
          <w:rFonts w:ascii="Book Antiqua" w:hAnsi="Book Antiqua"/>
          <w:color w:val="000000"/>
        </w:rPr>
        <w:t xml:space="preserve"> M. End-of-life care in oxygen-dependent ILD compared with lung cancer: a national population-based study. </w:t>
      </w:r>
      <w:r w:rsidRPr="00314D65">
        <w:rPr>
          <w:rFonts w:ascii="Book Antiqua" w:hAnsi="Book Antiqua"/>
          <w:i/>
          <w:iCs/>
          <w:color w:val="000000"/>
        </w:rPr>
        <w:t>Thorax</w:t>
      </w:r>
      <w:r w:rsidRPr="00314D65">
        <w:rPr>
          <w:rFonts w:ascii="Book Antiqua" w:hAnsi="Book Antiqua"/>
          <w:color w:val="000000"/>
        </w:rPr>
        <w:t xml:space="preserve"> 2016; </w:t>
      </w:r>
      <w:r w:rsidRPr="00314D65">
        <w:rPr>
          <w:rFonts w:ascii="Book Antiqua" w:hAnsi="Book Antiqua"/>
          <w:b/>
          <w:bCs/>
          <w:color w:val="000000"/>
        </w:rPr>
        <w:t>71</w:t>
      </w:r>
      <w:r w:rsidRPr="00314D65">
        <w:rPr>
          <w:rFonts w:ascii="Book Antiqua" w:hAnsi="Book Antiqua"/>
          <w:color w:val="000000"/>
        </w:rPr>
        <w:t>: 510-516 [PMID: 26865603 DOI: 10.1136/thoraxjnl-2015-207439]</w:t>
      </w:r>
    </w:p>
    <w:p w14:paraId="3B68A0C2"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21 </w:t>
      </w:r>
      <w:proofErr w:type="spellStart"/>
      <w:r w:rsidRPr="00314D65">
        <w:rPr>
          <w:rFonts w:ascii="Book Antiqua" w:hAnsi="Book Antiqua"/>
          <w:b/>
          <w:bCs/>
          <w:color w:val="000000"/>
        </w:rPr>
        <w:t>Skorstengaard</w:t>
      </w:r>
      <w:proofErr w:type="spellEnd"/>
      <w:r w:rsidRPr="00314D65">
        <w:rPr>
          <w:rFonts w:ascii="Book Antiqua" w:hAnsi="Book Antiqua"/>
          <w:b/>
          <w:bCs/>
          <w:color w:val="000000"/>
        </w:rPr>
        <w:t xml:space="preserve"> MH</w:t>
      </w:r>
      <w:r w:rsidRPr="00314D65">
        <w:rPr>
          <w:rFonts w:ascii="Book Antiqua" w:hAnsi="Book Antiqua"/>
          <w:color w:val="000000"/>
        </w:rPr>
        <w:t xml:space="preserve">, </w:t>
      </w:r>
      <w:proofErr w:type="spellStart"/>
      <w:r w:rsidRPr="00314D65">
        <w:rPr>
          <w:rFonts w:ascii="Book Antiqua" w:hAnsi="Book Antiqua"/>
          <w:color w:val="000000"/>
        </w:rPr>
        <w:t>Neergaard</w:t>
      </w:r>
      <w:proofErr w:type="spellEnd"/>
      <w:r w:rsidRPr="00314D65">
        <w:rPr>
          <w:rFonts w:ascii="Book Antiqua" w:hAnsi="Book Antiqua"/>
          <w:color w:val="000000"/>
        </w:rPr>
        <w:t xml:space="preserve"> MA, </w:t>
      </w:r>
      <w:proofErr w:type="spellStart"/>
      <w:r w:rsidRPr="00314D65">
        <w:rPr>
          <w:rFonts w:ascii="Book Antiqua" w:hAnsi="Book Antiqua"/>
          <w:color w:val="000000"/>
        </w:rPr>
        <w:t>Andreassen</w:t>
      </w:r>
      <w:proofErr w:type="spellEnd"/>
      <w:r w:rsidRPr="00314D65">
        <w:rPr>
          <w:rFonts w:ascii="Book Antiqua" w:hAnsi="Book Antiqua"/>
          <w:color w:val="000000"/>
        </w:rPr>
        <w:t xml:space="preserve"> P, </w:t>
      </w:r>
      <w:proofErr w:type="spellStart"/>
      <w:r w:rsidRPr="00314D65">
        <w:rPr>
          <w:rFonts w:ascii="Book Antiqua" w:hAnsi="Book Antiqua"/>
          <w:color w:val="000000"/>
        </w:rPr>
        <w:t>Brogaard</w:t>
      </w:r>
      <w:proofErr w:type="spellEnd"/>
      <w:r w:rsidRPr="00314D65">
        <w:rPr>
          <w:rFonts w:ascii="Book Antiqua" w:hAnsi="Book Antiqua"/>
          <w:color w:val="000000"/>
        </w:rPr>
        <w:t xml:space="preserve"> T, </w:t>
      </w:r>
      <w:proofErr w:type="spellStart"/>
      <w:r w:rsidRPr="00314D65">
        <w:rPr>
          <w:rFonts w:ascii="Book Antiqua" w:hAnsi="Book Antiqua"/>
          <w:color w:val="000000"/>
        </w:rPr>
        <w:t>Bendstrup</w:t>
      </w:r>
      <w:proofErr w:type="spellEnd"/>
      <w:r w:rsidRPr="00314D65">
        <w:rPr>
          <w:rFonts w:ascii="Book Antiqua" w:hAnsi="Book Antiqua"/>
          <w:color w:val="000000"/>
        </w:rPr>
        <w:t xml:space="preserve"> E, </w:t>
      </w:r>
      <w:proofErr w:type="spellStart"/>
      <w:r w:rsidRPr="00314D65">
        <w:rPr>
          <w:rFonts w:ascii="Book Antiqua" w:hAnsi="Book Antiqua"/>
          <w:color w:val="000000"/>
        </w:rPr>
        <w:t>Løkke</w:t>
      </w:r>
      <w:proofErr w:type="spellEnd"/>
      <w:r w:rsidRPr="00314D65">
        <w:rPr>
          <w:rFonts w:ascii="Book Antiqua" w:hAnsi="Book Antiqua"/>
          <w:color w:val="000000"/>
        </w:rPr>
        <w:t xml:space="preserve"> A, </w:t>
      </w:r>
      <w:proofErr w:type="spellStart"/>
      <w:r w:rsidRPr="00314D65">
        <w:rPr>
          <w:rFonts w:ascii="Book Antiqua" w:hAnsi="Book Antiqua"/>
          <w:color w:val="000000"/>
        </w:rPr>
        <w:t>Aagaard</w:t>
      </w:r>
      <w:proofErr w:type="spellEnd"/>
      <w:r w:rsidRPr="00314D65">
        <w:rPr>
          <w:rFonts w:ascii="Book Antiqua" w:hAnsi="Book Antiqua"/>
          <w:color w:val="000000"/>
        </w:rPr>
        <w:t xml:space="preserve"> S, Wiggers H, </w:t>
      </w:r>
      <w:proofErr w:type="spellStart"/>
      <w:r w:rsidRPr="00314D65">
        <w:rPr>
          <w:rFonts w:ascii="Book Antiqua" w:hAnsi="Book Antiqua"/>
          <w:color w:val="000000"/>
        </w:rPr>
        <w:t>Bech</w:t>
      </w:r>
      <w:proofErr w:type="spellEnd"/>
      <w:r w:rsidRPr="00314D65">
        <w:rPr>
          <w:rFonts w:ascii="Book Antiqua" w:hAnsi="Book Antiqua"/>
          <w:color w:val="000000"/>
        </w:rPr>
        <w:t xml:space="preserve"> P, Jensen AB. Preferred Place of Care and </w:t>
      </w:r>
      <w:r w:rsidRPr="00314D65">
        <w:rPr>
          <w:rFonts w:ascii="Book Antiqua" w:hAnsi="Book Antiqua"/>
          <w:color w:val="000000"/>
        </w:rPr>
        <w:lastRenderedPageBreak/>
        <w:t xml:space="preserve">Death in Terminally Ill Patients with Lung and Heart Disease Compared to Cancer Patients. </w:t>
      </w:r>
      <w:r w:rsidRPr="00314D65">
        <w:rPr>
          <w:rFonts w:ascii="Book Antiqua" w:hAnsi="Book Antiqua"/>
          <w:i/>
          <w:iCs/>
          <w:color w:val="000000"/>
        </w:rPr>
        <w:t xml:space="preserve">J </w:t>
      </w:r>
      <w:proofErr w:type="spellStart"/>
      <w:r w:rsidRPr="00314D65">
        <w:rPr>
          <w:rFonts w:ascii="Book Antiqua" w:hAnsi="Book Antiqua"/>
          <w:i/>
          <w:iCs/>
          <w:color w:val="000000"/>
        </w:rPr>
        <w:t>Palliat</w:t>
      </w:r>
      <w:proofErr w:type="spellEnd"/>
      <w:r w:rsidRPr="00314D65">
        <w:rPr>
          <w:rFonts w:ascii="Book Antiqua" w:hAnsi="Book Antiqua"/>
          <w:i/>
          <w:iCs/>
          <w:color w:val="000000"/>
        </w:rPr>
        <w:t xml:space="preserve"> Med</w:t>
      </w:r>
      <w:r w:rsidRPr="00314D65">
        <w:rPr>
          <w:rFonts w:ascii="Book Antiqua" w:hAnsi="Book Antiqua"/>
          <w:color w:val="000000"/>
        </w:rPr>
        <w:t xml:space="preserve"> 2017; </w:t>
      </w:r>
      <w:r w:rsidRPr="00314D65">
        <w:rPr>
          <w:rFonts w:ascii="Book Antiqua" w:hAnsi="Book Antiqua"/>
          <w:b/>
          <w:bCs/>
          <w:color w:val="000000"/>
        </w:rPr>
        <w:t>20</w:t>
      </w:r>
      <w:r w:rsidRPr="00314D65">
        <w:rPr>
          <w:rFonts w:ascii="Book Antiqua" w:hAnsi="Book Antiqua"/>
          <w:color w:val="000000"/>
        </w:rPr>
        <w:t>: 1217-1224 [PMID: 28574737 DOI: 10.1089/jpm.2017.0082]</w:t>
      </w:r>
    </w:p>
    <w:p w14:paraId="37EC171B"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22 </w:t>
      </w:r>
      <w:r w:rsidRPr="00314D65">
        <w:rPr>
          <w:rFonts w:ascii="Book Antiqua" w:hAnsi="Book Antiqua"/>
          <w:b/>
          <w:bCs/>
          <w:color w:val="000000"/>
        </w:rPr>
        <w:t>Rajala K</w:t>
      </w:r>
      <w:r w:rsidRPr="00314D65">
        <w:rPr>
          <w:rFonts w:ascii="Book Antiqua" w:hAnsi="Book Antiqua"/>
          <w:color w:val="000000"/>
        </w:rPr>
        <w:t xml:space="preserve">, </w:t>
      </w:r>
      <w:proofErr w:type="spellStart"/>
      <w:r w:rsidRPr="00314D65">
        <w:rPr>
          <w:rFonts w:ascii="Book Antiqua" w:hAnsi="Book Antiqua"/>
          <w:color w:val="000000"/>
        </w:rPr>
        <w:t>Lehto</w:t>
      </w:r>
      <w:proofErr w:type="spellEnd"/>
      <w:r w:rsidRPr="00314D65">
        <w:rPr>
          <w:rFonts w:ascii="Book Antiqua" w:hAnsi="Book Antiqua"/>
          <w:color w:val="000000"/>
        </w:rPr>
        <w:t xml:space="preserve"> JT, Saarinen M, </w:t>
      </w:r>
      <w:proofErr w:type="spellStart"/>
      <w:r w:rsidRPr="00314D65">
        <w:rPr>
          <w:rFonts w:ascii="Book Antiqua" w:hAnsi="Book Antiqua"/>
          <w:color w:val="000000"/>
        </w:rPr>
        <w:t>Sutinen</w:t>
      </w:r>
      <w:proofErr w:type="spellEnd"/>
      <w:r w:rsidRPr="00314D65">
        <w:rPr>
          <w:rFonts w:ascii="Book Antiqua" w:hAnsi="Book Antiqua"/>
          <w:color w:val="000000"/>
        </w:rPr>
        <w:t xml:space="preserve"> E, </w:t>
      </w:r>
      <w:proofErr w:type="spellStart"/>
      <w:r w:rsidRPr="00314D65">
        <w:rPr>
          <w:rFonts w:ascii="Book Antiqua" w:hAnsi="Book Antiqua"/>
          <w:color w:val="000000"/>
        </w:rPr>
        <w:t>Saarto</w:t>
      </w:r>
      <w:proofErr w:type="spellEnd"/>
      <w:r w:rsidRPr="00314D65">
        <w:rPr>
          <w:rFonts w:ascii="Book Antiqua" w:hAnsi="Book Antiqua"/>
          <w:color w:val="000000"/>
        </w:rPr>
        <w:t xml:space="preserve"> T, </w:t>
      </w:r>
      <w:proofErr w:type="spellStart"/>
      <w:r w:rsidRPr="00314D65">
        <w:rPr>
          <w:rFonts w:ascii="Book Antiqua" w:hAnsi="Book Antiqua"/>
          <w:color w:val="000000"/>
        </w:rPr>
        <w:t>Myllärniemi</w:t>
      </w:r>
      <w:proofErr w:type="spellEnd"/>
      <w:r w:rsidRPr="00314D65">
        <w:rPr>
          <w:rFonts w:ascii="Book Antiqua" w:hAnsi="Book Antiqua"/>
          <w:color w:val="000000"/>
        </w:rPr>
        <w:t xml:space="preserve"> M. End-of-life care of patients with idiopathic pulmonary fibrosis. </w:t>
      </w:r>
      <w:r w:rsidRPr="00314D65">
        <w:rPr>
          <w:rFonts w:ascii="Book Antiqua" w:hAnsi="Book Antiqua"/>
          <w:i/>
          <w:iCs/>
          <w:color w:val="000000"/>
        </w:rPr>
        <w:t xml:space="preserve">BMC </w:t>
      </w:r>
      <w:proofErr w:type="spellStart"/>
      <w:r w:rsidRPr="00314D65">
        <w:rPr>
          <w:rFonts w:ascii="Book Antiqua" w:hAnsi="Book Antiqua"/>
          <w:i/>
          <w:iCs/>
          <w:color w:val="000000"/>
        </w:rPr>
        <w:t>Palliat</w:t>
      </w:r>
      <w:proofErr w:type="spellEnd"/>
      <w:r w:rsidRPr="00314D65">
        <w:rPr>
          <w:rFonts w:ascii="Book Antiqua" w:hAnsi="Book Antiqua"/>
          <w:i/>
          <w:iCs/>
          <w:color w:val="000000"/>
        </w:rPr>
        <w:t xml:space="preserve"> Care</w:t>
      </w:r>
      <w:r w:rsidRPr="00314D65">
        <w:rPr>
          <w:rFonts w:ascii="Book Antiqua" w:hAnsi="Book Antiqua"/>
          <w:color w:val="000000"/>
        </w:rPr>
        <w:t xml:space="preserve"> 2016; </w:t>
      </w:r>
      <w:r w:rsidRPr="00314D65">
        <w:rPr>
          <w:rFonts w:ascii="Book Antiqua" w:hAnsi="Book Antiqua"/>
          <w:b/>
          <w:bCs/>
          <w:color w:val="000000"/>
        </w:rPr>
        <w:t>15</w:t>
      </w:r>
      <w:r w:rsidRPr="00314D65">
        <w:rPr>
          <w:rFonts w:ascii="Book Antiqua" w:hAnsi="Book Antiqua"/>
          <w:color w:val="000000"/>
        </w:rPr>
        <w:t>: 85 [PMID: 27729035 DOI: 10.1186/s12904-016-0158-8]</w:t>
      </w:r>
    </w:p>
    <w:p w14:paraId="773F3E79"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23 </w:t>
      </w:r>
      <w:r w:rsidRPr="00314D65">
        <w:rPr>
          <w:rFonts w:ascii="Book Antiqua" w:hAnsi="Book Antiqua"/>
          <w:b/>
          <w:bCs/>
          <w:color w:val="000000"/>
        </w:rPr>
        <w:t>Lindell KO</w:t>
      </w:r>
      <w:r w:rsidRPr="00314D65">
        <w:rPr>
          <w:rFonts w:ascii="Book Antiqua" w:hAnsi="Book Antiqua"/>
          <w:color w:val="000000"/>
        </w:rPr>
        <w:t xml:space="preserve">, Liang Z, Hoffman LA, Rosenzweig MQ, Saul MI, </w:t>
      </w:r>
      <w:proofErr w:type="spellStart"/>
      <w:r w:rsidRPr="00314D65">
        <w:rPr>
          <w:rFonts w:ascii="Book Antiqua" w:hAnsi="Book Antiqua"/>
          <w:color w:val="000000"/>
        </w:rPr>
        <w:t>Pilewski</w:t>
      </w:r>
      <w:proofErr w:type="spellEnd"/>
      <w:r w:rsidRPr="00314D65">
        <w:rPr>
          <w:rFonts w:ascii="Book Antiqua" w:hAnsi="Book Antiqua"/>
          <w:color w:val="000000"/>
        </w:rPr>
        <w:t xml:space="preserve"> JM, Gibson KF, Kaminski N. Palliative care and location of death in decedents with idiopathic pulmonary fibrosis. </w:t>
      </w:r>
      <w:r w:rsidRPr="00314D65">
        <w:rPr>
          <w:rFonts w:ascii="Book Antiqua" w:hAnsi="Book Antiqua"/>
          <w:i/>
          <w:iCs/>
          <w:color w:val="000000"/>
        </w:rPr>
        <w:t>Chest</w:t>
      </w:r>
      <w:r w:rsidRPr="00314D65">
        <w:rPr>
          <w:rFonts w:ascii="Book Antiqua" w:hAnsi="Book Antiqua"/>
          <w:color w:val="000000"/>
        </w:rPr>
        <w:t xml:space="preserve"> 2015; </w:t>
      </w:r>
      <w:r w:rsidRPr="00314D65">
        <w:rPr>
          <w:rFonts w:ascii="Book Antiqua" w:hAnsi="Book Antiqua"/>
          <w:b/>
          <w:bCs/>
          <w:color w:val="000000"/>
        </w:rPr>
        <w:t>147</w:t>
      </w:r>
      <w:r w:rsidRPr="00314D65">
        <w:rPr>
          <w:rFonts w:ascii="Book Antiqua" w:hAnsi="Book Antiqua"/>
          <w:color w:val="000000"/>
        </w:rPr>
        <w:t>: 423-429 [PMID: 25187973 DOI: 10.1378/chest.14-1127]</w:t>
      </w:r>
    </w:p>
    <w:p w14:paraId="504C95BA"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24 </w:t>
      </w:r>
      <w:r w:rsidRPr="00314D65">
        <w:rPr>
          <w:rFonts w:ascii="Book Antiqua" w:hAnsi="Book Antiqua"/>
          <w:b/>
          <w:bCs/>
          <w:color w:val="000000"/>
        </w:rPr>
        <w:t>Hattori A</w:t>
      </w:r>
      <w:r w:rsidRPr="00314D65">
        <w:rPr>
          <w:rFonts w:ascii="Book Antiqua" w:hAnsi="Book Antiqua"/>
          <w:color w:val="000000"/>
        </w:rPr>
        <w:t xml:space="preserve">, </w:t>
      </w:r>
      <w:proofErr w:type="spellStart"/>
      <w:r w:rsidRPr="00314D65">
        <w:rPr>
          <w:rFonts w:ascii="Book Antiqua" w:hAnsi="Book Antiqua"/>
          <w:color w:val="000000"/>
        </w:rPr>
        <w:t>Uemura</w:t>
      </w:r>
      <w:proofErr w:type="spellEnd"/>
      <w:r w:rsidRPr="00314D65">
        <w:rPr>
          <w:rFonts w:ascii="Book Antiqua" w:hAnsi="Book Antiqua"/>
          <w:color w:val="000000"/>
        </w:rPr>
        <w:t xml:space="preserve"> K, Masuda Y, Mogi N, Naito M, Iguchi A. [Factors contributing to dying at home in elderly patients who received home care service]. </w:t>
      </w:r>
      <w:r w:rsidRPr="00314D65">
        <w:rPr>
          <w:rFonts w:ascii="Book Antiqua" w:hAnsi="Book Antiqua"/>
          <w:i/>
          <w:iCs/>
          <w:color w:val="000000"/>
        </w:rPr>
        <w:t xml:space="preserve">Nihon Ronen </w:t>
      </w:r>
      <w:proofErr w:type="spellStart"/>
      <w:r w:rsidRPr="00314D65">
        <w:rPr>
          <w:rFonts w:ascii="Book Antiqua" w:hAnsi="Book Antiqua"/>
          <w:i/>
          <w:iCs/>
          <w:color w:val="000000"/>
        </w:rPr>
        <w:t>Igakkai</w:t>
      </w:r>
      <w:proofErr w:type="spellEnd"/>
      <w:r w:rsidRPr="00314D65">
        <w:rPr>
          <w:rFonts w:ascii="Book Antiqua" w:hAnsi="Book Antiqua"/>
          <w:i/>
          <w:iCs/>
          <w:color w:val="000000"/>
        </w:rPr>
        <w:t xml:space="preserve"> </w:t>
      </w:r>
      <w:proofErr w:type="spellStart"/>
      <w:r w:rsidRPr="00314D65">
        <w:rPr>
          <w:rFonts w:ascii="Book Antiqua" w:hAnsi="Book Antiqua"/>
          <w:i/>
          <w:iCs/>
          <w:color w:val="000000"/>
        </w:rPr>
        <w:t>Zasshi</w:t>
      </w:r>
      <w:proofErr w:type="spellEnd"/>
      <w:r w:rsidRPr="00314D65">
        <w:rPr>
          <w:rFonts w:ascii="Book Antiqua" w:hAnsi="Book Antiqua"/>
          <w:color w:val="000000"/>
        </w:rPr>
        <w:t xml:space="preserve"> 2001; </w:t>
      </w:r>
      <w:r w:rsidRPr="00314D65">
        <w:rPr>
          <w:rFonts w:ascii="Book Antiqua" w:hAnsi="Book Antiqua"/>
          <w:b/>
          <w:bCs/>
          <w:color w:val="000000"/>
        </w:rPr>
        <w:t>38</w:t>
      </w:r>
      <w:r w:rsidRPr="00314D65">
        <w:rPr>
          <w:rFonts w:ascii="Book Antiqua" w:hAnsi="Book Antiqua"/>
          <w:color w:val="000000"/>
        </w:rPr>
        <w:t>: 399-404 [PMID: 11431898 DOI: 10.3143/geriatrics.38.399]</w:t>
      </w:r>
    </w:p>
    <w:bookmarkEnd w:id="47"/>
    <w:bookmarkEnd w:id="48"/>
    <w:p w14:paraId="6D758EF4" w14:textId="77777777" w:rsidR="00A77B3E" w:rsidRPr="00314D65" w:rsidRDefault="00A77B3E" w:rsidP="00314D65">
      <w:pPr>
        <w:snapToGrid w:val="0"/>
        <w:spacing w:line="360" w:lineRule="auto"/>
        <w:jc w:val="both"/>
        <w:rPr>
          <w:rFonts w:ascii="Book Antiqua" w:hAnsi="Book Antiqua"/>
        </w:rPr>
        <w:sectPr w:rsidR="00A77B3E" w:rsidRPr="00314D65" w:rsidSect="009D2802">
          <w:pgSz w:w="12240" w:h="15840"/>
          <w:pgMar w:top="1440" w:right="1800" w:bottom="1440" w:left="1800" w:header="720" w:footer="720" w:gutter="0"/>
          <w:cols w:space="720"/>
          <w:docGrid w:linePitch="360"/>
        </w:sectPr>
      </w:pPr>
    </w:p>
    <w:p w14:paraId="51FA2844"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lastRenderedPageBreak/>
        <w:t>Footnotes</w:t>
      </w:r>
    </w:p>
    <w:p w14:paraId="04E79BD6"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Informed consent statement: </w:t>
      </w:r>
      <w:r w:rsidRPr="00314D65">
        <w:rPr>
          <w:rFonts w:ascii="Book Antiqua" w:eastAsia="Book Antiqua" w:hAnsi="Book Antiqua" w:cs="Book Antiqua"/>
          <w:color w:val="000000"/>
        </w:rPr>
        <w:t>Written informed consent was obtained from the patient’s wife for the publication of this case report and accompanying images. A copy of the written consent is available for review by the Editor of this journal.</w:t>
      </w:r>
    </w:p>
    <w:p w14:paraId="44522022" w14:textId="77777777" w:rsidR="00A77B3E" w:rsidRPr="00314D65" w:rsidRDefault="00A77B3E" w:rsidP="00314D65">
      <w:pPr>
        <w:snapToGrid w:val="0"/>
        <w:spacing w:line="360" w:lineRule="auto"/>
        <w:jc w:val="both"/>
        <w:rPr>
          <w:rFonts w:ascii="Book Antiqua" w:hAnsi="Book Antiqua"/>
        </w:rPr>
      </w:pPr>
    </w:p>
    <w:p w14:paraId="1DA78575"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Conflict-of-interest statement: </w:t>
      </w:r>
      <w:r w:rsidRPr="00314D65">
        <w:rPr>
          <w:rFonts w:ascii="Book Antiqua" w:eastAsia="Book Antiqua" w:hAnsi="Book Antiqua" w:cs="Book Antiqua"/>
          <w:color w:val="000000"/>
        </w:rPr>
        <w:t>The authors declare that they have no competing interests.</w:t>
      </w:r>
    </w:p>
    <w:p w14:paraId="3EB78975" w14:textId="77777777" w:rsidR="00A77B3E" w:rsidRPr="00314D65" w:rsidRDefault="00A77B3E" w:rsidP="00314D65">
      <w:pPr>
        <w:snapToGrid w:val="0"/>
        <w:spacing w:line="360" w:lineRule="auto"/>
        <w:jc w:val="both"/>
        <w:rPr>
          <w:rFonts w:ascii="Book Antiqua" w:hAnsi="Book Antiqua"/>
        </w:rPr>
      </w:pPr>
    </w:p>
    <w:p w14:paraId="222130F0"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CARE Checklist (2016) statement: </w:t>
      </w:r>
      <w:r w:rsidRPr="00314D65">
        <w:rPr>
          <w:rFonts w:ascii="Book Antiqua" w:eastAsia="Book Antiqua" w:hAnsi="Book Antiqua" w:cs="Book Antiqua"/>
          <w:color w:val="000000"/>
        </w:rPr>
        <w:t>The authors have read the CARE Checklist (2016), and the manuscript was prepared and revised according to the CARE Checklist (2016).</w:t>
      </w:r>
    </w:p>
    <w:p w14:paraId="6E5F1C16" w14:textId="77777777" w:rsidR="00A77B3E" w:rsidRPr="00314D65" w:rsidRDefault="00A77B3E" w:rsidP="00314D65">
      <w:pPr>
        <w:snapToGrid w:val="0"/>
        <w:spacing w:line="360" w:lineRule="auto"/>
        <w:jc w:val="both"/>
        <w:rPr>
          <w:rFonts w:ascii="Book Antiqua" w:hAnsi="Book Antiqua"/>
        </w:rPr>
      </w:pPr>
    </w:p>
    <w:p w14:paraId="51C55AF9"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Open-Access: </w:t>
      </w:r>
      <w:r w:rsidRPr="00314D6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4D65">
        <w:rPr>
          <w:rFonts w:ascii="Book Antiqua" w:eastAsia="Book Antiqua" w:hAnsi="Book Antiqua" w:cs="Book Antiqua"/>
          <w:color w:val="000000"/>
        </w:rPr>
        <w:t>NonCommercial</w:t>
      </w:r>
      <w:proofErr w:type="spellEnd"/>
      <w:r w:rsidRPr="00314D6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3FDA5A" w14:textId="77777777" w:rsidR="00A77B3E" w:rsidRPr="00314D65" w:rsidRDefault="00A77B3E" w:rsidP="00314D65">
      <w:pPr>
        <w:snapToGrid w:val="0"/>
        <w:spacing w:line="360" w:lineRule="auto"/>
        <w:jc w:val="both"/>
        <w:rPr>
          <w:rFonts w:ascii="Book Antiqua" w:hAnsi="Book Antiqua"/>
        </w:rPr>
      </w:pPr>
    </w:p>
    <w:p w14:paraId="7BA864A4" w14:textId="6DC22D70"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Manuscript source: </w:t>
      </w:r>
      <w:r w:rsidRPr="00314D65">
        <w:rPr>
          <w:rFonts w:ascii="Book Antiqua" w:eastAsia="Book Antiqua" w:hAnsi="Book Antiqua" w:cs="Book Antiqua"/>
          <w:color w:val="000000"/>
        </w:rPr>
        <w:t xml:space="preserve">Unsolicited </w:t>
      </w:r>
      <w:r w:rsidR="00314D65" w:rsidRPr="00314D65">
        <w:rPr>
          <w:rFonts w:ascii="Book Antiqua" w:eastAsia="Book Antiqua" w:hAnsi="Book Antiqua" w:cs="Book Antiqua"/>
          <w:color w:val="000000"/>
        </w:rPr>
        <w:t>manuscript</w:t>
      </w:r>
    </w:p>
    <w:p w14:paraId="0629DF64" w14:textId="77777777" w:rsidR="00A77B3E" w:rsidRPr="00314D65" w:rsidRDefault="00A77B3E" w:rsidP="00314D65">
      <w:pPr>
        <w:snapToGrid w:val="0"/>
        <w:spacing w:line="360" w:lineRule="auto"/>
        <w:jc w:val="both"/>
        <w:rPr>
          <w:rFonts w:ascii="Book Antiqua" w:hAnsi="Book Antiqua"/>
        </w:rPr>
      </w:pPr>
    </w:p>
    <w:p w14:paraId="0F6BC3E4"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Peer-review started: </w:t>
      </w:r>
      <w:r w:rsidRPr="00314D65">
        <w:rPr>
          <w:rFonts w:ascii="Book Antiqua" w:eastAsia="Book Antiqua" w:hAnsi="Book Antiqua" w:cs="Book Antiqua"/>
          <w:color w:val="000000"/>
        </w:rPr>
        <w:t>August 21, 2020</w:t>
      </w:r>
    </w:p>
    <w:p w14:paraId="3446BD06"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First decision: </w:t>
      </w:r>
      <w:r w:rsidRPr="00314D65">
        <w:rPr>
          <w:rFonts w:ascii="Book Antiqua" w:eastAsia="Book Antiqua" w:hAnsi="Book Antiqua" w:cs="Book Antiqua"/>
          <w:color w:val="000000"/>
        </w:rPr>
        <w:t>September 13, 2020</w:t>
      </w:r>
    </w:p>
    <w:p w14:paraId="18CE55B1"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Article in press: </w:t>
      </w:r>
    </w:p>
    <w:p w14:paraId="3EBA17DB" w14:textId="77777777" w:rsidR="00A77B3E" w:rsidRPr="00314D65" w:rsidRDefault="00A77B3E" w:rsidP="00314D65">
      <w:pPr>
        <w:snapToGrid w:val="0"/>
        <w:spacing w:line="360" w:lineRule="auto"/>
        <w:jc w:val="both"/>
        <w:rPr>
          <w:rFonts w:ascii="Book Antiqua" w:hAnsi="Book Antiqua"/>
        </w:rPr>
      </w:pPr>
    </w:p>
    <w:p w14:paraId="0431FB03" w14:textId="26335516"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Specialty type: </w:t>
      </w:r>
      <w:r w:rsidR="00314D65" w:rsidRPr="00314D65">
        <w:rPr>
          <w:rFonts w:ascii="Book Antiqua" w:eastAsia="Book Antiqua" w:hAnsi="Book Antiqua" w:cs="Book Antiqua"/>
          <w:color w:val="000000"/>
        </w:rPr>
        <w:t>Medicine, research and experimental</w:t>
      </w:r>
    </w:p>
    <w:p w14:paraId="0C775C63"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Country/Territory of origin: </w:t>
      </w:r>
      <w:r w:rsidRPr="00314D65">
        <w:rPr>
          <w:rFonts w:ascii="Book Antiqua" w:eastAsia="Book Antiqua" w:hAnsi="Book Antiqua" w:cs="Book Antiqua"/>
          <w:color w:val="000000"/>
        </w:rPr>
        <w:t>Japan</w:t>
      </w:r>
    </w:p>
    <w:p w14:paraId="5A200194"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Peer-review report’s scientific quality classification</w:t>
      </w:r>
    </w:p>
    <w:p w14:paraId="18E96CC6"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lastRenderedPageBreak/>
        <w:t>Grade A (Excellent): A</w:t>
      </w:r>
    </w:p>
    <w:p w14:paraId="4DFEB1E2"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Grade B (Very good): 0</w:t>
      </w:r>
    </w:p>
    <w:p w14:paraId="3EFB0FA8"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Grade C (Good): 0</w:t>
      </w:r>
    </w:p>
    <w:p w14:paraId="409470BB"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Grade D (Fair): 0</w:t>
      </w:r>
    </w:p>
    <w:p w14:paraId="19B58177"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Grade E (Poor): 0</w:t>
      </w:r>
    </w:p>
    <w:p w14:paraId="6334694D" w14:textId="77777777" w:rsidR="00A77B3E" w:rsidRPr="00314D65" w:rsidRDefault="00A77B3E" w:rsidP="00314D65">
      <w:pPr>
        <w:snapToGrid w:val="0"/>
        <w:spacing w:line="360" w:lineRule="auto"/>
        <w:jc w:val="both"/>
        <w:rPr>
          <w:rFonts w:ascii="Book Antiqua" w:hAnsi="Book Antiqua"/>
        </w:rPr>
      </w:pPr>
    </w:p>
    <w:p w14:paraId="6CB89C37" w14:textId="416ABB0F" w:rsidR="00A77B3E" w:rsidRPr="00314D65" w:rsidRDefault="00165F49" w:rsidP="00314D65">
      <w:pPr>
        <w:snapToGrid w:val="0"/>
        <w:spacing w:line="360" w:lineRule="auto"/>
        <w:jc w:val="both"/>
        <w:rPr>
          <w:rFonts w:ascii="Book Antiqua" w:hAnsi="Book Antiqua"/>
        </w:rPr>
        <w:sectPr w:rsidR="00A77B3E" w:rsidRPr="00314D65" w:rsidSect="009D2802">
          <w:pgSz w:w="12240" w:h="15840"/>
          <w:pgMar w:top="1440" w:right="1800" w:bottom="1440" w:left="1800" w:header="720" w:footer="720" w:gutter="0"/>
          <w:cols w:space="720"/>
          <w:docGrid w:linePitch="360"/>
        </w:sectPr>
      </w:pPr>
      <w:r w:rsidRPr="00314D65">
        <w:rPr>
          <w:rFonts w:ascii="Book Antiqua" w:eastAsia="Book Antiqua" w:hAnsi="Book Antiqua" w:cs="Book Antiqua"/>
          <w:b/>
          <w:color w:val="000000"/>
        </w:rPr>
        <w:t xml:space="preserve">P-Reviewer: </w:t>
      </w:r>
      <w:r w:rsidRPr="00314D65">
        <w:rPr>
          <w:rFonts w:ascii="Book Antiqua" w:eastAsia="Book Antiqua" w:hAnsi="Book Antiqua" w:cs="Book Antiqua"/>
          <w:color w:val="000000"/>
        </w:rPr>
        <w:t>Chan SM</w:t>
      </w:r>
      <w:r w:rsidRPr="00314D65">
        <w:rPr>
          <w:rFonts w:ascii="Book Antiqua" w:eastAsia="Book Antiqua" w:hAnsi="Book Antiqua" w:cs="Book Antiqua"/>
          <w:b/>
          <w:color w:val="000000"/>
        </w:rPr>
        <w:t xml:space="preserve"> S-Editor: </w:t>
      </w:r>
      <w:r w:rsidRPr="00314D65">
        <w:rPr>
          <w:rFonts w:ascii="Book Antiqua" w:eastAsia="Book Antiqua" w:hAnsi="Book Antiqua" w:cs="Book Antiqua"/>
          <w:color w:val="000000"/>
        </w:rPr>
        <w:t>Zhang L</w:t>
      </w:r>
      <w:r w:rsidRPr="00314D65">
        <w:rPr>
          <w:rFonts w:ascii="Book Antiqua" w:eastAsia="Book Antiqua" w:hAnsi="Book Antiqua" w:cs="Book Antiqua"/>
          <w:b/>
          <w:color w:val="000000"/>
        </w:rPr>
        <w:t xml:space="preserve"> L-Editor: P-Editor: </w:t>
      </w:r>
    </w:p>
    <w:p w14:paraId="014DE3BE"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lastRenderedPageBreak/>
        <w:t>Figure Legends</w:t>
      </w:r>
    </w:p>
    <w:p w14:paraId="7D158900" w14:textId="2FF1F4AB" w:rsidR="001D34BD" w:rsidRPr="00314D65" w:rsidRDefault="00416700" w:rsidP="00314D65">
      <w:pPr>
        <w:snapToGrid w:val="0"/>
        <w:spacing w:line="360" w:lineRule="auto"/>
        <w:jc w:val="both"/>
        <w:rPr>
          <w:rFonts w:ascii="Book Antiqua" w:hAnsi="Book Antiqua"/>
        </w:rPr>
      </w:pPr>
      <w:r w:rsidRPr="00314D65">
        <w:rPr>
          <w:rFonts w:ascii="Book Antiqua" w:hAnsi="Book Antiqua"/>
          <w:noProof/>
          <w:lang w:eastAsia="zh-CN"/>
        </w:rPr>
        <w:drawing>
          <wp:inline distT="0" distB="0" distL="0" distR="0" wp14:anchorId="341BCA48" wp14:editId="60C991F9">
            <wp:extent cx="6112800" cy="23076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2800" cy="2307600"/>
                    </a:xfrm>
                    <a:prstGeom prst="rect">
                      <a:avLst/>
                    </a:prstGeom>
                    <a:noFill/>
                  </pic:spPr>
                </pic:pic>
              </a:graphicData>
            </a:graphic>
          </wp:inline>
        </w:drawing>
      </w:r>
      <w:r w:rsidR="001D34BD" w:rsidRPr="00314D65">
        <w:rPr>
          <w:rFonts w:ascii="Book Antiqua" w:eastAsia="Book Antiqua" w:hAnsi="Book Antiqua" w:cs="Book Antiqua"/>
          <w:b/>
          <w:bCs/>
          <w:color w:val="000000"/>
        </w:rPr>
        <w:t>Figure 1 Chest computed tomography at latest admission.</w:t>
      </w:r>
    </w:p>
    <w:p w14:paraId="242A1287" w14:textId="77777777" w:rsidR="001D34BD" w:rsidRPr="00314D65" w:rsidRDefault="001D34BD" w:rsidP="00314D65">
      <w:pPr>
        <w:snapToGrid w:val="0"/>
        <w:spacing w:line="360" w:lineRule="auto"/>
        <w:jc w:val="both"/>
        <w:rPr>
          <w:rFonts w:ascii="Book Antiqua" w:hAnsi="Book Antiqua"/>
        </w:rPr>
      </w:pPr>
    </w:p>
    <w:sectPr w:rsidR="001D34BD" w:rsidRPr="00314D65" w:rsidSect="009D28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EC707" w14:textId="77777777" w:rsidR="006424EE" w:rsidRDefault="006424EE" w:rsidP="00B649E7">
      <w:r>
        <w:separator/>
      </w:r>
    </w:p>
  </w:endnote>
  <w:endnote w:type="continuationSeparator" w:id="0">
    <w:p w14:paraId="32D4BF54" w14:textId="77777777" w:rsidR="006424EE" w:rsidRDefault="006424EE" w:rsidP="00B6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120135"/>
      <w:docPartObj>
        <w:docPartGallery w:val="Page Numbers (Bottom of Page)"/>
        <w:docPartUnique/>
      </w:docPartObj>
    </w:sdtPr>
    <w:sdtEndPr/>
    <w:sdtContent>
      <w:sdt>
        <w:sdtPr>
          <w:id w:val="-1769616900"/>
          <w:docPartObj>
            <w:docPartGallery w:val="Page Numbers (Top of Page)"/>
            <w:docPartUnique/>
          </w:docPartObj>
        </w:sdtPr>
        <w:sdtEndPr/>
        <w:sdtContent>
          <w:p w14:paraId="5A556911" w14:textId="0AABB226" w:rsidR="009D2802" w:rsidRDefault="009D280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C537F">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C537F">
              <w:rPr>
                <w:b/>
                <w:bCs/>
                <w:noProof/>
              </w:rPr>
              <w:t>16</w:t>
            </w:r>
            <w:r>
              <w:rPr>
                <w:b/>
                <w:bCs/>
                <w:sz w:val="24"/>
                <w:szCs w:val="24"/>
              </w:rPr>
              <w:fldChar w:fldCharType="end"/>
            </w:r>
          </w:p>
        </w:sdtContent>
      </w:sdt>
    </w:sdtContent>
  </w:sdt>
  <w:p w14:paraId="2042EC0B" w14:textId="77777777" w:rsidR="009D2802" w:rsidRDefault="009D28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B380A" w14:textId="77777777" w:rsidR="006424EE" w:rsidRDefault="006424EE" w:rsidP="00B649E7">
      <w:r>
        <w:separator/>
      </w:r>
    </w:p>
  </w:footnote>
  <w:footnote w:type="continuationSeparator" w:id="0">
    <w:p w14:paraId="4477ADAD" w14:textId="77777777" w:rsidR="006424EE" w:rsidRDefault="006424EE" w:rsidP="00B64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257"/>
    <w:rsid w:val="000A57EE"/>
    <w:rsid w:val="000B624B"/>
    <w:rsid w:val="000D261A"/>
    <w:rsid w:val="00165F49"/>
    <w:rsid w:val="001D34BD"/>
    <w:rsid w:val="001F4D08"/>
    <w:rsid w:val="00314D65"/>
    <w:rsid w:val="00380729"/>
    <w:rsid w:val="00416700"/>
    <w:rsid w:val="0046007C"/>
    <w:rsid w:val="006246FB"/>
    <w:rsid w:val="006424EE"/>
    <w:rsid w:val="007F2D3E"/>
    <w:rsid w:val="00980C79"/>
    <w:rsid w:val="009D2802"/>
    <w:rsid w:val="00A77B3E"/>
    <w:rsid w:val="00AC537F"/>
    <w:rsid w:val="00B649E7"/>
    <w:rsid w:val="00BA0C5E"/>
    <w:rsid w:val="00C60F01"/>
    <w:rsid w:val="00CA2A55"/>
    <w:rsid w:val="00D057EC"/>
    <w:rsid w:val="00DA64DA"/>
    <w:rsid w:val="00E33E3E"/>
    <w:rsid w:val="00E4669D"/>
    <w:rsid w:val="00E70693"/>
    <w:rsid w:val="00EB3634"/>
    <w:rsid w:val="00F0390F"/>
    <w:rsid w:val="00F56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80A79"/>
  <w15:docId w15:val="{6A4DAC70-7C85-4FFF-9952-5AE7C167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49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49E7"/>
    <w:rPr>
      <w:sz w:val="18"/>
      <w:szCs w:val="18"/>
    </w:rPr>
  </w:style>
  <w:style w:type="paragraph" w:styleId="a5">
    <w:name w:val="footer"/>
    <w:basedOn w:val="a"/>
    <w:link w:val="a6"/>
    <w:uiPriority w:val="99"/>
    <w:unhideWhenUsed/>
    <w:rsid w:val="00B649E7"/>
    <w:pPr>
      <w:tabs>
        <w:tab w:val="center" w:pos="4153"/>
        <w:tab w:val="right" w:pos="8306"/>
      </w:tabs>
      <w:snapToGrid w:val="0"/>
    </w:pPr>
    <w:rPr>
      <w:sz w:val="18"/>
      <w:szCs w:val="18"/>
    </w:rPr>
  </w:style>
  <w:style w:type="character" w:customStyle="1" w:styleId="a6">
    <w:name w:val="页脚 字符"/>
    <w:basedOn w:val="a0"/>
    <w:link w:val="a5"/>
    <w:uiPriority w:val="99"/>
    <w:rsid w:val="00B649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卢圆洁</dc:creator>
  <cp:lastModifiedBy>Liansheng Ma</cp:lastModifiedBy>
  <cp:revision>2</cp:revision>
  <dcterms:created xsi:type="dcterms:W3CDTF">2020-09-25T04:17:00Z</dcterms:created>
  <dcterms:modified xsi:type="dcterms:W3CDTF">2020-09-25T04:17:00Z</dcterms:modified>
</cp:coreProperties>
</file>