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6C8C3"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A0B030"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59098</w:t>
      </w:r>
    </w:p>
    <w:p w14:paraId="339408FD"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129ACCC" w14:textId="77777777" w:rsidR="006819B6" w:rsidRDefault="006819B6">
      <w:pPr>
        <w:snapToGrid w:val="0"/>
        <w:spacing w:line="360" w:lineRule="auto"/>
        <w:jc w:val="both"/>
        <w:rPr>
          <w:rFonts w:ascii="Book Antiqua" w:hAnsi="Book Antiqua"/>
          <w:color w:val="000000" w:themeColor="text1"/>
        </w:rPr>
      </w:pPr>
    </w:p>
    <w:p w14:paraId="46D6F49C"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rPr>
        <w:t>Endoscopic treatment for acute appendicitis with coexistent acute pancreatitis: Two case reports</w:t>
      </w:r>
    </w:p>
    <w:p w14:paraId="3F72F118" w14:textId="77777777" w:rsidR="006819B6" w:rsidRDefault="006819B6">
      <w:pPr>
        <w:snapToGrid w:val="0"/>
        <w:spacing w:line="360" w:lineRule="auto"/>
        <w:jc w:val="both"/>
        <w:rPr>
          <w:rFonts w:ascii="Book Antiqua" w:hAnsi="Book Antiqua"/>
          <w:color w:val="000000" w:themeColor="text1"/>
        </w:rPr>
      </w:pPr>
    </w:p>
    <w:p w14:paraId="3797F931"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color w:val="000000"/>
        </w:rPr>
        <w:t xml:space="preserve">Du ZQ </w:t>
      </w:r>
      <w:r>
        <w:rPr>
          <w:rFonts w:ascii="Book Antiqua" w:hAnsi="Book Antiqua" w:cs="Book Antiqua"/>
          <w:i/>
          <w:iCs/>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Endoscopic therapy for acute </w:t>
      </w:r>
      <w:r>
        <w:rPr>
          <w:rFonts w:ascii="Book Antiqua" w:eastAsia="Book Antiqua" w:hAnsi="Book Antiqua" w:cs="Book Antiqua"/>
          <w:color w:val="000000"/>
        </w:rPr>
        <w:t>appendicitis</w:t>
      </w:r>
    </w:p>
    <w:p w14:paraId="5C3F8D9D" w14:textId="77777777" w:rsidR="006819B6" w:rsidRDefault="006819B6">
      <w:pPr>
        <w:snapToGrid w:val="0"/>
        <w:spacing w:line="360" w:lineRule="auto"/>
        <w:jc w:val="both"/>
        <w:rPr>
          <w:rFonts w:ascii="Book Antiqua" w:hAnsi="Book Antiqua"/>
          <w:color w:val="000000" w:themeColor="text1"/>
        </w:rPr>
      </w:pPr>
    </w:p>
    <w:p w14:paraId="0D289E73" w14:textId="77777777" w:rsidR="006819B6" w:rsidRDefault="000712D2">
      <w:pPr>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rPr>
        <w:t>Zhi</w:t>
      </w:r>
      <w:r>
        <w:rPr>
          <w:rFonts w:ascii="Book Antiqua" w:hAnsi="Book Antiqua" w:cs="Book Antiqua"/>
          <w:color w:val="000000"/>
          <w:lang w:eastAsia="zh-CN"/>
        </w:rPr>
        <w:t>-</w:t>
      </w:r>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Du, Wen</w:t>
      </w:r>
      <w:r>
        <w:rPr>
          <w:rFonts w:ascii="Book Antiqua" w:hAnsi="Book Antiqua" w:cs="Book Antiqua"/>
          <w:color w:val="000000"/>
          <w:lang w:eastAsia="zh-CN"/>
        </w:rPr>
        <w:t>-</w:t>
      </w:r>
      <w:r>
        <w:rPr>
          <w:rFonts w:ascii="Book Antiqua" w:eastAsia="Book Antiqua" w:hAnsi="Book Antiqua" w:cs="Book Antiqua"/>
          <w:color w:val="000000"/>
        </w:rPr>
        <w:t>Juan Ding, Fei Wang, Xiang</w:t>
      </w:r>
      <w:r>
        <w:rPr>
          <w:rFonts w:ascii="Book Antiqua" w:hAnsi="Book Antiqua" w:cs="Book Antiqua"/>
          <w:color w:val="000000"/>
          <w:lang w:eastAsia="zh-CN"/>
        </w:rPr>
        <w:t>-</w:t>
      </w:r>
      <w:r>
        <w:rPr>
          <w:rFonts w:ascii="Book Antiqua" w:eastAsia="Book Antiqua" w:hAnsi="Book Antiqua" w:cs="Book Antiqua"/>
          <w:color w:val="000000"/>
        </w:rPr>
        <w:t>Rong Zhou, Tian</w:t>
      </w:r>
      <w:r>
        <w:rPr>
          <w:rFonts w:ascii="Book Antiqua" w:hAnsi="Book Antiqua" w:cs="Book Antiqua"/>
          <w:color w:val="000000"/>
          <w:lang w:eastAsia="zh-CN"/>
        </w:rPr>
        <w:t>-</w:t>
      </w:r>
      <w:r>
        <w:rPr>
          <w:rFonts w:ascii="Book Antiqua" w:eastAsia="Book Antiqua" w:hAnsi="Book Antiqua" w:cs="Book Antiqua"/>
          <w:color w:val="000000"/>
        </w:rPr>
        <w:t>Ming Chen</w:t>
      </w:r>
    </w:p>
    <w:p w14:paraId="6A535028" w14:textId="77777777" w:rsidR="006819B6" w:rsidRDefault="006819B6">
      <w:pPr>
        <w:snapToGrid w:val="0"/>
        <w:spacing w:line="360" w:lineRule="auto"/>
        <w:jc w:val="both"/>
        <w:rPr>
          <w:rFonts w:ascii="Book Antiqua" w:hAnsi="Book Antiqua"/>
          <w:color w:val="000000" w:themeColor="text1"/>
        </w:rPr>
      </w:pPr>
    </w:p>
    <w:p w14:paraId="1936F915" w14:textId="77777777" w:rsidR="006819B6" w:rsidRDefault="000712D2">
      <w:pPr>
        <w:snapToGrid w:val="0"/>
        <w:spacing w:line="360" w:lineRule="auto"/>
        <w:jc w:val="both"/>
        <w:rPr>
          <w:rFonts w:ascii="Book Antiqua" w:hAnsi="Book Antiqua"/>
          <w:b/>
          <w:color w:val="000000" w:themeColor="text1"/>
        </w:rPr>
      </w:pPr>
      <w:proofErr w:type="spellStart"/>
      <w:r>
        <w:rPr>
          <w:rFonts w:ascii="Book Antiqua" w:eastAsia="Book Antiqua" w:hAnsi="Book Antiqua" w:cs="Book Antiqua"/>
          <w:b/>
          <w:color w:val="000000"/>
        </w:rPr>
        <w:t>Zhi</w:t>
      </w:r>
      <w:r>
        <w:rPr>
          <w:rFonts w:ascii="Book Antiqua" w:hAnsi="Book Antiqua" w:cs="Book Antiqua"/>
          <w:b/>
          <w:color w:val="000000"/>
          <w:lang w:eastAsia="zh-CN"/>
        </w:rPr>
        <w:t>-</w:t>
      </w:r>
      <w:r>
        <w:rPr>
          <w:rFonts w:ascii="Book Antiqua" w:eastAsia="Book Antiqua" w:hAnsi="Book Antiqua" w:cs="Book Antiqua"/>
          <w:b/>
          <w:color w:val="000000"/>
        </w:rPr>
        <w:t>Qiang</w:t>
      </w:r>
      <w:proofErr w:type="spellEnd"/>
      <w:r>
        <w:rPr>
          <w:rFonts w:ascii="Book Antiqua" w:eastAsia="Book Antiqua" w:hAnsi="Book Antiqua" w:cs="Book Antiqua"/>
          <w:b/>
          <w:color w:val="000000"/>
        </w:rPr>
        <w:t xml:space="preserve"> Du, Wen</w:t>
      </w:r>
      <w:r>
        <w:rPr>
          <w:rFonts w:ascii="Book Antiqua" w:hAnsi="Book Antiqua" w:cs="Book Antiqua"/>
          <w:b/>
          <w:color w:val="000000"/>
          <w:lang w:eastAsia="zh-CN"/>
        </w:rPr>
        <w:t>-</w:t>
      </w:r>
      <w:r>
        <w:rPr>
          <w:rFonts w:ascii="Book Antiqua" w:eastAsia="Book Antiqua" w:hAnsi="Book Antiqua" w:cs="Book Antiqua"/>
          <w:b/>
          <w:color w:val="000000"/>
        </w:rPr>
        <w:t>Juan Ding, Fei Wang, Xiang</w:t>
      </w:r>
      <w:r>
        <w:rPr>
          <w:rFonts w:ascii="Book Antiqua" w:hAnsi="Book Antiqua" w:cs="Book Antiqua"/>
          <w:b/>
          <w:color w:val="000000"/>
          <w:lang w:eastAsia="zh-CN"/>
        </w:rPr>
        <w:t>-</w:t>
      </w:r>
      <w:r>
        <w:rPr>
          <w:rFonts w:ascii="Book Antiqua" w:eastAsia="Book Antiqua" w:hAnsi="Book Antiqua" w:cs="Book Antiqua"/>
          <w:b/>
          <w:color w:val="000000"/>
        </w:rPr>
        <w:t>Rong Zhou, Tian</w:t>
      </w:r>
      <w:r>
        <w:rPr>
          <w:rFonts w:ascii="Book Antiqua" w:hAnsi="Book Antiqua" w:cs="Book Antiqua"/>
          <w:b/>
          <w:color w:val="000000"/>
          <w:lang w:eastAsia="zh-CN"/>
        </w:rPr>
        <w:t>-</w:t>
      </w:r>
      <w:r>
        <w:rPr>
          <w:rFonts w:ascii="Book Antiqua" w:eastAsia="Book Antiqua" w:hAnsi="Book Antiqua" w:cs="Book Antiqua"/>
          <w:b/>
          <w:color w:val="000000"/>
        </w:rPr>
        <w:t>Ming Chen,</w:t>
      </w:r>
      <w:r>
        <w:rPr>
          <w:rFonts w:ascii="Book Antiqua" w:hAnsi="Book Antiqua"/>
          <w:b/>
          <w:color w:val="000000" w:themeColor="text1"/>
          <w:lang w:eastAsia="zh-CN"/>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People</w:t>
      </w:r>
      <w:r>
        <w:rPr>
          <w:rFonts w:ascii="Book Antiqua" w:eastAsia="Book Antiqua" w:hAnsi="Book Antiqua" w:cs="Book Antiqua"/>
          <w:color w:val="000000"/>
        </w:rPr>
        <w:t>’</w:t>
      </w:r>
      <w:r>
        <w:rPr>
          <w:rFonts w:ascii="Book Antiqua" w:eastAsia="Book Antiqua" w:hAnsi="Book Antiqua" w:cs="Book Antiqua"/>
          <w:color w:val="000000"/>
        </w:rPr>
        <w:t xml:space="preserve">s Hospital of Sichuan Province,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641400, Sichuan Province, China</w:t>
      </w:r>
    </w:p>
    <w:p w14:paraId="6CFE5957" w14:textId="77777777" w:rsidR="006819B6" w:rsidRDefault="006819B6">
      <w:pPr>
        <w:snapToGrid w:val="0"/>
        <w:spacing w:line="360" w:lineRule="auto"/>
        <w:jc w:val="both"/>
        <w:rPr>
          <w:rFonts w:ascii="Book Antiqua" w:hAnsi="Book Antiqua"/>
          <w:color w:val="000000" w:themeColor="text1"/>
        </w:rPr>
      </w:pPr>
    </w:p>
    <w:p w14:paraId="74B66014"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0" w:name="OLE_LINK15"/>
      <w:bookmarkStart w:id="1" w:name="OLE_LINK16"/>
      <w:r>
        <w:rPr>
          <w:rFonts w:ascii="Book Antiqua" w:eastAsia="Book Antiqua" w:hAnsi="Book Antiqua" w:cs="Book Antiqua"/>
          <w:color w:val="000000"/>
        </w:rPr>
        <w:t>Du ZQ and Chen TM conceived the study;</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Ding WJ and Wang F assembled and analyzed the data; Ding WJ and Zhou XR contributed to the discussion </w:t>
      </w:r>
      <w:r>
        <w:rPr>
          <w:rFonts w:ascii="Book Antiqua" w:eastAsia="Book Antiqua" w:hAnsi="Book Antiqua" w:cs="Book Antiqua"/>
          <w:color w:val="000000"/>
        </w:rPr>
        <w:t xml:space="preserve">of </w:t>
      </w:r>
      <w:r>
        <w:rPr>
          <w:rFonts w:ascii="Book Antiqua" w:eastAsia="Book Antiqua" w:hAnsi="Book Antiqua" w:cs="Book Antiqua"/>
          <w:color w:val="000000"/>
        </w:rPr>
        <w:t>the article;</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Du ZQ reviewed and edited the article; </w:t>
      </w:r>
      <w:r>
        <w:rPr>
          <w:rFonts w:ascii="Book Antiqua" w:eastAsia="Book Antiqua" w:hAnsi="Book Antiqua" w:cs="Book Antiqua"/>
          <w:color w:val="000000" w:themeColor="text1"/>
        </w:rPr>
        <w:t>A</w:t>
      </w:r>
      <w:r>
        <w:rPr>
          <w:rFonts w:ascii="Book Antiqua" w:eastAsia="Book Antiqua" w:hAnsi="Book Antiqua" w:cs="Book Antiqua"/>
          <w:color w:val="000000"/>
        </w:rPr>
        <w:t>ll a</w:t>
      </w:r>
      <w:r>
        <w:rPr>
          <w:rFonts w:ascii="Book Antiqua" w:eastAsia="Book Antiqua" w:hAnsi="Book Antiqua" w:cs="Book Antiqua"/>
          <w:color w:val="000000"/>
        </w:rPr>
        <w:t>uthors read and approved the submitted manuscript.</w:t>
      </w:r>
    </w:p>
    <w:bookmarkEnd w:id="0"/>
    <w:bookmarkEnd w:id="1"/>
    <w:p w14:paraId="1390DAAD" w14:textId="77777777" w:rsidR="006819B6" w:rsidRDefault="006819B6">
      <w:pPr>
        <w:snapToGrid w:val="0"/>
        <w:spacing w:line="360" w:lineRule="auto"/>
        <w:jc w:val="both"/>
        <w:rPr>
          <w:rFonts w:ascii="Book Antiqua" w:hAnsi="Book Antiqua"/>
        </w:rPr>
      </w:pPr>
    </w:p>
    <w:p w14:paraId="3721D89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Wen-Juan Ding, MSc, Chief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People</w:t>
      </w:r>
      <w:r>
        <w:rPr>
          <w:rFonts w:ascii="Book Antiqua" w:eastAsia="Book Antiqua" w:hAnsi="Book Antiqua" w:cs="Book Antiqua"/>
          <w:color w:val="000000"/>
        </w:rPr>
        <w:t>’</w:t>
      </w:r>
      <w:r>
        <w:rPr>
          <w:rFonts w:ascii="Book Antiqua" w:eastAsia="Book Antiqua" w:hAnsi="Book Antiqua" w:cs="Book Antiqua"/>
          <w:color w:val="000000"/>
        </w:rPr>
        <w:t xml:space="preserve">s Hospital of Sichuan Province, No. 180 </w:t>
      </w:r>
      <w:proofErr w:type="spellStart"/>
      <w:r>
        <w:rPr>
          <w:rFonts w:ascii="Book Antiqua" w:eastAsia="Book Antiqua" w:hAnsi="Book Antiqua" w:cs="Book Antiqua"/>
          <w:color w:val="000000"/>
        </w:rPr>
        <w:t>Yiyuan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641400, Sichuan Province, China. 11390</w:t>
      </w:r>
      <w:r>
        <w:rPr>
          <w:rFonts w:ascii="Book Antiqua" w:eastAsia="Book Antiqua" w:hAnsi="Book Antiqua" w:cs="Book Antiqua"/>
          <w:color w:val="000000"/>
        </w:rPr>
        <w:t>45213@qq.com</w:t>
      </w:r>
    </w:p>
    <w:p w14:paraId="288000F6" w14:textId="77777777" w:rsidR="006819B6" w:rsidRDefault="006819B6">
      <w:pPr>
        <w:snapToGrid w:val="0"/>
        <w:spacing w:line="360" w:lineRule="auto"/>
        <w:jc w:val="both"/>
        <w:rPr>
          <w:rFonts w:ascii="Book Antiqua" w:hAnsi="Book Antiqua"/>
        </w:rPr>
      </w:pPr>
    </w:p>
    <w:p w14:paraId="51B1B5DB"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2020</w:t>
      </w:r>
    </w:p>
    <w:p w14:paraId="299A804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7, 2020</w:t>
      </w:r>
    </w:p>
    <w:p w14:paraId="27371475"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Accepted:</w:t>
      </w:r>
      <w:r>
        <w:rPr>
          <w:rFonts w:ascii="Book Antiqua" w:hAnsi="Book Antiqua"/>
        </w:rPr>
        <w:t xml:space="preserve"> </w:t>
      </w:r>
      <w:r>
        <w:rPr>
          <w:rFonts w:ascii="Book Antiqua" w:eastAsia="Book Antiqua" w:hAnsi="Book Antiqua" w:cs="Book Antiqua"/>
          <w:color w:val="000000"/>
        </w:rPr>
        <w:t xml:space="preserve">November 2, 2020 </w:t>
      </w:r>
    </w:p>
    <w:p w14:paraId="071893F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4F20F53" w14:textId="77777777" w:rsidR="006819B6" w:rsidRDefault="006819B6">
      <w:pPr>
        <w:snapToGrid w:val="0"/>
        <w:spacing w:line="360" w:lineRule="auto"/>
        <w:jc w:val="both"/>
        <w:rPr>
          <w:rFonts w:ascii="Book Antiqua" w:hAnsi="Book Antiqua"/>
        </w:rPr>
        <w:sectPr w:rsidR="006819B6">
          <w:footerReference w:type="default" r:id="rId7"/>
          <w:pgSz w:w="12240" w:h="15840"/>
          <w:pgMar w:top="1440" w:right="1440" w:bottom="1440" w:left="1440" w:header="720" w:footer="720" w:gutter="0"/>
          <w:cols w:space="720"/>
          <w:docGrid w:linePitch="360"/>
        </w:sectPr>
      </w:pPr>
    </w:p>
    <w:p w14:paraId="6542C8C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E1C79A4"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BACKGROUND</w:t>
      </w:r>
    </w:p>
    <w:p w14:paraId="35736723" w14:textId="77777777" w:rsidR="006819B6" w:rsidRDefault="000712D2">
      <w:pPr>
        <w:snapToGrid w:val="0"/>
        <w:spacing w:line="360" w:lineRule="auto"/>
        <w:jc w:val="both"/>
        <w:rPr>
          <w:rFonts w:ascii="Book Antiqua" w:hAnsi="Book Antiqua"/>
        </w:rPr>
      </w:pPr>
      <w:bookmarkStart w:id="2" w:name="OLE_LINK20"/>
      <w:bookmarkStart w:id="3" w:name="OLE_LINK21"/>
      <w:r>
        <w:rPr>
          <w:rFonts w:ascii="Book Antiqua" w:eastAsia="Book Antiqua" w:hAnsi="Book Antiqua" w:cs="Book Antiqua"/>
          <w:color w:val="000000"/>
        </w:rPr>
        <w:t xml:space="preserve">Appendectomy is the procedure of choice for the treatment of </w:t>
      </w:r>
      <w:r>
        <w:rPr>
          <w:rFonts w:ascii="Book Antiqua" w:eastAsia="Book Antiqua" w:hAnsi="Book Antiqua" w:cs="Book Antiqua"/>
          <w:color w:val="000000"/>
        </w:rPr>
        <w:t>acute appendicitis.</w:t>
      </w:r>
      <w:r>
        <w:rPr>
          <w:rFonts w:ascii="Book Antiqua" w:eastAsia="Book Antiqua" w:hAnsi="Book Antiqua" w:cs="Book Antiqua"/>
          <w:color w:val="000000"/>
        </w:rPr>
        <w:t xml:space="preserve"> </w:t>
      </w:r>
      <w:r>
        <w:rPr>
          <w:rFonts w:ascii="Book Antiqua" w:eastAsia="Book Antiqua" w:hAnsi="Book Antiqua" w:cs="Book Antiqua"/>
          <w:color w:val="000000"/>
        </w:rPr>
        <w:t>However, surgery may not be appropriate for patients with coexisting severe illness or comorbidities such as acute pancreatitis</w:t>
      </w:r>
      <w:r>
        <w:rPr>
          <w:rFonts w:ascii="Book Antiqua" w:eastAsia="Book Antiqua" w:hAnsi="Book Antiqua" w:cs="Book Antiqua"/>
          <w:color w:val="000000"/>
        </w:rPr>
        <w:t xml:space="preserve"> (AP)</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Endoscopic retrograde appendicitis treatment (ERAT) may be a novel alternative to surgery for treating</w:t>
      </w:r>
      <w:r>
        <w:rPr>
          <w:rFonts w:ascii="Book Antiqua" w:eastAsia="Book Antiqua" w:hAnsi="Book Antiqua" w:cs="Book Antiqua"/>
          <w:color w:val="000000"/>
        </w:rPr>
        <w:t xml:space="preserve"> such patients where existing medical therapies have failed.</w:t>
      </w:r>
    </w:p>
    <w:bookmarkEnd w:id="2"/>
    <w:bookmarkEnd w:id="3"/>
    <w:p w14:paraId="27488C66" w14:textId="77777777" w:rsidR="006819B6" w:rsidRDefault="006819B6">
      <w:pPr>
        <w:snapToGrid w:val="0"/>
        <w:spacing w:line="360" w:lineRule="auto"/>
        <w:jc w:val="both"/>
        <w:rPr>
          <w:rFonts w:ascii="Book Antiqua" w:hAnsi="Book Antiqua"/>
        </w:rPr>
      </w:pPr>
    </w:p>
    <w:p w14:paraId="253EE100"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784A7C76" w14:textId="77777777" w:rsidR="006819B6" w:rsidRDefault="000712D2">
      <w:pPr>
        <w:snapToGrid w:val="0"/>
        <w:spacing w:line="360" w:lineRule="auto"/>
        <w:jc w:val="both"/>
        <w:rPr>
          <w:rFonts w:ascii="Book Antiqua" w:hAnsi="Book Antiqua"/>
        </w:rPr>
      </w:pPr>
      <w:bookmarkStart w:id="4" w:name="OLE_LINK23"/>
      <w:bookmarkStart w:id="5" w:name="OLE_LINK22"/>
      <w:r>
        <w:rPr>
          <w:rFonts w:ascii="Book Antiqua" w:eastAsia="Book Antiqua" w:hAnsi="Book Antiqua" w:cs="Book Antiqua"/>
          <w:color w:val="000000"/>
        </w:rPr>
        <w:t xml:space="preserve">We report </w:t>
      </w:r>
      <w:r>
        <w:rPr>
          <w:rFonts w:ascii="Book Antiqua" w:eastAsia="Book Antiqua" w:hAnsi="Book Antiqua" w:cs="Book Antiqua"/>
          <w:color w:val="000000"/>
        </w:rPr>
        <w:t xml:space="preserve">2 </w:t>
      </w:r>
      <w:r>
        <w:rPr>
          <w:rFonts w:ascii="Book Antiqua" w:eastAsia="Book Antiqua" w:hAnsi="Book Antiqua" w:cs="Book Antiqua"/>
          <w:color w:val="000000"/>
        </w:rPr>
        <w:t>cases of moderately severe AP who developed acute uncomplicated appendicitis during their hospital stay and did not respond to traditional medical therapy. One patient h</w:t>
      </w:r>
      <w:r>
        <w:rPr>
          <w:rFonts w:ascii="Book Antiqua" w:eastAsia="Book Antiqua" w:hAnsi="Book Antiqua" w:cs="Book Antiqua"/>
          <w:color w:val="000000"/>
        </w:rPr>
        <w:t>ad moderately severe AP due to hyperlipidemia, while the other patient had a gallstone induced by moderately severe AP. Neither patient was fit to undergo an appendectomy procedure because of the concurrent AP. Therefore, the alternative and minimally inva</w:t>
      </w:r>
      <w:r>
        <w:rPr>
          <w:rFonts w:ascii="Book Antiqua" w:eastAsia="Book Antiqua" w:hAnsi="Book Antiqua" w:cs="Book Antiqua"/>
          <w:color w:val="000000"/>
        </w:rPr>
        <w:t>sive ERAT was considered. After written informed consent was collected from the patients, the ERAT procedure was performed. Both patients exhibited fast postoperative recovery after ERAT with minimal surgical trauma.</w:t>
      </w:r>
    </w:p>
    <w:bookmarkEnd w:id="4"/>
    <w:bookmarkEnd w:id="5"/>
    <w:p w14:paraId="5C95B54C" w14:textId="77777777" w:rsidR="006819B6" w:rsidRDefault="006819B6">
      <w:pPr>
        <w:snapToGrid w:val="0"/>
        <w:spacing w:line="360" w:lineRule="auto"/>
        <w:jc w:val="both"/>
        <w:rPr>
          <w:rFonts w:ascii="Book Antiqua" w:hAnsi="Book Antiqua"/>
        </w:rPr>
      </w:pPr>
    </w:p>
    <w:p w14:paraId="76591D51"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CONCLUSION</w:t>
      </w:r>
    </w:p>
    <w:p w14:paraId="53C69E2B" w14:textId="77777777" w:rsidR="006819B6" w:rsidRDefault="000712D2">
      <w:pPr>
        <w:snapToGrid w:val="0"/>
        <w:spacing w:line="360" w:lineRule="auto"/>
        <w:jc w:val="both"/>
        <w:rPr>
          <w:rFonts w:ascii="Book Antiqua" w:hAnsi="Book Antiqua"/>
        </w:rPr>
      </w:pPr>
      <w:bookmarkStart w:id="6" w:name="OLE_LINK25"/>
      <w:bookmarkStart w:id="7" w:name="OLE_LINK24"/>
      <w:r>
        <w:rPr>
          <w:rFonts w:ascii="Book Antiqua" w:eastAsia="Book Antiqua" w:hAnsi="Book Antiqua" w:cs="Book Antiqua"/>
          <w:color w:val="000000"/>
        </w:rPr>
        <w:t>ERAT is a safe and effectiv</w:t>
      </w:r>
      <w:r>
        <w:rPr>
          <w:rFonts w:ascii="Book Antiqua" w:eastAsia="Book Antiqua" w:hAnsi="Book Antiqua" w:cs="Book Antiqua"/>
          <w:color w:val="000000"/>
        </w:rPr>
        <w:t xml:space="preserve">e minimally invasive endoscopic procedure for </w:t>
      </w:r>
      <w:r>
        <w:rPr>
          <w:rFonts w:ascii="Book Antiqua" w:eastAsia="Book Antiqua" w:hAnsi="Book Antiqua" w:cs="Book Antiqua"/>
          <w:color w:val="000000"/>
        </w:rPr>
        <w:t>acute appendicitis</w:t>
      </w:r>
      <w:r>
        <w:rPr>
          <w:rFonts w:ascii="Book Antiqua" w:eastAsia="Book Antiqua" w:hAnsi="Book Antiqua" w:cs="Book Antiqua"/>
          <w:color w:val="000000"/>
        </w:rPr>
        <w:t xml:space="preserve"> in patients with coexistent </w:t>
      </w:r>
      <w:r>
        <w:rPr>
          <w:rFonts w:ascii="Book Antiqua" w:eastAsia="Book Antiqua" w:hAnsi="Book Antiqua" w:cs="Book Antiqua"/>
          <w:color w:val="000000"/>
        </w:rPr>
        <w:t>AP</w:t>
      </w:r>
      <w:r>
        <w:rPr>
          <w:rFonts w:ascii="Book Antiqua" w:eastAsia="Book Antiqua" w:hAnsi="Book Antiqua" w:cs="Book Antiqua"/>
          <w:color w:val="000000"/>
        </w:rPr>
        <w:t>.</w:t>
      </w:r>
    </w:p>
    <w:bookmarkEnd w:id="6"/>
    <w:bookmarkEnd w:id="7"/>
    <w:p w14:paraId="05AEA746" w14:textId="77777777" w:rsidR="006819B6" w:rsidRDefault="006819B6">
      <w:pPr>
        <w:snapToGrid w:val="0"/>
        <w:spacing w:line="360" w:lineRule="auto"/>
        <w:jc w:val="both"/>
        <w:rPr>
          <w:rFonts w:ascii="Book Antiqua" w:hAnsi="Book Antiqua"/>
        </w:rPr>
      </w:pPr>
    </w:p>
    <w:p w14:paraId="1853DF2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8" w:name="OLE_LINK18"/>
      <w:bookmarkStart w:id="9" w:name="OLE_LINK17"/>
      <w:r>
        <w:rPr>
          <w:rFonts w:ascii="Book Antiqua" w:eastAsia="Book Antiqua" w:hAnsi="Book Antiqua" w:cs="Book Antiqua"/>
          <w:color w:val="000000"/>
        </w:rPr>
        <w:t xml:space="preserve">Endoscopic retrograde appendicitis treatment; Acute pancreatitis; Acute appendicitis; </w:t>
      </w:r>
      <w:bookmarkStart w:id="10" w:name="OLE_LINK3"/>
      <w:bookmarkStart w:id="11" w:name="OLE_LINK4"/>
      <w:r>
        <w:rPr>
          <w:rFonts w:ascii="Book Antiqua" w:eastAsia="Book Antiqua" w:hAnsi="Book Antiqua" w:cs="Book Antiqua"/>
          <w:color w:val="000000"/>
        </w:rPr>
        <w:t>Minimally invasive endoscopic procedure</w:t>
      </w:r>
      <w:bookmarkEnd w:id="10"/>
      <w:bookmarkEnd w:id="11"/>
      <w:r>
        <w:rPr>
          <w:rFonts w:ascii="Book Antiqua" w:eastAsia="Book Antiqua" w:hAnsi="Book Antiqua" w:cs="Book Antiqua"/>
          <w:color w:val="000000"/>
        </w:rPr>
        <w:t xml:space="preserve">; </w:t>
      </w:r>
      <w:bookmarkStart w:id="12" w:name="OLE_LINK5"/>
      <w:bookmarkStart w:id="13" w:name="OLE_LINK6"/>
      <w:r>
        <w:rPr>
          <w:rFonts w:ascii="Book Antiqua" w:eastAsia="Book Antiqua" w:hAnsi="Book Antiqua" w:cs="Book Antiqua"/>
          <w:color w:val="000000"/>
        </w:rPr>
        <w:t xml:space="preserve">Safety and </w:t>
      </w:r>
      <w:r>
        <w:rPr>
          <w:rFonts w:ascii="Book Antiqua" w:eastAsia="Book Antiqua" w:hAnsi="Book Antiqua" w:cs="Book Antiqua"/>
          <w:color w:val="000000"/>
        </w:rPr>
        <w:t>effectiveness</w:t>
      </w:r>
      <w:bookmarkEnd w:id="12"/>
      <w:bookmarkEnd w:id="13"/>
      <w:r>
        <w:rPr>
          <w:rFonts w:ascii="Book Antiqua" w:eastAsia="Book Antiqua" w:hAnsi="Book Antiqua" w:cs="Book Antiqua"/>
          <w:color w:val="000000"/>
        </w:rPr>
        <w:t xml:space="preserve">; </w:t>
      </w:r>
      <w:bookmarkStart w:id="14" w:name="OLE_LINK7"/>
      <w:bookmarkStart w:id="15" w:name="OLE_LINK8"/>
      <w:r>
        <w:rPr>
          <w:rFonts w:ascii="Book Antiqua" w:eastAsia="Book Antiqua" w:hAnsi="Book Antiqua" w:cs="Book Antiqua"/>
          <w:color w:val="000000"/>
        </w:rPr>
        <w:t>Case report</w:t>
      </w:r>
      <w:bookmarkEnd w:id="14"/>
      <w:bookmarkEnd w:id="15"/>
    </w:p>
    <w:bookmarkEnd w:id="8"/>
    <w:bookmarkEnd w:id="9"/>
    <w:p w14:paraId="64A3BF64" w14:textId="77777777" w:rsidR="006819B6" w:rsidRDefault="006819B6">
      <w:pPr>
        <w:snapToGrid w:val="0"/>
        <w:spacing w:line="360" w:lineRule="auto"/>
        <w:jc w:val="both"/>
        <w:rPr>
          <w:rFonts w:ascii="Book Antiqua" w:hAnsi="Book Antiqua"/>
        </w:rPr>
      </w:pPr>
    </w:p>
    <w:p w14:paraId="78F24753" w14:textId="77777777" w:rsidR="006819B6" w:rsidRDefault="000712D2">
      <w:pPr>
        <w:snapToGrid w:val="0"/>
        <w:spacing w:line="360" w:lineRule="auto"/>
        <w:jc w:val="both"/>
        <w:rPr>
          <w:rFonts w:ascii="Book Antiqua" w:hAnsi="Book Antiqua"/>
        </w:rPr>
      </w:pPr>
      <w:bookmarkStart w:id="16" w:name="OLE_LINK13"/>
      <w:bookmarkStart w:id="17" w:name="OLE_LINK14"/>
      <w:r>
        <w:rPr>
          <w:rFonts w:ascii="Book Antiqua" w:eastAsia="Book Antiqua" w:hAnsi="Book Antiqua" w:cs="Book Antiqua"/>
          <w:color w:val="000000"/>
        </w:rPr>
        <w:t xml:space="preserve">Du ZQ, Ding WJ, Wang F, Zhou XR, Chen TM. Endoscopic treatment for acute appendicitis with coexistent acute pancreatitis: Two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16"/>
    <w:bookmarkEnd w:id="17"/>
    <w:p w14:paraId="01A73FDB" w14:textId="77777777" w:rsidR="006819B6" w:rsidRDefault="006819B6">
      <w:pPr>
        <w:snapToGrid w:val="0"/>
        <w:spacing w:line="360" w:lineRule="auto"/>
        <w:jc w:val="both"/>
        <w:rPr>
          <w:rFonts w:ascii="Book Antiqua" w:hAnsi="Book Antiqua"/>
        </w:rPr>
      </w:pPr>
    </w:p>
    <w:p w14:paraId="08495C0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8" w:name="OLE_LINK11"/>
      <w:bookmarkStart w:id="19" w:name="OLE_LINK12"/>
      <w:bookmarkStart w:id="20" w:name="OLE_LINK19"/>
      <w:bookmarkStart w:id="21" w:name="OLE_LINK10"/>
      <w:bookmarkStart w:id="22" w:name="OLE_LINK9"/>
      <w:r>
        <w:rPr>
          <w:rFonts w:ascii="Book Antiqua" w:eastAsia="Book Antiqua" w:hAnsi="Book Antiqua" w:cs="Book Antiqua"/>
          <w:color w:val="000000"/>
        </w:rPr>
        <w:t>Endoscopic retrograde appendicitis treatmen</w:t>
      </w:r>
      <w:r>
        <w:rPr>
          <w:rFonts w:ascii="Book Antiqua" w:eastAsia="Book Antiqua" w:hAnsi="Book Antiqua" w:cs="Book Antiqua"/>
          <w:color w:val="000000"/>
        </w:rPr>
        <w:t xml:space="preserve">t (ERAT) is a minimally invasive technique for the treatment of acute appendicitis. We performed ERAT in </w:t>
      </w:r>
      <w:r>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with moderately severe acute appendicitis with uncomplicated acute </w:t>
      </w:r>
      <w:r>
        <w:rPr>
          <w:rFonts w:ascii="Book Antiqua" w:eastAsia="Book Antiqua" w:hAnsi="Book Antiqua" w:cs="Book Antiqua"/>
          <w:color w:val="000000"/>
        </w:rPr>
        <w:t xml:space="preserve">pancreatitis </w:t>
      </w:r>
      <w:r>
        <w:rPr>
          <w:rFonts w:ascii="Book Antiqua" w:eastAsia="Book Antiqua" w:hAnsi="Book Antiqua" w:cs="Book Antiqua"/>
          <w:color w:val="000000"/>
        </w:rPr>
        <w:t>after the failure of traditional medical therapy. Both patie</w:t>
      </w:r>
      <w:r>
        <w:rPr>
          <w:rFonts w:ascii="Book Antiqua" w:eastAsia="Book Antiqua" w:hAnsi="Book Antiqua" w:cs="Book Antiqua"/>
          <w:color w:val="000000"/>
        </w:rPr>
        <w:t xml:space="preserve">nts exhibited fast recovery without the need to perform an appendectomy procedure and retained the potential physiological function of the appendix. There were no </w:t>
      </w:r>
      <w:proofErr w:type="spellStart"/>
      <w:r>
        <w:rPr>
          <w:rFonts w:ascii="Book Antiqua" w:eastAsia="Book Antiqua" w:hAnsi="Book Antiqua" w:cs="Book Antiqua"/>
          <w:color w:val="000000"/>
        </w:rPr>
        <w:t>postprocedure</w:t>
      </w:r>
      <w:proofErr w:type="spellEnd"/>
      <w:r>
        <w:rPr>
          <w:rFonts w:ascii="Book Antiqua" w:eastAsia="Book Antiqua" w:hAnsi="Book Antiqua" w:cs="Book Antiqua"/>
          <w:color w:val="000000"/>
        </w:rPr>
        <w:t xml:space="preserve"> complications. We believe that ERAT can be a suitable alternative to appendecto</w:t>
      </w:r>
      <w:r>
        <w:rPr>
          <w:rFonts w:ascii="Book Antiqua" w:eastAsia="Book Antiqua" w:hAnsi="Book Antiqua" w:cs="Book Antiqua"/>
          <w:color w:val="000000"/>
        </w:rPr>
        <w:t>my in high-risk patients of acute appendicitis with coexisting severe illnesses.</w:t>
      </w:r>
    </w:p>
    <w:bookmarkEnd w:id="18"/>
    <w:bookmarkEnd w:id="19"/>
    <w:bookmarkEnd w:id="20"/>
    <w:p w14:paraId="015D07A4"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bookmarkEnd w:id="21"/>
      <w:bookmarkEnd w:id="22"/>
      <w:r>
        <w:rPr>
          <w:rFonts w:ascii="Book Antiqua" w:eastAsia="Book Antiqua" w:hAnsi="Book Antiqua" w:cs="Book Antiqua"/>
          <w:b/>
          <w:caps/>
          <w:color w:val="000000"/>
          <w:u w:val="single"/>
        </w:rPr>
        <w:lastRenderedPageBreak/>
        <w:t>INTRODUCTION</w:t>
      </w:r>
    </w:p>
    <w:p w14:paraId="68FABDEF" w14:textId="77777777" w:rsidR="006819B6" w:rsidRDefault="000712D2">
      <w:pPr>
        <w:snapToGrid w:val="0"/>
        <w:spacing w:line="360" w:lineRule="auto"/>
        <w:jc w:val="both"/>
        <w:rPr>
          <w:rFonts w:ascii="Book Antiqua" w:hAnsi="Book Antiqua"/>
        </w:rPr>
      </w:pPr>
      <w:bookmarkStart w:id="23" w:name="OLE_LINK26"/>
      <w:bookmarkStart w:id="24" w:name="OLE_LINK27"/>
      <w:r>
        <w:rPr>
          <w:rFonts w:ascii="Book Antiqua" w:eastAsia="Book Antiqua" w:hAnsi="Book Antiqua" w:cs="Book Antiqua"/>
          <w:color w:val="000000"/>
        </w:rPr>
        <w:t>Acute pancreatitis (severe acute pancreatitis)</w:t>
      </w:r>
      <w:r>
        <w:rPr>
          <w:rFonts w:ascii="Book Antiqua" w:eastAsia="Book Antiqua" w:hAnsi="Book Antiqua" w:cs="Book Antiqua"/>
          <w:color w:val="000000"/>
        </w:rPr>
        <w:t xml:space="preserve"> (AP)</w:t>
      </w:r>
      <w:r>
        <w:rPr>
          <w:rFonts w:ascii="Book Antiqua" w:eastAsia="Book Antiqua" w:hAnsi="Book Antiqua" w:cs="Book Antiqua"/>
          <w:color w:val="000000"/>
        </w:rPr>
        <w:t xml:space="preserve"> is mainly caused by biliary diseases and alcoholism. The incidence of </w:t>
      </w:r>
      <w:r>
        <w:rPr>
          <w:rFonts w:ascii="Book Antiqua" w:eastAsia="Book Antiqua" w:hAnsi="Book Antiqua" w:cs="Book Antiqua"/>
          <w:color w:val="000000"/>
        </w:rPr>
        <w:t>AP</w:t>
      </w:r>
      <w:r>
        <w:rPr>
          <w:rFonts w:ascii="Book Antiqua" w:eastAsia="Book Antiqua" w:hAnsi="Book Antiqua" w:cs="Book Antiqua"/>
          <w:color w:val="000000"/>
        </w:rPr>
        <w:t xml:space="preserve"> is increasing</w:t>
      </w:r>
      <w:r>
        <w:rPr>
          <w:rFonts w:ascii="Book Antiqua" w:eastAsia="Book Antiqua" w:hAnsi="Book Antiqua" w:cs="Book Antiqua"/>
          <w:color w:val="000000"/>
          <w:vertAlign w:val="superscript"/>
        </w:rPr>
        <w:t>[</w:t>
      </w:r>
      <w:hyperlink w:anchor="_ENREF_1" w:tooltip="Fagenholz, 2007 #1" w:history="1">
        <w:r>
          <w:rPr>
            <w:rFonts w:ascii="Book Antiqua" w:eastAsia="Book Antiqua" w:hAnsi="Book Antiqua" w:cs="Book Antiqua"/>
            <w:color w:val="000000"/>
            <w:u w:color="0563C1"/>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and severe </w:t>
      </w:r>
      <w:r>
        <w:rPr>
          <w:rFonts w:ascii="Book Antiqua" w:eastAsia="Book Antiqua" w:hAnsi="Book Antiqua" w:cs="Book Antiqua"/>
          <w:color w:val="000000"/>
        </w:rPr>
        <w:t>AP</w:t>
      </w:r>
      <w:r>
        <w:rPr>
          <w:rFonts w:ascii="Book Antiqua" w:eastAsia="Book Antiqua" w:hAnsi="Book Antiqua" w:cs="Book Antiqua"/>
          <w:color w:val="000000"/>
        </w:rPr>
        <w:t xml:space="preserve"> is associated with multiorgan dysfunction including cardiorespiratory failure, resulting in </w:t>
      </w:r>
      <w:r>
        <w:rPr>
          <w:rFonts w:ascii="Book Antiqua" w:eastAsia="Book Antiqua" w:hAnsi="Book Antiqua" w:cs="Book Antiqua"/>
          <w:color w:val="000000"/>
        </w:rPr>
        <w:t xml:space="preserve">a </w:t>
      </w:r>
      <w:r>
        <w:rPr>
          <w:rFonts w:ascii="Book Antiqua" w:eastAsia="Book Antiqua" w:hAnsi="Book Antiqua" w:cs="Book Antiqua"/>
          <w:color w:val="000000"/>
        </w:rPr>
        <w:t>higher rate of mortality</w:t>
      </w:r>
      <w:r>
        <w:rPr>
          <w:rFonts w:ascii="Book Antiqua" w:eastAsia="Book Antiqua" w:hAnsi="Book Antiqua" w:cs="Book Antiqua"/>
          <w:color w:val="000000"/>
          <w:vertAlign w:val="superscript"/>
        </w:rPr>
        <w:t>[</w:t>
      </w:r>
      <w:hyperlink w:anchor="_ENREF_2" w:tooltip="Mann, 1994 #2" w:history="1">
        <w:r>
          <w:rPr>
            <w:rFonts w:ascii="Book Antiqua" w:eastAsia="Book Antiqua" w:hAnsi="Book Antiqua" w:cs="Book Antiqua"/>
            <w:color w:val="000000"/>
            <w:u w:color="0563C1"/>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treatment of choice for acute appe</w:t>
      </w:r>
      <w:r>
        <w:rPr>
          <w:rFonts w:ascii="Book Antiqua" w:eastAsia="Book Antiqua" w:hAnsi="Book Antiqua" w:cs="Book Antiqua"/>
          <w:color w:val="000000"/>
        </w:rPr>
        <w:t>ndicitis is laparoscopic or open appendectomy</w:t>
      </w:r>
      <w:r>
        <w:rPr>
          <w:rFonts w:ascii="Book Antiqua" w:eastAsia="Book Antiqua" w:hAnsi="Book Antiqua" w:cs="Book Antiqua"/>
          <w:color w:val="000000"/>
          <w:vertAlign w:val="superscript"/>
        </w:rPr>
        <w:t>[</w:t>
      </w:r>
      <w:hyperlink w:anchor="_ENREF_3" w:tooltip="Traverso, 2005 #3" w:history="1">
        <w:r>
          <w:rPr>
            <w:rFonts w:ascii="Book Antiqua" w:eastAsia="Book Antiqua" w:hAnsi="Book Antiqua" w:cs="Book Antiqua"/>
            <w:color w:val="000000"/>
            <w:u w:color="0563C1"/>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endoscopic retrograde appendicitis therapy (ERAT) is an emerging technique for the treatment of acute appendicitis. Inspired by endoscopic retrograde cholangiopancreatography for acute suppurative cholangitis,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4" w:tooltip="Liu, 2012 #4" w:history="1">
        <w:r>
          <w:rPr>
            <w:rFonts w:ascii="Book Antiqua" w:eastAsia="Book Antiqua" w:hAnsi="Book Antiqua" w:cs="Book Antiqua"/>
            <w:color w:val="000000"/>
            <w:u w:color="0563C1"/>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the feasibility of endoscopic treatment of acute appendicitis in 2012 and subsequently conducted a multicenter study in China</w:t>
      </w:r>
      <w:r>
        <w:rPr>
          <w:rFonts w:ascii="Book Antiqua" w:eastAsia="Book Antiqua" w:hAnsi="Book Antiqua" w:cs="Book Antiqua"/>
          <w:color w:val="000000"/>
          <w:vertAlign w:val="superscript"/>
        </w:rPr>
        <w:t>[</w:t>
      </w:r>
      <w:hyperlink w:anchor="_ENREF_5" w:tooltip="Liu, 2015 #5" w:history="1">
        <w:r>
          <w:rPr>
            <w:rFonts w:ascii="Book Antiqua" w:eastAsia="Book Antiqua" w:hAnsi="Book Antiqua" w:cs="Book Antiqua"/>
            <w:color w:val="000000"/>
            <w:u w:color="0563C1"/>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ERAT is a minimally invasive procedure that can</w:t>
      </w:r>
      <w:r>
        <w:rPr>
          <w:rFonts w:ascii="Book Antiqua" w:eastAsia="Book Antiqua" w:hAnsi="Book Antiqua" w:cs="Book Antiqua"/>
          <w:color w:val="000000"/>
        </w:rPr>
        <w:t xml:space="preserve"> be performed in uncomplicated cases of acute appendicitis. We report </w:t>
      </w:r>
      <w:r>
        <w:rPr>
          <w:rFonts w:ascii="Book Antiqua" w:eastAsia="Book Antiqua" w:hAnsi="Book Antiqua" w:cs="Book Antiqua"/>
          <w:color w:val="000000"/>
        </w:rPr>
        <w:t>2</w:t>
      </w:r>
      <w:r>
        <w:rPr>
          <w:rFonts w:ascii="Book Antiqua" w:eastAsia="Book Antiqua" w:hAnsi="Book Antiqua" w:cs="Book Antiqua"/>
          <w:color w:val="000000"/>
        </w:rPr>
        <w:t xml:space="preserve"> cases of moderately severe </w:t>
      </w:r>
      <w:r>
        <w:rPr>
          <w:rFonts w:ascii="Book Antiqua" w:eastAsia="Book Antiqua" w:hAnsi="Book Antiqua" w:cs="Book Antiqua"/>
          <w:color w:val="000000"/>
        </w:rPr>
        <w:t>AP</w:t>
      </w:r>
      <w:r>
        <w:rPr>
          <w:rFonts w:ascii="Book Antiqua" w:eastAsia="Book Antiqua" w:hAnsi="Book Antiqua" w:cs="Book Antiqua"/>
          <w:color w:val="000000"/>
        </w:rPr>
        <w:t xml:space="preserve"> where the patient</w:t>
      </w:r>
      <w:r>
        <w:rPr>
          <w:rFonts w:ascii="Book Antiqua" w:eastAsia="Book Antiqua" w:hAnsi="Book Antiqua" w:cs="Book Antiqua"/>
          <w:color w:val="000000"/>
        </w:rPr>
        <w:t>s</w:t>
      </w:r>
      <w:r>
        <w:rPr>
          <w:rFonts w:ascii="Book Antiqua" w:eastAsia="Book Antiqua" w:hAnsi="Book Antiqua" w:cs="Book Antiqua"/>
          <w:color w:val="000000"/>
        </w:rPr>
        <w:t xml:space="preserve"> also developed acute uncomplicated appendicitis and did not respond to medical therapy during the hospital stay. However, both laparosc</w:t>
      </w:r>
      <w:r>
        <w:rPr>
          <w:rFonts w:ascii="Book Antiqua" w:eastAsia="Book Antiqua" w:hAnsi="Book Antiqua" w:cs="Book Antiqua"/>
          <w:color w:val="000000"/>
        </w:rPr>
        <w:t xml:space="preserve">opic and open appendectomies require anesthesia, which is associated with its own morbidity and risk of mortality in critically ill patients. Therefore, the </w:t>
      </w:r>
      <w:r>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were treated by ERAT with minimal surgical trauma and fast postoperative recovery. Both </w:t>
      </w:r>
      <w:r>
        <w:rPr>
          <w:rFonts w:ascii="Book Antiqua" w:eastAsia="Book Antiqua" w:hAnsi="Book Antiqua" w:cs="Book Antiqua"/>
          <w:color w:val="000000"/>
        </w:rPr>
        <w:t>patients were successfully treated.</w:t>
      </w:r>
    </w:p>
    <w:bookmarkEnd w:id="23"/>
    <w:bookmarkEnd w:id="24"/>
    <w:p w14:paraId="7655677B" w14:textId="77777777" w:rsidR="006819B6" w:rsidRDefault="006819B6">
      <w:pPr>
        <w:snapToGrid w:val="0"/>
        <w:spacing w:line="360" w:lineRule="auto"/>
        <w:jc w:val="both"/>
        <w:rPr>
          <w:rFonts w:ascii="Book Antiqua" w:hAnsi="Book Antiqua"/>
        </w:rPr>
      </w:pPr>
    </w:p>
    <w:p w14:paraId="456FCBB9"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CE763B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03E9C984" w14:textId="77777777" w:rsidR="006819B6" w:rsidRDefault="000712D2">
      <w:pPr>
        <w:snapToGrid w:val="0"/>
        <w:spacing w:line="360" w:lineRule="auto"/>
        <w:jc w:val="both"/>
        <w:rPr>
          <w:rFonts w:ascii="Book Antiqua" w:hAnsi="Book Antiqua"/>
        </w:rPr>
      </w:pPr>
      <w:bookmarkStart w:id="25" w:name="OLE_LINK28"/>
      <w:bookmarkStart w:id="26" w:name="OLE_LINK29"/>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 xml:space="preserve">A 28-year-old male presented with abdominal pain and dyspnea for </w:t>
      </w:r>
      <w:r>
        <w:rPr>
          <w:rFonts w:ascii="Book Antiqua" w:eastAsia="Book Antiqua" w:hAnsi="Book Antiqua" w:cs="Book Antiqua"/>
          <w:color w:val="000000"/>
        </w:rPr>
        <w:t>1 d</w:t>
      </w:r>
      <w:r>
        <w:rPr>
          <w:rFonts w:ascii="Book Antiqua" w:eastAsia="Book Antiqua" w:hAnsi="Book Antiqua" w:cs="Book Antiqua"/>
          <w:color w:val="000000"/>
        </w:rPr>
        <w:t>.</w:t>
      </w:r>
    </w:p>
    <w:p w14:paraId="3AE472A5" w14:textId="77777777" w:rsidR="006819B6" w:rsidRDefault="006819B6">
      <w:pPr>
        <w:snapToGrid w:val="0"/>
        <w:spacing w:line="360" w:lineRule="auto"/>
        <w:jc w:val="both"/>
        <w:rPr>
          <w:rFonts w:ascii="Book Antiqua" w:eastAsia="Book Antiqua" w:hAnsi="Book Antiqua" w:cs="Book Antiqua"/>
          <w:b/>
          <w:bCs/>
          <w:color w:val="000000"/>
        </w:rPr>
      </w:pPr>
    </w:p>
    <w:p w14:paraId="690EE56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 xml:space="preserve">A 44-year-old </w:t>
      </w:r>
      <w:r>
        <w:rPr>
          <w:rFonts w:ascii="Book Antiqua" w:eastAsia="Book Antiqua" w:hAnsi="Book Antiqua" w:cs="Book Antiqua"/>
          <w:color w:val="000000"/>
        </w:rPr>
        <w:t xml:space="preserve">female </w:t>
      </w:r>
      <w:r>
        <w:rPr>
          <w:rFonts w:ascii="Book Antiqua" w:eastAsia="Book Antiqua" w:hAnsi="Book Antiqua" w:cs="Book Antiqua"/>
          <w:color w:val="000000"/>
        </w:rPr>
        <w:t xml:space="preserve">presented with abdominal pain for more than </w:t>
      </w:r>
      <w:r>
        <w:rPr>
          <w:rFonts w:ascii="Book Antiqua" w:eastAsia="Book Antiqua" w:hAnsi="Book Antiqua" w:cs="Book Antiqua"/>
          <w:color w:val="000000"/>
        </w:rPr>
        <w:t>2 d</w:t>
      </w:r>
      <w:r>
        <w:rPr>
          <w:rFonts w:ascii="Book Antiqua" w:eastAsia="Book Antiqua" w:hAnsi="Book Antiqua" w:cs="Book Antiqua"/>
          <w:color w:val="000000"/>
        </w:rPr>
        <w:t xml:space="preserve"> with worsening nausea and vomiting for 4 h.</w:t>
      </w:r>
    </w:p>
    <w:bookmarkEnd w:id="25"/>
    <w:bookmarkEnd w:id="26"/>
    <w:p w14:paraId="7B847D5B" w14:textId="77777777" w:rsidR="006819B6" w:rsidRDefault="006819B6">
      <w:pPr>
        <w:snapToGrid w:val="0"/>
        <w:spacing w:line="360" w:lineRule="auto"/>
        <w:jc w:val="both"/>
        <w:rPr>
          <w:rFonts w:ascii="Book Antiqua" w:hAnsi="Book Antiqua"/>
        </w:rPr>
      </w:pPr>
    </w:p>
    <w:p w14:paraId="24CA087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75B29E9B" w14:textId="77777777" w:rsidR="006819B6" w:rsidRDefault="000712D2">
      <w:pPr>
        <w:snapToGrid w:val="0"/>
        <w:spacing w:line="360" w:lineRule="auto"/>
        <w:jc w:val="both"/>
        <w:rPr>
          <w:rFonts w:ascii="Book Antiqua" w:hAnsi="Book Antiqua"/>
        </w:rPr>
      </w:pPr>
      <w:bookmarkStart w:id="27" w:name="OLE_LINK30"/>
      <w:bookmarkStart w:id="28" w:name="OLE_LINK31"/>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 xml:space="preserve">The patient developed severe persistent pain in the upper abdomen for </w:t>
      </w:r>
      <w:r>
        <w:rPr>
          <w:rFonts w:ascii="Book Antiqua" w:eastAsia="Book Antiqua" w:hAnsi="Book Antiqua" w:cs="Book Antiqua"/>
          <w:color w:val="000000"/>
        </w:rPr>
        <w:t>1 d</w:t>
      </w:r>
      <w:r>
        <w:rPr>
          <w:rFonts w:ascii="Book Antiqua" w:eastAsia="Book Antiqua" w:hAnsi="Book Antiqua" w:cs="Book Antiqua"/>
          <w:color w:val="000000"/>
        </w:rPr>
        <w:t>. He also had difficulty breathing</w:t>
      </w:r>
      <w:r>
        <w:rPr>
          <w:rFonts w:ascii="Book Antiqua" w:eastAsia="Book Antiqua" w:hAnsi="Book Antiqua" w:cs="Book Antiqua"/>
          <w:color w:val="000000"/>
        </w:rPr>
        <w:t>,</w:t>
      </w:r>
      <w:r>
        <w:rPr>
          <w:rFonts w:ascii="Book Antiqua" w:eastAsia="Book Antiqua" w:hAnsi="Book Antiqua" w:cs="Book Antiqua"/>
          <w:color w:val="000000"/>
        </w:rPr>
        <w:t xml:space="preserve"> which was progressi</w:t>
      </w:r>
      <w:r>
        <w:rPr>
          <w:rFonts w:ascii="Book Antiqua" w:eastAsia="Book Antiqua" w:hAnsi="Book Antiqua" w:cs="Book Antiqua"/>
          <w:color w:val="000000"/>
        </w:rPr>
        <w:t>ve in nature.</w:t>
      </w:r>
    </w:p>
    <w:p w14:paraId="607B8C0E" w14:textId="77777777" w:rsidR="006819B6" w:rsidRDefault="006819B6">
      <w:pPr>
        <w:snapToGrid w:val="0"/>
        <w:spacing w:line="360" w:lineRule="auto"/>
        <w:jc w:val="both"/>
        <w:rPr>
          <w:rFonts w:ascii="Book Antiqua" w:eastAsia="Book Antiqua" w:hAnsi="Book Antiqua" w:cs="Book Antiqua"/>
          <w:b/>
          <w:bCs/>
          <w:color w:val="000000"/>
        </w:rPr>
      </w:pPr>
    </w:p>
    <w:p w14:paraId="7EB8D6B7"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lastRenderedPageBreak/>
        <w:t>Case 2:</w:t>
      </w:r>
      <w:r>
        <w:rPr>
          <w:rFonts w:ascii="Book Antiqua" w:hAnsi="Book Antiqua"/>
          <w:lang w:eastAsia="zh-CN"/>
        </w:rPr>
        <w:t xml:space="preserve"> </w:t>
      </w:r>
      <w:r>
        <w:rPr>
          <w:rFonts w:ascii="Book Antiqua" w:eastAsia="Book Antiqua" w:hAnsi="Book Antiqua" w:cs="Book Antiqua"/>
          <w:color w:val="000000"/>
        </w:rPr>
        <w:t xml:space="preserve">The patient experienced intermittent colicky pain in the upper abdomen for more than </w:t>
      </w:r>
      <w:r>
        <w:rPr>
          <w:rFonts w:ascii="Book Antiqua" w:eastAsia="Book Antiqua" w:hAnsi="Book Antiqua" w:cs="Book Antiqua"/>
          <w:color w:val="000000"/>
        </w:rPr>
        <w:t>2 d</w:t>
      </w:r>
      <w:r>
        <w:rPr>
          <w:rFonts w:ascii="Book Antiqua" w:eastAsia="Book Antiqua" w:hAnsi="Book Antiqua" w:cs="Book Antiqua"/>
          <w:color w:val="000000"/>
        </w:rPr>
        <w:t xml:space="preserve"> </w:t>
      </w:r>
      <w:r>
        <w:rPr>
          <w:rFonts w:ascii="Book Antiqua" w:eastAsia="Book Antiqua" w:hAnsi="Book Antiqua" w:cs="Book Antiqua"/>
          <w:color w:val="000000"/>
        </w:rPr>
        <w:t>with</w:t>
      </w:r>
      <w:r>
        <w:rPr>
          <w:rFonts w:ascii="Book Antiqua" w:eastAsia="Book Antiqua" w:hAnsi="Book Antiqua" w:cs="Book Antiqua"/>
          <w:color w:val="000000"/>
        </w:rPr>
        <w:t xml:space="preserve"> gradually worsening intensity. Abdominal pain was associated with nausea and vomiting.</w:t>
      </w:r>
    </w:p>
    <w:p w14:paraId="14121E53" w14:textId="77777777" w:rsidR="006819B6" w:rsidRDefault="006819B6">
      <w:pPr>
        <w:snapToGrid w:val="0"/>
        <w:spacing w:line="360" w:lineRule="auto"/>
        <w:jc w:val="both"/>
        <w:rPr>
          <w:rFonts w:ascii="Book Antiqua" w:hAnsi="Book Antiqua"/>
        </w:rPr>
      </w:pPr>
    </w:p>
    <w:bookmarkEnd w:id="27"/>
    <w:bookmarkEnd w:id="28"/>
    <w:p w14:paraId="162202B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31CFC30F" w14:textId="77777777" w:rsidR="006819B6" w:rsidRDefault="000712D2">
      <w:pPr>
        <w:snapToGrid w:val="0"/>
        <w:spacing w:line="360" w:lineRule="auto"/>
        <w:jc w:val="both"/>
        <w:rPr>
          <w:rFonts w:ascii="Book Antiqua" w:hAnsi="Book Antiqua"/>
        </w:rPr>
      </w:pPr>
      <w:bookmarkStart w:id="29" w:name="OLE_LINK32"/>
      <w:bookmarkStart w:id="30" w:name="OLE_LINK33"/>
      <w:r>
        <w:rPr>
          <w:rFonts w:ascii="Book Antiqua" w:eastAsia="Book Antiqua" w:hAnsi="Book Antiqua" w:cs="Book Antiqua"/>
          <w:b/>
          <w:bCs/>
          <w:color w:val="000000"/>
        </w:rPr>
        <w:t>Case 1</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He had previous his</w:t>
      </w:r>
      <w:r>
        <w:rPr>
          <w:rFonts w:ascii="Book Antiqua" w:eastAsia="Book Antiqua" w:hAnsi="Book Antiqua" w:cs="Book Antiqua"/>
          <w:color w:val="000000"/>
        </w:rPr>
        <w:t>tory of hyperlipidemia.</w:t>
      </w:r>
    </w:p>
    <w:p w14:paraId="0A7AEB59" w14:textId="77777777" w:rsidR="006819B6" w:rsidRDefault="006819B6">
      <w:pPr>
        <w:snapToGrid w:val="0"/>
        <w:spacing w:line="360" w:lineRule="auto"/>
        <w:jc w:val="both"/>
        <w:rPr>
          <w:rFonts w:ascii="Book Antiqua" w:eastAsia="Book Antiqua" w:hAnsi="Book Antiqua" w:cs="Book Antiqua"/>
          <w:b/>
          <w:bCs/>
          <w:color w:val="000000"/>
        </w:rPr>
      </w:pPr>
    </w:p>
    <w:p w14:paraId="28A36118"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No significant past history or any illness or surgery.</w:t>
      </w:r>
    </w:p>
    <w:p w14:paraId="1ED08C32" w14:textId="77777777" w:rsidR="006819B6" w:rsidRDefault="006819B6">
      <w:pPr>
        <w:snapToGrid w:val="0"/>
        <w:spacing w:line="360" w:lineRule="auto"/>
        <w:jc w:val="both"/>
        <w:rPr>
          <w:rFonts w:ascii="Book Antiqua" w:hAnsi="Book Antiqua"/>
        </w:rPr>
      </w:pPr>
    </w:p>
    <w:bookmarkEnd w:id="29"/>
    <w:bookmarkEnd w:id="30"/>
    <w:p w14:paraId="419F0FA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0E28BAC3" w14:textId="77777777" w:rsidR="006819B6" w:rsidRDefault="000712D2">
      <w:pPr>
        <w:snapToGrid w:val="0"/>
        <w:spacing w:line="360" w:lineRule="auto"/>
        <w:jc w:val="both"/>
        <w:rPr>
          <w:rFonts w:ascii="Book Antiqua" w:hAnsi="Book Antiqua"/>
        </w:rPr>
      </w:pPr>
      <w:bookmarkStart w:id="31" w:name="OLE_LINK34"/>
      <w:bookmarkStart w:id="32" w:name="OLE_LINK35"/>
      <w:bookmarkStart w:id="33" w:name="OLE_LINK36"/>
      <w:r>
        <w:rPr>
          <w:rFonts w:ascii="Book Antiqua" w:eastAsia="Book Antiqua" w:hAnsi="Book Antiqua" w:cs="Book Antiqua"/>
          <w:b/>
          <w:bCs/>
          <w:color w:val="000000"/>
        </w:rPr>
        <w:t>Case 1</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On admission, the patient was afebrile, had tachycardia and tachypnea. An abdominal examination revealed epigastric tenderness.</w:t>
      </w:r>
    </w:p>
    <w:p w14:paraId="4B9181B0" w14:textId="77777777" w:rsidR="006819B6" w:rsidRDefault="006819B6">
      <w:pPr>
        <w:snapToGrid w:val="0"/>
        <w:spacing w:line="360" w:lineRule="auto"/>
        <w:jc w:val="both"/>
        <w:rPr>
          <w:rFonts w:ascii="Book Antiqua" w:eastAsia="Book Antiqua" w:hAnsi="Book Antiqua" w:cs="Book Antiqua"/>
          <w:b/>
          <w:bCs/>
          <w:color w:val="000000"/>
        </w:rPr>
      </w:pPr>
    </w:p>
    <w:p w14:paraId="28291548"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C</w:t>
      </w:r>
      <w:r>
        <w:rPr>
          <w:rFonts w:ascii="Book Antiqua" w:eastAsia="Book Antiqua" w:hAnsi="Book Antiqua" w:cs="Book Antiqua"/>
          <w:color w:val="000000"/>
        </w:rPr>
        <w:t>linical examination revealed epigastric tenderness.</w:t>
      </w:r>
    </w:p>
    <w:bookmarkEnd w:id="31"/>
    <w:bookmarkEnd w:id="32"/>
    <w:bookmarkEnd w:id="33"/>
    <w:p w14:paraId="4B22248D" w14:textId="77777777" w:rsidR="006819B6" w:rsidRDefault="006819B6">
      <w:pPr>
        <w:snapToGrid w:val="0"/>
        <w:spacing w:line="360" w:lineRule="auto"/>
        <w:jc w:val="both"/>
        <w:rPr>
          <w:rFonts w:ascii="Book Antiqua" w:hAnsi="Book Antiqua"/>
        </w:rPr>
      </w:pPr>
    </w:p>
    <w:p w14:paraId="77E1144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10D4E16F" w14:textId="77777777" w:rsidR="006819B6" w:rsidRDefault="000712D2">
      <w:pPr>
        <w:snapToGrid w:val="0"/>
        <w:spacing w:line="360" w:lineRule="auto"/>
        <w:jc w:val="both"/>
        <w:rPr>
          <w:rFonts w:ascii="Book Antiqua" w:hAnsi="Book Antiqua"/>
        </w:rPr>
      </w:pPr>
      <w:bookmarkStart w:id="34" w:name="OLE_LINK37"/>
      <w:bookmarkStart w:id="35" w:name="OLE_LINK38"/>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Laboratory test results upon admission were as follows: white blood cell count 18.14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(3.5-9.5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hematocrit 50% (40%-50%); C-reactive protein 180 mg/L (0-8 mg/L); serum amylase 676 U/L (25-125 U/L); serum lipase 258 U/L (20-180 U/L); serum calcium 1.98 mmol/L (2.25-2.75 mmol/L); alanine aminotransferase 212 U/L (0-40 U/L); aspartate aminotransfer</w:t>
      </w:r>
      <w:r>
        <w:rPr>
          <w:rFonts w:ascii="Book Antiqua" w:eastAsia="Book Antiqua" w:hAnsi="Book Antiqua" w:cs="Book Antiqua"/>
          <w:color w:val="000000"/>
        </w:rPr>
        <w:t xml:space="preserve">ase 74 U/L (0-40 U/L); </w:t>
      </w:r>
      <w:r>
        <w:rPr>
          <w:rFonts w:ascii="Book Antiqua" w:eastAsia="Book Antiqua" w:hAnsi="Book Antiqua" w:cs="Book Antiqua"/>
          <w:color w:val="000000"/>
        </w:rPr>
        <w:t xml:space="preserve">and </w:t>
      </w:r>
      <w:r>
        <w:rPr>
          <w:rFonts w:ascii="Book Antiqua" w:eastAsia="Book Antiqua" w:hAnsi="Book Antiqua" w:cs="Book Antiqua"/>
          <w:color w:val="000000"/>
        </w:rPr>
        <w:t>serum triglycerides 25.3 mmol/L (0.56-1.7 mmol/L). Arterial blood gas analysis showed lactic acidosis [pH: 7.254 (7.35-7.45), lactate: 5.96 mmol/L (0.5-1.7 mmol/L)].</w:t>
      </w:r>
    </w:p>
    <w:p w14:paraId="51D924C8" w14:textId="77777777" w:rsidR="006819B6" w:rsidRDefault="006819B6">
      <w:pPr>
        <w:snapToGrid w:val="0"/>
        <w:spacing w:line="360" w:lineRule="auto"/>
        <w:jc w:val="both"/>
        <w:rPr>
          <w:rFonts w:ascii="Book Antiqua" w:eastAsia="Book Antiqua" w:hAnsi="Book Antiqua" w:cs="Book Antiqua"/>
          <w:b/>
          <w:bCs/>
          <w:color w:val="000000"/>
        </w:rPr>
      </w:pPr>
    </w:p>
    <w:p w14:paraId="1264F51C"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 xml:space="preserve">Blood test results were as follows: white blood cell </w:t>
      </w:r>
      <w:proofErr w:type="gramStart"/>
      <w:r>
        <w:rPr>
          <w:rFonts w:ascii="Book Antiqua" w:eastAsia="Book Antiqua" w:hAnsi="Book Antiqua" w:cs="Book Antiqua"/>
          <w:color w:val="000000"/>
        </w:rPr>
        <w:t>c</w:t>
      </w:r>
      <w:r>
        <w:rPr>
          <w:rFonts w:ascii="Book Antiqua" w:eastAsia="Book Antiqua" w:hAnsi="Book Antiqua" w:cs="Book Antiqua"/>
          <w:color w:val="000000"/>
        </w:rPr>
        <w:t>ount</w:t>
      </w:r>
      <w:proofErr w:type="gramEnd"/>
      <w:r>
        <w:rPr>
          <w:rFonts w:ascii="Book Antiqua" w:eastAsia="Book Antiqua" w:hAnsi="Book Antiqua" w:cs="Book Antiqua"/>
          <w:color w:val="000000"/>
        </w:rPr>
        <w:t xml:space="preserve"> 17.15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(3.5-9.5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alanine aminotransferase 246 U/L (0-40 U/L); aspartate aminotransferase 139 U/L (0-40 U/L); serum lipase 1835 U/L (20-180 U/L);</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serum amylase 862 U/L (25-125 U/L).</w:t>
      </w:r>
    </w:p>
    <w:bookmarkEnd w:id="34"/>
    <w:bookmarkEnd w:id="35"/>
    <w:p w14:paraId="461BEE97" w14:textId="77777777" w:rsidR="006819B6" w:rsidRDefault="006819B6">
      <w:pPr>
        <w:snapToGrid w:val="0"/>
        <w:spacing w:line="360" w:lineRule="auto"/>
        <w:jc w:val="both"/>
        <w:rPr>
          <w:rFonts w:ascii="Book Antiqua" w:hAnsi="Book Antiqua"/>
        </w:rPr>
      </w:pPr>
    </w:p>
    <w:p w14:paraId="389CF245"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14:paraId="78070B9E" w14:textId="77777777" w:rsidR="006819B6" w:rsidRDefault="000712D2">
      <w:pPr>
        <w:snapToGrid w:val="0"/>
        <w:spacing w:line="360" w:lineRule="auto"/>
        <w:jc w:val="both"/>
        <w:rPr>
          <w:rFonts w:ascii="Book Antiqua" w:hAnsi="Book Antiqua"/>
        </w:rPr>
      </w:pPr>
      <w:bookmarkStart w:id="36" w:name="OLE_LINK39"/>
      <w:bookmarkStart w:id="37" w:name="OLE_LINK40"/>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 xml:space="preserve">Computed tomography </w:t>
      </w:r>
      <w:r>
        <w:rPr>
          <w:rFonts w:ascii="Book Antiqua" w:eastAsia="Book Antiqua" w:hAnsi="Book Antiqua" w:cs="Book Antiqua"/>
          <w:color w:val="000000"/>
        </w:rPr>
        <w:t>of the chest revealed bilateral lower lobe partial consolidation with mild pleural effusion. C</w:t>
      </w:r>
      <w:r>
        <w:rPr>
          <w:rFonts w:ascii="Book Antiqua" w:eastAsia="Book Antiqua" w:hAnsi="Book Antiqua" w:cs="Book Antiqua"/>
          <w:color w:val="000000"/>
        </w:rPr>
        <w:t>omputed tomography</w:t>
      </w:r>
      <w:r>
        <w:rPr>
          <w:rFonts w:ascii="Book Antiqua" w:eastAsia="Book Antiqua" w:hAnsi="Book Antiqua" w:cs="Book Antiqua"/>
          <w:color w:val="000000"/>
        </w:rPr>
        <w:t xml:space="preserve"> of the upper abdomen showed features suggestive of AP (Figure 1A).</w:t>
      </w:r>
    </w:p>
    <w:p w14:paraId="4155A256" w14:textId="77777777" w:rsidR="006819B6" w:rsidRDefault="006819B6">
      <w:pPr>
        <w:snapToGrid w:val="0"/>
        <w:spacing w:line="360" w:lineRule="auto"/>
        <w:jc w:val="both"/>
        <w:rPr>
          <w:rFonts w:ascii="Book Antiqua" w:eastAsia="Book Antiqua" w:hAnsi="Book Antiqua" w:cs="Book Antiqua"/>
          <w:b/>
          <w:bCs/>
          <w:color w:val="000000"/>
        </w:rPr>
      </w:pPr>
    </w:p>
    <w:p w14:paraId="0D41937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 xml:space="preserve">Abdominal color Doppler ultrasound revealed gallstones with a thickened gallbladder wall and no common bile duct stones or intrahepatic biliary tract dilatation. Abdominal </w:t>
      </w:r>
      <w:r>
        <w:rPr>
          <w:rFonts w:ascii="Book Antiqua" w:eastAsia="Book Antiqua" w:hAnsi="Book Antiqua" w:cs="Book Antiqua"/>
          <w:color w:val="000000"/>
        </w:rPr>
        <w:t xml:space="preserve">computed tomography </w:t>
      </w:r>
      <w:r>
        <w:rPr>
          <w:rFonts w:ascii="Book Antiqua" w:eastAsia="Book Antiqua" w:hAnsi="Book Antiqua" w:cs="Book Antiqua"/>
          <w:color w:val="000000"/>
        </w:rPr>
        <w:t>features were suggestive of AP.</w:t>
      </w:r>
    </w:p>
    <w:bookmarkEnd w:id="36"/>
    <w:bookmarkEnd w:id="37"/>
    <w:p w14:paraId="27C3D883" w14:textId="77777777" w:rsidR="006819B6" w:rsidRDefault="006819B6">
      <w:pPr>
        <w:snapToGrid w:val="0"/>
        <w:spacing w:line="360" w:lineRule="auto"/>
        <w:ind w:firstLineChars="200" w:firstLine="480"/>
        <w:jc w:val="both"/>
        <w:rPr>
          <w:rFonts w:ascii="Book Antiqua" w:hAnsi="Book Antiqua"/>
        </w:rPr>
      </w:pPr>
    </w:p>
    <w:p w14:paraId="1F55D29D" w14:textId="77777777" w:rsidR="006819B6" w:rsidRDefault="000712D2">
      <w:pPr>
        <w:snapToGrid w:val="0"/>
        <w:spacing w:line="360" w:lineRule="auto"/>
        <w:jc w:val="both"/>
        <w:rPr>
          <w:rFonts w:ascii="Book Antiqua" w:eastAsia="Book Antiqua" w:hAnsi="Book Antiqua" w:cs="Book Antiqua"/>
          <w:b/>
          <w:bCs/>
          <w:i/>
          <w:color w:val="000000"/>
        </w:rPr>
      </w:pPr>
      <w:bookmarkStart w:id="38" w:name="OLE_LINK1"/>
      <w:bookmarkStart w:id="39" w:name="OLE_LINK2"/>
      <w:r>
        <w:rPr>
          <w:rFonts w:ascii="Book Antiqua" w:hAnsi="Book Antiqua"/>
          <w:b/>
          <w:i/>
        </w:rPr>
        <w:t xml:space="preserve">Initial </w:t>
      </w:r>
      <w:bookmarkEnd w:id="38"/>
      <w:bookmarkEnd w:id="39"/>
      <w:r>
        <w:rPr>
          <w:rFonts w:ascii="Book Antiqua" w:hAnsi="Book Antiqua"/>
          <w:b/>
          <w:i/>
        </w:rPr>
        <w:t>diagnosis</w:t>
      </w:r>
      <w:r>
        <w:rPr>
          <w:rFonts w:ascii="Book Antiqua" w:eastAsia="Book Antiqua" w:hAnsi="Book Antiqua" w:cs="Book Antiqua"/>
          <w:b/>
          <w:bCs/>
          <w:i/>
          <w:color w:val="000000"/>
        </w:rPr>
        <w:t xml:space="preserve"> </w:t>
      </w:r>
    </w:p>
    <w:p w14:paraId="3A7D8D47"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 1:</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rPr>
        <w:t>diagnosis of moderately severe AP secondary to hyperlipidemia was made.</w:t>
      </w:r>
    </w:p>
    <w:p w14:paraId="7DA1B821" w14:textId="77777777" w:rsidR="006819B6" w:rsidRDefault="006819B6">
      <w:pPr>
        <w:snapToGrid w:val="0"/>
        <w:spacing w:line="360" w:lineRule="auto"/>
        <w:jc w:val="both"/>
        <w:rPr>
          <w:rFonts w:ascii="Book Antiqua" w:eastAsia="Book Antiqua" w:hAnsi="Book Antiqua" w:cs="Book Antiqua"/>
          <w:b/>
          <w:bCs/>
          <w:color w:val="000000"/>
        </w:rPr>
      </w:pPr>
    </w:p>
    <w:p w14:paraId="4021B3F0"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 2:</w:t>
      </w:r>
      <w:r>
        <w:rPr>
          <w:rFonts w:ascii="Book Antiqua" w:hAnsi="Book Antiqua" w:cs="Book Antiqua"/>
          <w:b/>
          <w:bCs/>
          <w:color w:val="000000"/>
          <w:lang w:eastAsia="zh-CN"/>
        </w:rPr>
        <w:t xml:space="preserve"> </w:t>
      </w:r>
      <w:r>
        <w:rPr>
          <w:rFonts w:ascii="Book Antiqua" w:eastAsia="Book Antiqua" w:hAnsi="Book Antiqua" w:cs="Book Antiqua"/>
          <w:color w:val="000000"/>
        </w:rPr>
        <w:t>The diagnosis of gallstone-induced moderately severe AP was made.</w:t>
      </w:r>
    </w:p>
    <w:p w14:paraId="6800D208" w14:textId="77777777" w:rsidR="006819B6" w:rsidRDefault="006819B6">
      <w:pPr>
        <w:snapToGrid w:val="0"/>
        <w:spacing w:line="360" w:lineRule="auto"/>
        <w:jc w:val="both"/>
        <w:rPr>
          <w:rFonts w:ascii="Book Antiqua" w:hAnsi="Book Antiqua"/>
        </w:rPr>
      </w:pPr>
    </w:p>
    <w:p w14:paraId="02866091" w14:textId="77777777" w:rsidR="006819B6" w:rsidRDefault="000712D2">
      <w:pPr>
        <w:snapToGrid w:val="0"/>
        <w:spacing w:line="360" w:lineRule="auto"/>
        <w:jc w:val="both"/>
        <w:rPr>
          <w:rFonts w:ascii="Book Antiqua" w:hAnsi="Book Antiqua"/>
          <w:b/>
          <w:i/>
        </w:rPr>
      </w:pPr>
      <w:r>
        <w:rPr>
          <w:rFonts w:ascii="Book Antiqua" w:hAnsi="Book Antiqua"/>
          <w:b/>
          <w:i/>
        </w:rPr>
        <w:t>Initial treatment</w:t>
      </w:r>
    </w:p>
    <w:p w14:paraId="78333E1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hAnsi="Book Antiqua"/>
          <w:lang w:eastAsia="zh-CN"/>
        </w:rPr>
        <w:t xml:space="preserve"> </w:t>
      </w:r>
      <w:r>
        <w:rPr>
          <w:rFonts w:ascii="Book Antiqua" w:eastAsia="Book Antiqua" w:hAnsi="Book Antiqua" w:cs="Book Antiqua"/>
          <w:color w:val="000000"/>
        </w:rPr>
        <w:t>The patient was administered the medical treatment for AP</w:t>
      </w:r>
      <w:r>
        <w:rPr>
          <w:rFonts w:ascii="Book Antiqua" w:eastAsia="Book Antiqua" w:hAnsi="Book Antiqua" w:cs="Book Antiqua"/>
          <w:color w:val="000000"/>
        </w:rPr>
        <w:t>,</w:t>
      </w:r>
      <w:r>
        <w:rPr>
          <w:rFonts w:ascii="Book Antiqua" w:eastAsia="Book Antiqua" w:hAnsi="Book Antiqua" w:cs="Book Antiqua"/>
          <w:color w:val="000000"/>
        </w:rPr>
        <w:t xml:space="preserve"> which included intraven</w:t>
      </w:r>
      <w:r>
        <w:rPr>
          <w:rFonts w:ascii="Book Antiqua" w:eastAsia="Book Antiqua" w:hAnsi="Book Antiqua" w:cs="Book Antiqua"/>
          <w:color w:val="000000"/>
        </w:rPr>
        <w:t>ous analgesia, active fluid resuscitation, nasal oxygen therapy, anti-inflammatory drugs, gastric acid suppression and nasogastric decompression, Somatostatin to reduce pancreatic secretions, anti-hyperlipidemic and anticoagulation medications, external ap</w:t>
      </w:r>
      <w:r>
        <w:rPr>
          <w:rFonts w:ascii="Book Antiqua" w:eastAsia="Book Antiqua" w:hAnsi="Book Antiqua" w:cs="Book Antiqua"/>
          <w:color w:val="000000"/>
        </w:rPr>
        <w:t>plication of Chinese medicine, catharsis and other treatments were also administered.</w:t>
      </w:r>
    </w:p>
    <w:p w14:paraId="60E2DB84" w14:textId="77777777" w:rsidR="006819B6" w:rsidRDefault="006819B6">
      <w:pPr>
        <w:snapToGrid w:val="0"/>
        <w:spacing w:line="360" w:lineRule="auto"/>
        <w:jc w:val="both"/>
        <w:rPr>
          <w:rFonts w:ascii="Book Antiqua" w:hAnsi="Book Antiqua"/>
        </w:rPr>
      </w:pPr>
    </w:p>
    <w:p w14:paraId="7A0C46F8"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After admission, the patient was treated with intravenous analgesia, active fluid resuscitation, antibiotics, electrolyte supplementation, gastric acid suppressi</w:t>
      </w:r>
      <w:r>
        <w:rPr>
          <w:rFonts w:ascii="Book Antiqua" w:eastAsia="Book Antiqua" w:hAnsi="Book Antiqua" w:cs="Book Antiqua"/>
          <w:color w:val="000000"/>
        </w:rPr>
        <w:t>on, nasogastric decompression, medication to reduce pancreatic secretions and enzyme activity, external application of Chinese medicine, catharsis and other treatments.</w:t>
      </w:r>
    </w:p>
    <w:p w14:paraId="440B8723" w14:textId="77777777" w:rsidR="006819B6" w:rsidRDefault="006819B6">
      <w:pPr>
        <w:snapToGrid w:val="0"/>
        <w:spacing w:line="360" w:lineRule="auto"/>
        <w:jc w:val="both"/>
        <w:rPr>
          <w:rFonts w:ascii="Book Antiqua" w:hAnsi="Book Antiqua"/>
        </w:rPr>
      </w:pPr>
    </w:p>
    <w:p w14:paraId="094C2B0D"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i/>
          <w:iCs/>
          <w:color w:val="000000"/>
        </w:rPr>
        <w:t>Course of illness in the hospital</w:t>
      </w:r>
    </w:p>
    <w:p w14:paraId="4A1C4353"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lastRenderedPageBreak/>
        <w:t>Case 1:</w:t>
      </w:r>
      <w:r>
        <w:rPr>
          <w:rFonts w:ascii="Book Antiqua" w:hAnsi="Book Antiqua"/>
          <w:lang w:eastAsia="zh-CN"/>
        </w:rPr>
        <w:t xml:space="preserve"> </w:t>
      </w:r>
      <w:r>
        <w:rPr>
          <w:rFonts w:ascii="Book Antiqua" w:eastAsia="Book Antiqua" w:hAnsi="Book Antiqua" w:cs="Book Antiqua"/>
          <w:color w:val="000000"/>
        </w:rPr>
        <w:t>The patient’s upper abdominal bloating and p</w:t>
      </w:r>
      <w:r>
        <w:rPr>
          <w:rFonts w:ascii="Book Antiqua" w:eastAsia="Book Antiqua" w:hAnsi="Book Antiqua" w:cs="Book Antiqua"/>
          <w:color w:val="000000"/>
        </w:rPr>
        <w:t>ain improved, urine output increased, and bowel functions were restored within 1-2 d of admission. However, after 48 h of admission, the patient developed a high-grade fever and severe pain in the right lower abdomen. On clinical examination, there was reb</w:t>
      </w:r>
      <w:r>
        <w:rPr>
          <w:rFonts w:ascii="Book Antiqua" w:eastAsia="Book Antiqua" w:hAnsi="Book Antiqua" w:cs="Book Antiqua"/>
          <w:color w:val="000000"/>
        </w:rPr>
        <w:t>ound tenderness at the McBurney’s point in the right lower abdomen. Emergency abdominal color Doppler ultrasound revealed a thickened dilated appendix with a strip of hypoechoic fluid in the lower right abdomen suggestive of acute appendicitis (Figure 1B).</w:t>
      </w:r>
    </w:p>
    <w:p w14:paraId="394FAA6F" w14:textId="77777777" w:rsidR="006819B6" w:rsidRDefault="006819B6">
      <w:pPr>
        <w:snapToGrid w:val="0"/>
        <w:spacing w:line="360" w:lineRule="auto"/>
        <w:jc w:val="both"/>
        <w:rPr>
          <w:rFonts w:ascii="Book Antiqua" w:eastAsia="Book Antiqua" w:hAnsi="Book Antiqua" w:cs="Book Antiqua"/>
          <w:b/>
          <w:bCs/>
          <w:color w:val="000000"/>
        </w:rPr>
      </w:pPr>
    </w:p>
    <w:p w14:paraId="404A31A7"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lang w:eastAsia="zh-CN"/>
        </w:rPr>
        <w:t xml:space="preserve"> </w:t>
      </w:r>
      <w:r>
        <w:rPr>
          <w:rFonts w:ascii="Book Antiqua" w:eastAsia="Book Antiqua" w:hAnsi="Book Antiqua" w:cs="Book Antiqua"/>
          <w:color w:val="000000"/>
        </w:rPr>
        <w:t>With the medical therapy, the patient had relief regarding the upper abdominal pain and abdominal distension with restoration of bowel functions. However, 72 h later, the patient felt continuous pain in the right lower abdomen radiating to the ri</w:t>
      </w:r>
      <w:r>
        <w:rPr>
          <w:rFonts w:ascii="Book Antiqua" w:eastAsia="Book Antiqua" w:hAnsi="Book Antiqua" w:cs="Book Antiqua"/>
          <w:color w:val="000000"/>
        </w:rPr>
        <w:t>ght lower back. On examination, the upper abdominal tenderness was alleviated, and rebound tenderness was present at the McBurney’s point. Abdominal ultrasound revealed a dilated and thickened appendix with cord-like material in its lumen, suggestive of ac</w:t>
      </w:r>
      <w:r>
        <w:rPr>
          <w:rFonts w:ascii="Book Antiqua" w:eastAsia="Book Antiqua" w:hAnsi="Book Antiqua" w:cs="Book Antiqua"/>
          <w:color w:val="000000"/>
        </w:rPr>
        <w:t>ute appendicitis (Figure 2).</w:t>
      </w:r>
    </w:p>
    <w:p w14:paraId="795F9886" w14:textId="77777777" w:rsidR="006819B6" w:rsidRDefault="006819B6">
      <w:pPr>
        <w:snapToGrid w:val="0"/>
        <w:spacing w:line="360" w:lineRule="auto"/>
        <w:jc w:val="both"/>
        <w:rPr>
          <w:rFonts w:ascii="Book Antiqua" w:hAnsi="Book Antiqua"/>
        </w:rPr>
      </w:pPr>
    </w:p>
    <w:p w14:paraId="636B4A1C" w14:textId="77777777" w:rsidR="006819B6" w:rsidRDefault="000712D2">
      <w:pPr>
        <w:snapToGrid w:val="0"/>
        <w:spacing w:line="360" w:lineRule="auto"/>
        <w:jc w:val="both"/>
        <w:rPr>
          <w:rFonts w:ascii="Book Antiqua" w:hAnsi="Book Antiqua"/>
        </w:rPr>
      </w:pPr>
      <w:bookmarkStart w:id="40" w:name="OLE_LINK41"/>
      <w:bookmarkStart w:id="41" w:name="OLE_LINK42"/>
      <w:r>
        <w:rPr>
          <w:rFonts w:ascii="Book Antiqua" w:eastAsia="Book Antiqua" w:hAnsi="Book Antiqua" w:cs="Book Antiqua"/>
          <w:b/>
          <w:caps/>
          <w:color w:val="000000"/>
          <w:u w:val="single"/>
        </w:rPr>
        <w:t>FINAL DIAGNOSIS</w:t>
      </w:r>
    </w:p>
    <w:p w14:paraId="2606F0B6" w14:textId="77777777" w:rsidR="006819B6" w:rsidRDefault="000712D2">
      <w:pPr>
        <w:snapToGrid w:val="0"/>
        <w:spacing w:line="360" w:lineRule="auto"/>
        <w:jc w:val="both"/>
        <w:rPr>
          <w:rFonts w:ascii="Book Antiqua" w:hAnsi="Book Antiqua"/>
        </w:rPr>
      </w:pPr>
      <w:bookmarkStart w:id="42" w:name="OLE_LINK43"/>
      <w:bookmarkStart w:id="43" w:name="OLE_LINK44"/>
      <w:bookmarkEnd w:id="40"/>
      <w:bookmarkEnd w:id="41"/>
      <w:r>
        <w:rPr>
          <w:rFonts w:ascii="Book Antiqua" w:eastAsia="Book Antiqua" w:hAnsi="Book Antiqua" w:cs="Book Antiqua"/>
          <w:color w:val="000000"/>
        </w:rPr>
        <w:t xml:space="preserve">Acute appendicitis with coexistent </w:t>
      </w:r>
      <w:r>
        <w:rPr>
          <w:rFonts w:ascii="Book Antiqua" w:eastAsia="Book Antiqua" w:hAnsi="Book Antiqua" w:cs="Book Antiqua"/>
          <w:color w:val="000000"/>
        </w:rPr>
        <w:t>AP</w:t>
      </w:r>
      <w:r>
        <w:rPr>
          <w:rFonts w:ascii="Book Antiqua" w:eastAsia="Book Antiqua" w:hAnsi="Book Antiqua" w:cs="Book Antiqua"/>
          <w:color w:val="000000"/>
        </w:rPr>
        <w:t>.</w:t>
      </w:r>
    </w:p>
    <w:bookmarkEnd w:id="42"/>
    <w:bookmarkEnd w:id="43"/>
    <w:p w14:paraId="734D361A" w14:textId="77777777" w:rsidR="006819B6" w:rsidRDefault="006819B6">
      <w:pPr>
        <w:snapToGrid w:val="0"/>
        <w:spacing w:line="360" w:lineRule="auto"/>
        <w:jc w:val="both"/>
        <w:rPr>
          <w:rFonts w:ascii="Book Antiqua" w:hAnsi="Book Antiqua"/>
        </w:rPr>
      </w:pPr>
    </w:p>
    <w:p w14:paraId="7421884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45768109" w14:textId="77777777" w:rsidR="006819B6" w:rsidRDefault="000712D2">
      <w:pPr>
        <w:snapToGrid w:val="0"/>
        <w:spacing w:line="360" w:lineRule="auto"/>
        <w:jc w:val="both"/>
        <w:rPr>
          <w:rFonts w:ascii="Book Antiqua" w:hAnsi="Book Antiqua"/>
          <w:i/>
        </w:rPr>
      </w:pPr>
      <w:bookmarkStart w:id="44" w:name="OLE_LINK46"/>
      <w:bookmarkStart w:id="45" w:name="OLE_LINK45"/>
      <w:r>
        <w:rPr>
          <w:rFonts w:ascii="Book Antiqua" w:eastAsia="Book Antiqua" w:hAnsi="Book Antiqua" w:cs="Book Antiqua"/>
          <w:b/>
          <w:bCs/>
          <w:i/>
          <w:color w:val="000000"/>
        </w:rPr>
        <w:t>Case 1</w:t>
      </w:r>
    </w:p>
    <w:p w14:paraId="6E40FD60"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The patient started empirical intravenous antibiotics. Despite </w:t>
      </w:r>
      <w:r>
        <w:rPr>
          <w:rFonts w:ascii="Book Antiqua" w:eastAsia="Book Antiqua" w:hAnsi="Book Antiqua" w:cs="Book Antiqua"/>
          <w:color w:val="000000"/>
        </w:rPr>
        <w:t>2 d</w:t>
      </w:r>
      <w:r>
        <w:rPr>
          <w:rFonts w:ascii="Book Antiqua" w:eastAsia="Book Antiqua" w:hAnsi="Book Antiqua" w:cs="Book Antiqua"/>
          <w:color w:val="000000"/>
        </w:rPr>
        <w:t xml:space="preserve"> of antibiotic treatment, the patient had no significant improvement. Hence, the patient was considered for appendectomy, but the presence of moderately severe AP indicated a risk of respiratory and other complications associated with anesthesia for a lapa</w:t>
      </w:r>
      <w:r>
        <w:rPr>
          <w:rFonts w:ascii="Book Antiqua" w:eastAsia="Book Antiqua" w:hAnsi="Book Antiqua" w:cs="Book Antiqua"/>
          <w:color w:val="000000"/>
        </w:rPr>
        <w:t>roscopic or open appendectomy. On the other hand, there was no evidence of appendicular abscess or perforation. Therefore, an alternative minimally invasive ERAT was considered and was explained to the patient and his relatives.</w:t>
      </w:r>
    </w:p>
    <w:p w14:paraId="4E45342D" w14:textId="77777777" w:rsidR="006819B6" w:rsidRDefault="000712D2">
      <w:pPr>
        <w:snapToGrid w:val="0"/>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ERAT d</w:t>
      </w:r>
      <w:r>
        <w:rPr>
          <w:rFonts w:ascii="Book Antiqua" w:eastAsia="Book Antiqua" w:hAnsi="Book Antiqua" w:cs="Book Antiqua"/>
          <w:color w:val="000000"/>
        </w:rPr>
        <w:t>oes</w:t>
      </w:r>
      <w:r>
        <w:rPr>
          <w:rFonts w:ascii="Book Antiqua" w:eastAsia="Book Antiqua" w:hAnsi="Book Antiqua" w:cs="Book Antiqua"/>
          <w:color w:val="000000"/>
        </w:rPr>
        <w:t xml:space="preserve"> not require anest</w:t>
      </w:r>
      <w:r>
        <w:rPr>
          <w:rFonts w:ascii="Book Antiqua" w:eastAsia="Book Antiqua" w:hAnsi="Book Antiqua" w:cs="Book Antiqua"/>
          <w:color w:val="000000"/>
        </w:rPr>
        <w:t>hesia</w:t>
      </w:r>
      <w:r>
        <w:rPr>
          <w:rFonts w:ascii="Book Antiqua" w:eastAsia="Book Antiqua" w:hAnsi="Book Antiqua" w:cs="Book Antiqua"/>
          <w:color w:val="000000"/>
        </w:rPr>
        <w:t>. Therefore,</w:t>
      </w:r>
      <w:r>
        <w:rPr>
          <w:rFonts w:ascii="Book Antiqua" w:eastAsia="Book Antiqua" w:hAnsi="Book Antiqua" w:cs="Book Antiqua"/>
          <w:color w:val="000000"/>
        </w:rPr>
        <w:t xml:space="preserve"> after obtaining written informed consent, the ERAT procedure was performed. Before the procedure, the patient was given a low-pressure clean soap water enema (200-300 mL) 2-3 times. A conical transparent cap (Olympus Medical Corporation o</w:t>
      </w:r>
      <w:r>
        <w:rPr>
          <w:rFonts w:ascii="Book Antiqua" w:eastAsia="Book Antiqua" w:hAnsi="Book Antiqua" w:cs="Book Antiqua"/>
          <w:color w:val="000000"/>
        </w:rPr>
        <w:t xml:space="preserve">f Japan) was fixed to the tip of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Fujineng</w:t>
      </w:r>
      <w:proofErr w:type="spellEnd"/>
      <w:r>
        <w:rPr>
          <w:rFonts w:ascii="Book Antiqua" w:eastAsia="Book Antiqua" w:hAnsi="Book Antiqua" w:cs="Book Antiqua"/>
          <w:color w:val="000000"/>
        </w:rPr>
        <w:t xml:space="preserve"> 4450, Japan) and then introduced into the large intestine. For the colonic insufflation, carbon dioxide gas was used. On reaching the ileocecal region, the opening of the appendix and Gerlach’s val</w:t>
      </w:r>
      <w:r>
        <w:rPr>
          <w:rFonts w:ascii="Book Antiqua" w:eastAsia="Book Antiqua" w:hAnsi="Book Antiqua" w:cs="Book Antiqua"/>
          <w:color w:val="000000"/>
        </w:rPr>
        <w:t>ve was identified and the colonoscope was fixed near the appendix. The transparent cap was used to push</w:t>
      </w:r>
      <w:r>
        <w:rPr>
          <w:rFonts w:ascii="Book Antiqua" w:eastAsia="Book Antiqua" w:hAnsi="Book Antiqua" w:cs="Book Antiqua"/>
          <w:color w:val="000000"/>
        </w:rPr>
        <w:t xml:space="preserve"> the</w:t>
      </w:r>
      <w:r>
        <w:rPr>
          <w:rFonts w:ascii="Book Antiqua" w:eastAsia="Book Antiqua" w:hAnsi="Book Antiqua" w:cs="Book Antiqua"/>
          <w:color w:val="000000"/>
        </w:rPr>
        <w:t xml:space="preserve"> Gerlach’s valve to the side to expose the appendix (Figure 3A). The tip of the transparent cap was then aligned with the opening of the appendix. A </w:t>
      </w:r>
      <w:r>
        <w:rPr>
          <w:rFonts w:ascii="Book Antiqua" w:eastAsia="Book Antiqua" w:hAnsi="Book Antiqua" w:cs="Book Antiqua"/>
          <w:color w:val="000000"/>
        </w:rPr>
        <w:t xml:space="preserve">loach guide wire was built into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forceps. Under the guidance of the loach, the catheter was inserted into the appendiceal cavity for a length of about 2 cm. After the insertion of the catheter into the appendiceal cavity, the contrast agent </w:t>
      </w:r>
      <w:proofErr w:type="spellStart"/>
      <w:r>
        <w:rPr>
          <w:rFonts w:ascii="Book Antiqua" w:eastAsia="Book Antiqua" w:hAnsi="Book Antiqua" w:cs="Book Antiqua"/>
          <w:color w:val="000000"/>
        </w:rPr>
        <w:t>ioversol</w:t>
      </w:r>
      <w:proofErr w:type="spellEnd"/>
      <w:r>
        <w:rPr>
          <w:rFonts w:ascii="Book Antiqua" w:eastAsia="Book Antiqua" w:hAnsi="Book Antiqua" w:cs="Book Antiqua"/>
          <w:color w:val="000000"/>
        </w:rPr>
        <w:t xml:space="preserve"> (Jiangsu </w:t>
      </w:r>
      <w:proofErr w:type="spellStart"/>
      <w:r>
        <w:rPr>
          <w:rFonts w:ascii="Book Antiqua" w:eastAsia="Book Antiqua" w:hAnsi="Book Antiqua" w:cs="Book Antiqua"/>
          <w:color w:val="000000"/>
        </w:rPr>
        <w:t>Hengrui</w:t>
      </w:r>
      <w:proofErr w:type="spellEnd"/>
      <w:r>
        <w:rPr>
          <w:rFonts w:ascii="Book Antiqua" w:eastAsia="Book Antiqua" w:hAnsi="Book Antiqua" w:cs="Book Antiqua"/>
          <w:color w:val="000000"/>
        </w:rPr>
        <w:t xml:space="preserve"> Medicine Co., Ltd) was injected in a 1:1 ratio under fluoroscopic guidance (Figure 3B). The appendiceal cavity was retrospectively visualized to reveal luminal stenosis and fecal impaction. The appendiceal cavity was irrigated wit</w:t>
      </w:r>
      <w:r>
        <w:rPr>
          <w:rFonts w:ascii="Book Antiqua" w:eastAsia="Book Antiqua" w:hAnsi="Book Antiqua" w:cs="Book Antiqua"/>
          <w:color w:val="000000"/>
        </w:rPr>
        <w:t xml:space="preserve">h normal saline (100 mL) and tinidazole (200 mL) (Sichuan </w:t>
      </w:r>
      <w:proofErr w:type="spellStart"/>
      <w:r>
        <w:rPr>
          <w:rFonts w:ascii="Book Antiqua" w:eastAsia="Book Antiqua" w:hAnsi="Book Antiqua" w:cs="Book Antiqua"/>
          <w:color w:val="000000"/>
        </w:rPr>
        <w:t>Kelun</w:t>
      </w:r>
      <w:proofErr w:type="spellEnd"/>
      <w:r>
        <w:rPr>
          <w:rFonts w:ascii="Book Antiqua" w:eastAsia="Book Antiqua" w:hAnsi="Book Antiqua" w:cs="Book Antiqua"/>
          <w:color w:val="000000"/>
        </w:rPr>
        <w:t xml:space="preserve"> Pharmaceutical Co., Ltd.) using a 5 mL syringe, endoscopic forceps and pressure perfusion. This liquified the feces and facilitated its discharge into the cecum (Figure 3C). After repeated flu</w:t>
      </w:r>
      <w:r>
        <w:rPr>
          <w:rFonts w:ascii="Book Antiqua" w:eastAsia="Book Antiqua" w:hAnsi="Book Antiqua" w:cs="Book Antiqua"/>
          <w:color w:val="000000"/>
        </w:rPr>
        <w:t>shing until the flushing liquid was clear, we observed that the appendiceal cavity had cleared. The procedure time was 40 min.</w:t>
      </w:r>
    </w:p>
    <w:p w14:paraId="4FEF7631" w14:textId="77777777" w:rsidR="006819B6" w:rsidRDefault="006819B6">
      <w:pPr>
        <w:snapToGrid w:val="0"/>
        <w:spacing w:line="360" w:lineRule="auto"/>
        <w:ind w:firstLine="240"/>
        <w:jc w:val="both"/>
        <w:rPr>
          <w:rFonts w:ascii="Book Antiqua" w:hAnsi="Book Antiqua"/>
        </w:rPr>
      </w:pPr>
    </w:p>
    <w:p w14:paraId="30961975" w14:textId="77777777" w:rsidR="006819B6" w:rsidRDefault="000712D2">
      <w:pPr>
        <w:snapToGrid w:val="0"/>
        <w:spacing w:line="360" w:lineRule="auto"/>
        <w:jc w:val="both"/>
        <w:rPr>
          <w:rFonts w:ascii="Book Antiqua" w:hAnsi="Book Antiqua"/>
          <w:i/>
        </w:rPr>
      </w:pPr>
      <w:r>
        <w:rPr>
          <w:rFonts w:ascii="Book Antiqua" w:eastAsia="Book Antiqua" w:hAnsi="Book Antiqua" w:cs="Book Antiqua"/>
          <w:b/>
          <w:bCs/>
          <w:i/>
          <w:color w:val="000000"/>
        </w:rPr>
        <w:t>Case 2</w:t>
      </w:r>
    </w:p>
    <w:p w14:paraId="095B6750"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ERAT was considered and explained to the patient and her relatives. After providing written informed consent, the </w:t>
      </w:r>
      <w:r>
        <w:rPr>
          <w:rFonts w:ascii="Book Antiqua" w:eastAsia="Book Antiqua" w:hAnsi="Book Antiqua" w:cs="Book Antiqua"/>
          <w:color w:val="000000"/>
        </w:rPr>
        <w:t>ERAT procedure was performed. Before the procedure, the patient was given a low-pressure clean soap water enema (200-300 mL) 2-3 times.</w:t>
      </w:r>
    </w:p>
    <w:p w14:paraId="12971852" w14:textId="77777777" w:rsidR="006819B6" w:rsidRDefault="000712D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transparent cap was fixed to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advanced into the cecum (Figure 4A and </w:t>
      </w:r>
      <w:r>
        <w:rPr>
          <w:rFonts w:ascii="Book Antiqua" w:eastAsia="Book Antiqua" w:hAnsi="Book Antiqua" w:cs="Book Antiqua"/>
          <w:color w:val="000000"/>
        </w:rPr>
        <w:t>4</w:t>
      </w:r>
      <w:r>
        <w:rPr>
          <w:rFonts w:ascii="Book Antiqua" w:eastAsia="Book Antiqua" w:hAnsi="Book Antiqua" w:cs="Book Antiqua"/>
          <w:color w:val="000000"/>
        </w:rPr>
        <w:t>B). The opening of the appe</w:t>
      </w:r>
      <w:r>
        <w:rPr>
          <w:rFonts w:ascii="Book Antiqua" w:eastAsia="Book Antiqua" w:hAnsi="Book Antiqua" w:cs="Book Antiqua"/>
          <w:color w:val="000000"/>
        </w:rPr>
        <w:t>ndix was seen with pus flowing out</w:t>
      </w:r>
      <w:r>
        <w:rPr>
          <w:rFonts w:ascii="Book Antiqua" w:eastAsia="Book Antiqua" w:hAnsi="Book Antiqua" w:cs="Book Antiqua"/>
          <w:color w:val="000000"/>
        </w:rPr>
        <w:t>,</w:t>
      </w:r>
      <w:r>
        <w:rPr>
          <w:rFonts w:ascii="Book Antiqua" w:eastAsia="Book Antiqua" w:hAnsi="Book Antiqua" w:cs="Book Antiqua"/>
          <w:color w:val="000000"/>
        </w:rPr>
        <w:t xml:space="preserve"> and the mucosa at the opening of the appendix was markedly congested and edematous (Figure 4C). Using catheter-guide wire technology, a catheter was inserted into the appendiceal cavity </w:t>
      </w:r>
      <w:r>
        <w:rPr>
          <w:rFonts w:ascii="Book Antiqua" w:eastAsia="Book Antiqua" w:hAnsi="Book Antiqua" w:cs="Book Antiqua"/>
          <w:color w:val="000000"/>
        </w:rPr>
        <w:lastRenderedPageBreak/>
        <w:t>along with the guide wire</w:t>
      </w:r>
      <w:r>
        <w:rPr>
          <w:rFonts w:ascii="Book Antiqua" w:eastAsia="Book Antiqua" w:hAnsi="Book Antiqua" w:cs="Book Antiqua"/>
          <w:color w:val="000000"/>
        </w:rPr>
        <w:t>,</w:t>
      </w:r>
      <w:r>
        <w:rPr>
          <w:rFonts w:ascii="Book Antiqua" w:eastAsia="Book Antiqua" w:hAnsi="Book Antiqua" w:cs="Book Antiqua"/>
          <w:color w:val="000000"/>
        </w:rPr>
        <w:t xml:space="preserve"> and the</w:t>
      </w:r>
      <w:r>
        <w:rPr>
          <w:rFonts w:ascii="Book Antiqua" w:eastAsia="Book Antiqua" w:hAnsi="Book Antiqua" w:cs="Book Antiqua"/>
          <w:color w:val="000000"/>
        </w:rPr>
        <w:t xml:space="preserve"> pus was suctioned to reduce the pressure in the appendiceal cavity. Under the guidance of bedside ultrasound, the appendiceal lumen was irrigated with saline (150 mL) and tinidazole (200 mL) (Figure 4D). There was obstruction in the cavity due to fecal st</w:t>
      </w:r>
      <w:r>
        <w:rPr>
          <w:rFonts w:ascii="Book Antiqua" w:eastAsia="Book Antiqua" w:hAnsi="Book Antiqua" w:cs="Book Antiqua"/>
          <w:color w:val="000000"/>
        </w:rPr>
        <w:t>ones. After repeated flushing, the sediment-like fecal stones and pus were flushed out. Repeated flushing was performed until the irrigation fluid became clear. On bedside ultrasound, the cord-like material seen in the appendiceal cavity had disappeared. T</w:t>
      </w:r>
      <w:r>
        <w:rPr>
          <w:rFonts w:ascii="Book Antiqua" w:eastAsia="Book Antiqua" w:hAnsi="Book Antiqua" w:cs="Book Antiqua"/>
          <w:color w:val="000000"/>
        </w:rPr>
        <w:t xml:space="preserve">he procedure time was 60 min. The medical management of </w:t>
      </w:r>
      <w:r>
        <w:rPr>
          <w:rFonts w:ascii="Book Antiqua" w:eastAsia="Book Antiqua" w:hAnsi="Book Antiqua" w:cs="Book Antiqua"/>
          <w:color w:val="000000"/>
        </w:rPr>
        <w:t>AP</w:t>
      </w:r>
      <w:r>
        <w:rPr>
          <w:rFonts w:ascii="Book Antiqua" w:eastAsia="Book Antiqua" w:hAnsi="Book Antiqua" w:cs="Book Antiqua"/>
          <w:color w:val="000000"/>
        </w:rPr>
        <w:t xml:space="preserve"> including antibiotics were continued.</w:t>
      </w:r>
    </w:p>
    <w:bookmarkEnd w:id="44"/>
    <w:bookmarkEnd w:id="45"/>
    <w:p w14:paraId="498CB45E" w14:textId="77777777" w:rsidR="006819B6" w:rsidRDefault="006819B6">
      <w:pPr>
        <w:snapToGrid w:val="0"/>
        <w:spacing w:line="360" w:lineRule="auto"/>
        <w:jc w:val="both"/>
        <w:rPr>
          <w:rFonts w:ascii="Book Antiqua" w:hAnsi="Book Antiqua"/>
        </w:rPr>
      </w:pPr>
    </w:p>
    <w:p w14:paraId="35F044E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D911C93" w14:textId="77777777" w:rsidR="006819B6" w:rsidRDefault="000712D2">
      <w:pPr>
        <w:snapToGrid w:val="0"/>
        <w:spacing w:line="360" w:lineRule="auto"/>
        <w:jc w:val="both"/>
        <w:rPr>
          <w:rFonts w:ascii="Book Antiqua" w:hAnsi="Book Antiqua"/>
          <w:i/>
        </w:rPr>
      </w:pPr>
      <w:bookmarkStart w:id="46" w:name="OLE_LINK47"/>
      <w:bookmarkStart w:id="47" w:name="OLE_LINK48"/>
      <w:r>
        <w:rPr>
          <w:rFonts w:ascii="Book Antiqua" w:eastAsia="Book Antiqua" w:hAnsi="Book Antiqua" w:cs="Book Antiqua"/>
          <w:b/>
          <w:bCs/>
          <w:i/>
          <w:color w:val="000000"/>
        </w:rPr>
        <w:t>Case 1</w:t>
      </w:r>
    </w:p>
    <w:p w14:paraId="2302237F" w14:textId="77777777" w:rsidR="006819B6" w:rsidRDefault="000712D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2 h of observation, the pain in the right lower quadrant gradually eased. The medical management of </w:t>
      </w:r>
      <w:r>
        <w:rPr>
          <w:rFonts w:ascii="Book Antiqua" w:eastAsia="Book Antiqua" w:hAnsi="Book Antiqua" w:cs="Book Antiqua"/>
          <w:color w:val="000000"/>
        </w:rPr>
        <w:t>AP</w:t>
      </w:r>
      <w:r>
        <w:rPr>
          <w:rFonts w:ascii="Book Antiqua" w:eastAsia="Book Antiqua" w:hAnsi="Book Antiqua" w:cs="Book Antiqua"/>
          <w:color w:val="000000"/>
        </w:rPr>
        <w:t xml:space="preserve"> including antibiotic</w:t>
      </w:r>
      <w:r>
        <w:rPr>
          <w:rFonts w:ascii="Book Antiqua" w:eastAsia="Book Antiqua" w:hAnsi="Book Antiqua" w:cs="Book Antiqua"/>
          <w:color w:val="000000"/>
        </w:rPr>
        <w:t xml:space="preserve">s were continued. The fever and right lower quadrant pain resolved by the </w:t>
      </w:r>
      <w:r>
        <w:rPr>
          <w:rFonts w:ascii="Book Antiqua" w:eastAsia="Book Antiqua" w:hAnsi="Book Antiqua" w:cs="Book Antiqua"/>
          <w:color w:val="000000"/>
        </w:rPr>
        <w:t>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w:t>
      </w:r>
      <w:r>
        <w:rPr>
          <w:rFonts w:ascii="Book Antiqua" w:eastAsia="Book Antiqua" w:hAnsi="Book Antiqua" w:cs="Book Antiqua"/>
          <w:color w:val="000000"/>
        </w:rPr>
        <w:t>. Postoperative review of the appendix B</w:t>
      </w:r>
      <w:r>
        <w:rPr>
          <w:rFonts w:ascii="Book Antiqua" w:eastAsia="Book Antiqua" w:hAnsi="Book Antiqua" w:cs="Book Antiqua"/>
          <w:color w:val="000000"/>
        </w:rPr>
        <w:t>-</w:t>
      </w:r>
      <w:r>
        <w:rPr>
          <w:rFonts w:ascii="Book Antiqua" w:eastAsia="Book Antiqua" w:hAnsi="Book Antiqua" w:cs="Book Antiqua"/>
          <w:color w:val="000000"/>
        </w:rPr>
        <w:t>ultrasound showed that the swelling of the appendix was significantly reduced, no fecal stones were seen in the appendix cavity, and the</w:t>
      </w:r>
      <w:r>
        <w:rPr>
          <w:rFonts w:ascii="Book Antiqua" w:eastAsia="Book Antiqua" w:hAnsi="Book Antiqua" w:cs="Book Antiqua"/>
          <w:color w:val="000000"/>
        </w:rPr>
        <w:t xml:space="preserve"> exudation around the appendix was significantly reduced. The patient recovered and was discharged after 4 d of hospital stay. At the last follow</w:t>
      </w:r>
      <w:r>
        <w:rPr>
          <w:rFonts w:ascii="Book Antiqua" w:eastAsia="Book Antiqua" w:hAnsi="Book Antiqua" w:cs="Book Antiqua"/>
          <w:color w:val="000000"/>
        </w:rPr>
        <w:t>-</w:t>
      </w:r>
      <w:r>
        <w:rPr>
          <w:rFonts w:ascii="Book Antiqua" w:eastAsia="Book Antiqua" w:hAnsi="Book Antiqua" w:cs="Book Antiqua"/>
          <w:color w:val="000000"/>
        </w:rPr>
        <w:t xml:space="preserve">up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patient was symptom</w:t>
      </w:r>
      <w:r>
        <w:rPr>
          <w:rFonts w:ascii="Book Antiqua" w:eastAsia="Book Antiqua" w:hAnsi="Book Antiqua" w:cs="Book Antiqua"/>
          <w:color w:val="000000"/>
        </w:rPr>
        <w:t xml:space="preserve"> </w:t>
      </w:r>
      <w:r>
        <w:rPr>
          <w:rFonts w:ascii="Book Antiqua" w:eastAsia="Book Antiqua" w:hAnsi="Book Antiqua" w:cs="Book Antiqua"/>
          <w:color w:val="000000"/>
        </w:rPr>
        <w:t>free.</w:t>
      </w:r>
    </w:p>
    <w:p w14:paraId="24188ECA" w14:textId="77777777" w:rsidR="006819B6" w:rsidRDefault="006819B6">
      <w:pPr>
        <w:snapToGrid w:val="0"/>
        <w:spacing w:line="360" w:lineRule="auto"/>
        <w:jc w:val="both"/>
        <w:rPr>
          <w:rFonts w:ascii="Book Antiqua" w:hAnsi="Book Antiqua"/>
        </w:rPr>
      </w:pPr>
    </w:p>
    <w:p w14:paraId="5D2A9214" w14:textId="77777777" w:rsidR="006819B6" w:rsidRDefault="000712D2">
      <w:pPr>
        <w:snapToGrid w:val="0"/>
        <w:spacing w:line="360" w:lineRule="auto"/>
        <w:jc w:val="both"/>
        <w:rPr>
          <w:rFonts w:ascii="Book Antiqua" w:hAnsi="Book Antiqua"/>
          <w:i/>
        </w:rPr>
      </w:pPr>
      <w:r>
        <w:rPr>
          <w:rFonts w:ascii="Book Antiqua" w:eastAsia="Book Antiqua" w:hAnsi="Book Antiqua" w:cs="Book Antiqua"/>
          <w:b/>
          <w:bCs/>
          <w:i/>
          <w:color w:val="000000"/>
        </w:rPr>
        <w:t>Case 2</w:t>
      </w:r>
    </w:p>
    <w:p w14:paraId="4532FA08"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The pain in the right lower abdomen disappeared on the </w:t>
      </w:r>
      <w:r>
        <w:rPr>
          <w:rFonts w:ascii="Book Antiqua" w:eastAsia="Book Antiqua" w:hAnsi="Book Antiqua" w:cs="Book Antiqua"/>
          <w:color w:val="000000"/>
        </w:rPr>
        <w:t>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w:t>
      </w:r>
      <w:r>
        <w:rPr>
          <w:rFonts w:ascii="Book Antiqua" w:eastAsia="Book Antiqua" w:hAnsi="Book Antiqua" w:cs="Book Antiqua"/>
          <w:color w:val="000000"/>
        </w:rPr>
        <w:t>. Postoperative review of the appendix B</w:t>
      </w:r>
      <w:r>
        <w:rPr>
          <w:rFonts w:ascii="Book Antiqua" w:eastAsia="Book Antiqua" w:hAnsi="Book Antiqua" w:cs="Book Antiqua"/>
          <w:color w:val="000000"/>
        </w:rPr>
        <w:t>-</w:t>
      </w:r>
      <w:r>
        <w:rPr>
          <w:rFonts w:ascii="Book Antiqua" w:eastAsia="Book Antiqua" w:hAnsi="Book Antiqua" w:cs="Book Antiqua"/>
          <w:color w:val="000000"/>
        </w:rPr>
        <w:t>ultrasound showed that the swelling of the appendix was significantly reduced, no fecal stones were seen in the appendix cavity, the exudation around the a</w:t>
      </w:r>
      <w:r>
        <w:rPr>
          <w:rFonts w:ascii="Book Antiqua" w:eastAsia="Book Antiqua" w:hAnsi="Book Antiqua" w:cs="Book Antiqua"/>
          <w:color w:val="000000"/>
        </w:rPr>
        <w:t>ppendix was significantly reduced, and the cord-shaped material disappeared. The patient recovered and was discharged after 5 d of hospital stay. At the last follow</w:t>
      </w:r>
      <w:r>
        <w:rPr>
          <w:rFonts w:ascii="Book Antiqua" w:eastAsia="Book Antiqua" w:hAnsi="Book Antiqua" w:cs="Book Antiqua"/>
          <w:color w:val="000000"/>
        </w:rPr>
        <w:t>-</w:t>
      </w:r>
      <w:r>
        <w:rPr>
          <w:rFonts w:ascii="Book Antiqua" w:eastAsia="Book Antiqua" w:hAnsi="Book Antiqua" w:cs="Book Antiqua"/>
          <w:color w:val="000000"/>
        </w:rPr>
        <w:t xml:space="preserve">up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patient was symptom</w:t>
      </w:r>
      <w:r>
        <w:rPr>
          <w:rFonts w:ascii="Book Antiqua" w:eastAsia="Book Antiqua" w:hAnsi="Book Antiqua" w:cs="Book Antiqua"/>
          <w:color w:val="000000"/>
        </w:rPr>
        <w:t xml:space="preserve"> </w:t>
      </w:r>
      <w:r>
        <w:rPr>
          <w:rFonts w:ascii="Book Antiqua" w:eastAsia="Book Antiqua" w:hAnsi="Book Antiqua" w:cs="Book Antiqua"/>
          <w:color w:val="000000"/>
        </w:rPr>
        <w:t>free.</w:t>
      </w:r>
    </w:p>
    <w:bookmarkEnd w:id="46"/>
    <w:bookmarkEnd w:id="47"/>
    <w:p w14:paraId="4FAEECE8" w14:textId="77777777" w:rsidR="006819B6" w:rsidRDefault="006819B6">
      <w:pPr>
        <w:snapToGrid w:val="0"/>
        <w:spacing w:line="360" w:lineRule="auto"/>
        <w:jc w:val="both"/>
        <w:rPr>
          <w:rFonts w:ascii="Book Antiqua" w:hAnsi="Book Antiqua"/>
        </w:rPr>
      </w:pPr>
    </w:p>
    <w:p w14:paraId="04C35E9F"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611A12C" w14:textId="77777777" w:rsidR="006819B6" w:rsidRDefault="000712D2">
      <w:pPr>
        <w:snapToGrid w:val="0"/>
        <w:spacing w:line="360" w:lineRule="auto"/>
        <w:jc w:val="both"/>
        <w:rPr>
          <w:rFonts w:ascii="Book Antiqua" w:eastAsia="Book Antiqua" w:hAnsi="Book Antiqua" w:cs="Book Antiqua"/>
          <w:color w:val="000000"/>
        </w:rPr>
      </w:pPr>
      <w:bookmarkStart w:id="48" w:name="OLE_LINK50"/>
      <w:bookmarkStart w:id="49" w:name="OLE_LINK49"/>
      <w:r>
        <w:rPr>
          <w:rFonts w:ascii="Book Antiqua" w:eastAsia="Book Antiqua" w:hAnsi="Book Antiqua" w:cs="Book Antiqua"/>
          <w:color w:val="000000"/>
        </w:rPr>
        <w:lastRenderedPageBreak/>
        <w:t>For more than a centu</w:t>
      </w:r>
      <w:r>
        <w:rPr>
          <w:rFonts w:ascii="Book Antiqua" w:eastAsia="Book Antiqua" w:hAnsi="Book Antiqua" w:cs="Book Antiqua"/>
          <w:color w:val="000000"/>
        </w:rPr>
        <w:t xml:space="preserve">ry, an appendectomy has been the standard method for the treatment of acute </w:t>
      </w:r>
      <w:proofErr w:type="gramStart"/>
      <w:r>
        <w:rPr>
          <w:rFonts w:ascii="Book Antiqua" w:eastAsia="Book Antiqua" w:hAnsi="Book Antiqua" w:cs="Book Antiqua"/>
          <w:color w:val="000000"/>
        </w:rPr>
        <w:t>appendicitis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However, this procedure requires anesthesia</w:t>
      </w:r>
      <w:r>
        <w:rPr>
          <w:rFonts w:ascii="Book Antiqua" w:eastAsia="Book Antiqua" w:hAnsi="Book Antiqua" w:cs="Book Antiqua"/>
          <w:color w:val="000000"/>
        </w:rPr>
        <w:t>,</w:t>
      </w:r>
      <w:r>
        <w:rPr>
          <w:rFonts w:ascii="Book Antiqua" w:eastAsia="Book Antiqua" w:hAnsi="Book Antiqua" w:cs="Book Antiqua"/>
          <w:color w:val="000000"/>
        </w:rPr>
        <w:t xml:space="preserve"> which has its own morbidity and risk of mortality in critically ill patients, similar to the </w:t>
      </w:r>
      <w:r>
        <w:rPr>
          <w:rFonts w:ascii="Book Antiqua" w:eastAsia="Book Antiqua" w:hAnsi="Book Antiqua" w:cs="Book Antiqua"/>
          <w:color w:val="000000"/>
        </w:rPr>
        <w:t xml:space="preserve">2 </w:t>
      </w:r>
      <w:r>
        <w:rPr>
          <w:rFonts w:ascii="Book Antiqua" w:eastAsia="Book Antiqua" w:hAnsi="Book Antiqua" w:cs="Book Antiqua"/>
          <w:color w:val="000000"/>
        </w:rPr>
        <w:t>cases of moderately sev</w:t>
      </w:r>
      <w:r>
        <w:rPr>
          <w:rFonts w:ascii="Book Antiqua" w:eastAsia="Book Antiqua" w:hAnsi="Book Antiqua" w:cs="Book Antiqua"/>
          <w:color w:val="000000"/>
        </w:rPr>
        <w:t xml:space="preserve">ere </w:t>
      </w:r>
      <w:r>
        <w:rPr>
          <w:rFonts w:ascii="Book Antiqua" w:eastAsia="Book Antiqua" w:hAnsi="Book Antiqua" w:cs="Book Antiqua"/>
          <w:color w:val="000000"/>
        </w:rPr>
        <w:t>AP</w:t>
      </w:r>
      <w:r>
        <w:rPr>
          <w:rFonts w:ascii="Book Antiqua" w:eastAsia="Book Antiqua" w:hAnsi="Book Antiqua" w:cs="Book Antiqua"/>
          <w:color w:val="000000"/>
        </w:rPr>
        <w:t xml:space="preserve"> seen in this case series. In recent years, there is a consensus that surgical removal of the appendix increases the incidence of digestive tract tumors. Various studies have shown that the incidence of colonic tumors in patients after appendectomy i</w:t>
      </w:r>
      <w:r>
        <w:rPr>
          <w:rFonts w:ascii="Book Antiqua" w:eastAsia="Book Antiqua" w:hAnsi="Book Antiqua" w:cs="Book Antiqua"/>
          <w:color w:val="000000"/>
        </w:rPr>
        <w:t xml:space="preserve">s 14%, which is higher than those who have not had their appendix </w:t>
      </w:r>
      <w:proofErr w:type="gramStart"/>
      <w:r>
        <w:rPr>
          <w:rFonts w:ascii="Book Antiqua" w:eastAsia="Book Antiqua" w:hAnsi="Book Antiqua" w:cs="Book Antiqua"/>
          <w:color w:val="000000"/>
        </w:rPr>
        <w:t>removed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appendix secretes digestive enzymes and hormones that promote intestinal </w:t>
      </w:r>
      <w:proofErr w:type="gramStart"/>
      <w:r>
        <w:rPr>
          <w:rFonts w:ascii="Book Antiqua" w:eastAsia="Book Antiqua" w:hAnsi="Book Antiqua" w:cs="Book Antiqua"/>
          <w:color w:val="000000"/>
        </w:rPr>
        <w:t>motility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addition, recent experimental evidence suggests that the appendix may play an importa</w:t>
      </w:r>
      <w:r>
        <w:rPr>
          <w:rFonts w:ascii="Book Antiqua" w:eastAsia="Book Antiqua" w:hAnsi="Book Antiqua" w:cs="Book Antiqua"/>
          <w:color w:val="000000"/>
        </w:rPr>
        <w:t xml:space="preserve">nt role in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and may retain the normal microbial community of the individual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Therefore, the appendix and its function must be preserved as much as possible. </w:t>
      </w:r>
    </w:p>
    <w:p w14:paraId="7D6103A6" w14:textId="77777777" w:rsidR="006819B6" w:rsidRDefault="000712D2">
      <w:pPr>
        <w:snapToGrid w:val="0"/>
        <w:spacing w:line="360" w:lineRule="auto"/>
        <w:ind w:firstLine="270"/>
        <w:jc w:val="both"/>
        <w:rPr>
          <w:rFonts w:ascii="Book Antiqua" w:hAnsi="Book Antiqua"/>
        </w:rPr>
      </w:pPr>
      <w:r>
        <w:rPr>
          <w:rFonts w:ascii="Book Antiqua" w:eastAsia="Book Antiqua" w:hAnsi="Book Antiqua" w:cs="Book Antiqua"/>
          <w:color w:val="000000"/>
        </w:rPr>
        <w:t xml:space="preserve">In 2012,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hAnsi="Book Antiqua"/>
          <w:color w:val="000000" w:themeColor="text1"/>
        </w:rPr>
        <w:fldChar w:fldCharType="begin"/>
      </w:r>
      <w:r>
        <w:rPr>
          <w:rFonts w:ascii="Book Antiqua" w:hAnsi="Book Antiqua"/>
        </w:rPr>
        <w:instrText xml:space="preserve"> HYPERLINK \l "_ENREF_4" \o "Liu, 2012 #4" </w:instrText>
      </w:r>
      <w:r>
        <w:rPr>
          <w:rFonts w:ascii="Book Antiqua" w:hAnsi="Book Antiqua"/>
          <w:color w:val="000000" w:themeColor="text1"/>
        </w:rPr>
        <w:fldChar w:fldCharType="separate"/>
      </w:r>
      <w:r>
        <w:rPr>
          <w:rFonts w:ascii="Book Antiqua" w:eastAsia="Book Antiqua" w:hAnsi="Book Antiqua" w:cs="Book Antiqua"/>
          <w:color w:val="000000"/>
          <w:u w:color="0563C1"/>
          <w:vertAlign w:val="superscript"/>
        </w:rPr>
        <w:t>4</w:t>
      </w:r>
      <w:r>
        <w:rPr>
          <w:rFonts w:ascii="Book Antiqua" w:eastAsia="Book Antiqua" w:hAnsi="Book Antiqua" w:cs="Book Antiqua"/>
          <w:color w:val="000000"/>
          <w:u w:color="0563C1"/>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the first to report the use of a novel ERAT for the treatment of acute uncomplicated appendicitis. ERAT is a new type of minimally invasive endoscopic treatment with less damage, higher safety and lower </w:t>
      </w:r>
      <w:r>
        <w:rPr>
          <w:rFonts w:ascii="Book Antiqua" w:eastAsia="Book Antiqua" w:hAnsi="Book Antiqua" w:cs="Book Antiqua"/>
          <w:color w:val="000000"/>
        </w:rPr>
        <w:t xml:space="preserve">cost than general surgery. The main principle is to find the opening of the appendix using an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The appendiceal lumen is then cannulated and repeated irrigation with antibiotics is performed to relieve the luminal obstruction and reduce the infl</w:t>
      </w:r>
      <w:r>
        <w:rPr>
          <w:rFonts w:ascii="Book Antiqua" w:eastAsia="Book Antiqua" w:hAnsi="Book Antiqua" w:cs="Book Antiqua"/>
          <w:color w:val="000000"/>
        </w:rPr>
        <w:t xml:space="preserve">ammatory edema of the appendix. For those with severe appendicitis and suppuration, a guide tube can be inserted into the irrigation tube to insert into the appendix after purging the internal pus. The fecal stones in the cavity can be removed by washing, </w:t>
      </w:r>
      <w:r>
        <w:rPr>
          <w:rFonts w:ascii="Book Antiqua" w:eastAsia="Book Antiqua" w:hAnsi="Book Antiqua" w:cs="Book Antiqua"/>
          <w:color w:val="000000"/>
        </w:rPr>
        <w:t>mesh basket or balloon. If required, a stent can be placed to relieve the stenosis, drain the cavity and then flush the lumen with antibiotics. The procedure can be guided by ultrasound</w:t>
      </w:r>
      <w:r>
        <w:rPr>
          <w:rFonts w:ascii="Book Antiqua" w:eastAsia="Book Antiqua" w:hAnsi="Book Antiqua" w:cs="Book Antiqua"/>
          <w:color w:val="000000"/>
        </w:rPr>
        <w:t>,</w:t>
      </w:r>
      <w:r>
        <w:rPr>
          <w:rFonts w:ascii="Book Antiqua" w:eastAsia="Book Antiqua" w:hAnsi="Book Antiqua" w:cs="Book Antiqua"/>
          <w:color w:val="000000"/>
        </w:rPr>
        <w:t xml:space="preserve"> which provides real-time intra-abdominal images to make the procedure</w:t>
      </w:r>
      <w:r>
        <w:rPr>
          <w:rFonts w:ascii="Book Antiqua" w:eastAsia="Book Antiqua" w:hAnsi="Book Antiqua" w:cs="Book Antiqua"/>
          <w:color w:val="000000"/>
        </w:rPr>
        <w:t xml:space="preserve"> safer. Later, several further studies confirmed that ERAT is effective for the direct diagnosis and treatment of acute appendicitis without excision of the </w:t>
      </w:r>
      <w:proofErr w:type="gramStart"/>
      <w:r>
        <w:rPr>
          <w:rFonts w:ascii="Book Antiqua" w:eastAsia="Book Antiqua" w:hAnsi="Book Antiqua" w:cs="Book Antiqua"/>
          <w:color w:val="000000"/>
        </w:rPr>
        <w:t>appendix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DD60260" w14:textId="77777777" w:rsidR="006819B6" w:rsidRDefault="000712D2">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In the </w:t>
      </w:r>
      <w:r>
        <w:rPr>
          <w:rFonts w:ascii="Book Antiqua" w:eastAsia="Book Antiqua" w:hAnsi="Book Antiqua" w:cs="Book Antiqua"/>
          <w:color w:val="000000"/>
        </w:rPr>
        <w:t xml:space="preserve">2 </w:t>
      </w:r>
      <w:r>
        <w:rPr>
          <w:rFonts w:ascii="Book Antiqua" w:eastAsia="Book Antiqua" w:hAnsi="Book Antiqua" w:cs="Book Antiqua"/>
          <w:color w:val="000000"/>
        </w:rPr>
        <w:t>patients presented here,</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we used a soapy water low-pressure clean enema beca</w:t>
      </w:r>
      <w:r>
        <w:rPr>
          <w:rFonts w:ascii="Book Antiqua" w:eastAsia="Book Antiqua" w:hAnsi="Book Antiqua" w:cs="Book Antiqua"/>
          <w:color w:val="000000"/>
        </w:rPr>
        <w:t xml:space="preserve">use soapy water can reduce the surface tension of water. This allows water to enter the stools quickly and facilitate the dilution and softening of the stools. Also, soapy water </w:t>
      </w:r>
      <w:r>
        <w:rPr>
          <w:rFonts w:ascii="Book Antiqua" w:eastAsia="Book Antiqua" w:hAnsi="Book Antiqua" w:cs="Book Antiqua"/>
          <w:color w:val="000000"/>
        </w:rPr>
        <w:lastRenderedPageBreak/>
        <w:t>stimulates bowel motility, promotes defecation and facilitates bowel preparati</w:t>
      </w:r>
      <w:r>
        <w:rPr>
          <w:rFonts w:ascii="Book Antiqua" w:eastAsia="Book Antiqua" w:hAnsi="Book Antiqua" w:cs="Book Antiqua"/>
          <w:color w:val="000000"/>
        </w:rPr>
        <w:t xml:space="preserve">on. We used an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carbon dioxide for insufflation as it is easily absorbed and thereby reduces the possibility of abdominal distension and aggravation of </w:t>
      </w:r>
      <w:proofErr w:type="gramStart"/>
      <w:r>
        <w:rPr>
          <w:rFonts w:ascii="Book Antiqua" w:eastAsia="Book Antiqua" w:hAnsi="Book Antiqua" w:cs="Book Antiqua"/>
          <w:color w:val="000000"/>
        </w:rPr>
        <w:t>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We successfully treated both patients with ERAT without any complications. ERAT a</w:t>
      </w:r>
      <w:r>
        <w:rPr>
          <w:rFonts w:ascii="Book Antiqua" w:eastAsia="Book Antiqua" w:hAnsi="Book Antiqua" w:cs="Book Antiqua"/>
          <w:color w:val="000000"/>
        </w:rPr>
        <w:t xml:space="preserve">lso helped to retain the potential physiological function of the appendix. To the best of our knowledge, there is no previous study on the use of ERAT for patients with coexistent </w:t>
      </w:r>
      <w:r>
        <w:rPr>
          <w:rFonts w:ascii="Book Antiqua" w:eastAsia="Book Antiqua" w:hAnsi="Book Antiqua" w:cs="Book Antiqua"/>
          <w:color w:val="000000"/>
        </w:rPr>
        <w:t>AP</w:t>
      </w:r>
      <w:r>
        <w:rPr>
          <w:rFonts w:ascii="Book Antiqua" w:eastAsia="Book Antiqua" w:hAnsi="Book Antiqua" w:cs="Book Antiqua"/>
          <w:color w:val="000000"/>
        </w:rPr>
        <w:t xml:space="preserve"> and appendicitis.</w:t>
      </w:r>
    </w:p>
    <w:p w14:paraId="6625D525" w14:textId="77777777" w:rsidR="006819B6" w:rsidRDefault="000712D2">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Recent systematic reviews and meta-analyses of </w:t>
      </w:r>
      <w:r>
        <w:rPr>
          <w:rFonts w:ascii="Book Antiqua" w:eastAsia="Book Antiqua" w:hAnsi="Book Antiqua" w:cs="Book Antiqua"/>
          <w:color w:val="000000"/>
        </w:rPr>
        <w:t>random c</w:t>
      </w:r>
      <w:r>
        <w:rPr>
          <w:rFonts w:ascii="Book Antiqua" w:eastAsia="Book Antiqua" w:hAnsi="Book Antiqua" w:cs="Book Antiqua"/>
          <w:color w:val="000000"/>
        </w:rPr>
        <w:t xml:space="preserve">ontrol trials </w:t>
      </w:r>
      <w:r>
        <w:rPr>
          <w:rFonts w:ascii="Book Antiqua" w:eastAsia="Book Antiqua" w:hAnsi="Book Antiqua" w:cs="Book Antiqua"/>
          <w:color w:val="000000"/>
        </w:rPr>
        <w:t xml:space="preserve">have concluded that the majority of patients with uncomplicated </w:t>
      </w:r>
      <w:r>
        <w:rPr>
          <w:rFonts w:ascii="Book Antiqua" w:eastAsia="Book Antiqua" w:hAnsi="Book Antiqua" w:cs="Book Antiqua"/>
          <w:color w:val="000000"/>
        </w:rPr>
        <w:t>acute appendicitis</w:t>
      </w:r>
      <w:r>
        <w:rPr>
          <w:rFonts w:ascii="Book Antiqua" w:eastAsia="Book Antiqua" w:hAnsi="Book Antiqua" w:cs="Book Antiqua"/>
          <w:color w:val="000000"/>
        </w:rPr>
        <w:t xml:space="preserve"> can be treated with an antibiotic-first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But the 5-year follow-up results of the APPAC trial reported that among patients who were initially tr</w:t>
      </w:r>
      <w:r>
        <w:rPr>
          <w:rFonts w:ascii="Book Antiqua" w:eastAsia="Book Antiqua" w:hAnsi="Book Antiqua" w:cs="Book Antiqua"/>
          <w:color w:val="000000"/>
        </w:rPr>
        <w:t>eated with antibiotics, the likelihood of late recurrence was 39.1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If antibiotics are combined with ERAT, we believe that better efficacy and lower recurrence rates can be achieved.</w:t>
      </w:r>
    </w:p>
    <w:bookmarkEnd w:id="48"/>
    <w:bookmarkEnd w:id="49"/>
    <w:p w14:paraId="546ED617" w14:textId="77777777" w:rsidR="006819B6" w:rsidRDefault="006819B6">
      <w:pPr>
        <w:snapToGrid w:val="0"/>
        <w:spacing w:line="360" w:lineRule="auto"/>
        <w:jc w:val="both"/>
        <w:rPr>
          <w:rFonts w:ascii="Book Antiqua" w:hAnsi="Book Antiqua"/>
        </w:rPr>
      </w:pPr>
    </w:p>
    <w:p w14:paraId="3B180E8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24F2AA56" w14:textId="77777777" w:rsidR="006819B6" w:rsidRDefault="000712D2">
      <w:pPr>
        <w:snapToGrid w:val="0"/>
        <w:spacing w:line="360" w:lineRule="auto"/>
        <w:jc w:val="both"/>
        <w:rPr>
          <w:rFonts w:ascii="Book Antiqua" w:hAnsi="Book Antiqua"/>
        </w:rPr>
      </w:pPr>
      <w:bookmarkStart w:id="50" w:name="OLE_LINK52"/>
      <w:bookmarkStart w:id="51" w:name="OLE_LINK51"/>
      <w:r>
        <w:rPr>
          <w:rFonts w:ascii="Book Antiqua" w:eastAsia="Book Antiqua" w:hAnsi="Book Antiqua" w:cs="Book Antiqua"/>
          <w:color w:val="000000"/>
        </w:rPr>
        <w:t>In conclusion, ERAT is a safe and effective minimally in</w:t>
      </w:r>
      <w:r>
        <w:rPr>
          <w:rFonts w:ascii="Book Antiqua" w:eastAsia="Book Antiqua" w:hAnsi="Book Antiqua" w:cs="Book Antiqua"/>
          <w:color w:val="000000"/>
        </w:rPr>
        <w:t>vasive endoscopic procedure for the treatment of acute uncomplicated appendicitis in patients who are not responding to intravenous antibiotics and not willing or unfit for appendectomy. Although there is a possibility of recurrence of acute appendicitis a</w:t>
      </w:r>
      <w:r>
        <w:rPr>
          <w:rFonts w:ascii="Book Antiqua" w:eastAsia="Book Antiqua" w:hAnsi="Book Antiqua" w:cs="Book Antiqua"/>
          <w:color w:val="000000"/>
        </w:rPr>
        <w:t xml:space="preserve">fter ERAT, it is advantageous </w:t>
      </w:r>
      <w:r>
        <w:rPr>
          <w:rFonts w:ascii="Book Antiqua" w:eastAsia="Book Antiqua" w:hAnsi="Book Antiqua" w:cs="Book Antiqua"/>
          <w:color w:val="000000"/>
        </w:rPr>
        <w:t>over</w:t>
      </w:r>
      <w:r>
        <w:rPr>
          <w:rFonts w:ascii="Book Antiqua" w:eastAsia="Book Antiqua" w:hAnsi="Book Antiqua" w:cs="Book Antiqua"/>
          <w:color w:val="000000"/>
        </w:rPr>
        <w:t xml:space="preserve"> surgery for critically ill patients with severe pancreatitis. Future prospective large sample size studies are required to confirm the safety and effectiveness of ERAT as seen in this case series.</w:t>
      </w:r>
    </w:p>
    <w:bookmarkEnd w:id="50"/>
    <w:bookmarkEnd w:id="51"/>
    <w:p w14:paraId="0C7D75CB" w14:textId="77777777" w:rsidR="006819B6" w:rsidRDefault="006819B6">
      <w:pPr>
        <w:snapToGrid w:val="0"/>
        <w:spacing w:line="360" w:lineRule="auto"/>
        <w:jc w:val="both"/>
        <w:rPr>
          <w:rFonts w:ascii="Book Antiqua" w:hAnsi="Book Antiqua"/>
        </w:rPr>
      </w:pPr>
    </w:p>
    <w:p w14:paraId="441CAA56"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1ABF8AEC" w14:textId="77777777" w:rsidR="006819B6" w:rsidRDefault="000712D2">
      <w:pPr>
        <w:snapToGrid w:val="0"/>
        <w:spacing w:line="360" w:lineRule="auto"/>
        <w:jc w:val="both"/>
        <w:rPr>
          <w:rFonts w:ascii="Book Antiqua" w:hAnsi="Book Antiqua"/>
        </w:rPr>
      </w:pPr>
      <w:bookmarkStart w:id="52" w:name="OLE_LINK53"/>
      <w:bookmarkStart w:id="53" w:name="OLE_LINK5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Fagenholz</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Castillo CF, Harris NS, Pelletier AJ, Camargo CA Jr. Increasing United States hospital admissions for acute pancreatitis, 1988-2003. </w:t>
      </w:r>
      <w:r>
        <w:rPr>
          <w:rFonts w:ascii="Book Antiqua" w:eastAsia="Book Antiqua" w:hAnsi="Book Antiqua" w:cs="Book Antiqua"/>
          <w:i/>
          <w:iCs/>
          <w:color w:val="000000"/>
        </w:rPr>
        <w:t>Ann Epidemiol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491-497 [PMID: 17448682 DOI: 10.1016/j.annepidem.2007.02.002]</w:t>
      </w:r>
    </w:p>
    <w:p w14:paraId="414145DE"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Mann DV</w:t>
      </w:r>
      <w:r>
        <w:rPr>
          <w:rFonts w:ascii="Book Antiqua" w:eastAsia="Book Antiqua" w:hAnsi="Book Antiqua" w:cs="Book Antiqua"/>
          <w:color w:val="000000"/>
        </w:rPr>
        <w:t>, Hershman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Hittinger</w:t>
      </w:r>
      <w:proofErr w:type="spellEnd"/>
      <w:r>
        <w:rPr>
          <w:rFonts w:ascii="Book Antiqua" w:eastAsia="Book Antiqua" w:hAnsi="Book Antiqua" w:cs="Book Antiqua"/>
          <w:color w:val="000000"/>
        </w:rPr>
        <w:t xml:space="preserve"> R, Glazer G.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audit of death from acute pancreatitis.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81</w:t>
      </w:r>
      <w:r>
        <w:rPr>
          <w:rFonts w:ascii="Book Antiqua" w:eastAsia="Book Antiqua" w:hAnsi="Book Antiqua" w:cs="Book Antiqua"/>
          <w:color w:val="000000"/>
        </w:rPr>
        <w:t>: 890-893 [PMID: 8044613 DOI: 10.1002/bjs.1800810632]</w:t>
      </w:r>
    </w:p>
    <w:p w14:paraId="00223017"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Traverso LW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Pancreatic </w:t>
      </w:r>
      <w:proofErr w:type="spellStart"/>
      <w:r>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definitions and technique.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9</w:t>
      </w:r>
      <w:r>
        <w:rPr>
          <w:rFonts w:ascii="Book Antiqua" w:eastAsia="Book Antiqua" w:hAnsi="Book Antiqua" w:cs="Book Antiqua"/>
          <w:color w:val="000000"/>
        </w:rPr>
        <w:t>: 436-439 [PMID: 15749608 DOI: 10.1016/j.gassur.2004.05.013]</w:t>
      </w:r>
    </w:p>
    <w:p w14:paraId="3A9B9F0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Liu BR</w:t>
      </w:r>
      <w:r>
        <w:rPr>
          <w:rFonts w:ascii="Book Antiqua" w:eastAsia="Book Antiqua" w:hAnsi="Book Antiqua" w:cs="Book Antiqua"/>
          <w:color w:val="000000"/>
        </w:rPr>
        <w:t>, Song JT, Han FY, Li H, Yin JB. Endoscopic retrograde appendicitis therapy: a pilot minimally</w:t>
      </w:r>
      <w:r>
        <w:rPr>
          <w:rFonts w:ascii="Book Antiqua" w:eastAsia="Book Antiqua" w:hAnsi="Book Antiqua" w:cs="Book Antiqua"/>
          <w:color w:val="000000"/>
        </w:rPr>
        <w:t xml:space="preserve"> invasive technique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862-866 [PMID: 22840292 DOI: 10.1016/j.gie.2012.05.029]</w:t>
      </w:r>
    </w:p>
    <w:p w14:paraId="7F316E24"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Liu BR</w:t>
      </w:r>
      <w:r>
        <w:rPr>
          <w:rFonts w:ascii="Book Antiqua" w:eastAsia="Book Antiqua" w:hAnsi="Book Antiqua" w:cs="Book Antiqua"/>
          <w:color w:val="000000"/>
        </w:rPr>
        <w:t>, Ma X, Feng J, Yang Z, Qu B, Feng ZT, Ma SR, Yin JB, Sun R, Guo LL, Liu WG. Endoscopic retrograde appendicitis therapy (ERAT):</w:t>
      </w:r>
      <w:r>
        <w:rPr>
          <w:rFonts w:ascii="Book Antiqua" w:eastAsia="Book Antiqua" w:hAnsi="Book Antiqua" w:cs="Book Antiqua"/>
          <w:color w:val="000000"/>
        </w:rPr>
        <w:t xml:space="preserve"> a multicenter retrospective study in China.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905-909 [PMID: 25106722 DOI: 10.1007/s00464-014-3750-0]</w:t>
      </w:r>
    </w:p>
    <w:p w14:paraId="265B610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McBurney C</w:t>
      </w:r>
      <w:r>
        <w:rPr>
          <w:rFonts w:ascii="Book Antiqua" w:eastAsia="Book Antiqua" w:hAnsi="Book Antiqua" w:cs="Book Antiqua"/>
          <w:color w:val="000000"/>
        </w:rPr>
        <w:t xml:space="preserve">. IV. The Incision Made in the Abdominal Wall in Cases of Appendicitis, with a Description of a New Method of Operating.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1894; </w:t>
      </w:r>
      <w:r>
        <w:rPr>
          <w:rFonts w:ascii="Book Antiqua" w:eastAsia="Book Antiqua" w:hAnsi="Book Antiqua" w:cs="Book Antiqua"/>
          <w:b/>
          <w:bCs/>
          <w:color w:val="000000"/>
        </w:rPr>
        <w:t>20</w:t>
      </w:r>
      <w:r>
        <w:rPr>
          <w:rFonts w:ascii="Book Antiqua" w:eastAsia="Book Antiqua" w:hAnsi="Book Antiqua" w:cs="Book Antiqua"/>
          <w:color w:val="000000"/>
        </w:rPr>
        <w:t>: 38-43 [PMID: 17860070 DOI: 10.1097/00000658-189407000-00004]</w:t>
      </w:r>
    </w:p>
    <w:p w14:paraId="1AA700DF"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Wu SC</w:t>
      </w:r>
      <w:r>
        <w:rPr>
          <w:rFonts w:ascii="Book Antiqua" w:eastAsia="Book Antiqua" w:hAnsi="Book Antiqua" w:cs="Book Antiqua"/>
          <w:color w:val="000000"/>
        </w:rPr>
        <w:t xml:space="preserve">, Chen WT, </w:t>
      </w:r>
      <w:proofErr w:type="spellStart"/>
      <w:r>
        <w:rPr>
          <w:rFonts w:ascii="Book Antiqua" w:eastAsia="Book Antiqua" w:hAnsi="Book Antiqua" w:cs="Book Antiqua"/>
          <w:color w:val="000000"/>
        </w:rPr>
        <w:t>Muo</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TW, Fang CW, Sung FC. Association between appendectomy and subsequent colorectal cancer development: an Asian population study.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xml:space="preserve">: </w:t>
      </w:r>
      <w:r>
        <w:rPr>
          <w:rFonts w:ascii="Book Antiqua" w:eastAsia="Book Antiqua" w:hAnsi="Book Antiqua" w:cs="Book Antiqua"/>
          <w:color w:val="000000"/>
        </w:rPr>
        <w:t>e0118411 [PMID: 25710790 DOI: 10.1371/journal.pone.0118411]</w:t>
      </w:r>
    </w:p>
    <w:p w14:paraId="13D939F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Seetahal</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Bolorunduro</w:t>
      </w:r>
      <w:proofErr w:type="spellEnd"/>
      <w:r>
        <w:rPr>
          <w:rFonts w:ascii="Book Antiqua" w:eastAsia="Book Antiqua" w:hAnsi="Book Antiqua" w:cs="Book Antiqua"/>
          <w:color w:val="000000"/>
        </w:rPr>
        <w:t xml:space="preserve"> OB, </w:t>
      </w:r>
      <w:proofErr w:type="spellStart"/>
      <w:r>
        <w:rPr>
          <w:rFonts w:ascii="Book Antiqua" w:eastAsia="Book Antiqua" w:hAnsi="Book Antiqua" w:cs="Book Antiqua"/>
          <w:color w:val="000000"/>
        </w:rPr>
        <w:t>Sookdeo</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Oyetunji</w:t>
      </w:r>
      <w:proofErr w:type="spellEnd"/>
      <w:r>
        <w:rPr>
          <w:rFonts w:ascii="Book Antiqua" w:eastAsia="Book Antiqua" w:hAnsi="Book Antiqua" w:cs="Book Antiqua"/>
          <w:color w:val="000000"/>
        </w:rPr>
        <w:t xml:space="preserve"> TA, Greene WR, Frederick W, Cornwell EE 3rd, Chang DC, </w:t>
      </w:r>
      <w:proofErr w:type="spellStart"/>
      <w:r>
        <w:rPr>
          <w:rFonts w:ascii="Book Antiqua" w:eastAsia="Book Antiqua" w:hAnsi="Book Antiqua" w:cs="Book Antiqua"/>
          <w:color w:val="000000"/>
        </w:rPr>
        <w:t>Siram</w:t>
      </w:r>
      <w:proofErr w:type="spellEnd"/>
      <w:r>
        <w:rPr>
          <w:rFonts w:ascii="Book Antiqua" w:eastAsia="Book Antiqua" w:hAnsi="Book Antiqua" w:cs="Book Antiqua"/>
          <w:color w:val="000000"/>
        </w:rPr>
        <w:t xml:space="preserve"> SM. Negative appendectomy: a 10-year review of a nationally representative sample.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w:t>
      </w:r>
      <w:r>
        <w:rPr>
          <w:rFonts w:ascii="Book Antiqua" w:eastAsia="Book Antiqua" w:hAnsi="Book Antiqua" w:cs="Book Antiqua"/>
          <w:color w:val="000000"/>
        </w:rPr>
        <w:t>: 433-437 [PMID: 21421095 DOI: 10.1016/j.amjsurg.2010.10.009]</w:t>
      </w:r>
    </w:p>
    <w:p w14:paraId="0F92639F"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Andreu-</w:t>
      </w:r>
      <w:proofErr w:type="spellStart"/>
      <w:r>
        <w:rPr>
          <w:rFonts w:ascii="Book Antiqua" w:eastAsia="Book Antiqua" w:hAnsi="Book Antiqua" w:cs="Book Antiqua"/>
          <w:b/>
          <w:bCs/>
          <w:color w:val="000000"/>
        </w:rPr>
        <w:t>Ballester</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Pérez-</w:t>
      </w:r>
      <w:proofErr w:type="spellStart"/>
      <w:r>
        <w:rPr>
          <w:rFonts w:ascii="Book Antiqua" w:eastAsia="Book Antiqua" w:hAnsi="Book Antiqua" w:cs="Book Antiqua"/>
          <w:color w:val="000000"/>
        </w:rPr>
        <w:t>Griera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Ballester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Colomer</w:t>
      </w:r>
      <w:proofErr w:type="spellEnd"/>
      <w:r>
        <w:rPr>
          <w:rFonts w:ascii="Book Antiqua" w:eastAsia="Book Antiqua" w:hAnsi="Book Antiqua" w:cs="Book Antiqua"/>
          <w:color w:val="000000"/>
        </w:rPr>
        <w:t>-Rubio E, Ortiz-</w:t>
      </w:r>
      <w:proofErr w:type="spellStart"/>
      <w:r>
        <w:rPr>
          <w:rFonts w:ascii="Book Antiqua" w:eastAsia="Book Antiqua" w:hAnsi="Book Antiqua" w:cs="Book Antiqua"/>
          <w:color w:val="000000"/>
        </w:rPr>
        <w:t>Tarín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Peñarroja</w:t>
      </w:r>
      <w:proofErr w:type="spellEnd"/>
      <w:r>
        <w:rPr>
          <w:rFonts w:ascii="Book Antiqua" w:eastAsia="Book Antiqua" w:hAnsi="Book Antiqua" w:cs="Book Antiqua"/>
          <w:color w:val="000000"/>
        </w:rPr>
        <w:t xml:space="preserve"> Otero C. Secretory immunoglobulin A (</w:t>
      </w:r>
      <w:proofErr w:type="spellStart"/>
      <w:r>
        <w:rPr>
          <w:rFonts w:ascii="Book Antiqua" w:eastAsia="Book Antiqua" w:hAnsi="Book Antiqua" w:cs="Book Antiqua"/>
          <w:color w:val="000000"/>
        </w:rPr>
        <w:t>sIgA</w:t>
      </w:r>
      <w:proofErr w:type="spellEnd"/>
      <w:r>
        <w:rPr>
          <w:rFonts w:ascii="Book Antiqua" w:eastAsia="Book Antiqua" w:hAnsi="Book Antiqua" w:cs="Book Antiqua"/>
          <w:color w:val="000000"/>
        </w:rPr>
        <w:t xml:space="preserve">) deficiency in serum of patients with </w:t>
      </w:r>
      <w:proofErr w:type="spellStart"/>
      <w:r>
        <w:rPr>
          <w:rFonts w:ascii="Book Antiqua" w:eastAsia="Book Antiqua" w:hAnsi="Book Antiqua" w:cs="Book Antiqua"/>
          <w:color w:val="000000"/>
        </w:rPr>
        <w:t>G</w:t>
      </w:r>
      <w:r>
        <w:rPr>
          <w:rFonts w:ascii="Book Antiqua" w:eastAsia="Book Antiqua" w:hAnsi="Book Antiqua" w:cs="Book Antiqua"/>
          <w:color w:val="000000"/>
        </w:rPr>
        <w:t>ALTectomy</w:t>
      </w:r>
      <w:proofErr w:type="spellEnd"/>
      <w:r>
        <w:rPr>
          <w:rFonts w:ascii="Book Antiqua" w:eastAsia="Book Antiqua" w:hAnsi="Book Antiqua" w:cs="Book Antiqua"/>
          <w:color w:val="000000"/>
        </w:rPr>
        <w:t xml:space="preserve"> (appendectomy and tonsillectomy).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123</w:t>
      </w:r>
      <w:r>
        <w:rPr>
          <w:rFonts w:ascii="Book Antiqua" w:eastAsia="Book Antiqua" w:hAnsi="Book Antiqua" w:cs="Book Antiqua"/>
          <w:color w:val="000000"/>
        </w:rPr>
        <w:t>: 289-297 [PMID: 17449327 DOI: 10.1016/j.clim.2007.02.004]</w:t>
      </w:r>
    </w:p>
    <w:p w14:paraId="7E0493E3"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Randal Bollinger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Barbas</w:t>
      </w:r>
      <w:proofErr w:type="spellEnd"/>
      <w:r>
        <w:rPr>
          <w:rFonts w:ascii="Book Antiqua" w:eastAsia="Book Antiqua" w:hAnsi="Book Antiqua" w:cs="Book Antiqua"/>
          <w:color w:val="000000"/>
        </w:rPr>
        <w:t xml:space="preserve"> AS, Bush EL, Lin SS, Parker W. Biofilms in the large bowel suggest an apparent function of the human vermiform appendix.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Theor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249</w:t>
      </w:r>
      <w:r>
        <w:rPr>
          <w:rFonts w:ascii="Book Antiqua" w:eastAsia="Book Antiqua" w:hAnsi="Book Antiqua" w:cs="Book Antiqua"/>
          <w:color w:val="000000"/>
        </w:rPr>
        <w:t>: 826-831 [PMID: 17936308 DOI: 10.1016/j.jtbi.2007.08.032]</w:t>
      </w:r>
    </w:p>
    <w:p w14:paraId="10AA7676"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Li Y</w:t>
      </w:r>
      <w:r>
        <w:rPr>
          <w:rFonts w:ascii="Book Antiqua" w:eastAsia="Book Antiqua" w:hAnsi="Book Antiqua" w:cs="Book Antiqua"/>
          <w:color w:val="000000"/>
        </w:rPr>
        <w:t>, Mi C, Li W, She J. Diagnosis of Acut</w:t>
      </w:r>
      <w:r>
        <w:rPr>
          <w:rFonts w:ascii="Book Antiqua" w:eastAsia="Book Antiqua" w:hAnsi="Book Antiqua" w:cs="Book Antiqua"/>
          <w:color w:val="000000"/>
        </w:rPr>
        <w:t xml:space="preserve">e Appendicitis by Endoscopic Retrograde Appendicitis Therapy (ERAT): Combination of Colonoscopy and Endoscopic Retrograde </w:t>
      </w:r>
      <w:proofErr w:type="spellStart"/>
      <w:r>
        <w:rPr>
          <w:rFonts w:ascii="Book Antiqua" w:eastAsia="Book Antiqua" w:hAnsi="Book Antiqua" w:cs="Book Antiqua"/>
          <w:color w:val="000000"/>
        </w:rPr>
        <w:t>Appendicography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3285-3291 [PMID: 27411554 DOI: 10.1007/s10620-016-4245-8]</w:t>
      </w:r>
    </w:p>
    <w:p w14:paraId="768F3E3E"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Du Z,</w:t>
      </w:r>
      <w:r>
        <w:rPr>
          <w:rFonts w:ascii="Book Antiqua" w:eastAsia="Book Antiqua" w:hAnsi="Book Antiqua" w:cs="Book Antiqua"/>
          <w:color w:val="000000"/>
        </w:rPr>
        <w:t xml:space="preserve"> Luo S, Wang F. Feasibility a</w:t>
      </w:r>
      <w:r>
        <w:rPr>
          <w:rFonts w:ascii="Book Antiqua" w:eastAsia="Book Antiqua" w:hAnsi="Book Antiqua" w:cs="Book Antiqua"/>
          <w:color w:val="000000"/>
        </w:rPr>
        <w:t xml:space="preserve">nd outcomes of colonoscopy with combining carbon dioxide insufflation and water-infusion for resection of colonic polyps. </w:t>
      </w:r>
      <w:r>
        <w:rPr>
          <w:rFonts w:ascii="Book Antiqua" w:eastAsia="Book Antiqua" w:hAnsi="Book Antiqua" w:cs="Book Antiqua"/>
          <w:i/>
          <w:color w:val="000000"/>
        </w:rPr>
        <w:t>Int J Clin Exp Med</w:t>
      </w:r>
      <w:r>
        <w:rPr>
          <w:rFonts w:ascii="Book Antiqua" w:eastAsia="Book Antiqua" w:hAnsi="Book Antiqua" w:cs="Book Antiqua"/>
          <w:color w:val="000000"/>
        </w:rPr>
        <w:t xml:space="preserve"> 2018; </w:t>
      </w:r>
      <w:r>
        <w:rPr>
          <w:rFonts w:ascii="Book Antiqua" w:eastAsia="Book Antiqua" w:hAnsi="Book Antiqua" w:cs="Book Antiqua"/>
          <w:b/>
          <w:color w:val="000000"/>
        </w:rPr>
        <w:t>11</w:t>
      </w:r>
      <w:r>
        <w:rPr>
          <w:rFonts w:ascii="Book Antiqua" w:eastAsia="Book Antiqua" w:hAnsi="Book Antiqua" w:cs="Book Antiqua"/>
          <w:color w:val="000000"/>
        </w:rPr>
        <w:t>: 7408-7414</w:t>
      </w:r>
    </w:p>
    <w:p w14:paraId="7053C542"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Podda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Gerardi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Cillara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Fearnhead</w:t>
      </w:r>
      <w:proofErr w:type="spellEnd"/>
      <w:r>
        <w:rPr>
          <w:rFonts w:ascii="Book Antiqua" w:eastAsia="Book Antiqua" w:hAnsi="Book Antiqua" w:cs="Book Antiqua"/>
          <w:color w:val="000000"/>
        </w:rPr>
        <w:t xml:space="preserve"> N, Gomes CA, </w:t>
      </w:r>
      <w:proofErr w:type="spellStart"/>
      <w:r>
        <w:rPr>
          <w:rFonts w:ascii="Book Antiqua" w:eastAsia="Book Antiqua" w:hAnsi="Book Antiqua" w:cs="Book Antiqua"/>
          <w:color w:val="000000"/>
        </w:rPr>
        <w:t>Birindelli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Mulliri</w:t>
      </w:r>
      <w:proofErr w:type="spellEnd"/>
      <w:r>
        <w:rPr>
          <w:rFonts w:ascii="Book Antiqua" w:eastAsia="Book Antiqua" w:hAnsi="Book Antiqua" w:cs="Book Antiqua"/>
          <w:color w:val="000000"/>
        </w:rPr>
        <w:t xml:space="preserve"> A, Davies RJ, Di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Antibiotic Treatment and Appendectomy for Uncomplicated Acute Appendicitis in Adults and Children: A Systematic Review and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270</w:t>
      </w:r>
      <w:r>
        <w:rPr>
          <w:rFonts w:ascii="Book Antiqua" w:eastAsia="Book Antiqua" w:hAnsi="Book Antiqua" w:cs="Book Antiqua"/>
          <w:color w:val="000000"/>
        </w:rPr>
        <w:t>: 1028-1040 [PMID: 30720508 DOI: 10.1097/SLA.0000000000003225]</w:t>
      </w:r>
    </w:p>
    <w:p w14:paraId="58C3752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Sallinen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Akl</w:t>
      </w:r>
      <w:proofErr w:type="spellEnd"/>
      <w:r>
        <w:rPr>
          <w:rFonts w:ascii="Book Antiqua" w:eastAsia="Book Antiqua" w:hAnsi="Book Antiqua" w:cs="Book Antiqua"/>
          <w:color w:val="000000"/>
        </w:rPr>
        <w:t xml:space="preserve"> EA, Yo</w:t>
      </w:r>
      <w:r>
        <w:rPr>
          <w:rFonts w:ascii="Book Antiqua" w:eastAsia="Book Antiqua" w:hAnsi="Book Antiqua" w:cs="Book Antiqua"/>
          <w:color w:val="000000"/>
        </w:rPr>
        <w:t xml:space="preserve">u JJ, Agarwal A, </w:t>
      </w:r>
      <w:proofErr w:type="spellStart"/>
      <w:r>
        <w:rPr>
          <w:rFonts w:ascii="Book Antiqua" w:eastAsia="Book Antiqua" w:hAnsi="Book Antiqua" w:cs="Book Antiqua"/>
          <w:color w:val="000000"/>
        </w:rPr>
        <w:t>Shoucair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Vandvik</w:t>
      </w:r>
      <w:proofErr w:type="spellEnd"/>
      <w:r>
        <w:rPr>
          <w:rFonts w:ascii="Book Antiqua" w:eastAsia="Book Antiqua" w:hAnsi="Book Antiqua" w:cs="Book Antiqua"/>
          <w:color w:val="000000"/>
        </w:rPr>
        <w:t xml:space="preserve"> PO, </w:t>
      </w:r>
      <w:proofErr w:type="spellStart"/>
      <w:r>
        <w:rPr>
          <w:rFonts w:ascii="Book Antiqua" w:eastAsia="Book Antiqua" w:hAnsi="Book Antiqua" w:cs="Book Antiqua"/>
          <w:color w:val="000000"/>
        </w:rPr>
        <w:t>Agoritsas</w:t>
      </w:r>
      <w:proofErr w:type="spellEnd"/>
      <w:r>
        <w:rPr>
          <w:rFonts w:ascii="Book Antiqua" w:eastAsia="Book Antiqua" w:hAnsi="Book Antiqua" w:cs="Book Antiqua"/>
          <w:color w:val="000000"/>
        </w:rPr>
        <w:t xml:space="preserve"> T, Heels-</w:t>
      </w:r>
      <w:proofErr w:type="spellStart"/>
      <w:r>
        <w:rPr>
          <w:rFonts w:ascii="Book Antiqua" w:eastAsia="Book Antiqua" w:hAnsi="Book Antiqua" w:cs="Book Antiqua"/>
          <w:color w:val="000000"/>
        </w:rPr>
        <w:t>Ansdell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Guyatt</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Tikkinen</w:t>
      </w:r>
      <w:proofErr w:type="spellEnd"/>
      <w:r>
        <w:rPr>
          <w:rFonts w:ascii="Book Antiqua" w:eastAsia="Book Antiqua" w:hAnsi="Book Antiqua" w:cs="Book Antiqua"/>
          <w:color w:val="000000"/>
        </w:rPr>
        <w:t xml:space="preserve"> KA. Meta-analysis of antibiotics </w:t>
      </w:r>
      <w:r>
        <w:rPr>
          <w:rFonts w:ascii="Book Antiqua" w:eastAsia="Book Antiqua" w:hAnsi="Book Antiqua" w:cs="Book Antiqua"/>
          <w:i/>
          <w:iCs/>
          <w:color w:val="000000"/>
        </w:rPr>
        <w:t>vs</w:t>
      </w:r>
      <w:r>
        <w:rPr>
          <w:rFonts w:ascii="Book Antiqua" w:eastAsia="Book Antiqua" w:hAnsi="Book Antiqua" w:cs="Book Antiqua"/>
          <w:color w:val="000000"/>
        </w:rPr>
        <w:t xml:space="preserve"> appendicectomy for non-perforated acute appendicitis.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656-667 [PMID: 26990957 DOI: 10.1002/bjs.10147]</w:t>
      </w:r>
    </w:p>
    <w:p w14:paraId="5D733775"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Hus</w:t>
      </w:r>
      <w:r>
        <w:rPr>
          <w:rFonts w:ascii="Book Antiqua" w:eastAsia="Book Antiqua" w:hAnsi="Book Antiqua" w:cs="Book Antiqua"/>
          <w:b/>
          <w:bCs/>
          <w:color w:val="000000"/>
        </w:rPr>
        <w:t>ton JM</w:t>
      </w:r>
      <w:r>
        <w:rPr>
          <w:rFonts w:ascii="Book Antiqua" w:eastAsia="Book Antiqua" w:hAnsi="Book Antiqua" w:cs="Book Antiqua"/>
          <w:color w:val="000000"/>
        </w:rPr>
        <w:t xml:space="preserve">, Kao LS, Chang PK, Sanders JM, Buckman S, Adams CA, </w:t>
      </w:r>
      <w:proofErr w:type="spellStart"/>
      <w:r>
        <w:rPr>
          <w:rFonts w:ascii="Book Antiqua" w:eastAsia="Book Antiqua" w:hAnsi="Book Antiqua" w:cs="Book Antiqua"/>
          <w:color w:val="000000"/>
        </w:rPr>
        <w:t>Cocanour</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Parli</w:t>
      </w:r>
      <w:proofErr w:type="spellEnd"/>
      <w:r>
        <w:rPr>
          <w:rFonts w:ascii="Book Antiqua" w:eastAsia="Book Antiqua" w:hAnsi="Book Antiqua" w:cs="Book Antiqua"/>
          <w:color w:val="000000"/>
        </w:rPr>
        <w:t xml:space="preserve"> SE, Grabowski J, Diaz J, Tessier JM, Duane TM. Antibiotics vs. Appendectomy for Acute Uncomplicated Appendicitis in Adults: Review of the Evidence and Future Directions. </w:t>
      </w:r>
      <w:r>
        <w:rPr>
          <w:rFonts w:ascii="Book Antiqua" w:eastAsia="Book Antiqua" w:hAnsi="Book Antiqua" w:cs="Book Antiqua"/>
          <w:i/>
          <w:iCs/>
          <w:color w:val="000000"/>
        </w:rPr>
        <w:t>Surg Inf</w:t>
      </w:r>
      <w:r>
        <w:rPr>
          <w:rFonts w:ascii="Book Antiqua" w:eastAsia="Book Antiqua" w:hAnsi="Book Antiqua" w:cs="Book Antiqua"/>
          <w:i/>
          <w:iCs/>
          <w:color w:val="000000"/>
        </w:rPr>
        <w:t>ect (</w:t>
      </w:r>
      <w:proofErr w:type="spellStart"/>
      <w:r>
        <w:rPr>
          <w:rFonts w:ascii="Book Antiqua" w:eastAsia="Book Antiqua" w:hAnsi="Book Antiqua" w:cs="Book Antiqua"/>
          <w:i/>
          <w:iCs/>
          <w:color w:val="000000"/>
        </w:rPr>
        <w:t>Larchmt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527-535 [PMID: 28614043 DOI: 10.1089/sur.2017.073]</w:t>
      </w:r>
    </w:p>
    <w:p w14:paraId="282363DD"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Salminen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Tuominen R, </w:t>
      </w:r>
      <w:proofErr w:type="spellStart"/>
      <w:r>
        <w:rPr>
          <w:rFonts w:ascii="Book Antiqua" w:eastAsia="Book Antiqua" w:hAnsi="Book Antiqua" w:cs="Book Antiqua"/>
          <w:color w:val="000000"/>
        </w:rPr>
        <w:t>Paajanen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Rautio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Nordström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Aarnio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Rantanen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Hurme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Mecklin</w:t>
      </w:r>
      <w:proofErr w:type="spellEnd"/>
      <w:r>
        <w:rPr>
          <w:rFonts w:ascii="Book Antiqua" w:eastAsia="Book Antiqua" w:hAnsi="Book Antiqua" w:cs="Book Antiqua"/>
          <w:color w:val="000000"/>
        </w:rPr>
        <w:t xml:space="preserve"> JP, Sand J, Virtanen J, </w:t>
      </w:r>
      <w:proofErr w:type="spellStart"/>
      <w:r>
        <w:rPr>
          <w:rFonts w:ascii="Book Antiqua" w:eastAsia="Book Antiqua" w:hAnsi="Book Antiqua" w:cs="Book Antiqua"/>
          <w:color w:val="000000"/>
        </w:rPr>
        <w:t>Jartti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Grönroos</w:t>
      </w:r>
      <w:proofErr w:type="spellEnd"/>
      <w:r>
        <w:rPr>
          <w:rFonts w:ascii="Book Antiqua" w:eastAsia="Book Antiqua" w:hAnsi="Book Antiqua" w:cs="Book Antiqua"/>
          <w:color w:val="000000"/>
        </w:rPr>
        <w:t xml:space="preserve"> JM. Five-Year Follow-up of Antibiotic</w:t>
      </w:r>
      <w:r>
        <w:rPr>
          <w:rFonts w:ascii="Book Antiqua" w:eastAsia="Book Antiqua" w:hAnsi="Book Antiqua" w:cs="Book Antiqua"/>
          <w:color w:val="000000"/>
        </w:rPr>
        <w:t xml:space="preserve"> Therapy for Uncomplicated Acute Appendicitis in the APPAC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320</w:t>
      </w:r>
      <w:r>
        <w:rPr>
          <w:rFonts w:ascii="Book Antiqua" w:eastAsia="Book Antiqua" w:hAnsi="Book Antiqua" w:cs="Book Antiqua"/>
          <w:color w:val="000000"/>
        </w:rPr>
        <w:t>: 1259-1265 [PMID: 30264120 DOI: 10.1001/jama.2018.13201]</w:t>
      </w:r>
    </w:p>
    <w:bookmarkEnd w:id="52"/>
    <w:bookmarkEnd w:id="53"/>
    <w:p w14:paraId="70BADF63" w14:textId="77777777" w:rsidR="006819B6" w:rsidRDefault="006819B6">
      <w:pPr>
        <w:snapToGrid w:val="0"/>
        <w:spacing w:line="360" w:lineRule="auto"/>
        <w:jc w:val="both"/>
        <w:rPr>
          <w:rFonts w:ascii="Book Antiqua" w:hAnsi="Book Antiqua"/>
        </w:rPr>
        <w:sectPr w:rsidR="006819B6">
          <w:pgSz w:w="12240" w:h="15840"/>
          <w:pgMar w:top="1440" w:right="1440" w:bottom="1440" w:left="1440" w:header="720" w:footer="720" w:gutter="0"/>
          <w:cols w:space="720"/>
          <w:docGrid w:linePitch="360"/>
        </w:sectPr>
      </w:pPr>
    </w:p>
    <w:p w14:paraId="4C18CB74"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E420FF5"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bookmarkStart w:id="54" w:name="OLE_LINK55"/>
      <w:bookmarkStart w:id="55" w:name="OLE_LINK56"/>
      <w:r>
        <w:rPr>
          <w:rFonts w:ascii="Book Antiqua" w:eastAsia="Book Antiqua" w:hAnsi="Book Antiqua" w:cs="Book Antiqua"/>
          <w:color w:val="000000"/>
        </w:rPr>
        <w:t>W</w:t>
      </w:r>
      <w:r>
        <w:rPr>
          <w:rFonts w:ascii="Book Antiqua" w:eastAsia="Book Antiqua" w:hAnsi="Book Antiqua" w:cs="Book Antiqua"/>
          <w:color w:val="000000"/>
        </w:rPr>
        <w:t xml:space="preserve">ritten </w:t>
      </w:r>
      <w:r>
        <w:rPr>
          <w:rFonts w:ascii="Book Antiqua" w:eastAsia="Book Antiqua" w:hAnsi="Book Antiqua" w:cs="Book Antiqua"/>
          <w:color w:val="000000"/>
        </w:rPr>
        <w:t>i</w:t>
      </w:r>
      <w:r>
        <w:rPr>
          <w:rFonts w:ascii="Book Antiqua" w:eastAsia="Book Antiqua" w:hAnsi="Book Antiqua" w:cs="Book Antiqua"/>
          <w:color w:val="000000"/>
        </w:rPr>
        <w:t xml:space="preserve">nformed consent was obtained from all </w:t>
      </w:r>
      <w:r>
        <w:rPr>
          <w:rFonts w:ascii="Book Antiqua" w:eastAsia="Book Antiqua" w:hAnsi="Book Antiqua" w:cs="Book Antiqua"/>
          <w:color w:val="000000"/>
        </w:rPr>
        <w:t>patients.</w:t>
      </w:r>
    </w:p>
    <w:bookmarkEnd w:id="54"/>
    <w:bookmarkEnd w:id="55"/>
    <w:p w14:paraId="776B1CA4" w14:textId="77777777" w:rsidR="006819B6" w:rsidRDefault="006819B6">
      <w:pPr>
        <w:snapToGrid w:val="0"/>
        <w:spacing w:line="360" w:lineRule="auto"/>
        <w:jc w:val="both"/>
        <w:rPr>
          <w:rFonts w:ascii="Book Antiqua" w:hAnsi="Book Antiqua"/>
        </w:rPr>
      </w:pPr>
    </w:p>
    <w:p w14:paraId="6336BC7B"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bookmarkStart w:id="56" w:name="OLE_LINK57"/>
      <w:r>
        <w:rPr>
          <w:rFonts w:ascii="Book Antiqua" w:eastAsia="Book Antiqua" w:hAnsi="Book Antiqua" w:cs="Book Antiqua"/>
          <w:color w:val="000000"/>
        </w:rPr>
        <w:t>The authors declare that they have no conflict of interest.</w:t>
      </w:r>
    </w:p>
    <w:bookmarkEnd w:id="56"/>
    <w:p w14:paraId="45E9B318" w14:textId="77777777" w:rsidR="006819B6" w:rsidRDefault="006819B6">
      <w:pPr>
        <w:snapToGrid w:val="0"/>
        <w:spacing w:line="360" w:lineRule="auto"/>
        <w:jc w:val="both"/>
        <w:rPr>
          <w:rFonts w:ascii="Book Antiqua" w:hAnsi="Book Antiqua"/>
        </w:rPr>
      </w:pPr>
    </w:p>
    <w:p w14:paraId="31887596"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57" w:name="OLE_LINK58"/>
      <w:bookmarkStart w:id="58" w:name="OLE_LINK59"/>
      <w:r>
        <w:rPr>
          <w:rFonts w:ascii="Book Antiqua" w:eastAsia="Book Antiqua" w:hAnsi="Book Antiqua" w:cs="Book Antiqua"/>
          <w:color w:val="000000"/>
        </w:rPr>
        <w:t>The authors have read the CARE Checklist (2016), and the manuscript was prepared and revised according to the CARE Chec</w:t>
      </w:r>
      <w:r>
        <w:rPr>
          <w:rFonts w:ascii="Book Antiqua" w:eastAsia="Book Antiqua" w:hAnsi="Book Antiqua" w:cs="Book Antiqua"/>
          <w:color w:val="000000"/>
        </w:rPr>
        <w:t>klist (2016).</w:t>
      </w:r>
    </w:p>
    <w:bookmarkEnd w:id="57"/>
    <w:bookmarkEnd w:id="58"/>
    <w:p w14:paraId="5B13DB79" w14:textId="77777777" w:rsidR="006819B6" w:rsidRDefault="006819B6">
      <w:pPr>
        <w:snapToGrid w:val="0"/>
        <w:spacing w:line="360" w:lineRule="auto"/>
        <w:jc w:val="both"/>
        <w:rPr>
          <w:rFonts w:ascii="Book Antiqua" w:hAnsi="Book Antiqua"/>
        </w:rPr>
      </w:pPr>
    </w:p>
    <w:p w14:paraId="23D7A4F3"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w:t>
      </w:r>
      <w:r>
        <w:rPr>
          <w:rFonts w:ascii="Book Antiqua" w:eastAsia="Book Antiqua" w:hAnsi="Book Antiqua" w:cs="Book Antiqua"/>
          <w:color w:val="000000"/>
        </w:rPr>
        <w:t>ense, which permits others to distribute, remix, adapt, build upon this work non-commercially, and license their derivative works on different terms, provided the original work is properly cited and the use is non-commercial. See: http://creativecommons.or</w:t>
      </w:r>
      <w:r>
        <w:rPr>
          <w:rFonts w:ascii="Book Antiqua" w:eastAsia="Book Antiqua" w:hAnsi="Book Antiqua" w:cs="Book Antiqua"/>
          <w:color w:val="000000"/>
        </w:rPr>
        <w:t>g/Licenses/by-nc/4.0/</w:t>
      </w:r>
    </w:p>
    <w:p w14:paraId="22DFB8A6" w14:textId="77777777" w:rsidR="006819B6" w:rsidRDefault="006819B6">
      <w:pPr>
        <w:snapToGrid w:val="0"/>
        <w:spacing w:line="360" w:lineRule="auto"/>
        <w:jc w:val="both"/>
        <w:rPr>
          <w:rFonts w:ascii="Book Antiqua" w:hAnsi="Book Antiqua"/>
        </w:rPr>
      </w:pPr>
    </w:p>
    <w:p w14:paraId="7BBB7EE2"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2FFA859" w14:textId="77777777" w:rsidR="006819B6" w:rsidRDefault="006819B6">
      <w:pPr>
        <w:snapToGrid w:val="0"/>
        <w:spacing w:line="360" w:lineRule="auto"/>
        <w:jc w:val="both"/>
        <w:rPr>
          <w:rFonts w:ascii="Book Antiqua" w:hAnsi="Book Antiqua"/>
        </w:rPr>
      </w:pPr>
    </w:p>
    <w:p w14:paraId="04EA4F1A"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2020</w:t>
      </w:r>
    </w:p>
    <w:p w14:paraId="2BE95A16"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23, 2020</w:t>
      </w:r>
    </w:p>
    <w:p w14:paraId="3231B5F7"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81E9282" w14:textId="77777777" w:rsidR="006819B6" w:rsidRDefault="006819B6">
      <w:pPr>
        <w:snapToGrid w:val="0"/>
        <w:spacing w:line="360" w:lineRule="auto"/>
        <w:jc w:val="both"/>
        <w:rPr>
          <w:rFonts w:ascii="Book Antiqua" w:hAnsi="Book Antiqua"/>
        </w:rPr>
      </w:pPr>
    </w:p>
    <w:p w14:paraId="07E74D89"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4F963F1C"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FFF3CE"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3390F7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A (Excellent): A</w:t>
      </w:r>
    </w:p>
    <w:p w14:paraId="1F13E63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59744BA2"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C (Good): C</w:t>
      </w:r>
    </w:p>
    <w:p w14:paraId="5D867CC3"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0B6D28CC" w14:textId="77777777" w:rsidR="006819B6" w:rsidRDefault="000712D2">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75C2D96C" w14:textId="77777777" w:rsidR="006819B6" w:rsidRDefault="006819B6">
      <w:pPr>
        <w:snapToGrid w:val="0"/>
        <w:spacing w:line="360" w:lineRule="auto"/>
        <w:jc w:val="both"/>
        <w:rPr>
          <w:rFonts w:ascii="Book Antiqua" w:hAnsi="Book Antiqua"/>
        </w:rPr>
      </w:pPr>
    </w:p>
    <w:p w14:paraId="4F1BF0BB" w14:textId="77777777" w:rsidR="006819B6" w:rsidRDefault="000712D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Sikiric</w:t>
      </w:r>
      <w:proofErr w:type="spellEnd"/>
      <w:r>
        <w:rPr>
          <w:rFonts w:ascii="Book Antiqua" w:eastAsia="Book Antiqua" w:hAnsi="Book Antiqua" w:cs="Book Antiqua"/>
          <w:color w:val="000000"/>
        </w:rPr>
        <w:t xml:space="preserve"> P, Wilcox CM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w:t>
      </w:r>
      <w:r>
        <w:rPr>
          <w:rFonts w:ascii="Book Antiqua" w:eastAsia="Book Antiqua" w:hAnsi="Book Antiqua" w:cs="Book Antiqua"/>
          <w:bCs/>
          <w:color w:val="000000"/>
        </w:rPr>
        <w:t>podia</w:t>
      </w:r>
      <w:r>
        <w:rPr>
          <w:rFonts w:ascii="Book Antiqua" w:eastAsia="Book Antiqua" w:hAnsi="Book Antiqua" w:cs="Book Antiqua"/>
          <w:b/>
          <w:color w:val="000000"/>
        </w:rPr>
        <w:t xml:space="preserve"> P-Editor: </w:t>
      </w:r>
    </w:p>
    <w:p w14:paraId="7DEF105E" w14:textId="77777777" w:rsidR="006819B6" w:rsidRDefault="006819B6">
      <w:pPr>
        <w:snapToGrid w:val="0"/>
        <w:spacing w:line="360" w:lineRule="auto"/>
        <w:jc w:val="both"/>
        <w:rPr>
          <w:rFonts w:ascii="Book Antiqua" w:hAnsi="Book Antiqua"/>
        </w:rPr>
        <w:sectPr w:rsidR="006819B6">
          <w:pgSz w:w="12240" w:h="15840"/>
          <w:pgMar w:top="1440" w:right="1440" w:bottom="1440" w:left="1440" w:header="720" w:footer="720" w:gutter="0"/>
          <w:cols w:space="720"/>
          <w:docGrid w:linePitch="360"/>
        </w:sectPr>
      </w:pPr>
    </w:p>
    <w:p w14:paraId="5753EF91" w14:textId="77777777" w:rsidR="006819B6" w:rsidRDefault="000712D2">
      <w:pPr>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A1A6C9C" w14:textId="77777777" w:rsidR="006819B6" w:rsidRDefault="000712D2">
      <w:pPr>
        <w:snapToGrid w:val="0"/>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lang w:eastAsia="zh-CN"/>
        </w:rPr>
        <w:drawing>
          <wp:inline distT="0" distB="0" distL="0" distR="0" wp14:anchorId="059C509D" wp14:editId="58CD5D51">
            <wp:extent cx="5486400" cy="215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2153285"/>
                    </a:xfrm>
                    <a:prstGeom prst="rect">
                      <a:avLst/>
                    </a:prstGeom>
                  </pic:spPr>
                </pic:pic>
              </a:graphicData>
            </a:graphic>
          </wp:inline>
        </w:drawing>
      </w:r>
    </w:p>
    <w:p w14:paraId="72C57BD4" w14:textId="77777777" w:rsidR="006819B6" w:rsidRDefault="000712D2">
      <w:pPr>
        <w:snapToGrid w:val="0"/>
        <w:spacing w:line="360" w:lineRule="auto"/>
        <w:jc w:val="both"/>
        <w:rPr>
          <w:rFonts w:ascii="Book Antiqua" w:eastAsia="Book Antiqua" w:hAnsi="Book Antiqua" w:cs="Book Antiqua"/>
          <w:b/>
          <w:bCs/>
          <w:color w:val="000000"/>
        </w:rPr>
      </w:pPr>
      <w:bookmarkStart w:id="59" w:name="OLE_LINK60"/>
      <w:bookmarkStart w:id="60" w:name="OLE_LINK61"/>
      <w:r>
        <w:rPr>
          <w:rFonts w:ascii="Book Antiqua" w:eastAsia="Book Antiqua" w:hAnsi="Book Antiqua" w:cs="Book Antiqua"/>
          <w:b/>
          <w:bCs/>
          <w:color w:val="000000"/>
          <w:shd w:val="clear" w:color="auto" w:fill="FFFFFF"/>
        </w:rPr>
        <w:t xml:space="preserve">Figure </w:t>
      </w:r>
      <w:r>
        <w:rPr>
          <w:rFonts w:ascii="Book Antiqua" w:eastAsia="Book Antiqua" w:hAnsi="Book Antiqua" w:cs="Book Antiqua"/>
          <w:b/>
          <w:bCs/>
          <w:color w:val="000000"/>
        </w:rPr>
        <w:t xml:space="preserve">1 On-contrast </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manifestations</w:t>
      </w:r>
      <w:r>
        <w:rPr>
          <w:rFonts w:ascii="Book Antiqua" w:eastAsia="Book Antiqua" w:hAnsi="Book Antiqua" w:cs="Book Antiqua"/>
          <w:b/>
          <w:color w:val="000000"/>
        </w:rPr>
        <w:t xml:space="preserve"> and Doppler ultrasound</w:t>
      </w:r>
      <w:r>
        <w:rPr>
          <w:rFonts w:ascii="Book Antiqua" w:eastAsia="Book Antiqua" w:hAnsi="Book Antiqua" w:cs="Book Antiqua"/>
          <w:b/>
          <w:color w:val="000000" w:themeColor="text1"/>
        </w:rPr>
        <w:t xml:space="preserve"> of Case 1</w:t>
      </w:r>
      <w:r>
        <w:rPr>
          <w:rFonts w:ascii="Book Antiqua" w:hAnsi="Book Antiqua" w:cs="Book Antiqua"/>
          <w:b/>
          <w:color w:val="000000"/>
          <w:lang w:eastAsia="zh-CN"/>
        </w:rPr>
        <w:t xml:space="preserve">. </w:t>
      </w:r>
      <w:r>
        <w:rPr>
          <w:rFonts w:ascii="Book Antiqua" w:eastAsia="Book Antiqua" w:hAnsi="Book Antiqua" w:cs="Book Antiqua"/>
          <w:bCs/>
          <w:color w:val="000000"/>
        </w:rPr>
        <w:t xml:space="preserve">A: </w:t>
      </w:r>
      <w:r>
        <w:rPr>
          <w:rFonts w:ascii="Book Antiqua" w:eastAsia="Book Antiqua" w:hAnsi="Book Antiqua" w:cs="Book Antiqua"/>
          <w:bCs/>
          <w:color w:val="000000"/>
        </w:rPr>
        <w:t>O</w:t>
      </w:r>
      <w:r>
        <w:rPr>
          <w:rFonts w:ascii="Book Antiqua" w:eastAsia="Book Antiqua" w:hAnsi="Book Antiqua" w:cs="Book Antiqua"/>
          <w:bCs/>
          <w:color w:val="000000"/>
        </w:rPr>
        <w:t xml:space="preserve">n-contrast </w:t>
      </w:r>
      <w:r>
        <w:rPr>
          <w:rFonts w:ascii="Book Antiqua" w:eastAsia="Book Antiqua" w:hAnsi="Book Antiqua" w:cs="Book Antiqua"/>
          <w:color w:val="000000"/>
        </w:rPr>
        <w:t>computed tomography</w:t>
      </w:r>
      <w:r>
        <w:rPr>
          <w:rFonts w:ascii="Book Antiqua" w:eastAsia="Book Antiqua" w:hAnsi="Book Antiqua" w:cs="Book Antiqua"/>
          <w:bCs/>
          <w:color w:val="000000"/>
        </w:rPr>
        <w:t xml:space="preserve"> manifestations showing features of acute pancreatitis with extensive peripancreatic fat stranding; </w:t>
      </w:r>
      <w:r>
        <w:rPr>
          <w:rFonts w:ascii="Book Antiqua" w:eastAsia="Book Antiqua" w:hAnsi="Book Antiqua" w:cs="Book Antiqua"/>
          <w:bCs/>
          <w:color w:val="000000"/>
          <w:shd w:val="clear" w:color="auto" w:fill="FFFFFF"/>
        </w:rPr>
        <w:t>B: Abdominal color Doppler ultrasound showing a dilated and thickened appendix.</w:t>
      </w:r>
      <w:bookmarkEnd w:id="59"/>
      <w:bookmarkEnd w:id="60"/>
    </w:p>
    <w:p w14:paraId="1D2C6815"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shd w:val="clear" w:color="auto" w:fill="FFFFFF"/>
        </w:rPr>
        <w:br w:type="page"/>
      </w:r>
      <w:r>
        <w:rPr>
          <w:rFonts w:ascii="Book Antiqua" w:hAnsi="Book Antiqua"/>
          <w:noProof/>
          <w:color w:val="000000" w:themeColor="text1"/>
          <w:lang w:eastAsia="zh-CN"/>
        </w:rPr>
        <w:lastRenderedPageBreak/>
        <w:drawing>
          <wp:inline distT="0" distB="0" distL="0" distR="0" wp14:anchorId="5981D4CD" wp14:editId="64CD9749">
            <wp:extent cx="2156460" cy="2148840"/>
            <wp:effectExtent l="0" t="0" r="0" b="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56460" cy="2148840"/>
                    </a:xfrm>
                    <a:prstGeom prst="rect">
                      <a:avLst/>
                    </a:prstGeom>
                    <a:noFill/>
                    <a:ln>
                      <a:noFill/>
                    </a:ln>
                  </pic:spPr>
                </pic:pic>
              </a:graphicData>
            </a:graphic>
          </wp:inline>
        </w:drawing>
      </w:r>
    </w:p>
    <w:p w14:paraId="4BA1AF0A" w14:textId="77777777" w:rsidR="006819B6" w:rsidRDefault="000712D2">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rPr>
        <w:t xml:space="preserve">Figure 2 B-ultrasound </w:t>
      </w:r>
      <w:r>
        <w:rPr>
          <w:rFonts w:ascii="Book Antiqua" w:eastAsia="Book Antiqua" w:hAnsi="Book Antiqua" w:cs="Book Antiqua"/>
          <w:b/>
          <w:bCs/>
          <w:color w:val="000000" w:themeColor="text1"/>
        </w:rPr>
        <w:t xml:space="preserve">of Case 2 </w:t>
      </w:r>
      <w:r>
        <w:rPr>
          <w:rFonts w:ascii="Book Antiqua" w:eastAsia="Book Antiqua" w:hAnsi="Book Antiqua" w:cs="Book Antiqua"/>
          <w:b/>
          <w:bCs/>
          <w:color w:val="000000"/>
        </w:rPr>
        <w:t>showed the dilated appendiceal cavity wit</w:t>
      </w:r>
      <w:r>
        <w:rPr>
          <w:rFonts w:ascii="Book Antiqua" w:eastAsia="Book Antiqua" w:hAnsi="Book Antiqua" w:cs="Book Antiqua"/>
          <w:b/>
          <w:bCs/>
          <w:color w:val="000000"/>
        </w:rPr>
        <w:t>h the presence of cord-like sediments inside.</w:t>
      </w:r>
    </w:p>
    <w:p w14:paraId="14C5026E"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E31AB0E" wp14:editId="127C0245">
            <wp:extent cx="5486400" cy="191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1911350"/>
                    </a:xfrm>
                    <a:prstGeom prst="rect">
                      <a:avLst/>
                    </a:prstGeom>
                  </pic:spPr>
                </pic:pic>
              </a:graphicData>
            </a:graphic>
          </wp:inline>
        </w:drawing>
      </w:r>
    </w:p>
    <w:p w14:paraId="64FAE9BC"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bCs/>
          <w:color w:val="000000" w:themeColor="text1"/>
        </w:rPr>
        <w:t>C</w:t>
      </w:r>
      <w:r>
        <w:rPr>
          <w:rFonts w:ascii="Book Antiqua" w:eastAsia="Book Antiqua" w:hAnsi="Book Antiqua" w:cs="Book Antiqua"/>
          <w:b/>
          <w:bCs/>
          <w:color w:val="000000"/>
        </w:rPr>
        <w:t xml:space="preserve">ourse of treatment in </w:t>
      </w:r>
      <w:r>
        <w:rPr>
          <w:rFonts w:ascii="Book Antiqua" w:eastAsia="Book Antiqua" w:hAnsi="Book Antiqua" w:cs="Book Antiqua"/>
          <w:b/>
          <w:bCs/>
          <w:caps/>
          <w:color w:val="000000"/>
        </w:rPr>
        <w:t>c</w:t>
      </w:r>
      <w:r>
        <w:rPr>
          <w:rFonts w:ascii="Book Antiqua" w:eastAsia="Book Antiqua" w:hAnsi="Book Antiqua" w:cs="Book Antiqua"/>
          <w:b/>
          <w:bCs/>
          <w:color w:val="000000"/>
        </w:rPr>
        <w:t>ase 1.</w:t>
      </w:r>
      <w:r>
        <w:rPr>
          <w:rFonts w:ascii="Book Antiqua" w:hAnsi="Book Antiqua" w:cs="Book Antiqua"/>
          <w:b/>
          <w:bCs/>
          <w:color w:val="000000"/>
          <w:lang w:eastAsia="zh-CN"/>
        </w:rPr>
        <w:t xml:space="preserve"> </w:t>
      </w:r>
      <w:r>
        <w:rPr>
          <w:rFonts w:ascii="Book Antiqua" w:eastAsia="Book Antiqua" w:hAnsi="Book Antiqua" w:cs="Book Antiqua"/>
          <w:bCs/>
          <w:color w:val="000000"/>
        </w:rPr>
        <w:t xml:space="preserve">A: Conical transparent cap fixed to the appendiceal opening; B: Retrograde </w:t>
      </w:r>
      <w:proofErr w:type="spellStart"/>
      <w:r>
        <w:rPr>
          <w:rFonts w:ascii="Book Antiqua" w:eastAsia="Book Antiqua" w:hAnsi="Book Antiqua" w:cs="Book Antiqua"/>
          <w:bCs/>
          <w:color w:val="000000"/>
        </w:rPr>
        <w:t>appendicography</w:t>
      </w:r>
      <w:proofErr w:type="spellEnd"/>
      <w:r>
        <w:rPr>
          <w:rFonts w:ascii="Book Antiqua" w:eastAsia="Book Antiqua" w:hAnsi="Book Antiqua" w:cs="Book Antiqua"/>
          <w:bCs/>
          <w:color w:val="000000"/>
        </w:rPr>
        <w:t xml:space="preserve"> performed during endoscopic retrograde appendicitis treatment; C: </w:t>
      </w:r>
      <w:r>
        <w:rPr>
          <w:rFonts w:ascii="Book Antiqua" w:eastAsia="Book Antiqua" w:hAnsi="Book Antiqua" w:cs="Book Antiqua"/>
          <w:bCs/>
          <w:color w:val="000000"/>
        </w:rPr>
        <w:t>Flushing of the appendix showed pus outflow.</w:t>
      </w:r>
    </w:p>
    <w:p w14:paraId="08E5BED9" w14:textId="77777777" w:rsidR="006819B6" w:rsidRDefault="006819B6">
      <w:pPr>
        <w:snapToGrid w:val="0"/>
        <w:spacing w:line="360" w:lineRule="auto"/>
        <w:jc w:val="both"/>
        <w:rPr>
          <w:rFonts w:ascii="Book Antiqua" w:hAnsi="Book Antiqua"/>
          <w:color w:val="000000" w:themeColor="text1"/>
        </w:rPr>
      </w:pPr>
    </w:p>
    <w:p w14:paraId="70D72D5F"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A6FBDCD" wp14:editId="6BD125CE">
            <wp:extent cx="5486400" cy="41008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4100830"/>
                    </a:xfrm>
                    <a:prstGeom prst="rect">
                      <a:avLst/>
                    </a:prstGeom>
                  </pic:spPr>
                </pic:pic>
              </a:graphicData>
            </a:graphic>
          </wp:inline>
        </w:drawing>
      </w:r>
    </w:p>
    <w:p w14:paraId="09F48B9A" w14:textId="77777777" w:rsidR="006819B6" w:rsidRDefault="000712D2">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w:t>
      </w:r>
      <w:r>
        <w:rPr>
          <w:rFonts w:ascii="Book Antiqua" w:eastAsia="Book Antiqua" w:hAnsi="Book Antiqua" w:cs="Book Antiqua"/>
          <w:b/>
          <w:bCs/>
          <w:color w:val="000000" w:themeColor="text1"/>
        </w:rPr>
        <w:t>C</w:t>
      </w:r>
      <w:r>
        <w:rPr>
          <w:rFonts w:ascii="Book Antiqua" w:eastAsia="Book Antiqua" w:hAnsi="Book Antiqua" w:cs="Book Antiqua"/>
          <w:b/>
          <w:bCs/>
          <w:color w:val="000000"/>
        </w:rPr>
        <w:t xml:space="preserve">ourse of treatment in </w:t>
      </w:r>
      <w:r>
        <w:rPr>
          <w:rFonts w:ascii="Book Antiqua" w:eastAsia="Book Antiqua" w:hAnsi="Book Antiqua" w:cs="Book Antiqua"/>
          <w:b/>
          <w:bCs/>
          <w:caps/>
          <w:color w:val="000000"/>
        </w:rPr>
        <w:t>c</w:t>
      </w:r>
      <w:r>
        <w:rPr>
          <w:rFonts w:ascii="Book Antiqua" w:eastAsia="Book Antiqua" w:hAnsi="Book Antiqua" w:cs="Book Antiqua"/>
          <w:b/>
          <w:bCs/>
          <w:color w:val="000000"/>
        </w:rPr>
        <w:t>ase 2.</w:t>
      </w:r>
      <w:r>
        <w:rPr>
          <w:rFonts w:ascii="Book Antiqua" w:hAnsi="Book Antiqua" w:cs="Book Antiqua"/>
          <w:b/>
          <w:bCs/>
          <w:color w:val="000000"/>
          <w:lang w:eastAsia="zh-CN"/>
        </w:rPr>
        <w:t xml:space="preserve"> </w:t>
      </w:r>
      <w:r>
        <w:rPr>
          <w:rFonts w:ascii="Book Antiqua" w:eastAsia="Book Antiqua" w:hAnsi="Book Antiqua" w:cs="Book Antiqua"/>
          <w:bCs/>
          <w:color w:val="000000"/>
        </w:rPr>
        <w:t>A: B-ultrasound showing the intestinal lens-end of the tapered cap;</w:t>
      </w:r>
      <w:r>
        <w:rPr>
          <w:rFonts w:ascii="Book Antiqua" w:hAnsi="Book Antiqua" w:cs="Book Antiqua"/>
          <w:bCs/>
          <w:color w:val="000000"/>
          <w:lang w:eastAsia="zh-CN"/>
        </w:rPr>
        <w:t xml:space="preserve"> </w:t>
      </w:r>
      <w:r>
        <w:rPr>
          <w:rFonts w:ascii="Book Antiqua" w:eastAsia="Book Antiqua" w:hAnsi="Book Antiqua" w:cs="Book Antiqua"/>
          <w:bCs/>
          <w:color w:val="000000"/>
        </w:rPr>
        <w:t>B</w:t>
      </w:r>
      <w:r>
        <w:rPr>
          <w:rFonts w:ascii="Book Antiqua" w:hAnsi="Book Antiqua" w:cs="Book Antiqua"/>
          <w:bCs/>
          <w:color w:val="000000"/>
          <w:lang w:eastAsia="zh-CN"/>
        </w:rPr>
        <w:t>:</w:t>
      </w:r>
      <w:r>
        <w:rPr>
          <w:rFonts w:ascii="Book Antiqua" w:eastAsia="Book Antiqua" w:hAnsi="Book Antiqua" w:cs="Book Antiqua"/>
          <w:bCs/>
          <w:color w:val="000000"/>
        </w:rPr>
        <w:t xml:space="preserve"> The tapered transparent cap at the lens-end of the intestine enters the opening of the appendix;</w:t>
      </w:r>
      <w:r>
        <w:rPr>
          <w:rFonts w:ascii="Book Antiqua" w:eastAsia="Book Antiqua" w:hAnsi="Book Antiqua" w:cs="Book Antiqua"/>
          <w:bCs/>
          <w:color w:val="000000"/>
        </w:rPr>
        <w:t xml:space="preserve"> C: Flushing of the appendix showed pus outflow; D: Irrigation of the appendiceal cavity under ultrasound guidance.</w:t>
      </w:r>
    </w:p>
    <w:sectPr w:rsidR="006819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0E851" w14:textId="77777777" w:rsidR="000712D2" w:rsidRDefault="000712D2">
      <w:r>
        <w:separator/>
      </w:r>
    </w:p>
  </w:endnote>
  <w:endnote w:type="continuationSeparator" w:id="0">
    <w:p w14:paraId="3C62DDA7" w14:textId="77777777" w:rsidR="000712D2" w:rsidRDefault="00071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33729173"/>
      <w:docPartObj>
        <w:docPartGallery w:val="AutoText"/>
      </w:docPartObj>
    </w:sdtPr>
    <w:sdtEndPr/>
    <w:sdtContent>
      <w:sdt>
        <w:sdtPr>
          <w:rPr>
            <w:rFonts w:ascii="Book Antiqua" w:hAnsi="Book Antiqua"/>
            <w:sz w:val="24"/>
            <w:szCs w:val="24"/>
          </w:rPr>
          <w:id w:val="-1769616900"/>
          <w:docPartObj>
            <w:docPartGallery w:val="AutoText"/>
          </w:docPartObj>
        </w:sdtPr>
        <w:sdtEndPr/>
        <w:sdtContent>
          <w:p w14:paraId="7E953B37" w14:textId="77777777" w:rsidR="006819B6" w:rsidRDefault="000712D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20</w:t>
            </w:r>
            <w:r>
              <w:rPr>
                <w:rFonts w:ascii="Book Antiqua" w:hAnsi="Book Antiqua"/>
                <w:sz w:val="24"/>
                <w:szCs w:val="24"/>
              </w:rPr>
              <w:fldChar w:fldCharType="end"/>
            </w:r>
          </w:p>
        </w:sdtContent>
      </w:sdt>
    </w:sdtContent>
  </w:sdt>
  <w:p w14:paraId="3E0DABAF" w14:textId="77777777" w:rsidR="006819B6" w:rsidRDefault="006819B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DC6BB" w14:textId="77777777" w:rsidR="000712D2" w:rsidRDefault="000712D2">
      <w:r>
        <w:separator/>
      </w:r>
    </w:p>
  </w:footnote>
  <w:footnote w:type="continuationSeparator" w:id="0">
    <w:p w14:paraId="0402D036" w14:textId="77777777" w:rsidR="000712D2" w:rsidRDefault="000712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6AF"/>
    <w:rsid w:val="000502EE"/>
    <w:rsid w:val="000712D2"/>
    <w:rsid w:val="000B2567"/>
    <w:rsid w:val="000F0C64"/>
    <w:rsid w:val="001246A0"/>
    <w:rsid w:val="00137A94"/>
    <w:rsid w:val="001525B2"/>
    <w:rsid w:val="00157647"/>
    <w:rsid w:val="00161ED3"/>
    <w:rsid w:val="001C3E93"/>
    <w:rsid w:val="00223FD4"/>
    <w:rsid w:val="00230F02"/>
    <w:rsid w:val="002518BA"/>
    <w:rsid w:val="00297FB2"/>
    <w:rsid w:val="002A07BF"/>
    <w:rsid w:val="002A4B2A"/>
    <w:rsid w:val="002B6D73"/>
    <w:rsid w:val="002C1DC9"/>
    <w:rsid w:val="002C4F15"/>
    <w:rsid w:val="002D5E3C"/>
    <w:rsid w:val="00340FFE"/>
    <w:rsid w:val="00361A3D"/>
    <w:rsid w:val="00364C8F"/>
    <w:rsid w:val="00386232"/>
    <w:rsid w:val="003A6173"/>
    <w:rsid w:val="003D4DBE"/>
    <w:rsid w:val="00431638"/>
    <w:rsid w:val="00493169"/>
    <w:rsid w:val="004A340D"/>
    <w:rsid w:val="004B6477"/>
    <w:rsid w:val="004D54B6"/>
    <w:rsid w:val="004E50F2"/>
    <w:rsid w:val="00525C2C"/>
    <w:rsid w:val="0055654B"/>
    <w:rsid w:val="00572134"/>
    <w:rsid w:val="00582A68"/>
    <w:rsid w:val="00590370"/>
    <w:rsid w:val="00626ED3"/>
    <w:rsid w:val="006307DF"/>
    <w:rsid w:val="00675C27"/>
    <w:rsid w:val="006819B6"/>
    <w:rsid w:val="00686100"/>
    <w:rsid w:val="006C67FB"/>
    <w:rsid w:val="007850D3"/>
    <w:rsid w:val="007D23CC"/>
    <w:rsid w:val="00802399"/>
    <w:rsid w:val="00847FA8"/>
    <w:rsid w:val="008508BA"/>
    <w:rsid w:val="00885894"/>
    <w:rsid w:val="00887C37"/>
    <w:rsid w:val="008A24AB"/>
    <w:rsid w:val="00942B00"/>
    <w:rsid w:val="009734D0"/>
    <w:rsid w:val="009916EE"/>
    <w:rsid w:val="009E53B2"/>
    <w:rsid w:val="009F3E90"/>
    <w:rsid w:val="00A331D7"/>
    <w:rsid w:val="00A56215"/>
    <w:rsid w:val="00A77B3E"/>
    <w:rsid w:val="00AA2A41"/>
    <w:rsid w:val="00AB7F26"/>
    <w:rsid w:val="00AC0AE2"/>
    <w:rsid w:val="00AC58E1"/>
    <w:rsid w:val="00AC7828"/>
    <w:rsid w:val="00AE75E1"/>
    <w:rsid w:val="00B40AF0"/>
    <w:rsid w:val="00B96CCE"/>
    <w:rsid w:val="00BD1EB7"/>
    <w:rsid w:val="00C10A67"/>
    <w:rsid w:val="00C210B5"/>
    <w:rsid w:val="00C4424E"/>
    <w:rsid w:val="00C9141F"/>
    <w:rsid w:val="00CA2A55"/>
    <w:rsid w:val="00CB784D"/>
    <w:rsid w:val="00CC1919"/>
    <w:rsid w:val="00CF3F8F"/>
    <w:rsid w:val="00D1509C"/>
    <w:rsid w:val="00D511A3"/>
    <w:rsid w:val="00D824E3"/>
    <w:rsid w:val="00D86369"/>
    <w:rsid w:val="00D9568B"/>
    <w:rsid w:val="00DB4673"/>
    <w:rsid w:val="00E24255"/>
    <w:rsid w:val="00E77663"/>
    <w:rsid w:val="00F90BD5"/>
    <w:rsid w:val="00F97324"/>
    <w:rsid w:val="00FE3368"/>
    <w:rsid w:val="47BA4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48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3645</Words>
  <Characters>20780</Characters>
  <Application>Microsoft Office Word</Application>
  <DocSecurity>0</DocSecurity>
  <Lines>173</Lines>
  <Paragraphs>48</Paragraphs>
  <ScaleCrop>false</ScaleCrop>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2020-11-02T02:39:00Z</dcterms:created>
  <dcterms:modified xsi:type="dcterms:W3CDTF">2020-11-11T09:14:00Z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