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21CB4" w14:textId="77777777" w:rsidR="00A77B3E" w:rsidRDefault="0077073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BE3E9BA" w14:textId="77777777" w:rsidR="00A77B3E" w:rsidRDefault="0077073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59105</w:t>
      </w:r>
    </w:p>
    <w:p w14:paraId="618A5138" w14:textId="77777777" w:rsidR="00A77B3E" w:rsidRDefault="0077073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5ACA95" w14:textId="77777777" w:rsidR="00A77B3E" w:rsidRDefault="00A77B3E">
      <w:pPr>
        <w:spacing w:line="360" w:lineRule="auto"/>
        <w:jc w:val="both"/>
      </w:pPr>
    </w:p>
    <w:p w14:paraId="401A658F" w14:textId="298F1E51" w:rsidR="00A77B3E" w:rsidRDefault="00770734">
      <w:pPr>
        <w:spacing w:line="360" w:lineRule="auto"/>
        <w:jc w:val="both"/>
      </w:pPr>
      <w:r>
        <w:rPr>
          <w:rFonts w:ascii="Book Antiqua" w:eastAsia="Book Antiqua" w:hAnsi="Book Antiqua" w:cs="Book Antiqua"/>
          <w:b/>
          <w:color w:val="000000"/>
        </w:rPr>
        <w:t xml:space="preserve">Sinistral </w:t>
      </w:r>
      <w:r w:rsidR="00BF1BBF">
        <w:rPr>
          <w:rFonts w:ascii="Book Antiqua" w:eastAsia="Book Antiqua" w:hAnsi="Book Antiqua" w:cs="Book Antiqua"/>
          <w:b/>
          <w:color w:val="000000"/>
        </w:rPr>
        <w:t>p</w:t>
      </w:r>
      <w:r>
        <w:rPr>
          <w:rFonts w:ascii="Book Antiqua" w:eastAsia="Book Antiqua" w:hAnsi="Book Antiqua" w:cs="Book Antiqua"/>
          <w:b/>
          <w:color w:val="000000"/>
        </w:rPr>
        <w:t xml:space="preserve">ortal </w:t>
      </w:r>
      <w:r w:rsidR="00BF1BBF">
        <w:rPr>
          <w:rFonts w:ascii="Book Antiqua" w:eastAsia="Book Antiqua" w:hAnsi="Book Antiqua" w:cs="Book Antiqua"/>
          <w:b/>
          <w:color w:val="000000"/>
        </w:rPr>
        <w:t>h</w:t>
      </w:r>
      <w:r>
        <w:rPr>
          <w:rFonts w:ascii="Book Antiqua" w:eastAsia="Book Antiqua" w:hAnsi="Book Antiqua" w:cs="Book Antiqua"/>
          <w:b/>
          <w:color w:val="000000"/>
        </w:rPr>
        <w:t xml:space="preserve">ypertension associated with </w:t>
      </w:r>
      <w:r w:rsidR="00BF1BBF">
        <w:rPr>
          <w:rFonts w:ascii="Book Antiqua" w:eastAsia="Book Antiqua" w:hAnsi="Book Antiqua" w:cs="Book Antiqua"/>
          <w:b/>
          <w:color w:val="000000"/>
        </w:rPr>
        <w:t>p</w:t>
      </w:r>
      <w:r>
        <w:rPr>
          <w:rFonts w:ascii="Book Antiqua" w:eastAsia="Book Antiqua" w:hAnsi="Book Antiqua" w:cs="Book Antiqua"/>
          <w:b/>
          <w:color w:val="000000"/>
        </w:rPr>
        <w:t>ancreatic pseudocysts</w:t>
      </w:r>
      <w:r w:rsidR="00BF1BB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 ultrasonography findings</w:t>
      </w:r>
      <w:r w:rsidR="00BF1BBF">
        <w:rPr>
          <w:rFonts w:ascii="Book Antiqua" w:eastAsia="Book Antiqua" w:hAnsi="Book Antiqua" w:cs="Book Antiqua"/>
          <w:b/>
          <w:color w:val="000000"/>
        </w:rPr>
        <w:t>: A case report</w:t>
      </w:r>
    </w:p>
    <w:p w14:paraId="4FB6F7F7" w14:textId="77777777" w:rsidR="00A77B3E" w:rsidRDefault="00A77B3E">
      <w:pPr>
        <w:spacing w:line="360" w:lineRule="auto"/>
        <w:jc w:val="both"/>
      </w:pPr>
    </w:p>
    <w:p w14:paraId="3953907A" w14:textId="7DC7060E" w:rsidR="00A77B3E" w:rsidRDefault="00D27766">
      <w:pPr>
        <w:spacing w:line="360" w:lineRule="auto"/>
        <w:jc w:val="both"/>
      </w:pPr>
      <w:r>
        <w:rPr>
          <w:rFonts w:ascii="Book Antiqua" w:eastAsia="Book Antiqua" w:hAnsi="Book Antiqua" w:cs="Book Antiqua"/>
          <w:color w:val="000000"/>
        </w:rPr>
        <w:t>Chen BB</w:t>
      </w:r>
      <w:r w:rsidR="00770734">
        <w:rPr>
          <w:rFonts w:ascii="Book Antiqua" w:eastAsia="Book Antiqua" w:hAnsi="Book Antiqua" w:cs="Book Antiqua"/>
          <w:color w:val="000000"/>
          <w:szCs w:val="21"/>
        </w:rPr>
        <w:t xml:space="preserve"> </w:t>
      </w:r>
      <w:r w:rsidR="00770734">
        <w:rPr>
          <w:rFonts w:ascii="Book Antiqua" w:eastAsia="Book Antiqua" w:hAnsi="Book Antiqua" w:cs="Book Antiqua"/>
          <w:i/>
          <w:iCs/>
          <w:color w:val="000000"/>
          <w:szCs w:val="21"/>
        </w:rPr>
        <w:t>et al</w:t>
      </w:r>
      <w:r w:rsidR="00770734">
        <w:rPr>
          <w:rFonts w:ascii="Book Antiqua" w:eastAsia="Book Antiqua" w:hAnsi="Book Antiqua" w:cs="Book Antiqua"/>
          <w:color w:val="000000"/>
          <w:szCs w:val="21"/>
        </w:rPr>
        <w:t xml:space="preserve">. Sinistral </w:t>
      </w:r>
      <w:r>
        <w:rPr>
          <w:rFonts w:ascii="Book Antiqua" w:eastAsia="Book Antiqua" w:hAnsi="Book Antiqua" w:cs="Book Antiqua"/>
          <w:color w:val="000000"/>
          <w:szCs w:val="21"/>
        </w:rPr>
        <w:t>p</w:t>
      </w:r>
      <w:r w:rsidR="00770734">
        <w:rPr>
          <w:rFonts w:ascii="Book Antiqua" w:eastAsia="Book Antiqua" w:hAnsi="Book Antiqua" w:cs="Book Antiqua"/>
          <w:color w:val="000000"/>
          <w:szCs w:val="21"/>
        </w:rPr>
        <w:t xml:space="preserve">ortal </w:t>
      </w:r>
      <w:r>
        <w:rPr>
          <w:rFonts w:ascii="Book Antiqua" w:eastAsia="Book Antiqua" w:hAnsi="Book Antiqua" w:cs="Book Antiqua"/>
          <w:color w:val="000000"/>
          <w:szCs w:val="21"/>
        </w:rPr>
        <w:t>h</w:t>
      </w:r>
      <w:r w:rsidR="00770734">
        <w:rPr>
          <w:rFonts w:ascii="Book Antiqua" w:eastAsia="Book Antiqua" w:hAnsi="Book Antiqua" w:cs="Book Antiqua"/>
          <w:color w:val="000000"/>
          <w:szCs w:val="21"/>
        </w:rPr>
        <w:t>ypertension</w:t>
      </w:r>
    </w:p>
    <w:p w14:paraId="55DA78AD" w14:textId="77777777" w:rsidR="00A77B3E" w:rsidRDefault="00A77B3E">
      <w:pPr>
        <w:spacing w:line="360" w:lineRule="auto"/>
        <w:jc w:val="both"/>
      </w:pPr>
    </w:p>
    <w:p w14:paraId="39547551" w14:textId="77777777" w:rsidR="00A77B3E" w:rsidRDefault="00770734">
      <w:pPr>
        <w:spacing w:line="360" w:lineRule="auto"/>
        <w:jc w:val="both"/>
      </w:pPr>
      <w:r>
        <w:rPr>
          <w:rFonts w:ascii="Book Antiqua" w:eastAsia="Book Antiqua" w:hAnsi="Book Antiqua" w:cs="Book Antiqua"/>
          <w:color w:val="000000"/>
        </w:rPr>
        <w:t>Bei-Bei Chen, Pei-Yuan Mu, Jing-Tai Lu, Gong Wang, Rui Zhang, Dan-Dan Huang, Dong-Hua Shen, Ting-Ting Jiang</w:t>
      </w:r>
    </w:p>
    <w:p w14:paraId="7825708D" w14:textId="77777777" w:rsidR="00A77B3E" w:rsidRDefault="00A77B3E">
      <w:pPr>
        <w:spacing w:line="360" w:lineRule="auto"/>
        <w:jc w:val="both"/>
      </w:pPr>
    </w:p>
    <w:p w14:paraId="4F5BC00A" w14:textId="77777777" w:rsidR="00A77B3E" w:rsidRDefault="00770734">
      <w:pPr>
        <w:spacing w:line="360" w:lineRule="auto"/>
        <w:jc w:val="both"/>
      </w:pPr>
      <w:r>
        <w:rPr>
          <w:rFonts w:ascii="Book Antiqua" w:eastAsia="Book Antiqua" w:hAnsi="Book Antiqua" w:cs="Book Antiqua"/>
          <w:b/>
          <w:bCs/>
          <w:color w:val="000000"/>
        </w:rPr>
        <w:t xml:space="preserve">Bei-Bei Chen, </w:t>
      </w:r>
      <w:r>
        <w:rPr>
          <w:rFonts w:ascii="Book Antiqua" w:eastAsia="Book Antiqua" w:hAnsi="Book Antiqua" w:cs="Book Antiqua"/>
          <w:color w:val="000000"/>
        </w:rPr>
        <w:t>Department of Ultrasound, Postgraduate Training Base of Jinzhou Medical University, The PLA Rocket Force Characteristic Medical Center, Beijing 100088, China</w:t>
      </w:r>
    </w:p>
    <w:p w14:paraId="0DE3325A" w14:textId="77777777" w:rsidR="00A77B3E" w:rsidRDefault="00A77B3E">
      <w:pPr>
        <w:spacing w:line="360" w:lineRule="auto"/>
        <w:jc w:val="both"/>
      </w:pPr>
    </w:p>
    <w:p w14:paraId="600F5DB1" w14:textId="77777777" w:rsidR="00A77B3E" w:rsidRDefault="00770734">
      <w:pPr>
        <w:spacing w:line="360" w:lineRule="auto"/>
        <w:jc w:val="both"/>
      </w:pPr>
      <w:r>
        <w:rPr>
          <w:rFonts w:ascii="Book Antiqua" w:eastAsia="Book Antiqua" w:hAnsi="Book Antiqua" w:cs="Book Antiqua"/>
          <w:b/>
          <w:bCs/>
          <w:color w:val="000000"/>
        </w:rPr>
        <w:t xml:space="preserve">Pei-Yuan Mu, Jing-Tai Lu, Gong Wang, Rui Zhang, Dan-Dan Huang, Dong-Hua Shen, Ting-Ting Jiang, </w:t>
      </w:r>
      <w:r>
        <w:rPr>
          <w:rFonts w:ascii="Book Antiqua" w:eastAsia="Book Antiqua" w:hAnsi="Book Antiqua" w:cs="Book Antiqua"/>
          <w:color w:val="000000"/>
        </w:rPr>
        <w:t>Department of Ultrasound, The PLA Rocket Force Characteristic Medical Center, Beijing 100088, China</w:t>
      </w:r>
    </w:p>
    <w:p w14:paraId="488A3594" w14:textId="77777777" w:rsidR="00A77B3E" w:rsidRDefault="00A77B3E">
      <w:pPr>
        <w:spacing w:line="360" w:lineRule="auto"/>
        <w:jc w:val="both"/>
      </w:pPr>
    </w:p>
    <w:p w14:paraId="79364647" w14:textId="23F75A72" w:rsidR="00A77B3E" w:rsidRDefault="0077073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Chen BB reviewed and searched the literatures, analyzed and interpreted the imaging findings, rafted the manuscript and gave critical comments</w:t>
      </w:r>
      <w:r w:rsidR="00D2776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Mu PY, co-first author, contributed equally to this work</w:t>
      </w:r>
      <w:r w:rsidR="00D2776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D27766">
        <w:rPr>
          <w:rFonts w:ascii="Book Antiqua" w:eastAsia="Book Antiqua" w:hAnsi="Book Antiqua" w:cs="Book Antiqua"/>
          <w:color w:val="000000"/>
          <w:szCs w:val="21"/>
        </w:rPr>
        <w:t xml:space="preserve">and </w:t>
      </w:r>
      <w:r w:rsidR="007D100D">
        <w:rPr>
          <w:rFonts w:ascii="Book Antiqua" w:eastAsia="Book Antiqua" w:hAnsi="Book Antiqua" w:cs="Book Antiqua"/>
          <w:color w:val="000000"/>
          <w:szCs w:val="21"/>
        </w:rPr>
        <w:t>o</w:t>
      </w:r>
      <w:r>
        <w:rPr>
          <w:rFonts w:ascii="Book Antiqua" w:eastAsia="Book Antiqua" w:hAnsi="Book Antiqua" w:cs="Book Antiqua"/>
          <w:color w:val="000000"/>
          <w:szCs w:val="21"/>
        </w:rPr>
        <w:t>ther authors gave critical comments.</w:t>
      </w:r>
    </w:p>
    <w:p w14:paraId="323317FE" w14:textId="77777777" w:rsidR="00A77B3E" w:rsidRDefault="00A77B3E">
      <w:pPr>
        <w:spacing w:line="360" w:lineRule="auto"/>
        <w:jc w:val="both"/>
      </w:pPr>
    </w:p>
    <w:p w14:paraId="768847D7" w14:textId="77777777" w:rsidR="00A77B3E" w:rsidRDefault="00770734">
      <w:pPr>
        <w:spacing w:line="360" w:lineRule="auto"/>
        <w:jc w:val="both"/>
      </w:pPr>
      <w:r>
        <w:rPr>
          <w:rFonts w:ascii="Book Antiqua" w:eastAsia="Book Antiqua" w:hAnsi="Book Antiqua" w:cs="Book Antiqua"/>
          <w:b/>
          <w:bCs/>
          <w:color w:val="000000"/>
        </w:rPr>
        <w:t xml:space="preserve">Corresponding author: Pei-Yuan Mu, MD, PhD, Chief Physician, </w:t>
      </w:r>
      <w:r>
        <w:rPr>
          <w:rFonts w:ascii="Book Antiqua" w:eastAsia="Book Antiqua" w:hAnsi="Book Antiqua" w:cs="Book Antiqua"/>
          <w:color w:val="000000"/>
        </w:rPr>
        <w:t xml:space="preserve">Department of Ultrasound, The PLA Rocket Force Characteristic Medical Center, No. 16 </w:t>
      </w:r>
      <w:proofErr w:type="spellStart"/>
      <w:r>
        <w:rPr>
          <w:rFonts w:ascii="Book Antiqua" w:eastAsia="Book Antiqua" w:hAnsi="Book Antiqua" w:cs="Book Antiqua"/>
          <w:color w:val="000000"/>
        </w:rPr>
        <w:t>Xinjiekouwai</w:t>
      </w:r>
      <w:proofErr w:type="spellEnd"/>
      <w:r>
        <w:rPr>
          <w:rFonts w:ascii="Book Antiqua" w:eastAsia="Book Antiqua" w:hAnsi="Book Antiqua" w:cs="Book Antiqua"/>
          <w:color w:val="000000"/>
        </w:rPr>
        <w:t xml:space="preserve"> Street, Beijing 100088, China. pymu@sina.com</w:t>
      </w:r>
    </w:p>
    <w:p w14:paraId="6538F658" w14:textId="77777777" w:rsidR="00A77B3E" w:rsidRDefault="00A77B3E">
      <w:pPr>
        <w:spacing w:line="360" w:lineRule="auto"/>
        <w:jc w:val="both"/>
      </w:pPr>
    </w:p>
    <w:p w14:paraId="554F75E5" w14:textId="77777777" w:rsidR="00A77B3E" w:rsidRDefault="0077073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24, 2020</w:t>
      </w:r>
    </w:p>
    <w:p w14:paraId="646AA98E" w14:textId="77777777" w:rsidR="00A77B3E" w:rsidRDefault="00770734">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November 16, 2020</w:t>
      </w:r>
    </w:p>
    <w:p w14:paraId="6AF7A4D8" w14:textId="5F32AA0E" w:rsidR="00A77B3E" w:rsidRDefault="00770734">
      <w:pPr>
        <w:spacing w:line="360" w:lineRule="auto"/>
        <w:jc w:val="both"/>
      </w:pPr>
      <w:r>
        <w:rPr>
          <w:rFonts w:ascii="Book Antiqua" w:eastAsia="Book Antiqua" w:hAnsi="Book Antiqua" w:cs="Book Antiqua"/>
          <w:b/>
          <w:bCs/>
          <w:color w:val="000000"/>
        </w:rPr>
        <w:t xml:space="preserve">Accepted: </w:t>
      </w:r>
      <w:r w:rsidR="006F376F" w:rsidRPr="006F376F">
        <w:rPr>
          <w:rFonts w:ascii="Book Antiqua" w:eastAsia="Book Antiqua" w:hAnsi="Book Antiqua" w:cs="Book Antiqua"/>
          <w:color w:val="000000"/>
        </w:rPr>
        <w:t>November 29, 2020</w:t>
      </w:r>
    </w:p>
    <w:p w14:paraId="397BE0C4" w14:textId="77777777" w:rsidR="00A77B3E" w:rsidRDefault="00770734">
      <w:pPr>
        <w:spacing w:line="360" w:lineRule="auto"/>
        <w:jc w:val="both"/>
      </w:pPr>
      <w:r>
        <w:rPr>
          <w:rFonts w:ascii="Book Antiqua" w:eastAsia="Book Antiqua" w:hAnsi="Book Antiqua" w:cs="Book Antiqua"/>
          <w:b/>
          <w:bCs/>
          <w:color w:val="000000"/>
        </w:rPr>
        <w:t xml:space="preserve">Published online: </w:t>
      </w:r>
    </w:p>
    <w:p w14:paraId="606A811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0E6360D" w14:textId="77777777" w:rsidR="00A77B3E" w:rsidRDefault="00770734">
      <w:pPr>
        <w:spacing w:line="360" w:lineRule="auto"/>
        <w:jc w:val="both"/>
      </w:pPr>
      <w:r>
        <w:rPr>
          <w:rFonts w:ascii="Book Antiqua" w:eastAsia="Book Antiqua" w:hAnsi="Book Antiqua" w:cs="Book Antiqua"/>
          <w:b/>
          <w:color w:val="000000"/>
        </w:rPr>
        <w:lastRenderedPageBreak/>
        <w:t>Abstract</w:t>
      </w:r>
    </w:p>
    <w:p w14:paraId="4AB4787F" w14:textId="77777777" w:rsidR="00A77B3E" w:rsidRDefault="00770734">
      <w:pPr>
        <w:spacing w:line="360" w:lineRule="auto"/>
        <w:jc w:val="both"/>
      </w:pPr>
      <w:r>
        <w:rPr>
          <w:rFonts w:ascii="Book Antiqua" w:eastAsia="Book Antiqua" w:hAnsi="Book Antiqua" w:cs="Book Antiqua"/>
          <w:color w:val="000000"/>
        </w:rPr>
        <w:t>BACKGROUND</w:t>
      </w:r>
    </w:p>
    <w:p w14:paraId="087F9002" w14:textId="4AFE1C53" w:rsidR="00A77B3E" w:rsidRDefault="00770734">
      <w:pPr>
        <w:spacing w:line="360" w:lineRule="auto"/>
        <w:jc w:val="both"/>
      </w:pPr>
      <w:r>
        <w:rPr>
          <w:rFonts w:ascii="Book Antiqua" w:eastAsia="Book Antiqua" w:hAnsi="Book Antiqua" w:cs="Book Antiqua"/>
          <w:color w:val="000000"/>
          <w:szCs w:val="21"/>
        </w:rPr>
        <w:t>Sinistral portal hypertension associated with pancreatic pseudocysts is rare, often caused by extrinsic compression of splenic vein, the follow-up examinations by ultrasonography for early diagnosis are qui</w:t>
      </w:r>
      <w:r w:rsidR="0093698F">
        <w:rPr>
          <w:rFonts w:ascii="Book Antiqua" w:eastAsia="Book Antiqua" w:hAnsi="Book Antiqua" w:cs="Book Antiqua"/>
          <w:color w:val="000000"/>
          <w:szCs w:val="21"/>
        </w:rPr>
        <w:t>et</w:t>
      </w:r>
      <w:r>
        <w:rPr>
          <w:rFonts w:ascii="Book Antiqua" w:eastAsia="Book Antiqua" w:hAnsi="Book Antiqua" w:cs="Book Antiqua"/>
          <w:color w:val="000000"/>
          <w:szCs w:val="21"/>
        </w:rPr>
        <w:t xml:space="preserve">ly necessary since </w:t>
      </w:r>
      <w:proofErr w:type="spellStart"/>
      <w:r>
        <w:rPr>
          <w:rFonts w:ascii="Book Antiqua" w:eastAsia="Book Antiqua" w:hAnsi="Book Antiqua" w:cs="Book Antiqua"/>
          <w:color w:val="000000"/>
          <w:szCs w:val="21"/>
        </w:rPr>
        <w:t>haematemesis</w:t>
      </w:r>
      <w:proofErr w:type="spellEnd"/>
      <w:r>
        <w:rPr>
          <w:rFonts w:ascii="Book Antiqua" w:eastAsia="Book Antiqua" w:hAnsi="Book Antiqua" w:cs="Book Antiqua"/>
          <w:color w:val="000000"/>
          <w:szCs w:val="21"/>
        </w:rPr>
        <w:t>, a life-threatening condition. Few studies have reported the ultrasonography findings of sinistral portal hypertension.</w:t>
      </w:r>
    </w:p>
    <w:p w14:paraId="20C45779" w14:textId="77777777" w:rsidR="00A77B3E" w:rsidRDefault="00A77B3E">
      <w:pPr>
        <w:spacing w:line="360" w:lineRule="auto"/>
        <w:jc w:val="both"/>
      </w:pPr>
    </w:p>
    <w:p w14:paraId="275C8005" w14:textId="77777777" w:rsidR="00A77B3E" w:rsidRDefault="00770734">
      <w:pPr>
        <w:spacing w:line="360" w:lineRule="auto"/>
        <w:jc w:val="both"/>
      </w:pPr>
      <w:r>
        <w:rPr>
          <w:rFonts w:ascii="Book Antiqua" w:eastAsia="Book Antiqua" w:hAnsi="Book Antiqua" w:cs="Book Antiqua"/>
          <w:color w:val="000000"/>
        </w:rPr>
        <w:t>CASE SUMMARY</w:t>
      </w:r>
    </w:p>
    <w:p w14:paraId="22A80919" w14:textId="1B738DB0" w:rsidR="00A77B3E" w:rsidRDefault="00770734">
      <w:pPr>
        <w:spacing w:line="360" w:lineRule="auto"/>
        <w:jc w:val="both"/>
      </w:pPr>
      <w:r>
        <w:rPr>
          <w:rFonts w:ascii="Book Antiqua" w:eastAsia="Book Antiqua" w:hAnsi="Book Antiqua" w:cs="Book Antiqua"/>
          <w:color w:val="000000"/>
          <w:szCs w:val="21"/>
        </w:rPr>
        <w:t>A 52-year-old man presented with acute abdominal pain after drinking, steatorrhea, weight loss and accidentally melena in the past 2 mo. He underwent ultrasound-guided fine needle aspiration in other hospital and diagnosed with pancreatic pseudocysts. Ultrasonography imaging, in our department, appeared as cystic heterogeneous hypoechoic area with the size of 4.7</w:t>
      </w:r>
      <w:r w:rsidR="0093698F">
        <w:rPr>
          <w:rFonts w:ascii="Book Antiqua" w:eastAsia="Book Antiqua" w:hAnsi="Book Antiqua" w:cs="Book Antiqua"/>
          <w:color w:val="000000"/>
          <w:szCs w:val="21"/>
        </w:rPr>
        <w:t xml:space="preserve"> cm × </w:t>
      </w:r>
      <w:r>
        <w:rPr>
          <w:rFonts w:ascii="Book Antiqua" w:eastAsia="Book Antiqua" w:hAnsi="Book Antiqua" w:cs="Book Antiqua"/>
          <w:color w:val="000000"/>
          <w:szCs w:val="21"/>
        </w:rPr>
        <w:t>3.8</w:t>
      </w:r>
      <w:r w:rsidR="0093698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 that located posterior to the body and tail of pancreas, adjacent to splenic vein associated with thrombosis resulted from compression. Spleen incrassated to approximately 7.3 cm, but no dilation of main portal vein was presented. Color Doppler Flow Imaging demonstrated the formation of splenic venous collateral, nevertheless no significantly flow signals was observed in splenic vein. Pulsed Doppler revealed that the peak velocity of splenic venous collateral was 18.4 cm/s with continuous waveform. Laparotomy confirmed sinistral portal hypertension associated with pancreatic pseudocysts, subsequently distal pancreatectomy combined with splenectomy and partial gastrectomy was performed.</w:t>
      </w:r>
    </w:p>
    <w:p w14:paraId="2371D049" w14:textId="77777777" w:rsidR="00A77B3E" w:rsidRDefault="00A77B3E">
      <w:pPr>
        <w:spacing w:line="360" w:lineRule="auto"/>
        <w:jc w:val="both"/>
      </w:pPr>
    </w:p>
    <w:p w14:paraId="60504FF1" w14:textId="77777777" w:rsidR="00A77B3E" w:rsidRDefault="00770734">
      <w:pPr>
        <w:spacing w:line="360" w:lineRule="auto"/>
        <w:jc w:val="both"/>
      </w:pPr>
      <w:r>
        <w:rPr>
          <w:rFonts w:ascii="Book Antiqua" w:eastAsia="Book Antiqua" w:hAnsi="Book Antiqua" w:cs="Book Antiqua"/>
          <w:color w:val="000000"/>
        </w:rPr>
        <w:t>CONCLUSION</w:t>
      </w:r>
    </w:p>
    <w:p w14:paraId="0417BF13" w14:textId="3B0F6763" w:rsidR="00A77B3E" w:rsidRDefault="00770734">
      <w:pPr>
        <w:spacing w:line="360" w:lineRule="auto"/>
        <w:jc w:val="both"/>
      </w:pPr>
      <w:r>
        <w:rPr>
          <w:rFonts w:ascii="Book Antiqua" w:eastAsia="Book Antiqua" w:hAnsi="Book Antiqua" w:cs="Book Antiqua"/>
          <w:color w:val="000000"/>
          <w:szCs w:val="21"/>
        </w:rPr>
        <w:t>It’s important clinically to know the ultrasound appearance of sinistral portal hypertension associated with pancreatic pseudocysts for sonographer and physician.</w:t>
      </w:r>
    </w:p>
    <w:p w14:paraId="1E09EC4F" w14:textId="77777777" w:rsidR="00A77B3E" w:rsidRDefault="00A77B3E">
      <w:pPr>
        <w:spacing w:line="360" w:lineRule="auto"/>
        <w:jc w:val="both"/>
      </w:pPr>
    </w:p>
    <w:p w14:paraId="7DBB5336" w14:textId="77777777" w:rsidR="00A77B3E" w:rsidRDefault="0077073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Sinistral portal hypertension; Pancreatic pseudocysts; Ultrasonography imaging; Upper gastrointestinal hemorrhage; Splenic vein; Case report</w:t>
      </w:r>
    </w:p>
    <w:p w14:paraId="16742785" w14:textId="77777777" w:rsidR="00A77B3E" w:rsidRDefault="00A77B3E">
      <w:pPr>
        <w:spacing w:line="360" w:lineRule="auto"/>
        <w:jc w:val="both"/>
      </w:pPr>
    </w:p>
    <w:p w14:paraId="011CD82F" w14:textId="3396D7F1" w:rsidR="00A77B3E" w:rsidRDefault="00770734">
      <w:pPr>
        <w:spacing w:line="360" w:lineRule="auto"/>
        <w:jc w:val="both"/>
      </w:pPr>
      <w:r>
        <w:rPr>
          <w:rFonts w:ascii="Book Antiqua" w:eastAsia="Book Antiqua" w:hAnsi="Book Antiqua" w:cs="Book Antiqua"/>
          <w:color w:val="000000"/>
        </w:rPr>
        <w:t xml:space="preserve">Chen BB, Mu PY, Lu JT, Wang G, Zhang R, Huang DD, Shen DH, Jiang TT. </w:t>
      </w:r>
      <w:r w:rsidR="00BF1BBF" w:rsidRPr="00BF1BBF">
        <w:rPr>
          <w:rFonts w:ascii="Book Antiqua" w:eastAsia="Book Antiqua" w:hAnsi="Book Antiqua" w:cs="Book Antiqua"/>
          <w:color w:val="000000"/>
        </w:rPr>
        <w:t>Sinistral portal hypertension associated with pancreatic pseudocysts - ultrasonography findings: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4A9E45C3" w14:textId="77777777" w:rsidR="00A77B3E" w:rsidRDefault="00A77B3E">
      <w:pPr>
        <w:spacing w:line="360" w:lineRule="auto"/>
        <w:jc w:val="both"/>
      </w:pPr>
    </w:p>
    <w:p w14:paraId="205C7DDA" w14:textId="1EA7D634" w:rsidR="00A77B3E" w:rsidRDefault="0077073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1"/>
        </w:rPr>
        <w:t>Sinistral portal hypertension associated with pancreatic pseudocysts is rare, caused by compression of splenic vein, the follow-up examinations by ultrasonography for early diagnosis are qui</w:t>
      </w:r>
      <w:r w:rsidR="0093698F">
        <w:rPr>
          <w:rFonts w:ascii="Book Antiqua" w:eastAsia="Book Antiqua" w:hAnsi="Book Antiqua" w:cs="Book Antiqua"/>
          <w:color w:val="000000"/>
          <w:szCs w:val="21"/>
        </w:rPr>
        <w:t>et</w:t>
      </w:r>
      <w:r>
        <w:rPr>
          <w:rFonts w:ascii="Book Antiqua" w:eastAsia="Book Antiqua" w:hAnsi="Book Antiqua" w:cs="Book Antiqua"/>
          <w:color w:val="000000"/>
          <w:szCs w:val="21"/>
        </w:rPr>
        <w:t xml:space="preserve">ly necessary since </w:t>
      </w:r>
      <w:proofErr w:type="spellStart"/>
      <w:r>
        <w:rPr>
          <w:rFonts w:ascii="Book Antiqua" w:eastAsia="Book Antiqua" w:hAnsi="Book Antiqua" w:cs="Book Antiqua"/>
          <w:color w:val="000000"/>
          <w:szCs w:val="21"/>
        </w:rPr>
        <w:t>haematemesis</w:t>
      </w:r>
      <w:proofErr w:type="spellEnd"/>
      <w:r>
        <w:rPr>
          <w:rFonts w:ascii="Book Antiqua" w:eastAsia="Book Antiqua" w:hAnsi="Book Antiqua" w:cs="Book Antiqua"/>
          <w:color w:val="000000"/>
          <w:szCs w:val="21"/>
        </w:rPr>
        <w:t>, a life-threatening condition, which highlights the significance of ultrasonography imaging.</w:t>
      </w:r>
    </w:p>
    <w:p w14:paraId="1754D9BB" w14:textId="707DA174" w:rsidR="00A77B3E" w:rsidRDefault="0093698F">
      <w:pPr>
        <w:spacing w:line="360" w:lineRule="auto"/>
        <w:jc w:val="both"/>
      </w:pPr>
      <w:r>
        <w:rPr>
          <w:rFonts w:ascii="Book Antiqua" w:eastAsia="Book Antiqua" w:hAnsi="Book Antiqua" w:cs="Book Antiqua"/>
          <w:b/>
          <w:caps/>
          <w:color w:val="000000"/>
          <w:u w:val="single"/>
        </w:rPr>
        <w:br w:type="page"/>
      </w:r>
      <w:r w:rsidR="00770734">
        <w:rPr>
          <w:rFonts w:ascii="Book Antiqua" w:eastAsia="Book Antiqua" w:hAnsi="Book Antiqua" w:cs="Book Antiqua"/>
          <w:b/>
          <w:caps/>
          <w:color w:val="000000"/>
          <w:u w:val="single"/>
        </w:rPr>
        <w:lastRenderedPageBreak/>
        <w:t>INTRODUCTION</w:t>
      </w:r>
    </w:p>
    <w:p w14:paraId="2D31A3FD" w14:textId="436D8185" w:rsidR="00A77B3E" w:rsidRDefault="00770734">
      <w:pPr>
        <w:spacing w:line="360" w:lineRule="auto"/>
        <w:jc w:val="both"/>
      </w:pPr>
      <w:r>
        <w:rPr>
          <w:rFonts w:ascii="Book Antiqua" w:eastAsia="Book Antiqua" w:hAnsi="Book Antiqua" w:cs="Book Antiqua"/>
          <w:color w:val="000000"/>
          <w:szCs w:val="21"/>
        </w:rPr>
        <w:t>Sinistral portal hypertension or left-sided portal hypertension is a rare disease with normal liver function</w:t>
      </w:r>
      <w:r w:rsidR="00EE7A8B">
        <w:rPr>
          <w:rFonts w:ascii="Book Antiqua" w:eastAsia="Book Antiqua" w:hAnsi="Book Antiqua" w:cs="Book Antiqua"/>
          <w:color w:val="000000"/>
          <w:szCs w:val="26"/>
          <w:vertAlign w:val="superscript"/>
        </w:rPr>
        <w:t>[1</w:t>
      </w:r>
      <w:r w:rsidR="00EE7A8B">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21"/>
        </w:rPr>
        <w:t xml:space="preserve">, less than 1% in the study of </w:t>
      </w:r>
      <w:proofErr w:type="spellStart"/>
      <w:r w:rsidR="00833309" w:rsidRPr="00833309">
        <w:rPr>
          <w:rFonts w:ascii="Book Antiqua" w:eastAsia="Book Antiqua" w:hAnsi="Book Antiqua" w:cs="Book Antiqua"/>
          <w:color w:val="000000"/>
          <w:szCs w:val="21"/>
        </w:rPr>
        <w:t>Kokabi</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sidR="00EE7A8B">
        <w:rPr>
          <w:rFonts w:ascii="Book Antiqua" w:eastAsia="Book Antiqua" w:hAnsi="Book Antiqua" w:cs="Book Antiqua"/>
          <w:color w:val="000000"/>
          <w:szCs w:val="26"/>
          <w:vertAlign w:val="superscript"/>
        </w:rPr>
        <w:t>[4</w:t>
      </w:r>
      <w:r w:rsidR="00EE7A8B">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occur</w:t>
      </w:r>
      <w:r w:rsidR="00EE7A8B">
        <w:rPr>
          <w:rFonts w:ascii="Book Antiqua" w:eastAsia="Book Antiqua" w:hAnsi="Book Antiqua" w:cs="Book Antiqua"/>
          <w:color w:val="000000"/>
          <w:szCs w:val="21"/>
        </w:rPr>
        <w:t>r</w:t>
      </w:r>
      <w:r>
        <w:rPr>
          <w:rFonts w:ascii="Book Antiqua" w:eastAsia="Book Antiqua" w:hAnsi="Book Antiqua" w:cs="Book Antiqua"/>
          <w:color w:val="000000"/>
          <w:szCs w:val="21"/>
        </w:rPr>
        <w:t>ing often as a result of isolated obstruction of the splenic vein of which pancreatic diseases are the most commonly etiology. Delineated in previously literatures, the incidence of pancreatic pseudocysts, one of the complications of acute pancreatitis, was reported to be between 5</w:t>
      </w:r>
      <w:r w:rsidR="00EE7A8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16%, especially highly in patients with alcoholic etiology and fluid collection at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w:t>
      </w:r>
      <w:proofErr w:type="gramStart"/>
      <w:r>
        <w:rPr>
          <w:rFonts w:ascii="Book Antiqua" w:eastAsia="Book Antiqua" w:hAnsi="Book Antiqua" w:cs="Book Antiqua"/>
          <w:color w:val="000000"/>
          <w:szCs w:val="21"/>
        </w:rPr>
        <w:t>discharge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xml:space="preserve">. As a consequence, these patients should be proposed to undergo follow-up examinations by ultrasonography to timely monitor the formation of pancreatic </w:t>
      </w:r>
      <w:proofErr w:type="gramStart"/>
      <w:r>
        <w:rPr>
          <w:rFonts w:ascii="Book Antiqua" w:eastAsia="Book Antiqua" w:hAnsi="Book Antiqua" w:cs="Book Antiqua"/>
          <w:color w:val="000000"/>
          <w:szCs w:val="21"/>
        </w:rPr>
        <w:t>pseudocysts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However, the ultrasound appearance of compression of splenic vein is easy to be ignored by sonographer, which often results in the misdiagnosis of the sinistral portal hypertension associated with pancreatic pseudocysts. It’s determined that the ultrasonography imaging of the sinistral portal hypertension is necessary, because the complications of the sinistral portal hypertension remain mostly severe, some of which include gastric varices, upper gastrointestinal hemorrhage as well as “Nutcracker Syndrome”</w:t>
      </w:r>
      <w:r w:rsidR="00EE7A8B">
        <w:rPr>
          <w:rFonts w:ascii="Book Antiqua" w:eastAsia="Book Antiqua" w:hAnsi="Book Antiqua" w:cs="Book Antiqua"/>
          <w:color w:val="000000"/>
          <w:szCs w:val="21"/>
        </w:rPr>
        <w:t xml:space="preserve"> - </w:t>
      </w:r>
      <w:r>
        <w:rPr>
          <w:rFonts w:ascii="Book Antiqua" w:eastAsia="Book Antiqua" w:hAnsi="Book Antiqua" w:cs="Book Antiqua"/>
          <w:color w:val="000000"/>
          <w:szCs w:val="21"/>
        </w:rPr>
        <w:t>left renal vein entrapment syndrome.</w:t>
      </w:r>
    </w:p>
    <w:p w14:paraId="646CFE92" w14:textId="77777777" w:rsidR="00A77B3E" w:rsidRDefault="00770734" w:rsidP="00EE7A8B">
      <w:pPr>
        <w:spacing w:line="360" w:lineRule="auto"/>
        <w:ind w:firstLineChars="100" w:firstLine="240"/>
        <w:jc w:val="both"/>
      </w:pPr>
      <w:r>
        <w:rPr>
          <w:rFonts w:ascii="Book Antiqua" w:eastAsia="Book Antiqua" w:hAnsi="Book Antiqua" w:cs="Book Antiqua"/>
          <w:color w:val="000000"/>
          <w:szCs w:val="21"/>
        </w:rPr>
        <w:t>Herein, we report a case of sinistral portal hypertension associated with pancreatic pseudocysts, which presented with abdominal pain, accidentally melena, steatorrhea and loss of weight. Distal pancreatectomy combined with splenectomy and partial gastrectomy were performed.</w:t>
      </w:r>
    </w:p>
    <w:p w14:paraId="446F02D4" w14:textId="77777777" w:rsidR="00A77B3E" w:rsidRDefault="00A77B3E" w:rsidP="00EE7A8B">
      <w:pPr>
        <w:spacing w:line="360" w:lineRule="auto"/>
        <w:jc w:val="both"/>
      </w:pPr>
    </w:p>
    <w:p w14:paraId="71CC460C" w14:textId="77777777" w:rsidR="00A77B3E" w:rsidRDefault="00770734">
      <w:pPr>
        <w:spacing w:line="360" w:lineRule="auto"/>
        <w:jc w:val="both"/>
      </w:pPr>
      <w:r>
        <w:rPr>
          <w:rFonts w:ascii="Book Antiqua" w:eastAsia="Book Antiqua" w:hAnsi="Book Antiqua" w:cs="Book Antiqua"/>
          <w:b/>
          <w:caps/>
          <w:color w:val="000000"/>
          <w:u w:val="single"/>
        </w:rPr>
        <w:t>CASE PRESENTATION</w:t>
      </w:r>
    </w:p>
    <w:p w14:paraId="44A81BB1" w14:textId="77777777" w:rsidR="00A77B3E" w:rsidRDefault="00770734">
      <w:pPr>
        <w:spacing w:line="360" w:lineRule="auto"/>
        <w:jc w:val="both"/>
      </w:pPr>
      <w:r>
        <w:rPr>
          <w:rFonts w:ascii="Book Antiqua" w:eastAsia="Book Antiqua" w:hAnsi="Book Antiqua" w:cs="Book Antiqua"/>
          <w:b/>
          <w:i/>
          <w:color w:val="000000"/>
        </w:rPr>
        <w:t>Chief complaints</w:t>
      </w:r>
    </w:p>
    <w:p w14:paraId="003B2D59" w14:textId="3665C9A8" w:rsidR="00A77B3E" w:rsidRDefault="00770734">
      <w:pPr>
        <w:spacing w:line="360" w:lineRule="auto"/>
        <w:jc w:val="both"/>
      </w:pPr>
      <w:r>
        <w:rPr>
          <w:rFonts w:ascii="Book Antiqua" w:eastAsia="Book Antiqua" w:hAnsi="Book Antiqua" w:cs="Book Antiqua"/>
          <w:color w:val="000000"/>
          <w:szCs w:val="21"/>
        </w:rPr>
        <w:t>On May 21,</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2020, a 52-year-old man presented with acute abdominal pain after drinking, accidentally melena in the past 2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and weight loss.</w:t>
      </w:r>
    </w:p>
    <w:p w14:paraId="79474CDA" w14:textId="77777777" w:rsidR="00A77B3E" w:rsidRDefault="00A77B3E">
      <w:pPr>
        <w:spacing w:line="360" w:lineRule="auto"/>
        <w:jc w:val="both"/>
      </w:pPr>
    </w:p>
    <w:p w14:paraId="3F5C36C4" w14:textId="77777777" w:rsidR="00A77B3E" w:rsidRDefault="00770734">
      <w:pPr>
        <w:spacing w:line="360" w:lineRule="auto"/>
        <w:jc w:val="both"/>
      </w:pPr>
      <w:r>
        <w:rPr>
          <w:rFonts w:ascii="Book Antiqua" w:eastAsia="Book Antiqua" w:hAnsi="Book Antiqua" w:cs="Book Antiqua"/>
          <w:b/>
          <w:i/>
          <w:color w:val="000000"/>
        </w:rPr>
        <w:t>History of present illness</w:t>
      </w:r>
    </w:p>
    <w:p w14:paraId="4FADD0E6" w14:textId="77777777" w:rsidR="00A77B3E" w:rsidRDefault="00770734">
      <w:pPr>
        <w:spacing w:line="360" w:lineRule="auto"/>
        <w:jc w:val="both"/>
      </w:pPr>
      <w:r>
        <w:rPr>
          <w:rFonts w:ascii="Book Antiqua" w:eastAsia="Book Antiqua" w:hAnsi="Book Antiqua" w:cs="Book Antiqua"/>
          <w:color w:val="000000"/>
          <w:szCs w:val="21"/>
        </w:rPr>
        <w:lastRenderedPageBreak/>
        <w:t>The patient presented with acute abdominal pain, accidentally melena, steatorrhea and weight loss. He underwent ultrasound-guided fine needle aspiration in other hospital and then diagnosed with pancreatic pseudocysts.</w:t>
      </w:r>
    </w:p>
    <w:p w14:paraId="5A33DD45" w14:textId="77777777" w:rsidR="00A77B3E" w:rsidRDefault="00A77B3E">
      <w:pPr>
        <w:spacing w:line="360" w:lineRule="auto"/>
        <w:jc w:val="both"/>
      </w:pPr>
    </w:p>
    <w:p w14:paraId="12BC987B" w14:textId="77777777" w:rsidR="00A77B3E" w:rsidRDefault="00770734">
      <w:pPr>
        <w:spacing w:line="360" w:lineRule="auto"/>
        <w:jc w:val="both"/>
      </w:pPr>
      <w:r>
        <w:rPr>
          <w:rFonts w:ascii="Book Antiqua" w:eastAsia="Book Antiqua" w:hAnsi="Book Antiqua" w:cs="Book Antiqua"/>
          <w:b/>
          <w:i/>
          <w:color w:val="000000"/>
        </w:rPr>
        <w:t>History of past illness</w:t>
      </w:r>
    </w:p>
    <w:p w14:paraId="68325630" w14:textId="77777777" w:rsidR="00A77B3E" w:rsidRDefault="00770734">
      <w:pPr>
        <w:spacing w:line="360" w:lineRule="auto"/>
        <w:jc w:val="both"/>
      </w:pPr>
      <w:r>
        <w:rPr>
          <w:rFonts w:ascii="Book Antiqua" w:eastAsia="Book Antiqua" w:hAnsi="Book Antiqua" w:cs="Book Antiqua"/>
          <w:color w:val="000000"/>
          <w:szCs w:val="21"/>
        </w:rPr>
        <w:t>He denied history of hepatitis virus infection, drug-induced liver injury, or autoimmune liver disease.</w:t>
      </w:r>
    </w:p>
    <w:p w14:paraId="6E214F6B" w14:textId="77777777" w:rsidR="00A77B3E" w:rsidRDefault="00A77B3E">
      <w:pPr>
        <w:spacing w:line="360" w:lineRule="auto"/>
        <w:jc w:val="both"/>
      </w:pPr>
    </w:p>
    <w:p w14:paraId="0EF0AFDD" w14:textId="77777777" w:rsidR="00A77B3E" w:rsidRDefault="00770734">
      <w:pPr>
        <w:spacing w:line="360" w:lineRule="auto"/>
        <w:jc w:val="both"/>
      </w:pPr>
      <w:r>
        <w:rPr>
          <w:rFonts w:ascii="Book Antiqua" w:eastAsia="Book Antiqua" w:hAnsi="Book Antiqua" w:cs="Book Antiqua"/>
          <w:b/>
          <w:i/>
          <w:color w:val="000000"/>
        </w:rPr>
        <w:t>Personal and family history</w:t>
      </w:r>
    </w:p>
    <w:p w14:paraId="42976BA8" w14:textId="77777777" w:rsidR="00A77B3E" w:rsidRDefault="00770734">
      <w:pPr>
        <w:spacing w:line="360" w:lineRule="auto"/>
        <w:jc w:val="both"/>
      </w:pPr>
      <w:r>
        <w:rPr>
          <w:rFonts w:ascii="Book Antiqua" w:eastAsia="Book Antiqua" w:hAnsi="Book Antiqua" w:cs="Book Antiqua"/>
          <w:color w:val="000000"/>
        </w:rPr>
        <w:t>He denied any personal or family history.</w:t>
      </w:r>
    </w:p>
    <w:p w14:paraId="4609D29D" w14:textId="77777777" w:rsidR="00A77B3E" w:rsidRDefault="00A77B3E">
      <w:pPr>
        <w:spacing w:line="360" w:lineRule="auto"/>
        <w:jc w:val="both"/>
      </w:pPr>
    </w:p>
    <w:p w14:paraId="01E1AEED" w14:textId="77777777" w:rsidR="00A77B3E" w:rsidRDefault="00770734">
      <w:pPr>
        <w:spacing w:line="360" w:lineRule="auto"/>
        <w:jc w:val="both"/>
      </w:pPr>
      <w:r>
        <w:rPr>
          <w:rFonts w:ascii="Book Antiqua" w:eastAsia="Book Antiqua" w:hAnsi="Book Antiqua" w:cs="Book Antiqua"/>
          <w:b/>
          <w:i/>
          <w:color w:val="000000"/>
        </w:rPr>
        <w:t>Physical examination</w:t>
      </w:r>
    </w:p>
    <w:p w14:paraId="4A005E10" w14:textId="77777777" w:rsidR="00A77B3E" w:rsidRDefault="00770734">
      <w:pPr>
        <w:spacing w:line="360" w:lineRule="auto"/>
        <w:jc w:val="both"/>
      </w:pPr>
      <w:r>
        <w:rPr>
          <w:rFonts w:ascii="Book Antiqua" w:eastAsia="Book Antiqua" w:hAnsi="Book Antiqua" w:cs="Book Antiqua"/>
          <w:color w:val="000000"/>
          <w:szCs w:val="21"/>
        </w:rPr>
        <w:t>No distinctly abnormal indicators were observed by a round of physical examinations.</w:t>
      </w:r>
    </w:p>
    <w:p w14:paraId="0B256CDA" w14:textId="77777777" w:rsidR="00A77B3E" w:rsidRDefault="00A77B3E">
      <w:pPr>
        <w:spacing w:line="360" w:lineRule="auto"/>
        <w:jc w:val="both"/>
      </w:pPr>
    </w:p>
    <w:p w14:paraId="35CD93EE" w14:textId="77777777" w:rsidR="00A77B3E" w:rsidRDefault="00770734">
      <w:pPr>
        <w:spacing w:line="360" w:lineRule="auto"/>
        <w:jc w:val="both"/>
      </w:pPr>
      <w:r>
        <w:rPr>
          <w:rFonts w:ascii="Book Antiqua" w:eastAsia="Book Antiqua" w:hAnsi="Book Antiqua" w:cs="Book Antiqua"/>
          <w:b/>
          <w:i/>
          <w:color w:val="000000"/>
        </w:rPr>
        <w:t>Laboratory examinations</w:t>
      </w:r>
    </w:p>
    <w:p w14:paraId="2AB0D5CC" w14:textId="06205DFF" w:rsidR="00A77B3E" w:rsidRDefault="00770734">
      <w:pPr>
        <w:spacing w:line="360" w:lineRule="auto"/>
        <w:jc w:val="both"/>
      </w:pPr>
      <w:r>
        <w:rPr>
          <w:rFonts w:ascii="Book Antiqua" w:eastAsia="Book Antiqua" w:hAnsi="Book Antiqua" w:cs="Book Antiqua"/>
          <w:color w:val="000000"/>
          <w:szCs w:val="21"/>
        </w:rPr>
        <w:t>At admission, laboratory examination showed that hemoglobin was 80 g/L, red blood cell count was 2.63 × 10</w:t>
      </w:r>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/L (reference range: 4.09-5.74 × 10</w:t>
      </w:r>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/L), serum total bile acid was 36.9</w:t>
      </w:r>
      <w:r w:rsidR="00AA52A7">
        <w:rPr>
          <w:rFonts w:ascii="Book Antiqua" w:eastAsia="Book Antiqua" w:hAnsi="Book Antiqua" w:cs="Book Antiqua"/>
          <w:color w:val="000000"/>
          <w:szCs w:val="21"/>
        </w:rPr>
        <w:t xml:space="preserve"> </w:t>
      </w:r>
      <w:proofErr w:type="spellStart"/>
      <w:r w:rsidR="00AA52A7">
        <w:rPr>
          <w:rFonts w:ascii="Book Antiqua" w:eastAsia="Book Antiqua" w:hAnsi="Book Antiqua" w:cs="Book Antiqua"/>
          <w:color w:val="000000"/>
          <w:szCs w:val="21"/>
        </w:rPr>
        <w:t>μ</w:t>
      </w:r>
      <w:r>
        <w:rPr>
          <w:rFonts w:ascii="Book Antiqua" w:eastAsia="Book Antiqua" w:hAnsi="Book Antiqua" w:cs="Book Antiqua"/>
          <w:color w:val="000000"/>
          <w:szCs w:val="21"/>
        </w:rPr>
        <w:t>mol</w:t>
      </w:r>
      <w:proofErr w:type="spellEnd"/>
      <w:r>
        <w:rPr>
          <w:rFonts w:ascii="Book Antiqua" w:eastAsia="Book Antiqua" w:hAnsi="Book Antiqua" w:cs="Book Antiqua"/>
          <w:color w:val="000000"/>
          <w:szCs w:val="21"/>
        </w:rPr>
        <w:t>/L (reference range: 0-15</w:t>
      </w:r>
      <w:r w:rsidR="00AA52A7">
        <w:rPr>
          <w:rFonts w:ascii="Book Antiqua" w:eastAsia="Book Antiqua" w:hAnsi="Book Antiqua" w:cs="Book Antiqua"/>
          <w:color w:val="000000"/>
          <w:szCs w:val="21"/>
        </w:rPr>
        <w:t xml:space="preserve"> </w:t>
      </w:r>
      <w:proofErr w:type="spellStart"/>
      <w:r w:rsidR="00AA52A7">
        <w:rPr>
          <w:rFonts w:ascii="Book Antiqua" w:eastAsia="Book Antiqua" w:hAnsi="Book Antiqua" w:cs="Book Antiqua"/>
          <w:color w:val="000000"/>
          <w:szCs w:val="21"/>
        </w:rPr>
        <w:t>μ</w:t>
      </w:r>
      <w:r>
        <w:rPr>
          <w:rFonts w:ascii="Book Antiqua" w:eastAsia="Book Antiqua" w:hAnsi="Book Antiqua" w:cs="Book Antiqua"/>
          <w:color w:val="000000"/>
          <w:szCs w:val="21"/>
        </w:rPr>
        <w:t>mol</w:t>
      </w:r>
      <w:proofErr w:type="spellEnd"/>
      <w:r>
        <w:rPr>
          <w:rFonts w:ascii="Book Antiqua" w:eastAsia="Book Antiqua" w:hAnsi="Book Antiqua" w:cs="Book Antiqua"/>
          <w:color w:val="000000"/>
          <w:szCs w:val="21"/>
        </w:rPr>
        <w:t>/L), total cholesterol was 5.57</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mmol/L (reference range: &lt;</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5.2 mmol/L), and triglycerides was 1.87 mmol/L</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(reference range: &lt;</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1.7 mmol/L). Other biochemical indices revealed no obviously abnormalities.</w:t>
      </w:r>
    </w:p>
    <w:p w14:paraId="5D06BFC2" w14:textId="77777777" w:rsidR="00A77B3E" w:rsidRDefault="00A77B3E">
      <w:pPr>
        <w:spacing w:line="360" w:lineRule="auto"/>
        <w:jc w:val="both"/>
      </w:pPr>
    </w:p>
    <w:p w14:paraId="66F76EB5" w14:textId="77777777" w:rsidR="00A77B3E" w:rsidRDefault="00770734">
      <w:pPr>
        <w:spacing w:line="360" w:lineRule="auto"/>
        <w:jc w:val="both"/>
      </w:pPr>
      <w:r>
        <w:rPr>
          <w:rFonts w:ascii="Book Antiqua" w:eastAsia="Book Antiqua" w:hAnsi="Book Antiqua" w:cs="Book Antiqua"/>
          <w:b/>
          <w:i/>
          <w:color w:val="000000"/>
        </w:rPr>
        <w:t>Imaging examinations</w:t>
      </w:r>
    </w:p>
    <w:p w14:paraId="3D5F11E9" w14:textId="2B4FC878" w:rsidR="00A77B3E" w:rsidRDefault="00770734">
      <w:pPr>
        <w:spacing w:line="360" w:lineRule="auto"/>
        <w:jc w:val="both"/>
      </w:pPr>
      <w:r>
        <w:rPr>
          <w:rFonts w:ascii="Book Antiqua" w:eastAsia="Book Antiqua" w:hAnsi="Book Antiqua" w:cs="Book Antiqua"/>
          <w:color w:val="000000"/>
          <w:szCs w:val="21"/>
        </w:rPr>
        <w:t>On May 29,</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2020, the patient underwent ultrasonography scan, which appeared as pancreatic pseudocysts with the cystic heterogeneous hypoechoic area, the size of which was 4.7</w:t>
      </w:r>
      <w:r w:rsidR="00AA52A7">
        <w:rPr>
          <w:rFonts w:ascii="Book Antiqua" w:eastAsia="Book Antiqua" w:hAnsi="Book Antiqua" w:cs="Book Antiqua"/>
          <w:color w:val="000000"/>
          <w:szCs w:val="21"/>
        </w:rPr>
        <w:t xml:space="preserve"> cm × </w:t>
      </w:r>
      <w:r>
        <w:rPr>
          <w:rFonts w:ascii="Book Antiqua" w:eastAsia="Book Antiqua" w:hAnsi="Book Antiqua" w:cs="Book Antiqua"/>
          <w:color w:val="000000"/>
          <w:szCs w:val="21"/>
        </w:rPr>
        <w:t>3.8</w:t>
      </w:r>
      <w:r w:rsidR="00AA52A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cm. The pseudocysts located posterior to the body and tail of pancreas, and adjacent to splenic vein associated with thrombosis resulted from compression (Figure 1A). Spleen incrassated to approximately 7.3 cm but no dilation of main portal vein was presented. </w:t>
      </w:r>
      <w:r w:rsidR="0093698F">
        <w:rPr>
          <w:rFonts w:ascii="Book Antiqua" w:eastAsia="Book Antiqua" w:hAnsi="Book Antiqua" w:cs="Book Antiqua"/>
          <w:color w:val="000000"/>
          <w:szCs w:val="21"/>
        </w:rPr>
        <w:t>Color Doppler Flow Imaging (CDFI)</w:t>
      </w:r>
      <w:r>
        <w:rPr>
          <w:rFonts w:ascii="Book Antiqua" w:eastAsia="Book Antiqua" w:hAnsi="Book Antiqua" w:cs="Book Antiqua"/>
          <w:color w:val="000000"/>
          <w:szCs w:val="21"/>
        </w:rPr>
        <w:t xml:space="preserve"> demonstrated the formation of splenic venous collateral, nevertheless no significantly flow signals in </w:t>
      </w:r>
      <w:r>
        <w:rPr>
          <w:rFonts w:ascii="Book Antiqua" w:eastAsia="Book Antiqua" w:hAnsi="Book Antiqua" w:cs="Book Antiqua"/>
          <w:color w:val="000000"/>
          <w:szCs w:val="21"/>
        </w:rPr>
        <w:lastRenderedPageBreak/>
        <w:t xml:space="preserve">splenic vein and the wall of pancreatic pseudocysts were observed. </w:t>
      </w:r>
      <w:r w:rsidR="0093698F">
        <w:rPr>
          <w:rFonts w:ascii="Book Antiqua" w:eastAsia="Book Antiqua" w:hAnsi="Book Antiqua" w:cs="Book Antiqua"/>
          <w:color w:val="000000"/>
          <w:szCs w:val="21"/>
        </w:rPr>
        <w:t>Pulsed Doppler (PW)</w:t>
      </w:r>
      <w:r>
        <w:rPr>
          <w:rFonts w:ascii="Book Antiqua" w:eastAsia="Book Antiqua" w:hAnsi="Book Antiqua" w:cs="Book Antiqua"/>
          <w:color w:val="000000"/>
          <w:szCs w:val="21"/>
        </w:rPr>
        <w:t xml:space="preserve"> revealed that the peak velocity of splenic venous collateral was 18.4 cm/s with continuous waveform (Figure 1D). Contrast-enhanced </w:t>
      </w:r>
      <w:r w:rsidR="00AA52A7" w:rsidRPr="00AA52A7">
        <w:rPr>
          <w:rFonts w:ascii="Book Antiqua" w:eastAsia="Book Antiqua" w:hAnsi="Book Antiqua" w:cs="Book Antiqua"/>
          <w:color w:val="000000"/>
          <w:szCs w:val="21"/>
        </w:rPr>
        <w:t>computed tomography (CT)</w:t>
      </w:r>
      <w:r>
        <w:rPr>
          <w:rFonts w:ascii="Book Antiqua" w:eastAsia="Book Antiqua" w:hAnsi="Book Antiqua" w:cs="Book Antiqua"/>
          <w:color w:val="000000"/>
          <w:szCs w:val="21"/>
        </w:rPr>
        <w:t xml:space="preserve"> scan suggested the formation of pancreatic pseudocysts (Figure 2A), irregular filling-defect in splenic vein (Figure 2B), the development of gastric varices</w:t>
      </w:r>
      <w:r w:rsidR="002066D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 2</w:t>
      </w:r>
      <w:r w:rsidR="002066DA">
        <w:rPr>
          <w:rFonts w:ascii="Book Antiqua" w:eastAsia="Book Antiqua" w:hAnsi="Book Antiqua" w:cs="Book Antiqua"/>
          <w:color w:val="000000"/>
          <w:szCs w:val="21"/>
        </w:rPr>
        <w:t>C</w:t>
      </w:r>
      <w:r>
        <w:rPr>
          <w:rFonts w:ascii="Book Antiqua" w:eastAsia="Book Antiqua" w:hAnsi="Book Antiqua" w:cs="Book Antiqua"/>
          <w:color w:val="000000"/>
          <w:szCs w:val="21"/>
        </w:rPr>
        <w:t>), and splenomegaly. Ultrasonography imaging was consistent with CT imaging in this case of sinistral portal hypertension associated with pancreatic pseudocysts.</w:t>
      </w:r>
    </w:p>
    <w:p w14:paraId="033EF0AA" w14:textId="77777777" w:rsidR="00A77B3E" w:rsidRDefault="00A77B3E">
      <w:pPr>
        <w:spacing w:line="360" w:lineRule="auto"/>
        <w:jc w:val="both"/>
      </w:pPr>
    </w:p>
    <w:p w14:paraId="20A35525" w14:textId="77777777" w:rsidR="00A77B3E" w:rsidRDefault="00770734">
      <w:pPr>
        <w:spacing w:line="360" w:lineRule="auto"/>
        <w:jc w:val="both"/>
      </w:pPr>
      <w:r>
        <w:rPr>
          <w:rFonts w:ascii="Book Antiqua" w:eastAsia="Book Antiqua" w:hAnsi="Book Antiqua" w:cs="Book Antiqua"/>
          <w:b/>
          <w:caps/>
          <w:color w:val="000000"/>
          <w:u w:val="single"/>
        </w:rPr>
        <w:t>FINAL DIAGNOSIS</w:t>
      </w:r>
    </w:p>
    <w:p w14:paraId="35062670" w14:textId="77777777" w:rsidR="00A77B3E" w:rsidRDefault="00770734">
      <w:pPr>
        <w:spacing w:line="360" w:lineRule="auto"/>
        <w:jc w:val="both"/>
      </w:pPr>
      <w:r>
        <w:rPr>
          <w:rFonts w:ascii="Book Antiqua" w:eastAsia="Book Antiqua" w:hAnsi="Book Antiqua" w:cs="Book Antiqua"/>
          <w:color w:val="000000"/>
          <w:szCs w:val="21"/>
        </w:rPr>
        <w:t>Diagnosis of sinistral portal hypertension associated with pancreatic pseudocysts was finally confirmed by laparotomy and pathology.</w:t>
      </w:r>
    </w:p>
    <w:p w14:paraId="47FD77CB" w14:textId="77777777" w:rsidR="00A77B3E" w:rsidRDefault="00A77B3E">
      <w:pPr>
        <w:spacing w:line="360" w:lineRule="auto"/>
        <w:jc w:val="both"/>
      </w:pPr>
    </w:p>
    <w:p w14:paraId="61E9902B" w14:textId="77777777" w:rsidR="00A77B3E" w:rsidRDefault="00770734">
      <w:pPr>
        <w:spacing w:line="360" w:lineRule="auto"/>
        <w:jc w:val="both"/>
      </w:pPr>
      <w:r>
        <w:rPr>
          <w:rFonts w:ascii="Book Antiqua" w:eastAsia="Book Antiqua" w:hAnsi="Book Antiqua" w:cs="Book Antiqua"/>
          <w:b/>
          <w:caps/>
          <w:color w:val="000000"/>
          <w:u w:val="single"/>
        </w:rPr>
        <w:t>TREATMENT</w:t>
      </w:r>
    </w:p>
    <w:p w14:paraId="584CB143" w14:textId="2ECA64DC" w:rsidR="00A77B3E" w:rsidRDefault="00770734">
      <w:pPr>
        <w:spacing w:line="360" w:lineRule="auto"/>
        <w:jc w:val="both"/>
      </w:pPr>
      <w:r>
        <w:rPr>
          <w:rFonts w:ascii="Book Antiqua" w:eastAsia="Book Antiqua" w:hAnsi="Book Antiqua" w:cs="Book Antiqua"/>
          <w:color w:val="000000"/>
          <w:szCs w:val="21"/>
        </w:rPr>
        <w:t>He had accepted conservative treatment in other hospitals. After admitted to our hospital, he accepted distal pancreatectomy combined with splenectomy and partial gastrectomy. He recovered quickly and discharged 25 d later.</w:t>
      </w:r>
    </w:p>
    <w:p w14:paraId="113949E9" w14:textId="77777777" w:rsidR="00A77B3E" w:rsidRDefault="00A77B3E">
      <w:pPr>
        <w:spacing w:line="360" w:lineRule="auto"/>
        <w:jc w:val="both"/>
      </w:pPr>
    </w:p>
    <w:p w14:paraId="5DD518B4" w14:textId="77777777" w:rsidR="00A77B3E" w:rsidRDefault="00770734">
      <w:pPr>
        <w:spacing w:line="360" w:lineRule="auto"/>
        <w:jc w:val="both"/>
      </w:pPr>
      <w:r>
        <w:rPr>
          <w:rFonts w:ascii="Book Antiqua" w:eastAsia="Book Antiqua" w:hAnsi="Book Antiqua" w:cs="Book Antiqua"/>
          <w:b/>
          <w:caps/>
          <w:color w:val="000000"/>
          <w:u w:val="single"/>
        </w:rPr>
        <w:t>OUTCOME AND FOLLOW-UP</w:t>
      </w:r>
    </w:p>
    <w:p w14:paraId="53219FE9" w14:textId="77777777" w:rsidR="00A77B3E" w:rsidRDefault="00770734">
      <w:pPr>
        <w:spacing w:line="360" w:lineRule="auto"/>
        <w:jc w:val="both"/>
      </w:pPr>
      <w:r>
        <w:rPr>
          <w:rFonts w:ascii="Book Antiqua" w:eastAsia="Book Antiqua" w:hAnsi="Book Antiqua" w:cs="Book Antiqua"/>
          <w:color w:val="000000"/>
          <w:szCs w:val="21"/>
        </w:rPr>
        <w:t xml:space="preserve">Approximately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surgery, the patient was followed up, which manifested stable condition, according to what the doctor ordered.</w:t>
      </w:r>
    </w:p>
    <w:p w14:paraId="4C008469" w14:textId="77777777" w:rsidR="00A77B3E" w:rsidRDefault="00A77B3E">
      <w:pPr>
        <w:spacing w:line="360" w:lineRule="auto"/>
        <w:jc w:val="both"/>
      </w:pPr>
    </w:p>
    <w:p w14:paraId="4AE49705" w14:textId="77777777" w:rsidR="00A77B3E" w:rsidRDefault="00770734">
      <w:pPr>
        <w:spacing w:line="360" w:lineRule="auto"/>
        <w:jc w:val="both"/>
      </w:pPr>
      <w:r>
        <w:rPr>
          <w:rFonts w:ascii="Book Antiqua" w:eastAsia="Book Antiqua" w:hAnsi="Book Antiqua" w:cs="Book Antiqua"/>
          <w:b/>
          <w:caps/>
          <w:color w:val="000000"/>
          <w:u w:val="single"/>
        </w:rPr>
        <w:t>DISCUSSION</w:t>
      </w:r>
    </w:p>
    <w:p w14:paraId="3E8283B7" w14:textId="4ED6A443" w:rsidR="00A77B3E" w:rsidRDefault="00770734">
      <w:pPr>
        <w:spacing w:line="360" w:lineRule="auto"/>
        <w:jc w:val="both"/>
      </w:pPr>
      <w:r>
        <w:rPr>
          <w:rFonts w:ascii="Book Antiqua" w:eastAsia="Book Antiqua" w:hAnsi="Book Antiqua" w:cs="Book Antiqua"/>
          <w:color w:val="000000"/>
          <w:szCs w:val="21"/>
        </w:rPr>
        <w:t xml:space="preserve">Sinistral portal hypertension associated with pancreatic pseudocysts, although rare, can be prevented and managed depending on ultrasonography images to provide follow-up diagnosis in time. Hence, the complications of sinistral portal hypertension, gastric varices and upper gastrointestinal hemorrhage, can be </w:t>
      </w:r>
      <w:proofErr w:type="gramStart"/>
      <w:r>
        <w:rPr>
          <w:rFonts w:ascii="Book Antiqua" w:eastAsia="Book Antiqua" w:hAnsi="Book Antiqua" w:cs="Book Antiqua"/>
          <w:color w:val="000000"/>
          <w:szCs w:val="21"/>
        </w:rPr>
        <w:t>detained</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 xml:space="preserve">. CDFI and PW can indicate the flow pattern and calculate the velocity of blood flow separately, and PW analysis of variceal blood flow shows a continuous </w:t>
      </w:r>
      <w:proofErr w:type="gramStart"/>
      <w:r>
        <w:rPr>
          <w:rFonts w:ascii="Book Antiqua" w:eastAsia="Book Antiqua" w:hAnsi="Book Antiqua" w:cs="Book Antiqua"/>
          <w:color w:val="000000"/>
          <w:szCs w:val="21"/>
        </w:rPr>
        <w:t>wave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xml:space="preserve">. In this case, PW presented that the peak velocity of splenic venous collateral was 18.4 cm/s with continuous </w:t>
      </w:r>
      <w:r>
        <w:rPr>
          <w:rFonts w:ascii="Book Antiqua" w:eastAsia="Book Antiqua" w:hAnsi="Book Antiqua" w:cs="Book Antiqua"/>
          <w:color w:val="000000"/>
          <w:szCs w:val="21"/>
        </w:rPr>
        <w:lastRenderedPageBreak/>
        <w:t>waveform, nevertheless no significantly flow signals were observed by CDFI in splenic vein. Splenic venous thrombus in this case were showed as solid hypoechoic filling in the cavity of splenic vein (Figure 1C), resulting in enlargement of splenic (approximately 7.3 cm in thickness).</w:t>
      </w:r>
    </w:p>
    <w:p w14:paraId="3003E8B6" w14:textId="07CE8F89" w:rsidR="00A77B3E" w:rsidRDefault="00770734" w:rsidP="002066DA">
      <w:pPr>
        <w:spacing w:line="360" w:lineRule="auto"/>
        <w:ind w:firstLineChars="100" w:firstLine="240"/>
        <w:jc w:val="both"/>
      </w:pPr>
      <w:r>
        <w:rPr>
          <w:rFonts w:ascii="Book Antiqua" w:eastAsia="Book Antiqua" w:hAnsi="Book Antiqua" w:cs="Book Antiqua"/>
          <w:color w:val="000000"/>
          <w:szCs w:val="21"/>
        </w:rPr>
        <w:t>Splenic vein thrombus results in back pressure with short gastric, gastroepiploic veins, the middle colonic vein, and the superior right colonic vein, all of them eventually fail to drain into the portal vein, which lead to the reversal of flow in these veins and the formation of varices</w:t>
      </w:r>
      <w:r>
        <w:rPr>
          <w:rFonts w:ascii="Book Antiqua" w:eastAsia="Book Antiqua" w:hAnsi="Book Antiqua" w:cs="Book Antiqua"/>
          <w:color w:val="000000"/>
          <w:szCs w:val="26"/>
          <w:vertAlign w:val="superscript"/>
        </w:rPr>
        <w:t>[9</w:t>
      </w:r>
      <w:r w:rsidR="002066DA">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 xml:space="preserve">. Indeed, not only do patients with splenic vein occlusion not develop varices, but this process often needs a relatively long interval of time to become clinically </w:t>
      </w:r>
      <w:proofErr w:type="gramStart"/>
      <w:r>
        <w:rPr>
          <w:rFonts w:ascii="Book Antiqua" w:eastAsia="Book Antiqua" w:hAnsi="Book Antiqua" w:cs="Book Antiqua"/>
          <w:color w:val="000000"/>
          <w:szCs w:val="21"/>
        </w:rPr>
        <w:t>evident</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 Therefore, the blood supplying to gastrointestinal must be affected in this setting, which occur</w:t>
      </w:r>
      <w:r w:rsidR="002066DA">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ing variously acute or chronic gastrointestinal diseases associated with sinistral portal hypertension, just like our case, upper gastrointestinal hemorrhage, abdominal pain, steatorrhea and loss of weight owing to varices and malnutrition in the long run. We infer from above that poor blood supply of gastric mucosa accelerates the formation of </w:t>
      </w:r>
      <w:proofErr w:type="spellStart"/>
      <w:r>
        <w:rPr>
          <w:rFonts w:ascii="Book Antiqua" w:eastAsia="Book Antiqua" w:hAnsi="Book Antiqua" w:cs="Book Antiqua"/>
          <w:color w:val="000000"/>
          <w:szCs w:val="21"/>
        </w:rPr>
        <w:t>gastrohelcosis</w:t>
      </w:r>
      <w:proofErr w:type="spellEnd"/>
      <w:r>
        <w:rPr>
          <w:rFonts w:ascii="Book Antiqua" w:eastAsia="Book Antiqua" w:hAnsi="Book Antiqua" w:cs="Book Antiqua"/>
          <w:color w:val="000000"/>
          <w:szCs w:val="21"/>
        </w:rPr>
        <w:t>.</w:t>
      </w:r>
    </w:p>
    <w:p w14:paraId="210350CE" w14:textId="36B41605" w:rsidR="00A77B3E" w:rsidRDefault="00770734" w:rsidP="002066DA">
      <w:pPr>
        <w:spacing w:line="360" w:lineRule="auto"/>
        <w:ind w:firstLineChars="100" w:firstLine="240"/>
        <w:jc w:val="both"/>
      </w:pPr>
      <w:r>
        <w:rPr>
          <w:rFonts w:ascii="Book Antiqua" w:eastAsia="Book Antiqua" w:hAnsi="Book Antiqua" w:cs="Book Antiqua"/>
          <w:color w:val="000000"/>
          <w:szCs w:val="21"/>
        </w:rPr>
        <w:t>CDFI can confirm the communication between the splenic vein and the left renal vein when thrombosis is observed in splenic vein, which is associated with lower spleen volume ratios and lesser rate of varices formation on long-term follow-</w:t>
      </w:r>
      <w:proofErr w:type="gramStart"/>
      <w:r>
        <w:rPr>
          <w:rFonts w:ascii="Book Antiqua" w:eastAsia="Book Antiqua" w:hAnsi="Book Antiqua" w:cs="Book Antiqua"/>
          <w:color w:val="000000"/>
          <w:szCs w:val="21"/>
        </w:rPr>
        <w:t>up</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13</w:t>
      </w:r>
      <w:r w:rsidR="002066DA">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 The diameter of splenic vein becomes larger as the long-term existence of splenorenal shunt, hence superior mesenteric artery is likely to prevent more blood in renal vein flowing towards ventral aorta, which causes renal venous congestion (Figure 1B), so that the relevant urinary symptoms deriving from left renal vein entrapment syndrome, also known as “Nutcracker Syndrome” may develop (Figure 2</w:t>
      </w:r>
      <w:r w:rsidR="002066DA">
        <w:rPr>
          <w:rFonts w:ascii="Book Antiqua" w:eastAsia="Book Antiqua" w:hAnsi="Book Antiqua" w:cs="Book Antiqua"/>
          <w:color w:val="000000"/>
          <w:szCs w:val="21"/>
        </w:rPr>
        <w:t>D</w:t>
      </w:r>
      <w:r>
        <w:rPr>
          <w:rFonts w:ascii="Book Antiqua" w:eastAsia="Book Antiqua" w:hAnsi="Book Antiqua" w:cs="Book Antiqua"/>
          <w:color w:val="000000"/>
          <w:szCs w:val="21"/>
        </w:rPr>
        <w:t>).</w:t>
      </w:r>
    </w:p>
    <w:p w14:paraId="173FBBA4" w14:textId="79CB8CAD" w:rsidR="00A77B3E" w:rsidRDefault="00770734" w:rsidP="002066DA">
      <w:pPr>
        <w:spacing w:line="360" w:lineRule="auto"/>
        <w:ind w:firstLineChars="100" w:firstLine="240"/>
        <w:jc w:val="both"/>
      </w:pPr>
      <w:r>
        <w:rPr>
          <w:rFonts w:ascii="Book Antiqua" w:eastAsia="Book Antiqua" w:hAnsi="Book Antiqua" w:cs="Book Antiqua"/>
          <w:color w:val="000000"/>
          <w:szCs w:val="21"/>
        </w:rPr>
        <w:t xml:space="preserve">In patients with pancreatic pseudocysts, the investigators should carefully seek thrombus in splenic vein. Compared with other radiological findings, ultrasonographic imaging is clearer to indicate varices if the splenic vein is only partially </w:t>
      </w:r>
      <w:proofErr w:type="gramStart"/>
      <w:r>
        <w:rPr>
          <w:rFonts w:ascii="Book Antiqua" w:eastAsia="Book Antiqua" w:hAnsi="Book Antiqua" w:cs="Book Antiqua"/>
          <w:color w:val="000000"/>
          <w:szCs w:val="21"/>
        </w:rPr>
        <w:t>thrombosed</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 xml:space="preserve">. The pattern and velocity of blood flow and complications are all clearly demonstrable by ultrasonographic imaging, and it is inexpensive, convenient, quick, safe and, we think, has the flexibility to examine pathology in a variety of anatomical </w:t>
      </w:r>
      <w:proofErr w:type="gramStart"/>
      <w:r>
        <w:rPr>
          <w:rFonts w:ascii="Book Antiqua" w:eastAsia="Book Antiqua" w:hAnsi="Book Antiqua" w:cs="Book Antiqua"/>
          <w:color w:val="000000"/>
          <w:szCs w:val="21"/>
        </w:rPr>
        <w:t>planes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15,16]</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 xml:space="preserve"> </w:t>
      </w:r>
      <w:r>
        <w:rPr>
          <w:rFonts w:ascii="Book Antiqua" w:eastAsia="Book Antiqua" w:hAnsi="Book Antiqua" w:cs="Book Antiqua"/>
          <w:color w:val="000000"/>
          <w:szCs w:val="21"/>
        </w:rPr>
        <w:lastRenderedPageBreak/>
        <w:t xml:space="preserve">Surgical findings in this case shown dilated and tortuous veins in the surrounding of </w:t>
      </w:r>
      <w:proofErr w:type="spellStart"/>
      <w:r>
        <w:rPr>
          <w:rFonts w:ascii="Book Antiqua" w:eastAsia="Book Antiqua" w:hAnsi="Book Antiqua" w:cs="Book Antiqua"/>
          <w:color w:val="000000"/>
          <w:szCs w:val="21"/>
        </w:rPr>
        <w:t>omentum</w:t>
      </w:r>
      <w:proofErr w:type="spellEnd"/>
      <w:r>
        <w:rPr>
          <w:rFonts w:ascii="Book Antiqua" w:eastAsia="Book Antiqua" w:hAnsi="Book Antiqua" w:cs="Book Antiqua"/>
          <w:color w:val="000000"/>
          <w:szCs w:val="21"/>
        </w:rPr>
        <w:t>, mesentery, stomach, normal liver, an arched protrusion on the upper margin of the pancreas. Brown fluid overflow was observed after the incision of protrusion, which confirmed the presence of pancreatic pseudocysts. The pancreas and the posterior wall of stomach were too closely related to separate, therefore partial gastrectomy was performed meanwhile. Fast frozen pathology of resected pancreatic specimen also proved pancreatic pseudocysts. Final diagnosis was confirmed to be sinistral portal hypertension associated with pancreatic pseudocysts in light of above findings.</w:t>
      </w:r>
    </w:p>
    <w:p w14:paraId="030E3D07" w14:textId="6769A893" w:rsidR="00A77B3E" w:rsidRDefault="00770734" w:rsidP="002066DA">
      <w:pPr>
        <w:spacing w:line="360" w:lineRule="auto"/>
        <w:ind w:firstLineChars="100" w:firstLine="240"/>
        <w:jc w:val="both"/>
      </w:pPr>
      <w:r>
        <w:rPr>
          <w:rFonts w:ascii="Book Antiqua" w:eastAsia="Book Antiqua" w:hAnsi="Book Antiqua" w:cs="Book Antiqua"/>
          <w:color w:val="000000"/>
          <w:szCs w:val="21"/>
        </w:rPr>
        <w:t xml:space="preserve">The critical imperfection of our study was the short of spleen elastography, which could have helped in the diagnosis of sinistral portal hypertension. Considering spleen vein was oppressed by pancreatic pseudocysts, disorder of blood flow in the splenic vein may lead to spleen congestion, which increased its </w:t>
      </w:r>
      <w:proofErr w:type="gramStart"/>
      <w:r>
        <w:rPr>
          <w:rFonts w:ascii="Book Antiqua" w:eastAsia="Book Antiqua" w:hAnsi="Book Antiqua" w:cs="Book Antiqua"/>
          <w:color w:val="000000"/>
          <w:szCs w:val="21"/>
        </w:rPr>
        <w:t>stiffness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Other authors had said that spleen stiffness may serve as a surrogate for the dynamic component of esophageal varices, which pointed out that spleen stiffness has been considered markers of esophageal varices, life-threatening upper gastrointestinal </w:t>
      </w:r>
      <w:proofErr w:type="gramStart"/>
      <w:r>
        <w:rPr>
          <w:rFonts w:ascii="Book Antiqua" w:eastAsia="Book Antiqua" w:hAnsi="Book Antiqua" w:cs="Book Antiqua"/>
          <w:color w:val="000000"/>
          <w:szCs w:val="21"/>
        </w:rPr>
        <w:t>bleeding</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18</w:t>
      </w:r>
      <w:r w:rsidR="002066DA">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6"/>
          <w:vertAlign w:val="superscript"/>
        </w:rPr>
        <w:t>20]</w:t>
      </w:r>
      <w:r>
        <w:rPr>
          <w:rFonts w:ascii="Book Antiqua" w:eastAsia="Book Antiqua" w:hAnsi="Book Antiqua" w:cs="Book Antiqua"/>
          <w:color w:val="000000"/>
          <w:szCs w:val="21"/>
        </w:rPr>
        <w:t>. In short, sonographers should pay another attention to the stiffness of spleen when sinistral portal hypertension was diagnosed.</w:t>
      </w:r>
    </w:p>
    <w:p w14:paraId="5447DCBB" w14:textId="77777777" w:rsidR="00A77B3E" w:rsidRDefault="00A77B3E" w:rsidP="002066DA">
      <w:pPr>
        <w:spacing w:line="360" w:lineRule="auto"/>
        <w:jc w:val="both"/>
      </w:pPr>
    </w:p>
    <w:p w14:paraId="63EBCBB3" w14:textId="77777777" w:rsidR="00A77B3E" w:rsidRDefault="00770734">
      <w:pPr>
        <w:spacing w:line="360" w:lineRule="auto"/>
        <w:jc w:val="both"/>
      </w:pPr>
      <w:r>
        <w:rPr>
          <w:rFonts w:ascii="Book Antiqua" w:eastAsia="Book Antiqua" w:hAnsi="Book Antiqua" w:cs="Book Antiqua"/>
          <w:b/>
          <w:caps/>
          <w:color w:val="000000"/>
          <w:u w:val="single"/>
        </w:rPr>
        <w:t>CONCLUSION</w:t>
      </w:r>
    </w:p>
    <w:p w14:paraId="67F273BB" w14:textId="77777777" w:rsidR="00A77B3E" w:rsidRDefault="00770734">
      <w:pPr>
        <w:spacing w:line="360" w:lineRule="auto"/>
        <w:jc w:val="both"/>
      </w:pPr>
      <w:r>
        <w:rPr>
          <w:rFonts w:ascii="Book Antiqua" w:eastAsia="Book Antiqua" w:hAnsi="Book Antiqua" w:cs="Book Antiqua"/>
          <w:color w:val="000000"/>
          <w:szCs w:val="21"/>
        </w:rPr>
        <w:t>Ultrasonographic imaging is the most valuable modality for the timely diagnosis of sinistral portal hypertension associated with the pancreatic pseudocysts and allows the prediction of the risk for upper gastrointestinal hemorrhage. Clinicians and sonographers should pay more attention to ultrasonographic imaging of splenic vein, if pancreatic pseudocysts exist, so that the life-threatening complications of sinistral portal hypertension associated with pancreatic pseudocysts could be found in time.</w:t>
      </w:r>
    </w:p>
    <w:p w14:paraId="795D06C2" w14:textId="77777777" w:rsidR="00A77B3E" w:rsidRDefault="00A77B3E">
      <w:pPr>
        <w:spacing w:line="360" w:lineRule="auto"/>
        <w:jc w:val="both"/>
      </w:pPr>
    </w:p>
    <w:p w14:paraId="00D92AA7" w14:textId="77777777" w:rsidR="00A77B3E" w:rsidRDefault="00770734">
      <w:pPr>
        <w:spacing w:line="360" w:lineRule="auto"/>
        <w:jc w:val="both"/>
      </w:pPr>
      <w:r>
        <w:rPr>
          <w:rFonts w:ascii="Book Antiqua" w:eastAsia="Book Antiqua" w:hAnsi="Book Antiqua" w:cs="Book Antiqua"/>
          <w:b/>
          <w:color w:val="000000"/>
        </w:rPr>
        <w:t>REFERENCES</w:t>
      </w:r>
    </w:p>
    <w:p w14:paraId="26460AFB" w14:textId="77777777" w:rsidR="00A77B3E" w:rsidRDefault="00770734">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Kul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Haliloğlu</w:t>
      </w:r>
      <w:proofErr w:type="spellEnd"/>
      <w:r>
        <w:rPr>
          <w:rFonts w:ascii="Book Antiqua" w:eastAsia="Book Antiqua" w:hAnsi="Book Antiqua" w:cs="Book Antiqua"/>
          <w:color w:val="000000"/>
        </w:rPr>
        <w:t xml:space="preserve"> NÜ, </w:t>
      </w:r>
      <w:proofErr w:type="spellStart"/>
      <w:r>
        <w:rPr>
          <w:rFonts w:ascii="Book Antiqua" w:eastAsia="Book Antiqua" w:hAnsi="Book Antiqua" w:cs="Book Antiqua"/>
          <w:color w:val="000000"/>
        </w:rPr>
        <w:t>Hürsoy</w:t>
      </w:r>
      <w:proofErr w:type="spellEnd"/>
      <w:r>
        <w:rPr>
          <w:rFonts w:ascii="Book Antiqua" w:eastAsia="Book Antiqua" w:hAnsi="Book Antiqua" w:cs="Book Antiqua"/>
          <w:color w:val="000000"/>
        </w:rPr>
        <w:t xml:space="preserve"> N, Erden A. Sinistral Portal Hypertension: Computed Tomography Imaging Findings and Clinical Appearance-A Descriptive Case Series. </w:t>
      </w:r>
      <w:r>
        <w:rPr>
          <w:rFonts w:ascii="Book Antiqua" w:eastAsia="Book Antiqua" w:hAnsi="Book Antiqua" w:cs="Book Antiqua"/>
          <w:i/>
          <w:iCs/>
          <w:color w:val="000000"/>
        </w:rPr>
        <w:t xml:space="preserve">Can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417-421 [PMID: 30318456 DOI: 10.1016/j.carj.2018.07.006]</w:t>
      </w:r>
    </w:p>
    <w:p w14:paraId="68200F81" w14:textId="77777777" w:rsidR="00A77B3E" w:rsidRDefault="0077073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Tzeng YD</w:t>
      </w:r>
      <w:r>
        <w:rPr>
          <w:rFonts w:ascii="Book Antiqua" w:eastAsia="Book Antiqua" w:hAnsi="Book Antiqua" w:cs="Book Antiqua"/>
          <w:color w:val="000000"/>
        </w:rPr>
        <w:t xml:space="preserve">, Liu SI, Tsai CC. An unusual cause of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left-sided portal hypertension due to a large pancreatic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e12 [PMID: 22321621 DOI: 10.1016/j.dld.2012.01.002]</w:t>
      </w:r>
    </w:p>
    <w:p w14:paraId="30FFC8C7" w14:textId="77777777" w:rsidR="00A77B3E" w:rsidRDefault="0077073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 T</w:t>
      </w:r>
      <w:r>
        <w:rPr>
          <w:rFonts w:ascii="Book Antiqua" w:eastAsia="Book Antiqua" w:hAnsi="Book Antiqua" w:cs="Book Antiqua"/>
          <w:color w:val="000000"/>
        </w:rPr>
        <w:t xml:space="preserve">, Hu SY,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XT. Education and Imaging: gastrointestinal: segmental portal hypertension caused by pancreatic mucinous cystadenoma.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1751 [PMID: 25318380 DOI: 10.1111/jgh.12680]</w:t>
      </w:r>
    </w:p>
    <w:p w14:paraId="5FC654A8" w14:textId="77777777" w:rsidR="00A77B3E" w:rsidRDefault="0077073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Kokabi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Lee E, </w:t>
      </w:r>
      <w:proofErr w:type="spellStart"/>
      <w:r>
        <w:rPr>
          <w:rFonts w:ascii="Book Antiqua" w:eastAsia="Book Antiqua" w:hAnsi="Book Antiqua" w:cs="Book Antiqua"/>
          <w:color w:val="000000"/>
        </w:rPr>
        <w:t>Echevarria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Kee</w:t>
      </w:r>
      <w:proofErr w:type="spellEnd"/>
      <w:r>
        <w:rPr>
          <w:rFonts w:ascii="Book Antiqua" w:eastAsia="Book Antiqua" w:hAnsi="Book Antiqua" w:cs="Book Antiqua"/>
          <w:color w:val="000000"/>
        </w:rPr>
        <w:t xml:space="preserve"> S. Sinistral portal hypertension: presentation, radiological findings, and treatment options -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14-20 [PMID: 22470692 DOI: 10.3941/jrcr.v4i10.512]</w:t>
      </w:r>
    </w:p>
    <w:p w14:paraId="56AA8D1E" w14:textId="77777777" w:rsidR="00A77B3E" w:rsidRDefault="0077073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Rasch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Nötzel</w:t>
      </w:r>
      <w:proofErr w:type="spellEnd"/>
      <w:r>
        <w:rPr>
          <w:rFonts w:ascii="Book Antiqua" w:eastAsia="Book Antiqua" w:hAnsi="Book Antiqua" w:cs="Book Antiqua"/>
          <w:color w:val="000000"/>
        </w:rPr>
        <w:t xml:space="preserve"> B, Phillip V, </w:t>
      </w:r>
      <w:proofErr w:type="spellStart"/>
      <w:r>
        <w:rPr>
          <w:rFonts w:ascii="Book Antiqua" w:eastAsia="Book Antiqua" w:hAnsi="Book Antiqua" w:cs="Book Antiqua"/>
          <w:color w:val="000000"/>
        </w:rPr>
        <w:t>Lahmer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Schmid</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Algül</w:t>
      </w:r>
      <w:proofErr w:type="spellEnd"/>
      <w:r>
        <w:rPr>
          <w:rFonts w:ascii="Book Antiqua" w:eastAsia="Book Antiqua" w:hAnsi="Book Antiqua" w:cs="Book Antiqua"/>
          <w:color w:val="000000"/>
        </w:rPr>
        <w:t xml:space="preserve"> H. Management of pancreatic pseudocysts-A retrospective 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e0184374 [PMID: 28877270 DOI: 10.1371/journal.pone.0184374]</w:t>
      </w:r>
    </w:p>
    <w:p w14:paraId="67F49ACD" w14:textId="77777777" w:rsidR="00A77B3E" w:rsidRDefault="0077073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Lankisch</w:t>
      </w:r>
      <w:proofErr w:type="spellEnd"/>
      <w:r>
        <w:rPr>
          <w:rFonts w:ascii="Book Antiqua" w:eastAsia="Book Antiqua" w:hAnsi="Book Antiqua" w:cs="Book Antiqua"/>
          <w:b/>
          <w:bCs/>
          <w:color w:val="000000"/>
        </w:rPr>
        <w:t xml:space="preserve"> PG</w:t>
      </w:r>
      <w:r>
        <w:rPr>
          <w:rFonts w:ascii="Book Antiqua" w:eastAsia="Book Antiqua" w:hAnsi="Book Antiqua" w:cs="Book Antiqua"/>
          <w:color w:val="000000"/>
        </w:rPr>
        <w:t xml:space="preserve">, Weber-Dany B, Maisonneuve P, </w:t>
      </w:r>
      <w:proofErr w:type="spellStart"/>
      <w:r>
        <w:rPr>
          <w:rFonts w:ascii="Book Antiqua" w:eastAsia="Book Antiqua" w:hAnsi="Book Antiqua" w:cs="Book Antiqua"/>
          <w:color w:val="000000"/>
        </w:rPr>
        <w:t>Lowenfels</w:t>
      </w:r>
      <w:proofErr w:type="spellEnd"/>
      <w:r>
        <w:rPr>
          <w:rFonts w:ascii="Book Antiqua" w:eastAsia="Book Antiqua" w:hAnsi="Book Antiqua" w:cs="Book Antiqua"/>
          <w:color w:val="000000"/>
        </w:rPr>
        <w:t xml:space="preserve"> AB. Pancreatic pseudocysts: prognostic factors for their development and their spontaneous resolution in the setting of acute pancreatitis.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85-90 [PMID: 22487516 DOI: 10.1016/j.pan.2012.02.007]</w:t>
      </w:r>
    </w:p>
    <w:p w14:paraId="2DE3A1AF" w14:textId="77777777" w:rsidR="00A77B3E" w:rsidRDefault="0077073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Petrucciani N</w:t>
      </w:r>
      <w:r>
        <w:rPr>
          <w:rFonts w:ascii="Book Antiqua" w:eastAsia="Book Antiqua" w:hAnsi="Book Antiqua" w:cs="Book Antiqua"/>
          <w:color w:val="000000"/>
        </w:rPr>
        <w:t xml:space="preserve">, Debs T, Rosso E, </w:t>
      </w:r>
      <w:proofErr w:type="spellStart"/>
      <w:r>
        <w:rPr>
          <w:rFonts w:ascii="Book Antiqua" w:eastAsia="Book Antiqua" w:hAnsi="Book Antiqua" w:cs="Book Antiqua"/>
          <w:color w:val="000000"/>
        </w:rPr>
        <w:t>Addeo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Antolino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Magistri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Gugenheim</w:t>
      </w:r>
      <w:proofErr w:type="spellEnd"/>
      <w:r>
        <w:rPr>
          <w:rFonts w:ascii="Book Antiqua" w:eastAsia="Book Antiqua" w:hAnsi="Book Antiqua" w:cs="Book Antiqua"/>
          <w:color w:val="000000"/>
        </w:rPr>
        <w:t xml:space="preserve"> J, Ben Amor I, </w:t>
      </w:r>
      <w:proofErr w:type="spellStart"/>
      <w:r>
        <w:rPr>
          <w:rFonts w:ascii="Book Antiqua" w:eastAsia="Book Antiqua" w:hAnsi="Book Antiqua" w:cs="Book Antiqua"/>
          <w:color w:val="000000"/>
        </w:rPr>
        <w:t>Aurello</w:t>
      </w:r>
      <w:proofErr w:type="spellEnd"/>
      <w:r>
        <w:rPr>
          <w:rFonts w:ascii="Book Antiqua" w:eastAsia="Book Antiqua" w:hAnsi="Book Antiqua" w:cs="Book Antiqua"/>
          <w:color w:val="000000"/>
        </w:rPr>
        <w:t xml:space="preserve"> P, D'Angelo F, </w:t>
      </w:r>
      <w:proofErr w:type="spellStart"/>
      <w:r>
        <w:rPr>
          <w:rFonts w:ascii="Book Antiqua" w:eastAsia="Book Antiqua" w:hAnsi="Book Antiqua" w:cs="Book Antiqua"/>
          <w:color w:val="000000"/>
        </w:rPr>
        <w:t>Nigri</w:t>
      </w:r>
      <w:proofErr w:type="spellEnd"/>
      <w:r>
        <w:rPr>
          <w:rFonts w:ascii="Book Antiqua" w:eastAsia="Book Antiqua" w:hAnsi="Book Antiqua" w:cs="Book Antiqua"/>
          <w:color w:val="000000"/>
        </w:rPr>
        <w:t xml:space="preserve"> G, Di Benedetto F, </w:t>
      </w:r>
      <w:proofErr w:type="spellStart"/>
      <w:r>
        <w:rPr>
          <w:rFonts w:ascii="Book Antiqua" w:eastAsia="Book Antiqua" w:hAnsi="Book Antiqua" w:cs="Book Antiqua"/>
          <w:color w:val="000000"/>
        </w:rPr>
        <w:t>Iannelli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Ramacciato</w:t>
      </w:r>
      <w:proofErr w:type="spellEnd"/>
      <w:r>
        <w:rPr>
          <w:rFonts w:ascii="Book Antiqua" w:eastAsia="Book Antiqua" w:hAnsi="Book Antiqua" w:cs="Book Antiqua"/>
          <w:color w:val="000000"/>
        </w:rPr>
        <w:t xml:space="preserve"> G. Left-sided portal hypertension after pancreatoduodenectomy with resection of the portal/superior mesenteric vein confluence. Results of a systematic review.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168</w:t>
      </w:r>
      <w:r>
        <w:rPr>
          <w:rFonts w:ascii="Book Antiqua" w:eastAsia="Book Antiqua" w:hAnsi="Book Antiqua" w:cs="Book Antiqua"/>
          <w:color w:val="000000"/>
        </w:rPr>
        <w:t>: 434-439 [PMID: 32600882 DOI: 10.1016/j.surg.2020.04.030]</w:t>
      </w:r>
    </w:p>
    <w:p w14:paraId="10BE900B" w14:textId="77777777" w:rsidR="00A77B3E" w:rsidRDefault="0077073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Sato T</w:t>
      </w:r>
      <w:r>
        <w:rPr>
          <w:rFonts w:ascii="Book Antiqua" w:eastAsia="Book Antiqua" w:hAnsi="Book Antiqua" w:cs="Book Antiqua"/>
          <w:color w:val="000000"/>
        </w:rPr>
        <w:t xml:space="preserve">, Yamazaki K, Toyota J, </w:t>
      </w:r>
      <w:proofErr w:type="spellStart"/>
      <w:r>
        <w:rPr>
          <w:rFonts w:ascii="Book Antiqua" w:eastAsia="Book Antiqua" w:hAnsi="Book Antiqua" w:cs="Book Antiqua"/>
          <w:color w:val="000000"/>
        </w:rPr>
        <w:t>Karino</w:t>
      </w:r>
      <w:proofErr w:type="spellEnd"/>
      <w:r>
        <w:rPr>
          <w:rFonts w:ascii="Book Antiqua" w:eastAsia="Book Antiqua" w:hAnsi="Book Antiqua" w:cs="Book Antiqua"/>
          <w:color w:val="000000"/>
        </w:rPr>
        <w:t xml:space="preserve"> Y, Ohmura T, Akaike J. Observation of gastric variceal flow characteristics by endoscopic ultrasonography using color Doppler.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575-580 [PMID: 18028507 DOI: 10.1111/j.1572-0241.2007.01644.x]</w:t>
      </w:r>
    </w:p>
    <w:p w14:paraId="79A8A4D3" w14:textId="77777777" w:rsidR="00A77B3E" w:rsidRDefault="00770734">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Cakmak</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Parildar</w:t>
      </w:r>
      <w:proofErr w:type="spellEnd"/>
      <w:r>
        <w:rPr>
          <w:rFonts w:ascii="Book Antiqua" w:eastAsia="Book Antiqua" w:hAnsi="Book Antiqua" w:cs="Book Antiqua"/>
          <w:color w:val="000000"/>
        </w:rPr>
        <w:t xml:space="preserve"> M, Oran I, Sever A, </w:t>
      </w:r>
      <w:proofErr w:type="spellStart"/>
      <w:r>
        <w:rPr>
          <w:rFonts w:ascii="Book Antiqua" w:eastAsia="Book Antiqua" w:hAnsi="Book Antiqua" w:cs="Book Antiqua"/>
          <w:color w:val="000000"/>
        </w:rPr>
        <w:t>Memis</w:t>
      </w:r>
      <w:proofErr w:type="spellEnd"/>
      <w:r>
        <w:rPr>
          <w:rFonts w:ascii="Book Antiqua" w:eastAsia="Book Antiqua" w:hAnsi="Book Antiqua" w:cs="Book Antiqua"/>
          <w:color w:val="000000"/>
        </w:rPr>
        <w:t xml:space="preserve"> A. Sinistral portal hypertension; imaging findings and endovascular therapy.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208-213 [PMID: 15654577 DOI: 10.1007/s00261-004-0231-2]</w:t>
      </w:r>
    </w:p>
    <w:p w14:paraId="55C820A5" w14:textId="74893F7C" w:rsidR="00A77B3E" w:rsidRDefault="0077073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Mizuno S</w:t>
      </w:r>
      <w:r>
        <w:rPr>
          <w:rFonts w:ascii="Book Antiqua" w:eastAsia="Book Antiqua" w:hAnsi="Book Antiqua" w:cs="Book Antiqua"/>
          <w:color w:val="000000"/>
        </w:rPr>
        <w:t xml:space="preserve">, Kato H,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Satoi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Saiura</w:t>
      </w:r>
      <w:proofErr w:type="spellEnd"/>
      <w:r>
        <w:rPr>
          <w:rFonts w:ascii="Book Antiqua" w:eastAsia="Book Antiqua" w:hAnsi="Book Antiqua" w:cs="Book Antiqua"/>
          <w:color w:val="000000"/>
        </w:rPr>
        <w:t xml:space="preserve"> A, Murakami Y,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M, Yamamoto M, </w:t>
      </w:r>
      <w:proofErr w:type="spellStart"/>
      <w:r>
        <w:rPr>
          <w:rFonts w:ascii="Book Antiqua" w:eastAsia="Book Antiqua" w:hAnsi="Book Antiqua" w:cs="Book Antiqua"/>
          <w:color w:val="000000"/>
        </w:rPr>
        <w:t>Isaji</w:t>
      </w:r>
      <w:proofErr w:type="spellEnd"/>
      <w:r>
        <w:rPr>
          <w:rFonts w:ascii="Book Antiqua" w:eastAsia="Book Antiqua" w:hAnsi="Book Antiqua" w:cs="Book Antiqua"/>
          <w:color w:val="000000"/>
        </w:rPr>
        <w:t xml:space="preserve"> S. Left-sided Portal Hypertension After Pancreaticoduodenectomy With Resection of the Portal Vein/Superior Mesenteric Vein Confluence in Patients With Pancreatic Cancer: A Project Study by the Japanese Society of Hepato-Biliary-Pancreatic Surgery.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w:t>
      </w:r>
      <w:r w:rsidR="003B0B16">
        <w:rPr>
          <w:rFonts w:ascii="Book Antiqua" w:eastAsia="Book Antiqua" w:hAnsi="Book Antiqua" w:cs="Book Antiqua"/>
          <w:color w:val="000000"/>
        </w:rPr>
        <w:t xml:space="preserve"> </w:t>
      </w:r>
      <w:r>
        <w:rPr>
          <w:rFonts w:ascii="Book Antiqua" w:eastAsia="Book Antiqua" w:hAnsi="Book Antiqua" w:cs="Book Antiqua"/>
          <w:color w:val="000000"/>
        </w:rPr>
        <w:t>[PMID: 31356273 DOI: 10.1097/SLA.0000000000003487]</w:t>
      </w:r>
    </w:p>
    <w:p w14:paraId="79994CA7" w14:textId="77777777" w:rsidR="00A77B3E" w:rsidRDefault="0077073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Canbak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Kıvanç</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Başak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Kulalı</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Baş</w:t>
      </w:r>
      <w:proofErr w:type="spellEnd"/>
      <w:r>
        <w:rPr>
          <w:rFonts w:ascii="Book Antiqua" w:eastAsia="Book Antiqua" w:hAnsi="Book Antiqua" w:cs="Book Antiqua"/>
          <w:color w:val="000000"/>
        </w:rPr>
        <w:t xml:space="preserve"> G. Sinistral Portal Hypertension Due to Pancreatic Hydatid Cyst. </w:t>
      </w:r>
      <w:proofErr w:type="spellStart"/>
      <w:r>
        <w:rPr>
          <w:rFonts w:ascii="Book Antiqua" w:eastAsia="Book Antiqua" w:hAnsi="Book Antiqua" w:cs="Book Antiqua"/>
          <w:i/>
          <w:iCs/>
          <w:color w:val="000000"/>
        </w:rPr>
        <w:t>Turkiye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Parazitol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[PMID: 29318995 DOI: 10.5152/tpd.2017.4899]</w:t>
      </w:r>
    </w:p>
    <w:p w14:paraId="091EA665" w14:textId="77777777" w:rsidR="00A77B3E" w:rsidRDefault="0077073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CL</w:t>
      </w:r>
      <w:r>
        <w:rPr>
          <w:rFonts w:ascii="Book Antiqua" w:eastAsia="Book Antiqua" w:hAnsi="Book Antiqua" w:cs="Book Antiqua"/>
          <w:color w:val="000000"/>
        </w:rPr>
        <w:t xml:space="preserve">, Wu CQ, Chen Y, Chen TW,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ZY, Zhang XM. Sinistral Portal Hypertension in Acute Pancreatitis: A Magnetic Resonance Imaging Study.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187-192 [PMID: 30629031 DOI: 10.1097/MPA.0000000000001242]</w:t>
      </w:r>
    </w:p>
    <w:p w14:paraId="77E230C1" w14:textId="77777777" w:rsidR="00A77B3E" w:rsidRDefault="0077073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Addeo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Mathelin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Averous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Tambou-Nguipi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Terrone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Schaaf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Dufour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Bachellier</w:t>
      </w:r>
      <w:proofErr w:type="spellEnd"/>
      <w:r>
        <w:rPr>
          <w:rFonts w:ascii="Book Antiqua" w:eastAsia="Book Antiqua" w:hAnsi="Book Antiqua" w:cs="Book Antiqua"/>
          <w:color w:val="000000"/>
        </w:rPr>
        <w:t xml:space="preserve"> P. The left splenorenal venous shunt decreases clinical signs of sinistral portal hypertension associated with splenic vein ligation during pancreaticoduodenectomy with venous resection.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168</w:t>
      </w:r>
      <w:r>
        <w:rPr>
          <w:rFonts w:ascii="Book Antiqua" w:eastAsia="Book Antiqua" w:hAnsi="Book Antiqua" w:cs="Book Antiqua"/>
          <w:color w:val="000000"/>
        </w:rPr>
        <w:t>: 267-273 [PMID: 32536489 DOI: 10.1016/j.surg.2020.04.033]</w:t>
      </w:r>
    </w:p>
    <w:p w14:paraId="3B754191" w14:textId="77777777" w:rsidR="00A77B3E" w:rsidRDefault="0077073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Ono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Matsueda</w:t>
      </w:r>
      <w:proofErr w:type="spellEnd"/>
      <w:r>
        <w:rPr>
          <w:rFonts w:ascii="Book Antiqua" w:eastAsia="Book Antiqua" w:hAnsi="Book Antiqua" w:cs="Book Antiqua"/>
          <w:color w:val="000000"/>
        </w:rPr>
        <w:t xml:space="preserve"> K, Koga R, Takahashi Y,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J, Takahashi M, Inoue Y, </w:t>
      </w:r>
      <w:proofErr w:type="spellStart"/>
      <w:r>
        <w:rPr>
          <w:rFonts w:ascii="Book Antiqua" w:eastAsia="Book Antiqua" w:hAnsi="Book Antiqua" w:cs="Book Antiqua"/>
          <w:color w:val="000000"/>
        </w:rPr>
        <w:t>Unno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Saiura</w:t>
      </w:r>
      <w:proofErr w:type="spellEnd"/>
      <w:r>
        <w:rPr>
          <w:rFonts w:ascii="Book Antiqua" w:eastAsia="Book Antiqua" w:hAnsi="Book Antiqua" w:cs="Book Antiqua"/>
          <w:color w:val="000000"/>
        </w:rPr>
        <w:t xml:space="preserve"> A. Sinistral portal hypertension after pancreaticoduodenectomy with splenic vein ligation.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219-228 [PMID: 25524295 DOI: 10.1002/bjs.9707]</w:t>
      </w:r>
    </w:p>
    <w:p w14:paraId="1C612F6B" w14:textId="77777777" w:rsidR="00A77B3E" w:rsidRDefault="0077073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Dörffel</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Wruck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Rückert</w:t>
      </w:r>
      <w:proofErr w:type="spellEnd"/>
      <w:r>
        <w:rPr>
          <w:rFonts w:ascii="Book Antiqua" w:eastAsia="Book Antiqua" w:hAnsi="Book Antiqua" w:cs="Book Antiqua"/>
          <w:color w:val="000000"/>
        </w:rPr>
        <w:t xml:space="preserve"> RI, </w:t>
      </w:r>
      <w:proofErr w:type="spellStart"/>
      <w:r>
        <w:rPr>
          <w:rFonts w:ascii="Book Antiqua" w:eastAsia="Book Antiqua" w:hAnsi="Book Antiqua" w:cs="Book Antiqua"/>
          <w:color w:val="000000"/>
        </w:rPr>
        <w:t>Romaniuk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Dörffel</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Wermke</w:t>
      </w:r>
      <w:proofErr w:type="spellEnd"/>
      <w:r>
        <w:rPr>
          <w:rFonts w:ascii="Book Antiqua" w:eastAsia="Book Antiqua" w:hAnsi="Book Antiqua" w:cs="Book Antiqua"/>
          <w:color w:val="000000"/>
        </w:rPr>
        <w:t xml:space="preserve"> W. Vascular complications in acute pancreatitis assessed by color duplex ultrasonography.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2000; </w:t>
      </w:r>
      <w:r>
        <w:rPr>
          <w:rFonts w:ascii="Book Antiqua" w:eastAsia="Book Antiqua" w:hAnsi="Book Antiqua" w:cs="Book Antiqua"/>
          <w:b/>
          <w:bCs/>
          <w:color w:val="000000"/>
        </w:rPr>
        <w:t>21</w:t>
      </w:r>
      <w:r>
        <w:rPr>
          <w:rFonts w:ascii="Book Antiqua" w:eastAsia="Book Antiqua" w:hAnsi="Book Antiqua" w:cs="Book Antiqua"/>
          <w:color w:val="000000"/>
        </w:rPr>
        <w:t>: 126-133 [PMID: 10975705 DOI: 10.1097/00006676-200008000-00004]</w:t>
      </w:r>
    </w:p>
    <w:p w14:paraId="5764EA3F" w14:textId="77777777" w:rsidR="00A77B3E" w:rsidRDefault="0077073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Sato T</w:t>
      </w:r>
      <w:r>
        <w:rPr>
          <w:rFonts w:ascii="Book Antiqua" w:eastAsia="Book Antiqua" w:hAnsi="Book Antiqua" w:cs="Book Antiqua"/>
          <w:color w:val="000000"/>
        </w:rPr>
        <w:t xml:space="preserve">, Yamazaki K, Kimura M, Toyota J, </w:t>
      </w:r>
      <w:proofErr w:type="spellStart"/>
      <w:r>
        <w:rPr>
          <w:rFonts w:ascii="Book Antiqua" w:eastAsia="Book Antiqua" w:hAnsi="Book Antiqua" w:cs="Book Antiqua"/>
          <w:color w:val="000000"/>
        </w:rPr>
        <w:t>Karino</w:t>
      </w:r>
      <w:proofErr w:type="spellEnd"/>
      <w:r>
        <w:rPr>
          <w:rFonts w:ascii="Book Antiqua" w:eastAsia="Book Antiqua" w:hAnsi="Book Antiqua" w:cs="Book Antiqua"/>
          <w:color w:val="000000"/>
        </w:rPr>
        <w:t xml:space="preserve"> Y. Endoscopic Color Doppler Ultrasonographic Evaluation of Gastric Varices Secondary to Left-Sided Portal </w:t>
      </w:r>
      <w:r>
        <w:rPr>
          <w:rFonts w:ascii="Book Antiqua" w:eastAsia="Book Antiqua" w:hAnsi="Book Antiqua" w:cs="Book Antiqua"/>
          <w:color w:val="000000"/>
        </w:rPr>
        <w:lastRenderedPageBreak/>
        <w:t xml:space="preserve">Hypertension.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94-103 [PMID: 26852679 DOI: 10.3390/diagnostics4030094]</w:t>
      </w:r>
    </w:p>
    <w:p w14:paraId="557B4C93" w14:textId="77777777" w:rsidR="00A77B3E" w:rsidRDefault="0077073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Giuffrè</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Masutti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Abazia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Tinè</w:t>
      </w:r>
      <w:proofErr w:type="spellEnd"/>
      <w:r>
        <w:rPr>
          <w:rFonts w:ascii="Book Antiqua" w:eastAsia="Book Antiqua" w:hAnsi="Book Antiqua" w:cs="Book Antiqua"/>
          <w:color w:val="000000"/>
        </w:rPr>
        <w:t xml:space="preserve"> F, Patti R, </w:t>
      </w:r>
      <w:proofErr w:type="spellStart"/>
      <w:r>
        <w:rPr>
          <w:rFonts w:ascii="Book Antiqua" w:eastAsia="Book Antiqua" w:hAnsi="Book Antiqua" w:cs="Book Antiqua"/>
          <w:color w:val="000000"/>
        </w:rPr>
        <w:t>Buonocore</w:t>
      </w:r>
      <w:proofErr w:type="spellEnd"/>
      <w:r>
        <w:rPr>
          <w:rFonts w:ascii="Book Antiqua" w:eastAsia="Book Antiqua" w:hAnsi="Book Antiqua" w:cs="Book Antiqua"/>
          <w:color w:val="000000"/>
        </w:rPr>
        <w:t xml:space="preserve"> MR, Colombo A, </w:t>
      </w:r>
      <w:proofErr w:type="spellStart"/>
      <w:r>
        <w:rPr>
          <w:rFonts w:ascii="Book Antiqua" w:eastAsia="Book Antiqua" w:hAnsi="Book Antiqua" w:cs="Book Antiqua"/>
          <w:color w:val="000000"/>
        </w:rPr>
        <w:t>Visintin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Campigotto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Crocè</w:t>
      </w:r>
      <w:proofErr w:type="spellEnd"/>
      <w:r>
        <w:rPr>
          <w:rFonts w:ascii="Book Antiqua" w:eastAsia="Book Antiqua" w:hAnsi="Book Antiqua" w:cs="Book Antiqua"/>
          <w:color w:val="000000"/>
        </w:rPr>
        <w:t xml:space="preserve"> LS. Evaluation of spleen stiffness in healthy volunteers using point shear wave elastography.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736-741 [PMID: 31054978 DOI: 10.1016/j.aohep.2019.03.004]</w:t>
      </w:r>
    </w:p>
    <w:p w14:paraId="76358D7F" w14:textId="77777777" w:rsidR="00A77B3E" w:rsidRDefault="0077073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Giuffrè</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Masutti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Abazia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Tinè</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Bedogni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Tiribelli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Crocè</w:t>
      </w:r>
      <w:proofErr w:type="spellEnd"/>
      <w:r>
        <w:rPr>
          <w:rFonts w:ascii="Book Antiqua" w:eastAsia="Book Antiqua" w:hAnsi="Book Antiqua" w:cs="Book Antiqua"/>
          <w:color w:val="000000"/>
        </w:rPr>
        <w:t xml:space="preserve"> LS. Spleen Stiffness Probability Index (SSPI): A simple and accurate method to detect esophageal varices in patients with compensated liver cirrhosis.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53-61 [PMID: 31740162 DOI: 10.1016/j.aohep.2019.09.004]</w:t>
      </w:r>
    </w:p>
    <w:p w14:paraId="7F824921" w14:textId="77777777" w:rsidR="00A77B3E" w:rsidRDefault="0077073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Giuffrè</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Bedogni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Abazia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Masutti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Tiribelli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Crocè</w:t>
      </w:r>
      <w:proofErr w:type="spellEnd"/>
      <w:r>
        <w:rPr>
          <w:rFonts w:ascii="Book Antiqua" w:eastAsia="Book Antiqua" w:hAnsi="Book Antiqua" w:cs="Book Antiqua"/>
          <w:color w:val="000000"/>
        </w:rPr>
        <w:t xml:space="preserve"> LS. Spleen stiffness can be employed to assess the efficacy of spontaneous portosystemic shunts in relieving portal hypertension.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691-693 [PMID: 32828852 DOI: 10.1016/j.aohep.2020.07.004]</w:t>
      </w:r>
    </w:p>
    <w:p w14:paraId="443C6AE7" w14:textId="07FCEE7B" w:rsidR="00A77B3E" w:rsidRDefault="00770734">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Giuffrè</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Fouraki</w:t>
      </w:r>
      <w:proofErr w:type="spellEnd"/>
      <w:r>
        <w:rPr>
          <w:rFonts w:ascii="Book Antiqua" w:eastAsia="Book Antiqua" w:hAnsi="Book Antiqua" w:cs="Book Antiqua"/>
          <w:color w:val="000000"/>
        </w:rPr>
        <w:t xml:space="preserve"> S, Campigotto M, Colombo A, </w:t>
      </w:r>
      <w:proofErr w:type="spellStart"/>
      <w:r>
        <w:rPr>
          <w:rFonts w:ascii="Book Antiqua" w:eastAsia="Book Antiqua" w:hAnsi="Book Antiqua" w:cs="Book Antiqua"/>
          <w:color w:val="000000"/>
        </w:rPr>
        <w:t>Visintin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Buonocore</w:t>
      </w:r>
      <w:proofErr w:type="spellEnd"/>
      <w:r>
        <w:rPr>
          <w:rFonts w:ascii="Book Antiqua" w:eastAsia="Book Antiqua" w:hAnsi="Book Antiqua" w:cs="Book Antiqua"/>
          <w:color w:val="000000"/>
        </w:rPr>
        <w:t xml:space="preserve"> MR, Aversano A, </w:t>
      </w:r>
      <w:proofErr w:type="spellStart"/>
      <w:r>
        <w:rPr>
          <w:rFonts w:ascii="Book Antiqua" w:eastAsia="Book Antiqua" w:hAnsi="Book Antiqua" w:cs="Book Antiqua"/>
          <w:color w:val="000000"/>
        </w:rPr>
        <w:t>Budel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Tinè</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Abazia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Masutti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Crocè</w:t>
      </w:r>
      <w:proofErr w:type="spellEnd"/>
      <w:r>
        <w:rPr>
          <w:rFonts w:ascii="Book Antiqua" w:eastAsia="Book Antiqua" w:hAnsi="Book Antiqua" w:cs="Book Antiqua"/>
          <w:color w:val="000000"/>
        </w:rPr>
        <w:t xml:space="preserve"> LS. Alanine aminotransferase and </w:t>
      </w:r>
      <w:proofErr w:type="spellStart"/>
      <w:r>
        <w:rPr>
          <w:rFonts w:ascii="Book Antiqua" w:eastAsia="Book Antiqua" w:hAnsi="Book Antiqua" w:cs="Book Antiqua"/>
          <w:color w:val="000000"/>
        </w:rPr>
        <w:t>spleno</w:t>
      </w:r>
      <w:proofErr w:type="spellEnd"/>
      <w:r>
        <w:rPr>
          <w:rFonts w:ascii="Book Antiqua" w:eastAsia="Book Antiqua" w:hAnsi="Book Antiqua" w:cs="Book Antiqua"/>
          <w:color w:val="000000"/>
        </w:rPr>
        <w:t xml:space="preserve">-portal dynamics affect spleen stiffness measured by point shear-wave elastography in patients with chronic hepatitis C in the absence of significant liver fibrosis.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w:t>
      </w:r>
      <w:r w:rsidR="003B0B16">
        <w:rPr>
          <w:rFonts w:ascii="Book Antiqua" w:eastAsia="Book Antiqua" w:hAnsi="Book Antiqua" w:cs="Book Antiqua"/>
          <w:color w:val="000000"/>
        </w:rPr>
        <w:t xml:space="preserve"> </w:t>
      </w:r>
      <w:r>
        <w:rPr>
          <w:rFonts w:ascii="Book Antiqua" w:eastAsia="Book Antiqua" w:hAnsi="Book Antiqua" w:cs="Book Antiqua"/>
          <w:color w:val="000000"/>
        </w:rPr>
        <w:t>[PMID: 32304009 DOI: 10.1007/s40477-020-00456-9]</w:t>
      </w:r>
    </w:p>
    <w:p w14:paraId="5CDDF9C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C35926" w14:textId="77777777" w:rsidR="00A77B3E" w:rsidRDefault="00770734">
      <w:pPr>
        <w:spacing w:line="360" w:lineRule="auto"/>
        <w:jc w:val="both"/>
      </w:pPr>
      <w:r>
        <w:rPr>
          <w:rFonts w:ascii="Book Antiqua" w:eastAsia="Book Antiqua" w:hAnsi="Book Antiqua" w:cs="Book Antiqua"/>
          <w:b/>
          <w:color w:val="000000"/>
        </w:rPr>
        <w:lastRenderedPageBreak/>
        <w:t>Footnotes</w:t>
      </w:r>
    </w:p>
    <w:p w14:paraId="433FE032" w14:textId="77777777" w:rsidR="00A77B3E" w:rsidRDefault="00770734">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0488AC65" w14:textId="77777777" w:rsidR="00A77B3E" w:rsidRDefault="00A77B3E">
      <w:pPr>
        <w:spacing w:line="360" w:lineRule="auto"/>
        <w:jc w:val="both"/>
      </w:pPr>
    </w:p>
    <w:p w14:paraId="0A4A4416" w14:textId="77777777" w:rsidR="00A77B3E" w:rsidRDefault="0077073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w:t>
      </w:r>
    </w:p>
    <w:p w14:paraId="5E22A59B" w14:textId="77777777" w:rsidR="00A77B3E" w:rsidRDefault="00A77B3E">
      <w:pPr>
        <w:spacing w:line="360" w:lineRule="auto"/>
        <w:jc w:val="both"/>
      </w:pPr>
    </w:p>
    <w:p w14:paraId="72380C30" w14:textId="0834C374" w:rsidR="00A77B3E" w:rsidRDefault="0077073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3C1A8E">
        <w:rPr>
          <w:rFonts w:ascii="Book Antiqua" w:eastAsia="Book Antiqua" w:hAnsi="Book Antiqua" w:cs="Book Antiqua"/>
          <w:color w:val="000000"/>
        </w:rPr>
        <w:t>.</w:t>
      </w:r>
    </w:p>
    <w:p w14:paraId="6B388851" w14:textId="77777777" w:rsidR="00A77B3E" w:rsidRDefault="00A77B3E">
      <w:pPr>
        <w:spacing w:line="360" w:lineRule="auto"/>
        <w:jc w:val="both"/>
      </w:pPr>
    </w:p>
    <w:p w14:paraId="72D2876E" w14:textId="77777777" w:rsidR="00A77B3E" w:rsidRDefault="0077073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A2787B" w14:textId="77777777" w:rsidR="00A77B3E" w:rsidRDefault="00A77B3E">
      <w:pPr>
        <w:spacing w:line="360" w:lineRule="auto"/>
        <w:jc w:val="both"/>
      </w:pPr>
    </w:p>
    <w:p w14:paraId="20F4C15B" w14:textId="687F1949" w:rsidR="00A77B3E" w:rsidRDefault="0077073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4708B">
        <w:rPr>
          <w:rFonts w:ascii="Book Antiqua" w:eastAsia="Book Antiqua" w:hAnsi="Book Antiqua" w:cs="Book Antiqua"/>
          <w:color w:val="000000"/>
        </w:rPr>
        <w:t>m</w:t>
      </w:r>
      <w:r>
        <w:rPr>
          <w:rFonts w:ascii="Book Antiqua" w:eastAsia="Book Antiqua" w:hAnsi="Book Antiqua" w:cs="Book Antiqua"/>
          <w:color w:val="000000"/>
        </w:rPr>
        <w:t>anuscript</w:t>
      </w:r>
    </w:p>
    <w:p w14:paraId="6F69B191" w14:textId="77777777" w:rsidR="00A77B3E" w:rsidRDefault="00A77B3E">
      <w:pPr>
        <w:spacing w:line="360" w:lineRule="auto"/>
        <w:jc w:val="both"/>
      </w:pPr>
    </w:p>
    <w:p w14:paraId="44CDF9DE" w14:textId="77777777" w:rsidR="00A77B3E" w:rsidRDefault="0077073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24, 2020</w:t>
      </w:r>
    </w:p>
    <w:p w14:paraId="2CF78C98" w14:textId="77777777" w:rsidR="00A77B3E" w:rsidRDefault="0077073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2FD97FFB" w14:textId="77777777" w:rsidR="00A77B3E" w:rsidRDefault="00770734">
      <w:pPr>
        <w:spacing w:line="360" w:lineRule="auto"/>
        <w:jc w:val="both"/>
      </w:pPr>
      <w:r>
        <w:rPr>
          <w:rFonts w:ascii="Book Antiqua" w:eastAsia="Book Antiqua" w:hAnsi="Book Antiqua" w:cs="Book Antiqua"/>
          <w:b/>
          <w:color w:val="000000"/>
        </w:rPr>
        <w:t xml:space="preserve">Article in press: </w:t>
      </w:r>
    </w:p>
    <w:p w14:paraId="460F9514" w14:textId="77777777" w:rsidR="00A77B3E" w:rsidRDefault="00A77B3E">
      <w:pPr>
        <w:spacing w:line="360" w:lineRule="auto"/>
        <w:jc w:val="both"/>
      </w:pPr>
    </w:p>
    <w:p w14:paraId="5ED6F263" w14:textId="5BC9193E" w:rsidR="00A77B3E" w:rsidRDefault="00770734">
      <w:pPr>
        <w:spacing w:line="360" w:lineRule="auto"/>
        <w:jc w:val="both"/>
      </w:pPr>
      <w:r>
        <w:rPr>
          <w:rFonts w:ascii="Book Antiqua" w:eastAsia="Book Antiqua" w:hAnsi="Book Antiqua" w:cs="Book Antiqua"/>
          <w:b/>
          <w:color w:val="000000"/>
        </w:rPr>
        <w:t xml:space="preserve">Specialty type: </w:t>
      </w:r>
      <w:r w:rsidR="00F33192" w:rsidRPr="00F33192">
        <w:rPr>
          <w:rFonts w:ascii="Book Antiqua" w:eastAsia="Book Antiqua" w:hAnsi="Book Antiqua" w:cs="Book Antiqua"/>
          <w:color w:val="000000"/>
        </w:rPr>
        <w:t>Medicine, research and experimental</w:t>
      </w:r>
    </w:p>
    <w:p w14:paraId="771D9CCC" w14:textId="77777777" w:rsidR="00A77B3E" w:rsidRDefault="0077073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6154056" w14:textId="77777777" w:rsidR="00A77B3E" w:rsidRDefault="00770734">
      <w:pPr>
        <w:spacing w:line="360" w:lineRule="auto"/>
        <w:jc w:val="both"/>
      </w:pPr>
      <w:r>
        <w:rPr>
          <w:rFonts w:ascii="Book Antiqua" w:eastAsia="Book Antiqua" w:hAnsi="Book Antiqua" w:cs="Book Antiqua"/>
          <w:b/>
          <w:color w:val="000000"/>
        </w:rPr>
        <w:t>Peer-review report’s scientific quality classification</w:t>
      </w:r>
    </w:p>
    <w:p w14:paraId="3851F165" w14:textId="77777777" w:rsidR="00A77B3E" w:rsidRDefault="00770734">
      <w:pPr>
        <w:spacing w:line="360" w:lineRule="auto"/>
        <w:jc w:val="both"/>
      </w:pPr>
      <w:r>
        <w:rPr>
          <w:rFonts w:ascii="Book Antiqua" w:eastAsia="Book Antiqua" w:hAnsi="Book Antiqua" w:cs="Book Antiqua"/>
          <w:color w:val="000000"/>
        </w:rPr>
        <w:t>Grade A (Excellent): 0</w:t>
      </w:r>
    </w:p>
    <w:p w14:paraId="3AA6747A" w14:textId="50135045" w:rsidR="00A77B3E" w:rsidRDefault="00770734">
      <w:pPr>
        <w:spacing w:line="360" w:lineRule="auto"/>
        <w:jc w:val="both"/>
      </w:pPr>
      <w:r>
        <w:rPr>
          <w:rFonts w:ascii="Book Antiqua" w:eastAsia="Book Antiqua" w:hAnsi="Book Antiqua" w:cs="Book Antiqua"/>
          <w:color w:val="000000"/>
        </w:rPr>
        <w:t>Grade B (Very good): B</w:t>
      </w:r>
      <w:r w:rsidR="001D3361">
        <w:rPr>
          <w:rFonts w:ascii="Book Antiqua" w:eastAsia="Book Antiqua" w:hAnsi="Book Antiqua" w:cs="Book Antiqua"/>
          <w:color w:val="000000"/>
        </w:rPr>
        <w:t>, B</w:t>
      </w:r>
    </w:p>
    <w:p w14:paraId="1ECF3C6C" w14:textId="77777777" w:rsidR="00A77B3E" w:rsidRDefault="00770734">
      <w:pPr>
        <w:spacing w:line="360" w:lineRule="auto"/>
        <w:jc w:val="both"/>
      </w:pPr>
      <w:r>
        <w:rPr>
          <w:rFonts w:ascii="Book Antiqua" w:eastAsia="Book Antiqua" w:hAnsi="Book Antiqua" w:cs="Book Antiqua"/>
          <w:color w:val="000000"/>
        </w:rPr>
        <w:t>Grade C (Good): 0</w:t>
      </w:r>
    </w:p>
    <w:p w14:paraId="0F4DB562" w14:textId="77777777" w:rsidR="00A77B3E" w:rsidRDefault="00770734">
      <w:pPr>
        <w:spacing w:line="360" w:lineRule="auto"/>
        <w:jc w:val="both"/>
      </w:pPr>
      <w:r>
        <w:rPr>
          <w:rFonts w:ascii="Book Antiqua" w:eastAsia="Book Antiqua" w:hAnsi="Book Antiqua" w:cs="Book Antiqua"/>
          <w:color w:val="000000"/>
        </w:rPr>
        <w:lastRenderedPageBreak/>
        <w:t>Grade D (Fair): 0</w:t>
      </w:r>
    </w:p>
    <w:p w14:paraId="33342248" w14:textId="77777777" w:rsidR="00A77B3E" w:rsidRDefault="00770734">
      <w:pPr>
        <w:spacing w:line="360" w:lineRule="auto"/>
        <w:jc w:val="both"/>
      </w:pPr>
      <w:r>
        <w:rPr>
          <w:rFonts w:ascii="Book Antiqua" w:eastAsia="Book Antiqua" w:hAnsi="Book Antiqua" w:cs="Book Antiqua"/>
          <w:color w:val="000000"/>
        </w:rPr>
        <w:t>Grade E (Poor): 0</w:t>
      </w:r>
    </w:p>
    <w:p w14:paraId="7213E80A" w14:textId="77777777" w:rsidR="00A77B3E" w:rsidRDefault="00A77B3E">
      <w:pPr>
        <w:spacing w:line="360" w:lineRule="auto"/>
        <w:jc w:val="both"/>
      </w:pPr>
    </w:p>
    <w:p w14:paraId="00B9B735" w14:textId="0361D141" w:rsidR="00A77B3E" w:rsidRDefault="0077073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Giuffrè</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proofErr w:type="spellStart"/>
      <w:r w:rsidR="00DE6036" w:rsidRPr="00DE6036">
        <w:rPr>
          <w:rFonts w:ascii="Book Antiqua" w:eastAsia="Book Antiqua" w:hAnsi="Book Antiqua" w:cs="Book Antiqua"/>
          <w:color w:val="000000"/>
        </w:rPr>
        <w:t>Filip</w:t>
      </w:r>
      <w:bookmarkStart w:id="0" w:name="_GoBack"/>
      <w:bookmarkEnd w:id="0"/>
      <w:r w:rsidR="00DE6036" w:rsidRPr="00DE6036">
        <w:rPr>
          <w:rFonts w:ascii="Book Antiqua" w:eastAsia="Book Antiqua" w:hAnsi="Book Antiqua" w:cs="Book Antiqua"/>
          <w:color w:val="000000"/>
        </w:rPr>
        <w:t>odia</w:t>
      </w:r>
      <w:proofErr w:type="spellEnd"/>
      <w:r>
        <w:rPr>
          <w:rFonts w:ascii="Book Antiqua" w:eastAsia="Book Antiqua" w:hAnsi="Book Antiqua" w:cs="Book Antiqua"/>
          <w:b/>
          <w:color w:val="000000"/>
        </w:rPr>
        <w:t xml:space="preserve"> P-Editor: </w:t>
      </w:r>
    </w:p>
    <w:p w14:paraId="22DDE51B" w14:textId="77777777" w:rsidR="00E622ED" w:rsidRDefault="00E622ED">
      <w:pPr>
        <w:spacing w:line="360" w:lineRule="auto"/>
        <w:jc w:val="both"/>
        <w:sectPr w:rsidR="00E622ED">
          <w:pgSz w:w="12240" w:h="15840"/>
          <w:pgMar w:top="1440" w:right="1440" w:bottom="1440" w:left="1440" w:header="720" w:footer="720" w:gutter="0"/>
          <w:cols w:space="720"/>
          <w:docGrid w:linePitch="360"/>
        </w:sectPr>
      </w:pPr>
    </w:p>
    <w:p w14:paraId="6FB60B32" w14:textId="77777777" w:rsidR="00A77B3E" w:rsidRDefault="00770734">
      <w:pPr>
        <w:spacing w:line="360" w:lineRule="auto"/>
        <w:jc w:val="both"/>
      </w:pPr>
      <w:r>
        <w:rPr>
          <w:rFonts w:ascii="Book Antiqua" w:eastAsia="Book Antiqua" w:hAnsi="Book Antiqua" w:cs="Book Antiqua"/>
          <w:b/>
          <w:color w:val="000000"/>
        </w:rPr>
        <w:lastRenderedPageBreak/>
        <w:t>Figure Legends</w:t>
      </w:r>
    </w:p>
    <w:p w14:paraId="35D87E0B" w14:textId="0D8C787E" w:rsidR="00A77B3E" w:rsidRDefault="00FB73EE">
      <w:pPr>
        <w:spacing w:line="360" w:lineRule="auto"/>
        <w:jc w:val="both"/>
      </w:pPr>
      <w:r>
        <w:rPr>
          <w:noProof/>
          <w:lang w:eastAsia="zh-CN"/>
        </w:rPr>
        <w:drawing>
          <wp:inline distT="0" distB="0" distL="0" distR="0" wp14:anchorId="60F73604" wp14:editId="23FBC593">
            <wp:extent cx="5943600" cy="3937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12D34BFD" w14:textId="35A66F48" w:rsidR="00A77B3E" w:rsidRDefault="00770734">
      <w:pPr>
        <w:spacing w:line="360" w:lineRule="auto"/>
        <w:jc w:val="both"/>
      </w:pPr>
      <w:r>
        <w:rPr>
          <w:rFonts w:ascii="Book Antiqua" w:eastAsia="Book Antiqua" w:hAnsi="Book Antiqua" w:cs="Book Antiqua"/>
          <w:b/>
          <w:bCs/>
          <w:color w:val="000000"/>
          <w:szCs w:val="21"/>
        </w:rPr>
        <w:t>Figure 1 Ultrasonography imaging</w:t>
      </w:r>
      <w:r w:rsidR="00842ED6" w:rsidRPr="00842ED6">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sidR="00842ED6">
        <w:rPr>
          <w:rFonts w:ascii="Book Antiqua" w:eastAsia="Book Antiqua" w:hAnsi="Book Antiqua" w:cs="Book Antiqua"/>
          <w:color w:val="000000"/>
          <w:szCs w:val="21"/>
        </w:rPr>
        <w:t>A: P</w:t>
      </w:r>
      <w:r>
        <w:rPr>
          <w:rFonts w:ascii="Book Antiqua" w:eastAsia="Book Antiqua" w:hAnsi="Book Antiqua" w:cs="Book Antiqua"/>
          <w:color w:val="000000"/>
          <w:szCs w:val="21"/>
        </w:rPr>
        <w:t>ancreatic pseudocysts with the cystic heterogeneous hypoechoic area</w:t>
      </w:r>
      <w:r w:rsidR="00842ED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842ED6">
        <w:rPr>
          <w:rFonts w:ascii="Book Antiqua" w:eastAsia="Book Antiqua" w:hAnsi="Book Antiqua" w:cs="Book Antiqua"/>
          <w:color w:val="000000"/>
          <w:szCs w:val="21"/>
        </w:rPr>
        <w:t>B: R</w:t>
      </w:r>
      <w:r>
        <w:rPr>
          <w:rFonts w:ascii="Book Antiqua" w:eastAsia="Book Antiqua" w:hAnsi="Book Antiqua" w:cs="Book Antiqua"/>
          <w:color w:val="000000"/>
          <w:szCs w:val="21"/>
        </w:rPr>
        <w:t>enal venous congestion</w:t>
      </w:r>
      <w:r w:rsidR="00842ED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842ED6">
        <w:rPr>
          <w:rFonts w:ascii="Book Antiqua" w:eastAsia="Book Antiqua" w:hAnsi="Book Antiqua" w:cs="Book Antiqua"/>
          <w:color w:val="000000"/>
          <w:szCs w:val="21"/>
        </w:rPr>
        <w:t>C: T</w:t>
      </w:r>
      <w:r>
        <w:rPr>
          <w:rFonts w:ascii="Book Antiqua" w:eastAsia="Book Antiqua" w:hAnsi="Book Antiqua" w:cs="Book Antiqua"/>
          <w:color w:val="000000"/>
          <w:szCs w:val="21"/>
        </w:rPr>
        <w:t>he formation of splenic venous collateral and main splenic venous thrombus</w:t>
      </w:r>
      <w:r w:rsidR="00842ED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842ED6">
        <w:rPr>
          <w:rFonts w:ascii="Book Antiqua" w:eastAsia="Book Antiqua" w:hAnsi="Book Antiqua" w:cs="Book Antiqua"/>
          <w:color w:val="000000"/>
          <w:szCs w:val="21"/>
        </w:rPr>
        <w:t>D: T</w:t>
      </w:r>
      <w:r>
        <w:rPr>
          <w:rFonts w:ascii="Book Antiqua" w:eastAsia="Book Antiqua" w:hAnsi="Book Antiqua" w:cs="Book Antiqua"/>
          <w:color w:val="000000"/>
          <w:szCs w:val="21"/>
        </w:rPr>
        <w:t>he peak velocity of splenic venous collateral with continuous waveform.</w:t>
      </w:r>
    </w:p>
    <w:p w14:paraId="4F16F603" w14:textId="0AE8A7A3" w:rsidR="00A77B3E" w:rsidRDefault="00F7298B">
      <w:pPr>
        <w:spacing w:line="360" w:lineRule="auto"/>
        <w:jc w:val="both"/>
      </w:pPr>
      <w:r>
        <w:br w:type="page"/>
      </w:r>
      <w:r w:rsidR="005131CA">
        <w:rPr>
          <w:noProof/>
          <w:lang w:eastAsia="zh-CN"/>
        </w:rPr>
        <w:lastRenderedPageBreak/>
        <w:drawing>
          <wp:inline distT="0" distB="0" distL="0" distR="0" wp14:anchorId="1A73DB47" wp14:editId="2E76A83C">
            <wp:extent cx="5943600" cy="4767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5943600" cy="4767580"/>
                    </a:xfrm>
                    <a:prstGeom prst="rect">
                      <a:avLst/>
                    </a:prstGeom>
                  </pic:spPr>
                </pic:pic>
              </a:graphicData>
            </a:graphic>
          </wp:inline>
        </w:drawing>
      </w:r>
    </w:p>
    <w:p w14:paraId="3EE8A768" w14:textId="287A7E8B" w:rsidR="00A77B3E" w:rsidRDefault="00770734">
      <w:pPr>
        <w:spacing w:line="360" w:lineRule="auto"/>
        <w:jc w:val="both"/>
      </w:pPr>
      <w:r>
        <w:rPr>
          <w:rFonts w:ascii="Book Antiqua" w:eastAsia="Book Antiqua" w:hAnsi="Book Antiqua" w:cs="Book Antiqua"/>
          <w:b/>
          <w:bCs/>
          <w:color w:val="000000"/>
          <w:szCs w:val="21"/>
        </w:rPr>
        <w:t xml:space="preserve">Figure 2 Contrast-enhanced </w:t>
      </w:r>
      <w:r w:rsidR="00F7298B" w:rsidRPr="00F7298B">
        <w:rPr>
          <w:rFonts w:ascii="Book Antiqua" w:eastAsia="Book Antiqua" w:hAnsi="Book Antiqua" w:cs="Book Antiqua"/>
          <w:b/>
          <w:bCs/>
          <w:color w:val="000000"/>
          <w:szCs w:val="21"/>
        </w:rPr>
        <w:t>computed tomography</w:t>
      </w:r>
      <w:r>
        <w:rPr>
          <w:rFonts w:ascii="Book Antiqua" w:eastAsia="Book Antiqua" w:hAnsi="Book Antiqua" w:cs="Book Antiqua"/>
          <w:b/>
          <w:bCs/>
          <w:color w:val="000000"/>
          <w:szCs w:val="21"/>
        </w:rPr>
        <w:t xml:space="preserve"> imaging</w:t>
      </w:r>
      <w:r w:rsidR="00F7298B">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sidR="00F7298B">
        <w:rPr>
          <w:rFonts w:ascii="Book Antiqua" w:eastAsia="Book Antiqua" w:hAnsi="Book Antiqua" w:cs="Book Antiqua"/>
          <w:color w:val="000000"/>
          <w:szCs w:val="21"/>
        </w:rPr>
        <w:t>A</w:t>
      </w:r>
      <w:r>
        <w:rPr>
          <w:rFonts w:ascii="Book Antiqua" w:eastAsia="Book Antiqua" w:hAnsi="Book Antiqua" w:cs="Book Antiqua"/>
          <w:color w:val="000000"/>
          <w:szCs w:val="21"/>
        </w:rPr>
        <w:t>ppeared as (arrows)</w:t>
      </w:r>
      <w:r w:rsidR="00F7298B">
        <w:rPr>
          <w:rFonts w:ascii="Book Antiqua" w:eastAsia="Book Antiqua" w:hAnsi="Book Antiqua" w:cs="Book Antiqua"/>
          <w:color w:val="000000"/>
          <w:szCs w:val="21"/>
        </w:rPr>
        <w:t>: A:</w:t>
      </w:r>
      <w:r>
        <w:rPr>
          <w:rFonts w:ascii="Book Antiqua" w:eastAsia="Book Antiqua" w:hAnsi="Book Antiqua" w:cs="Book Antiqua"/>
          <w:color w:val="000000"/>
          <w:szCs w:val="21"/>
        </w:rPr>
        <w:t xml:space="preserve"> </w:t>
      </w:r>
      <w:r w:rsidR="00F7298B">
        <w:rPr>
          <w:rFonts w:ascii="Book Antiqua" w:eastAsia="Book Antiqua" w:hAnsi="Book Antiqua" w:cs="Book Antiqua"/>
          <w:color w:val="000000"/>
          <w:szCs w:val="21"/>
        </w:rPr>
        <w:t>P</w:t>
      </w:r>
      <w:r>
        <w:rPr>
          <w:rFonts w:ascii="Book Antiqua" w:eastAsia="Book Antiqua" w:hAnsi="Book Antiqua" w:cs="Book Antiqua"/>
          <w:color w:val="000000"/>
          <w:szCs w:val="21"/>
        </w:rPr>
        <w:t>ancreatic pseudocysts</w:t>
      </w:r>
      <w:r w:rsidR="00F7298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F7298B">
        <w:rPr>
          <w:rFonts w:ascii="Book Antiqua" w:eastAsia="Book Antiqua" w:hAnsi="Book Antiqua" w:cs="Book Antiqua"/>
          <w:color w:val="000000"/>
          <w:szCs w:val="21"/>
        </w:rPr>
        <w:t>B: M</w:t>
      </w:r>
      <w:r>
        <w:rPr>
          <w:rFonts w:ascii="Book Antiqua" w:eastAsia="Book Antiqua" w:hAnsi="Book Antiqua" w:cs="Book Antiqua"/>
          <w:color w:val="000000"/>
          <w:szCs w:val="21"/>
        </w:rPr>
        <w:t>ain splenic venous thrombus</w:t>
      </w:r>
      <w:r w:rsidR="00F7298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5131CA">
        <w:rPr>
          <w:rFonts w:ascii="Book Antiqua" w:eastAsia="Book Antiqua" w:hAnsi="Book Antiqua" w:cs="Book Antiqua"/>
          <w:color w:val="000000"/>
          <w:szCs w:val="21"/>
        </w:rPr>
        <w:t>C</w:t>
      </w:r>
      <w:r w:rsidR="00F7298B">
        <w:rPr>
          <w:rFonts w:ascii="Book Antiqua" w:eastAsia="Book Antiqua" w:hAnsi="Book Antiqua" w:cs="Book Antiqua"/>
          <w:color w:val="000000"/>
          <w:szCs w:val="21"/>
        </w:rPr>
        <w:t>: T</w:t>
      </w:r>
      <w:r>
        <w:rPr>
          <w:rFonts w:ascii="Book Antiqua" w:eastAsia="Book Antiqua" w:hAnsi="Book Antiqua" w:cs="Book Antiqua"/>
          <w:color w:val="000000"/>
          <w:szCs w:val="21"/>
        </w:rPr>
        <w:t>he development of gastric varices</w:t>
      </w:r>
      <w:r w:rsidR="005131CA">
        <w:rPr>
          <w:rFonts w:ascii="Book Antiqua" w:eastAsia="Book Antiqua" w:hAnsi="Book Antiqua" w:cs="Book Antiqua"/>
          <w:color w:val="000000"/>
          <w:szCs w:val="21"/>
        </w:rPr>
        <w:t>;</w:t>
      </w:r>
      <w:r w:rsidR="005131CA" w:rsidRPr="005131CA">
        <w:rPr>
          <w:rFonts w:ascii="Book Antiqua" w:eastAsia="Book Antiqua" w:hAnsi="Book Antiqua" w:cs="Book Antiqua"/>
          <w:color w:val="000000"/>
          <w:szCs w:val="21"/>
        </w:rPr>
        <w:t xml:space="preserve"> </w:t>
      </w:r>
      <w:r w:rsidR="005131CA">
        <w:rPr>
          <w:rFonts w:ascii="Book Antiqua" w:eastAsia="Book Antiqua" w:hAnsi="Book Antiqua" w:cs="Book Antiqua"/>
          <w:color w:val="000000"/>
          <w:szCs w:val="21"/>
        </w:rPr>
        <w:t>D: The compression of left renal vein</w:t>
      </w:r>
      <w:r w:rsidR="00F7298B">
        <w:rPr>
          <w:rFonts w:ascii="Book Antiqua" w:eastAsia="Book Antiqua" w:hAnsi="Book Antiqua" w:cs="Book Antiqua"/>
          <w:color w:val="000000"/>
          <w:szCs w:val="21"/>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2F703" w14:textId="77777777" w:rsidR="00DC36C9" w:rsidRDefault="00DC36C9" w:rsidP="00D27766">
      <w:r>
        <w:separator/>
      </w:r>
    </w:p>
  </w:endnote>
  <w:endnote w:type="continuationSeparator" w:id="0">
    <w:p w14:paraId="0D8EE702" w14:textId="77777777" w:rsidR="00DC36C9" w:rsidRDefault="00DC36C9" w:rsidP="00D2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972306"/>
      <w:docPartObj>
        <w:docPartGallery w:val="Page Numbers (Bottom of Page)"/>
        <w:docPartUnique/>
      </w:docPartObj>
    </w:sdtPr>
    <w:sdtEndPr/>
    <w:sdtContent>
      <w:sdt>
        <w:sdtPr>
          <w:id w:val="-1705238520"/>
          <w:docPartObj>
            <w:docPartGallery w:val="Page Numbers (Top of Page)"/>
            <w:docPartUnique/>
          </w:docPartObj>
        </w:sdtPr>
        <w:sdtEndPr/>
        <w:sdtContent>
          <w:p w14:paraId="11CDF916" w14:textId="25A02B60" w:rsidR="00D27766" w:rsidRDefault="00D27766" w:rsidP="00D27766">
            <w:pPr>
              <w:pStyle w:val="a4"/>
              <w:jc w:val="right"/>
            </w:pPr>
            <w:r w:rsidRPr="00D27766">
              <w:rPr>
                <w:rFonts w:ascii="Book Antiqua" w:hAnsi="Book Antiqua"/>
                <w:b/>
                <w:bCs/>
                <w:sz w:val="21"/>
                <w:szCs w:val="21"/>
                <w:lang w:val="zh-CN" w:eastAsia="zh-CN"/>
              </w:rPr>
              <w:t xml:space="preserve"> </w:t>
            </w:r>
            <w:r w:rsidRPr="00D27766">
              <w:rPr>
                <w:rFonts w:ascii="Book Antiqua" w:hAnsi="Book Antiqua"/>
                <w:sz w:val="21"/>
                <w:szCs w:val="21"/>
              </w:rPr>
              <w:fldChar w:fldCharType="begin"/>
            </w:r>
            <w:r w:rsidRPr="00D27766">
              <w:rPr>
                <w:rFonts w:ascii="Book Antiqua" w:hAnsi="Book Antiqua"/>
                <w:sz w:val="21"/>
                <w:szCs w:val="21"/>
              </w:rPr>
              <w:instrText>PAGE</w:instrText>
            </w:r>
            <w:r w:rsidRPr="00D27766">
              <w:rPr>
                <w:rFonts w:ascii="Book Antiqua" w:hAnsi="Book Antiqua"/>
                <w:sz w:val="21"/>
                <w:szCs w:val="21"/>
              </w:rPr>
              <w:fldChar w:fldCharType="separate"/>
            </w:r>
            <w:r w:rsidR="00DE6036">
              <w:rPr>
                <w:rFonts w:ascii="Book Antiqua" w:hAnsi="Book Antiqua"/>
                <w:noProof/>
                <w:sz w:val="21"/>
                <w:szCs w:val="21"/>
              </w:rPr>
              <w:t>14</w:t>
            </w:r>
            <w:r w:rsidRPr="00D27766">
              <w:rPr>
                <w:rFonts w:ascii="Book Antiqua" w:hAnsi="Book Antiqua"/>
                <w:sz w:val="21"/>
                <w:szCs w:val="21"/>
              </w:rPr>
              <w:fldChar w:fldCharType="end"/>
            </w:r>
            <w:r w:rsidRPr="00D27766">
              <w:rPr>
                <w:rFonts w:ascii="Book Antiqua" w:hAnsi="Book Antiqua"/>
                <w:sz w:val="21"/>
                <w:szCs w:val="21"/>
                <w:lang w:val="zh-CN" w:eastAsia="zh-CN"/>
              </w:rPr>
              <w:t xml:space="preserve"> / </w:t>
            </w:r>
            <w:r w:rsidRPr="00D27766">
              <w:rPr>
                <w:rFonts w:ascii="Book Antiqua" w:hAnsi="Book Antiqua"/>
                <w:sz w:val="21"/>
                <w:szCs w:val="21"/>
              </w:rPr>
              <w:fldChar w:fldCharType="begin"/>
            </w:r>
            <w:r w:rsidRPr="00D27766">
              <w:rPr>
                <w:rFonts w:ascii="Book Antiqua" w:hAnsi="Book Antiqua"/>
                <w:sz w:val="21"/>
                <w:szCs w:val="21"/>
              </w:rPr>
              <w:instrText>NUMPAGES</w:instrText>
            </w:r>
            <w:r w:rsidRPr="00D27766">
              <w:rPr>
                <w:rFonts w:ascii="Book Antiqua" w:hAnsi="Book Antiqua"/>
                <w:sz w:val="21"/>
                <w:szCs w:val="21"/>
              </w:rPr>
              <w:fldChar w:fldCharType="separate"/>
            </w:r>
            <w:r w:rsidR="00DE6036">
              <w:rPr>
                <w:rFonts w:ascii="Book Antiqua" w:hAnsi="Book Antiqua"/>
                <w:noProof/>
                <w:sz w:val="21"/>
                <w:szCs w:val="21"/>
              </w:rPr>
              <w:t>16</w:t>
            </w:r>
            <w:r w:rsidRPr="00D27766">
              <w:rPr>
                <w:rFonts w:ascii="Book Antiqua" w:hAnsi="Book Antiqua"/>
                <w:sz w:val="21"/>
                <w:szCs w:val="21"/>
              </w:rPr>
              <w:fldChar w:fldCharType="end"/>
            </w:r>
          </w:p>
        </w:sdtContent>
      </w:sdt>
    </w:sdtContent>
  </w:sdt>
  <w:p w14:paraId="6C86D61C" w14:textId="77777777" w:rsidR="00D27766" w:rsidRDefault="00D277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3CADF" w14:textId="77777777" w:rsidR="00DC36C9" w:rsidRDefault="00DC36C9" w:rsidP="00D27766">
      <w:r>
        <w:separator/>
      </w:r>
    </w:p>
  </w:footnote>
  <w:footnote w:type="continuationSeparator" w:id="0">
    <w:p w14:paraId="1790A298" w14:textId="77777777" w:rsidR="00DC36C9" w:rsidRDefault="00DC36C9" w:rsidP="00D277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283"/>
    <w:rsid w:val="000C5D55"/>
    <w:rsid w:val="000D343E"/>
    <w:rsid w:val="000D37BC"/>
    <w:rsid w:val="00145584"/>
    <w:rsid w:val="001607D1"/>
    <w:rsid w:val="00163C00"/>
    <w:rsid w:val="001D3361"/>
    <w:rsid w:val="002066DA"/>
    <w:rsid w:val="003B0B16"/>
    <w:rsid w:val="003C1A8E"/>
    <w:rsid w:val="004201B2"/>
    <w:rsid w:val="00443525"/>
    <w:rsid w:val="0046758C"/>
    <w:rsid w:val="005131CA"/>
    <w:rsid w:val="00555B73"/>
    <w:rsid w:val="006318FF"/>
    <w:rsid w:val="006B0AB6"/>
    <w:rsid w:val="006F2E64"/>
    <w:rsid w:val="006F376F"/>
    <w:rsid w:val="0074708B"/>
    <w:rsid w:val="00770734"/>
    <w:rsid w:val="0077350C"/>
    <w:rsid w:val="007D100D"/>
    <w:rsid w:val="007E2BE6"/>
    <w:rsid w:val="00833309"/>
    <w:rsid w:val="00842ED6"/>
    <w:rsid w:val="0093698F"/>
    <w:rsid w:val="00993819"/>
    <w:rsid w:val="00A77B3E"/>
    <w:rsid w:val="00AA52A7"/>
    <w:rsid w:val="00AD15CE"/>
    <w:rsid w:val="00B801C0"/>
    <w:rsid w:val="00BF1BBF"/>
    <w:rsid w:val="00BF43C3"/>
    <w:rsid w:val="00C728BE"/>
    <w:rsid w:val="00CA2A55"/>
    <w:rsid w:val="00D27766"/>
    <w:rsid w:val="00DC36C9"/>
    <w:rsid w:val="00DE6036"/>
    <w:rsid w:val="00E622ED"/>
    <w:rsid w:val="00EE7A8B"/>
    <w:rsid w:val="00EF0E67"/>
    <w:rsid w:val="00F33192"/>
    <w:rsid w:val="00F7298B"/>
    <w:rsid w:val="00FB7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590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277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27766"/>
    <w:rPr>
      <w:sz w:val="18"/>
      <w:szCs w:val="18"/>
    </w:rPr>
  </w:style>
  <w:style w:type="paragraph" w:styleId="a4">
    <w:name w:val="footer"/>
    <w:basedOn w:val="a"/>
    <w:link w:val="Char0"/>
    <w:uiPriority w:val="99"/>
    <w:unhideWhenUsed/>
    <w:rsid w:val="00D27766"/>
    <w:pPr>
      <w:tabs>
        <w:tab w:val="center" w:pos="4153"/>
        <w:tab w:val="right" w:pos="8306"/>
      </w:tabs>
      <w:snapToGrid w:val="0"/>
    </w:pPr>
    <w:rPr>
      <w:sz w:val="18"/>
      <w:szCs w:val="18"/>
    </w:rPr>
  </w:style>
  <w:style w:type="character" w:customStyle="1" w:styleId="Char0">
    <w:name w:val="页脚 Char"/>
    <w:basedOn w:val="a0"/>
    <w:link w:val="a4"/>
    <w:uiPriority w:val="99"/>
    <w:rsid w:val="00D27766"/>
    <w:rPr>
      <w:sz w:val="18"/>
      <w:szCs w:val="18"/>
    </w:rPr>
  </w:style>
  <w:style w:type="paragraph" w:styleId="a5">
    <w:name w:val="Balloon Text"/>
    <w:basedOn w:val="a"/>
    <w:link w:val="Char1"/>
    <w:semiHidden/>
    <w:unhideWhenUsed/>
    <w:rsid w:val="00DE6036"/>
    <w:rPr>
      <w:sz w:val="18"/>
      <w:szCs w:val="18"/>
    </w:rPr>
  </w:style>
  <w:style w:type="character" w:customStyle="1" w:styleId="Char1">
    <w:name w:val="批注框文本 Char"/>
    <w:basedOn w:val="a0"/>
    <w:link w:val="a5"/>
    <w:semiHidden/>
    <w:rsid w:val="00DE603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277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27766"/>
    <w:rPr>
      <w:sz w:val="18"/>
      <w:szCs w:val="18"/>
    </w:rPr>
  </w:style>
  <w:style w:type="paragraph" w:styleId="a4">
    <w:name w:val="footer"/>
    <w:basedOn w:val="a"/>
    <w:link w:val="Char0"/>
    <w:uiPriority w:val="99"/>
    <w:unhideWhenUsed/>
    <w:rsid w:val="00D27766"/>
    <w:pPr>
      <w:tabs>
        <w:tab w:val="center" w:pos="4153"/>
        <w:tab w:val="right" w:pos="8306"/>
      </w:tabs>
      <w:snapToGrid w:val="0"/>
    </w:pPr>
    <w:rPr>
      <w:sz w:val="18"/>
      <w:szCs w:val="18"/>
    </w:rPr>
  </w:style>
  <w:style w:type="character" w:customStyle="1" w:styleId="Char0">
    <w:name w:val="页脚 Char"/>
    <w:basedOn w:val="a0"/>
    <w:link w:val="a4"/>
    <w:uiPriority w:val="99"/>
    <w:rsid w:val="00D27766"/>
    <w:rPr>
      <w:sz w:val="18"/>
      <w:szCs w:val="18"/>
    </w:rPr>
  </w:style>
  <w:style w:type="paragraph" w:styleId="a5">
    <w:name w:val="Balloon Text"/>
    <w:basedOn w:val="a"/>
    <w:link w:val="Char1"/>
    <w:semiHidden/>
    <w:unhideWhenUsed/>
    <w:rsid w:val="00DE6036"/>
    <w:rPr>
      <w:sz w:val="18"/>
      <w:szCs w:val="18"/>
    </w:rPr>
  </w:style>
  <w:style w:type="character" w:customStyle="1" w:styleId="Char1">
    <w:name w:val="批注框文本 Char"/>
    <w:basedOn w:val="a0"/>
    <w:link w:val="a5"/>
    <w:semiHidden/>
    <w:rsid w:val="00DE60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16</Pages>
  <Words>3043</Words>
  <Characters>17350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2020-11-29T01:50:00Z</dcterms:created>
  <dcterms:modified xsi:type="dcterms:W3CDTF">2020-12-09T03:58:00Z</dcterms:modified>
</cp:coreProperties>
</file>