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8AB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Name of Journal: </w:t>
      </w:r>
      <w:r w:rsidRPr="00C40BF4">
        <w:rPr>
          <w:rFonts w:ascii="Book Antiqua" w:eastAsia="Book Antiqua" w:hAnsi="Book Antiqua" w:cs="Book Antiqua"/>
          <w:i/>
          <w:color w:val="000000"/>
        </w:rPr>
        <w:t>World Journal of Gastroenterology</w:t>
      </w:r>
    </w:p>
    <w:p w14:paraId="5D0C243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NO: </w:t>
      </w:r>
      <w:r w:rsidRPr="00C40BF4">
        <w:rPr>
          <w:rFonts w:ascii="Book Antiqua" w:eastAsia="Book Antiqua" w:hAnsi="Book Antiqua" w:cs="Book Antiqua"/>
          <w:color w:val="000000"/>
        </w:rPr>
        <w:t>59118</w:t>
      </w:r>
    </w:p>
    <w:p w14:paraId="35D5F90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Type: </w:t>
      </w:r>
      <w:r w:rsidRPr="00C40BF4">
        <w:rPr>
          <w:rFonts w:ascii="Book Antiqua" w:eastAsia="Book Antiqua" w:hAnsi="Book Antiqua" w:cs="Book Antiqua"/>
          <w:color w:val="000000"/>
        </w:rPr>
        <w:t>MINIREVIEWS</w:t>
      </w:r>
    </w:p>
    <w:p w14:paraId="6CBF00A4" w14:textId="77777777" w:rsidR="00A77B3E" w:rsidRPr="00C40BF4" w:rsidRDefault="00A77B3E" w:rsidP="00C40BF4">
      <w:pPr>
        <w:adjustRightInd w:val="0"/>
        <w:snapToGrid w:val="0"/>
        <w:spacing w:line="360" w:lineRule="auto"/>
        <w:jc w:val="both"/>
        <w:rPr>
          <w:rFonts w:ascii="Book Antiqua" w:hAnsi="Book Antiqua"/>
        </w:rPr>
      </w:pPr>
    </w:p>
    <w:p w14:paraId="76888CE2" w14:textId="75FD7C91" w:rsidR="00A77B3E" w:rsidRPr="00C40BF4" w:rsidRDefault="00AB08AC" w:rsidP="00C40BF4">
      <w:pPr>
        <w:adjustRightInd w:val="0"/>
        <w:snapToGrid w:val="0"/>
        <w:spacing w:line="360" w:lineRule="auto"/>
        <w:jc w:val="both"/>
        <w:rPr>
          <w:rFonts w:ascii="Book Antiqua" w:hAnsi="Book Antiqua"/>
        </w:rPr>
      </w:pPr>
      <w:bookmarkStart w:id="0" w:name="OLE_LINK1"/>
      <w:bookmarkStart w:id="1" w:name="OLE_LINK2"/>
      <w:r w:rsidRPr="00C40BF4">
        <w:rPr>
          <w:rFonts w:ascii="Book Antiqua" w:eastAsia="Book Antiqua" w:hAnsi="Book Antiqua" w:cs="Book Antiqua"/>
          <w:b/>
          <w:color w:val="000000"/>
        </w:rPr>
        <w:t xml:space="preserve">Emerging </w:t>
      </w:r>
      <w:r w:rsidR="00D67BF3" w:rsidRPr="00C40BF4">
        <w:rPr>
          <w:rFonts w:ascii="Book Antiqua" w:eastAsia="Book Antiqua" w:hAnsi="Book Antiqua" w:cs="Book Antiqua"/>
          <w:b/>
          <w:color w:val="000000"/>
        </w:rPr>
        <w:t>u</w:t>
      </w:r>
      <w:r w:rsidRPr="00C40BF4">
        <w:rPr>
          <w:rFonts w:ascii="Book Antiqua" w:eastAsia="Book Antiqua" w:hAnsi="Book Antiqua" w:cs="Book Antiqua"/>
          <w:b/>
          <w:color w:val="000000"/>
        </w:rPr>
        <w:t xml:space="preserve">se of </w:t>
      </w:r>
      <w:r w:rsidR="00D67BF3" w:rsidRPr="00C40BF4">
        <w:rPr>
          <w:rFonts w:ascii="Book Antiqua" w:eastAsia="Book Antiqua" w:hAnsi="Book Antiqua" w:cs="Book Antiqua"/>
          <w:b/>
          <w:color w:val="000000"/>
        </w:rPr>
        <w:t>a</w:t>
      </w:r>
      <w:r w:rsidRPr="00C40BF4">
        <w:rPr>
          <w:rFonts w:ascii="Book Antiqua" w:eastAsia="Book Antiqua" w:hAnsi="Book Antiqua" w:cs="Book Antiqua"/>
          <w:b/>
          <w:color w:val="000000"/>
        </w:rPr>
        <w:t xml:space="preserve">rtificial </w:t>
      </w:r>
      <w:r w:rsidR="00D67BF3" w:rsidRPr="00C40BF4">
        <w:rPr>
          <w:rFonts w:ascii="Book Antiqua" w:eastAsia="Book Antiqua" w:hAnsi="Book Antiqua" w:cs="Book Antiqua"/>
          <w:b/>
          <w:color w:val="000000"/>
        </w:rPr>
        <w:t>i</w:t>
      </w:r>
      <w:r w:rsidRPr="00C40BF4">
        <w:rPr>
          <w:rFonts w:ascii="Book Antiqua" w:eastAsia="Book Antiqua" w:hAnsi="Book Antiqua" w:cs="Book Antiqua"/>
          <w:b/>
          <w:color w:val="000000"/>
        </w:rPr>
        <w:t xml:space="preserve">ntelligence in </w:t>
      </w:r>
      <w:r w:rsidR="00D67BF3" w:rsidRPr="00C40BF4">
        <w:rPr>
          <w:rFonts w:ascii="Book Antiqua" w:eastAsia="Book Antiqua" w:hAnsi="Book Antiqua" w:cs="Book Antiqua"/>
          <w:b/>
          <w:color w:val="000000"/>
        </w:rPr>
        <w:t>i</w:t>
      </w:r>
      <w:r w:rsidRPr="00C40BF4">
        <w:rPr>
          <w:rFonts w:ascii="Book Antiqua" w:eastAsia="Book Antiqua" w:hAnsi="Book Antiqua" w:cs="Book Antiqua"/>
          <w:b/>
          <w:color w:val="000000"/>
        </w:rPr>
        <w:t xml:space="preserve">nflammatory </w:t>
      </w:r>
      <w:r w:rsidR="00D67BF3" w:rsidRPr="00C40BF4">
        <w:rPr>
          <w:rFonts w:ascii="Book Antiqua" w:eastAsia="Book Antiqua" w:hAnsi="Book Antiqua" w:cs="Book Antiqua"/>
          <w:b/>
          <w:color w:val="000000"/>
        </w:rPr>
        <w:t>b</w:t>
      </w:r>
      <w:r w:rsidRPr="00C40BF4">
        <w:rPr>
          <w:rFonts w:ascii="Book Antiqua" w:eastAsia="Book Antiqua" w:hAnsi="Book Antiqua" w:cs="Book Antiqua"/>
          <w:b/>
          <w:color w:val="000000"/>
        </w:rPr>
        <w:t xml:space="preserve">owel </w:t>
      </w:r>
      <w:r w:rsidR="00D67BF3" w:rsidRPr="00C40BF4">
        <w:rPr>
          <w:rFonts w:ascii="Book Antiqua" w:eastAsia="Book Antiqua" w:hAnsi="Book Antiqua" w:cs="Book Antiqua"/>
          <w:b/>
          <w:color w:val="000000"/>
        </w:rPr>
        <w:t>d</w:t>
      </w:r>
      <w:r w:rsidRPr="00C40BF4">
        <w:rPr>
          <w:rFonts w:ascii="Book Antiqua" w:eastAsia="Book Antiqua" w:hAnsi="Book Antiqua" w:cs="Book Antiqua"/>
          <w:b/>
          <w:color w:val="000000"/>
        </w:rPr>
        <w:t>isease</w:t>
      </w:r>
    </w:p>
    <w:bookmarkEnd w:id="0"/>
    <w:bookmarkEnd w:id="1"/>
    <w:p w14:paraId="6F91BD4C" w14:textId="77777777" w:rsidR="00A77B3E" w:rsidRPr="00C40BF4" w:rsidRDefault="00A77B3E" w:rsidP="00C40BF4">
      <w:pPr>
        <w:adjustRightInd w:val="0"/>
        <w:snapToGrid w:val="0"/>
        <w:spacing w:line="360" w:lineRule="auto"/>
        <w:jc w:val="both"/>
        <w:rPr>
          <w:rFonts w:ascii="Book Antiqua" w:hAnsi="Book Antiqua"/>
        </w:rPr>
      </w:pPr>
    </w:p>
    <w:p w14:paraId="45180EE9" w14:textId="0B886F01" w:rsidR="00A77B3E" w:rsidRPr="00C40BF4" w:rsidRDefault="001E62C8"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Kohli A </w:t>
      </w:r>
      <w:r w:rsidRPr="00C40BF4">
        <w:rPr>
          <w:rFonts w:ascii="Book Antiqua" w:eastAsia="Book Antiqua" w:hAnsi="Book Antiqua" w:cs="Book Antiqua"/>
          <w:i/>
          <w:iCs/>
          <w:color w:val="000000"/>
        </w:rPr>
        <w:t>et al.</w:t>
      </w:r>
      <w:r w:rsidRPr="00C40BF4">
        <w:rPr>
          <w:rFonts w:ascii="Book Antiqua" w:eastAsia="Book Antiqua" w:hAnsi="Book Antiqua" w:cs="Book Antiqua"/>
          <w:color w:val="000000"/>
        </w:rPr>
        <w:t xml:space="preserve"> </w:t>
      </w:r>
      <w:bookmarkStart w:id="2" w:name="OLE_LINK3"/>
      <w:bookmarkStart w:id="3" w:name="OLE_LINK4"/>
      <w:bookmarkStart w:id="4" w:name="OLE_LINK21"/>
      <w:r w:rsidR="00AB08AC" w:rsidRPr="00C40BF4">
        <w:rPr>
          <w:rFonts w:ascii="Book Antiqua" w:eastAsia="Book Antiqua" w:hAnsi="Book Antiqua" w:cs="Book Antiqua"/>
          <w:color w:val="000000"/>
        </w:rPr>
        <w:t>Artificial intelligence in IBD</w:t>
      </w:r>
    </w:p>
    <w:bookmarkEnd w:id="2"/>
    <w:bookmarkEnd w:id="3"/>
    <w:bookmarkEnd w:id="4"/>
    <w:p w14:paraId="4700D5B0" w14:textId="77777777" w:rsidR="00A77B3E" w:rsidRPr="00C40BF4" w:rsidRDefault="00A77B3E" w:rsidP="00C40BF4">
      <w:pPr>
        <w:adjustRightInd w:val="0"/>
        <w:snapToGrid w:val="0"/>
        <w:spacing w:line="360" w:lineRule="auto"/>
        <w:jc w:val="both"/>
        <w:rPr>
          <w:rFonts w:ascii="Book Antiqua" w:hAnsi="Book Antiqua"/>
        </w:rPr>
      </w:pPr>
    </w:p>
    <w:p w14:paraId="0612A100" w14:textId="77777777" w:rsidR="00A77B3E" w:rsidRPr="00C40BF4" w:rsidRDefault="00AB08AC" w:rsidP="00C40BF4">
      <w:pPr>
        <w:adjustRightInd w:val="0"/>
        <w:snapToGrid w:val="0"/>
        <w:spacing w:line="360" w:lineRule="auto"/>
        <w:jc w:val="both"/>
        <w:rPr>
          <w:rFonts w:ascii="Book Antiqua" w:hAnsi="Book Antiqua"/>
        </w:rPr>
      </w:pPr>
      <w:proofErr w:type="spellStart"/>
      <w:r w:rsidRPr="00C40BF4">
        <w:rPr>
          <w:rFonts w:ascii="Book Antiqua" w:eastAsia="Book Antiqua" w:hAnsi="Book Antiqua" w:cs="Book Antiqua"/>
          <w:color w:val="000000"/>
        </w:rPr>
        <w:t>Arushi</w:t>
      </w:r>
      <w:proofErr w:type="spellEnd"/>
      <w:r w:rsidRPr="00C40BF4">
        <w:rPr>
          <w:rFonts w:ascii="Book Antiqua" w:eastAsia="Book Antiqua" w:hAnsi="Book Antiqua" w:cs="Book Antiqua"/>
          <w:color w:val="000000"/>
        </w:rPr>
        <w:t xml:space="preserve"> Kohli, Erik A </w:t>
      </w:r>
      <w:proofErr w:type="spellStart"/>
      <w:r w:rsidRPr="00C40BF4">
        <w:rPr>
          <w:rFonts w:ascii="Book Antiqua" w:eastAsia="Book Antiqua" w:hAnsi="Book Antiqua" w:cs="Book Antiqua"/>
          <w:color w:val="000000"/>
        </w:rPr>
        <w:t>Holzwanger</w:t>
      </w:r>
      <w:proofErr w:type="spellEnd"/>
      <w:r w:rsidRPr="00C40BF4">
        <w:rPr>
          <w:rFonts w:ascii="Book Antiqua" w:eastAsia="Book Antiqua" w:hAnsi="Book Antiqua" w:cs="Book Antiqua"/>
          <w:color w:val="000000"/>
        </w:rPr>
        <w:t>, Alexander N Levy</w:t>
      </w:r>
    </w:p>
    <w:p w14:paraId="13B72B3C" w14:textId="77777777" w:rsidR="00A77B3E" w:rsidRPr="00C40BF4" w:rsidRDefault="00A77B3E" w:rsidP="00C40BF4">
      <w:pPr>
        <w:adjustRightInd w:val="0"/>
        <w:snapToGrid w:val="0"/>
        <w:spacing w:line="360" w:lineRule="auto"/>
        <w:jc w:val="both"/>
        <w:rPr>
          <w:rFonts w:ascii="Book Antiqua" w:hAnsi="Book Antiqua"/>
        </w:rPr>
      </w:pPr>
    </w:p>
    <w:p w14:paraId="7502530B"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Arushi Kohli, </w:t>
      </w:r>
      <w:r w:rsidRPr="00C40BF4">
        <w:rPr>
          <w:rFonts w:ascii="Book Antiqua" w:eastAsia="Book Antiqua" w:hAnsi="Book Antiqua" w:cs="Book Antiqua"/>
          <w:color w:val="000000"/>
        </w:rPr>
        <w:t>Department of Internal Medicine, Tufts Medical Center, Boston, MA 02111, United States</w:t>
      </w:r>
    </w:p>
    <w:p w14:paraId="7538BA50" w14:textId="77777777" w:rsidR="00A77B3E" w:rsidRPr="00C40BF4" w:rsidRDefault="00A77B3E" w:rsidP="00C40BF4">
      <w:pPr>
        <w:adjustRightInd w:val="0"/>
        <w:snapToGrid w:val="0"/>
        <w:spacing w:line="360" w:lineRule="auto"/>
        <w:jc w:val="both"/>
        <w:rPr>
          <w:rFonts w:ascii="Book Antiqua" w:hAnsi="Book Antiqua"/>
        </w:rPr>
      </w:pPr>
    </w:p>
    <w:p w14:paraId="1C508FDE" w14:textId="7AFF1B1C"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Erik A </w:t>
      </w:r>
      <w:proofErr w:type="spellStart"/>
      <w:r w:rsidRPr="00C40BF4">
        <w:rPr>
          <w:rFonts w:ascii="Book Antiqua" w:eastAsia="Book Antiqua" w:hAnsi="Book Antiqua" w:cs="Book Antiqua"/>
          <w:b/>
          <w:bCs/>
          <w:color w:val="000000"/>
        </w:rPr>
        <w:t>Holzwanger</w:t>
      </w:r>
      <w:proofErr w:type="spellEnd"/>
      <w:r w:rsidRPr="00C40BF4">
        <w:rPr>
          <w:rFonts w:ascii="Book Antiqua" w:eastAsia="Book Antiqua" w:hAnsi="Book Antiqua" w:cs="Book Antiqua"/>
          <w:b/>
          <w:bCs/>
          <w:color w:val="000000"/>
        </w:rPr>
        <w:t>,</w:t>
      </w:r>
      <w:r w:rsidR="001E62C8" w:rsidRPr="00C40BF4">
        <w:rPr>
          <w:rFonts w:ascii="Book Antiqua" w:eastAsia="Book Antiqua" w:hAnsi="Book Antiqua" w:cs="Book Antiqua"/>
          <w:b/>
          <w:bCs/>
          <w:color w:val="000000"/>
        </w:rPr>
        <w:t xml:space="preserve"> Alexander N Levy,</w:t>
      </w:r>
      <w:r w:rsidRPr="00C40BF4">
        <w:rPr>
          <w:rFonts w:ascii="Book Antiqua" w:eastAsia="Book Antiqua" w:hAnsi="Book Antiqua" w:cs="Book Antiqua"/>
          <w:b/>
          <w:bCs/>
          <w:color w:val="000000"/>
        </w:rPr>
        <w:t xml:space="preserve"> </w:t>
      </w:r>
      <w:r w:rsidRPr="00C40BF4">
        <w:rPr>
          <w:rFonts w:ascii="Book Antiqua" w:eastAsia="Book Antiqua" w:hAnsi="Book Antiqua" w:cs="Book Antiqua"/>
          <w:color w:val="000000"/>
        </w:rPr>
        <w:t xml:space="preserve">Division of Gastroenterology </w:t>
      </w:r>
      <w:r w:rsidR="003D4F78" w:rsidRPr="00C40BF4">
        <w:rPr>
          <w:rFonts w:ascii="Book Antiqua" w:hAnsi="Book Antiqua" w:cs="Book Antiqua"/>
          <w:color w:val="000000"/>
          <w:lang w:eastAsia="zh-CN"/>
        </w:rPr>
        <w:t>and</w:t>
      </w:r>
      <w:r w:rsidRPr="00C40BF4">
        <w:rPr>
          <w:rFonts w:ascii="Book Antiqua" w:eastAsia="Book Antiqua" w:hAnsi="Book Antiqua" w:cs="Book Antiqua"/>
          <w:color w:val="000000"/>
        </w:rPr>
        <w:t xml:space="preserve"> Hepatology, Tufts Medical Center, Boston, MA 02111, United States</w:t>
      </w:r>
    </w:p>
    <w:p w14:paraId="21621371" w14:textId="77777777" w:rsidR="00A77B3E" w:rsidRPr="00C40BF4" w:rsidRDefault="00A77B3E" w:rsidP="00C40BF4">
      <w:pPr>
        <w:adjustRightInd w:val="0"/>
        <w:snapToGrid w:val="0"/>
        <w:spacing w:line="360" w:lineRule="auto"/>
        <w:jc w:val="both"/>
        <w:rPr>
          <w:rFonts w:ascii="Book Antiqua" w:hAnsi="Book Antiqua"/>
        </w:rPr>
      </w:pPr>
    </w:p>
    <w:p w14:paraId="4A90AC5E" w14:textId="5CC470B8"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Author contributions: </w:t>
      </w:r>
      <w:bookmarkStart w:id="5" w:name="OLE_LINK22"/>
      <w:bookmarkStart w:id="6" w:name="OLE_LINK23"/>
      <w:r w:rsidRPr="00C40BF4">
        <w:rPr>
          <w:rFonts w:ascii="Book Antiqua" w:eastAsia="Book Antiqua" w:hAnsi="Book Antiqua" w:cs="Book Antiqua"/>
          <w:color w:val="000000"/>
        </w:rPr>
        <w:t>Kohli A performed the</w:t>
      </w:r>
      <w:r w:rsidR="001E62C8"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majority of the writing, prepared the figures and tables; </w:t>
      </w:r>
      <w:proofErr w:type="spellStart"/>
      <w:r w:rsidRPr="00C40BF4">
        <w:rPr>
          <w:rFonts w:ascii="Book Antiqua" w:eastAsia="Book Antiqua" w:hAnsi="Book Antiqua" w:cs="Book Antiqua"/>
          <w:color w:val="000000"/>
        </w:rPr>
        <w:t>Holzwanger</w:t>
      </w:r>
      <w:proofErr w:type="spellEnd"/>
      <w:r w:rsidRPr="00C40BF4">
        <w:rPr>
          <w:rFonts w:ascii="Book Antiqua" w:eastAsia="Book Antiqua" w:hAnsi="Book Antiqua" w:cs="Book Antiqua"/>
          <w:color w:val="000000"/>
        </w:rPr>
        <w:t xml:space="preserve"> EA performed editing and proofreading; Levy AN provided the input in writing the paper and designed the outline.</w:t>
      </w:r>
    </w:p>
    <w:bookmarkEnd w:id="5"/>
    <w:bookmarkEnd w:id="6"/>
    <w:p w14:paraId="2B317594" w14:textId="77777777" w:rsidR="00A77B3E" w:rsidRPr="00C40BF4" w:rsidRDefault="00A77B3E" w:rsidP="00C40BF4">
      <w:pPr>
        <w:adjustRightInd w:val="0"/>
        <w:snapToGrid w:val="0"/>
        <w:spacing w:line="360" w:lineRule="auto"/>
        <w:jc w:val="both"/>
        <w:rPr>
          <w:rFonts w:ascii="Book Antiqua" w:hAnsi="Book Antiqua"/>
        </w:rPr>
      </w:pPr>
    </w:p>
    <w:p w14:paraId="23788A08" w14:textId="18B708AE"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Corresponding author: Alexander N Levy, MD, Assistant Professor, Attending Doctor, </w:t>
      </w:r>
      <w:bookmarkStart w:id="7" w:name="OLE_LINK17"/>
      <w:bookmarkStart w:id="8" w:name="OLE_LINK18"/>
      <w:r w:rsidRPr="00C40BF4">
        <w:rPr>
          <w:rFonts w:ascii="Book Antiqua" w:eastAsia="Book Antiqua" w:hAnsi="Book Antiqua" w:cs="Book Antiqua"/>
          <w:color w:val="000000"/>
        </w:rPr>
        <w:t xml:space="preserve">Division of Gastroenterology </w:t>
      </w:r>
      <w:r w:rsidR="003D4F78" w:rsidRPr="00C40BF4">
        <w:rPr>
          <w:rFonts w:ascii="Book Antiqua" w:eastAsia="Book Antiqua" w:hAnsi="Book Antiqua" w:cs="Book Antiqua"/>
          <w:color w:val="000000"/>
        </w:rPr>
        <w:t>and</w:t>
      </w:r>
      <w:r w:rsidRPr="00C40BF4">
        <w:rPr>
          <w:rFonts w:ascii="Book Antiqua" w:eastAsia="Book Antiqua" w:hAnsi="Book Antiqua" w:cs="Book Antiqua"/>
          <w:color w:val="000000"/>
        </w:rPr>
        <w:t xml:space="preserve"> Hepatology</w:t>
      </w:r>
      <w:bookmarkEnd w:id="7"/>
      <w:bookmarkEnd w:id="8"/>
      <w:r w:rsidRPr="00C40BF4">
        <w:rPr>
          <w:rFonts w:ascii="Book Antiqua" w:eastAsia="Book Antiqua" w:hAnsi="Book Antiqua" w:cs="Book Antiqua"/>
          <w:color w:val="000000"/>
        </w:rPr>
        <w:t xml:space="preserve">, </w:t>
      </w:r>
      <w:bookmarkStart w:id="9" w:name="OLE_LINK19"/>
      <w:bookmarkStart w:id="10" w:name="OLE_LINK20"/>
      <w:r w:rsidRPr="00C40BF4">
        <w:rPr>
          <w:rFonts w:ascii="Book Antiqua" w:eastAsia="Book Antiqua" w:hAnsi="Book Antiqua" w:cs="Book Antiqua"/>
          <w:color w:val="000000"/>
        </w:rPr>
        <w:t>Tufts Medical Center</w:t>
      </w:r>
      <w:bookmarkEnd w:id="9"/>
      <w:bookmarkEnd w:id="10"/>
      <w:r w:rsidRPr="00C40BF4">
        <w:rPr>
          <w:rFonts w:ascii="Book Antiqua" w:eastAsia="Book Antiqua" w:hAnsi="Book Antiqua" w:cs="Book Antiqua"/>
          <w:color w:val="000000"/>
        </w:rPr>
        <w:t>, 800 Washington St</w:t>
      </w:r>
      <w:r w:rsidR="003D4F78" w:rsidRPr="00C40BF4">
        <w:rPr>
          <w:rFonts w:ascii="Book Antiqua" w:eastAsia="Book Antiqua" w:hAnsi="Book Antiqua" w:cs="Book Antiqua"/>
          <w:color w:val="000000"/>
        </w:rPr>
        <w:t>reet</w:t>
      </w:r>
      <w:r w:rsidR="006558E9">
        <w:rPr>
          <w:rFonts w:ascii="Book Antiqua" w:eastAsia="Book Antiqua" w:hAnsi="Book Antiqua" w:cs="Book Antiqua"/>
          <w:color w:val="000000"/>
        </w:rPr>
        <w:t>, Box 233, Boston</w:t>
      </w:r>
      <w:r w:rsidR="006558E9">
        <w:rPr>
          <w:rFonts w:ascii="Book Antiqua" w:hAnsi="Book Antiqua" w:cs="Book Antiqua" w:hint="eastAsia"/>
          <w:color w:val="000000"/>
          <w:lang w:eastAsia="zh-CN"/>
        </w:rPr>
        <w:t xml:space="preserve">, </w:t>
      </w:r>
      <w:r w:rsidR="006558E9" w:rsidRPr="00C40BF4">
        <w:rPr>
          <w:rFonts w:ascii="Book Antiqua" w:eastAsia="Book Antiqua" w:hAnsi="Book Antiqua" w:cs="Book Antiqua"/>
          <w:color w:val="000000"/>
        </w:rPr>
        <w:t>MA</w:t>
      </w:r>
      <w:r w:rsidRPr="00C40BF4">
        <w:rPr>
          <w:rFonts w:ascii="Book Antiqua" w:eastAsia="Book Antiqua" w:hAnsi="Book Antiqua" w:cs="Book Antiqua"/>
          <w:color w:val="000000"/>
        </w:rPr>
        <w:t xml:space="preserve"> 02111, United States. alevy@tuftsmedicalcenter.org</w:t>
      </w:r>
    </w:p>
    <w:p w14:paraId="62541185" w14:textId="77777777" w:rsidR="00A77B3E" w:rsidRPr="00C40BF4" w:rsidRDefault="00A77B3E" w:rsidP="00C40BF4">
      <w:pPr>
        <w:adjustRightInd w:val="0"/>
        <w:snapToGrid w:val="0"/>
        <w:spacing w:line="360" w:lineRule="auto"/>
        <w:jc w:val="both"/>
        <w:rPr>
          <w:rFonts w:ascii="Book Antiqua" w:hAnsi="Book Antiqua"/>
        </w:rPr>
      </w:pPr>
    </w:p>
    <w:p w14:paraId="4E31197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Received: </w:t>
      </w:r>
      <w:r w:rsidRPr="00C40BF4">
        <w:rPr>
          <w:rFonts w:ascii="Book Antiqua" w:eastAsia="Book Antiqua" w:hAnsi="Book Antiqua" w:cs="Book Antiqua"/>
          <w:color w:val="000000"/>
        </w:rPr>
        <w:t>August 31, 2020</w:t>
      </w:r>
    </w:p>
    <w:p w14:paraId="4CABF27B" w14:textId="0EE5D6E2"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Revised: </w:t>
      </w:r>
      <w:r w:rsidR="001E62C8" w:rsidRPr="00C40BF4">
        <w:rPr>
          <w:rStyle w:val="dxebaseoffice2010blue"/>
          <w:rFonts w:ascii="Book Antiqua" w:hAnsi="Book Antiqua"/>
        </w:rPr>
        <w:t>October 24, 2020</w:t>
      </w:r>
    </w:p>
    <w:p w14:paraId="7B822E40" w14:textId="25BAF28A"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Accepted: </w:t>
      </w:r>
      <w:r w:rsidR="00923ECA" w:rsidRPr="00923ECA">
        <w:rPr>
          <w:rFonts w:ascii="Book Antiqua" w:eastAsia="Book Antiqua" w:hAnsi="Book Antiqua" w:cs="Book Antiqua"/>
          <w:color w:val="000000"/>
        </w:rPr>
        <w:t>November 13, 2020</w:t>
      </w:r>
    </w:p>
    <w:p w14:paraId="4C3537B9"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Published online: </w:t>
      </w:r>
    </w:p>
    <w:p w14:paraId="30A79265" w14:textId="77777777" w:rsidR="00A77B3E" w:rsidRPr="00C40BF4" w:rsidRDefault="00A77B3E" w:rsidP="00C40BF4">
      <w:pPr>
        <w:adjustRightInd w:val="0"/>
        <w:snapToGrid w:val="0"/>
        <w:spacing w:line="360" w:lineRule="auto"/>
        <w:jc w:val="both"/>
        <w:rPr>
          <w:rFonts w:ascii="Book Antiqua" w:hAnsi="Book Antiqua"/>
        </w:rPr>
        <w:sectPr w:rsidR="00A77B3E" w:rsidRPr="00C40BF4" w:rsidSect="003D4F78">
          <w:footerReference w:type="default" r:id="rId6"/>
          <w:pgSz w:w="12240" w:h="15840"/>
          <w:pgMar w:top="1440" w:right="1800" w:bottom="1440" w:left="1800" w:header="720" w:footer="720" w:gutter="0"/>
          <w:cols w:space="720"/>
          <w:docGrid w:linePitch="360"/>
        </w:sectPr>
      </w:pPr>
    </w:p>
    <w:p w14:paraId="27A7EC88"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lastRenderedPageBreak/>
        <w:t>Abstract</w:t>
      </w:r>
    </w:p>
    <w:p w14:paraId="7029EDF4" w14:textId="1631FE5C" w:rsidR="00A77B3E" w:rsidRPr="00C40BF4" w:rsidRDefault="00AB08AC" w:rsidP="00C40BF4">
      <w:pPr>
        <w:adjustRightInd w:val="0"/>
        <w:snapToGrid w:val="0"/>
        <w:spacing w:line="360" w:lineRule="auto"/>
        <w:jc w:val="both"/>
        <w:rPr>
          <w:rFonts w:ascii="Book Antiqua" w:hAnsi="Book Antiqua"/>
        </w:rPr>
      </w:pPr>
      <w:bookmarkStart w:id="11" w:name="OLE_LINK27"/>
      <w:bookmarkStart w:id="12" w:name="OLE_LINK28"/>
      <w:r w:rsidRPr="00C40BF4">
        <w:rPr>
          <w:rFonts w:ascii="Book Antiqua" w:eastAsia="Book Antiqua" w:hAnsi="Book Antiqua" w:cs="Book Antiqua"/>
          <w:color w:val="000000"/>
        </w:rPr>
        <w:t>Inflammatory bowel disease (IBD) is a complex, immune-mediated gastrointestinal disorder with ill-defined etiology, multifaceted diagnostic criteria, and unpredictable treatment response. Innovations in IBD diagnostics, including developments in genomic sequencing and molecular analytics, have generated tremendous interest in leveraging these large data platforms into clinically meaningful tools. Artificial intelligence, through machine learning</w:t>
      </w:r>
      <w:r w:rsidR="00350F38"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facilitates the interpretation of large arrays of data, and may provide insight to improving IBD outcomes. While potential applications of machine learning models are vast, further research is needed to generate standardized models that can be adapted to target IBD populations. </w:t>
      </w:r>
    </w:p>
    <w:bookmarkEnd w:id="11"/>
    <w:bookmarkEnd w:id="12"/>
    <w:p w14:paraId="139A8D99" w14:textId="77777777" w:rsidR="00A77B3E" w:rsidRPr="00C40BF4" w:rsidRDefault="00A77B3E" w:rsidP="00C40BF4">
      <w:pPr>
        <w:adjustRightInd w:val="0"/>
        <w:snapToGrid w:val="0"/>
        <w:spacing w:line="360" w:lineRule="auto"/>
        <w:jc w:val="both"/>
        <w:rPr>
          <w:rFonts w:ascii="Book Antiqua" w:hAnsi="Book Antiqua"/>
        </w:rPr>
      </w:pPr>
    </w:p>
    <w:p w14:paraId="2B36E60C"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Key Words: </w:t>
      </w:r>
      <w:bookmarkStart w:id="13" w:name="OLE_LINK5"/>
      <w:bookmarkStart w:id="14" w:name="OLE_LINK6"/>
      <w:bookmarkStart w:id="15" w:name="OLE_LINK24"/>
      <w:r w:rsidRPr="00C40BF4">
        <w:rPr>
          <w:rFonts w:ascii="Book Antiqua" w:eastAsia="Book Antiqua" w:hAnsi="Book Antiqua" w:cs="Book Antiqua"/>
          <w:color w:val="000000"/>
        </w:rPr>
        <w:t xml:space="preserve">Artificial intelligence; Machine learning; Automated diagnostics; Colorectal neoplasia screening; </w:t>
      </w:r>
      <w:proofErr w:type="spellStart"/>
      <w:r w:rsidRPr="00C40BF4">
        <w:rPr>
          <w:rFonts w:ascii="Book Antiqua" w:eastAsia="Book Antiqua" w:hAnsi="Book Antiqua" w:cs="Book Antiqua"/>
          <w:color w:val="000000"/>
        </w:rPr>
        <w:t>Multiomic</w:t>
      </w:r>
      <w:proofErr w:type="spellEnd"/>
      <w:r w:rsidRPr="00C40BF4">
        <w:rPr>
          <w:rFonts w:ascii="Book Antiqua" w:eastAsia="Book Antiqua" w:hAnsi="Book Antiqua" w:cs="Book Antiqua"/>
          <w:color w:val="000000"/>
        </w:rPr>
        <w:t xml:space="preserve"> data; Predictive models</w:t>
      </w:r>
    </w:p>
    <w:bookmarkEnd w:id="13"/>
    <w:bookmarkEnd w:id="14"/>
    <w:bookmarkEnd w:id="15"/>
    <w:p w14:paraId="74242E6D" w14:textId="77777777" w:rsidR="00A77B3E" w:rsidRPr="00C40BF4" w:rsidRDefault="00A77B3E" w:rsidP="00C40BF4">
      <w:pPr>
        <w:adjustRightInd w:val="0"/>
        <w:snapToGrid w:val="0"/>
        <w:spacing w:line="360" w:lineRule="auto"/>
        <w:jc w:val="both"/>
        <w:rPr>
          <w:rFonts w:ascii="Book Antiqua" w:hAnsi="Book Antiqua"/>
        </w:rPr>
      </w:pPr>
    </w:p>
    <w:p w14:paraId="2B160429" w14:textId="70F034CE" w:rsidR="00A77B3E" w:rsidRPr="00C40BF4" w:rsidRDefault="00AB08AC" w:rsidP="00C40BF4">
      <w:pPr>
        <w:adjustRightInd w:val="0"/>
        <w:snapToGrid w:val="0"/>
        <w:spacing w:line="360" w:lineRule="auto"/>
        <w:jc w:val="both"/>
        <w:rPr>
          <w:rFonts w:ascii="Book Antiqua" w:hAnsi="Book Antiqua"/>
        </w:rPr>
      </w:pPr>
      <w:bookmarkStart w:id="16" w:name="OLE_LINK15"/>
      <w:bookmarkStart w:id="17" w:name="OLE_LINK16"/>
      <w:r w:rsidRPr="00C40BF4">
        <w:rPr>
          <w:rFonts w:ascii="Book Antiqua" w:eastAsia="Book Antiqua" w:hAnsi="Book Antiqua" w:cs="Book Antiqua"/>
          <w:color w:val="000000"/>
        </w:rPr>
        <w:t>Kohli</w:t>
      </w:r>
      <w:r w:rsidR="00CE3932" w:rsidRPr="00C40BF4">
        <w:rPr>
          <w:rFonts w:ascii="Book Antiqua" w:eastAsia="Book Antiqua" w:hAnsi="Book Antiqua" w:cs="Book Antiqua"/>
          <w:color w:val="000000"/>
        </w:rPr>
        <w:t xml:space="preserve"> A, </w:t>
      </w:r>
      <w:proofErr w:type="spellStart"/>
      <w:r w:rsidR="00CE3932" w:rsidRPr="00C40BF4">
        <w:rPr>
          <w:rFonts w:ascii="Book Antiqua" w:eastAsia="Book Antiqua" w:hAnsi="Book Antiqua" w:cs="Book Antiqua"/>
          <w:color w:val="000000"/>
        </w:rPr>
        <w:t>Holzwanger</w:t>
      </w:r>
      <w:proofErr w:type="spellEnd"/>
      <w:r w:rsidR="00CE3932" w:rsidRPr="00C40BF4">
        <w:rPr>
          <w:rFonts w:ascii="Book Antiqua" w:eastAsia="Book Antiqua" w:hAnsi="Book Antiqua" w:cs="Book Antiqua"/>
          <w:color w:val="000000"/>
        </w:rPr>
        <w:t xml:space="preserve"> EA, Levy AN. Emerging use of artificial intelligence in inflammatory bowel disease.</w:t>
      </w:r>
      <w:r w:rsidR="00CE3932" w:rsidRPr="00C40BF4">
        <w:rPr>
          <w:rFonts w:ascii="Book Antiqua" w:hAnsi="Book Antiqua"/>
          <w:lang w:eastAsia="zh-CN"/>
        </w:rPr>
        <w:t xml:space="preserve"> </w:t>
      </w:r>
      <w:r w:rsidRPr="00C40BF4">
        <w:rPr>
          <w:rFonts w:ascii="Book Antiqua" w:eastAsia="Book Antiqua" w:hAnsi="Book Antiqua" w:cs="Book Antiqua"/>
          <w:i/>
          <w:iCs/>
          <w:color w:val="000000"/>
        </w:rPr>
        <w:t>World J Gastroenterol</w:t>
      </w:r>
      <w:r w:rsidRPr="00C40BF4">
        <w:rPr>
          <w:rFonts w:ascii="Book Antiqua" w:eastAsia="Book Antiqua" w:hAnsi="Book Antiqua" w:cs="Book Antiqua"/>
          <w:color w:val="000000"/>
        </w:rPr>
        <w:t xml:space="preserve"> 2020; In press</w:t>
      </w:r>
    </w:p>
    <w:bookmarkEnd w:id="16"/>
    <w:bookmarkEnd w:id="17"/>
    <w:p w14:paraId="06AA566A" w14:textId="77777777" w:rsidR="00A77B3E" w:rsidRPr="00C40BF4" w:rsidRDefault="00A77B3E" w:rsidP="00C40BF4">
      <w:pPr>
        <w:adjustRightInd w:val="0"/>
        <w:snapToGrid w:val="0"/>
        <w:spacing w:line="360" w:lineRule="auto"/>
        <w:jc w:val="both"/>
        <w:rPr>
          <w:rFonts w:ascii="Book Antiqua" w:hAnsi="Book Antiqua"/>
        </w:rPr>
      </w:pPr>
    </w:p>
    <w:p w14:paraId="4FC1D8DA" w14:textId="59E84EE5"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Core Tip: </w:t>
      </w:r>
      <w:bookmarkStart w:id="18" w:name="OLE_LINK25"/>
      <w:bookmarkStart w:id="19" w:name="OLE_LINK26"/>
      <w:r w:rsidRPr="00C40BF4">
        <w:rPr>
          <w:rFonts w:ascii="Book Antiqua" w:eastAsia="Book Antiqua" w:hAnsi="Book Antiqua" w:cs="Book Antiqua"/>
          <w:color w:val="000000"/>
        </w:rPr>
        <w:t>Artificial intelligence</w:t>
      </w:r>
      <w:r w:rsidR="00D67BF3" w:rsidRPr="00C40BF4">
        <w:rPr>
          <w:rFonts w:ascii="Book Antiqua" w:eastAsia="Book Antiqua" w:hAnsi="Book Antiqua" w:cs="Book Antiqua"/>
          <w:color w:val="000000"/>
        </w:rPr>
        <w:t xml:space="preserve"> (AI)</w:t>
      </w:r>
      <w:r w:rsidRPr="00C40BF4">
        <w:rPr>
          <w:rFonts w:ascii="Book Antiqua" w:eastAsia="Book Antiqua" w:hAnsi="Book Antiqua" w:cs="Book Antiqua"/>
          <w:color w:val="000000"/>
        </w:rPr>
        <w:t xml:space="preserve"> is a novel technological advancement that is rapidly growing in the field of inflammatory bowel disease. The use of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and machine learning has been shown to aid in diagnosing and understanding severity of disease, predicting treatment response along with likelihood of disease recurrence and assisting with colorectal neoplasia screening in this patient population. Further studies are needed to understand the full impact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may have on improving Crohn’s disease and ulcerative colitis patient outcomes.</w:t>
      </w:r>
      <w:bookmarkEnd w:id="18"/>
      <w:bookmarkEnd w:id="19"/>
    </w:p>
    <w:p w14:paraId="5AA913D0" w14:textId="77777777" w:rsidR="00A77B3E" w:rsidRPr="00C40BF4" w:rsidRDefault="00A77B3E" w:rsidP="00C40BF4">
      <w:pPr>
        <w:adjustRightInd w:val="0"/>
        <w:snapToGrid w:val="0"/>
        <w:spacing w:line="360" w:lineRule="auto"/>
        <w:jc w:val="both"/>
        <w:rPr>
          <w:rFonts w:ascii="Book Antiqua" w:hAnsi="Book Antiqua"/>
        </w:rPr>
      </w:pPr>
    </w:p>
    <w:p w14:paraId="2369ECA1" w14:textId="16F7CCCA" w:rsidR="00A77B3E" w:rsidRPr="00C40BF4" w:rsidRDefault="00350F38"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aps/>
          <w:color w:val="000000"/>
          <w:u w:val="single"/>
        </w:rPr>
        <w:br w:type="page"/>
      </w:r>
      <w:r w:rsidR="00AB08AC" w:rsidRPr="00C40BF4">
        <w:rPr>
          <w:rFonts w:ascii="Book Antiqua" w:eastAsia="Book Antiqua" w:hAnsi="Book Antiqua" w:cs="Book Antiqua"/>
          <w:b/>
          <w:caps/>
          <w:color w:val="000000"/>
          <w:u w:val="single"/>
        </w:rPr>
        <w:lastRenderedPageBreak/>
        <w:t>INTRODUCTION</w:t>
      </w:r>
    </w:p>
    <w:p w14:paraId="31A79CB4" w14:textId="1B773497" w:rsidR="00A77B3E" w:rsidRPr="00C40BF4" w:rsidRDefault="00AB08AC" w:rsidP="00C40BF4">
      <w:pPr>
        <w:adjustRightInd w:val="0"/>
        <w:snapToGrid w:val="0"/>
        <w:spacing w:line="360" w:lineRule="auto"/>
        <w:jc w:val="both"/>
        <w:rPr>
          <w:rFonts w:ascii="Book Antiqua" w:hAnsi="Book Antiqua"/>
        </w:rPr>
      </w:pPr>
      <w:bookmarkStart w:id="20" w:name="OLE_LINK29"/>
      <w:bookmarkStart w:id="21" w:name="OLE_LINK7"/>
      <w:bookmarkStart w:id="22" w:name="OLE_LINK8"/>
      <w:r w:rsidRPr="00C40BF4">
        <w:rPr>
          <w:rFonts w:ascii="Book Antiqua" w:eastAsia="Book Antiqua" w:hAnsi="Book Antiqua" w:cs="Book Antiqua"/>
          <w:color w:val="000000"/>
        </w:rPr>
        <w:t>Inflammatory bowel disease (IBD), comprised of ulcerative colitis (UC) and Crohn’s disease (CD), is a set of chronic, immunologically-mediated diseases of the gut that arise from a complex interaction of host genetics, their environment, and gut microbiome</w:t>
      </w:r>
      <w:r w:rsidR="00350F38" w:rsidRPr="00C40BF4">
        <w:rPr>
          <w:rFonts w:ascii="Book Antiqua" w:eastAsia="Book Antiqua" w:hAnsi="Book Antiqua" w:cs="Book Antiqua"/>
          <w:color w:val="000000"/>
          <w:vertAlign w:val="superscript"/>
        </w:rPr>
        <w:t>[1]</w:t>
      </w:r>
      <w:r w:rsidRPr="00C40BF4">
        <w:rPr>
          <w:rFonts w:ascii="Book Antiqua" w:eastAsia="Book Antiqua" w:hAnsi="Book Antiqua" w:cs="Book Antiqua"/>
          <w:color w:val="000000"/>
        </w:rPr>
        <w:t>. Due to its chronic relapsing nature, IBD is associated with considerable morbidity and impairment of quality of life.</w:t>
      </w:r>
    </w:p>
    <w:p w14:paraId="7EB94237"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Accurate diagnosis of IBD relies on a combination of clinical, endoscopic, histologic, laboratory, and radiographic data. Significant heterogeneity exists in both the quality of these critical diagnostic components and their subsequent interpretation, as they are inherently dependent on confounders, such as the technical skill and experience of the provider. Consequently, diagnostic algorithms and management of IBD can vary considerably amongst gastroenterologists. </w:t>
      </w:r>
    </w:p>
    <w:p w14:paraId="1E3C3D3B" w14:textId="5D14A21D"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 xml:space="preserve">Recently, “big data” from large clinical trials, electronic health records, medical imaging, biobanks, and </w:t>
      </w:r>
      <w:proofErr w:type="spellStart"/>
      <w:r w:rsidRPr="00C40BF4">
        <w:rPr>
          <w:rFonts w:ascii="Book Antiqua" w:eastAsia="Book Antiqua" w:hAnsi="Book Antiqua" w:cs="Book Antiqua"/>
          <w:color w:val="000000"/>
        </w:rPr>
        <w:t>multiomic</w:t>
      </w:r>
      <w:proofErr w:type="spellEnd"/>
      <w:r w:rsidRPr="00C40BF4">
        <w:rPr>
          <w:rFonts w:ascii="Book Antiqua" w:eastAsia="Book Antiqua" w:hAnsi="Book Antiqua" w:cs="Book Antiqua"/>
          <w:color w:val="000000"/>
        </w:rPr>
        <w:t xml:space="preserve"> (genomic, transcriptomic, metabolomic, and proteomic) databases have been increasingly employed in an effort to improve diagnostic accuracy and predictability of treatment </w:t>
      </w:r>
      <w:proofErr w:type="gramStart"/>
      <w:r w:rsidRPr="00C40BF4">
        <w:rPr>
          <w:rFonts w:ascii="Book Antiqua" w:eastAsia="Book Antiqua" w:hAnsi="Book Antiqua" w:cs="Book Antiqua"/>
          <w:color w:val="000000"/>
        </w:rPr>
        <w:t>response</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 xml:space="preserve">. However, the use of big data in development of predictive models is confounded by high dimensionality of clinical and non-clinical </w:t>
      </w:r>
      <w:proofErr w:type="gramStart"/>
      <w:r w:rsidRPr="00C40BF4">
        <w:rPr>
          <w:rFonts w:ascii="Book Antiqua" w:eastAsia="Book Antiqua" w:hAnsi="Book Antiqua" w:cs="Book Antiqua"/>
          <w:color w:val="000000"/>
        </w:rPr>
        <w:t>factors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 xml:space="preserve">. To overcome this challenge, machine learning (ML) has been increasingly utilized to organize and interpret these large datasets in an effort to identify clinically meaningful patterns and translate them into improved patient </w:t>
      </w:r>
      <w:proofErr w:type="gramStart"/>
      <w:r w:rsidRPr="00C40BF4">
        <w:rPr>
          <w:rFonts w:ascii="Book Antiqua" w:eastAsia="Book Antiqua" w:hAnsi="Book Antiqua" w:cs="Book Antiqua"/>
          <w:color w:val="000000"/>
        </w:rPr>
        <w:t>outcomes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3]</w:t>
      </w:r>
      <w:r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vertAlign w:val="superscript"/>
        </w:rPr>
        <w:t xml:space="preserve"> </w:t>
      </w:r>
      <w:r w:rsidRPr="00C40BF4">
        <w:rPr>
          <w:rFonts w:ascii="Book Antiqua" w:eastAsia="Book Antiqua" w:hAnsi="Book Antiqua" w:cs="Book Antiqua"/>
          <w:color w:val="000000"/>
        </w:rPr>
        <w:t>This review highlights the nascent efforts to incorporate artificial intelligence</w:t>
      </w:r>
      <w:r w:rsidR="005C401D" w:rsidRPr="00C40BF4">
        <w:rPr>
          <w:rFonts w:ascii="Book Antiqua" w:eastAsia="Book Antiqua" w:hAnsi="Book Antiqua" w:cs="Book Antiqua"/>
          <w:color w:val="000000"/>
        </w:rPr>
        <w:t xml:space="preserve"> </w:t>
      </w:r>
      <w:r w:rsidR="00D67BF3"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and machine learning in the field of IBD.</w:t>
      </w:r>
    </w:p>
    <w:bookmarkEnd w:id="20"/>
    <w:p w14:paraId="0805CE83" w14:textId="77777777" w:rsidR="00A77B3E" w:rsidRPr="00C40BF4" w:rsidRDefault="00A77B3E" w:rsidP="00C40BF4">
      <w:pPr>
        <w:adjustRightInd w:val="0"/>
        <w:snapToGrid w:val="0"/>
        <w:spacing w:line="360" w:lineRule="auto"/>
        <w:jc w:val="both"/>
        <w:rPr>
          <w:rFonts w:ascii="Book Antiqua" w:hAnsi="Book Antiqua"/>
        </w:rPr>
      </w:pPr>
    </w:p>
    <w:bookmarkEnd w:id="21"/>
    <w:bookmarkEnd w:id="22"/>
    <w:p w14:paraId="61D03567"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MACHINE LEARNING</w:t>
      </w:r>
    </w:p>
    <w:p w14:paraId="0B9DAB01" w14:textId="5D0ACFA8" w:rsidR="00A77B3E" w:rsidRPr="00C40BF4" w:rsidRDefault="005C401D"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AI </w:t>
      </w:r>
      <w:r w:rsidR="00AB08AC" w:rsidRPr="00C40BF4">
        <w:rPr>
          <w:rFonts w:ascii="Book Antiqua" w:eastAsia="Book Antiqua" w:hAnsi="Book Antiqua" w:cs="Book Antiqua"/>
          <w:color w:val="000000"/>
        </w:rPr>
        <w:t xml:space="preserve">is an interdisciplinary branch of computer science focused on the development of machines that are programmed to perform tasks that imitate intelligent human </w:t>
      </w:r>
      <w:proofErr w:type="gramStart"/>
      <w:r w:rsidR="00AB08AC" w:rsidRPr="00C40BF4">
        <w:rPr>
          <w:rFonts w:ascii="Book Antiqua" w:eastAsia="Book Antiqua" w:hAnsi="Book Antiqua" w:cs="Book Antiqua"/>
          <w:color w:val="000000"/>
        </w:rPr>
        <w:t>behavior</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w:t>
      </w:r>
      <w:r w:rsidR="00AB08AC" w:rsidRPr="00C40BF4">
        <w:rPr>
          <w:rFonts w:ascii="Book Antiqua" w:eastAsia="Book Antiqua" w:hAnsi="Book Antiqua" w:cs="Book Antiqua"/>
          <w:color w:val="000000"/>
        </w:rPr>
        <w:t xml:space="preserve">. Machine learning is a subset of AI that utilizes </w:t>
      </w:r>
      <w:r w:rsidR="00AB08AC" w:rsidRPr="00C40BF4">
        <w:rPr>
          <w:rFonts w:ascii="Book Antiqua" w:eastAsia="Book Antiqua" w:hAnsi="Book Antiqua" w:cs="Book Antiqua"/>
          <w:color w:val="000000"/>
        </w:rPr>
        <w:lastRenderedPageBreak/>
        <w:t xml:space="preserve">algorithms with the goal of identifying patterns or generating predictive models as a result of “learning” from an input </w:t>
      </w:r>
      <w:proofErr w:type="gramStart"/>
      <w:r w:rsidR="00AB08AC" w:rsidRPr="00C40BF4">
        <w:rPr>
          <w:rFonts w:ascii="Book Antiqua" w:eastAsia="Book Antiqua" w:hAnsi="Book Antiqua" w:cs="Book Antiqua"/>
          <w:color w:val="000000"/>
        </w:rPr>
        <w:t>dataset</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3]</w:t>
      </w:r>
      <w:r w:rsidR="00AB08AC" w:rsidRPr="00C40BF4">
        <w:rPr>
          <w:rFonts w:ascii="Book Antiqua" w:eastAsia="Book Antiqua" w:hAnsi="Book Antiqua" w:cs="Book Antiqua"/>
          <w:color w:val="000000"/>
        </w:rPr>
        <w:t xml:space="preserve">. This is achieved through supervised and unsupervised learning </w:t>
      </w:r>
      <w:r w:rsidR="00350F38" w:rsidRPr="00C40BF4">
        <w:rPr>
          <w:rFonts w:ascii="Book Antiqua" w:eastAsia="Book Antiqua" w:hAnsi="Book Antiqua" w:cs="Book Antiqua"/>
          <w:color w:val="000000"/>
        </w:rPr>
        <w:t>(</w:t>
      </w:r>
      <w:r w:rsidR="00AB08AC" w:rsidRPr="00C40BF4">
        <w:rPr>
          <w:rFonts w:ascii="Book Antiqua" w:eastAsia="Book Antiqua" w:hAnsi="Book Antiqua" w:cs="Book Antiqua"/>
          <w:color w:val="000000"/>
        </w:rPr>
        <w:t>Figure 1</w:t>
      </w:r>
      <w:r w:rsidR="00350F38" w:rsidRPr="00C40BF4">
        <w:rPr>
          <w:rFonts w:ascii="Book Antiqua" w:eastAsia="Book Antiqua" w:hAnsi="Book Antiqua" w:cs="Book Antiqua"/>
          <w:color w:val="000000"/>
        </w:rPr>
        <w:t>)</w:t>
      </w:r>
      <w:r w:rsidR="00AB08AC" w:rsidRPr="00C40BF4">
        <w:rPr>
          <w:rFonts w:ascii="Book Antiqua" w:eastAsia="Book Antiqua" w:hAnsi="Book Antiqua" w:cs="Book Antiqua"/>
          <w:color w:val="000000"/>
        </w:rPr>
        <w:t xml:space="preserve">. In supervised learning, an algorithm is trained on a labeled training dataset to recognize patterns associated with specific groups (healthy </w:t>
      </w:r>
      <w:r w:rsidR="00AB08AC" w:rsidRPr="00C40BF4">
        <w:rPr>
          <w:rFonts w:ascii="Book Antiqua" w:eastAsia="Book Antiqua" w:hAnsi="Book Antiqua" w:cs="Book Antiqua"/>
          <w:i/>
          <w:iCs/>
          <w:color w:val="000000"/>
        </w:rPr>
        <w:t>vs</w:t>
      </w:r>
      <w:r w:rsidR="00AB08AC" w:rsidRPr="00C40BF4">
        <w:rPr>
          <w:rFonts w:ascii="Book Antiqua" w:eastAsia="Book Antiqua" w:hAnsi="Book Antiqua" w:cs="Book Antiqua"/>
          <w:color w:val="000000"/>
        </w:rPr>
        <w:t xml:space="preserve"> </w:t>
      </w:r>
      <w:proofErr w:type="gramStart"/>
      <w:r w:rsidR="00AB08AC" w:rsidRPr="00C40BF4">
        <w:rPr>
          <w:rFonts w:ascii="Book Antiqua" w:eastAsia="Book Antiqua" w:hAnsi="Book Antiqua" w:cs="Book Antiqua"/>
          <w:color w:val="000000"/>
        </w:rPr>
        <w:t>diseased)</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w:t>
      </w:r>
      <w:r w:rsidR="00AB08AC" w:rsidRPr="00C40BF4">
        <w:rPr>
          <w:rFonts w:ascii="Book Antiqua" w:eastAsia="Book Antiqua" w:hAnsi="Book Antiqua" w:cs="Book Antiqua"/>
          <w:color w:val="000000"/>
        </w:rPr>
        <w:t xml:space="preserve">. The algorithm then uses what it has learned from the training dataset to place unseen data into specific categories. The most commonly employed supervised ML models are random forests, neuronal networks and support vector </w:t>
      </w:r>
      <w:proofErr w:type="gramStart"/>
      <w:r w:rsidR="00AB08AC" w:rsidRPr="00C40BF4">
        <w:rPr>
          <w:rFonts w:ascii="Book Antiqua" w:eastAsia="Book Antiqua" w:hAnsi="Book Antiqua" w:cs="Book Antiqua"/>
          <w:color w:val="000000"/>
        </w:rPr>
        <w:t>machines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3]</w:t>
      </w:r>
      <w:r w:rsidR="00AB08AC"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rPr>
        <w:t xml:space="preserve"> </w:t>
      </w:r>
      <w:r w:rsidR="00AB08AC" w:rsidRPr="00C40BF4">
        <w:rPr>
          <w:rFonts w:ascii="Book Antiqua" w:eastAsia="Book Antiqua" w:hAnsi="Book Antiqua" w:cs="Book Antiqua"/>
          <w:color w:val="000000"/>
        </w:rPr>
        <w:t xml:space="preserve">Unsupervised models use an unlabeled training dataset and the algorithm identifies patterns within the data guided by similar characteristics without knowledge of associated diagnosis or </w:t>
      </w:r>
      <w:proofErr w:type="gramStart"/>
      <w:r w:rsidR="00AB08AC" w:rsidRPr="00C40BF4">
        <w:rPr>
          <w:rFonts w:ascii="Book Antiqua" w:eastAsia="Book Antiqua" w:hAnsi="Book Antiqua" w:cs="Book Antiqua"/>
          <w:color w:val="000000"/>
        </w:rPr>
        <w:t>outcome</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4]</w:t>
      </w:r>
      <w:r w:rsidR="00AB08AC" w:rsidRPr="00C40BF4">
        <w:rPr>
          <w:rFonts w:ascii="Book Antiqua" w:eastAsia="Book Antiqua" w:hAnsi="Book Antiqua" w:cs="Book Antiqua"/>
          <w:color w:val="000000"/>
        </w:rPr>
        <w:t>. Machine learning algorithms can provide a framework to identify previously undiscovered patterns within IBD and advance our understanding of IBD pathogenesis. </w:t>
      </w:r>
    </w:p>
    <w:p w14:paraId="3AB5FF22" w14:textId="77777777" w:rsidR="00A77B3E" w:rsidRPr="00C40BF4" w:rsidRDefault="00A77B3E" w:rsidP="00C40BF4">
      <w:pPr>
        <w:adjustRightInd w:val="0"/>
        <w:snapToGrid w:val="0"/>
        <w:spacing w:line="360" w:lineRule="auto"/>
        <w:jc w:val="both"/>
        <w:rPr>
          <w:rFonts w:ascii="Book Antiqua" w:hAnsi="Book Antiqua"/>
        </w:rPr>
      </w:pPr>
    </w:p>
    <w:p w14:paraId="730996E9"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ADVANCES IN DIAGNOSTICS AND DISEASE SEVERITY ASSESSMENT</w:t>
      </w:r>
    </w:p>
    <w:p w14:paraId="51EF677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Endoscopic evaluation with mucosal biopsies remains an integral component to diagnosing IBD, yet it carries several limitations. In addition to being invasive, endoscopic assessment of disease severity remains subjective with high interobserver variability despite the use of scoring systems such as the endoscopic Mayo score. In addition, endoscopy may not be able to adequately distinguish between subtle overlapping features of the various IBD phenotypes, resulting in diagnostic dilemmas. Recent research has focused on integrating ML into the diagnostic paradigm in order to overcome some of these limitations.</w:t>
      </w:r>
    </w:p>
    <w:p w14:paraId="212C8218" w14:textId="2F1988ED"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Genome wide association studies have identified over 240 gene loci that have been linked to increased risk of developing IBD and can assist in distinguishing CD and UC</w:t>
      </w:r>
      <w:r w:rsidR="00350F38" w:rsidRPr="00C40BF4">
        <w:rPr>
          <w:rFonts w:ascii="Book Antiqua" w:eastAsia="Book Antiqua" w:hAnsi="Book Antiqua" w:cs="Book Antiqua"/>
          <w:color w:val="000000"/>
          <w:vertAlign w:val="superscript"/>
        </w:rPr>
        <w:t>[5,6]</w:t>
      </w:r>
      <w:r w:rsidRPr="00C40BF4">
        <w:rPr>
          <w:rFonts w:ascii="Book Antiqua" w:eastAsia="Book Antiqua" w:hAnsi="Book Antiqua" w:cs="Book Antiqua"/>
          <w:color w:val="000000"/>
        </w:rPr>
        <w:t xml:space="preserve">. Matrix factorization based ML models, using a combination of genome sequence data and biological knowledge have also been developed to distinguish patients with CD from healthy individuals (AUC = 0.816) without the need of </w:t>
      </w:r>
      <w:proofErr w:type="gramStart"/>
      <w:r w:rsidRPr="00C40BF4">
        <w:rPr>
          <w:rFonts w:ascii="Book Antiqua" w:eastAsia="Book Antiqua" w:hAnsi="Book Antiqua" w:cs="Book Antiqua"/>
          <w:color w:val="000000"/>
        </w:rPr>
        <w:t>histology</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7]</w:t>
      </w:r>
      <w:r w:rsidRPr="00C40BF4">
        <w:rPr>
          <w:rFonts w:ascii="Book Antiqua" w:eastAsia="Book Antiqua" w:hAnsi="Book Antiqua" w:cs="Book Antiqua"/>
          <w:color w:val="000000"/>
        </w:rPr>
        <w:t xml:space="preserve">. In addition, ML assisted metagenomic, proteomic, and </w:t>
      </w:r>
      <w:r w:rsidRPr="00C40BF4">
        <w:rPr>
          <w:rFonts w:ascii="Book Antiqua" w:eastAsia="Book Antiqua" w:hAnsi="Book Antiqua" w:cs="Book Antiqua"/>
          <w:color w:val="000000"/>
        </w:rPr>
        <w:lastRenderedPageBreak/>
        <w:t xml:space="preserve">microbial prediction models have been utilized to identify predictive signatures distinguishing CD and UC, allowing for improved characterization of the IBD subtypes and risk </w:t>
      </w:r>
      <w:proofErr w:type="gramStart"/>
      <w:r w:rsidRPr="00C40BF4">
        <w:rPr>
          <w:rFonts w:ascii="Book Antiqua" w:eastAsia="Book Antiqua" w:hAnsi="Book Antiqua" w:cs="Book Antiqua"/>
          <w:color w:val="000000"/>
        </w:rPr>
        <w:t>stratification</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8-10]</w:t>
      </w:r>
      <w:r w:rsidRPr="00C40BF4">
        <w:rPr>
          <w:rFonts w:ascii="Book Antiqua" w:eastAsia="Book Antiqua" w:hAnsi="Book Antiqua" w:cs="Book Antiqua"/>
          <w:color w:val="000000"/>
        </w:rPr>
        <w:t xml:space="preserve">. For example, Seeley </w:t>
      </w:r>
      <w:r w:rsidRPr="00C40BF4">
        <w:rPr>
          <w:rFonts w:ascii="Book Antiqua" w:eastAsia="Book Antiqua" w:hAnsi="Book Antiqua" w:cs="Book Antiqua"/>
          <w:i/>
          <w:iCs/>
          <w:color w:val="000000"/>
        </w:rPr>
        <w:t xml:space="preserve">et </w:t>
      </w:r>
      <w:proofErr w:type="gramStart"/>
      <w:r w:rsidRPr="00C40BF4">
        <w:rPr>
          <w:rFonts w:ascii="Book Antiqua" w:eastAsia="Book Antiqua" w:hAnsi="Book Antiqua" w:cs="Book Antiqua"/>
          <w:i/>
          <w:iCs/>
          <w:color w:val="000000"/>
        </w:rPr>
        <w:t>al</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11]</w:t>
      </w:r>
      <w:r w:rsidRPr="00C40BF4">
        <w:rPr>
          <w:rFonts w:ascii="Book Antiqua" w:eastAsia="Book Antiqua" w:hAnsi="Book Antiqua" w:cs="Book Antiqua"/>
          <w:color w:val="000000"/>
        </w:rPr>
        <w:t xml:space="preserve"> were able to discern between CD and UC with 76.9% accuracy using a histology based, mass spectrometry trained, support vector machine learning model by analyzing protein signatures from colonic tissue. Another study model used featured a selection algorithm combined with a support vector machine program to differentiate UC patients from healthy subjects based on the expression of 32 genes in colon tissue </w:t>
      </w:r>
      <w:proofErr w:type="gramStart"/>
      <w:r w:rsidRPr="00C40BF4">
        <w:rPr>
          <w:rFonts w:ascii="Book Antiqua" w:eastAsia="Book Antiqua" w:hAnsi="Book Antiqua" w:cs="Book Antiqua"/>
          <w:color w:val="000000"/>
        </w:rPr>
        <w:t>samples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12]</w:t>
      </w:r>
      <w:r w:rsidRPr="00C40BF4">
        <w:rPr>
          <w:rFonts w:ascii="Book Antiqua" w:eastAsia="Book Antiqua" w:hAnsi="Book Antiqua" w:cs="Book Antiqua"/>
          <w:color w:val="000000"/>
        </w:rPr>
        <w:t>. </w:t>
      </w:r>
    </w:p>
    <w:p w14:paraId="4395626B" w14:textId="76B691D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 xml:space="preserve">Similarly, the inherent subjectivity of endoscopic and radiographic assessment has led to a great interest in automating image interpretation. ML assisted analysis of computed tomography and magnetic resonance imaging has been shown to effectively identify structural bowel damage, such as </w:t>
      </w:r>
      <w:proofErr w:type="spellStart"/>
      <w:r w:rsidRPr="00C40BF4">
        <w:rPr>
          <w:rFonts w:ascii="Book Antiqua" w:eastAsia="Book Antiqua" w:hAnsi="Book Antiqua" w:cs="Book Antiqua"/>
          <w:color w:val="000000"/>
        </w:rPr>
        <w:t>stricturing</w:t>
      </w:r>
      <w:proofErr w:type="spellEnd"/>
      <w:r w:rsidRPr="00C40BF4">
        <w:rPr>
          <w:rFonts w:ascii="Book Antiqua" w:eastAsia="Book Antiqua" w:hAnsi="Book Antiqua" w:cs="Book Antiqua"/>
          <w:color w:val="000000"/>
        </w:rPr>
        <w:t xml:space="preserve"> disease in </w:t>
      </w:r>
      <w:proofErr w:type="gramStart"/>
      <w:r w:rsidRPr="00C40BF4">
        <w:rPr>
          <w:rFonts w:ascii="Book Antiqua" w:eastAsia="Book Antiqua" w:hAnsi="Book Antiqua" w:cs="Book Antiqua"/>
          <w:color w:val="000000"/>
        </w:rPr>
        <w:t>CD</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13-15]</w:t>
      </w:r>
      <w:r w:rsidRPr="00C40BF4">
        <w:rPr>
          <w:rFonts w:ascii="Book Antiqua" w:eastAsia="Book Antiqua" w:hAnsi="Book Antiqua" w:cs="Book Antiqua"/>
          <w:color w:val="000000"/>
        </w:rPr>
        <w:t xml:space="preserve">. Image analyzing programs have also been adapted to improve the efficiency of previously time consuming manual review of video capsule endoscopy </w:t>
      </w:r>
      <w:proofErr w:type="gramStart"/>
      <w:r w:rsidRPr="00C40BF4">
        <w:rPr>
          <w:rFonts w:ascii="Book Antiqua" w:eastAsia="Book Antiqua" w:hAnsi="Book Antiqua" w:cs="Book Antiqua"/>
          <w:color w:val="000000"/>
        </w:rPr>
        <w:t>images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16]</w:t>
      </w:r>
      <w:r w:rsidRPr="00C40BF4">
        <w:rPr>
          <w:rFonts w:ascii="Book Antiqua" w:eastAsia="Book Antiqua" w:hAnsi="Book Antiqua" w:cs="Book Antiqua"/>
          <w:color w:val="000000"/>
        </w:rPr>
        <w:t>.</w:t>
      </w:r>
    </w:p>
    <w:p w14:paraId="37125590" w14:textId="5505CB88"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 xml:space="preserve">AI has also been utilized to enhance interpretation of endoscopic images to assess disease </w:t>
      </w:r>
      <w:proofErr w:type="gramStart"/>
      <w:r w:rsidRPr="00C40BF4">
        <w:rPr>
          <w:rFonts w:ascii="Book Antiqua" w:eastAsia="Book Antiqua" w:hAnsi="Book Antiqua" w:cs="Book Antiqua"/>
          <w:color w:val="000000"/>
        </w:rPr>
        <w:t>severity</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17-19]</w:t>
      </w:r>
      <w:r w:rsidRPr="00C40BF4">
        <w:rPr>
          <w:rFonts w:ascii="Book Antiqua" w:eastAsia="Book Antiqua" w:hAnsi="Book Antiqua" w:cs="Book Antiqua"/>
          <w:color w:val="000000"/>
        </w:rPr>
        <w:t>.</w:t>
      </w:r>
    </w:p>
    <w:p w14:paraId="556955BF" w14:textId="39DA75B0"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For example, a convolutional neural network (CNN) was able to distinguish remission (Mayo 0-1) from moderate-to-severe disease (Mayo 2-3) with a sensitivity of 83.0% and specificity of 96.0</w:t>
      </w:r>
      <w:proofErr w:type="gramStart"/>
      <w:r w:rsidRPr="00C40BF4">
        <w:rPr>
          <w:rFonts w:ascii="Book Antiqua" w:eastAsia="Book Antiqua" w:hAnsi="Book Antiqua" w:cs="Book Antiqua"/>
          <w:color w:val="000000"/>
        </w:rPr>
        <w:t>%</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18]</w:t>
      </w:r>
      <w:r w:rsidRPr="00C40BF4">
        <w:rPr>
          <w:rFonts w:ascii="Book Antiqua" w:eastAsia="Book Antiqua" w:hAnsi="Book Antiqua" w:cs="Book Antiqua"/>
          <w:color w:val="000000"/>
        </w:rPr>
        <w:t>.</w:t>
      </w:r>
      <w:r w:rsidR="0029253F"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Another CNN model was able to detect severe CD ulcerations with high accuracy, 0.91 for grade 1 </w:t>
      </w:r>
      <w:r w:rsidRPr="00C40BF4">
        <w:rPr>
          <w:rFonts w:ascii="Book Antiqua" w:eastAsia="Book Antiqua" w:hAnsi="Book Antiqua" w:cs="Book Antiqua"/>
          <w:i/>
          <w:iCs/>
          <w:color w:val="000000"/>
        </w:rPr>
        <w:t>vs</w:t>
      </w:r>
      <w:r w:rsidRPr="00C40BF4">
        <w:rPr>
          <w:rFonts w:ascii="Book Antiqua" w:eastAsia="Book Antiqua" w:hAnsi="Book Antiqua" w:cs="Book Antiqua"/>
          <w:color w:val="000000"/>
        </w:rPr>
        <w:t xml:space="preserve"> grade 3 </w:t>
      </w:r>
      <w:proofErr w:type="gramStart"/>
      <w:r w:rsidRPr="00C40BF4">
        <w:rPr>
          <w:rFonts w:ascii="Book Antiqua" w:eastAsia="Book Antiqua" w:hAnsi="Book Antiqua" w:cs="Book Antiqua"/>
          <w:color w:val="000000"/>
        </w:rPr>
        <w:t>ulcers</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20]</w:t>
      </w:r>
      <w:r w:rsidRPr="00C40BF4">
        <w:rPr>
          <w:rFonts w:ascii="Book Antiqua" w:eastAsia="Book Antiqua" w:hAnsi="Book Antiqua" w:cs="Book Antiqua"/>
          <w:color w:val="000000"/>
        </w:rPr>
        <w:t xml:space="preserve">. Computer-aided diagnosis systems have also been shown to reliably predict persistent histologic inflammation during </w:t>
      </w:r>
      <w:proofErr w:type="spellStart"/>
      <w:r w:rsidRPr="00C40BF4">
        <w:rPr>
          <w:rFonts w:ascii="Book Antiqua" w:eastAsia="Book Antiqua" w:hAnsi="Book Antiqua" w:cs="Book Antiqua"/>
          <w:color w:val="000000"/>
        </w:rPr>
        <w:t>endocytoscopy</w:t>
      </w:r>
      <w:proofErr w:type="spellEnd"/>
      <w:r w:rsidRPr="00C40BF4">
        <w:rPr>
          <w:rFonts w:ascii="Book Antiqua" w:eastAsia="Book Antiqua" w:hAnsi="Book Antiqua" w:cs="Book Antiqua"/>
          <w:color w:val="000000"/>
        </w:rPr>
        <w:t xml:space="preserve"> with a sensitivity of 74%, specificity 97%, and accuracy of 91</w:t>
      </w:r>
      <w:proofErr w:type="gramStart"/>
      <w:r w:rsidRPr="00C40BF4">
        <w:rPr>
          <w:rFonts w:ascii="Book Antiqua" w:eastAsia="Book Antiqua" w:hAnsi="Book Antiqua" w:cs="Book Antiqua"/>
          <w:color w:val="000000"/>
        </w:rPr>
        <w:t>%</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21]</w:t>
      </w:r>
      <w:r w:rsidRPr="00C40BF4">
        <w:rPr>
          <w:rFonts w:ascii="Book Antiqua" w:eastAsia="Book Antiqua" w:hAnsi="Book Antiqua" w:cs="Book Antiqua"/>
          <w:color w:val="000000"/>
        </w:rPr>
        <w:t>.</w:t>
      </w:r>
    </w:p>
    <w:p w14:paraId="5E40E3DF"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Clearly, computer assisted imaging assessment has the potential to improve how we interpret diagnostic imaging to assess disease activity. As a result, it is expected that use of AI assisted imaging will continue to expand as the technology evolves.</w:t>
      </w:r>
    </w:p>
    <w:p w14:paraId="7A72D134" w14:textId="77777777" w:rsidR="00A77B3E" w:rsidRPr="00C40BF4" w:rsidRDefault="00A77B3E" w:rsidP="00C40BF4">
      <w:pPr>
        <w:adjustRightInd w:val="0"/>
        <w:snapToGrid w:val="0"/>
        <w:spacing w:line="360" w:lineRule="auto"/>
        <w:jc w:val="both"/>
        <w:rPr>
          <w:rFonts w:ascii="Book Antiqua" w:hAnsi="Book Antiqua"/>
        </w:rPr>
      </w:pPr>
    </w:p>
    <w:p w14:paraId="21D0A70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PREDICTION OF TREATMENT RESPONSE AND DISEASE RECURRENCE </w:t>
      </w:r>
    </w:p>
    <w:p w14:paraId="5CA3DFF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Despite numerous pharmacologic advances over the past decade, clinicians are not yet able to predict treatment response in IBD. The prevailing trial and error approach has resulted in substantial variation in response rates to IBD therapy. This inefficiency, in combination with the significant pharmacoeconomic impact of failed therapies, has led to a growing interest in developing personalized approaches to IBD management. </w:t>
      </w:r>
    </w:p>
    <w:p w14:paraId="692A8FBA" w14:textId="440C10B2"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 xml:space="preserve">To this end, machine learning algorithms have been developed to analyze predictive indicators of response for several IBD medications. One study was able to demonstrate that an ML algorithm could outperform conventional thiopurine metabolite testing to predict </w:t>
      </w:r>
      <w:proofErr w:type="gramStart"/>
      <w:r w:rsidRPr="00C40BF4">
        <w:rPr>
          <w:rFonts w:ascii="Book Antiqua" w:eastAsia="Book Antiqua" w:hAnsi="Book Antiqua" w:cs="Book Antiqua"/>
          <w:color w:val="000000"/>
        </w:rPr>
        <w:t>response</w:t>
      </w:r>
      <w:r w:rsidR="00350F38" w:rsidRPr="00C40BF4">
        <w:rPr>
          <w:rFonts w:ascii="Book Antiqua" w:eastAsia="Book Antiqua" w:hAnsi="Book Antiqua" w:cs="Book Antiqua"/>
          <w:color w:val="000000"/>
          <w:vertAlign w:val="superscript"/>
        </w:rPr>
        <w:t>[</w:t>
      </w:r>
      <w:proofErr w:type="gramEnd"/>
      <w:r w:rsidR="00350F38" w:rsidRPr="00C40BF4">
        <w:rPr>
          <w:rFonts w:ascii="Book Antiqua" w:eastAsia="Book Antiqua" w:hAnsi="Book Antiqua" w:cs="Book Antiqua"/>
          <w:color w:val="000000"/>
          <w:vertAlign w:val="superscript"/>
        </w:rPr>
        <w:t>22]</w:t>
      </w:r>
      <w:r w:rsidRPr="00C40BF4">
        <w:rPr>
          <w:rFonts w:ascii="Book Antiqua" w:eastAsia="Book Antiqua" w:hAnsi="Book Antiqua" w:cs="Book Antiqua"/>
          <w:color w:val="000000"/>
        </w:rPr>
        <w:t xml:space="preserve">. Subsequent studies by </w:t>
      </w:r>
      <w:proofErr w:type="spellStart"/>
      <w:r w:rsidRPr="00C40BF4">
        <w:rPr>
          <w:rFonts w:ascii="Book Antiqua" w:eastAsia="Book Antiqua" w:hAnsi="Book Antiqua" w:cs="Book Antiqua"/>
          <w:color w:val="000000"/>
        </w:rPr>
        <w:t>Waljee</w:t>
      </w:r>
      <w:proofErr w:type="spellEnd"/>
      <w:r w:rsidRPr="00C40BF4">
        <w:rPr>
          <w:rFonts w:ascii="Book Antiqua" w:eastAsia="Book Antiqua" w:hAnsi="Book Antiqua" w:cs="Book Antiqua"/>
          <w:color w:val="000000"/>
        </w:rPr>
        <w:t xml:space="preserve"> </w:t>
      </w:r>
      <w:r w:rsidRPr="00C40BF4">
        <w:rPr>
          <w:rFonts w:ascii="Book Antiqua" w:eastAsia="Book Antiqua" w:hAnsi="Book Antiqua" w:cs="Book Antiqua"/>
          <w:i/>
          <w:iCs/>
          <w:color w:val="000000"/>
        </w:rPr>
        <w:t>et al</w:t>
      </w:r>
      <w:r w:rsidR="00350F38" w:rsidRPr="00C40BF4">
        <w:rPr>
          <w:rFonts w:ascii="Book Antiqua" w:eastAsia="Book Antiqua" w:hAnsi="Book Antiqua" w:cs="Book Antiqua"/>
          <w:color w:val="000000"/>
          <w:vertAlign w:val="superscript"/>
        </w:rPr>
        <w:t>[23,24]</w:t>
      </w:r>
      <w:r w:rsidRPr="00C40BF4">
        <w:rPr>
          <w:rFonts w:ascii="Book Antiqua" w:eastAsia="Book Antiqua" w:hAnsi="Book Antiqua" w:cs="Book Antiqua"/>
          <w:color w:val="000000"/>
        </w:rPr>
        <w:t xml:space="preserve"> incorporated clinical trial data from the GEMINI I and GEMINI II studies with vedolizumab, and demonstrated that ML models could also be used to predict steroid free remission for UC and CD patients. In another study, a ML model used molecular and clinical data to identify biomarkers predictive of response to infliximab in refractory UC (accuracy = 70%). The authors identified tumor necrosis factor, interferon gamma, and lipopolysaccharide as potential regulators of infliximab </w:t>
      </w:r>
      <w:proofErr w:type="gramStart"/>
      <w:r w:rsidRPr="00C40BF4">
        <w:rPr>
          <w:rFonts w:ascii="Book Antiqua" w:eastAsia="Book Antiqua" w:hAnsi="Book Antiqua" w:cs="Book Antiqua"/>
          <w:color w:val="000000"/>
        </w:rPr>
        <w:t>response</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25]</w:t>
      </w:r>
      <w:r w:rsidRPr="00C40BF4">
        <w:rPr>
          <w:rFonts w:ascii="Book Antiqua" w:eastAsia="Book Antiqua" w:hAnsi="Book Antiqua" w:cs="Book Antiqua"/>
          <w:color w:val="000000"/>
        </w:rPr>
        <w:t>. More recently, multi-</w:t>
      </w:r>
      <w:proofErr w:type="spellStart"/>
      <w:r w:rsidRPr="00C40BF4">
        <w:rPr>
          <w:rFonts w:ascii="Book Antiqua" w:eastAsia="Book Antiqua" w:hAnsi="Book Antiqua" w:cs="Book Antiqua"/>
          <w:color w:val="000000"/>
        </w:rPr>
        <w:t>omic</w:t>
      </w:r>
      <w:proofErr w:type="spellEnd"/>
      <w:r w:rsidRPr="00C40BF4">
        <w:rPr>
          <w:rFonts w:ascii="Book Antiqua" w:eastAsia="Book Antiqua" w:hAnsi="Book Antiqua" w:cs="Book Antiqua"/>
          <w:color w:val="000000"/>
        </w:rPr>
        <w:t xml:space="preserve"> factor analysis was used to identify transcriptomic and genomic biomarker panels that were predictive of </w:t>
      </w:r>
      <w:proofErr w:type="spellStart"/>
      <w:r w:rsidRPr="00C40BF4">
        <w:rPr>
          <w:rFonts w:ascii="Book Antiqua" w:eastAsia="Book Antiqua" w:hAnsi="Book Antiqua" w:cs="Book Antiqua"/>
          <w:color w:val="000000"/>
        </w:rPr>
        <w:t>ustekinumab</w:t>
      </w:r>
      <w:proofErr w:type="spellEnd"/>
      <w:r w:rsidRPr="00C40BF4">
        <w:rPr>
          <w:rFonts w:ascii="Book Antiqua" w:eastAsia="Book Antiqua" w:hAnsi="Book Antiqua" w:cs="Book Antiqua"/>
          <w:color w:val="000000"/>
        </w:rPr>
        <w:t xml:space="preserve"> </w:t>
      </w:r>
      <w:proofErr w:type="gramStart"/>
      <w:r w:rsidRPr="00C40BF4">
        <w:rPr>
          <w:rFonts w:ascii="Book Antiqua" w:eastAsia="Book Antiqua" w:hAnsi="Book Antiqua" w:cs="Book Antiqua"/>
          <w:color w:val="000000"/>
        </w:rPr>
        <w:t>response</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26]</w:t>
      </w:r>
      <w:r w:rsidRPr="00C40BF4">
        <w:rPr>
          <w:rFonts w:ascii="Book Antiqua" w:eastAsia="Book Antiqua" w:hAnsi="Book Antiqua" w:cs="Book Antiqua"/>
          <w:color w:val="000000"/>
        </w:rPr>
        <w:t>.</w:t>
      </w:r>
    </w:p>
    <w:p w14:paraId="20D8C25E" w14:textId="77777777" w:rsidR="00A77B3E" w:rsidRPr="00C40BF4" w:rsidRDefault="00A77B3E" w:rsidP="00C40BF4">
      <w:pPr>
        <w:adjustRightInd w:val="0"/>
        <w:snapToGrid w:val="0"/>
        <w:spacing w:line="360" w:lineRule="auto"/>
        <w:jc w:val="both"/>
        <w:rPr>
          <w:rFonts w:ascii="Book Antiqua" w:hAnsi="Book Antiqua"/>
        </w:rPr>
      </w:pPr>
    </w:p>
    <w:p w14:paraId="36A543ED"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COLORECTAL NEOPLASIA SCREENING</w:t>
      </w:r>
    </w:p>
    <w:p w14:paraId="7D2BA247" w14:textId="7D59BE1D"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As a result of chronic inflammation, IBD patients are at increased risk for dysplasia and colorectal cancer. Patients with extensive colitis have up to a 19-fold increase in colorectal cancer risk when compared to the general </w:t>
      </w:r>
      <w:proofErr w:type="gramStart"/>
      <w:r w:rsidRPr="00C40BF4">
        <w:rPr>
          <w:rFonts w:ascii="Book Antiqua" w:eastAsia="Book Antiqua" w:hAnsi="Book Antiqua" w:cs="Book Antiqua"/>
          <w:color w:val="000000"/>
        </w:rPr>
        <w:t>population</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27]</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Despite the introduction of high-definition endoscopes and dye-based chromoendoscopy, the morbidity and mortality ascribed to IBD neoplasia has led to great interest in integrating AI-assisted detection systems into </w:t>
      </w:r>
      <w:r w:rsidRPr="00C40BF4">
        <w:rPr>
          <w:rFonts w:ascii="Book Antiqua" w:eastAsia="Book Antiqua" w:hAnsi="Book Antiqua" w:cs="Book Antiqua"/>
          <w:color w:val="000000"/>
        </w:rPr>
        <w:lastRenderedPageBreak/>
        <w:t xml:space="preserve">traditional colonoscopy. Multiple AI algorithms have been developed to alert the endoscopist of polyps in real-time, using visual or auditory cues during </w:t>
      </w:r>
      <w:proofErr w:type="gramStart"/>
      <w:r w:rsidRPr="00C40BF4">
        <w:rPr>
          <w:rFonts w:ascii="Book Antiqua" w:eastAsia="Book Antiqua" w:hAnsi="Book Antiqua" w:cs="Book Antiqua"/>
          <w:color w:val="000000"/>
        </w:rPr>
        <w:t>colonoscopy</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28]</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vertAlign w:val="superscript"/>
        </w:rPr>
        <w:t xml:space="preserve"> </w:t>
      </w:r>
      <w:r w:rsidRPr="00C40BF4">
        <w:rPr>
          <w:rFonts w:ascii="Book Antiqua" w:eastAsia="Book Antiqua" w:hAnsi="Book Antiqua" w:cs="Book Antiqua"/>
          <w:color w:val="000000"/>
        </w:rPr>
        <w:t xml:space="preserve">CNNs have been successfully used to improve adenoma detection in the general population, even for more experienced </w:t>
      </w:r>
      <w:proofErr w:type="gramStart"/>
      <w:r w:rsidRPr="00C40BF4">
        <w:rPr>
          <w:rFonts w:ascii="Book Antiqua" w:eastAsia="Book Antiqua" w:hAnsi="Book Antiqua" w:cs="Book Antiqua"/>
          <w:color w:val="000000"/>
        </w:rPr>
        <w:t>endoscopists</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29]</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The CNN model, when compared to expert review of machine-overlaid videos, had a sensitivity and specificity of 0.98 and 0.93, </w:t>
      </w:r>
      <w:proofErr w:type="gramStart"/>
      <w:r w:rsidRPr="00C40BF4">
        <w:rPr>
          <w:rFonts w:ascii="Book Antiqua" w:eastAsia="Book Antiqua" w:hAnsi="Book Antiqua" w:cs="Book Antiqua"/>
          <w:color w:val="000000"/>
        </w:rPr>
        <w:t>respectively</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30]</w:t>
      </w:r>
      <w:r w:rsidRPr="00C40BF4">
        <w:rPr>
          <w:rFonts w:ascii="Book Antiqua" w:eastAsia="Book Antiqua" w:hAnsi="Book Antiqua" w:cs="Book Antiqua"/>
          <w:color w:val="000000"/>
        </w:rPr>
        <w:t xml:space="preserve">. Another </w:t>
      </w:r>
      <w:r w:rsidR="00350F38" w:rsidRPr="00C40BF4">
        <w:rPr>
          <w:rFonts w:ascii="Book Antiqua" w:eastAsia="Book Antiqua" w:hAnsi="Book Antiqua" w:cs="Book Antiqua"/>
          <w:color w:val="000000"/>
        </w:rPr>
        <w:t>computer-aided diagnosis</w:t>
      </w:r>
      <w:r w:rsidRPr="00C40BF4">
        <w:rPr>
          <w:rFonts w:ascii="Book Antiqua" w:eastAsia="Book Antiqua" w:hAnsi="Book Antiqua" w:cs="Book Antiqua"/>
          <w:color w:val="000000"/>
        </w:rPr>
        <w:t xml:space="preserve"> system detected polyps by evaluating polyp boundaries and generating energy maps that corresponded to the presence of a </w:t>
      </w:r>
      <w:proofErr w:type="gramStart"/>
      <w:r w:rsidRPr="00C40BF4">
        <w:rPr>
          <w:rFonts w:ascii="Book Antiqua" w:eastAsia="Book Antiqua" w:hAnsi="Book Antiqua" w:cs="Book Antiqua"/>
          <w:color w:val="000000"/>
        </w:rPr>
        <w:t>polyp</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31]</w:t>
      </w:r>
      <w:r w:rsidRPr="00C40BF4">
        <w:rPr>
          <w:rFonts w:ascii="Book Antiqua" w:eastAsia="Book Antiqua" w:hAnsi="Book Antiqua" w:cs="Book Antiqua"/>
          <w:color w:val="000000"/>
        </w:rPr>
        <w:t xml:space="preserve">. Machine learning may also aid in differentiation of colitis associated neoplasia, sporadic colorectal adenomas, and non-neoplastic </w:t>
      </w:r>
      <w:proofErr w:type="gramStart"/>
      <w:r w:rsidRPr="00C40BF4">
        <w:rPr>
          <w:rFonts w:ascii="Book Antiqua" w:eastAsia="Book Antiqua" w:hAnsi="Book Antiqua" w:cs="Book Antiqua"/>
          <w:color w:val="000000"/>
        </w:rPr>
        <w:t>lesions</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32]</w:t>
      </w:r>
      <w:r w:rsidRPr="00C40BF4">
        <w:rPr>
          <w:rFonts w:ascii="Book Antiqua" w:eastAsia="Book Antiqua" w:hAnsi="Book Antiqua" w:cs="Book Antiqua"/>
          <w:color w:val="000000"/>
        </w:rPr>
        <w:t>.</w:t>
      </w:r>
      <w:r w:rsidR="00D67BF3" w:rsidRPr="00C40BF4">
        <w:rPr>
          <w:rFonts w:ascii="Book Antiqua" w:eastAsia="Book Antiqua" w:hAnsi="Book Antiqua" w:cs="Book Antiqua"/>
          <w:color w:val="000000"/>
        </w:rPr>
        <w:t xml:space="preserve"> </w:t>
      </w:r>
      <w:r w:rsidRPr="00C40BF4">
        <w:rPr>
          <w:rFonts w:ascii="Book Antiqua" w:eastAsia="Book Antiqua" w:hAnsi="Book Antiqua" w:cs="Book Antiqua"/>
          <w:color w:val="000000"/>
        </w:rPr>
        <w:t xml:space="preserve">Artificial neuronal networks, when applied to complimentary </w:t>
      </w:r>
      <w:r w:rsidR="0029253F" w:rsidRPr="00C40BF4">
        <w:rPr>
          <w:rFonts w:ascii="Book Antiqua" w:eastAsia="Book Antiqua" w:hAnsi="Book Antiqua" w:cs="Book Antiqua"/>
          <w:color w:val="000000"/>
        </w:rPr>
        <w:t>deoxyribonucleic acid</w:t>
      </w:r>
      <w:r w:rsidRPr="00C40BF4">
        <w:rPr>
          <w:rFonts w:ascii="Book Antiqua" w:eastAsia="Book Antiqua" w:hAnsi="Book Antiqua" w:cs="Book Antiqua"/>
          <w:color w:val="000000"/>
        </w:rPr>
        <w:t xml:space="preserve"> microarray data, have the potential to discriminate the subtle differences between polyp </w:t>
      </w:r>
      <w:proofErr w:type="gramStart"/>
      <w:r w:rsidRPr="00C40BF4">
        <w:rPr>
          <w:rFonts w:ascii="Book Antiqua" w:eastAsia="Book Antiqua" w:hAnsi="Book Antiqua" w:cs="Book Antiqua"/>
          <w:color w:val="000000"/>
        </w:rPr>
        <w:t>subtypes</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32]</w:t>
      </w:r>
      <w:r w:rsidRPr="00C40BF4">
        <w:rPr>
          <w:rFonts w:ascii="Book Antiqua" w:eastAsia="Book Antiqua" w:hAnsi="Book Antiqua" w:cs="Book Antiqua"/>
          <w:color w:val="000000"/>
        </w:rPr>
        <w:t>. This may have longstanding effects on decreasing colorectal malignancy and may also guide surveillance in this population. </w:t>
      </w:r>
    </w:p>
    <w:p w14:paraId="0DFD6D11" w14:textId="77777777" w:rsidR="00A77B3E" w:rsidRPr="00C40BF4" w:rsidRDefault="00A77B3E" w:rsidP="00C40BF4">
      <w:pPr>
        <w:adjustRightInd w:val="0"/>
        <w:snapToGrid w:val="0"/>
        <w:spacing w:line="360" w:lineRule="auto"/>
        <w:jc w:val="both"/>
        <w:rPr>
          <w:rFonts w:ascii="Book Antiqua" w:hAnsi="Book Antiqua"/>
        </w:rPr>
      </w:pPr>
    </w:p>
    <w:p w14:paraId="4E4DCE9C"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aps/>
          <w:color w:val="000000"/>
          <w:u w:val="single" w:color="000000"/>
        </w:rPr>
        <w:t>LIMITATIONS OF ARTIFICIAL INTELLIGENCE </w:t>
      </w:r>
    </w:p>
    <w:p w14:paraId="19FC21AC" w14:textId="1EE8A741" w:rsidR="00A77B3E" w:rsidRPr="00C40BF4" w:rsidRDefault="00AB08AC" w:rsidP="00C40BF4">
      <w:pPr>
        <w:adjustRightInd w:val="0"/>
        <w:snapToGrid w:val="0"/>
        <w:spacing w:line="360" w:lineRule="auto"/>
        <w:jc w:val="both"/>
        <w:rPr>
          <w:rFonts w:ascii="Book Antiqua" w:hAnsi="Book Antiqua"/>
        </w:rPr>
      </w:pPr>
      <w:bookmarkStart w:id="23" w:name="OLE_LINK9"/>
      <w:bookmarkStart w:id="24" w:name="OLE_LINK10"/>
      <w:r w:rsidRPr="00C40BF4">
        <w:rPr>
          <w:rFonts w:ascii="Book Antiqua" w:eastAsia="Book Antiqua" w:hAnsi="Book Antiqua" w:cs="Book Antiqua"/>
          <w:color w:val="000000"/>
        </w:rPr>
        <w:t xml:space="preserve">While </w:t>
      </w:r>
      <w:r w:rsidR="005C401D"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has the ability to identify high risk subgroups and inform treatment decisions</w:t>
      </w:r>
      <w:r w:rsidR="000B2CAA" w:rsidRPr="00C40BF4">
        <w:rPr>
          <w:rFonts w:ascii="Book Antiqua" w:eastAsia="Book Antiqua" w:hAnsi="Book Antiqua" w:cs="Book Antiqua"/>
          <w:color w:val="000000"/>
        </w:rPr>
        <w:t>,</w:t>
      </w:r>
      <w:r w:rsidRPr="00C40BF4">
        <w:rPr>
          <w:rFonts w:ascii="Book Antiqua" w:eastAsia="Book Antiqua" w:hAnsi="Book Antiqua" w:cs="Book Antiqua"/>
          <w:color w:val="000000"/>
        </w:rPr>
        <w:t xml:space="preserve"> there remain several obstacles to its routine implementation into clinical practice. Analysis of big datasets have generated several interesting disease observations but these have not necessar</w:t>
      </w:r>
      <w:r w:rsidR="000B2CAA" w:rsidRPr="00C40BF4">
        <w:rPr>
          <w:rFonts w:ascii="Book Antiqua" w:eastAsia="Book Antiqua" w:hAnsi="Book Antiqua" w:cs="Book Antiqua"/>
          <w:color w:val="000000"/>
        </w:rPr>
        <w:t>il</w:t>
      </w:r>
      <w:r w:rsidRPr="00C40BF4">
        <w:rPr>
          <w:rFonts w:ascii="Book Antiqua" w:eastAsia="Book Antiqua" w:hAnsi="Book Antiqua" w:cs="Book Antiqua"/>
          <w:color w:val="000000"/>
        </w:rPr>
        <w:t xml:space="preserve">y translated </w:t>
      </w:r>
      <w:r w:rsidR="000B2CAA" w:rsidRPr="00C40BF4">
        <w:rPr>
          <w:rFonts w:ascii="Book Antiqua" w:eastAsia="Book Antiqua" w:hAnsi="Book Antiqua" w:cs="Book Antiqua"/>
          <w:color w:val="000000"/>
        </w:rPr>
        <w:t>in</w:t>
      </w:r>
      <w:r w:rsidRPr="00C40BF4">
        <w:rPr>
          <w:rFonts w:ascii="Book Antiqua" w:eastAsia="Book Antiqua" w:hAnsi="Book Antiqua" w:cs="Book Antiqua"/>
          <w:color w:val="000000"/>
        </w:rPr>
        <w:t xml:space="preserve">to clinically meaningful benefits. The cross-sectional nature of ML datasets, lack of validated AI models, and paucity of biologic explanations for proposed associations makes it difficult to establish causation or adhere to AI algorithm generated decision recommendations. Additionally, the datasets that machine learning systems are dependent upon can be incomplete or of poor quality which can result in systematic errors or </w:t>
      </w:r>
      <w:proofErr w:type="gramStart"/>
      <w:r w:rsidRPr="00C40BF4">
        <w:rPr>
          <w:rFonts w:ascii="Book Antiqua" w:eastAsia="Book Antiqua" w:hAnsi="Book Antiqua" w:cs="Book Antiqua"/>
          <w:color w:val="000000"/>
        </w:rPr>
        <w:t>bias</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w:t>
      </w:r>
    </w:p>
    <w:p w14:paraId="78A485A5" w14:textId="02CB140A"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 xml:space="preserve">The highly sensitive nature of clinical data makes it logistically difficult to share freely amongst organizations, an obstacle potentially overcome by universal electronic medical records. There is also a need for adherence to </w:t>
      </w:r>
      <w:r w:rsidRPr="00C40BF4">
        <w:rPr>
          <w:rFonts w:ascii="Book Antiqua" w:eastAsia="Book Antiqua" w:hAnsi="Book Antiqua" w:cs="Book Antiqua"/>
          <w:color w:val="000000"/>
        </w:rPr>
        <w:lastRenderedPageBreak/>
        <w:t xml:space="preserve">unified data formats, as well as development of secure cloud storage facilities for easy extraction of large volumes of </w:t>
      </w:r>
      <w:proofErr w:type="gramStart"/>
      <w:r w:rsidRPr="00C40BF4">
        <w:rPr>
          <w:rFonts w:ascii="Book Antiqua" w:eastAsia="Book Antiqua" w:hAnsi="Book Antiqua" w:cs="Book Antiqua"/>
          <w:color w:val="000000"/>
        </w:rPr>
        <w:t>data</w:t>
      </w:r>
      <w:r w:rsidR="00D67BF3" w:rsidRPr="00C40BF4">
        <w:rPr>
          <w:rFonts w:ascii="Book Antiqua" w:eastAsia="Book Antiqua" w:hAnsi="Book Antiqua" w:cs="Book Antiqua"/>
          <w:color w:val="000000"/>
          <w:vertAlign w:val="superscript"/>
        </w:rPr>
        <w:t>[</w:t>
      </w:r>
      <w:proofErr w:type="gramEnd"/>
      <w:r w:rsidR="00D67BF3" w:rsidRPr="00C40BF4">
        <w:rPr>
          <w:rFonts w:ascii="Book Antiqua" w:eastAsia="Book Antiqua" w:hAnsi="Book Antiqua" w:cs="Book Antiqua"/>
          <w:color w:val="000000"/>
          <w:vertAlign w:val="superscript"/>
        </w:rPr>
        <w:t>33]</w:t>
      </w:r>
      <w:r w:rsidRPr="00C40BF4">
        <w:rPr>
          <w:rFonts w:ascii="Book Antiqua" w:eastAsia="Book Antiqua" w:hAnsi="Book Antiqua" w:cs="Book Antiqua"/>
          <w:color w:val="000000"/>
        </w:rPr>
        <w:t xml:space="preserve">. Furthermore, varying degrees of clinical data are in the form of written notes, making data collection for input into mathematical ML models difficult. This can be overcome by development of natural language processing software to extract data from plain </w:t>
      </w:r>
      <w:proofErr w:type="gramStart"/>
      <w:r w:rsidRPr="00C40BF4">
        <w:rPr>
          <w:rFonts w:ascii="Book Antiqua" w:eastAsia="Book Antiqua" w:hAnsi="Book Antiqua" w:cs="Book Antiqua"/>
          <w:color w:val="000000"/>
        </w:rPr>
        <w:t>text</w:t>
      </w:r>
      <w:r w:rsidR="0029253F" w:rsidRPr="00C40BF4">
        <w:rPr>
          <w:rFonts w:ascii="Book Antiqua" w:eastAsia="Book Antiqua" w:hAnsi="Book Antiqua" w:cs="Book Antiqua"/>
          <w:color w:val="000000"/>
          <w:vertAlign w:val="superscript"/>
        </w:rPr>
        <w:t>[</w:t>
      </w:r>
      <w:proofErr w:type="gramEnd"/>
      <w:r w:rsidR="0029253F" w:rsidRPr="00C40BF4">
        <w:rPr>
          <w:rFonts w:ascii="Book Antiqua" w:eastAsia="Book Antiqua" w:hAnsi="Book Antiqua" w:cs="Book Antiqua"/>
          <w:color w:val="000000"/>
          <w:vertAlign w:val="superscript"/>
        </w:rPr>
        <w:t>34]</w:t>
      </w:r>
      <w:r w:rsidRPr="00C40BF4">
        <w:rPr>
          <w:rFonts w:ascii="Book Antiqua" w:eastAsia="Book Antiqua" w:hAnsi="Book Antiqua" w:cs="Book Antiqua"/>
          <w:color w:val="000000"/>
        </w:rPr>
        <w:t xml:space="preserve">. Other challenges include the high dimensionality of clinical data, over-fitting of ML models, data security issues, and reliability of models to be generalized to the target </w:t>
      </w:r>
      <w:proofErr w:type="gramStart"/>
      <w:r w:rsidRPr="00C40BF4">
        <w:rPr>
          <w:rFonts w:ascii="Book Antiqua" w:eastAsia="Book Antiqua" w:hAnsi="Book Antiqua" w:cs="Book Antiqua"/>
          <w:color w:val="000000"/>
        </w:rPr>
        <w:t>population</w:t>
      </w:r>
      <w:r w:rsidR="00D67BF3" w:rsidRPr="00C40BF4">
        <w:rPr>
          <w:rFonts w:ascii="Book Antiqua" w:eastAsia="Book Antiqua" w:hAnsi="Book Antiqua" w:cs="Book Antiqua"/>
          <w:color w:val="000000"/>
          <w:vertAlign w:val="superscript"/>
        </w:rPr>
        <w:t>[</w:t>
      </w:r>
      <w:proofErr w:type="gramEnd"/>
      <w:r w:rsidR="00D67BF3" w:rsidRPr="00C40BF4">
        <w:rPr>
          <w:rFonts w:ascii="Book Antiqua" w:eastAsia="Book Antiqua" w:hAnsi="Book Antiqua" w:cs="Book Antiqua"/>
          <w:color w:val="000000"/>
          <w:vertAlign w:val="superscript"/>
        </w:rPr>
        <w:t>2]</w:t>
      </w:r>
      <w:r w:rsidRPr="00C40BF4">
        <w:rPr>
          <w:rFonts w:ascii="Book Antiqua" w:eastAsia="Book Antiqua" w:hAnsi="Book Antiqua" w:cs="Book Antiqua"/>
          <w:color w:val="000000"/>
        </w:rPr>
        <w:t>.</w:t>
      </w:r>
    </w:p>
    <w:p w14:paraId="5AA7F3B1" w14:textId="77777777" w:rsidR="00A77B3E" w:rsidRPr="00C40BF4" w:rsidRDefault="00AB08AC" w:rsidP="00C40BF4">
      <w:pPr>
        <w:adjustRightInd w:val="0"/>
        <w:snapToGrid w:val="0"/>
        <w:spacing w:line="360" w:lineRule="auto"/>
        <w:ind w:firstLineChars="100" w:firstLine="240"/>
        <w:jc w:val="both"/>
        <w:rPr>
          <w:rFonts w:ascii="Book Antiqua" w:hAnsi="Book Antiqua"/>
        </w:rPr>
      </w:pPr>
      <w:r w:rsidRPr="00C40BF4">
        <w:rPr>
          <w:rFonts w:ascii="Book Antiqua" w:eastAsia="Book Antiqua" w:hAnsi="Book Antiqua" w:cs="Book Antiqua"/>
          <w:color w:val="000000"/>
        </w:rPr>
        <w:t>Overcoming the obstacles to machine learning in IBD will require collaborative efforts between clinicians, statisticians, and bioinformaticians to develop algorithms capable of generating clinically meaningful outputs. Prospective randomized trials are needed to confirm the efficacy and safety of AI assisted decision making before it can truly be translated to the bedside.</w:t>
      </w:r>
    </w:p>
    <w:p w14:paraId="783CA4BD" w14:textId="77777777" w:rsidR="00A77B3E" w:rsidRPr="00C40BF4" w:rsidRDefault="00A77B3E" w:rsidP="00C40BF4">
      <w:pPr>
        <w:adjustRightInd w:val="0"/>
        <w:snapToGrid w:val="0"/>
        <w:spacing w:line="360" w:lineRule="auto"/>
        <w:jc w:val="both"/>
        <w:rPr>
          <w:rFonts w:ascii="Book Antiqua" w:hAnsi="Book Antiqua"/>
        </w:rPr>
      </w:pPr>
    </w:p>
    <w:bookmarkEnd w:id="23"/>
    <w:bookmarkEnd w:id="24"/>
    <w:p w14:paraId="4988E5E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aps/>
          <w:color w:val="000000"/>
          <w:u w:val="single"/>
        </w:rPr>
        <w:t>CONCLUSION</w:t>
      </w:r>
    </w:p>
    <w:p w14:paraId="23E81FCA" w14:textId="66A13ED2"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 xml:space="preserve">In summary, </w:t>
      </w:r>
      <w:r w:rsidR="005C401D" w:rsidRPr="00C40BF4">
        <w:rPr>
          <w:rFonts w:ascii="Book Antiqua" w:eastAsia="Book Antiqua" w:hAnsi="Book Antiqua" w:cs="Book Antiqua"/>
          <w:color w:val="000000"/>
        </w:rPr>
        <w:t>AI</w:t>
      </w:r>
      <w:r w:rsidRPr="00C40BF4">
        <w:rPr>
          <w:rFonts w:ascii="Book Antiqua" w:eastAsia="Book Antiqua" w:hAnsi="Book Antiqua" w:cs="Book Antiqua"/>
          <w:color w:val="000000"/>
        </w:rPr>
        <w:t xml:space="preserve"> is a rapidly growing discipline that has the potential to revolutionize the field of inflammatory bowel disease. Machine learning approaches offer the ability to effectively synthesize and incorporate large amounts of data to improve diagnostic accuracy, uncover new disease associations, identify at risk individuals, and guide therapeutic decision making. While challenges to the routine use of</w:t>
      </w:r>
      <w:r w:rsidR="005C401D" w:rsidRPr="00C40BF4">
        <w:rPr>
          <w:rFonts w:ascii="Book Antiqua" w:eastAsia="Book Antiqua" w:hAnsi="Book Antiqua" w:cs="Book Antiqua"/>
          <w:color w:val="000000"/>
        </w:rPr>
        <w:t xml:space="preserve"> AI</w:t>
      </w:r>
      <w:r w:rsidRPr="00C40BF4">
        <w:rPr>
          <w:rFonts w:ascii="Book Antiqua" w:eastAsia="Book Antiqua" w:hAnsi="Book Antiqua" w:cs="Book Antiqua"/>
          <w:color w:val="000000"/>
        </w:rPr>
        <w:t xml:space="preserve"> in IBD remain, continued exploration of possible applications are expected to accelerate the drive toward precision medicine. </w:t>
      </w:r>
    </w:p>
    <w:p w14:paraId="1B18588F" w14:textId="77777777" w:rsidR="00A77B3E" w:rsidRPr="00C40BF4" w:rsidRDefault="00A77B3E" w:rsidP="00C40BF4">
      <w:pPr>
        <w:adjustRightInd w:val="0"/>
        <w:snapToGrid w:val="0"/>
        <w:spacing w:line="360" w:lineRule="auto"/>
        <w:jc w:val="both"/>
        <w:rPr>
          <w:rFonts w:ascii="Book Antiqua" w:hAnsi="Book Antiqua"/>
        </w:rPr>
      </w:pPr>
    </w:p>
    <w:p w14:paraId="100A2711"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REFERENCES</w:t>
      </w:r>
    </w:p>
    <w:p w14:paraId="708964BB" w14:textId="77777777" w:rsidR="00BB3D47" w:rsidRPr="00C40BF4" w:rsidRDefault="00BB3D47" w:rsidP="00C40BF4">
      <w:pPr>
        <w:adjustRightInd w:val="0"/>
        <w:snapToGrid w:val="0"/>
        <w:spacing w:line="360" w:lineRule="auto"/>
        <w:jc w:val="both"/>
        <w:rPr>
          <w:rFonts w:ascii="Book Antiqua" w:hAnsi="Book Antiqua"/>
        </w:rPr>
      </w:pPr>
      <w:bookmarkStart w:id="25" w:name="OLE_LINK11"/>
      <w:bookmarkStart w:id="26" w:name="OLE_LINK12"/>
      <w:r w:rsidRPr="00C40BF4">
        <w:rPr>
          <w:rFonts w:ascii="Book Antiqua" w:hAnsi="Book Antiqua"/>
        </w:rPr>
        <w:t xml:space="preserve">1 </w:t>
      </w:r>
      <w:proofErr w:type="spellStart"/>
      <w:r w:rsidRPr="00C40BF4">
        <w:rPr>
          <w:rFonts w:ascii="Book Antiqua" w:hAnsi="Book Antiqua"/>
          <w:b/>
          <w:bCs/>
        </w:rPr>
        <w:t>Kuchroo</w:t>
      </w:r>
      <w:proofErr w:type="spellEnd"/>
      <w:r w:rsidRPr="00C40BF4">
        <w:rPr>
          <w:rFonts w:ascii="Book Antiqua" w:hAnsi="Book Antiqua"/>
          <w:b/>
          <w:bCs/>
        </w:rPr>
        <w:t xml:space="preserve"> VK</w:t>
      </w:r>
      <w:r w:rsidRPr="00C40BF4">
        <w:rPr>
          <w:rFonts w:ascii="Book Antiqua" w:hAnsi="Book Antiqua"/>
        </w:rPr>
        <w:t xml:space="preserve">, Ohashi PS, Sartor RB, </w:t>
      </w:r>
      <w:proofErr w:type="spellStart"/>
      <w:r w:rsidRPr="00C40BF4">
        <w:rPr>
          <w:rFonts w:ascii="Book Antiqua" w:hAnsi="Book Antiqua"/>
        </w:rPr>
        <w:t>Vinuesa</w:t>
      </w:r>
      <w:proofErr w:type="spellEnd"/>
      <w:r w:rsidRPr="00C40BF4">
        <w:rPr>
          <w:rFonts w:ascii="Book Antiqua" w:hAnsi="Book Antiqua"/>
        </w:rPr>
        <w:t xml:space="preserve"> CG. Dysregulation of immune homeostasis in autoimmune diseases. </w:t>
      </w:r>
      <w:r w:rsidRPr="00C40BF4">
        <w:rPr>
          <w:rFonts w:ascii="Book Antiqua" w:hAnsi="Book Antiqua"/>
          <w:i/>
          <w:iCs/>
        </w:rPr>
        <w:t>Nat Med</w:t>
      </w:r>
      <w:r w:rsidRPr="00C40BF4">
        <w:rPr>
          <w:rFonts w:ascii="Book Antiqua" w:hAnsi="Book Antiqua"/>
        </w:rPr>
        <w:t xml:space="preserve"> 2012; </w:t>
      </w:r>
      <w:r w:rsidRPr="00C40BF4">
        <w:rPr>
          <w:rFonts w:ascii="Book Antiqua" w:hAnsi="Book Antiqua"/>
          <w:b/>
          <w:bCs/>
        </w:rPr>
        <w:t>18</w:t>
      </w:r>
      <w:r w:rsidRPr="00C40BF4">
        <w:rPr>
          <w:rFonts w:ascii="Book Antiqua" w:hAnsi="Book Antiqua"/>
        </w:rPr>
        <w:t>: 42-47 [PMID: 22227671 DOI: 10.1038/nm.2621]</w:t>
      </w:r>
    </w:p>
    <w:p w14:paraId="61EA448E"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lastRenderedPageBreak/>
        <w:t xml:space="preserve">2 </w:t>
      </w:r>
      <w:r w:rsidRPr="00C40BF4">
        <w:rPr>
          <w:rFonts w:ascii="Book Antiqua" w:hAnsi="Book Antiqua"/>
          <w:b/>
          <w:bCs/>
        </w:rPr>
        <w:t>Stafford IS</w:t>
      </w:r>
      <w:r w:rsidRPr="00C40BF4">
        <w:rPr>
          <w:rFonts w:ascii="Book Antiqua" w:hAnsi="Book Antiqua"/>
        </w:rPr>
        <w:t xml:space="preserve">, </w:t>
      </w:r>
      <w:proofErr w:type="spellStart"/>
      <w:r w:rsidRPr="00C40BF4">
        <w:rPr>
          <w:rFonts w:ascii="Book Antiqua" w:hAnsi="Book Antiqua"/>
        </w:rPr>
        <w:t>Kellermann</w:t>
      </w:r>
      <w:proofErr w:type="spellEnd"/>
      <w:r w:rsidRPr="00C40BF4">
        <w:rPr>
          <w:rFonts w:ascii="Book Antiqua" w:hAnsi="Book Antiqua"/>
        </w:rPr>
        <w:t xml:space="preserve"> M, </w:t>
      </w:r>
      <w:proofErr w:type="spellStart"/>
      <w:r w:rsidRPr="00C40BF4">
        <w:rPr>
          <w:rFonts w:ascii="Book Antiqua" w:hAnsi="Book Antiqua"/>
        </w:rPr>
        <w:t>Mossotto</w:t>
      </w:r>
      <w:proofErr w:type="spellEnd"/>
      <w:r w:rsidRPr="00C40BF4">
        <w:rPr>
          <w:rFonts w:ascii="Book Antiqua" w:hAnsi="Book Antiqua"/>
        </w:rPr>
        <w:t xml:space="preserve"> E, Beattie RM, MacArthur BD, Ennis S. A systematic review of the applications of artificial intelligence and machine learning in autoimmune diseases. </w:t>
      </w:r>
      <w:r w:rsidRPr="00C40BF4">
        <w:rPr>
          <w:rFonts w:ascii="Book Antiqua" w:hAnsi="Book Antiqua"/>
          <w:i/>
          <w:iCs/>
        </w:rPr>
        <w:t>NPJ Digit Med</w:t>
      </w:r>
      <w:r w:rsidRPr="00C40BF4">
        <w:rPr>
          <w:rFonts w:ascii="Book Antiqua" w:hAnsi="Book Antiqua"/>
        </w:rPr>
        <w:t xml:space="preserve"> 2020; </w:t>
      </w:r>
      <w:r w:rsidRPr="00C40BF4">
        <w:rPr>
          <w:rFonts w:ascii="Book Antiqua" w:hAnsi="Book Antiqua"/>
          <w:b/>
          <w:bCs/>
        </w:rPr>
        <w:t>3</w:t>
      </w:r>
      <w:r w:rsidRPr="00C40BF4">
        <w:rPr>
          <w:rFonts w:ascii="Book Antiqua" w:hAnsi="Book Antiqua"/>
        </w:rPr>
        <w:t>: 30 [PMID: 32195365 DOI: 10.1038/s41746-020-0229-3]</w:t>
      </w:r>
    </w:p>
    <w:p w14:paraId="7354E7B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 </w:t>
      </w:r>
      <w:proofErr w:type="spellStart"/>
      <w:r w:rsidRPr="00C40BF4">
        <w:rPr>
          <w:rFonts w:ascii="Book Antiqua" w:hAnsi="Book Antiqua"/>
          <w:b/>
          <w:bCs/>
        </w:rPr>
        <w:t>Romagnoni</w:t>
      </w:r>
      <w:proofErr w:type="spellEnd"/>
      <w:r w:rsidRPr="00C40BF4">
        <w:rPr>
          <w:rFonts w:ascii="Book Antiqua" w:hAnsi="Book Antiqua"/>
          <w:b/>
          <w:bCs/>
        </w:rPr>
        <w:t xml:space="preserve"> A</w:t>
      </w:r>
      <w:r w:rsidRPr="00C40BF4">
        <w:rPr>
          <w:rFonts w:ascii="Book Antiqua" w:hAnsi="Book Antiqua"/>
        </w:rPr>
        <w:t xml:space="preserve">, </w:t>
      </w:r>
      <w:proofErr w:type="spellStart"/>
      <w:r w:rsidRPr="00C40BF4">
        <w:rPr>
          <w:rFonts w:ascii="Book Antiqua" w:hAnsi="Book Antiqua"/>
        </w:rPr>
        <w:t>Jégou</w:t>
      </w:r>
      <w:proofErr w:type="spellEnd"/>
      <w:r w:rsidRPr="00C40BF4">
        <w:rPr>
          <w:rFonts w:ascii="Book Antiqua" w:hAnsi="Book Antiqua"/>
        </w:rPr>
        <w:t xml:space="preserve"> S, Van Steen K, </w:t>
      </w:r>
      <w:proofErr w:type="spellStart"/>
      <w:r w:rsidRPr="00C40BF4">
        <w:rPr>
          <w:rFonts w:ascii="Book Antiqua" w:hAnsi="Book Antiqua"/>
        </w:rPr>
        <w:t>Wainrib</w:t>
      </w:r>
      <w:proofErr w:type="spellEnd"/>
      <w:r w:rsidRPr="00C40BF4">
        <w:rPr>
          <w:rFonts w:ascii="Book Antiqua" w:hAnsi="Book Antiqua"/>
        </w:rPr>
        <w:t xml:space="preserve"> G, </w:t>
      </w:r>
      <w:proofErr w:type="spellStart"/>
      <w:r w:rsidRPr="00C40BF4">
        <w:rPr>
          <w:rFonts w:ascii="Book Antiqua" w:hAnsi="Book Antiqua"/>
        </w:rPr>
        <w:t>Hugot</w:t>
      </w:r>
      <w:proofErr w:type="spellEnd"/>
      <w:r w:rsidRPr="00C40BF4">
        <w:rPr>
          <w:rFonts w:ascii="Book Antiqua" w:hAnsi="Book Antiqua"/>
        </w:rPr>
        <w:t xml:space="preserve"> JP; International Inflammatory Bowel Disease Genetics Consortium (IIBDGC). Comparative performances of machine learning methods for classifying Crohn Disease patients using genome-wide genotyping data. </w:t>
      </w:r>
      <w:r w:rsidRPr="00C40BF4">
        <w:rPr>
          <w:rFonts w:ascii="Book Antiqua" w:hAnsi="Book Antiqua"/>
          <w:i/>
          <w:iCs/>
        </w:rPr>
        <w:t>Sci Rep</w:t>
      </w:r>
      <w:r w:rsidRPr="00C40BF4">
        <w:rPr>
          <w:rFonts w:ascii="Book Antiqua" w:hAnsi="Book Antiqua"/>
        </w:rPr>
        <w:t xml:space="preserve"> 2019; </w:t>
      </w:r>
      <w:r w:rsidRPr="00C40BF4">
        <w:rPr>
          <w:rFonts w:ascii="Book Antiqua" w:hAnsi="Book Antiqua"/>
          <w:b/>
          <w:bCs/>
        </w:rPr>
        <w:t>9</w:t>
      </w:r>
      <w:r w:rsidRPr="00C40BF4">
        <w:rPr>
          <w:rFonts w:ascii="Book Antiqua" w:hAnsi="Book Antiqua"/>
        </w:rPr>
        <w:t>: 10351 [PMID: 31316157 DOI: 10.1038/s41598-019-46649-z]</w:t>
      </w:r>
    </w:p>
    <w:p w14:paraId="1B49E8B7"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4 </w:t>
      </w:r>
      <w:proofErr w:type="spellStart"/>
      <w:r w:rsidRPr="00C40BF4">
        <w:rPr>
          <w:rFonts w:ascii="Book Antiqua" w:hAnsi="Book Antiqua"/>
          <w:b/>
          <w:bCs/>
        </w:rPr>
        <w:t>Mossotto</w:t>
      </w:r>
      <w:proofErr w:type="spellEnd"/>
      <w:r w:rsidRPr="00C40BF4">
        <w:rPr>
          <w:rFonts w:ascii="Book Antiqua" w:hAnsi="Book Antiqua"/>
          <w:b/>
          <w:bCs/>
        </w:rPr>
        <w:t xml:space="preserve"> E</w:t>
      </w:r>
      <w:r w:rsidRPr="00C40BF4">
        <w:rPr>
          <w:rFonts w:ascii="Book Antiqua" w:hAnsi="Book Antiqua"/>
        </w:rPr>
        <w:t xml:space="preserve">, Ashton JJ, Coelho T, Beattie RM, MacArthur BD, Ennis S. Classification of </w:t>
      </w:r>
      <w:proofErr w:type="spellStart"/>
      <w:r w:rsidRPr="00C40BF4">
        <w:rPr>
          <w:rFonts w:ascii="Book Antiqua" w:hAnsi="Book Antiqua"/>
        </w:rPr>
        <w:t>Paediatric</w:t>
      </w:r>
      <w:proofErr w:type="spellEnd"/>
      <w:r w:rsidRPr="00C40BF4">
        <w:rPr>
          <w:rFonts w:ascii="Book Antiqua" w:hAnsi="Book Antiqua"/>
        </w:rPr>
        <w:t xml:space="preserve"> Inflammatory Bowel Disease using Machine Learning. </w:t>
      </w:r>
      <w:r w:rsidRPr="00C40BF4">
        <w:rPr>
          <w:rFonts w:ascii="Book Antiqua" w:hAnsi="Book Antiqua"/>
          <w:i/>
          <w:iCs/>
        </w:rPr>
        <w:t>Sci Rep</w:t>
      </w:r>
      <w:r w:rsidRPr="00C40BF4">
        <w:rPr>
          <w:rFonts w:ascii="Book Antiqua" w:hAnsi="Book Antiqua"/>
        </w:rPr>
        <w:t xml:space="preserve"> 2017; </w:t>
      </w:r>
      <w:r w:rsidRPr="00C40BF4">
        <w:rPr>
          <w:rFonts w:ascii="Book Antiqua" w:hAnsi="Book Antiqua"/>
          <w:b/>
          <w:bCs/>
        </w:rPr>
        <w:t>7</w:t>
      </w:r>
      <w:r w:rsidRPr="00C40BF4">
        <w:rPr>
          <w:rFonts w:ascii="Book Antiqua" w:hAnsi="Book Antiqua"/>
        </w:rPr>
        <w:t>: 2427 [PMID: 28546534 DOI: 10.1038/s41598-017-02606-2]</w:t>
      </w:r>
    </w:p>
    <w:p w14:paraId="7D7185E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5 </w:t>
      </w:r>
      <w:proofErr w:type="spellStart"/>
      <w:r w:rsidRPr="00C40BF4">
        <w:rPr>
          <w:rFonts w:ascii="Book Antiqua" w:hAnsi="Book Antiqua"/>
          <w:b/>
          <w:bCs/>
        </w:rPr>
        <w:t>Matalka</w:t>
      </w:r>
      <w:proofErr w:type="spellEnd"/>
      <w:r w:rsidRPr="00C40BF4">
        <w:rPr>
          <w:rFonts w:ascii="Book Antiqua" w:hAnsi="Book Antiqua"/>
          <w:b/>
          <w:bCs/>
        </w:rPr>
        <w:t xml:space="preserve"> II</w:t>
      </w:r>
      <w:r w:rsidRPr="00C40BF4">
        <w:rPr>
          <w:rFonts w:ascii="Book Antiqua" w:hAnsi="Book Antiqua"/>
        </w:rPr>
        <w:t xml:space="preserve">, Al-Omari FA, Salama RM, </w:t>
      </w:r>
      <w:proofErr w:type="spellStart"/>
      <w:r w:rsidRPr="00C40BF4">
        <w:rPr>
          <w:rFonts w:ascii="Book Antiqua" w:hAnsi="Book Antiqua"/>
        </w:rPr>
        <w:t>Mohtaseb</w:t>
      </w:r>
      <w:proofErr w:type="spellEnd"/>
      <w:r w:rsidRPr="00C40BF4">
        <w:rPr>
          <w:rFonts w:ascii="Book Antiqua" w:hAnsi="Book Antiqua"/>
        </w:rPr>
        <w:t xml:space="preserve"> AH. A novel approach for quantitative assessment of mucosal damage in inflammatory bowel disease. </w:t>
      </w:r>
      <w:r w:rsidRPr="00C40BF4">
        <w:rPr>
          <w:rFonts w:ascii="Book Antiqua" w:hAnsi="Book Antiqua"/>
          <w:i/>
          <w:iCs/>
        </w:rPr>
        <w:t xml:space="preserve">Diagn </w:t>
      </w:r>
      <w:proofErr w:type="spellStart"/>
      <w:r w:rsidRPr="00C40BF4">
        <w:rPr>
          <w:rFonts w:ascii="Book Antiqua" w:hAnsi="Book Antiqua"/>
          <w:i/>
          <w:iCs/>
        </w:rPr>
        <w:t>Pathol</w:t>
      </w:r>
      <w:proofErr w:type="spellEnd"/>
      <w:r w:rsidRPr="00C40BF4">
        <w:rPr>
          <w:rFonts w:ascii="Book Antiqua" w:hAnsi="Book Antiqua"/>
        </w:rPr>
        <w:t xml:space="preserve"> 2013; </w:t>
      </w:r>
      <w:r w:rsidRPr="00C40BF4">
        <w:rPr>
          <w:rFonts w:ascii="Book Antiqua" w:hAnsi="Book Antiqua"/>
          <w:b/>
          <w:bCs/>
        </w:rPr>
        <w:t>8</w:t>
      </w:r>
      <w:r w:rsidRPr="00C40BF4">
        <w:rPr>
          <w:rFonts w:ascii="Book Antiqua" w:hAnsi="Book Antiqua"/>
        </w:rPr>
        <w:t>: 156 [PMID: 24053788 DOI: 10.1186/1746-1596-8-156]</w:t>
      </w:r>
    </w:p>
    <w:p w14:paraId="072BBFF3"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6 </w:t>
      </w:r>
      <w:proofErr w:type="spellStart"/>
      <w:r w:rsidRPr="00C40BF4">
        <w:rPr>
          <w:rFonts w:ascii="Book Antiqua" w:hAnsi="Book Antiqua"/>
          <w:b/>
          <w:bCs/>
        </w:rPr>
        <w:t>Cleynen</w:t>
      </w:r>
      <w:proofErr w:type="spellEnd"/>
      <w:r w:rsidRPr="00C40BF4">
        <w:rPr>
          <w:rFonts w:ascii="Book Antiqua" w:hAnsi="Book Antiqua"/>
          <w:b/>
          <w:bCs/>
        </w:rPr>
        <w:t xml:space="preserve"> I</w:t>
      </w:r>
      <w:r w:rsidRPr="00C40BF4">
        <w:rPr>
          <w:rFonts w:ascii="Book Antiqua" w:hAnsi="Book Antiqua"/>
        </w:rPr>
        <w:t xml:space="preserve">, Boucher G, </w:t>
      </w:r>
      <w:proofErr w:type="spellStart"/>
      <w:r w:rsidRPr="00C40BF4">
        <w:rPr>
          <w:rFonts w:ascii="Book Antiqua" w:hAnsi="Book Antiqua"/>
        </w:rPr>
        <w:t>Jostins</w:t>
      </w:r>
      <w:proofErr w:type="spellEnd"/>
      <w:r w:rsidRPr="00C40BF4">
        <w:rPr>
          <w:rFonts w:ascii="Book Antiqua" w:hAnsi="Book Antiqua"/>
        </w:rPr>
        <w:t xml:space="preserve"> L, Schumm LP, </w:t>
      </w:r>
      <w:proofErr w:type="spellStart"/>
      <w:r w:rsidRPr="00C40BF4">
        <w:rPr>
          <w:rFonts w:ascii="Book Antiqua" w:hAnsi="Book Antiqua"/>
        </w:rPr>
        <w:t>Zeissig</w:t>
      </w:r>
      <w:proofErr w:type="spellEnd"/>
      <w:r w:rsidRPr="00C40BF4">
        <w:rPr>
          <w:rFonts w:ascii="Book Antiqua" w:hAnsi="Book Antiqua"/>
        </w:rPr>
        <w:t xml:space="preserve"> S, Ahmad T, Andersen V, Andrews JM, </w:t>
      </w:r>
      <w:proofErr w:type="spellStart"/>
      <w:r w:rsidRPr="00C40BF4">
        <w:rPr>
          <w:rFonts w:ascii="Book Antiqua" w:hAnsi="Book Antiqua"/>
        </w:rPr>
        <w:t>Annese</w:t>
      </w:r>
      <w:proofErr w:type="spellEnd"/>
      <w:r w:rsidRPr="00C40BF4">
        <w:rPr>
          <w:rFonts w:ascii="Book Antiqua" w:hAnsi="Book Antiqua"/>
        </w:rPr>
        <w:t xml:space="preserve"> V, Brand S, Brant SR, Cho JH, Daly MJ, Dubinsky M, </w:t>
      </w:r>
      <w:proofErr w:type="spellStart"/>
      <w:r w:rsidRPr="00C40BF4">
        <w:rPr>
          <w:rFonts w:ascii="Book Antiqua" w:hAnsi="Book Antiqua"/>
        </w:rPr>
        <w:t>Duerr</w:t>
      </w:r>
      <w:proofErr w:type="spellEnd"/>
      <w:r w:rsidRPr="00C40BF4">
        <w:rPr>
          <w:rFonts w:ascii="Book Antiqua" w:hAnsi="Book Antiqua"/>
        </w:rPr>
        <w:t xml:space="preserve"> RH, Ferguson LR, Franke A, </w:t>
      </w:r>
      <w:proofErr w:type="spellStart"/>
      <w:r w:rsidRPr="00C40BF4">
        <w:rPr>
          <w:rFonts w:ascii="Book Antiqua" w:hAnsi="Book Antiqua"/>
        </w:rPr>
        <w:t>Gearry</w:t>
      </w:r>
      <w:proofErr w:type="spellEnd"/>
      <w:r w:rsidRPr="00C40BF4">
        <w:rPr>
          <w:rFonts w:ascii="Book Antiqua" w:hAnsi="Book Antiqua"/>
        </w:rPr>
        <w:t xml:space="preserve"> RB, Goyette P, </w:t>
      </w:r>
      <w:proofErr w:type="spellStart"/>
      <w:r w:rsidRPr="00C40BF4">
        <w:rPr>
          <w:rFonts w:ascii="Book Antiqua" w:hAnsi="Book Antiqua"/>
        </w:rPr>
        <w:t>Hakonarson</w:t>
      </w:r>
      <w:proofErr w:type="spellEnd"/>
      <w:r w:rsidRPr="00C40BF4">
        <w:rPr>
          <w:rFonts w:ascii="Book Antiqua" w:hAnsi="Book Antiqua"/>
        </w:rPr>
        <w:t xml:space="preserve"> H, </w:t>
      </w:r>
      <w:proofErr w:type="spellStart"/>
      <w:r w:rsidRPr="00C40BF4">
        <w:rPr>
          <w:rFonts w:ascii="Book Antiqua" w:hAnsi="Book Antiqua"/>
        </w:rPr>
        <w:t>Halfvarson</w:t>
      </w:r>
      <w:proofErr w:type="spellEnd"/>
      <w:r w:rsidRPr="00C40BF4">
        <w:rPr>
          <w:rFonts w:ascii="Book Antiqua" w:hAnsi="Book Antiqua"/>
        </w:rPr>
        <w:t xml:space="preserve"> J, </w:t>
      </w:r>
      <w:proofErr w:type="spellStart"/>
      <w:r w:rsidRPr="00C40BF4">
        <w:rPr>
          <w:rFonts w:ascii="Book Antiqua" w:hAnsi="Book Antiqua"/>
        </w:rPr>
        <w:t>Hov</w:t>
      </w:r>
      <w:proofErr w:type="spellEnd"/>
      <w:r w:rsidRPr="00C40BF4">
        <w:rPr>
          <w:rFonts w:ascii="Book Antiqua" w:hAnsi="Book Antiqua"/>
        </w:rPr>
        <w:t xml:space="preserve"> JR, Huang H, Kennedy NA, </w:t>
      </w:r>
      <w:proofErr w:type="spellStart"/>
      <w:r w:rsidRPr="00C40BF4">
        <w:rPr>
          <w:rFonts w:ascii="Book Antiqua" w:hAnsi="Book Antiqua"/>
        </w:rPr>
        <w:t>Kupcinskas</w:t>
      </w:r>
      <w:proofErr w:type="spellEnd"/>
      <w:r w:rsidRPr="00C40BF4">
        <w:rPr>
          <w:rFonts w:ascii="Book Antiqua" w:hAnsi="Book Antiqua"/>
        </w:rPr>
        <w:t xml:space="preserve"> L, </w:t>
      </w:r>
      <w:proofErr w:type="spellStart"/>
      <w:r w:rsidRPr="00C40BF4">
        <w:rPr>
          <w:rFonts w:ascii="Book Antiqua" w:hAnsi="Book Antiqua"/>
        </w:rPr>
        <w:t>Lawrance</w:t>
      </w:r>
      <w:proofErr w:type="spellEnd"/>
      <w:r w:rsidRPr="00C40BF4">
        <w:rPr>
          <w:rFonts w:ascii="Book Antiqua" w:hAnsi="Book Antiqua"/>
        </w:rPr>
        <w:t xml:space="preserve"> IC, Lee JC, </w:t>
      </w:r>
      <w:proofErr w:type="spellStart"/>
      <w:r w:rsidRPr="00C40BF4">
        <w:rPr>
          <w:rFonts w:ascii="Book Antiqua" w:hAnsi="Book Antiqua"/>
        </w:rPr>
        <w:t>Satsangi</w:t>
      </w:r>
      <w:proofErr w:type="spellEnd"/>
      <w:r w:rsidRPr="00C40BF4">
        <w:rPr>
          <w:rFonts w:ascii="Book Antiqua" w:hAnsi="Book Antiqua"/>
        </w:rPr>
        <w:t xml:space="preserve"> J, Schreiber S, Théâtre E, van der </w:t>
      </w:r>
      <w:proofErr w:type="spellStart"/>
      <w:r w:rsidRPr="00C40BF4">
        <w:rPr>
          <w:rFonts w:ascii="Book Antiqua" w:hAnsi="Book Antiqua"/>
        </w:rPr>
        <w:t>Meulen</w:t>
      </w:r>
      <w:proofErr w:type="spellEnd"/>
      <w:r w:rsidRPr="00C40BF4">
        <w:rPr>
          <w:rFonts w:ascii="Book Antiqua" w:hAnsi="Book Antiqua"/>
        </w:rPr>
        <w:t xml:space="preserve">-de Jong AE, </w:t>
      </w:r>
      <w:proofErr w:type="spellStart"/>
      <w:r w:rsidRPr="00C40BF4">
        <w:rPr>
          <w:rFonts w:ascii="Book Antiqua" w:hAnsi="Book Antiqua"/>
        </w:rPr>
        <w:t>Weersma</w:t>
      </w:r>
      <w:proofErr w:type="spellEnd"/>
      <w:r w:rsidRPr="00C40BF4">
        <w:rPr>
          <w:rFonts w:ascii="Book Antiqua" w:hAnsi="Book Antiqua"/>
        </w:rPr>
        <w:t xml:space="preserve"> RK, Wilson DC; International Inflammatory Bowel Disease Genetics Consortium, Parkes M, </w:t>
      </w:r>
      <w:proofErr w:type="spellStart"/>
      <w:r w:rsidRPr="00C40BF4">
        <w:rPr>
          <w:rFonts w:ascii="Book Antiqua" w:hAnsi="Book Antiqua"/>
        </w:rPr>
        <w:t>Vermeire</w:t>
      </w:r>
      <w:proofErr w:type="spellEnd"/>
      <w:r w:rsidRPr="00C40BF4">
        <w:rPr>
          <w:rFonts w:ascii="Book Antiqua" w:hAnsi="Book Antiqua"/>
        </w:rPr>
        <w:t xml:space="preserve"> S, </w:t>
      </w:r>
      <w:proofErr w:type="spellStart"/>
      <w:r w:rsidRPr="00C40BF4">
        <w:rPr>
          <w:rFonts w:ascii="Book Antiqua" w:hAnsi="Book Antiqua"/>
        </w:rPr>
        <w:t>Rioux</w:t>
      </w:r>
      <w:proofErr w:type="spellEnd"/>
      <w:r w:rsidRPr="00C40BF4">
        <w:rPr>
          <w:rFonts w:ascii="Book Antiqua" w:hAnsi="Book Antiqua"/>
        </w:rPr>
        <w:t xml:space="preserve"> JD, Mansfield J, Silverberg MS, Radford-Smith G, McGovern DP, Barrett JC, Lees CW. Inherited determinants of Crohn's disease and ulcerative colitis phenotypes: a genetic association study. </w:t>
      </w:r>
      <w:r w:rsidRPr="00C40BF4">
        <w:rPr>
          <w:rFonts w:ascii="Book Antiqua" w:hAnsi="Book Antiqua"/>
          <w:i/>
          <w:iCs/>
        </w:rPr>
        <w:t>Lancet</w:t>
      </w:r>
      <w:r w:rsidRPr="00C40BF4">
        <w:rPr>
          <w:rFonts w:ascii="Book Antiqua" w:hAnsi="Book Antiqua"/>
        </w:rPr>
        <w:t xml:space="preserve"> 2016; </w:t>
      </w:r>
      <w:r w:rsidRPr="00C40BF4">
        <w:rPr>
          <w:rFonts w:ascii="Book Antiqua" w:hAnsi="Book Antiqua"/>
          <w:b/>
          <w:bCs/>
        </w:rPr>
        <w:t>387</w:t>
      </w:r>
      <w:r w:rsidRPr="00C40BF4">
        <w:rPr>
          <w:rFonts w:ascii="Book Antiqua" w:hAnsi="Book Antiqua"/>
        </w:rPr>
        <w:t>: 156-167 [PMID: 26490195 DOI: 10.1016/S0140-6736(15)00465-1]</w:t>
      </w:r>
    </w:p>
    <w:p w14:paraId="346F81A7"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7 </w:t>
      </w:r>
      <w:proofErr w:type="spellStart"/>
      <w:r w:rsidRPr="00C40BF4">
        <w:rPr>
          <w:rFonts w:ascii="Book Antiqua" w:hAnsi="Book Antiqua"/>
          <w:b/>
          <w:bCs/>
        </w:rPr>
        <w:t>Jeong</w:t>
      </w:r>
      <w:proofErr w:type="spellEnd"/>
      <w:r w:rsidRPr="00C40BF4">
        <w:rPr>
          <w:rFonts w:ascii="Book Antiqua" w:hAnsi="Book Antiqua"/>
          <w:b/>
          <w:bCs/>
        </w:rPr>
        <w:t xml:space="preserve"> CS</w:t>
      </w:r>
      <w:r w:rsidRPr="00C40BF4">
        <w:rPr>
          <w:rFonts w:ascii="Book Antiqua" w:hAnsi="Book Antiqua"/>
        </w:rPr>
        <w:t xml:space="preserve">, Kim D. Inferring Crohn's disease association from exome sequences by integrating biological knowledge. </w:t>
      </w:r>
      <w:r w:rsidRPr="00C40BF4">
        <w:rPr>
          <w:rFonts w:ascii="Book Antiqua" w:hAnsi="Book Antiqua"/>
          <w:i/>
          <w:iCs/>
        </w:rPr>
        <w:t>BMC Med Genomics</w:t>
      </w:r>
      <w:r w:rsidRPr="00C40BF4">
        <w:rPr>
          <w:rFonts w:ascii="Book Antiqua" w:hAnsi="Book Antiqua"/>
        </w:rPr>
        <w:t xml:space="preserve"> 2016; </w:t>
      </w:r>
      <w:r w:rsidRPr="00C40BF4">
        <w:rPr>
          <w:rFonts w:ascii="Book Antiqua" w:hAnsi="Book Antiqua"/>
          <w:b/>
          <w:bCs/>
        </w:rPr>
        <w:t>9 Suppl 1</w:t>
      </w:r>
      <w:r w:rsidRPr="00C40BF4">
        <w:rPr>
          <w:rFonts w:ascii="Book Antiqua" w:hAnsi="Book Antiqua"/>
        </w:rPr>
        <w:t>: 35 [PMID: 27535358 DOI: 10.1186/s12920-016-0189-2]</w:t>
      </w:r>
    </w:p>
    <w:p w14:paraId="34CDBC3C"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lastRenderedPageBreak/>
        <w:t xml:space="preserve">8 </w:t>
      </w:r>
      <w:proofErr w:type="spellStart"/>
      <w:r w:rsidRPr="00C40BF4">
        <w:rPr>
          <w:rFonts w:ascii="Book Antiqua" w:hAnsi="Book Antiqua"/>
          <w:b/>
          <w:bCs/>
        </w:rPr>
        <w:t>Pasolli</w:t>
      </w:r>
      <w:proofErr w:type="spellEnd"/>
      <w:r w:rsidRPr="00C40BF4">
        <w:rPr>
          <w:rFonts w:ascii="Book Antiqua" w:hAnsi="Book Antiqua"/>
          <w:b/>
          <w:bCs/>
        </w:rPr>
        <w:t xml:space="preserve"> E</w:t>
      </w:r>
      <w:r w:rsidRPr="00C40BF4">
        <w:rPr>
          <w:rFonts w:ascii="Book Antiqua" w:hAnsi="Book Antiqua"/>
        </w:rPr>
        <w:t xml:space="preserve">, Truong DT, Malik F, Waldron L, </w:t>
      </w:r>
      <w:proofErr w:type="spellStart"/>
      <w:r w:rsidRPr="00C40BF4">
        <w:rPr>
          <w:rFonts w:ascii="Book Antiqua" w:hAnsi="Book Antiqua"/>
        </w:rPr>
        <w:t>Segata</w:t>
      </w:r>
      <w:proofErr w:type="spellEnd"/>
      <w:r w:rsidRPr="00C40BF4">
        <w:rPr>
          <w:rFonts w:ascii="Book Antiqua" w:hAnsi="Book Antiqua"/>
        </w:rPr>
        <w:t xml:space="preserve"> N. Machine Learning Meta-analysis of Large Metagenomic Datasets: Tools and Biological Insights. </w:t>
      </w:r>
      <w:proofErr w:type="spellStart"/>
      <w:r w:rsidRPr="00C40BF4">
        <w:rPr>
          <w:rFonts w:ascii="Book Antiqua" w:hAnsi="Book Antiqua"/>
          <w:i/>
          <w:iCs/>
        </w:rPr>
        <w:t>PLoS</w:t>
      </w:r>
      <w:proofErr w:type="spellEnd"/>
      <w:r w:rsidRPr="00C40BF4">
        <w:rPr>
          <w:rFonts w:ascii="Book Antiqua" w:hAnsi="Book Antiqua"/>
          <w:i/>
          <w:iCs/>
        </w:rPr>
        <w:t xml:space="preserve"> </w:t>
      </w:r>
      <w:proofErr w:type="spellStart"/>
      <w:r w:rsidRPr="00C40BF4">
        <w:rPr>
          <w:rFonts w:ascii="Book Antiqua" w:hAnsi="Book Antiqua"/>
          <w:i/>
          <w:iCs/>
        </w:rPr>
        <w:t>Comput</w:t>
      </w:r>
      <w:proofErr w:type="spellEnd"/>
      <w:r w:rsidRPr="00C40BF4">
        <w:rPr>
          <w:rFonts w:ascii="Book Antiqua" w:hAnsi="Book Antiqua"/>
          <w:i/>
          <w:iCs/>
        </w:rPr>
        <w:t xml:space="preserve"> Biol</w:t>
      </w:r>
      <w:r w:rsidRPr="00C40BF4">
        <w:rPr>
          <w:rFonts w:ascii="Book Antiqua" w:hAnsi="Book Antiqua"/>
        </w:rPr>
        <w:t xml:space="preserve"> 2016; </w:t>
      </w:r>
      <w:r w:rsidRPr="00C40BF4">
        <w:rPr>
          <w:rFonts w:ascii="Book Antiqua" w:hAnsi="Book Antiqua"/>
          <w:b/>
          <w:bCs/>
        </w:rPr>
        <w:t>12</w:t>
      </w:r>
      <w:r w:rsidRPr="00C40BF4">
        <w:rPr>
          <w:rFonts w:ascii="Book Antiqua" w:hAnsi="Book Antiqua"/>
        </w:rPr>
        <w:t>: e1004977 [PMID: 27400279 DOI: 10.1371/journal.pcbi.1004977]</w:t>
      </w:r>
    </w:p>
    <w:p w14:paraId="53BB181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9 </w:t>
      </w:r>
      <w:r w:rsidRPr="00C40BF4">
        <w:rPr>
          <w:rFonts w:ascii="Book Antiqua" w:hAnsi="Book Antiqua"/>
          <w:b/>
          <w:bCs/>
        </w:rPr>
        <w:t>Morgan XC</w:t>
      </w:r>
      <w:r w:rsidRPr="00C40BF4">
        <w:rPr>
          <w:rFonts w:ascii="Book Antiqua" w:hAnsi="Book Antiqua"/>
        </w:rPr>
        <w:t xml:space="preserve">, Tickle TL, Sokol H, </w:t>
      </w:r>
      <w:proofErr w:type="spellStart"/>
      <w:r w:rsidRPr="00C40BF4">
        <w:rPr>
          <w:rFonts w:ascii="Book Antiqua" w:hAnsi="Book Antiqua"/>
        </w:rPr>
        <w:t>Gevers</w:t>
      </w:r>
      <w:proofErr w:type="spellEnd"/>
      <w:r w:rsidRPr="00C40BF4">
        <w:rPr>
          <w:rFonts w:ascii="Book Antiqua" w:hAnsi="Book Antiqua"/>
        </w:rPr>
        <w:t xml:space="preserve"> D, Devaney KL, Ward DV, Reyes JA, Shah SA, </w:t>
      </w:r>
      <w:proofErr w:type="spellStart"/>
      <w:r w:rsidRPr="00C40BF4">
        <w:rPr>
          <w:rFonts w:ascii="Book Antiqua" w:hAnsi="Book Antiqua"/>
        </w:rPr>
        <w:t>LeLeiko</w:t>
      </w:r>
      <w:proofErr w:type="spellEnd"/>
      <w:r w:rsidRPr="00C40BF4">
        <w:rPr>
          <w:rFonts w:ascii="Book Antiqua" w:hAnsi="Book Antiqua"/>
        </w:rPr>
        <w:t xml:space="preserve"> N, Snapper SB, </w:t>
      </w:r>
      <w:proofErr w:type="spellStart"/>
      <w:r w:rsidRPr="00C40BF4">
        <w:rPr>
          <w:rFonts w:ascii="Book Antiqua" w:hAnsi="Book Antiqua"/>
        </w:rPr>
        <w:t>Bousvaros</w:t>
      </w:r>
      <w:proofErr w:type="spellEnd"/>
      <w:r w:rsidRPr="00C40BF4">
        <w:rPr>
          <w:rFonts w:ascii="Book Antiqua" w:hAnsi="Book Antiqua"/>
        </w:rPr>
        <w:t xml:space="preserve"> A, </w:t>
      </w:r>
      <w:proofErr w:type="spellStart"/>
      <w:r w:rsidRPr="00C40BF4">
        <w:rPr>
          <w:rFonts w:ascii="Book Antiqua" w:hAnsi="Book Antiqua"/>
        </w:rPr>
        <w:t>Korzenik</w:t>
      </w:r>
      <w:proofErr w:type="spellEnd"/>
      <w:r w:rsidRPr="00C40BF4">
        <w:rPr>
          <w:rFonts w:ascii="Book Antiqua" w:hAnsi="Book Antiqua"/>
        </w:rPr>
        <w:t xml:space="preserve"> J, Sands BE, Xavier RJ, </w:t>
      </w:r>
      <w:proofErr w:type="spellStart"/>
      <w:r w:rsidRPr="00C40BF4">
        <w:rPr>
          <w:rFonts w:ascii="Book Antiqua" w:hAnsi="Book Antiqua"/>
        </w:rPr>
        <w:t>Huttenhower</w:t>
      </w:r>
      <w:proofErr w:type="spellEnd"/>
      <w:r w:rsidRPr="00C40BF4">
        <w:rPr>
          <w:rFonts w:ascii="Book Antiqua" w:hAnsi="Book Antiqua"/>
        </w:rPr>
        <w:t xml:space="preserve"> C. Dysfunction of the intestinal microbiome in inflammatory bowel disease and treatment. </w:t>
      </w:r>
      <w:r w:rsidRPr="00C40BF4">
        <w:rPr>
          <w:rFonts w:ascii="Book Antiqua" w:hAnsi="Book Antiqua"/>
          <w:i/>
          <w:iCs/>
        </w:rPr>
        <w:t>Genome Biol</w:t>
      </w:r>
      <w:r w:rsidRPr="00C40BF4">
        <w:rPr>
          <w:rFonts w:ascii="Book Antiqua" w:hAnsi="Book Antiqua"/>
        </w:rPr>
        <w:t xml:space="preserve"> 2012; </w:t>
      </w:r>
      <w:r w:rsidRPr="00C40BF4">
        <w:rPr>
          <w:rFonts w:ascii="Book Antiqua" w:hAnsi="Book Antiqua"/>
          <w:b/>
          <w:bCs/>
        </w:rPr>
        <w:t>13</w:t>
      </w:r>
      <w:r w:rsidRPr="00C40BF4">
        <w:rPr>
          <w:rFonts w:ascii="Book Antiqua" w:hAnsi="Book Antiqua"/>
        </w:rPr>
        <w:t>: R79 [PMID: 23013615 DOI: 10.1186/gb-2012-13-9-r79]</w:t>
      </w:r>
    </w:p>
    <w:p w14:paraId="4B9849C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10 </w:t>
      </w:r>
      <w:proofErr w:type="spellStart"/>
      <w:r w:rsidRPr="00C40BF4">
        <w:rPr>
          <w:rFonts w:ascii="Book Antiqua" w:hAnsi="Book Antiqua"/>
          <w:b/>
          <w:bCs/>
        </w:rPr>
        <w:t>Gevers</w:t>
      </w:r>
      <w:proofErr w:type="spellEnd"/>
      <w:r w:rsidRPr="00C40BF4">
        <w:rPr>
          <w:rFonts w:ascii="Book Antiqua" w:hAnsi="Book Antiqua"/>
          <w:b/>
          <w:bCs/>
        </w:rPr>
        <w:t xml:space="preserve"> D</w:t>
      </w:r>
      <w:r w:rsidRPr="00C40BF4">
        <w:rPr>
          <w:rFonts w:ascii="Book Antiqua" w:hAnsi="Book Antiqua"/>
        </w:rPr>
        <w:t xml:space="preserve">, </w:t>
      </w:r>
      <w:proofErr w:type="spellStart"/>
      <w:r w:rsidRPr="00C40BF4">
        <w:rPr>
          <w:rFonts w:ascii="Book Antiqua" w:hAnsi="Book Antiqua"/>
        </w:rPr>
        <w:t>Kugathasan</w:t>
      </w:r>
      <w:proofErr w:type="spellEnd"/>
      <w:r w:rsidRPr="00C40BF4">
        <w:rPr>
          <w:rFonts w:ascii="Book Antiqua" w:hAnsi="Book Antiqua"/>
        </w:rPr>
        <w:t xml:space="preserve"> S, Denson LA, Vázquez-</w:t>
      </w:r>
      <w:proofErr w:type="spellStart"/>
      <w:r w:rsidRPr="00C40BF4">
        <w:rPr>
          <w:rFonts w:ascii="Book Antiqua" w:hAnsi="Book Antiqua"/>
        </w:rPr>
        <w:t>Baeza</w:t>
      </w:r>
      <w:proofErr w:type="spellEnd"/>
      <w:r w:rsidRPr="00C40BF4">
        <w:rPr>
          <w:rFonts w:ascii="Book Antiqua" w:hAnsi="Book Antiqua"/>
        </w:rPr>
        <w:t xml:space="preserve"> Y, Van </w:t>
      </w:r>
      <w:proofErr w:type="spellStart"/>
      <w:r w:rsidRPr="00C40BF4">
        <w:rPr>
          <w:rFonts w:ascii="Book Antiqua" w:hAnsi="Book Antiqua"/>
        </w:rPr>
        <w:t>Treuren</w:t>
      </w:r>
      <w:proofErr w:type="spellEnd"/>
      <w:r w:rsidRPr="00C40BF4">
        <w:rPr>
          <w:rFonts w:ascii="Book Antiqua" w:hAnsi="Book Antiqua"/>
        </w:rPr>
        <w:t xml:space="preserve"> W, Ren B, </w:t>
      </w:r>
      <w:proofErr w:type="spellStart"/>
      <w:r w:rsidRPr="00C40BF4">
        <w:rPr>
          <w:rFonts w:ascii="Book Antiqua" w:hAnsi="Book Antiqua"/>
        </w:rPr>
        <w:t>Schwager</w:t>
      </w:r>
      <w:proofErr w:type="spellEnd"/>
      <w:r w:rsidRPr="00C40BF4">
        <w:rPr>
          <w:rFonts w:ascii="Book Antiqua" w:hAnsi="Book Antiqua"/>
        </w:rPr>
        <w:t xml:space="preserve"> E, Knights D, Song SJ, </w:t>
      </w:r>
      <w:proofErr w:type="spellStart"/>
      <w:r w:rsidRPr="00C40BF4">
        <w:rPr>
          <w:rFonts w:ascii="Book Antiqua" w:hAnsi="Book Antiqua"/>
        </w:rPr>
        <w:t>Yassour</w:t>
      </w:r>
      <w:proofErr w:type="spellEnd"/>
      <w:r w:rsidRPr="00C40BF4">
        <w:rPr>
          <w:rFonts w:ascii="Book Antiqua" w:hAnsi="Book Antiqua"/>
        </w:rPr>
        <w:t xml:space="preserve"> M, Morgan XC, </w:t>
      </w:r>
      <w:proofErr w:type="spellStart"/>
      <w:r w:rsidRPr="00C40BF4">
        <w:rPr>
          <w:rFonts w:ascii="Book Antiqua" w:hAnsi="Book Antiqua"/>
        </w:rPr>
        <w:t>Kostic</w:t>
      </w:r>
      <w:proofErr w:type="spellEnd"/>
      <w:r w:rsidRPr="00C40BF4">
        <w:rPr>
          <w:rFonts w:ascii="Book Antiqua" w:hAnsi="Book Antiqua"/>
        </w:rPr>
        <w:t xml:space="preserve"> AD, Luo C, González A, McDonald D, Haberman Y, Walters T, Baker S, Rosh J, Stephens M, Heyman M, Markowitz J, </w:t>
      </w:r>
      <w:proofErr w:type="spellStart"/>
      <w:r w:rsidRPr="00C40BF4">
        <w:rPr>
          <w:rFonts w:ascii="Book Antiqua" w:hAnsi="Book Antiqua"/>
        </w:rPr>
        <w:t>Baldassano</w:t>
      </w:r>
      <w:proofErr w:type="spellEnd"/>
      <w:r w:rsidRPr="00C40BF4">
        <w:rPr>
          <w:rFonts w:ascii="Book Antiqua" w:hAnsi="Book Antiqua"/>
        </w:rPr>
        <w:t xml:space="preserve"> R, Griffiths A, Sylvester F, Mack D, Kim S, Crandall W, </w:t>
      </w:r>
      <w:proofErr w:type="spellStart"/>
      <w:r w:rsidRPr="00C40BF4">
        <w:rPr>
          <w:rFonts w:ascii="Book Antiqua" w:hAnsi="Book Antiqua"/>
        </w:rPr>
        <w:t>Hyams</w:t>
      </w:r>
      <w:proofErr w:type="spellEnd"/>
      <w:r w:rsidRPr="00C40BF4">
        <w:rPr>
          <w:rFonts w:ascii="Book Antiqua" w:hAnsi="Book Antiqua"/>
        </w:rPr>
        <w:t xml:space="preserve"> J, </w:t>
      </w:r>
      <w:proofErr w:type="spellStart"/>
      <w:r w:rsidRPr="00C40BF4">
        <w:rPr>
          <w:rFonts w:ascii="Book Antiqua" w:hAnsi="Book Antiqua"/>
        </w:rPr>
        <w:t>Huttenhower</w:t>
      </w:r>
      <w:proofErr w:type="spellEnd"/>
      <w:r w:rsidRPr="00C40BF4">
        <w:rPr>
          <w:rFonts w:ascii="Book Antiqua" w:hAnsi="Book Antiqua"/>
        </w:rPr>
        <w:t xml:space="preserve"> C, Knight R, Xavier RJ. The treatment-naive microbiome in new-onset Crohn's disease. </w:t>
      </w:r>
      <w:r w:rsidRPr="00C40BF4">
        <w:rPr>
          <w:rFonts w:ascii="Book Antiqua" w:hAnsi="Book Antiqua"/>
          <w:i/>
          <w:iCs/>
        </w:rPr>
        <w:t>Cell Host Microbe</w:t>
      </w:r>
      <w:r w:rsidRPr="00C40BF4">
        <w:rPr>
          <w:rFonts w:ascii="Book Antiqua" w:hAnsi="Book Antiqua"/>
        </w:rPr>
        <w:t xml:space="preserve"> 2014; </w:t>
      </w:r>
      <w:r w:rsidRPr="00C40BF4">
        <w:rPr>
          <w:rFonts w:ascii="Book Antiqua" w:hAnsi="Book Antiqua"/>
          <w:b/>
          <w:bCs/>
        </w:rPr>
        <w:t>15</w:t>
      </w:r>
      <w:r w:rsidRPr="00C40BF4">
        <w:rPr>
          <w:rFonts w:ascii="Book Antiqua" w:hAnsi="Book Antiqua"/>
        </w:rPr>
        <w:t>: 382-392 [PMID: 24629344 DOI: 10.1016/j.chom.2014.02.005]</w:t>
      </w:r>
    </w:p>
    <w:p w14:paraId="2C542BB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11 </w:t>
      </w:r>
      <w:r w:rsidRPr="00C40BF4">
        <w:rPr>
          <w:rFonts w:ascii="Book Antiqua" w:hAnsi="Book Antiqua"/>
          <w:b/>
          <w:bCs/>
        </w:rPr>
        <w:t>Seeley EH</w:t>
      </w:r>
      <w:r w:rsidRPr="00C40BF4">
        <w:rPr>
          <w:rFonts w:ascii="Book Antiqua" w:hAnsi="Book Antiqua"/>
        </w:rPr>
        <w:t xml:space="preserve">, Washington MK, </w:t>
      </w:r>
      <w:proofErr w:type="spellStart"/>
      <w:r w:rsidRPr="00C40BF4">
        <w:rPr>
          <w:rFonts w:ascii="Book Antiqua" w:hAnsi="Book Antiqua"/>
        </w:rPr>
        <w:t>Caprioli</w:t>
      </w:r>
      <w:proofErr w:type="spellEnd"/>
      <w:r w:rsidRPr="00C40BF4">
        <w:rPr>
          <w:rFonts w:ascii="Book Antiqua" w:hAnsi="Book Antiqua"/>
        </w:rPr>
        <w:t xml:space="preserve"> RM, </w:t>
      </w:r>
      <w:proofErr w:type="spellStart"/>
      <w:r w:rsidRPr="00C40BF4">
        <w:rPr>
          <w:rFonts w:ascii="Book Antiqua" w:hAnsi="Book Antiqua"/>
        </w:rPr>
        <w:t>M'Koma</w:t>
      </w:r>
      <w:proofErr w:type="spellEnd"/>
      <w:r w:rsidRPr="00C40BF4">
        <w:rPr>
          <w:rFonts w:ascii="Book Antiqua" w:hAnsi="Book Antiqua"/>
        </w:rPr>
        <w:t xml:space="preserve"> AE. Proteomic patterns of colonic mucosal tissues delineate Crohn's colitis and ulcerative colitis. </w:t>
      </w:r>
      <w:r w:rsidRPr="00C40BF4">
        <w:rPr>
          <w:rFonts w:ascii="Book Antiqua" w:hAnsi="Book Antiqua"/>
          <w:i/>
          <w:iCs/>
        </w:rPr>
        <w:t>Proteomics Clin Appl</w:t>
      </w:r>
      <w:r w:rsidRPr="00C40BF4">
        <w:rPr>
          <w:rFonts w:ascii="Book Antiqua" w:hAnsi="Book Antiqua"/>
        </w:rPr>
        <w:t xml:space="preserve"> 2013; </w:t>
      </w:r>
      <w:r w:rsidRPr="00C40BF4">
        <w:rPr>
          <w:rFonts w:ascii="Book Antiqua" w:hAnsi="Book Antiqua"/>
          <w:b/>
          <w:bCs/>
        </w:rPr>
        <w:t>7</w:t>
      </w:r>
      <w:r w:rsidRPr="00C40BF4">
        <w:rPr>
          <w:rFonts w:ascii="Book Antiqua" w:hAnsi="Book Antiqua"/>
        </w:rPr>
        <w:t>: 541-549 [PMID: 23382084 DOI: 10.1002/prca.201200107]</w:t>
      </w:r>
    </w:p>
    <w:p w14:paraId="341D068F"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12 </w:t>
      </w:r>
      <w:proofErr w:type="spellStart"/>
      <w:r w:rsidRPr="00C40BF4">
        <w:rPr>
          <w:rFonts w:ascii="Book Antiqua" w:hAnsi="Book Antiqua"/>
          <w:b/>
          <w:bCs/>
        </w:rPr>
        <w:t>Khorasani</w:t>
      </w:r>
      <w:proofErr w:type="spellEnd"/>
      <w:r w:rsidRPr="00C40BF4">
        <w:rPr>
          <w:rFonts w:ascii="Book Antiqua" w:hAnsi="Book Antiqua"/>
          <w:b/>
          <w:bCs/>
        </w:rPr>
        <w:t xml:space="preserve"> HM</w:t>
      </w:r>
      <w:r w:rsidRPr="00C40BF4">
        <w:rPr>
          <w:rFonts w:ascii="Book Antiqua" w:hAnsi="Book Antiqua"/>
        </w:rPr>
        <w:t xml:space="preserve">, </w:t>
      </w:r>
      <w:proofErr w:type="spellStart"/>
      <w:r w:rsidRPr="00C40BF4">
        <w:rPr>
          <w:rFonts w:ascii="Book Antiqua" w:hAnsi="Book Antiqua"/>
        </w:rPr>
        <w:t>Usefi</w:t>
      </w:r>
      <w:proofErr w:type="spellEnd"/>
      <w:r w:rsidRPr="00C40BF4">
        <w:rPr>
          <w:rFonts w:ascii="Book Antiqua" w:hAnsi="Book Antiqua"/>
        </w:rPr>
        <w:t xml:space="preserve"> H, Peña-Castillo L. Detecting ulcerative colitis from colon samples using efficient feature selection and machine learning. </w:t>
      </w:r>
      <w:r w:rsidRPr="00C40BF4">
        <w:rPr>
          <w:rFonts w:ascii="Book Antiqua" w:hAnsi="Book Antiqua"/>
          <w:i/>
          <w:iCs/>
        </w:rPr>
        <w:t>Sci Rep</w:t>
      </w:r>
      <w:r w:rsidRPr="00C40BF4">
        <w:rPr>
          <w:rFonts w:ascii="Book Antiqua" w:hAnsi="Book Antiqua"/>
        </w:rPr>
        <w:t xml:space="preserve"> 2020; </w:t>
      </w:r>
      <w:r w:rsidRPr="00C40BF4">
        <w:rPr>
          <w:rFonts w:ascii="Book Antiqua" w:hAnsi="Book Antiqua"/>
          <w:b/>
          <w:bCs/>
        </w:rPr>
        <w:t>10</w:t>
      </w:r>
      <w:r w:rsidRPr="00C40BF4">
        <w:rPr>
          <w:rFonts w:ascii="Book Antiqua" w:hAnsi="Book Antiqua"/>
        </w:rPr>
        <w:t>: 13744 [PMID: 32792678 DOI: 10.1038/s41598-020-70583-0]</w:t>
      </w:r>
    </w:p>
    <w:p w14:paraId="58916CF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13 </w:t>
      </w:r>
      <w:r w:rsidRPr="00C40BF4">
        <w:rPr>
          <w:rFonts w:ascii="Book Antiqua" w:hAnsi="Book Antiqua"/>
          <w:b/>
          <w:bCs/>
        </w:rPr>
        <w:t>Stidham RW</w:t>
      </w:r>
      <w:r w:rsidRPr="00C40BF4">
        <w:rPr>
          <w:rFonts w:ascii="Book Antiqua" w:hAnsi="Book Antiqua"/>
        </w:rPr>
        <w:t xml:space="preserve">, </w:t>
      </w:r>
      <w:proofErr w:type="spellStart"/>
      <w:r w:rsidRPr="00C40BF4">
        <w:rPr>
          <w:rFonts w:ascii="Book Antiqua" w:hAnsi="Book Antiqua"/>
        </w:rPr>
        <w:t>Enchakalody</w:t>
      </w:r>
      <w:proofErr w:type="spellEnd"/>
      <w:r w:rsidRPr="00C40BF4">
        <w:rPr>
          <w:rFonts w:ascii="Book Antiqua" w:hAnsi="Book Antiqua"/>
        </w:rPr>
        <w:t xml:space="preserve"> B, </w:t>
      </w:r>
      <w:proofErr w:type="spellStart"/>
      <w:r w:rsidRPr="00C40BF4">
        <w:rPr>
          <w:rFonts w:ascii="Book Antiqua" w:hAnsi="Book Antiqua"/>
        </w:rPr>
        <w:t>Waljee</w:t>
      </w:r>
      <w:proofErr w:type="spellEnd"/>
      <w:r w:rsidRPr="00C40BF4">
        <w:rPr>
          <w:rFonts w:ascii="Book Antiqua" w:hAnsi="Book Antiqua"/>
        </w:rPr>
        <w:t xml:space="preserve"> AK, Higgins PDR, Wang SC, </w:t>
      </w:r>
      <w:proofErr w:type="spellStart"/>
      <w:r w:rsidRPr="00C40BF4">
        <w:rPr>
          <w:rFonts w:ascii="Book Antiqua" w:hAnsi="Book Antiqua"/>
        </w:rPr>
        <w:t>Su</w:t>
      </w:r>
      <w:proofErr w:type="spellEnd"/>
      <w:r w:rsidRPr="00C40BF4">
        <w:rPr>
          <w:rFonts w:ascii="Book Antiqua" w:hAnsi="Book Antiqua"/>
        </w:rPr>
        <w:t xml:space="preserve"> GL, </w:t>
      </w:r>
      <w:proofErr w:type="spellStart"/>
      <w:r w:rsidRPr="00C40BF4">
        <w:rPr>
          <w:rFonts w:ascii="Book Antiqua" w:hAnsi="Book Antiqua"/>
        </w:rPr>
        <w:t>Wasnik</w:t>
      </w:r>
      <w:proofErr w:type="spellEnd"/>
      <w:r w:rsidRPr="00C40BF4">
        <w:rPr>
          <w:rFonts w:ascii="Book Antiqua" w:hAnsi="Book Antiqua"/>
        </w:rPr>
        <w:t xml:space="preserve"> AP, Al-</w:t>
      </w:r>
      <w:proofErr w:type="spellStart"/>
      <w:r w:rsidRPr="00C40BF4">
        <w:rPr>
          <w:rFonts w:ascii="Book Antiqua" w:hAnsi="Book Antiqua"/>
        </w:rPr>
        <w:t>Hawary</w:t>
      </w:r>
      <w:proofErr w:type="spellEnd"/>
      <w:r w:rsidRPr="00C40BF4">
        <w:rPr>
          <w:rFonts w:ascii="Book Antiqua" w:hAnsi="Book Antiqua"/>
        </w:rPr>
        <w:t xml:space="preserve"> M. Assessing Small Bowel </w:t>
      </w:r>
      <w:proofErr w:type="spellStart"/>
      <w:r w:rsidRPr="00C40BF4">
        <w:rPr>
          <w:rFonts w:ascii="Book Antiqua" w:hAnsi="Book Antiqua"/>
        </w:rPr>
        <w:t>Stricturing</w:t>
      </w:r>
      <w:proofErr w:type="spellEnd"/>
      <w:r w:rsidRPr="00C40BF4">
        <w:rPr>
          <w:rFonts w:ascii="Book Antiqua" w:hAnsi="Book Antiqua"/>
        </w:rPr>
        <w:t xml:space="preserve"> and Morphology in Crohn's Disease Using Semi-automated Image Analysis. </w:t>
      </w:r>
      <w:proofErr w:type="spellStart"/>
      <w:r w:rsidRPr="00C40BF4">
        <w:rPr>
          <w:rFonts w:ascii="Book Antiqua" w:hAnsi="Book Antiqua"/>
          <w:i/>
          <w:iCs/>
        </w:rPr>
        <w:t>Inflamm</w:t>
      </w:r>
      <w:proofErr w:type="spellEnd"/>
      <w:r w:rsidRPr="00C40BF4">
        <w:rPr>
          <w:rFonts w:ascii="Book Antiqua" w:hAnsi="Book Antiqua"/>
          <w:i/>
          <w:iCs/>
        </w:rPr>
        <w:t xml:space="preserve"> Bowel Dis</w:t>
      </w:r>
      <w:r w:rsidRPr="00C40BF4">
        <w:rPr>
          <w:rFonts w:ascii="Book Antiqua" w:hAnsi="Book Antiqua"/>
        </w:rPr>
        <w:t xml:space="preserve"> 2020; </w:t>
      </w:r>
      <w:r w:rsidRPr="00C40BF4">
        <w:rPr>
          <w:rFonts w:ascii="Book Antiqua" w:hAnsi="Book Antiqua"/>
          <w:b/>
          <w:bCs/>
        </w:rPr>
        <w:t>26</w:t>
      </w:r>
      <w:r w:rsidRPr="00C40BF4">
        <w:rPr>
          <w:rFonts w:ascii="Book Antiqua" w:hAnsi="Book Antiqua"/>
        </w:rPr>
        <w:t>: 734-742 [PMID: 31504540 DOI: 10.1093/</w:t>
      </w:r>
      <w:proofErr w:type="spellStart"/>
      <w:r w:rsidRPr="00C40BF4">
        <w:rPr>
          <w:rFonts w:ascii="Book Antiqua" w:hAnsi="Book Antiqua"/>
        </w:rPr>
        <w:t>ibd</w:t>
      </w:r>
      <w:proofErr w:type="spellEnd"/>
      <w:r w:rsidRPr="00C40BF4">
        <w:rPr>
          <w:rFonts w:ascii="Book Antiqua" w:hAnsi="Book Antiqua"/>
        </w:rPr>
        <w:t>/izz196]</w:t>
      </w:r>
    </w:p>
    <w:p w14:paraId="5E0D6750"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14 </w:t>
      </w:r>
      <w:proofErr w:type="spellStart"/>
      <w:r w:rsidRPr="00C40BF4">
        <w:rPr>
          <w:rFonts w:ascii="Book Antiqua" w:hAnsi="Book Antiqua"/>
          <w:b/>
          <w:bCs/>
        </w:rPr>
        <w:t>Tielbeek</w:t>
      </w:r>
      <w:proofErr w:type="spellEnd"/>
      <w:r w:rsidRPr="00C40BF4">
        <w:rPr>
          <w:rFonts w:ascii="Book Antiqua" w:hAnsi="Book Antiqua"/>
          <w:b/>
          <w:bCs/>
        </w:rPr>
        <w:t xml:space="preserve"> JA</w:t>
      </w:r>
      <w:r w:rsidRPr="00C40BF4">
        <w:rPr>
          <w:rFonts w:ascii="Book Antiqua" w:hAnsi="Book Antiqua"/>
        </w:rPr>
        <w:t xml:space="preserve">, Vos FM, Stoker J. A computer-assisted model for detection of MRI signs of Crohn's disease activity: future or fiction? </w:t>
      </w:r>
      <w:proofErr w:type="spellStart"/>
      <w:r w:rsidRPr="00C40BF4">
        <w:rPr>
          <w:rFonts w:ascii="Book Antiqua" w:hAnsi="Book Antiqua"/>
          <w:i/>
          <w:iCs/>
        </w:rPr>
        <w:t>Abdom</w:t>
      </w:r>
      <w:proofErr w:type="spellEnd"/>
      <w:r w:rsidRPr="00C40BF4">
        <w:rPr>
          <w:rFonts w:ascii="Book Antiqua" w:hAnsi="Book Antiqua"/>
          <w:i/>
          <w:iCs/>
        </w:rPr>
        <w:t xml:space="preserve"> Imaging</w:t>
      </w:r>
      <w:r w:rsidRPr="00C40BF4">
        <w:rPr>
          <w:rFonts w:ascii="Book Antiqua" w:hAnsi="Book Antiqua"/>
        </w:rPr>
        <w:t xml:space="preserve"> 2012; </w:t>
      </w:r>
      <w:r w:rsidRPr="00C40BF4">
        <w:rPr>
          <w:rFonts w:ascii="Book Antiqua" w:hAnsi="Book Antiqua"/>
          <w:b/>
          <w:bCs/>
        </w:rPr>
        <w:t>37</w:t>
      </w:r>
      <w:r w:rsidRPr="00C40BF4">
        <w:rPr>
          <w:rFonts w:ascii="Book Antiqua" w:hAnsi="Book Antiqua"/>
        </w:rPr>
        <w:t>: 967-973 [PMID: 22134675 DOI: 10.1007/s00261-011-9822-x]</w:t>
      </w:r>
    </w:p>
    <w:p w14:paraId="43415B6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lastRenderedPageBreak/>
        <w:t xml:space="preserve">15 </w:t>
      </w:r>
      <w:r w:rsidRPr="00C40BF4">
        <w:rPr>
          <w:rFonts w:ascii="Book Antiqua" w:hAnsi="Book Antiqua"/>
          <w:b/>
          <w:bCs/>
        </w:rPr>
        <w:t>Mahapatra D</w:t>
      </w:r>
      <w:r w:rsidRPr="00C40BF4">
        <w:rPr>
          <w:rFonts w:ascii="Book Antiqua" w:hAnsi="Book Antiqua"/>
        </w:rPr>
        <w:t xml:space="preserve">, Vos FM, </w:t>
      </w:r>
      <w:proofErr w:type="spellStart"/>
      <w:r w:rsidRPr="00C40BF4">
        <w:rPr>
          <w:rFonts w:ascii="Book Antiqua" w:hAnsi="Book Antiqua"/>
        </w:rPr>
        <w:t>Buhmann</w:t>
      </w:r>
      <w:proofErr w:type="spellEnd"/>
      <w:r w:rsidRPr="00C40BF4">
        <w:rPr>
          <w:rFonts w:ascii="Book Antiqua" w:hAnsi="Book Antiqua"/>
        </w:rPr>
        <w:t xml:space="preserve"> JM. Active learning based segmentation of </w:t>
      </w:r>
      <w:proofErr w:type="spellStart"/>
      <w:r w:rsidRPr="00C40BF4">
        <w:rPr>
          <w:rFonts w:ascii="Book Antiqua" w:hAnsi="Book Antiqua"/>
        </w:rPr>
        <w:t>Crohns</w:t>
      </w:r>
      <w:proofErr w:type="spellEnd"/>
      <w:r w:rsidRPr="00C40BF4">
        <w:rPr>
          <w:rFonts w:ascii="Book Antiqua" w:hAnsi="Book Antiqua"/>
        </w:rPr>
        <w:t xml:space="preserve"> disease from abdominal MRI. </w:t>
      </w:r>
      <w:proofErr w:type="spellStart"/>
      <w:r w:rsidRPr="00C40BF4">
        <w:rPr>
          <w:rFonts w:ascii="Book Antiqua" w:hAnsi="Book Antiqua"/>
          <w:i/>
          <w:iCs/>
        </w:rPr>
        <w:t>Comput</w:t>
      </w:r>
      <w:proofErr w:type="spellEnd"/>
      <w:r w:rsidRPr="00C40BF4">
        <w:rPr>
          <w:rFonts w:ascii="Book Antiqua" w:hAnsi="Book Antiqua"/>
          <w:i/>
          <w:iCs/>
        </w:rPr>
        <w:t xml:space="preserve"> Methods Programs Biomed</w:t>
      </w:r>
      <w:r w:rsidRPr="00C40BF4">
        <w:rPr>
          <w:rFonts w:ascii="Book Antiqua" w:hAnsi="Book Antiqua"/>
        </w:rPr>
        <w:t xml:space="preserve"> 2016; </w:t>
      </w:r>
      <w:r w:rsidRPr="00C40BF4">
        <w:rPr>
          <w:rFonts w:ascii="Book Antiqua" w:hAnsi="Book Antiqua"/>
          <w:b/>
          <w:bCs/>
        </w:rPr>
        <w:t>128</w:t>
      </w:r>
      <w:r w:rsidRPr="00C40BF4">
        <w:rPr>
          <w:rFonts w:ascii="Book Antiqua" w:hAnsi="Book Antiqua"/>
        </w:rPr>
        <w:t>: 75-85 [PMID: 27040833 DOI: 10.1016/j.cmpb.2016.01.014]</w:t>
      </w:r>
    </w:p>
    <w:p w14:paraId="3D5B609F"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16 </w:t>
      </w:r>
      <w:r w:rsidRPr="00C40BF4">
        <w:rPr>
          <w:rFonts w:ascii="Book Antiqua" w:hAnsi="Book Antiqua"/>
          <w:b/>
          <w:bCs/>
        </w:rPr>
        <w:t>Kumar R</w:t>
      </w:r>
      <w:r w:rsidRPr="00C40BF4">
        <w:rPr>
          <w:rFonts w:ascii="Book Antiqua" w:hAnsi="Book Antiqua"/>
        </w:rPr>
        <w:t xml:space="preserve">, Zhao Q, </w:t>
      </w:r>
      <w:proofErr w:type="spellStart"/>
      <w:r w:rsidRPr="00C40BF4">
        <w:rPr>
          <w:rFonts w:ascii="Book Antiqua" w:hAnsi="Book Antiqua"/>
        </w:rPr>
        <w:t>Seshamani</w:t>
      </w:r>
      <w:proofErr w:type="spellEnd"/>
      <w:r w:rsidRPr="00C40BF4">
        <w:rPr>
          <w:rFonts w:ascii="Book Antiqua" w:hAnsi="Book Antiqua"/>
        </w:rPr>
        <w:t xml:space="preserve"> S, Mullin G, Hager G, </w:t>
      </w:r>
      <w:proofErr w:type="spellStart"/>
      <w:r w:rsidRPr="00C40BF4">
        <w:rPr>
          <w:rFonts w:ascii="Book Antiqua" w:hAnsi="Book Antiqua"/>
        </w:rPr>
        <w:t>Dassopoulos</w:t>
      </w:r>
      <w:proofErr w:type="spellEnd"/>
      <w:r w:rsidRPr="00C40BF4">
        <w:rPr>
          <w:rFonts w:ascii="Book Antiqua" w:hAnsi="Book Antiqua"/>
        </w:rPr>
        <w:t xml:space="preserve"> T. Assessment of Crohn's disease lesions in wireless capsule endoscopy images. </w:t>
      </w:r>
      <w:r w:rsidRPr="00C40BF4">
        <w:rPr>
          <w:rFonts w:ascii="Book Antiqua" w:hAnsi="Book Antiqua"/>
          <w:i/>
          <w:iCs/>
        </w:rPr>
        <w:t xml:space="preserve">IEEE Trans Biomed </w:t>
      </w:r>
      <w:proofErr w:type="spellStart"/>
      <w:r w:rsidRPr="00C40BF4">
        <w:rPr>
          <w:rFonts w:ascii="Book Antiqua" w:hAnsi="Book Antiqua"/>
          <w:i/>
          <w:iCs/>
        </w:rPr>
        <w:t>Eng</w:t>
      </w:r>
      <w:proofErr w:type="spellEnd"/>
      <w:r w:rsidRPr="00C40BF4">
        <w:rPr>
          <w:rFonts w:ascii="Book Antiqua" w:hAnsi="Book Antiqua"/>
        </w:rPr>
        <w:t xml:space="preserve"> 2012; </w:t>
      </w:r>
      <w:r w:rsidRPr="00C40BF4">
        <w:rPr>
          <w:rFonts w:ascii="Book Antiqua" w:hAnsi="Book Antiqua"/>
          <w:b/>
          <w:bCs/>
        </w:rPr>
        <w:t>59</w:t>
      </w:r>
      <w:r w:rsidRPr="00C40BF4">
        <w:rPr>
          <w:rFonts w:ascii="Book Antiqua" w:hAnsi="Book Antiqua"/>
        </w:rPr>
        <w:t>: 355-362 [PMID: 22020661 DOI: 10.1109/TBME.2011.2172438]</w:t>
      </w:r>
    </w:p>
    <w:p w14:paraId="7596791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17 </w:t>
      </w:r>
      <w:proofErr w:type="spellStart"/>
      <w:r w:rsidRPr="00C40BF4">
        <w:rPr>
          <w:rFonts w:ascii="Book Antiqua" w:hAnsi="Book Antiqua"/>
          <w:b/>
          <w:bCs/>
        </w:rPr>
        <w:t>Takenaka</w:t>
      </w:r>
      <w:proofErr w:type="spellEnd"/>
      <w:r w:rsidRPr="00C40BF4">
        <w:rPr>
          <w:rFonts w:ascii="Book Antiqua" w:hAnsi="Book Antiqua"/>
          <w:b/>
          <w:bCs/>
        </w:rPr>
        <w:t xml:space="preserve"> K</w:t>
      </w:r>
      <w:r w:rsidRPr="00C40BF4">
        <w:rPr>
          <w:rFonts w:ascii="Book Antiqua" w:hAnsi="Book Antiqua"/>
        </w:rPr>
        <w:t xml:space="preserve">, </w:t>
      </w:r>
      <w:proofErr w:type="spellStart"/>
      <w:r w:rsidRPr="00C40BF4">
        <w:rPr>
          <w:rFonts w:ascii="Book Antiqua" w:hAnsi="Book Antiqua"/>
        </w:rPr>
        <w:t>Ohtsuka</w:t>
      </w:r>
      <w:proofErr w:type="spellEnd"/>
      <w:r w:rsidRPr="00C40BF4">
        <w:rPr>
          <w:rFonts w:ascii="Book Antiqua" w:hAnsi="Book Antiqua"/>
        </w:rPr>
        <w:t xml:space="preserve"> K, </w:t>
      </w:r>
      <w:proofErr w:type="spellStart"/>
      <w:r w:rsidRPr="00C40BF4">
        <w:rPr>
          <w:rFonts w:ascii="Book Antiqua" w:hAnsi="Book Antiqua"/>
        </w:rPr>
        <w:t>Fujii</w:t>
      </w:r>
      <w:proofErr w:type="spellEnd"/>
      <w:r w:rsidRPr="00C40BF4">
        <w:rPr>
          <w:rFonts w:ascii="Book Antiqua" w:hAnsi="Book Antiqua"/>
        </w:rPr>
        <w:t xml:space="preserve"> T, Negi M, Suzuki K, Shimizu H, </w:t>
      </w:r>
      <w:proofErr w:type="spellStart"/>
      <w:r w:rsidRPr="00C40BF4">
        <w:rPr>
          <w:rFonts w:ascii="Book Antiqua" w:hAnsi="Book Antiqua"/>
        </w:rPr>
        <w:t>Oshima</w:t>
      </w:r>
      <w:proofErr w:type="spellEnd"/>
      <w:r w:rsidRPr="00C40BF4">
        <w:rPr>
          <w:rFonts w:ascii="Book Antiqua" w:hAnsi="Book Antiqua"/>
        </w:rPr>
        <w:t xml:space="preserve"> S, Akiyama S, </w:t>
      </w:r>
      <w:proofErr w:type="spellStart"/>
      <w:r w:rsidRPr="00C40BF4">
        <w:rPr>
          <w:rFonts w:ascii="Book Antiqua" w:hAnsi="Book Antiqua"/>
        </w:rPr>
        <w:t>Motobayashi</w:t>
      </w:r>
      <w:proofErr w:type="spellEnd"/>
      <w:r w:rsidRPr="00C40BF4">
        <w:rPr>
          <w:rFonts w:ascii="Book Antiqua" w:hAnsi="Book Antiqua"/>
        </w:rPr>
        <w:t xml:space="preserve"> M, </w:t>
      </w:r>
      <w:proofErr w:type="spellStart"/>
      <w:r w:rsidRPr="00C40BF4">
        <w:rPr>
          <w:rFonts w:ascii="Book Antiqua" w:hAnsi="Book Antiqua"/>
        </w:rPr>
        <w:t>Nagahori</w:t>
      </w:r>
      <w:proofErr w:type="spellEnd"/>
      <w:r w:rsidRPr="00C40BF4">
        <w:rPr>
          <w:rFonts w:ascii="Book Antiqua" w:hAnsi="Book Antiqua"/>
        </w:rPr>
        <w:t xml:space="preserve"> M, Saito E, Matsuoka K, Watanabe M. Development and Validation of a Deep Neural Network for Accurate Evaluation of Endoscopic Images From Patients With Ulcerative Colitis. </w:t>
      </w:r>
      <w:r w:rsidRPr="00C40BF4">
        <w:rPr>
          <w:rFonts w:ascii="Book Antiqua" w:hAnsi="Book Antiqua"/>
          <w:i/>
          <w:iCs/>
        </w:rPr>
        <w:t>Gastroenterology</w:t>
      </w:r>
      <w:r w:rsidRPr="00C40BF4">
        <w:rPr>
          <w:rFonts w:ascii="Book Antiqua" w:hAnsi="Book Antiqua"/>
        </w:rPr>
        <w:t xml:space="preserve"> 2020; </w:t>
      </w:r>
      <w:r w:rsidRPr="00C40BF4">
        <w:rPr>
          <w:rFonts w:ascii="Book Antiqua" w:hAnsi="Book Antiqua"/>
          <w:b/>
          <w:bCs/>
        </w:rPr>
        <w:t>158</w:t>
      </w:r>
      <w:r w:rsidRPr="00C40BF4">
        <w:rPr>
          <w:rFonts w:ascii="Book Antiqua" w:hAnsi="Book Antiqua"/>
        </w:rPr>
        <w:t>: 2150-2157 [PMID: 32060000 DOI: 10.1053/j.gastro.2020.02.012]</w:t>
      </w:r>
    </w:p>
    <w:p w14:paraId="28AF820E" w14:textId="572780E8"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18 </w:t>
      </w:r>
      <w:r w:rsidRPr="00C40BF4">
        <w:rPr>
          <w:rFonts w:ascii="Book Antiqua" w:hAnsi="Book Antiqua"/>
          <w:b/>
          <w:bCs/>
        </w:rPr>
        <w:t>Stidham RW</w:t>
      </w:r>
      <w:r w:rsidRPr="00C40BF4">
        <w:rPr>
          <w:rFonts w:ascii="Book Antiqua" w:hAnsi="Book Antiqua"/>
        </w:rPr>
        <w:t xml:space="preserve">, Liu W, </w:t>
      </w:r>
      <w:proofErr w:type="spellStart"/>
      <w:r w:rsidRPr="00C40BF4">
        <w:rPr>
          <w:rFonts w:ascii="Book Antiqua" w:hAnsi="Book Antiqua"/>
        </w:rPr>
        <w:t>Bishu</w:t>
      </w:r>
      <w:proofErr w:type="spellEnd"/>
      <w:r w:rsidRPr="00C40BF4">
        <w:rPr>
          <w:rFonts w:ascii="Book Antiqua" w:hAnsi="Book Antiqua"/>
        </w:rPr>
        <w:t xml:space="preserve"> S, Rice MD, Higgins PDR, Zhu J, </w:t>
      </w:r>
      <w:proofErr w:type="spellStart"/>
      <w:r w:rsidRPr="00C40BF4">
        <w:rPr>
          <w:rFonts w:ascii="Book Antiqua" w:hAnsi="Book Antiqua"/>
        </w:rPr>
        <w:t>Nallamothu</w:t>
      </w:r>
      <w:proofErr w:type="spellEnd"/>
      <w:r w:rsidRPr="00C40BF4">
        <w:rPr>
          <w:rFonts w:ascii="Book Antiqua" w:hAnsi="Book Antiqua"/>
        </w:rPr>
        <w:t xml:space="preserve"> BK, </w:t>
      </w:r>
      <w:proofErr w:type="spellStart"/>
      <w:r w:rsidRPr="00C40BF4">
        <w:rPr>
          <w:rFonts w:ascii="Book Antiqua" w:hAnsi="Book Antiqua"/>
        </w:rPr>
        <w:t>Waljee</w:t>
      </w:r>
      <w:proofErr w:type="spellEnd"/>
      <w:r w:rsidRPr="00C40BF4">
        <w:rPr>
          <w:rFonts w:ascii="Book Antiqua" w:hAnsi="Book Antiqua"/>
        </w:rPr>
        <w:t xml:space="preserve"> AK. Performance of a Deep Learning Model vs Human Reviewers in Grading Endoscopic Disease Severity of Patients </w:t>
      </w:r>
      <w:r w:rsidR="00C5225D" w:rsidRPr="00C40BF4">
        <w:rPr>
          <w:rFonts w:ascii="Book Antiqua" w:hAnsi="Book Antiqua"/>
        </w:rPr>
        <w:t>w</w:t>
      </w:r>
      <w:r w:rsidRPr="00C40BF4">
        <w:rPr>
          <w:rFonts w:ascii="Book Antiqua" w:hAnsi="Book Antiqua"/>
        </w:rPr>
        <w:t xml:space="preserve">ith Ulcerative Colitis. </w:t>
      </w:r>
      <w:r w:rsidRPr="00C40BF4">
        <w:rPr>
          <w:rFonts w:ascii="Book Antiqua" w:hAnsi="Book Antiqua"/>
          <w:i/>
          <w:iCs/>
        </w:rPr>
        <w:t xml:space="preserve">JAMA </w:t>
      </w:r>
      <w:proofErr w:type="spellStart"/>
      <w:r w:rsidRPr="00C40BF4">
        <w:rPr>
          <w:rFonts w:ascii="Book Antiqua" w:hAnsi="Book Antiqua"/>
          <w:i/>
          <w:iCs/>
        </w:rPr>
        <w:t>Netw</w:t>
      </w:r>
      <w:proofErr w:type="spellEnd"/>
      <w:r w:rsidRPr="00C40BF4">
        <w:rPr>
          <w:rFonts w:ascii="Book Antiqua" w:hAnsi="Book Antiqua"/>
          <w:i/>
          <w:iCs/>
        </w:rPr>
        <w:t xml:space="preserve"> Open</w:t>
      </w:r>
      <w:r w:rsidRPr="00C40BF4">
        <w:rPr>
          <w:rFonts w:ascii="Book Antiqua" w:hAnsi="Book Antiqua"/>
        </w:rPr>
        <w:t xml:space="preserve"> 2019; </w:t>
      </w:r>
      <w:r w:rsidRPr="00C40BF4">
        <w:rPr>
          <w:rFonts w:ascii="Book Antiqua" w:hAnsi="Book Antiqua"/>
          <w:b/>
          <w:bCs/>
        </w:rPr>
        <w:t>2</w:t>
      </w:r>
      <w:r w:rsidRPr="00C40BF4">
        <w:rPr>
          <w:rFonts w:ascii="Book Antiqua" w:hAnsi="Book Antiqua"/>
        </w:rPr>
        <w:t>: e193963 [PMID: 31099869 DOI: 10.1001/jamanetworkopen.2019.3963]</w:t>
      </w:r>
    </w:p>
    <w:p w14:paraId="701D16BE" w14:textId="344D569B"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19 </w:t>
      </w:r>
      <w:r w:rsidRPr="00C40BF4">
        <w:rPr>
          <w:rFonts w:ascii="Book Antiqua" w:hAnsi="Book Antiqua"/>
          <w:b/>
          <w:bCs/>
        </w:rPr>
        <w:t>GBD 2017 Inflammatory Bowel Disease Collaborators.</w:t>
      </w:r>
      <w:r w:rsidRPr="00C40BF4">
        <w:rPr>
          <w:rFonts w:ascii="Book Antiqua" w:hAnsi="Book Antiqua"/>
        </w:rPr>
        <w:t xml:space="preserve"> The global, regional, and national burden of inflammatory bowel disease in 195 countries and territories, 1990-2017: a systematic analysis for the Global Burden of Disease Study 2017. </w:t>
      </w:r>
      <w:r w:rsidRPr="00C40BF4">
        <w:rPr>
          <w:rFonts w:ascii="Book Antiqua" w:hAnsi="Book Antiqua"/>
          <w:i/>
          <w:iCs/>
        </w:rPr>
        <w:t>Lancet Gastroenterol Hepatol</w:t>
      </w:r>
      <w:r w:rsidRPr="00C40BF4">
        <w:rPr>
          <w:rFonts w:ascii="Book Antiqua" w:hAnsi="Book Antiqua"/>
        </w:rPr>
        <w:t xml:space="preserve"> 2020; </w:t>
      </w:r>
      <w:r w:rsidRPr="00C40BF4">
        <w:rPr>
          <w:rFonts w:ascii="Book Antiqua" w:hAnsi="Book Antiqua"/>
          <w:b/>
          <w:bCs/>
        </w:rPr>
        <w:t>5</w:t>
      </w:r>
      <w:r w:rsidRPr="00C40BF4">
        <w:rPr>
          <w:rFonts w:ascii="Book Antiqua" w:hAnsi="Book Antiqua"/>
        </w:rPr>
        <w:t>: 17-30 [PMID: 31648971 DOI: 10.1016/S2468-1253(19)30333-4]</w:t>
      </w:r>
    </w:p>
    <w:p w14:paraId="26FE780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20 </w:t>
      </w:r>
      <w:r w:rsidRPr="00C40BF4">
        <w:rPr>
          <w:rFonts w:ascii="Book Antiqua" w:hAnsi="Book Antiqua"/>
          <w:b/>
          <w:bCs/>
        </w:rPr>
        <w:t>Maeda Y</w:t>
      </w:r>
      <w:r w:rsidRPr="00C40BF4">
        <w:rPr>
          <w:rFonts w:ascii="Book Antiqua" w:hAnsi="Book Antiqua"/>
        </w:rPr>
        <w:t xml:space="preserve">, Kudo SE, Mori Y, Misawa M, Ogata N, </w:t>
      </w:r>
      <w:proofErr w:type="spellStart"/>
      <w:r w:rsidRPr="00C40BF4">
        <w:rPr>
          <w:rFonts w:ascii="Book Antiqua" w:hAnsi="Book Antiqua"/>
        </w:rPr>
        <w:t>Sasanuma</w:t>
      </w:r>
      <w:proofErr w:type="spellEnd"/>
      <w:r w:rsidRPr="00C40BF4">
        <w:rPr>
          <w:rFonts w:ascii="Book Antiqua" w:hAnsi="Book Antiqua"/>
        </w:rPr>
        <w:t xml:space="preserve"> S, </w:t>
      </w:r>
      <w:proofErr w:type="spellStart"/>
      <w:r w:rsidRPr="00C40BF4">
        <w:rPr>
          <w:rFonts w:ascii="Book Antiqua" w:hAnsi="Book Antiqua"/>
        </w:rPr>
        <w:t>Wakamura</w:t>
      </w:r>
      <w:proofErr w:type="spellEnd"/>
      <w:r w:rsidRPr="00C40BF4">
        <w:rPr>
          <w:rFonts w:ascii="Book Antiqua" w:hAnsi="Book Antiqua"/>
        </w:rPr>
        <w:t xml:space="preserve"> K, Oda M, Mori K, </w:t>
      </w:r>
      <w:proofErr w:type="spellStart"/>
      <w:r w:rsidRPr="00C40BF4">
        <w:rPr>
          <w:rFonts w:ascii="Book Antiqua" w:hAnsi="Book Antiqua"/>
        </w:rPr>
        <w:t>Ohtsuka</w:t>
      </w:r>
      <w:proofErr w:type="spellEnd"/>
      <w:r w:rsidRPr="00C40BF4">
        <w:rPr>
          <w:rFonts w:ascii="Book Antiqua" w:hAnsi="Book Antiqua"/>
        </w:rPr>
        <w:t xml:space="preserve"> K. Fully automated diagnostic system with artificial intelligence using </w:t>
      </w:r>
      <w:proofErr w:type="spellStart"/>
      <w:r w:rsidRPr="00C40BF4">
        <w:rPr>
          <w:rFonts w:ascii="Book Antiqua" w:hAnsi="Book Antiqua"/>
        </w:rPr>
        <w:t>endocytoscopy</w:t>
      </w:r>
      <w:proofErr w:type="spellEnd"/>
      <w:r w:rsidRPr="00C40BF4">
        <w:rPr>
          <w:rFonts w:ascii="Book Antiqua" w:hAnsi="Book Antiqua"/>
        </w:rPr>
        <w:t xml:space="preserve"> to identify the presence of histologic inflammation associated with ulcerative colitis (with video). </w:t>
      </w:r>
      <w:proofErr w:type="spellStart"/>
      <w:r w:rsidRPr="00C40BF4">
        <w:rPr>
          <w:rFonts w:ascii="Book Antiqua" w:hAnsi="Book Antiqua"/>
          <w:i/>
          <w:iCs/>
        </w:rPr>
        <w:t>Gastrointest</w:t>
      </w:r>
      <w:proofErr w:type="spellEnd"/>
      <w:r w:rsidRPr="00C40BF4">
        <w:rPr>
          <w:rFonts w:ascii="Book Antiqua" w:hAnsi="Book Antiqua"/>
          <w:i/>
          <w:iCs/>
        </w:rPr>
        <w:t xml:space="preserve"> </w:t>
      </w:r>
      <w:proofErr w:type="spellStart"/>
      <w:r w:rsidRPr="00C40BF4">
        <w:rPr>
          <w:rFonts w:ascii="Book Antiqua" w:hAnsi="Book Antiqua"/>
          <w:i/>
          <w:iCs/>
        </w:rPr>
        <w:t>Endosc</w:t>
      </w:r>
      <w:proofErr w:type="spellEnd"/>
      <w:r w:rsidRPr="00C40BF4">
        <w:rPr>
          <w:rFonts w:ascii="Book Antiqua" w:hAnsi="Book Antiqua"/>
        </w:rPr>
        <w:t xml:space="preserve"> 2019; </w:t>
      </w:r>
      <w:r w:rsidRPr="00C40BF4">
        <w:rPr>
          <w:rFonts w:ascii="Book Antiqua" w:hAnsi="Book Antiqua"/>
          <w:b/>
          <w:bCs/>
        </w:rPr>
        <w:t>89</w:t>
      </w:r>
      <w:r w:rsidRPr="00C40BF4">
        <w:rPr>
          <w:rFonts w:ascii="Book Antiqua" w:hAnsi="Book Antiqua"/>
        </w:rPr>
        <w:t>: 408-415 [PMID: 30268542 DOI: 10.1016/j.gie.2018.09.024]</w:t>
      </w:r>
    </w:p>
    <w:p w14:paraId="0B505C7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21 </w:t>
      </w:r>
      <w:r w:rsidRPr="00C40BF4">
        <w:rPr>
          <w:rFonts w:ascii="Book Antiqua" w:hAnsi="Book Antiqua"/>
          <w:b/>
          <w:bCs/>
        </w:rPr>
        <w:t>Misawa M</w:t>
      </w:r>
      <w:r w:rsidRPr="00C40BF4">
        <w:rPr>
          <w:rFonts w:ascii="Book Antiqua" w:hAnsi="Book Antiqua"/>
        </w:rPr>
        <w:t xml:space="preserve">, Kudo SE, Mori Y, Nakamura H, Kataoka S, Maeda Y, Kudo T, Hayashi T, </w:t>
      </w:r>
      <w:proofErr w:type="spellStart"/>
      <w:r w:rsidRPr="00C40BF4">
        <w:rPr>
          <w:rFonts w:ascii="Book Antiqua" w:hAnsi="Book Antiqua"/>
        </w:rPr>
        <w:t>Wakamura</w:t>
      </w:r>
      <w:proofErr w:type="spellEnd"/>
      <w:r w:rsidRPr="00C40BF4">
        <w:rPr>
          <w:rFonts w:ascii="Book Antiqua" w:hAnsi="Book Antiqua"/>
        </w:rPr>
        <w:t xml:space="preserve"> K, Miyachi H, </w:t>
      </w:r>
      <w:proofErr w:type="spellStart"/>
      <w:r w:rsidRPr="00C40BF4">
        <w:rPr>
          <w:rFonts w:ascii="Book Antiqua" w:hAnsi="Book Antiqua"/>
        </w:rPr>
        <w:t>Katagiri</w:t>
      </w:r>
      <w:proofErr w:type="spellEnd"/>
      <w:r w:rsidRPr="00C40BF4">
        <w:rPr>
          <w:rFonts w:ascii="Book Antiqua" w:hAnsi="Book Antiqua"/>
        </w:rPr>
        <w:t xml:space="preserve"> A, Baba T, Ishida F, Inoue H, </w:t>
      </w:r>
      <w:proofErr w:type="spellStart"/>
      <w:r w:rsidRPr="00C40BF4">
        <w:rPr>
          <w:rFonts w:ascii="Book Antiqua" w:hAnsi="Book Antiqua"/>
        </w:rPr>
        <w:lastRenderedPageBreak/>
        <w:t>Nimura</w:t>
      </w:r>
      <w:proofErr w:type="spellEnd"/>
      <w:r w:rsidRPr="00C40BF4">
        <w:rPr>
          <w:rFonts w:ascii="Book Antiqua" w:hAnsi="Book Antiqua"/>
        </w:rPr>
        <w:t xml:space="preserve"> Y, Mori K. Characterization of Colorectal Lesions Using a Computer-Aided Diagnostic System for Narrow-Band Imaging </w:t>
      </w:r>
      <w:proofErr w:type="spellStart"/>
      <w:r w:rsidRPr="00C40BF4">
        <w:rPr>
          <w:rFonts w:ascii="Book Antiqua" w:hAnsi="Book Antiqua"/>
        </w:rPr>
        <w:t>Endocytoscopy</w:t>
      </w:r>
      <w:proofErr w:type="spellEnd"/>
      <w:r w:rsidRPr="00C40BF4">
        <w:rPr>
          <w:rFonts w:ascii="Book Antiqua" w:hAnsi="Book Antiqua"/>
        </w:rPr>
        <w:t xml:space="preserve">. </w:t>
      </w:r>
      <w:r w:rsidRPr="00C40BF4">
        <w:rPr>
          <w:rFonts w:ascii="Book Antiqua" w:hAnsi="Book Antiqua"/>
          <w:i/>
          <w:iCs/>
        </w:rPr>
        <w:t>Gastroenterology</w:t>
      </w:r>
      <w:r w:rsidRPr="00C40BF4">
        <w:rPr>
          <w:rFonts w:ascii="Book Antiqua" w:hAnsi="Book Antiqua"/>
        </w:rPr>
        <w:t xml:space="preserve"> 2016; </w:t>
      </w:r>
      <w:r w:rsidRPr="00C40BF4">
        <w:rPr>
          <w:rFonts w:ascii="Book Antiqua" w:hAnsi="Book Antiqua"/>
          <w:b/>
          <w:bCs/>
        </w:rPr>
        <w:t>150</w:t>
      </w:r>
      <w:r w:rsidRPr="00C40BF4">
        <w:rPr>
          <w:rFonts w:ascii="Book Antiqua" w:hAnsi="Book Antiqua"/>
        </w:rPr>
        <w:t>: 1531-1532.e3 [PMID: 27072671 DOI: 10.1053/j.gastro.2016.04.004]</w:t>
      </w:r>
    </w:p>
    <w:p w14:paraId="24F847F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22 </w:t>
      </w:r>
      <w:proofErr w:type="spellStart"/>
      <w:r w:rsidRPr="00C40BF4">
        <w:rPr>
          <w:rFonts w:ascii="Book Antiqua" w:hAnsi="Book Antiqua"/>
          <w:b/>
          <w:bCs/>
        </w:rPr>
        <w:t>Waljee</w:t>
      </w:r>
      <w:proofErr w:type="spellEnd"/>
      <w:r w:rsidRPr="00C40BF4">
        <w:rPr>
          <w:rFonts w:ascii="Book Antiqua" w:hAnsi="Book Antiqua"/>
          <w:b/>
          <w:bCs/>
        </w:rPr>
        <w:t xml:space="preserve"> AK</w:t>
      </w:r>
      <w:r w:rsidRPr="00C40BF4">
        <w:rPr>
          <w:rFonts w:ascii="Book Antiqua" w:hAnsi="Book Antiqua"/>
        </w:rPr>
        <w:t xml:space="preserve">, Joyce JC, Wang S, Saxena A, Hart M, Zhu J, Higgins PD. Algorithms outperform metabolite tests in predicting response of patients with inflammatory bowel disease to thiopurines. </w:t>
      </w:r>
      <w:r w:rsidRPr="00C40BF4">
        <w:rPr>
          <w:rFonts w:ascii="Book Antiqua" w:hAnsi="Book Antiqua"/>
          <w:i/>
          <w:iCs/>
        </w:rPr>
        <w:t>Clin Gastroenterol Hepatol</w:t>
      </w:r>
      <w:r w:rsidRPr="00C40BF4">
        <w:rPr>
          <w:rFonts w:ascii="Book Antiqua" w:hAnsi="Book Antiqua"/>
        </w:rPr>
        <w:t xml:space="preserve"> 2010; </w:t>
      </w:r>
      <w:r w:rsidRPr="00C40BF4">
        <w:rPr>
          <w:rFonts w:ascii="Book Antiqua" w:hAnsi="Book Antiqua"/>
          <w:b/>
          <w:bCs/>
        </w:rPr>
        <w:t>8</w:t>
      </w:r>
      <w:r w:rsidRPr="00C40BF4">
        <w:rPr>
          <w:rFonts w:ascii="Book Antiqua" w:hAnsi="Book Antiqua"/>
        </w:rPr>
        <w:t>: 143-150 [PMID: 19835986 DOI: 10.1016/j.cgh.2009.09.031]</w:t>
      </w:r>
    </w:p>
    <w:p w14:paraId="63ED25BE"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23 </w:t>
      </w:r>
      <w:proofErr w:type="spellStart"/>
      <w:r w:rsidRPr="00C40BF4">
        <w:rPr>
          <w:rFonts w:ascii="Book Antiqua" w:hAnsi="Book Antiqua"/>
          <w:b/>
          <w:bCs/>
        </w:rPr>
        <w:t>Waljee</w:t>
      </w:r>
      <w:proofErr w:type="spellEnd"/>
      <w:r w:rsidRPr="00C40BF4">
        <w:rPr>
          <w:rFonts w:ascii="Book Antiqua" w:hAnsi="Book Antiqua"/>
          <w:b/>
          <w:bCs/>
        </w:rPr>
        <w:t xml:space="preserve"> AK</w:t>
      </w:r>
      <w:r w:rsidRPr="00C40BF4">
        <w:rPr>
          <w:rFonts w:ascii="Book Antiqua" w:hAnsi="Book Antiqua"/>
        </w:rPr>
        <w:t xml:space="preserve">, Liu B, Sauder K, Zhu J, </w:t>
      </w:r>
      <w:proofErr w:type="spellStart"/>
      <w:r w:rsidRPr="00C40BF4">
        <w:rPr>
          <w:rFonts w:ascii="Book Antiqua" w:hAnsi="Book Antiqua"/>
        </w:rPr>
        <w:t>Govani</w:t>
      </w:r>
      <w:proofErr w:type="spellEnd"/>
      <w:r w:rsidRPr="00C40BF4">
        <w:rPr>
          <w:rFonts w:ascii="Book Antiqua" w:hAnsi="Book Antiqua"/>
        </w:rPr>
        <w:t xml:space="preserve"> SM, Stidham RW, Higgins PDR. Predicting corticosteroid-free endoscopic remission with vedolizumab in ulcerative colitis. </w:t>
      </w:r>
      <w:r w:rsidRPr="00C40BF4">
        <w:rPr>
          <w:rFonts w:ascii="Book Antiqua" w:hAnsi="Book Antiqua"/>
          <w:i/>
          <w:iCs/>
        </w:rPr>
        <w:t xml:space="preserve">Aliment </w:t>
      </w:r>
      <w:proofErr w:type="spellStart"/>
      <w:r w:rsidRPr="00C40BF4">
        <w:rPr>
          <w:rFonts w:ascii="Book Antiqua" w:hAnsi="Book Antiqua"/>
          <w:i/>
          <w:iCs/>
        </w:rPr>
        <w:t>Pharmacol</w:t>
      </w:r>
      <w:proofErr w:type="spellEnd"/>
      <w:r w:rsidRPr="00C40BF4">
        <w:rPr>
          <w:rFonts w:ascii="Book Antiqua" w:hAnsi="Book Antiqua"/>
          <w:i/>
          <w:iCs/>
        </w:rPr>
        <w:t xml:space="preserve"> </w:t>
      </w:r>
      <w:proofErr w:type="spellStart"/>
      <w:r w:rsidRPr="00C40BF4">
        <w:rPr>
          <w:rFonts w:ascii="Book Antiqua" w:hAnsi="Book Antiqua"/>
          <w:i/>
          <w:iCs/>
        </w:rPr>
        <w:t>Ther</w:t>
      </w:r>
      <w:proofErr w:type="spellEnd"/>
      <w:r w:rsidRPr="00C40BF4">
        <w:rPr>
          <w:rFonts w:ascii="Book Antiqua" w:hAnsi="Book Antiqua"/>
        </w:rPr>
        <w:t xml:space="preserve"> 2018; </w:t>
      </w:r>
      <w:r w:rsidRPr="00C40BF4">
        <w:rPr>
          <w:rFonts w:ascii="Book Antiqua" w:hAnsi="Book Antiqua"/>
          <w:b/>
          <w:bCs/>
        </w:rPr>
        <w:t>47</w:t>
      </w:r>
      <w:r w:rsidRPr="00C40BF4">
        <w:rPr>
          <w:rFonts w:ascii="Book Antiqua" w:hAnsi="Book Antiqua"/>
        </w:rPr>
        <w:t>: 763-772 [PMID: 29359519 DOI: 10.1111/apt.14510]</w:t>
      </w:r>
    </w:p>
    <w:p w14:paraId="1BCDDC8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24 </w:t>
      </w:r>
      <w:proofErr w:type="spellStart"/>
      <w:r w:rsidRPr="00C40BF4">
        <w:rPr>
          <w:rFonts w:ascii="Book Antiqua" w:hAnsi="Book Antiqua"/>
          <w:b/>
          <w:bCs/>
        </w:rPr>
        <w:t>Waljee</w:t>
      </w:r>
      <w:proofErr w:type="spellEnd"/>
      <w:r w:rsidRPr="00C40BF4">
        <w:rPr>
          <w:rFonts w:ascii="Book Antiqua" w:hAnsi="Book Antiqua"/>
          <w:b/>
          <w:bCs/>
        </w:rPr>
        <w:t xml:space="preserve"> AK</w:t>
      </w:r>
      <w:r w:rsidRPr="00C40BF4">
        <w:rPr>
          <w:rFonts w:ascii="Book Antiqua" w:hAnsi="Book Antiqua"/>
        </w:rPr>
        <w:t xml:space="preserve">, Liu B, Sauder K, Zhu J, </w:t>
      </w:r>
      <w:proofErr w:type="spellStart"/>
      <w:r w:rsidRPr="00C40BF4">
        <w:rPr>
          <w:rFonts w:ascii="Book Antiqua" w:hAnsi="Book Antiqua"/>
        </w:rPr>
        <w:t>Govani</w:t>
      </w:r>
      <w:proofErr w:type="spellEnd"/>
      <w:r w:rsidRPr="00C40BF4">
        <w:rPr>
          <w:rFonts w:ascii="Book Antiqua" w:hAnsi="Book Antiqua"/>
        </w:rPr>
        <w:t xml:space="preserve"> SM, Stidham RW, Higgins PDR. Predicting Corticosteroid-Free Biologic Remission with Vedolizumab in Crohn's Disease. </w:t>
      </w:r>
      <w:proofErr w:type="spellStart"/>
      <w:r w:rsidRPr="00C40BF4">
        <w:rPr>
          <w:rFonts w:ascii="Book Antiqua" w:hAnsi="Book Antiqua"/>
          <w:i/>
          <w:iCs/>
        </w:rPr>
        <w:t>Inflamm</w:t>
      </w:r>
      <w:proofErr w:type="spellEnd"/>
      <w:r w:rsidRPr="00C40BF4">
        <w:rPr>
          <w:rFonts w:ascii="Book Antiqua" w:hAnsi="Book Antiqua"/>
          <w:i/>
          <w:iCs/>
        </w:rPr>
        <w:t xml:space="preserve"> Bowel Dis</w:t>
      </w:r>
      <w:r w:rsidRPr="00C40BF4">
        <w:rPr>
          <w:rFonts w:ascii="Book Antiqua" w:hAnsi="Book Antiqua"/>
        </w:rPr>
        <w:t xml:space="preserve"> 2018; </w:t>
      </w:r>
      <w:r w:rsidRPr="00C40BF4">
        <w:rPr>
          <w:rFonts w:ascii="Book Antiqua" w:hAnsi="Book Antiqua"/>
          <w:b/>
          <w:bCs/>
        </w:rPr>
        <w:t>24</w:t>
      </w:r>
      <w:r w:rsidRPr="00C40BF4">
        <w:rPr>
          <w:rFonts w:ascii="Book Antiqua" w:hAnsi="Book Antiqua"/>
        </w:rPr>
        <w:t>: 1185-1192 [PMID: 29668915 DOI: 10.1093/</w:t>
      </w:r>
      <w:proofErr w:type="spellStart"/>
      <w:r w:rsidRPr="00C40BF4">
        <w:rPr>
          <w:rFonts w:ascii="Book Antiqua" w:hAnsi="Book Antiqua"/>
        </w:rPr>
        <w:t>ibd</w:t>
      </w:r>
      <w:proofErr w:type="spellEnd"/>
      <w:r w:rsidRPr="00C40BF4">
        <w:rPr>
          <w:rFonts w:ascii="Book Antiqua" w:hAnsi="Book Antiqua"/>
        </w:rPr>
        <w:t>/izy031]</w:t>
      </w:r>
    </w:p>
    <w:p w14:paraId="43917C69"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25 </w:t>
      </w:r>
      <w:proofErr w:type="spellStart"/>
      <w:r w:rsidRPr="00C40BF4">
        <w:rPr>
          <w:rFonts w:ascii="Book Antiqua" w:hAnsi="Book Antiqua"/>
          <w:b/>
          <w:bCs/>
        </w:rPr>
        <w:t>Zarringhalam</w:t>
      </w:r>
      <w:proofErr w:type="spellEnd"/>
      <w:r w:rsidRPr="00C40BF4">
        <w:rPr>
          <w:rFonts w:ascii="Book Antiqua" w:hAnsi="Book Antiqua"/>
          <w:b/>
          <w:bCs/>
        </w:rPr>
        <w:t xml:space="preserve"> K</w:t>
      </w:r>
      <w:r w:rsidRPr="00C40BF4">
        <w:rPr>
          <w:rFonts w:ascii="Book Antiqua" w:hAnsi="Book Antiqua"/>
        </w:rPr>
        <w:t xml:space="preserve">, </w:t>
      </w:r>
      <w:proofErr w:type="spellStart"/>
      <w:r w:rsidRPr="00C40BF4">
        <w:rPr>
          <w:rFonts w:ascii="Book Antiqua" w:hAnsi="Book Antiqua"/>
        </w:rPr>
        <w:t>Enayetallah</w:t>
      </w:r>
      <w:proofErr w:type="spellEnd"/>
      <w:r w:rsidRPr="00C40BF4">
        <w:rPr>
          <w:rFonts w:ascii="Book Antiqua" w:hAnsi="Book Antiqua"/>
        </w:rPr>
        <w:t xml:space="preserve"> A, Reddy P, </w:t>
      </w:r>
      <w:proofErr w:type="spellStart"/>
      <w:r w:rsidRPr="00C40BF4">
        <w:rPr>
          <w:rFonts w:ascii="Book Antiqua" w:hAnsi="Book Antiqua"/>
        </w:rPr>
        <w:t>Ziemek</w:t>
      </w:r>
      <w:proofErr w:type="spellEnd"/>
      <w:r w:rsidRPr="00C40BF4">
        <w:rPr>
          <w:rFonts w:ascii="Book Antiqua" w:hAnsi="Book Antiqua"/>
        </w:rPr>
        <w:t xml:space="preserve"> D. Robust clinical outcome prediction based on Bayesian analysis of transcriptional profiles and prior causal networks. </w:t>
      </w:r>
      <w:r w:rsidRPr="00C40BF4">
        <w:rPr>
          <w:rFonts w:ascii="Book Antiqua" w:hAnsi="Book Antiqua"/>
          <w:i/>
          <w:iCs/>
        </w:rPr>
        <w:t>Bioinformatics</w:t>
      </w:r>
      <w:r w:rsidRPr="00C40BF4">
        <w:rPr>
          <w:rFonts w:ascii="Book Antiqua" w:hAnsi="Book Antiqua"/>
        </w:rPr>
        <w:t xml:space="preserve"> 2014; </w:t>
      </w:r>
      <w:r w:rsidRPr="00C40BF4">
        <w:rPr>
          <w:rFonts w:ascii="Book Antiqua" w:hAnsi="Book Antiqua"/>
          <w:b/>
          <w:bCs/>
        </w:rPr>
        <w:t>30</w:t>
      </w:r>
      <w:r w:rsidRPr="00C40BF4">
        <w:rPr>
          <w:rFonts w:ascii="Book Antiqua" w:hAnsi="Book Antiqua"/>
        </w:rPr>
        <w:t>: i69-i77 [PMID: 24932007 DOI: 10.1093/bioinformatics/btu272]</w:t>
      </w:r>
    </w:p>
    <w:p w14:paraId="3F5E946C" w14:textId="4ED76A8A"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26 </w:t>
      </w:r>
      <w:proofErr w:type="spellStart"/>
      <w:r w:rsidRPr="00C40BF4">
        <w:rPr>
          <w:rFonts w:ascii="Book Antiqua" w:hAnsi="Book Antiqua"/>
          <w:b/>
          <w:bCs/>
        </w:rPr>
        <w:t>Verstockt</w:t>
      </w:r>
      <w:proofErr w:type="spellEnd"/>
      <w:r w:rsidRPr="00C40BF4">
        <w:rPr>
          <w:rFonts w:ascii="Book Antiqua" w:hAnsi="Book Antiqua"/>
          <w:b/>
          <w:bCs/>
        </w:rPr>
        <w:t xml:space="preserve"> B,</w:t>
      </w:r>
      <w:r w:rsidRPr="00C40BF4">
        <w:rPr>
          <w:rFonts w:ascii="Book Antiqua" w:hAnsi="Book Antiqua"/>
        </w:rPr>
        <w:t xml:space="preserve"> </w:t>
      </w:r>
      <w:proofErr w:type="spellStart"/>
      <w:r w:rsidRPr="00C40BF4">
        <w:rPr>
          <w:rFonts w:ascii="Book Antiqua" w:hAnsi="Book Antiqua"/>
        </w:rPr>
        <w:t>Sudahakar</w:t>
      </w:r>
      <w:proofErr w:type="spellEnd"/>
      <w:r w:rsidRPr="00C40BF4">
        <w:rPr>
          <w:rFonts w:ascii="Book Antiqua" w:hAnsi="Book Antiqua"/>
        </w:rPr>
        <w:t xml:space="preserve"> P, </w:t>
      </w:r>
      <w:proofErr w:type="spellStart"/>
      <w:r w:rsidRPr="00C40BF4">
        <w:rPr>
          <w:rFonts w:ascii="Book Antiqua" w:hAnsi="Book Antiqua"/>
        </w:rPr>
        <w:t>Creyns</w:t>
      </w:r>
      <w:proofErr w:type="spellEnd"/>
      <w:r w:rsidRPr="00C40BF4">
        <w:rPr>
          <w:rFonts w:ascii="Book Antiqua" w:hAnsi="Book Antiqua"/>
        </w:rPr>
        <w:t xml:space="preserve"> B,</w:t>
      </w:r>
      <w:r w:rsidR="00CE3932" w:rsidRPr="00C40BF4">
        <w:rPr>
          <w:rFonts w:ascii="Book Antiqua" w:hAnsi="Book Antiqua"/>
        </w:rPr>
        <w:t xml:space="preserve"> </w:t>
      </w:r>
      <w:proofErr w:type="spellStart"/>
      <w:r w:rsidR="00CE3932" w:rsidRPr="00C40BF4">
        <w:rPr>
          <w:rFonts w:ascii="Book Antiqua" w:hAnsi="Book Antiqua"/>
        </w:rPr>
        <w:t>Verstockt</w:t>
      </w:r>
      <w:proofErr w:type="spellEnd"/>
      <w:r w:rsidR="00CE3932" w:rsidRPr="00C40BF4">
        <w:rPr>
          <w:rFonts w:ascii="Book Antiqua" w:hAnsi="Book Antiqua"/>
        </w:rPr>
        <w:t xml:space="preserve"> S, Cremer J, </w:t>
      </w:r>
      <w:proofErr w:type="spellStart"/>
      <w:r w:rsidR="00CE3932" w:rsidRPr="00C40BF4">
        <w:rPr>
          <w:rFonts w:ascii="Book Antiqua" w:hAnsi="Book Antiqua"/>
        </w:rPr>
        <w:t>Wollants</w:t>
      </w:r>
      <w:proofErr w:type="spellEnd"/>
      <w:r w:rsidR="00CE3932" w:rsidRPr="00C40BF4">
        <w:rPr>
          <w:rFonts w:ascii="Book Antiqua" w:hAnsi="Book Antiqua"/>
        </w:rPr>
        <w:t xml:space="preserve"> WJ, </w:t>
      </w:r>
      <w:proofErr w:type="spellStart"/>
      <w:r w:rsidR="00CE3932" w:rsidRPr="00C40BF4">
        <w:rPr>
          <w:rFonts w:ascii="Book Antiqua" w:hAnsi="Book Antiqua"/>
        </w:rPr>
        <w:t>Organe</w:t>
      </w:r>
      <w:proofErr w:type="spellEnd"/>
      <w:r w:rsidR="00CE3932" w:rsidRPr="00C40BF4">
        <w:rPr>
          <w:rFonts w:ascii="Book Antiqua" w:hAnsi="Book Antiqua"/>
        </w:rPr>
        <w:t xml:space="preserve"> S, </w:t>
      </w:r>
      <w:proofErr w:type="spellStart"/>
      <w:r w:rsidR="00CE3932" w:rsidRPr="00C40BF4">
        <w:rPr>
          <w:rFonts w:ascii="Book Antiqua" w:hAnsi="Book Antiqua"/>
        </w:rPr>
        <w:t>Korcsmaros</w:t>
      </w:r>
      <w:proofErr w:type="spellEnd"/>
      <w:r w:rsidR="00CE3932" w:rsidRPr="00C40BF4">
        <w:rPr>
          <w:rFonts w:ascii="Book Antiqua" w:hAnsi="Book Antiqua"/>
        </w:rPr>
        <w:t xml:space="preserve"> T, </w:t>
      </w:r>
      <w:proofErr w:type="spellStart"/>
      <w:r w:rsidR="00CE3932" w:rsidRPr="00C40BF4">
        <w:rPr>
          <w:rFonts w:ascii="Book Antiqua" w:hAnsi="Book Antiqua"/>
        </w:rPr>
        <w:t>Madgwick</w:t>
      </w:r>
      <w:proofErr w:type="spellEnd"/>
      <w:r w:rsidR="00CE3932" w:rsidRPr="00C40BF4">
        <w:rPr>
          <w:rFonts w:ascii="Book Antiqua" w:hAnsi="Book Antiqua"/>
        </w:rPr>
        <w:t xml:space="preserve"> M, Van </w:t>
      </w:r>
      <w:proofErr w:type="spellStart"/>
      <w:r w:rsidR="00CE3932" w:rsidRPr="00C40BF4">
        <w:rPr>
          <w:rFonts w:ascii="Book Antiqua" w:hAnsi="Book Antiqua"/>
        </w:rPr>
        <w:t>Assche</w:t>
      </w:r>
      <w:proofErr w:type="spellEnd"/>
      <w:r w:rsidR="00CE3932" w:rsidRPr="00C40BF4">
        <w:rPr>
          <w:rFonts w:ascii="Book Antiqua" w:hAnsi="Book Antiqua"/>
        </w:rPr>
        <w:t xml:space="preserve"> G</w:t>
      </w:r>
      <w:r w:rsidRPr="00C40BF4">
        <w:rPr>
          <w:rFonts w:ascii="Book Antiqua" w:hAnsi="Book Antiqua"/>
        </w:rPr>
        <w:t>.</w:t>
      </w:r>
      <w:r w:rsidR="00CE3932" w:rsidRPr="00C40BF4">
        <w:rPr>
          <w:rFonts w:ascii="Book Antiqua" w:hAnsi="Book Antiqua"/>
        </w:rPr>
        <w:t xml:space="preserve"> </w:t>
      </w:r>
      <w:r w:rsidRPr="00C40BF4">
        <w:rPr>
          <w:rFonts w:ascii="Book Antiqua" w:hAnsi="Book Antiqua"/>
        </w:rPr>
        <w:t xml:space="preserve">DOP70 An integrated multi-omics biomarker predicting endoscopic response in </w:t>
      </w:r>
      <w:proofErr w:type="spellStart"/>
      <w:r w:rsidRPr="00C40BF4">
        <w:rPr>
          <w:rFonts w:ascii="Book Antiqua" w:hAnsi="Book Antiqua"/>
        </w:rPr>
        <w:t>ustekinumab</w:t>
      </w:r>
      <w:proofErr w:type="spellEnd"/>
      <w:r w:rsidRPr="00C40BF4">
        <w:rPr>
          <w:rFonts w:ascii="Book Antiqua" w:hAnsi="Book Antiqua"/>
        </w:rPr>
        <w:t xml:space="preserve"> treated patients with Crohn's disease. </w:t>
      </w:r>
      <w:r w:rsidRPr="00C40BF4">
        <w:rPr>
          <w:rFonts w:ascii="Book Antiqua" w:hAnsi="Book Antiqua"/>
          <w:i/>
        </w:rPr>
        <w:t xml:space="preserve">J </w:t>
      </w:r>
      <w:proofErr w:type="spellStart"/>
      <w:r w:rsidRPr="00C40BF4">
        <w:rPr>
          <w:rFonts w:ascii="Book Antiqua" w:hAnsi="Book Antiqua"/>
          <w:i/>
        </w:rPr>
        <w:t>Crohns</w:t>
      </w:r>
      <w:proofErr w:type="spellEnd"/>
      <w:r w:rsidRPr="00C40BF4">
        <w:rPr>
          <w:rFonts w:ascii="Book Antiqua" w:hAnsi="Book Antiqua"/>
          <w:i/>
        </w:rPr>
        <w:t xml:space="preserve"> Colitis</w:t>
      </w:r>
      <w:r w:rsidRPr="00C40BF4">
        <w:rPr>
          <w:rFonts w:ascii="Book Antiqua" w:hAnsi="Book Antiqua"/>
        </w:rPr>
        <w:t xml:space="preserve"> 2019;</w:t>
      </w:r>
      <w:r w:rsidR="00CE3932" w:rsidRPr="00C40BF4">
        <w:rPr>
          <w:rFonts w:ascii="Book Antiqua" w:hAnsi="Book Antiqua"/>
        </w:rPr>
        <w:t xml:space="preserve"> </w:t>
      </w:r>
      <w:r w:rsidRPr="00C40BF4">
        <w:rPr>
          <w:rFonts w:ascii="Book Antiqua" w:hAnsi="Book Antiqua"/>
          <w:b/>
        </w:rPr>
        <w:t>13:</w:t>
      </w:r>
      <w:r w:rsidR="00CE3932" w:rsidRPr="00C40BF4">
        <w:rPr>
          <w:rFonts w:ascii="Book Antiqua" w:hAnsi="Book Antiqua"/>
        </w:rPr>
        <w:t xml:space="preserve"> </w:t>
      </w:r>
      <w:r w:rsidRPr="00C40BF4">
        <w:rPr>
          <w:rFonts w:ascii="Book Antiqua" w:hAnsi="Book Antiqua"/>
        </w:rPr>
        <w:t xml:space="preserve">S072-S073 </w:t>
      </w:r>
      <w:r w:rsidR="001F2DBF" w:rsidRPr="00C40BF4">
        <w:rPr>
          <w:rFonts w:ascii="Book Antiqua" w:hAnsi="Book Antiqua"/>
        </w:rPr>
        <w:t>[</w:t>
      </w:r>
      <w:r w:rsidRPr="00C40BF4">
        <w:rPr>
          <w:rFonts w:ascii="Book Antiqua" w:hAnsi="Book Antiqua"/>
        </w:rPr>
        <w:t>DOI: 10.1093/</w:t>
      </w:r>
      <w:proofErr w:type="spellStart"/>
      <w:r w:rsidRPr="00C40BF4">
        <w:rPr>
          <w:rFonts w:ascii="Book Antiqua" w:hAnsi="Book Antiqua"/>
        </w:rPr>
        <w:t>ecco-jcc</w:t>
      </w:r>
      <w:proofErr w:type="spellEnd"/>
      <w:r w:rsidRPr="00C40BF4">
        <w:rPr>
          <w:rFonts w:ascii="Book Antiqua" w:hAnsi="Book Antiqua"/>
        </w:rPr>
        <w:t>/jjy222.104</w:t>
      </w:r>
      <w:r w:rsidR="001F2DBF" w:rsidRPr="00C40BF4">
        <w:rPr>
          <w:rFonts w:ascii="Book Antiqua" w:hAnsi="Book Antiqua"/>
        </w:rPr>
        <w:t>]</w:t>
      </w:r>
    </w:p>
    <w:p w14:paraId="2A70C9A1"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27 </w:t>
      </w:r>
      <w:r w:rsidRPr="00C40BF4">
        <w:rPr>
          <w:rFonts w:ascii="Book Antiqua" w:hAnsi="Book Antiqua"/>
          <w:b/>
          <w:bCs/>
        </w:rPr>
        <w:t>Gillen CD</w:t>
      </w:r>
      <w:r w:rsidRPr="00C40BF4">
        <w:rPr>
          <w:rFonts w:ascii="Book Antiqua" w:hAnsi="Book Antiqua"/>
        </w:rPr>
        <w:t xml:space="preserve">, Walmsley RS, Prior P, Andrews HA, Allan RN. Ulcerative colitis and Crohn's disease: a comparison of the colorectal cancer risk in extensive colitis. </w:t>
      </w:r>
      <w:r w:rsidRPr="00C40BF4">
        <w:rPr>
          <w:rFonts w:ascii="Book Antiqua" w:hAnsi="Book Antiqua"/>
          <w:i/>
          <w:iCs/>
        </w:rPr>
        <w:t>Gut</w:t>
      </w:r>
      <w:r w:rsidRPr="00C40BF4">
        <w:rPr>
          <w:rFonts w:ascii="Book Antiqua" w:hAnsi="Book Antiqua"/>
        </w:rPr>
        <w:t xml:space="preserve"> 1994; </w:t>
      </w:r>
      <w:r w:rsidRPr="00C40BF4">
        <w:rPr>
          <w:rFonts w:ascii="Book Antiqua" w:hAnsi="Book Antiqua"/>
          <w:b/>
          <w:bCs/>
        </w:rPr>
        <w:t>35</w:t>
      </w:r>
      <w:r w:rsidRPr="00C40BF4">
        <w:rPr>
          <w:rFonts w:ascii="Book Antiqua" w:hAnsi="Book Antiqua"/>
        </w:rPr>
        <w:t>: 1590-1592 [PMID: 7828978 DOI: 10.1136/gut.35.11.1590]</w:t>
      </w:r>
    </w:p>
    <w:p w14:paraId="43F3E986"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lastRenderedPageBreak/>
        <w:t xml:space="preserve">28 </w:t>
      </w:r>
      <w:proofErr w:type="spellStart"/>
      <w:r w:rsidRPr="00C40BF4">
        <w:rPr>
          <w:rFonts w:ascii="Book Antiqua" w:hAnsi="Book Antiqua"/>
          <w:b/>
          <w:bCs/>
        </w:rPr>
        <w:t>Alagappan</w:t>
      </w:r>
      <w:proofErr w:type="spellEnd"/>
      <w:r w:rsidRPr="00C40BF4">
        <w:rPr>
          <w:rFonts w:ascii="Book Antiqua" w:hAnsi="Book Antiqua"/>
          <w:b/>
          <w:bCs/>
        </w:rPr>
        <w:t xml:space="preserve"> M</w:t>
      </w:r>
      <w:r w:rsidRPr="00C40BF4">
        <w:rPr>
          <w:rFonts w:ascii="Book Antiqua" w:hAnsi="Book Antiqua"/>
        </w:rPr>
        <w:t xml:space="preserve">, Brown JRG, Mori Y, </w:t>
      </w:r>
      <w:proofErr w:type="spellStart"/>
      <w:r w:rsidRPr="00C40BF4">
        <w:rPr>
          <w:rFonts w:ascii="Book Antiqua" w:hAnsi="Book Antiqua"/>
        </w:rPr>
        <w:t>Berzin</w:t>
      </w:r>
      <w:proofErr w:type="spellEnd"/>
      <w:r w:rsidRPr="00C40BF4">
        <w:rPr>
          <w:rFonts w:ascii="Book Antiqua" w:hAnsi="Book Antiqua"/>
        </w:rPr>
        <w:t xml:space="preserve"> TM. Artificial intelligence in gastrointestinal endoscopy: The future is almost here. </w:t>
      </w:r>
      <w:r w:rsidRPr="00C40BF4">
        <w:rPr>
          <w:rFonts w:ascii="Book Antiqua" w:hAnsi="Book Antiqua"/>
          <w:i/>
          <w:iCs/>
        </w:rPr>
        <w:t xml:space="preserve">World J </w:t>
      </w:r>
      <w:proofErr w:type="spellStart"/>
      <w:r w:rsidRPr="00C40BF4">
        <w:rPr>
          <w:rFonts w:ascii="Book Antiqua" w:hAnsi="Book Antiqua"/>
          <w:i/>
          <w:iCs/>
        </w:rPr>
        <w:t>Gastrointest</w:t>
      </w:r>
      <w:proofErr w:type="spellEnd"/>
      <w:r w:rsidRPr="00C40BF4">
        <w:rPr>
          <w:rFonts w:ascii="Book Antiqua" w:hAnsi="Book Antiqua"/>
          <w:i/>
          <w:iCs/>
        </w:rPr>
        <w:t xml:space="preserve"> </w:t>
      </w:r>
      <w:proofErr w:type="spellStart"/>
      <w:r w:rsidRPr="00C40BF4">
        <w:rPr>
          <w:rFonts w:ascii="Book Antiqua" w:hAnsi="Book Antiqua"/>
          <w:i/>
          <w:iCs/>
        </w:rPr>
        <w:t>Endosc</w:t>
      </w:r>
      <w:proofErr w:type="spellEnd"/>
      <w:r w:rsidRPr="00C40BF4">
        <w:rPr>
          <w:rFonts w:ascii="Book Antiqua" w:hAnsi="Book Antiqua"/>
        </w:rPr>
        <w:t xml:space="preserve"> 2018; </w:t>
      </w:r>
      <w:r w:rsidRPr="00C40BF4">
        <w:rPr>
          <w:rFonts w:ascii="Book Antiqua" w:hAnsi="Book Antiqua"/>
          <w:b/>
          <w:bCs/>
        </w:rPr>
        <w:t>10</w:t>
      </w:r>
      <w:r w:rsidRPr="00C40BF4">
        <w:rPr>
          <w:rFonts w:ascii="Book Antiqua" w:hAnsi="Book Antiqua"/>
        </w:rPr>
        <w:t>: 239-249 [PMID: 30364792 DOI: 10.4253/wjge.v10.i10.239]</w:t>
      </w:r>
    </w:p>
    <w:p w14:paraId="7F5290D1" w14:textId="250FEB18"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29 </w:t>
      </w:r>
      <w:r w:rsidRPr="00C40BF4">
        <w:rPr>
          <w:rFonts w:ascii="Book Antiqua" w:hAnsi="Book Antiqua"/>
          <w:b/>
          <w:bCs/>
        </w:rPr>
        <w:t>Karnes WE,</w:t>
      </w:r>
      <w:r w:rsidRPr="00C40BF4">
        <w:rPr>
          <w:rFonts w:ascii="Book Antiqua" w:hAnsi="Book Antiqua"/>
        </w:rPr>
        <w:t xml:space="preserve"> </w:t>
      </w:r>
      <w:proofErr w:type="spellStart"/>
      <w:r w:rsidRPr="00C40BF4">
        <w:rPr>
          <w:rFonts w:ascii="Book Antiqua" w:hAnsi="Book Antiqua"/>
        </w:rPr>
        <w:t>Alkayali</w:t>
      </w:r>
      <w:proofErr w:type="spellEnd"/>
      <w:r w:rsidRPr="00C40BF4">
        <w:rPr>
          <w:rFonts w:ascii="Book Antiqua" w:hAnsi="Book Antiqua"/>
        </w:rPr>
        <w:t xml:space="preserve"> T, Mittal M, et al .Su1642 Automated Polyp Detection Using Deep Learning: Leveling the Field. </w:t>
      </w:r>
      <w:proofErr w:type="spellStart"/>
      <w:r w:rsidRPr="00C40BF4">
        <w:rPr>
          <w:rFonts w:ascii="Book Antiqua" w:hAnsi="Book Antiqua"/>
          <w:i/>
        </w:rPr>
        <w:t>Gastrointest</w:t>
      </w:r>
      <w:proofErr w:type="spellEnd"/>
      <w:r w:rsidRPr="00C40BF4">
        <w:rPr>
          <w:rFonts w:ascii="Book Antiqua" w:hAnsi="Book Antiqua"/>
          <w:i/>
        </w:rPr>
        <w:t xml:space="preserve"> </w:t>
      </w:r>
      <w:proofErr w:type="spellStart"/>
      <w:r w:rsidRPr="00C40BF4">
        <w:rPr>
          <w:rFonts w:ascii="Book Antiqua" w:hAnsi="Book Antiqua"/>
          <w:i/>
        </w:rPr>
        <w:t>Endosc</w:t>
      </w:r>
      <w:proofErr w:type="spellEnd"/>
      <w:r w:rsidRPr="00C40BF4">
        <w:rPr>
          <w:rFonts w:ascii="Book Antiqua" w:hAnsi="Book Antiqua"/>
        </w:rPr>
        <w:t xml:space="preserve"> 2017;</w:t>
      </w:r>
      <w:r w:rsidR="00C5225D" w:rsidRPr="00C40BF4">
        <w:rPr>
          <w:rFonts w:ascii="Book Antiqua" w:hAnsi="Book Antiqua"/>
        </w:rPr>
        <w:t xml:space="preserve"> </w:t>
      </w:r>
      <w:r w:rsidRPr="00C40BF4">
        <w:rPr>
          <w:rFonts w:ascii="Book Antiqua" w:hAnsi="Book Antiqua"/>
          <w:b/>
        </w:rPr>
        <w:t>85:</w:t>
      </w:r>
      <w:r w:rsidR="00C5225D" w:rsidRPr="00C40BF4">
        <w:rPr>
          <w:rFonts w:ascii="Book Antiqua" w:hAnsi="Book Antiqua"/>
          <w:b/>
        </w:rPr>
        <w:t xml:space="preserve"> </w:t>
      </w:r>
      <w:r w:rsidR="00C5225D" w:rsidRPr="00C40BF4">
        <w:rPr>
          <w:rFonts w:ascii="Book Antiqua" w:hAnsi="Book Antiqua"/>
        </w:rPr>
        <w:t xml:space="preserve">AB376-AB377 </w:t>
      </w:r>
      <w:r w:rsidR="001F2DBF" w:rsidRPr="00C40BF4">
        <w:rPr>
          <w:rFonts w:ascii="Book Antiqua" w:hAnsi="Book Antiqua"/>
        </w:rPr>
        <w:t>[</w:t>
      </w:r>
      <w:r w:rsidRPr="00C40BF4">
        <w:rPr>
          <w:rFonts w:ascii="Book Antiqua" w:hAnsi="Book Antiqua"/>
        </w:rPr>
        <w:t>DOI: 10.1016/j.gie.2017.03.871</w:t>
      </w:r>
      <w:r w:rsidR="005C401D" w:rsidRPr="00C40BF4">
        <w:rPr>
          <w:rFonts w:ascii="Book Antiqua" w:hAnsi="Book Antiqua"/>
        </w:rPr>
        <w:t>]</w:t>
      </w:r>
    </w:p>
    <w:p w14:paraId="1D8AABA5"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30 </w:t>
      </w:r>
      <w:proofErr w:type="spellStart"/>
      <w:r w:rsidRPr="00C40BF4">
        <w:rPr>
          <w:rFonts w:ascii="Book Antiqua" w:hAnsi="Book Antiqua"/>
          <w:b/>
          <w:bCs/>
        </w:rPr>
        <w:t>Abadir</w:t>
      </w:r>
      <w:proofErr w:type="spellEnd"/>
      <w:r w:rsidRPr="00C40BF4">
        <w:rPr>
          <w:rFonts w:ascii="Book Antiqua" w:hAnsi="Book Antiqua"/>
          <w:b/>
          <w:bCs/>
        </w:rPr>
        <w:t xml:space="preserve"> AP</w:t>
      </w:r>
      <w:r w:rsidRPr="00C40BF4">
        <w:rPr>
          <w:rFonts w:ascii="Book Antiqua" w:hAnsi="Book Antiqua"/>
        </w:rPr>
        <w:t xml:space="preserve">, Ali MF, Karnes W, </w:t>
      </w:r>
      <w:proofErr w:type="spellStart"/>
      <w:r w:rsidRPr="00C40BF4">
        <w:rPr>
          <w:rFonts w:ascii="Book Antiqua" w:hAnsi="Book Antiqua"/>
        </w:rPr>
        <w:t>Samarasena</w:t>
      </w:r>
      <w:proofErr w:type="spellEnd"/>
      <w:r w:rsidRPr="00C40BF4">
        <w:rPr>
          <w:rFonts w:ascii="Book Antiqua" w:hAnsi="Book Antiqua"/>
        </w:rPr>
        <w:t xml:space="preserve"> JB. Artificial Intelligence in Gastrointestinal Endoscopy. </w:t>
      </w:r>
      <w:r w:rsidRPr="00C40BF4">
        <w:rPr>
          <w:rFonts w:ascii="Book Antiqua" w:hAnsi="Book Antiqua"/>
          <w:i/>
          <w:iCs/>
        </w:rPr>
        <w:t xml:space="preserve">Clin </w:t>
      </w:r>
      <w:proofErr w:type="spellStart"/>
      <w:r w:rsidRPr="00C40BF4">
        <w:rPr>
          <w:rFonts w:ascii="Book Antiqua" w:hAnsi="Book Antiqua"/>
          <w:i/>
          <w:iCs/>
        </w:rPr>
        <w:t>Endosc</w:t>
      </w:r>
      <w:proofErr w:type="spellEnd"/>
      <w:r w:rsidRPr="00C40BF4">
        <w:rPr>
          <w:rFonts w:ascii="Book Antiqua" w:hAnsi="Book Antiqua"/>
        </w:rPr>
        <w:t xml:space="preserve"> 2020; </w:t>
      </w:r>
      <w:r w:rsidRPr="00C40BF4">
        <w:rPr>
          <w:rFonts w:ascii="Book Antiqua" w:hAnsi="Book Antiqua"/>
          <w:b/>
          <w:bCs/>
        </w:rPr>
        <w:t>53</w:t>
      </w:r>
      <w:r w:rsidRPr="00C40BF4">
        <w:rPr>
          <w:rFonts w:ascii="Book Antiqua" w:hAnsi="Book Antiqua"/>
        </w:rPr>
        <w:t>: 132-141 [PMID: 32252506 DOI: 10.5946/ce.2020.038]</w:t>
      </w:r>
    </w:p>
    <w:p w14:paraId="6BE7AD62"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31 </w:t>
      </w:r>
      <w:r w:rsidRPr="00C40BF4">
        <w:rPr>
          <w:rFonts w:ascii="Book Antiqua" w:hAnsi="Book Antiqua"/>
          <w:b/>
          <w:bCs/>
        </w:rPr>
        <w:t>Fernández-</w:t>
      </w:r>
      <w:proofErr w:type="spellStart"/>
      <w:r w:rsidRPr="00C40BF4">
        <w:rPr>
          <w:rFonts w:ascii="Book Antiqua" w:hAnsi="Book Antiqua"/>
          <w:b/>
          <w:bCs/>
        </w:rPr>
        <w:t>Esparrach</w:t>
      </w:r>
      <w:proofErr w:type="spellEnd"/>
      <w:r w:rsidRPr="00C40BF4">
        <w:rPr>
          <w:rFonts w:ascii="Book Antiqua" w:hAnsi="Book Antiqua"/>
          <w:b/>
          <w:bCs/>
        </w:rPr>
        <w:t xml:space="preserve"> G</w:t>
      </w:r>
      <w:r w:rsidRPr="00C40BF4">
        <w:rPr>
          <w:rFonts w:ascii="Book Antiqua" w:hAnsi="Book Antiqua"/>
        </w:rPr>
        <w:t>, Bernal J, López-</w:t>
      </w:r>
      <w:proofErr w:type="spellStart"/>
      <w:r w:rsidRPr="00C40BF4">
        <w:rPr>
          <w:rFonts w:ascii="Book Antiqua" w:hAnsi="Book Antiqua"/>
        </w:rPr>
        <w:t>Cerón</w:t>
      </w:r>
      <w:proofErr w:type="spellEnd"/>
      <w:r w:rsidRPr="00C40BF4">
        <w:rPr>
          <w:rFonts w:ascii="Book Antiqua" w:hAnsi="Book Antiqua"/>
        </w:rPr>
        <w:t xml:space="preserve"> M, </w:t>
      </w:r>
      <w:proofErr w:type="spellStart"/>
      <w:r w:rsidRPr="00C40BF4">
        <w:rPr>
          <w:rFonts w:ascii="Book Antiqua" w:hAnsi="Book Antiqua"/>
        </w:rPr>
        <w:t>Córdova</w:t>
      </w:r>
      <w:proofErr w:type="spellEnd"/>
      <w:r w:rsidRPr="00C40BF4">
        <w:rPr>
          <w:rFonts w:ascii="Book Antiqua" w:hAnsi="Book Antiqua"/>
        </w:rPr>
        <w:t xml:space="preserve"> H, Sánchez-Montes C, Rodríguez de Miguel C, Sánchez FJ. Exploring the clinical potential of an automatic colonic polyp detection method based on the creation of energy maps. </w:t>
      </w:r>
      <w:r w:rsidRPr="00C40BF4">
        <w:rPr>
          <w:rFonts w:ascii="Book Antiqua" w:hAnsi="Book Antiqua"/>
          <w:i/>
          <w:iCs/>
        </w:rPr>
        <w:t>Endoscopy</w:t>
      </w:r>
      <w:r w:rsidRPr="00C40BF4">
        <w:rPr>
          <w:rFonts w:ascii="Book Antiqua" w:hAnsi="Book Antiqua"/>
        </w:rPr>
        <w:t xml:space="preserve"> 2016; </w:t>
      </w:r>
      <w:r w:rsidRPr="00C40BF4">
        <w:rPr>
          <w:rFonts w:ascii="Book Antiqua" w:hAnsi="Book Antiqua"/>
          <w:b/>
          <w:bCs/>
        </w:rPr>
        <w:t>48</w:t>
      </w:r>
      <w:r w:rsidRPr="00C40BF4">
        <w:rPr>
          <w:rFonts w:ascii="Book Antiqua" w:hAnsi="Book Antiqua"/>
        </w:rPr>
        <w:t>: 837-842 [PMID: 27285900 DOI: 10.1055/s-0042-108434]</w:t>
      </w:r>
    </w:p>
    <w:p w14:paraId="31F37DA4"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32 </w:t>
      </w:r>
      <w:proofErr w:type="spellStart"/>
      <w:r w:rsidRPr="00C40BF4">
        <w:rPr>
          <w:rFonts w:ascii="Book Antiqua" w:hAnsi="Book Antiqua"/>
          <w:b/>
          <w:bCs/>
        </w:rPr>
        <w:t>Selaru</w:t>
      </w:r>
      <w:proofErr w:type="spellEnd"/>
      <w:r w:rsidRPr="00C40BF4">
        <w:rPr>
          <w:rFonts w:ascii="Book Antiqua" w:hAnsi="Book Antiqua"/>
          <w:b/>
          <w:bCs/>
        </w:rPr>
        <w:t xml:space="preserve"> FM</w:t>
      </w:r>
      <w:r w:rsidRPr="00C40BF4">
        <w:rPr>
          <w:rFonts w:ascii="Book Antiqua" w:hAnsi="Book Antiqua"/>
        </w:rPr>
        <w:t xml:space="preserve">, Xu Y, Yin J, Zou T, Liu TC, Mori Y, Abraham JM, Sato F, Wang S, Twigg C, Olaru A, </w:t>
      </w:r>
      <w:proofErr w:type="spellStart"/>
      <w:r w:rsidRPr="00C40BF4">
        <w:rPr>
          <w:rFonts w:ascii="Book Antiqua" w:hAnsi="Book Antiqua"/>
        </w:rPr>
        <w:t>Shustova</w:t>
      </w:r>
      <w:proofErr w:type="spellEnd"/>
      <w:r w:rsidRPr="00C40BF4">
        <w:rPr>
          <w:rFonts w:ascii="Book Antiqua" w:hAnsi="Book Antiqua"/>
        </w:rPr>
        <w:t xml:space="preserve"> V, </w:t>
      </w:r>
      <w:proofErr w:type="spellStart"/>
      <w:r w:rsidRPr="00C40BF4">
        <w:rPr>
          <w:rFonts w:ascii="Book Antiqua" w:hAnsi="Book Antiqua"/>
        </w:rPr>
        <w:t>Leytin</w:t>
      </w:r>
      <w:proofErr w:type="spellEnd"/>
      <w:r w:rsidRPr="00C40BF4">
        <w:rPr>
          <w:rFonts w:ascii="Book Antiqua" w:hAnsi="Book Antiqua"/>
        </w:rPr>
        <w:t xml:space="preserve"> A, </w:t>
      </w:r>
      <w:proofErr w:type="spellStart"/>
      <w:r w:rsidRPr="00C40BF4">
        <w:rPr>
          <w:rFonts w:ascii="Book Antiqua" w:hAnsi="Book Antiqua"/>
        </w:rPr>
        <w:t>Hytiroglou</w:t>
      </w:r>
      <w:proofErr w:type="spellEnd"/>
      <w:r w:rsidRPr="00C40BF4">
        <w:rPr>
          <w:rFonts w:ascii="Book Antiqua" w:hAnsi="Book Antiqua"/>
        </w:rPr>
        <w:t xml:space="preserve"> P, Shibata D, </w:t>
      </w:r>
      <w:proofErr w:type="spellStart"/>
      <w:r w:rsidRPr="00C40BF4">
        <w:rPr>
          <w:rFonts w:ascii="Book Antiqua" w:hAnsi="Book Antiqua"/>
        </w:rPr>
        <w:t>Harpaz</w:t>
      </w:r>
      <w:proofErr w:type="spellEnd"/>
      <w:r w:rsidRPr="00C40BF4">
        <w:rPr>
          <w:rFonts w:ascii="Book Antiqua" w:hAnsi="Book Antiqua"/>
        </w:rPr>
        <w:t xml:space="preserve"> N, Meltzer SJ. Artificial neural networks distinguish among subtypes of neoplastic colorectal lesions. </w:t>
      </w:r>
      <w:r w:rsidRPr="00C40BF4">
        <w:rPr>
          <w:rFonts w:ascii="Book Antiqua" w:hAnsi="Book Antiqua"/>
          <w:i/>
          <w:iCs/>
        </w:rPr>
        <w:t>Gastroenterology</w:t>
      </w:r>
      <w:r w:rsidRPr="00C40BF4">
        <w:rPr>
          <w:rFonts w:ascii="Book Antiqua" w:hAnsi="Book Antiqua"/>
        </w:rPr>
        <w:t xml:space="preserve"> 2002; </w:t>
      </w:r>
      <w:r w:rsidRPr="00C40BF4">
        <w:rPr>
          <w:rFonts w:ascii="Book Antiqua" w:hAnsi="Book Antiqua"/>
          <w:b/>
          <w:bCs/>
        </w:rPr>
        <w:t>122</w:t>
      </w:r>
      <w:r w:rsidRPr="00C40BF4">
        <w:rPr>
          <w:rFonts w:ascii="Book Antiqua" w:hAnsi="Book Antiqua"/>
        </w:rPr>
        <w:t>: 606-613 [PMID: 11874992 DOI: 10.1053/gast.2002.31904]</w:t>
      </w:r>
    </w:p>
    <w:p w14:paraId="6527CBED"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33 </w:t>
      </w:r>
      <w:r w:rsidRPr="00C40BF4">
        <w:rPr>
          <w:rFonts w:ascii="Book Antiqua" w:hAnsi="Book Antiqua"/>
          <w:b/>
          <w:bCs/>
        </w:rPr>
        <w:t>Mandl KD</w:t>
      </w:r>
      <w:r w:rsidRPr="00C40BF4">
        <w:rPr>
          <w:rFonts w:ascii="Book Antiqua" w:hAnsi="Book Antiqua"/>
        </w:rPr>
        <w:t xml:space="preserve">, Mandel JC, Murphy SN, Bernstam EV, </w:t>
      </w:r>
      <w:proofErr w:type="spellStart"/>
      <w:r w:rsidRPr="00C40BF4">
        <w:rPr>
          <w:rFonts w:ascii="Book Antiqua" w:hAnsi="Book Antiqua"/>
        </w:rPr>
        <w:t>Ramoni</w:t>
      </w:r>
      <w:proofErr w:type="spellEnd"/>
      <w:r w:rsidRPr="00C40BF4">
        <w:rPr>
          <w:rFonts w:ascii="Book Antiqua" w:hAnsi="Book Antiqua"/>
        </w:rPr>
        <w:t xml:space="preserve"> RL, </w:t>
      </w:r>
      <w:proofErr w:type="spellStart"/>
      <w:r w:rsidRPr="00C40BF4">
        <w:rPr>
          <w:rFonts w:ascii="Book Antiqua" w:hAnsi="Book Antiqua"/>
        </w:rPr>
        <w:t>Kreda</w:t>
      </w:r>
      <w:proofErr w:type="spellEnd"/>
      <w:r w:rsidRPr="00C40BF4">
        <w:rPr>
          <w:rFonts w:ascii="Book Antiqua" w:hAnsi="Book Antiqua"/>
        </w:rPr>
        <w:t xml:space="preserve"> DA, McCoy JM, </w:t>
      </w:r>
      <w:proofErr w:type="spellStart"/>
      <w:r w:rsidRPr="00C40BF4">
        <w:rPr>
          <w:rFonts w:ascii="Book Antiqua" w:hAnsi="Book Antiqua"/>
        </w:rPr>
        <w:t>Adida</w:t>
      </w:r>
      <w:proofErr w:type="spellEnd"/>
      <w:r w:rsidRPr="00C40BF4">
        <w:rPr>
          <w:rFonts w:ascii="Book Antiqua" w:hAnsi="Book Antiqua"/>
        </w:rPr>
        <w:t xml:space="preserve"> B, </w:t>
      </w:r>
      <w:proofErr w:type="spellStart"/>
      <w:r w:rsidRPr="00C40BF4">
        <w:rPr>
          <w:rFonts w:ascii="Book Antiqua" w:hAnsi="Book Antiqua"/>
        </w:rPr>
        <w:t>Kohane</w:t>
      </w:r>
      <w:proofErr w:type="spellEnd"/>
      <w:r w:rsidRPr="00C40BF4">
        <w:rPr>
          <w:rFonts w:ascii="Book Antiqua" w:hAnsi="Book Antiqua"/>
        </w:rPr>
        <w:t xml:space="preserve"> IS. The SMART Platform: early experience enabling substitutable applications for electronic health records. </w:t>
      </w:r>
      <w:r w:rsidRPr="00C40BF4">
        <w:rPr>
          <w:rFonts w:ascii="Book Antiqua" w:hAnsi="Book Antiqua"/>
          <w:i/>
          <w:iCs/>
        </w:rPr>
        <w:t>J Am Med Inform Assoc</w:t>
      </w:r>
      <w:r w:rsidRPr="00C40BF4">
        <w:rPr>
          <w:rFonts w:ascii="Book Antiqua" w:hAnsi="Book Antiqua"/>
        </w:rPr>
        <w:t xml:space="preserve"> 2012; </w:t>
      </w:r>
      <w:r w:rsidRPr="00C40BF4">
        <w:rPr>
          <w:rFonts w:ascii="Book Antiqua" w:hAnsi="Book Antiqua"/>
          <w:b/>
          <w:bCs/>
        </w:rPr>
        <w:t>19</w:t>
      </w:r>
      <w:r w:rsidRPr="00C40BF4">
        <w:rPr>
          <w:rFonts w:ascii="Book Antiqua" w:hAnsi="Book Antiqua"/>
        </w:rPr>
        <w:t>: 597-603 [PMID: 22427539 DOI: 10.1136/amiajnl-2011-000622]</w:t>
      </w:r>
    </w:p>
    <w:p w14:paraId="42C72AA6" w14:textId="77777777" w:rsidR="00BB3D47" w:rsidRPr="00C40BF4" w:rsidRDefault="00BB3D47" w:rsidP="00C40BF4">
      <w:pPr>
        <w:adjustRightInd w:val="0"/>
        <w:snapToGrid w:val="0"/>
        <w:spacing w:line="360" w:lineRule="auto"/>
        <w:jc w:val="both"/>
        <w:rPr>
          <w:rFonts w:ascii="Book Antiqua" w:hAnsi="Book Antiqua"/>
        </w:rPr>
      </w:pPr>
      <w:r w:rsidRPr="00C40BF4">
        <w:rPr>
          <w:rFonts w:ascii="Book Antiqua" w:hAnsi="Book Antiqua"/>
        </w:rPr>
        <w:t xml:space="preserve">34 </w:t>
      </w:r>
      <w:r w:rsidRPr="00C40BF4">
        <w:rPr>
          <w:rFonts w:ascii="Book Antiqua" w:hAnsi="Book Antiqua"/>
          <w:b/>
          <w:bCs/>
        </w:rPr>
        <w:t>Hou JK</w:t>
      </w:r>
      <w:r w:rsidRPr="00C40BF4">
        <w:rPr>
          <w:rFonts w:ascii="Book Antiqua" w:hAnsi="Book Antiqua"/>
        </w:rPr>
        <w:t xml:space="preserve">, Chang M, Nguyen T, Kramer JR, Richardson P, </w:t>
      </w:r>
      <w:proofErr w:type="spellStart"/>
      <w:r w:rsidRPr="00C40BF4">
        <w:rPr>
          <w:rFonts w:ascii="Book Antiqua" w:hAnsi="Book Antiqua"/>
        </w:rPr>
        <w:t>Sansgiry</w:t>
      </w:r>
      <w:proofErr w:type="spellEnd"/>
      <w:r w:rsidRPr="00C40BF4">
        <w:rPr>
          <w:rFonts w:ascii="Book Antiqua" w:hAnsi="Book Antiqua"/>
        </w:rPr>
        <w:t xml:space="preserve"> S, </w:t>
      </w:r>
      <w:proofErr w:type="spellStart"/>
      <w:r w:rsidRPr="00C40BF4">
        <w:rPr>
          <w:rFonts w:ascii="Book Antiqua" w:hAnsi="Book Antiqua"/>
        </w:rPr>
        <w:t>D'Avolio</w:t>
      </w:r>
      <w:proofErr w:type="spellEnd"/>
      <w:r w:rsidRPr="00C40BF4">
        <w:rPr>
          <w:rFonts w:ascii="Book Antiqua" w:hAnsi="Book Antiqua"/>
        </w:rPr>
        <w:t xml:space="preserve"> LW, El-</w:t>
      </w:r>
      <w:proofErr w:type="spellStart"/>
      <w:r w:rsidRPr="00C40BF4">
        <w:rPr>
          <w:rFonts w:ascii="Book Antiqua" w:hAnsi="Book Antiqua"/>
        </w:rPr>
        <w:t>Serag</w:t>
      </w:r>
      <w:proofErr w:type="spellEnd"/>
      <w:r w:rsidRPr="00C40BF4">
        <w:rPr>
          <w:rFonts w:ascii="Book Antiqua" w:hAnsi="Book Antiqua"/>
        </w:rPr>
        <w:t xml:space="preserve"> HB. Automated identification of surveillance colonoscopy in inflammatory bowel disease using natural language processing. </w:t>
      </w:r>
      <w:r w:rsidRPr="00C40BF4">
        <w:rPr>
          <w:rFonts w:ascii="Book Antiqua" w:hAnsi="Book Antiqua"/>
          <w:i/>
          <w:iCs/>
        </w:rPr>
        <w:t>Dig Dis Sci</w:t>
      </w:r>
      <w:r w:rsidRPr="00C40BF4">
        <w:rPr>
          <w:rFonts w:ascii="Book Antiqua" w:hAnsi="Book Antiqua"/>
        </w:rPr>
        <w:t xml:space="preserve"> 2013; </w:t>
      </w:r>
      <w:r w:rsidRPr="00C40BF4">
        <w:rPr>
          <w:rFonts w:ascii="Book Antiqua" w:hAnsi="Book Antiqua"/>
          <w:b/>
          <w:bCs/>
        </w:rPr>
        <w:t>58</w:t>
      </w:r>
      <w:r w:rsidRPr="00C40BF4">
        <w:rPr>
          <w:rFonts w:ascii="Book Antiqua" w:hAnsi="Book Antiqua"/>
        </w:rPr>
        <w:t>: 936-941 [PMID: 23086115 DOI: 10.1007/s10620-012-2433-8]</w:t>
      </w:r>
    </w:p>
    <w:bookmarkEnd w:id="25"/>
    <w:bookmarkEnd w:id="26"/>
    <w:p w14:paraId="6DBBFD31" w14:textId="77777777" w:rsidR="00BB3D47" w:rsidRPr="00C40BF4" w:rsidRDefault="00BB3D47" w:rsidP="00C40BF4">
      <w:pPr>
        <w:adjustRightInd w:val="0"/>
        <w:snapToGrid w:val="0"/>
        <w:spacing w:line="360" w:lineRule="auto"/>
        <w:jc w:val="both"/>
        <w:rPr>
          <w:rFonts w:ascii="Book Antiqua" w:eastAsia="Book Antiqua" w:hAnsi="Book Antiqua" w:cs="Book Antiqua"/>
          <w:color w:val="000000"/>
        </w:rPr>
      </w:pPr>
    </w:p>
    <w:p w14:paraId="5FED274D" w14:textId="57216388" w:rsidR="00A77B3E" w:rsidRPr="00C40BF4" w:rsidRDefault="0029253F"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br w:type="page"/>
      </w:r>
      <w:r w:rsidR="00AB08AC" w:rsidRPr="00C40BF4">
        <w:rPr>
          <w:rFonts w:ascii="Book Antiqua" w:eastAsia="Book Antiqua" w:hAnsi="Book Antiqua" w:cs="Book Antiqua"/>
          <w:b/>
          <w:color w:val="000000"/>
        </w:rPr>
        <w:lastRenderedPageBreak/>
        <w:t>Footnotes</w:t>
      </w:r>
    </w:p>
    <w:p w14:paraId="2809A165"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Conflict-of-interest statement: </w:t>
      </w:r>
      <w:r w:rsidRPr="00C40BF4">
        <w:rPr>
          <w:rFonts w:ascii="Book Antiqua" w:eastAsia="Book Antiqua" w:hAnsi="Book Antiqua" w:cs="Book Antiqua"/>
          <w:color w:val="000000"/>
        </w:rPr>
        <w:t>There is no conflict of interest associated with any of the senior author or other coauthors contributed their efforts in this manuscript.</w:t>
      </w:r>
    </w:p>
    <w:p w14:paraId="1481732A" w14:textId="77777777" w:rsidR="00A77B3E" w:rsidRPr="00C40BF4" w:rsidRDefault="00A77B3E" w:rsidP="00C40BF4">
      <w:pPr>
        <w:adjustRightInd w:val="0"/>
        <w:snapToGrid w:val="0"/>
        <w:spacing w:line="360" w:lineRule="auto"/>
        <w:jc w:val="both"/>
        <w:rPr>
          <w:rFonts w:ascii="Book Antiqua" w:hAnsi="Book Antiqua"/>
        </w:rPr>
      </w:pPr>
    </w:p>
    <w:p w14:paraId="452BD312"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bCs/>
          <w:color w:val="000000"/>
        </w:rPr>
        <w:t xml:space="preserve">Open-Access: </w:t>
      </w:r>
      <w:r w:rsidRPr="00C40BF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0BF4">
        <w:rPr>
          <w:rFonts w:ascii="Book Antiqua" w:eastAsia="Book Antiqua" w:hAnsi="Book Antiqua" w:cs="Book Antiqua"/>
          <w:color w:val="000000"/>
        </w:rPr>
        <w:t>NonCommercial</w:t>
      </w:r>
      <w:proofErr w:type="spellEnd"/>
      <w:r w:rsidRPr="00C40BF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4D37F3" w14:textId="77777777" w:rsidR="00A77B3E" w:rsidRPr="00C40BF4" w:rsidRDefault="00A77B3E" w:rsidP="00C40BF4">
      <w:pPr>
        <w:adjustRightInd w:val="0"/>
        <w:snapToGrid w:val="0"/>
        <w:spacing w:line="360" w:lineRule="auto"/>
        <w:jc w:val="both"/>
        <w:rPr>
          <w:rFonts w:ascii="Book Antiqua" w:hAnsi="Book Antiqua"/>
        </w:rPr>
      </w:pPr>
    </w:p>
    <w:p w14:paraId="56683A05" w14:textId="0E7F3E36"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Manuscript source: </w:t>
      </w:r>
      <w:r w:rsidRPr="00C40BF4">
        <w:rPr>
          <w:rFonts w:ascii="Book Antiqua" w:eastAsia="Book Antiqua" w:hAnsi="Book Antiqua" w:cs="Book Antiqua"/>
          <w:color w:val="000000"/>
        </w:rPr>
        <w:t xml:space="preserve">Invited </w:t>
      </w:r>
      <w:r w:rsidR="00C5225D" w:rsidRPr="00C40BF4">
        <w:rPr>
          <w:rFonts w:ascii="Book Antiqua" w:eastAsia="Book Antiqua" w:hAnsi="Book Antiqua" w:cs="Book Antiqua"/>
          <w:color w:val="000000"/>
        </w:rPr>
        <w:t>m</w:t>
      </w:r>
      <w:r w:rsidRPr="00C40BF4">
        <w:rPr>
          <w:rFonts w:ascii="Book Antiqua" w:eastAsia="Book Antiqua" w:hAnsi="Book Antiqua" w:cs="Book Antiqua"/>
          <w:color w:val="000000"/>
        </w:rPr>
        <w:t>anuscript</w:t>
      </w:r>
    </w:p>
    <w:p w14:paraId="7786BC5D" w14:textId="77777777" w:rsidR="00A77B3E" w:rsidRPr="00C40BF4" w:rsidRDefault="00A77B3E" w:rsidP="00C40BF4">
      <w:pPr>
        <w:adjustRightInd w:val="0"/>
        <w:snapToGrid w:val="0"/>
        <w:spacing w:line="360" w:lineRule="auto"/>
        <w:jc w:val="both"/>
        <w:rPr>
          <w:rFonts w:ascii="Book Antiqua" w:hAnsi="Book Antiqua"/>
        </w:rPr>
      </w:pPr>
    </w:p>
    <w:p w14:paraId="06F520DE"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Peer-review started: </w:t>
      </w:r>
      <w:r w:rsidRPr="00C40BF4">
        <w:rPr>
          <w:rFonts w:ascii="Book Antiqua" w:eastAsia="Book Antiqua" w:hAnsi="Book Antiqua" w:cs="Book Antiqua"/>
          <w:color w:val="000000"/>
        </w:rPr>
        <w:t>August 31, 2020</w:t>
      </w:r>
    </w:p>
    <w:p w14:paraId="04FA997A"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First decision: </w:t>
      </w:r>
      <w:r w:rsidRPr="00C40BF4">
        <w:rPr>
          <w:rFonts w:ascii="Book Antiqua" w:eastAsia="Book Antiqua" w:hAnsi="Book Antiqua" w:cs="Book Antiqua"/>
          <w:color w:val="000000"/>
        </w:rPr>
        <w:t>September 24, 2020</w:t>
      </w:r>
    </w:p>
    <w:p w14:paraId="1CDE92F9"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Article in press: </w:t>
      </w:r>
    </w:p>
    <w:p w14:paraId="21B91008" w14:textId="77777777" w:rsidR="00A77B3E" w:rsidRPr="00C40BF4" w:rsidRDefault="00A77B3E" w:rsidP="00C40BF4">
      <w:pPr>
        <w:adjustRightInd w:val="0"/>
        <w:snapToGrid w:val="0"/>
        <w:spacing w:line="360" w:lineRule="auto"/>
        <w:jc w:val="both"/>
        <w:rPr>
          <w:rFonts w:ascii="Book Antiqua" w:hAnsi="Book Antiqua"/>
        </w:rPr>
      </w:pPr>
    </w:p>
    <w:p w14:paraId="53A8D7E0" w14:textId="1FE32F8F"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Specialty type: </w:t>
      </w:r>
      <w:r w:rsidRPr="00C40BF4">
        <w:rPr>
          <w:rFonts w:ascii="Book Antiqua" w:eastAsia="Book Antiqua" w:hAnsi="Book Antiqua" w:cs="Book Antiqua"/>
          <w:color w:val="000000"/>
        </w:rPr>
        <w:t xml:space="preserve">Gastroenterology and </w:t>
      </w:r>
      <w:r w:rsidR="00C5225D" w:rsidRPr="00C40BF4">
        <w:rPr>
          <w:rFonts w:ascii="Book Antiqua" w:eastAsia="Book Antiqua" w:hAnsi="Book Antiqua" w:cs="Book Antiqua"/>
          <w:color w:val="000000"/>
        </w:rPr>
        <w:t>h</w:t>
      </w:r>
      <w:r w:rsidRPr="00C40BF4">
        <w:rPr>
          <w:rFonts w:ascii="Book Antiqua" w:eastAsia="Book Antiqua" w:hAnsi="Book Antiqua" w:cs="Book Antiqua"/>
          <w:color w:val="000000"/>
        </w:rPr>
        <w:t>epatology</w:t>
      </w:r>
    </w:p>
    <w:p w14:paraId="0F6E8578"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 xml:space="preserve">Country/Territory of origin: </w:t>
      </w:r>
      <w:r w:rsidRPr="00C40BF4">
        <w:rPr>
          <w:rFonts w:ascii="Book Antiqua" w:eastAsia="Book Antiqua" w:hAnsi="Book Antiqua" w:cs="Book Antiqua"/>
          <w:color w:val="000000"/>
        </w:rPr>
        <w:t>United States</w:t>
      </w:r>
    </w:p>
    <w:p w14:paraId="1E02FEF3"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b/>
          <w:color w:val="000000"/>
        </w:rPr>
        <w:t>Peer-review report’s scientific quality classification</w:t>
      </w:r>
    </w:p>
    <w:p w14:paraId="73FB6626"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A (Excellent): A</w:t>
      </w:r>
    </w:p>
    <w:p w14:paraId="0E8AB0A6"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B (Very good): 0</w:t>
      </w:r>
    </w:p>
    <w:p w14:paraId="79A7990F"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C (Good): 0</w:t>
      </w:r>
    </w:p>
    <w:p w14:paraId="2DA7BC9A"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D (Fair): 0</w:t>
      </w:r>
    </w:p>
    <w:p w14:paraId="16FB2602" w14:textId="77777777" w:rsidR="00A77B3E" w:rsidRPr="00C40BF4" w:rsidRDefault="00AB08AC" w:rsidP="00C40BF4">
      <w:pPr>
        <w:adjustRightInd w:val="0"/>
        <w:snapToGrid w:val="0"/>
        <w:spacing w:line="360" w:lineRule="auto"/>
        <w:jc w:val="both"/>
        <w:rPr>
          <w:rFonts w:ascii="Book Antiqua" w:hAnsi="Book Antiqua"/>
        </w:rPr>
      </w:pPr>
      <w:r w:rsidRPr="00C40BF4">
        <w:rPr>
          <w:rFonts w:ascii="Book Antiqua" w:eastAsia="Book Antiqua" w:hAnsi="Book Antiqua" w:cs="Book Antiqua"/>
          <w:color w:val="000000"/>
        </w:rPr>
        <w:t>Grade E (Poor): 0</w:t>
      </w:r>
    </w:p>
    <w:p w14:paraId="3BEDC7D5" w14:textId="77777777" w:rsidR="00A77B3E" w:rsidRPr="00C40BF4" w:rsidRDefault="00A77B3E" w:rsidP="00C40BF4">
      <w:pPr>
        <w:adjustRightInd w:val="0"/>
        <w:snapToGrid w:val="0"/>
        <w:spacing w:line="360" w:lineRule="auto"/>
        <w:jc w:val="both"/>
        <w:rPr>
          <w:rFonts w:ascii="Book Antiqua" w:hAnsi="Book Antiqua"/>
        </w:rPr>
      </w:pPr>
    </w:p>
    <w:p w14:paraId="2C181D8F" w14:textId="40A699B6" w:rsidR="00A77B3E" w:rsidRPr="00C40BF4" w:rsidRDefault="00AB08AC" w:rsidP="00C40BF4">
      <w:pPr>
        <w:adjustRightInd w:val="0"/>
        <w:snapToGrid w:val="0"/>
        <w:spacing w:line="360" w:lineRule="auto"/>
        <w:jc w:val="both"/>
        <w:rPr>
          <w:rFonts w:ascii="Book Antiqua" w:hAnsi="Book Antiqua"/>
        </w:rPr>
        <w:sectPr w:rsidR="00A77B3E" w:rsidRPr="00C40BF4" w:rsidSect="003D4F78">
          <w:pgSz w:w="12240" w:h="15840"/>
          <w:pgMar w:top="1440" w:right="1800" w:bottom="1440" w:left="1800" w:header="720" w:footer="720" w:gutter="0"/>
          <w:cols w:space="720"/>
          <w:docGrid w:linePitch="360"/>
        </w:sectPr>
      </w:pPr>
      <w:r w:rsidRPr="00C40BF4">
        <w:rPr>
          <w:rFonts w:ascii="Book Antiqua" w:eastAsia="Book Antiqua" w:hAnsi="Book Antiqua" w:cs="Book Antiqua"/>
          <w:b/>
          <w:color w:val="000000"/>
        </w:rPr>
        <w:t xml:space="preserve">P-Reviewer: </w:t>
      </w:r>
      <w:r w:rsidRPr="00C40BF4">
        <w:rPr>
          <w:rFonts w:ascii="Book Antiqua" w:eastAsia="Book Antiqua" w:hAnsi="Book Antiqua" w:cs="Book Antiqua"/>
          <w:color w:val="000000"/>
        </w:rPr>
        <w:t>Rodrigues AT</w:t>
      </w:r>
      <w:r w:rsidRPr="00C40BF4">
        <w:rPr>
          <w:rFonts w:ascii="Book Antiqua" w:eastAsia="Book Antiqua" w:hAnsi="Book Antiqua" w:cs="Book Antiqua"/>
          <w:b/>
          <w:color w:val="000000"/>
        </w:rPr>
        <w:t xml:space="preserve"> S-Editor: </w:t>
      </w:r>
      <w:r w:rsidR="00C5225D" w:rsidRPr="00C40BF4">
        <w:rPr>
          <w:rFonts w:ascii="Book Antiqua" w:eastAsia="Book Antiqua" w:hAnsi="Book Antiqua" w:cs="Book Antiqua"/>
          <w:color w:val="000000"/>
        </w:rPr>
        <w:t>Zhang L</w:t>
      </w:r>
      <w:r w:rsidRPr="00C40BF4">
        <w:rPr>
          <w:rFonts w:ascii="Book Antiqua" w:eastAsia="Book Antiqua" w:hAnsi="Book Antiqua" w:cs="Book Antiqua"/>
          <w:b/>
          <w:color w:val="000000"/>
        </w:rPr>
        <w:t xml:space="preserve"> L-Editor: P-Editor: </w:t>
      </w:r>
    </w:p>
    <w:p w14:paraId="3432AEFF" w14:textId="36F437B7" w:rsidR="00A77B3E" w:rsidRPr="00C40BF4" w:rsidRDefault="00AB08AC" w:rsidP="00C40BF4">
      <w:pPr>
        <w:adjustRightInd w:val="0"/>
        <w:snapToGrid w:val="0"/>
        <w:spacing w:line="360" w:lineRule="auto"/>
        <w:jc w:val="both"/>
        <w:rPr>
          <w:rFonts w:ascii="Book Antiqua" w:eastAsia="Book Antiqua" w:hAnsi="Book Antiqua" w:cs="Book Antiqua"/>
          <w:b/>
          <w:color w:val="000000"/>
        </w:rPr>
      </w:pPr>
      <w:r w:rsidRPr="00C40BF4">
        <w:rPr>
          <w:rFonts w:ascii="Book Antiqua" w:eastAsia="Book Antiqua" w:hAnsi="Book Antiqua" w:cs="Book Antiqua"/>
          <w:b/>
          <w:color w:val="000000"/>
        </w:rPr>
        <w:lastRenderedPageBreak/>
        <w:t>Figure Legends</w:t>
      </w:r>
    </w:p>
    <w:p w14:paraId="520A431E" w14:textId="427207B4" w:rsidR="0029253F" w:rsidRPr="00C40BF4" w:rsidRDefault="0029253F" w:rsidP="00C40BF4">
      <w:pPr>
        <w:adjustRightInd w:val="0"/>
        <w:snapToGrid w:val="0"/>
        <w:spacing w:line="360" w:lineRule="auto"/>
        <w:jc w:val="both"/>
        <w:rPr>
          <w:rFonts w:ascii="Book Antiqua" w:hAnsi="Book Antiqua"/>
        </w:rPr>
      </w:pPr>
      <w:r w:rsidRPr="00C40BF4">
        <w:rPr>
          <w:rFonts w:ascii="Book Antiqua" w:hAnsi="Book Antiqua"/>
          <w:noProof/>
          <w:lang w:eastAsia="zh-CN"/>
        </w:rPr>
        <w:drawing>
          <wp:inline distT="0" distB="0" distL="0" distR="0" wp14:anchorId="2B9E4CFF" wp14:editId="75ACD308">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17704162" w14:textId="5D52B171" w:rsidR="00A77B3E" w:rsidRPr="00C40BF4" w:rsidRDefault="00AB08AC" w:rsidP="00C40BF4">
      <w:pPr>
        <w:adjustRightInd w:val="0"/>
        <w:snapToGrid w:val="0"/>
        <w:spacing w:line="360" w:lineRule="auto"/>
        <w:jc w:val="both"/>
        <w:rPr>
          <w:rFonts w:ascii="Book Antiqua" w:hAnsi="Book Antiqua"/>
        </w:rPr>
      </w:pPr>
      <w:bookmarkStart w:id="27" w:name="OLE_LINK13"/>
      <w:bookmarkStart w:id="28" w:name="OLE_LINK14"/>
      <w:r w:rsidRPr="00C40BF4">
        <w:rPr>
          <w:rFonts w:ascii="Book Antiqua" w:eastAsia="Book Antiqua" w:hAnsi="Book Antiqua" w:cs="Book Antiqua"/>
          <w:b/>
          <w:bCs/>
          <w:color w:val="000000"/>
        </w:rPr>
        <w:t>Figure 1</w:t>
      </w:r>
      <w:r w:rsidR="0029253F" w:rsidRPr="00C40BF4">
        <w:rPr>
          <w:rFonts w:ascii="Book Antiqua" w:eastAsia="Book Antiqua" w:hAnsi="Book Antiqua" w:cs="Book Antiqua"/>
          <w:b/>
          <w:bCs/>
          <w:color w:val="000000"/>
        </w:rPr>
        <w:t xml:space="preserve"> </w:t>
      </w:r>
      <w:r w:rsidRPr="00C40BF4">
        <w:rPr>
          <w:rFonts w:ascii="Book Antiqua" w:eastAsia="Book Antiqua" w:hAnsi="Book Antiqua" w:cs="Book Antiqua"/>
          <w:b/>
          <w:bCs/>
          <w:color w:val="000000"/>
        </w:rPr>
        <w:t>Artificial intelligence and machine learning overview</w:t>
      </w:r>
      <w:r w:rsidR="0029253F" w:rsidRPr="00C40BF4">
        <w:rPr>
          <w:rFonts w:ascii="Book Antiqua" w:eastAsia="Book Antiqua" w:hAnsi="Book Antiqua" w:cs="Book Antiqua"/>
          <w:b/>
          <w:bCs/>
          <w:color w:val="000000"/>
        </w:rPr>
        <w:t>.</w:t>
      </w:r>
      <w:bookmarkEnd w:id="27"/>
      <w:bookmarkEnd w:id="28"/>
    </w:p>
    <w:sectPr w:rsidR="00A77B3E" w:rsidRPr="00C40BF4" w:rsidSect="003D4F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E049" w14:textId="77777777" w:rsidR="00106E42" w:rsidRDefault="00106E42" w:rsidP="000B53E0">
      <w:r>
        <w:separator/>
      </w:r>
    </w:p>
  </w:endnote>
  <w:endnote w:type="continuationSeparator" w:id="0">
    <w:p w14:paraId="62F4FA10" w14:textId="77777777" w:rsidR="00106E42" w:rsidRDefault="00106E42" w:rsidP="000B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148073"/>
      <w:docPartObj>
        <w:docPartGallery w:val="Page Numbers (Bottom of Page)"/>
        <w:docPartUnique/>
      </w:docPartObj>
    </w:sdtPr>
    <w:sdtEndPr/>
    <w:sdtContent>
      <w:sdt>
        <w:sdtPr>
          <w:id w:val="-1769616900"/>
          <w:docPartObj>
            <w:docPartGallery w:val="Page Numbers (Top of Page)"/>
            <w:docPartUnique/>
          </w:docPartObj>
        </w:sdtPr>
        <w:sdtEndPr/>
        <w:sdtContent>
          <w:p w14:paraId="0C55FE6E" w14:textId="75DC10F4" w:rsidR="00D67BF3" w:rsidRDefault="00D67BF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58E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58E9">
              <w:rPr>
                <w:b/>
                <w:bCs/>
                <w:noProof/>
              </w:rPr>
              <w:t>15</w:t>
            </w:r>
            <w:r>
              <w:rPr>
                <w:b/>
                <w:bCs/>
                <w:sz w:val="24"/>
                <w:szCs w:val="24"/>
              </w:rPr>
              <w:fldChar w:fldCharType="end"/>
            </w:r>
          </w:p>
        </w:sdtContent>
      </w:sdt>
    </w:sdtContent>
  </w:sdt>
  <w:p w14:paraId="79C89F5C" w14:textId="77777777" w:rsidR="000B53E0" w:rsidRDefault="000B5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49307" w14:textId="77777777" w:rsidR="00106E42" w:rsidRDefault="00106E42" w:rsidP="000B53E0">
      <w:r>
        <w:separator/>
      </w:r>
    </w:p>
  </w:footnote>
  <w:footnote w:type="continuationSeparator" w:id="0">
    <w:p w14:paraId="63FB17C2" w14:textId="77777777" w:rsidR="00106E42" w:rsidRDefault="00106E42" w:rsidP="000B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090"/>
    <w:rsid w:val="000B2CAA"/>
    <w:rsid w:val="000B53E0"/>
    <w:rsid w:val="00106E42"/>
    <w:rsid w:val="001316FB"/>
    <w:rsid w:val="00155D14"/>
    <w:rsid w:val="001E62C8"/>
    <w:rsid w:val="001F2DBF"/>
    <w:rsid w:val="0029253F"/>
    <w:rsid w:val="00350F38"/>
    <w:rsid w:val="003D4F78"/>
    <w:rsid w:val="004E5AA8"/>
    <w:rsid w:val="00596C89"/>
    <w:rsid w:val="005C401D"/>
    <w:rsid w:val="006558E9"/>
    <w:rsid w:val="006A1D27"/>
    <w:rsid w:val="006F6FDE"/>
    <w:rsid w:val="00923ECA"/>
    <w:rsid w:val="00925590"/>
    <w:rsid w:val="00985447"/>
    <w:rsid w:val="00A77B3E"/>
    <w:rsid w:val="00AB08AC"/>
    <w:rsid w:val="00BB3D47"/>
    <w:rsid w:val="00BD5D92"/>
    <w:rsid w:val="00C130A0"/>
    <w:rsid w:val="00C30E16"/>
    <w:rsid w:val="00C40BF4"/>
    <w:rsid w:val="00C5225D"/>
    <w:rsid w:val="00C94612"/>
    <w:rsid w:val="00CA2A55"/>
    <w:rsid w:val="00CE3932"/>
    <w:rsid w:val="00D67BF3"/>
    <w:rsid w:val="00DA402B"/>
    <w:rsid w:val="00DA4DCD"/>
    <w:rsid w:val="00F6774A"/>
    <w:rsid w:val="00FC1C86"/>
    <w:rsid w:val="00FD3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72238"/>
  <w15:docId w15:val="{F4E717A7-F2F2-4516-8CE6-8B462CAF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B5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53E0"/>
    <w:rPr>
      <w:sz w:val="18"/>
      <w:szCs w:val="18"/>
    </w:rPr>
  </w:style>
  <w:style w:type="paragraph" w:styleId="a5">
    <w:name w:val="footer"/>
    <w:basedOn w:val="a"/>
    <w:link w:val="a6"/>
    <w:uiPriority w:val="99"/>
    <w:unhideWhenUsed/>
    <w:rsid w:val="000B53E0"/>
    <w:pPr>
      <w:tabs>
        <w:tab w:val="center" w:pos="4153"/>
        <w:tab w:val="right" w:pos="8306"/>
      </w:tabs>
      <w:snapToGrid w:val="0"/>
    </w:pPr>
    <w:rPr>
      <w:sz w:val="18"/>
      <w:szCs w:val="18"/>
    </w:rPr>
  </w:style>
  <w:style w:type="character" w:customStyle="1" w:styleId="a6">
    <w:name w:val="页脚 字符"/>
    <w:basedOn w:val="a0"/>
    <w:link w:val="a5"/>
    <w:uiPriority w:val="99"/>
    <w:rsid w:val="000B53E0"/>
    <w:rPr>
      <w:sz w:val="18"/>
      <w:szCs w:val="18"/>
    </w:rPr>
  </w:style>
  <w:style w:type="character" w:customStyle="1" w:styleId="dxebaseoffice2010blue">
    <w:name w:val="dxebase_office2010blue"/>
    <w:basedOn w:val="a0"/>
    <w:rsid w:val="001E62C8"/>
  </w:style>
  <w:style w:type="paragraph" w:styleId="a7">
    <w:name w:val="Balloon Text"/>
    <w:basedOn w:val="a"/>
    <w:link w:val="a8"/>
    <w:semiHidden/>
    <w:unhideWhenUsed/>
    <w:rsid w:val="00D67BF3"/>
    <w:rPr>
      <w:sz w:val="18"/>
      <w:szCs w:val="18"/>
    </w:rPr>
  </w:style>
  <w:style w:type="character" w:customStyle="1" w:styleId="a8">
    <w:name w:val="批注框文本 字符"/>
    <w:basedOn w:val="a0"/>
    <w:link w:val="a7"/>
    <w:semiHidden/>
    <w:rsid w:val="00D67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2020-11-12T18:50:00Z</dcterms:created>
  <dcterms:modified xsi:type="dcterms:W3CDTF">2020-11-12T18:50:00Z</dcterms:modified>
</cp:coreProperties>
</file>