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59199</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2D14F1" w:rsidRDefault="002D14F1">
      <w:pPr>
        <w:adjustRightInd w:val="0"/>
        <w:spacing w:line="360" w:lineRule="auto"/>
        <w:jc w:val="both"/>
        <w:rPr>
          <w:rFonts w:ascii="Book Antiqua" w:hAnsi="Book Antiqua"/>
        </w:rPr>
      </w:pPr>
      <w:bookmarkStart w:id="0" w:name="_GoBack"/>
      <w:bookmarkEnd w:id="0"/>
    </w:p>
    <w:p w:rsidR="002D14F1" w:rsidRDefault="00EA2CB4">
      <w:pPr>
        <w:adjustRightInd w:val="0"/>
        <w:spacing w:line="360" w:lineRule="auto"/>
        <w:jc w:val="both"/>
        <w:rPr>
          <w:rFonts w:ascii="Book Antiqua" w:hAnsi="Book Antiqua"/>
        </w:rPr>
      </w:pPr>
      <w:bookmarkStart w:id="1" w:name="OLE_LINK16"/>
      <w:bookmarkStart w:id="2" w:name="OLE_LINK26"/>
      <w:bookmarkStart w:id="3" w:name="OLE_LINK15"/>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uccessful treatment of pyogenic </w:t>
      </w:r>
      <w:proofErr w:type="spellStart"/>
      <w:r>
        <w:rPr>
          <w:rFonts w:ascii="Book Antiqua" w:eastAsia="Book Antiqua" w:hAnsi="Book Antiqua" w:cs="Book Antiqua"/>
          <w:b/>
          <w:color w:val="000000"/>
        </w:rPr>
        <w:t>ventriculitis</w:t>
      </w:r>
      <w:proofErr w:type="spellEnd"/>
      <w:r>
        <w:rPr>
          <w:rFonts w:ascii="Book Antiqua" w:eastAsia="Book Antiqua" w:hAnsi="Book Antiqua" w:cs="Book Antiqua"/>
          <w:b/>
          <w:color w:val="000000"/>
        </w:rPr>
        <w:t xml:space="preserve"> caused by extensively drug-resistant </w:t>
      </w:r>
      <w:r>
        <w:rPr>
          <w:rFonts w:ascii="Book Antiqua" w:eastAsia="Book Antiqua" w:hAnsi="Book Antiqua" w:cs="Book Antiqua"/>
          <w:b/>
          <w:i/>
          <w:iCs/>
          <w:color w:val="000000"/>
        </w:rPr>
        <w:t xml:space="preserve">Acinetobacter </w:t>
      </w:r>
      <w:proofErr w:type="spellStart"/>
      <w:r>
        <w:rPr>
          <w:rFonts w:ascii="Book Antiqua" w:eastAsia="Book Antiqua" w:hAnsi="Book Antiqua" w:cs="Book Antiqua"/>
          <w:b/>
          <w:i/>
          <w:iCs/>
          <w:color w:val="000000"/>
        </w:rPr>
        <w:t>baumannii</w:t>
      </w:r>
      <w:proofErr w:type="spellEnd"/>
      <w:r>
        <w:rPr>
          <w:rFonts w:ascii="Book Antiqua" w:eastAsia="Book Antiqua" w:hAnsi="Book Antiqua" w:cs="Book Antiqua"/>
          <w:b/>
          <w:color w:val="000000"/>
        </w:rPr>
        <w:t xml:space="preserve"> with multi-route </w:t>
      </w:r>
      <w:proofErr w:type="spellStart"/>
      <w:r>
        <w:rPr>
          <w:rFonts w:ascii="Book Antiqua" w:eastAsia="Book Antiqua" w:hAnsi="Book Antiqua" w:cs="Book Antiqua"/>
          <w:b/>
          <w:color w:val="000000"/>
        </w:rPr>
        <w:t>tigecycline</w:t>
      </w:r>
      <w:proofErr w:type="spellEnd"/>
      <w:r>
        <w:rPr>
          <w:rFonts w:ascii="Book Antiqua" w:eastAsia="Book Antiqua" w:hAnsi="Book Antiqua" w:cs="Book Antiqua"/>
          <w:b/>
          <w:color w:val="000000"/>
        </w:rPr>
        <w:t>:</w:t>
      </w:r>
      <w:r>
        <w:rPr>
          <w:rFonts w:ascii="Book Antiqua" w:hAnsi="Book Antiqua"/>
          <w:b/>
          <w:bCs/>
        </w:rPr>
        <w:t xml:space="preserve"> A case report</w:t>
      </w:r>
    </w:p>
    <w:bookmarkEnd w:id="1"/>
    <w:bookmarkEnd w:id="2"/>
    <w:bookmarkEnd w:id="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Li 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27"/>
      <w:r>
        <w:rPr>
          <w:rFonts w:ascii="Book Antiqua" w:eastAsia="Book Antiqua" w:hAnsi="Book Antiqua" w:cs="Book Antiqua"/>
          <w:color w:val="000000"/>
        </w:rPr>
        <w:t xml:space="preserve">Extensively drug-resistant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p>
    <w:bookmarkEnd w:id="4"/>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Wei </w:t>
      </w:r>
      <w:bookmarkStart w:id="5" w:name="OLE_LINK2"/>
      <w:bookmarkStart w:id="6" w:name="OLE_LINK1"/>
      <w:r>
        <w:rPr>
          <w:rFonts w:ascii="Book Antiqua" w:eastAsia="Book Antiqua" w:hAnsi="Book Antiqua" w:cs="Book Antiqua"/>
          <w:color w:val="000000"/>
        </w:rPr>
        <w:t>Li</w:t>
      </w:r>
      <w:bookmarkEnd w:id="5"/>
      <w:bookmarkEnd w:id="6"/>
      <w:r>
        <w:rPr>
          <w:rFonts w:ascii="Book Antiqua" w:eastAsia="Book Antiqua" w:hAnsi="Book Antiqua" w:cs="Book Antiqua"/>
          <w:color w:val="000000"/>
        </w:rPr>
        <w:t>, Dan-Dong Li, Bo Yin, Dong-Dong Lin, Han-Song Sheng, Nu Zhang</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Wei Li, Dan-Dong Li, Bo Yin, Dong-Dong Lin, Han-Song Sheng, Nu Zhang, </w:t>
      </w:r>
      <w:r>
        <w:rPr>
          <w:rFonts w:ascii="Book Antiqua" w:eastAsia="Book Antiqua" w:hAnsi="Book Antiqua" w:cs="Book Antiqua"/>
          <w:color w:val="000000"/>
        </w:rPr>
        <w:t xml:space="preserve">Department of Neurosurgery,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Wenzhou 325000, Zhejiang Province, China</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7" w:name="OLE_LINK29"/>
      <w:bookmarkStart w:id="8" w:name="OLE_LINK28"/>
      <w:r>
        <w:rPr>
          <w:rFonts w:ascii="Book Antiqua" w:eastAsia="Book Antiqua" w:hAnsi="Book Antiqua" w:cs="Book Antiqua"/>
          <w:color w:val="000000"/>
        </w:rPr>
        <w:t xml:space="preserve">Li DD was in charge of case reviewing and preparation of the manuscript; Li W collected clinic opinions regarding this case and drafted the manuscript; Yin B and Sheng HS participated in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coordination; Zhang N and Lin DD revised the manuscript; all authors read and approved the final manuscript.</w:t>
      </w:r>
    </w:p>
    <w:bookmarkEnd w:id="7"/>
    <w:bookmarkEnd w:id="8"/>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Corresponding author: Dan-Dong Li, PhD, Doctor, </w:t>
      </w:r>
      <w:r>
        <w:rPr>
          <w:rFonts w:ascii="Book Antiqua" w:eastAsia="Book Antiqua" w:hAnsi="Book Antiqua" w:cs="Book Antiqua"/>
          <w:color w:val="000000"/>
        </w:rPr>
        <w:t xml:space="preserve">Department of Neurosurgery,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No. 109 West </w:t>
      </w:r>
      <w:proofErr w:type="spellStart"/>
      <w:r>
        <w:rPr>
          <w:rFonts w:ascii="Book Antiqua" w:eastAsia="Book Antiqua" w:hAnsi="Book Antiqua" w:cs="Book Antiqua"/>
          <w:color w:val="000000"/>
        </w:rPr>
        <w:t>Xueyuan</w:t>
      </w:r>
      <w:proofErr w:type="spellEnd"/>
      <w:r>
        <w:rPr>
          <w:rFonts w:ascii="Book Antiqua" w:eastAsia="Book Antiqua" w:hAnsi="Book Antiqua" w:cs="Book Antiqua"/>
          <w:color w:val="000000"/>
        </w:rPr>
        <w:t xml:space="preserve"> Road, Wenzhou 325000, Zhejiang Province, China. andonglmn@163.com</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 2020</w:t>
      </w:r>
    </w:p>
    <w:p w:rsidR="002D14F1" w:rsidRDefault="00EA2CB4">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November 29,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rsidR="002D14F1" w:rsidRDefault="002D14F1">
      <w:pPr>
        <w:adjustRightInd w:val="0"/>
        <w:spacing w:line="360" w:lineRule="auto"/>
        <w:jc w:val="both"/>
        <w:rPr>
          <w:rFonts w:ascii="Book Antiqua" w:hAnsi="Book Antiqua"/>
        </w:rPr>
        <w:sectPr w:rsidR="002D14F1">
          <w:footerReference w:type="default" r:id="rId8"/>
          <w:type w:val="continuous"/>
          <w:pgSz w:w="12240" w:h="15840"/>
          <w:pgMar w:top="1440" w:right="1800" w:bottom="1440" w:left="1800" w:header="720" w:footer="720" w:gutter="0"/>
          <w:cols w:space="720"/>
          <w:docGrid w:linePitch="360"/>
        </w:sectPr>
      </w:pPr>
    </w:p>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lastRenderedPageBreak/>
        <w:t>Abstract</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BACKGROUND</w:t>
      </w:r>
    </w:p>
    <w:p w:rsidR="002D14F1" w:rsidRDefault="00EA2CB4">
      <w:pPr>
        <w:adjustRightInd w:val="0"/>
        <w:spacing w:line="360" w:lineRule="auto"/>
        <w:jc w:val="both"/>
        <w:rPr>
          <w:rFonts w:ascii="Book Antiqua" w:hAnsi="Book Antiqua"/>
        </w:rPr>
      </w:pPr>
      <w:bookmarkStart w:id="9" w:name="OLE_LINK33"/>
      <w:bookmarkStart w:id="10" w:name="OLE_LINK34"/>
      <w:r>
        <w:rPr>
          <w:rFonts w:ascii="Book Antiqua" w:eastAsia="Book Antiqua" w:hAnsi="Book Antiqua" w:cs="Book Antiqua"/>
          <w:color w:val="000000"/>
        </w:rPr>
        <w:t xml:space="preserve">Pyogenic </w:t>
      </w:r>
      <w:proofErr w:type="spellStart"/>
      <w:r>
        <w:rPr>
          <w:rFonts w:asciiTheme="minorEastAsia" w:hAnsiTheme="minorEastAsia" w:cs="Book Antiqua" w:hint="eastAsia"/>
          <w:color w:val="000000"/>
          <w:lang w:eastAsia="zh-CN"/>
        </w:rPr>
        <w:t>v</w:t>
      </w:r>
      <w:r>
        <w:rPr>
          <w:rFonts w:ascii="Book Antiqua" w:eastAsia="Book Antiqua" w:hAnsi="Book Antiqua" w:cs="Book Antiqua"/>
          <w:color w:val="000000"/>
        </w:rPr>
        <w:t>entriculitis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is one of the most severe complications associated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craniotomy. However, limited therapeutic options exist for the treatment of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due to the poor penetration rate of most antibiotics through the blood-brain barrier.</w:t>
      </w:r>
    </w:p>
    <w:bookmarkEnd w:id="9"/>
    <w:bookmarkEnd w:id="10"/>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CASE SUMMARY</w:t>
      </w:r>
    </w:p>
    <w:p w:rsidR="002D14F1" w:rsidRDefault="00EA2CB4">
      <w:pPr>
        <w:adjustRightInd w:val="0"/>
        <w:spacing w:line="360" w:lineRule="auto"/>
        <w:jc w:val="both"/>
        <w:rPr>
          <w:rFonts w:ascii="Book Antiqua" w:hAnsi="Book Antiqua"/>
        </w:rPr>
      </w:pPr>
      <w:bookmarkStart w:id="11" w:name="OLE_LINK36"/>
      <w:bookmarkStart w:id="12" w:name="OLE_LINK35"/>
      <w:r>
        <w:rPr>
          <w:rFonts w:ascii="Book Antiqua" w:eastAsia="Book Antiqua" w:hAnsi="Book Antiqua" w:cs="Book Antiqua"/>
          <w:color w:val="000000"/>
        </w:rPr>
        <w:t xml:space="preserve">A 68-year-old male patient with severe traumatic brain injury developed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on postoperative day 24 caused by extensively drug-resistant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susceptible to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only. Successful treatment was accomplished through 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including intravenous combined with continuous ventricular irrigation plus intraventricular</w:t>
      </w:r>
      <w:r>
        <w:rPr>
          <w:rFonts w:ascii="Book Antiqua" w:eastAsia="宋体" w:hAnsi="Book Antiqua" w:cs="Book Antiqua" w:hint="eastAsia"/>
          <w:color w:val="000000"/>
          <w:lang w:eastAsia="zh-CN"/>
        </w:rPr>
        <w:t xml:space="preserve"> administration</w:t>
      </w:r>
      <w:r>
        <w:rPr>
          <w:rFonts w:ascii="Book Antiqua" w:eastAsia="Book Antiqua" w:hAnsi="Book Antiqua" w:cs="Book Antiqua"/>
          <w:color w:val="000000"/>
        </w:rPr>
        <w:t>. The pus was cleared on the 3</w:t>
      </w:r>
      <w:r>
        <w:rPr>
          <w:rFonts w:ascii="Book Antiqua" w:eastAsia="Book Antiqua" w:hAnsi="Book Antiqua" w:cs="Book Antiqua"/>
          <w:color w:val="000000"/>
          <w:vertAlign w:val="superscript"/>
        </w:rPr>
        <w:t>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day post-irrigation, and cerebrospinal fluid cultures were negative after 12 d.</w:t>
      </w:r>
    </w:p>
    <w:bookmarkEnd w:id="11"/>
    <w:bookmarkEnd w:id="12"/>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CONCLUSION</w:t>
      </w:r>
    </w:p>
    <w:p w:rsidR="002D14F1" w:rsidRDefault="00EA2CB4">
      <w:pPr>
        <w:adjustRightInd w:val="0"/>
        <w:spacing w:line="360" w:lineRule="auto"/>
        <w:jc w:val="both"/>
        <w:rPr>
          <w:rFonts w:ascii="Book Antiqua" w:hAnsi="Book Antiqua"/>
        </w:rPr>
      </w:pPr>
      <w:bookmarkStart w:id="13" w:name="OLE_LINK38"/>
      <w:bookmarkStart w:id="14" w:name="OLE_LINK37"/>
      <w:r>
        <w:rPr>
          <w:rFonts w:ascii="Book Antiqua" w:eastAsia="Book Antiqua" w:hAnsi="Book Antiqua" w:cs="Book Antiqua"/>
          <w:color w:val="000000"/>
        </w:rPr>
        <w:t xml:space="preserve">Our findings suggest that 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can be a therapeutic option against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w:t>
      </w:r>
    </w:p>
    <w:bookmarkEnd w:id="13"/>
    <w:bookmarkEnd w:id="14"/>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5" w:name="OLE_LINK31"/>
      <w:bookmarkStart w:id="16" w:name="OLE_LINK30"/>
      <w:r>
        <w:rPr>
          <w:rFonts w:ascii="Book Antiqua" w:eastAsia="Book Antiqua" w:hAnsi="Book Antiqua" w:cs="Book Antiqua"/>
          <w:color w:val="000000"/>
        </w:rPr>
        <w:t xml:space="preserve">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bookmarkStart w:id="17" w:name="OLE_LINK20"/>
      <w:bookmarkStart w:id="18" w:name="OLE_LINK19"/>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bookmarkEnd w:id="17"/>
      <w:bookmarkEnd w:id="18"/>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Extensively</w:t>
      </w:r>
      <w:proofErr w:type="gramEnd"/>
      <w:r>
        <w:rPr>
          <w:rFonts w:ascii="Book Antiqua" w:eastAsia="Book Antiqua" w:hAnsi="Book Antiqua" w:cs="Book Antiqua"/>
          <w:color w:val="000000"/>
        </w:rPr>
        <w:t xml:space="preserve"> drug-resistant;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t>
      </w:r>
      <w:bookmarkStart w:id="19" w:name="OLE_LINK4"/>
      <w:bookmarkStart w:id="20" w:name="OLE_LINK3"/>
      <w:r>
        <w:rPr>
          <w:rFonts w:ascii="Book Antiqua" w:eastAsia="Book Antiqua" w:hAnsi="Book Antiqua" w:cs="Book Antiqua"/>
          <w:color w:val="000000"/>
        </w:rPr>
        <w:t>Ventricular irrigation</w:t>
      </w:r>
      <w:bookmarkEnd w:id="19"/>
      <w:bookmarkEnd w:id="20"/>
      <w:r>
        <w:rPr>
          <w:rFonts w:ascii="Book Antiqua" w:eastAsia="Book Antiqua" w:hAnsi="Book Antiqua" w:cs="Book Antiqua"/>
          <w:color w:val="000000"/>
        </w:rPr>
        <w:t xml:space="preserve">; </w:t>
      </w:r>
      <w:bookmarkStart w:id="21" w:name="OLE_LINK21"/>
      <w:bookmarkStart w:id="22" w:name="OLE_LINK22"/>
      <w:r>
        <w:rPr>
          <w:rFonts w:ascii="Book Antiqua" w:eastAsia="Book Antiqua" w:hAnsi="Book Antiqua" w:cs="Book Antiqua"/>
          <w:color w:val="000000"/>
        </w:rPr>
        <w:t>Case report</w:t>
      </w:r>
    </w:p>
    <w:bookmarkEnd w:id="15"/>
    <w:bookmarkEnd w:id="16"/>
    <w:bookmarkEnd w:id="21"/>
    <w:bookmarkEnd w:id="22"/>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bookmarkStart w:id="23" w:name="OLE_LINK23"/>
      <w:bookmarkStart w:id="24" w:name="OLE_LINK24"/>
      <w:r>
        <w:rPr>
          <w:rFonts w:ascii="Book Antiqua" w:eastAsia="Book Antiqua" w:hAnsi="Book Antiqua" w:cs="Book Antiqua"/>
          <w:color w:val="000000"/>
        </w:rPr>
        <w:t xml:space="preserve">Li W, Li DD, Yin B, Lin DD, Sheng HS, Zhang 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uccessful treatment of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extensively drug-resistant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with multi-route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bookmarkEnd w:id="23"/>
    <w:bookmarkEnd w:id="24"/>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5" w:name="OLE_LINK5"/>
      <w:bookmarkStart w:id="26" w:name="OLE_LINK32"/>
      <w:bookmarkStart w:id="27" w:name="OLE_LINK6"/>
      <w:bookmarkStart w:id="28" w:name="OLE_LINK25"/>
      <w:r>
        <w:rPr>
          <w:rFonts w:ascii="Book Antiqua" w:eastAsia="Book Antiqua" w:hAnsi="Book Antiqua" w:cs="Book Antiqua"/>
          <w:color w:val="000000"/>
        </w:rPr>
        <w:t xml:space="preserve">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(XDR)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is one of the most severe complications associated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craniotomy. We present herein a rare case of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Successful treatment was accomplished through 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including intravenous combined with continuous ventricular irrigation plus intraventricular</w:t>
      </w:r>
      <w:r>
        <w:rPr>
          <w:rFonts w:ascii="Book Antiqua" w:eastAsia="宋体" w:hAnsi="Book Antiqua" w:cs="Book Antiqua" w:hint="eastAsia"/>
          <w:color w:val="000000"/>
          <w:lang w:eastAsia="zh-CN"/>
        </w:rPr>
        <w:t xml:space="preserve"> administration</w:t>
      </w:r>
      <w:r>
        <w:rPr>
          <w:rFonts w:ascii="Book Antiqua" w:eastAsia="Book Antiqua" w:hAnsi="Book Antiqua" w:cs="Book Antiqua"/>
          <w:color w:val="000000"/>
        </w:rPr>
        <w:t>. This case suggests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can be a therapeutic option against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w:t>
      </w:r>
    </w:p>
    <w:bookmarkEnd w:id="25"/>
    <w:bookmarkEnd w:id="26"/>
    <w:bookmarkEnd w:id="27"/>
    <w:bookmarkEnd w:id="28"/>
    <w:p w:rsidR="002D14F1" w:rsidRDefault="00EA2CB4">
      <w:pPr>
        <w:adjustRightIn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rsidR="002D14F1" w:rsidRDefault="00EA2CB4">
      <w:pPr>
        <w:adjustRightInd w:val="0"/>
        <w:spacing w:line="360" w:lineRule="auto"/>
        <w:jc w:val="both"/>
        <w:rPr>
          <w:rFonts w:ascii="Book Antiqua" w:hAnsi="Book Antiqua"/>
        </w:rPr>
      </w:pPr>
      <w:bookmarkStart w:id="29" w:name="OLE_LINK39"/>
      <w:bookmarkStart w:id="30" w:name="OLE_LINK40"/>
      <w:r>
        <w:rPr>
          <w:rFonts w:ascii="Book Antiqua" w:eastAsia="Book Antiqua" w:hAnsi="Book Antiqua" w:cs="Book Antiqua"/>
          <w:color w:val="000000"/>
        </w:rPr>
        <w:t xml:space="preserve">Ventricular infection caused by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accounts for 3.6% to 11.2% of</w:t>
      </w:r>
      <w:r>
        <w:rPr>
          <w:rFonts w:ascii="Book Antiqua" w:eastAsia="宋体" w:hAnsi="Book Antiqua" w:cs="Book Antiqua" w:hint="eastAsia"/>
          <w:color w:val="000000"/>
          <w:lang w:eastAsia="zh-CN"/>
        </w:rPr>
        <w:t xml:space="preserve"> all cases of</w:t>
      </w:r>
      <w:r>
        <w:rPr>
          <w:rFonts w:ascii="Book Antiqua" w:eastAsia="Book Antiqua" w:hAnsi="Book Antiqua" w:cs="Book Antiqua"/>
          <w:color w:val="000000"/>
        </w:rPr>
        <w:t xml:space="preserve"> hospital-acquired </w:t>
      </w:r>
      <w:proofErr w:type="spellStart"/>
      <w:proofErr w:type="gramStart"/>
      <w:r>
        <w:rPr>
          <w:rFonts w:ascii="Book Antiqua" w:eastAsia="Book Antiqua" w:hAnsi="Book Antiqua" w:cs="Book Antiqua"/>
          <w:color w:val="000000"/>
        </w:rPr>
        <w:t>ventriculitis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In recent years, strain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extensively drug-resistant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emerged due to the overuse of </w:t>
      </w:r>
      <w:proofErr w:type="gramStart"/>
      <w:r>
        <w:rPr>
          <w:rFonts w:ascii="Book Antiqua" w:eastAsia="Book Antiqua" w:hAnsi="Book Antiqua" w:cs="Book Antiqua"/>
          <w:color w:val="000000"/>
        </w:rPr>
        <w:t>antibiotics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Meningitis and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XDR strains are associated with a dismal prognosis, with mortality rates of up to 71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rsidR="002D14F1" w:rsidRDefault="00EA2CB4">
      <w:pPr>
        <w:adjustRightIn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 new type of </w:t>
      </w:r>
      <w:proofErr w:type="spellStart"/>
      <w:r>
        <w:rPr>
          <w:rFonts w:ascii="Book Antiqua" w:eastAsia="Book Antiqua" w:hAnsi="Book Antiqua" w:cs="Book Antiqua"/>
          <w:color w:val="000000"/>
        </w:rPr>
        <w:t>glycylcycline</w:t>
      </w:r>
      <w:proofErr w:type="spellEnd"/>
      <w:r>
        <w:rPr>
          <w:rFonts w:ascii="Book Antiqua" w:eastAsia="Book Antiqua" w:hAnsi="Book Antiqua" w:cs="Book Antiqua"/>
          <w:color w:val="000000"/>
        </w:rPr>
        <w:t xml:space="preserve">, is one of the few newly developed antimicrobial agents that are active against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ram-negative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vitro </w:t>
      </w:r>
      <w:proofErr w:type="gramStart"/>
      <w:r>
        <w:rPr>
          <w:rFonts w:ascii="Book Antiqua" w:eastAsia="Book Antiqua" w:hAnsi="Book Antiqua" w:cs="Book Antiqua"/>
          <w:color w:val="000000"/>
        </w:rPr>
        <w:t>experiments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have shown that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is effective against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with strong antibacterial effects on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Previous case reports and case series have provided information on the efficacy and safety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the treatment of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or </w:t>
      </w:r>
      <w:proofErr w:type="gramStart"/>
      <w:r>
        <w:rPr>
          <w:rFonts w:ascii="Book Antiqua" w:eastAsia="Book Antiqua" w:hAnsi="Book Antiqua" w:cs="Book Antiqua"/>
          <w:color w:val="000000"/>
        </w:rPr>
        <w:t>meningitis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5,9-11]</w:t>
      </w:r>
      <w:r>
        <w:rPr>
          <w:rFonts w:ascii="Book Antiqua" w:eastAsia="Book Antiqua" w:hAnsi="Book Antiqua" w:cs="Book Antiqua"/>
          <w:color w:val="000000"/>
        </w:rPr>
        <w:t xml:space="preserve">. In these cases,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commonly administrated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(IV) with or without intraventricular (IVT) route. Additionally, intraoperative intraventricular lavage for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the efficacy and safety profile of 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including IV plus continuous ventricular irrigation (CVI)/IVT, remain relatively uncertain.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Here, we present the first case of successful treatment of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with multi-route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w:t>
      </w:r>
    </w:p>
    <w:bookmarkEnd w:id="29"/>
    <w:bookmarkEnd w:id="30"/>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Chief complaints</w:t>
      </w:r>
    </w:p>
    <w:p w:rsidR="002D14F1" w:rsidRDefault="00EA2CB4">
      <w:pPr>
        <w:adjustRightInd w:val="0"/>
        <w:spacing w:line="360" w:lineRule="auto"/>
        <w:jc w:val="both"/>
        <w:rPr>
          <w:rFonts w:ascii="Book Antiqua" w:hAnsi="Book Antiqua"/>
        </w:rPr>
      </w:pPr>
      <w:bookmarkStart w:id="31" w:name="OLE_LINK42"/>
      <w:bookmarkStart w:id="32" w:name="OLE_LINK41"/>
      <w:r>
        <w:rPr>
          <w:rFonts w:ascii="Book Antiqua" w:eastAsia="Book Antiqua" w:hAnsi="Book Antiqua" w:cs="Book Antiqua"/>
          <w:color w:val="000000"/>
        </w:rPr>
        <w:t>A 68-year-old male patient was admitted to our hospital due to a severe car accident and was diagnosed as having a severe traumatic brain injury. </w:t>
      </w:r>
    </w:p>
    <w:bookmarkEnd w:id="31"/>
    <w:bookmarkEnd w:id="32"/>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History of present illness</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The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admitted to our hospital due to a severe car accident 3 h ago. The clinical neurological examination revealed a deep coma. The diagnosis was a severe traumatic brain injury.</w:t>
      </w:r>
    </w:p>
    <w:p w:rsidR="002D14F1" w:rsidRDefault="002D14F1">
      <w:pPr>
        <w:adjustRightInd w:val="0"/>
        <w:spacing w:line="360" w:lineRule="auto"/>
        <w:jc w:val="both"/>
        <w:rPr>
          <w:rFonts w:ascii="Book Antiqua" w:eastAsia="Book Antiqua" w:hAnsi="Book Antiqua" w:cs="Book Antiqua"/>
          <w:b/>
          <w:i/>
          <w:color w:val="000000"/>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History of past illness</w:t>
      </w:r>
    </w:p>
    <w:p w:rsidR="002D14F1" w:rsidRDefault="00EA2CB4">
      <w:pPr>
        <w:adjustRightInd w:val="0"/>
        <w:spacing w:line="360" w:lineRule="auto"/>
        <w:jc w:val="both"/>
        <w:rPr>
          <w:rFonts w:ascii="Book Antiqua" w:hAnsi="Book Antiqua"/>
        </w:rPr>
      </w:pPr>
      <w:bookmarkStart w:id="33" w:name="OLE_LINK7"/>
      <w:bookmarkStart w:id="34" w:name="OLE_LINK8"/>
      <w:r>
        <w:rPr>
          <w:rFonts w:ascii="Book Antiqua" w:eastAsia="Book Antiqua" w:hAnsi="Book Antiqua" w:cs="Book Antiqua"/>
          <w:color w:val="000000"/>
        </w:rPr>
        <w:t>The patient did not have a specific history of past illness.</w:t>
      </w:r>
    </w:p>
    <w:bookmarkEnd w:id="33"/>
    <w:bookmarkEnd w:id="34"/>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Personal and family history</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The patient did not have a specific personal and family</w:t>
      </w:r>
      <w:r>
        <w:rPr>
          <w:rFonts w:ascii="Book Antiqua" w:eastAsia="宋体" w:hAnsi="Book Antiqua" w:cs="Book Antiqua" w:hint="eastAsia"/>
          <w:color w:val="000000"/>
          <w:lang w:eastAsia="zh-CN"/>
        </w:rPr>
        <w:t xml:space="preserve"> history</w:t>
      </w:r>
      <w:r>
        <w:rPr>
          <w:rFonts w:ascii="Book Antiqua" w:eastAsia="Book Antiqua" w:hAnsi="Book Antiqua" w:cs="Book Antiqua"/>
          <w:color w:val="000000"/>
        </w:rPr>
        <w: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Physical examination</w:t>
      </w:r>
    </w:p>
    <w:p w:rsidR="002D14F1" w:rsidRDefault="00EA2CB4">
      <w:pPr>
        <w:adjustRightInd w:val="0"/>
        <w:spacing w:line="360" w:lineRule="auto"/>
        <w:jc w:val="both"/>
        <w:rPr>
          <w:rFonts w:ascii="Book Antiqua" w:hAnsi="Book Antiqua"/>
        </w:rPr>
      </w:pPr>
      <w:bookmarkStart w:id="35" w:name="OLE_LINK44"/>
      <w:bookmarkStart w:id="36" w:name="OLE_LINK43"/>
      <w:r>
        <w:rPr>
          <w:rFonts w:ascii="Book Antiqua" w:eastAsia="Book Antiqua" w:hAnsi="Book Antiqua" w:cs="Book Antiqua"/>
          <w:color w:val="000000"/>
        </w:rPr>
        <w:t xml:space="preserve">When admitted to the hospital, the patient’s temperature was 37.2 °C, heart rate was 98 bpm, respiratory rate was 18 breaths per minute, blood pressure was 138/78 mmHg, and oxygen saturation in room air was 98%. The clinical neurological examination revealed a deep coma,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 xml:space="preserve">a Glasgow coma scale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of 3/15.</w:t>
      </w:r>
    </w:p>
    <w:bookmarkEnd w:id="35"/>
    <w:bookmarkEnd w:id="36"/>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Laboratory examinations</w:t>
      </w:r>
    </w:p>
    <w:p w:rsidR="002D14F1" w:rsidRDefault="00EA2CB4">
      <w:pPr>
        <w:adjustRightInd w:val="0"/>
        <w:spacing w:line="360" w:lineRule="auto"/>
        <w:jc w:val="both"/>
        <w:rPr>
          <w:rFonts w:ascii="Book Antiqua" w:hAnsi="Book Antiqua"/>
        </w:rPr>
      </w:pPr>
      <w:bookmarkStart w:id="37" w:name="OLE_LINK45"/>
      <w:bookmarkStart w:id="38" w:name="OLE_LINK46"/>
      <w:r>
        <w:rPr>
          <w:rFonts w:ascii="Book Antiqua" w:eastAsia="Book Antiqua" w:hAnsi="Book Antiqua" w:cs="Book Antiqua"/>
          <w:color w:val="000000"/>
        </w:rPr>
        <w:t xml:space="preserve">On hospital day 18,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aboratory tests showed 105 mg/L of C-reactive protein (CRP), and the white blood cell </w:t>
      </w:r>
      <w:r>
        <w:rPr>
          <w:rFonts w:ascii="Book Antiqua" w:eastAsia="宋体" w:hAnsi="Book Antiqua" w:cs="Book Antiqua" w:hint="eastAsia"/>
          <w:color w:val="000000"/>
          <w:lang w:eastAsia="zh-CN"/>
        </w:rPr>
        <w:t xml:space="preserve">count </w:t>
      </w:r>
      <w:r>
        <w:rPr>
          <w:rFonts w:ascii="Book Antiqua" w:eastAsia="Book Antiqua" w:hAnsi="Book Antiqua" w:cs="Book Antiqua"/>
          <w:color w:val="000000"/>
        </w:rPr>
        <w:t>(WBC)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10.37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Additionally, his renal and liver function tests were normal. The cerebral spinal fluid (CSF) obtained through lumbar puncture showed increased WBC, while the glucose level was 0.8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the total protein was 4.49 g/L. Three sets of sputum, blood, and CSF cultures were obtained, but no bacterial growth was detected in any of the three samples. On hospital day 21, analysis of the sputum and CSF cultures again demonstrated the absence of any bacterial growth. On hospital day 26, the patient's CSF culture tested positive for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that was susceptible only to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though susceptibility to </w:t>
      </w:r>
      <w:proofErr w:type="spellStart"/>
      <w:r>
        <w:rPr>
          <w:rFonts w:ascii="Book Antiqua" w:eastAsia="Book Antiqua" w:hAnsi="Book Antiqua" w:cs="Book Antiqua"/>
          <w:color w:val="000000"/>
        </w:rPr>
        <w:t>polymyxin</w:t>
      </w:r>
      <w:proofErr w:type="spellEnd"/>
      <w:r>
        <w:rPr>
          <w:rFonts w:ascii="Book Antiqua" w:eastAsia="Book Antiqua" w:hAnsi="Book Antiqua" w:cs="Book Antiqua"/>
          <w:color w:val="000000"/>
        </w:rPr>
        <w:t xml:space="preserve"> was not tested (Table 1). The same strain of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was persistently isolated from the CSF until hospital day 35. The results of blood and CSF analysis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2.</w:t>
      </w:r>
    </w:p>
    <w:bookmarkEnd w:id="37"/>
    <w:bookmarkEnd w:id="38"/>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lastRenderedPageBreak/>
        <w:t>Imaging examinations</w:t>
      </w:r>
    </w:p>
    <w:p w:rsidR="002D14F1" w:rsidRDefault="00EA2CB4">
      <w:pPr>
        <w:adjustRightInd w:val="0"/>
        <w:spacing w:line="360" w:lineRule="auto"/>
        <w:jc w:val="both"/>
        <w:rPr>
          <w:rFonts w:ascii="Book Antiqua" w:hAnsi="Book Antiqua"/>
        </w:rPr>
      </w:pPr>
      <w:bookmarkStart w:id="39" w:name="OLE_LINK9"/>
      <w:bookmarkStart w:id="40" w:name="OLE_LINK10"/>
      <w:r>
        <w:rPr>
          <w:rFonts w:ascii="Book Antiqua" w:eastAsia="Book Antiqua" w:hAnsi="Book Antiqua" w:cs="Book Antiqua"/>
          <w:color w:val="000000"/>
        </w:rPr>
        <w:t xml:space="preserve">On hospital day 18, head computed tomography (CT) showed normal postoperative changes after the operations (Figure 1A). On hospital day 24, </w:t>
      </w:r>
      <w:r>
        <w:rPr>
          <w:rFonts w:ascii="Book Antiqua" w:eastAsia="宋体" w:hAnsi="Book Antiqua" w:cs="Book Antiqua" w:hint="eastAsia"/>
          <w:color w:val="000000"/>
          <w:lang w:eastAsia="zh-CN"/>
        </w:rPr>
        <w:t>h</w:t>
      </w:r>
      <w:r>
        <w:rPr>
          <w:rFonts w:ascii="Book Antiqua" w:eastAsia="Book Antiqua" w:hAnsi="Book Antiqua" w:cs="Book Antiqua"/>
          <w:color w:val="000000"/>
        </w:rPr>
        <w:t>ead CT indicated ventricular empyema (Figure 1B). On hospital day 29, no ventricular pus was detected on the head CT.</w:t>
      </w:r>
    </w:p>
    <w:bookmarkEnd w:id="39"/>
    <w:bookmarkEnd w:id="40"/>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2D14F1" w:rsidRDefault="00EA2CB4">
      <w:pPr>
        <w:adjustRightInd w:val="0"/>
        <w:spacing w:line="360" w:lineRule="auto"/>
        <w:jc w:val="both"/>
        <w:rPr>
          <w:rFonts w:ascii="Book Antiqua" w:hAnsi="Book Antiqua"/>
        </w:rPr>
      </w:pPr>
      <w:bookmarkStart w:id="41" w:name="OLE_LINK48"/>
      <w:bookmarkStart w:id="42" w:name="OLE_LINK47"/>
      <w:r>
        <w:rPr>
          <w:rFonts w:ascii="Book Antiqua" w:eastAsia="Book Antiqua" w:hAnsi="Book Antiqua" w:cs="Book Antiqua"/>
          <w:color w:val="000000"/>
        </w:rPr>
        <w:t xml:space="preserve">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w:t>
      </w:r>
    </w:p>
    <w:bookmarkEnd w:id="41"/>
    <w:bookmarkEnd w:id="42"/>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TREATMENT</w:t>
      </w:r>
    </w:p>
    <w:p w:rsidR="002D14F1" w:rsidRDefault="00EA2CB4">
      <w:pPr>
        <w:adjustRightInd w:val="0"/>
        <w:spacing w:line="360" w:lineRule="auto"/>
        <w:jc w:val="both"/>
        <w:rPr>
          <w:rFonts w:ascii="Book Antiqua" w:hAnsi="Book Antiqua"/>
        </w:rPr>
      </w:pPr>
      <w:bookmarkStart w:id="43" w:name="OLE_LINK49"/>
      <w:bookmarkStart w:id="44" w:name="OLE_LINK50"/>
      <w:r>
        <w:rPr>
          <w:rFonts w:ascii="Book Antiqua" w:eastAsia="Book Antiqua" w:hAnsi="Book Antiqua" w:cs="Book Antiqua"/>
          <w:color w:val="000000"/>
        </w:rPr>
        <w:t xml:space="preserve">The patient underwent bilateral decompressive </w:t>
      </w:r>
      <w:proofErr w:type="spellStart"/>
      <w:r>
        <w:rPr>
          <w:rFonts w:ascii="Book Antiqua" w:eastAsia="Book Antiqua" w:hAnsi="Book Antiqua" w:cs="Book Antiqua"/>
          <w:color w:val="000000"/>
        </w:rPr>
        <w:t>craniectomy</w:t>
      </w:r>
      <w:proofErr w:type="spellEnd"/>
      <w:r>
        <w:rPr>
          <w:rFonts w:ascii="Book Antiqua" w:eastAsia="Book Antiqua" w:hAnsi="Book Antiqua" w:cs="Book Antiqua"/>
          <w:color w:val="000000"/>
        </w:rPr>
        <w:t xml:space="preserve"> and evacuation of cerebellar hematoma simultaneously after admission. Then the patient was admitted to the intensive care unit following the operation. In order to prevent the development of an infection, 2 g of </w:t>
      </w:r>
      <w:proofErr w:type="spellStart"/>
      <w:r>
        <w:rPr>
          <w:rFonts w:ascii="Book Antiqua" w:eastAsia="宋体" w:hAnsi="Book Antiqua" w:cs="Book Antiqua" w:hint="eastAsia"/>
          <w:color w:val="000000"/>
          <w:lang w:eastAsia="zh-CN"/>
        </w:rPr>
        <w:t>s</w:t>
      </w:r>
      <w:r>
        <w:rPr>
          <w:rFonts w:ascii="Book Antiqua" w:eastAsia="Book Antiqua" w:hAnsi="Book Antiqua" w:cs="Book Antiqua"/>
          <w:color w:val="000000"/>
        </w:rPr>
        <w:t>ulperazone</w:t>
      </w:r>
      <w:proofErr w:type="spellEnd"/>
      <w:r>
        <w:rPr>
          <w:rFonts w:ascii="Book Antiqua" w:eastAsia="Book Antiqua" w:hAnsi="Book Antiqua" w:cs="Book Antiqua"/>
          <w:color w:val="000000"/>
        </w:rPr>
        <w:t xml:space="preserve"> was administered every 8 h (q8h) and ceased on hospital day 5.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7, the patient was transferred to the general ward. The body temperature of the patient remained normal until hospital day 18, when it increased to 39.1 </w:t>
      </w:r>
      <w:r>
        <w:rPr>
          <w:rFonts w:ascii="宋体" w:eastAsia="宋体" w:hAnsi="宋体" w:cs="宋体" w:hint="eastAsia"/>
          <w:color w:val="000000"/>
        </w:rPr>
        <w:t>℃</w:t>
      </w:r>
      <w:r>
        <w:rPr>
          <w:rFonts w:ascii="Book Antiqua" w:eastAsia="Book Antiqua" w:hAnsi="Book Antiqua" w:cs="Book Antiqua"/>
          <w:color w:val="000000"/>
        </w:rPr>
        <w:t>. Laboratory tests showed 105 mg/L of CRP, and the WBC was 10.37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Additionally, his renal and liver function tests were normal. The CSF obtained through lumbar puncture showed increased WBC, while the glucose level was 0.8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the total protein was 4.49 g/L. He was started empirically on 1 g </w:t>
      </w:r>
      <w:proofErr w:type="spellStart"/>
      <w:r>
        <w:rPr>
          <w:rFonts w:ascii="Book Antiqua" w:eastAsia="Book Antiqua" w:hAnsi="Book Antiqua" w:cs="Book Antiqua"/>
          <w:color w:val="000000"/>
        </w:rPr>
        <w:t>meropenem</w:t>
      </w:r>
      <w:proofErr w:type="spellEnd"/>
      <w:r>
        <w:rPr>
          <w:rFonts w:ascii="Book Antiqua" w:eastAsia="Book Antiqua" w:hAnsi="Book Antiqua" w:cs="Book Antiqua"/>
          <w:color w:val="000000"/>
        </w:rPr>
        <w:t xml:space="preserve"> q8h and 1 g vancomycin q12h. Three sets of sputum, blood, and CSF cultures were obtained, but no bacterial growth was detected in any of the three samples. In the following 6 d, the patient presented with remittent fever (peak at 38.8 °C). On hospital day 21, analysis of the sputum and CSF cultures again demonstrated the absence of any bacterial growth.</w:t>
      </w:r>
      <w:r>
        <w:rPr>
          <w:rFonts w:ascii="Book Antiqua" w:hAnsi="Book Antiqua"/>
          <w:lang w:eastAsia="zh-CN"/>
        </w:rPr>
        <w:t xml:space="preserve"> </w:t>
      </w:r>
      <w:r>
        <w:rPr>
          <w:rFonts w:ascii="Book Antiqua" w:eastAsia="Book Antiqua" w:hAnsi="Book Antiqua" w:cs="Book Antiqua"/>
          <w:color w:val="000000"/>
        </w:rPr>
        <w:t xml:space="preserve">On hospital day 24, the patient's fever increased to 40.1 </w:t>
      </w:r>
      <w:r>
        <w:rPr>
          <w:rFonts w:ascii="宋体" w:eastAsia="宋体" w:hAnsi="宋体" w:cs="宋体" w:hint="eastAsia"/>
          <w:color w:val="000000"/>
        </w:rPr>
        <w:t>℃</w:t>
      </w:r>
      <w:r>
        <w:rPr>
          <w:rFonts w:ascii="Book Antiqua" w:eastAsia="Book Antiqua" w:hAnsi="Book Antiqua" w:cs="Book Antiqua"/>
          <w:color w:val="000000"/>
        </w:rPr>
        <w:t xml:space="preserve">, which was associated with meningeal signs and altered mental status. Head CT scans indicated ventricular empyema (Figure 1B). And emergency treatment included lumbar </w:t>
      </w:r>
      <w:r>
        <w:rPr>
          <w:rFonts w:ascii="Book Antiqua" w:eastAsia="Book Antiqua" w:hAnsi="Book Antiqua" w:cs="Book Antiqua"/>
          <w:color w:val="000000"/>
        </w:rPr>
        <w:lastRenderedPageBreak/>
        <w:t xml:space="preserve">cistern drainage, right frontal external ventricular drainage (EVD),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left occipital EVD. The drainage tube used was </w:t>
      </w:r>
      <w:proofErr w:type="spellStart"/>
      <w:r>
        <w:rPr>
          <w:rFonts w:ascii="Book Antiqua" w:eastAsia="Book Antiqua" w:hAnsi="Book Antiqua" w:cs="Book Antiqua"/>
          <w:color w:val="000000"/>
        </w:rPr>
        <w:t>VentriClear</w:t>
      </w:r>
      <w:proofErr w:type="spellEnd"/>
      <w:r>
        <w:rPr>
          <w:rFonts w:ascii="Book Antiqua" w:eastAsia="Book Antiqua" w:hAnsi="Book Antiqua" w:cs="Book Antiqua"/>
          <w:color w:val="000000"/>
        </w:rPr>
        <w:t xml:space="preserve"> of Medtronic, which consists of translucent silicone elastomer impregnated with the antimicrobial agents. The pus was copiously irrigated with normal saline (NS) from both the frontal and occipital EVD. </w:t>
      </w:r>
      <w:proofErr w:type="spellStart"/>
      <w:r>
        <w:rPr>
          <w:rFonts w:ascii="Book Antiqua" w:eastAsia="Book Antiqua" w:hAnsi="Book Antiqua" w:cs="Book Antiqua"/>
          <w:color w:val="000000"/>
        </w:rPr>
        <w:t>Meropenem</w:t>
      </w:r>
      <w:proofErr w:type="spellEnd"/>
      <w:r>
        <w:rPr>
          <w:rFonts w:ascii="Book Antiqua" w:eastAsia="Book Antiqua" w:hAnsi="Book Antiqua" w:cs="Book Antiqua"/>
          <w:color w:val="000000"/>
        </w:rPr>
        <w:t xml:space="preserve"> and vancomycin continued to be administered.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26, the patient's CSF culture tested positive for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that was susceptible only to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though susceptibility to </w:t>
      </w:r>
      <w:proofErr w:type="spellStart"/>
      <w:r>
        <w:rPr>
          <w:rFonts w:ascii="Book Antiqua" w:eastAsia="Book Antiqua" w:hAnsi="Book Antiqua" w:cs="Book Antiqua"/>
          <w:color w:val="000000"/>
        </w:rPr>
        <w:t>polymyxin</w:t>
      </w:r>
      <w:proofErr w:type="spellEnd"/>
      <w:r>
        <w:rPr>
          <w:rFonts w:ascii="Book Antiqua" w:eastAsia="Book Antiqua" w:hAnsi="Book Antiqua" w:cs="Book Antiqua"/>
          <w:color w:val="000000"/>
        </w:rPr>
        <w:t xml:space="preserve"> was not tested (Table 1). Therefore, with the permission of the family and written consent, antimicrobial therapy was changed to IV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(starting at 100 mg and then 50 mg q12h) combined with CVI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The CVI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performed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4 mg dose in 50 mL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NS, which was controlled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syringe pump, was administered at a rate of 12.5 mL per hour at a frequency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q6h. The CVI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administrated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frontal EVD, during which the left occipital EVD was drained at a similar rate to balance the intracranial pressure. During continuous ventricular irrigation and EVD handling, to maintain asepsis, we disinfected the incision and drainage tube interface of the patient every other day. The lumbar cistern drainage was removed on hospital day 27 as no CSF was discharged.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29, the CSF drained from the left occipital EVD was clear grossly, and no ventricular pus was detected on the head CT. However, the same strain of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was again isolated from the CSF. Then, the right frontal EVD was removed, and the antimicrobial therapy was changed to IV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(50 mg q12h) combined with IVT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The IVT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performed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2 mg dose in 4 mL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NS was injected through the left occipital EVD in 2 min at a frequency of q8h. After each dose, the left occipital EVD was closed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prevent early antibiotic outflow. The same strain of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was persistently isolated from the CSF until hospital day 35. The patient still presented with remittent fever, but the peak decreased to 38.4 °C. </w:t>
      </w:r>
      <w:r>
        <w:rPr>
          <w:rFonts w:ascii="Book Antiqua" w:eastAsia="Book Antiqua" w:hAnsi="Book Antiqua" w:cs="Book Antiqua"/>
          <w:color w:val="000000"/>
        </w:rPr>
        <w:lastRenderedPageBreak/>
        <w:t>The results of blood and CSF analysis are shown in Table 2. Antibiotic therapy remained unchanged.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36, the patient's CSF culture tested negative for the first time. The IV plus IVT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continued until hospital day 43, on which day the CSF culture was negative for the third time. Then, the occipital EVD was removed, and the patient was transferred to another hospital for rehabilitation treatment.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timeline and antibiotics usage of the patient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Figure 2.</w:t>
      </w:r>
    </w:p>
    <w:bookmarkEnd w:id="43"/>
    <w:bookmarkEnd w:id="44"/>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2D14F1" w:rsidRDefault="00EA2CB4">
      <w:pPr>
        <w:adjustRightInd w:val="0"/>
        <w:spacing w:line="360" w:lineRule="auto"/>
        <w:jc w:val="both"/>
        <w:rPr>
          <w:rFonts w:ascii="Book Antiqua" w:hAnsi="Book Antiqua"/>
        </w:rPr>
      </w:pPr>
      <w:bookmarkStart w:id="45" w:name="OLE_LINK12"/>
      <w:bookmarkStart w:id="46" w:name="OLE_LINK51"/>
      <w:bookmarkStart w:id="47" w:name="OLE_LINK11"/>
      <w:r>
        <w:rPr>
          <w:rFonts w:ascii="Book Antiqua" w:eastAsia="Book Antiqua" w:hAnsi="Book Antiqua" w:cs="Book Antiqua"/>
          <w:color w:val="000000"/>
        </w:rPr>
        <w:t xml:space="preserve">Three months after the car accident, the patient received a </w:t>
      </w:r>
      <w:proofErr w:type="spellStart"/>
      <w:r>
        <w:rPr>
          <w:rFonts w:ascii="Book Antiqua" w:eastAsia="Book Antiqua" w:hAnsi="Book Antiqua" w:cs="Book Antiqua"/>
          <w:color w:val="000000"/>
        </w:rPr>
        <w:t>ventriculoperitoneal</w:t>
      </w:r>
      <w:proofErr w:type="spellEnd"/>
      <w:r>
        <w:rPr>
          <w:rFonts w:ascii="Book Antiqua" w:eastAsia="Book Antiqua" w:hAnsi="Book Antiqua" w:cs="Book Antiqua"/>
          <w:color w:val="000000"/>
        </w:rPr>
        <w:t xml:space="preserve"> shunt due to hydrocephalus. </w:t>
      </w:r>
    </w:p>
    <w:bookmarkEnd w:id="45"/>
    <w:bookmarkEnd w:id="46"/>
    <w:bookmarkEnd w:id="47"/>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2D14F1" w:rsidRDefault="00EA2CB4">
      <w:pPr>
        <w:adjustRightInd w:val="0"/>
        <w:spacing w:line="360" w:lineRule="auto"/>
        <w:jc w:val="both"/>
        <w:rPr>
          <w:rFonts w:ascii="Book Antiqua" w:hAnsi="Book Antiqua"/>
        </w:rPr>
      </w:pPr>
      <w:bookmarkStart w:id="48" w:name="OLE_LINK53"/>
      <w:bookmarkStart w:id="49" w:name="OLE_LINK52"/>
      <w:r>
        <w:rPr>
          <w:rFonts w:ascii="Book Antiqua" w:eastAsia="Book Antiqua" w:hAnsi="Book Antiqua" w:cs="Book Antiqua"/>
          <w:color w:val="000000"/>
        </w:rPr>
        <w:t xml:space="preserve">There are three categories of antimicrobial-resistant drugs, multidrug-resistant (MDR), XDR, and </w:t>
      </w:r>
      <w:proofErr w:type="spellStart"/>
      <w:r>
        <w:rPr>
          <w:rFonts w:ascii="Book Antiqua" w:eastAsia="Book Antiqua" w:hAnsi="Book Antiqua" w:cs="Book Antiqua"/>
          <w:color w:val="000000"/>
        </w:rPr>
        <w:t>pandrug</w:t>
      </w:r>
      <w:proofErr w:type="spellEnd"/>
      <w:r>
        <w:rPr>
          <w:rFonts w:ascii="Book Antiqua" w:eastAsia="Book Antiqua" w:hAnsi="Book Antiqua" w:cs="Book Antiqua"/>
          <w:color w:val="000000"/>
        </w:rPr>
        <w:t xml:space="preserve">-resistant. XDR is defined as non-sensitivity to all </w:t>
      </w:r>
      <w:proofErr w:type="spellStart"/>
      <w:r>
        <w:rPr>
          <w:rFonts w:ascii="Book Antiqua" w:eastAsia="Book Antiqua" w:hAnsi="Book Antiqua" w:cs="Book Antiqua"/>
          <w:color w:val="000000"/>
        </w:rPr>
        <w:t>penicillins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cephalosporins</w:t>
      </w:r>
      <w:proofErr w:type="spellEnd"/>
      <w:r>
        <w:rPr>
          <w:rFonts w:ascii="Book Antiqua" w:eastAsia="Book Antiqua" w:hAnsi="Book Antiqua" w:cs="Book Antiqua"/>
          <w:color w:val="000000"/>
        </w:rPr>
        <w:t xml:space="preserve"> (including inhibitor combinations), fluoroquinolones, aminoglycosides, and </w:t>
      </w:r>
      <w:proofErr w:type="spellStart"/>
      <w:r>
        <w:rPr>
          <w:rFonts w:ascii="Book Antiqua" w:eastAsia="Book Antiqua" w:hAnsi="Book Antiqua" w:cs="Book Antiqua"/>
          <w:color w:val="000000"/>
        </w:rPr>
        <w:t>carbapenems</w:t>
      </w:r>
      <w:proofErr w:type="spellEnd"/>
      <w:r>
        <w:rPr>
          <w:rFonts w:ascii="Book Antiqua" w:eastAsia="Book Antiqua" w:hAnsi="Book Antiqua" w:cs="Book Antiqua"/>
          <w:color w:val="000000"/>
        </w:rPr>
        <w:t xml:space="preserve">. We report the first case of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that was successfully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including IV combined with CVI plus IVT.</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is an opportunistic nosocomial pathogen that is listed by the Infectious Disease Society of America as one of the six most common MDR microorganisms in hospitals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Resistance to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has been steadily increasing since the 1970s, when most strains were sensitive to commonly used antibiotics. By 2007, the proportion of MDR isolates was as high as 70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i/>
          <w:iCs/>
          <w:color w:val="000000"/>
        </w:rPr>
        <w:t>A.</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has developed resistance to the vast majority of available antibiotics due to its ability to adapt rapidly to the environment and employ various resistance mechanisms, including the upregulation of efflux pumps, </w:t>
      </w:r>
      <w:r>
        <w:rPr>
          <w:rFonts w:ascii="Book Antiqua" w:eastAsia="Book Antiqua" w:hAnsi="Book Antiqua" w:cs="Book Antiqua"/>
          <w:color w:val="000000"/>
        </w:rPr>
        <w:lastRenderedPageBreak/>
        <w:t xml:space="preserve">lactamases, and cell wall </w:t>
      </w:r>
      <w:proofErr w:type="gramStart"/>
      <w:r>
        <w:rPr>
          <w:rFonts w:ascii="Book Antiqua" w:eastAsia="Book Antiqua" w:hAnsi="Book Antiqua" w:cs="Book Antiqua"/>
          <w:color w:val="000000"/>
        </w:rPr>
        <w:t>channels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4,15-17]</w:t>
      </w:r>
      <w:r>
        <w:rPr>
          <w:rFonts w:ascii="Book Antiqua" w:eastAsia="Book Antiqua" w:hAnsi="Book Antiqua" w:cs="Book Antiqua"/>
          <w:color w:val="000000"/>
        </w:rPr>
        <w:t xml:space="preserve">. Moreover, few antibiotics are available to treat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as achieving effective concentrations within CSF </w:t>
      </w:r>
      <w:r>
        <w:rPr>
          <w:rFonts w:ascii="Book Antiqua" w:eastAsia="Book Antiqua" w:hAnsi="Book Antiqua" w:cs="Book Antiqua"/>
          <w:i/>
          <w:iCs/>
          <w:color w:val="000000"/>
        </w:rPr>
        <w:t>via</w:t>
      </w:r>
      <w:r>
        <w:rPr>
          <w:rFonts w:ascii="Book Antiqua" w:eastAsia="Book Antiqua" w:hAnsi="Book Antiqua" w:cs="Book Antiqua"/>
          <w:color w:val="000000"/>
        </w:rPr>
        <w:t xml:space="preserve"> traditional administration is </w:t>
      </w:r>
      <w:proofErr w:type="gramStart"/>
      <w:r>
        <w:rPr>
          <w:rFonts w:ascii="Book Antiqua" w:eastAsia="Book Antiqua" w:hAnsi="Book Antiqua" w:cs="Book Antiqua"/>
          <w:color w:val="000000"/>
        </w:rPr>
        <w:t>challenging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3,18,19]</w:t>
      </w:r>
      <w:r>
        <w:rPr>
          <w:rFonts w:ascii="Book Antiqua" w:eastAsia="Book Antiqua" w:hAnsi="Book Antiqua" w:cs="Book Antiqua"/>
          <w:color w:val="000000"/>
        </w:rPr>
        <w:t xml:space="preserve">. Hence, the treatment of MDR/XDR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especially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remains a challenge for neurosurgeons. It has been reported that the average CSF concentration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is equal to 7.9% of the serum </w:t>
      </w:r>
      <w:proofErr w:type="gramStart"/>
      <w:r>
        <w:rPr>
          <w:rFonts w:ascii="Book Antiqua" w:eastAsia="Book Antiqua" w:hAnsi="Book Antiqua" w:cs="Book Antiqua"/>
          <w:color w:val="000000"/>
        </w:rPr>
        <w:t>concentration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Hence,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is not commonly recommended as the first-line antibiotic for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In this case, the strain isolated from CSF was found to be sensitive to only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Thus, this limited our choice of antibiotics.</w:t>
      </w:r>
    </w:p>
    <w:p w:rsidR="002D14F1" w:rsidRDefault="00EA2CB4">
      <w:pPr>
        <w:adjustRightIn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the first clinically available </w:t>
      </w:r>
      <w:proofErr w:type="spellStart"/>
      <w:r>
        <w:rPr>
          <w:rFonts w:ascii="Book Antiqua" w:eastAsia="Book Antiqua" w:hAnsi="Book Antiqua" w:cs="Book Antiqua"/>
          <w:color w:val="000000"/>
        </w:rPr>
        <w:t>glycylcycline</w:t>
      </w:r>
      <w:proofErr w:type="spellEnd"/>
      <w:r>
        <w:rPr>
          <w:rFonts w:ascii="Book Antiqua" w:eastAsia="Book Antiqua" w:hAnsi="Book Antiqua" w:cs="Book Antiqua"/>
          <w:color w:val="000000"/>
        </w:rPr>
        <w:t xml:space="preserve"> antibiotic that was designed to overcome MDR. The clinical use of IV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approved in the United States in 2005, in the European Union in 2006, and in China in 2012. The first successful use of IVT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for the treatment of MDR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meningitis was reported in 2016</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2017, the first case treated with continuous saline lavage through an intraventricular drainage tube combined with intraventricular </w:t>
      </w:r>
      <w:proofErr w:type="spellStart"/>
      <w:r>
        <w:rPr>
          <w:rFonts w:ascii="Book Antiqua" w:eastAsia="Book Antiqua" w:hAnsi="Book Antiqua" w:cs="Book Antiqua"/>
          <w:color w:val="000000"/>
        </w:rPr>
        <w:t>meropenem</w:t>
      </w:r>
      <w:proofErr w:type="spellEnd"/>
      <w:r>
        <w:rPr>
          <w:rFonts w:ascii="Book Antiqua" w:eastAsia="Book Antiqua" w:hAnsi="Book Antiqua" w:cs="Book Antiqua"/>
          <w:color w:val="000000"/>
        </w:rPr>
        <w:t xml:space="preserve"> in the prone position was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2018, a case report and literature review reported the successful treatment of MDR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with continuous ventricular lavage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the case reported by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was administered through occipital EVD, and continued drainage was performed through a contralateral occipital EVD. In this case, in order to ensure the effective CSF concentration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we combined IV with CVI and IVT administration. This strategy has not been previously reported in the literature but was necessary due to the life-threatening infection and CT evidence of suppurations in the ventricles. We obtained satisfactory results as the CSF was clear on day 5 of irrigation, and CSF cultures were negative on day 12. The dose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the ventricle was 8mg/d and then 6 mg/d. Previous studies have shown that the dose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the </w:t>
      </w:r>
      <w:r>
        <w:rPr>
          <w:rFonts w:ascii="Book Antiqua" w:eastAsia="Book Antiqua" w:hAnsi="Book Antiqua" w:cs="Book Antiqua"/>
          <w:color w:val="000000"/>
        </w:rPr>
        <w:lastRenderedPageBreak/>
        <w:t>ventricle was 4-20 mg/</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5,21-23]</w:t>
      </w:r>
      <w:r>
        <w:rPr>
          <w:rFonts w:ascii="Book Antiqua" w:eastAsia="Book Antiqua" w:hAnsi="Book Antiqua" w:cs="Book Antiqua"/>
          <w:color w:val="000000"/>
        </w:rPr>
        <w:t xml:space="preserve">. These cases have demonstrated the safety and efficacy of </w:t>
      </w:r>
      <w:proofErr w:type="gramStart"/>
      <w:r>
        <w:rPr>
          <w:rFonts w:ascii="Book Antiqua" w:eastAsia="Book Antiqua" w:hAnsi="Book Antiqua" w:cs="Book Antiqua"/>
          <w:color w:val="000000"/>
        </w:rPr>
        <w:t>th</w:t>
      </w:r>
      <w:proofErr w:type="gramEnd"/>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strategy</w:t>
      </w:r>
      <w:r>
        <w:rPr>
          <w:rFonts w:ascii="Book Antiqua" w:eastAsia="Book Antiqua" w:hAnsi="Book Antiqua" w:cs="Book Antiqua"/>
          <w:color w:val="000000"/>
        </w:rPr>
        <w:t>.</w:t>
      </w:r>
    </w:p>
    <w:p w:rsidR="002D14F1" w:rsidRDefault="00EA2CB4">
      <w:pPr>
        <w:adjustRightIn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is also used to treat other central nervous system infections. Soto-Hernández e</w:t>
      </w:r>
      <w:r>
        <w:rPr>
          <w:rFonts w:ascii="Book Antiqua" w:eastAsia="Book Antiqua" w:hAnsi="Book Antiqua" w:cs="Book Antiqua"/>
          <w:i/>
          <w:iCs/>
          <w:color w:val="000000"/>
        </w:rPr>
        <w:t xml:space="preserv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a case of intracranial infection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multidrug-resistant </w:t>
      </w:r>
      <w:proofErr w:type="spellStart"/>
      <w:r>
        <w:rPr>
          <w:rFonts w:ascii="Book Antiqua" w:eastAsia="Book Antiqua" w:hAnsi="Book Antiqua" w:cs="Book Antiqua"/>
          <w:color w:val="000000"/>
        </w:rPr>
        <w:t>Klebsiella</w:t>
      </w:r>
      <w:proofErr w:type="spellEnd"/>
      <w:r>
        <w:rPr>
          <w:rFonts w:ascii="Book Antiqua" w:eastAsia="Book Antiqua" w:hAnsi="Book Antiqua" w:cs="Book Antiqua"/>
          <w:color w:val="000000"/>
        </w:rPr>
        <w:t xml:space="preserve"> treated with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a child with </w:t>
      </w:r>
      <w:proofErr w:type="spellStart"/>
      <w:r>
        <w:rPr>
          <w:rFonts w:ascii="Book Antiqua" w:eastAsia="Book Antiqua" w:hAnsi="Book Antiqua" w:cs="Book Antiqua"/>
          <w:color w:val="000000"/>
        </w:rPr>
        <w:t>enterococcal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treated with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These cases demonstrate the efficacy and safety of multi-route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the treatment of central nervous system infections.</w:t>
      </w:r>
    </w:p>
    <w:p w:rsidR="002D14F1" w:rsidRDefault="00EA2CB4">
      <w:pPr>
        <w:adjustRightInd w:val="0"/>
        <w:spacing w:line="360" w:lineRule="auto"/>
        <w:ind w:firstLineChars="100" w:firstLine="240"/>
        <w:jc w:val="both"/>
        <w:rPr>
          <w:rFonts w:ascii="Book Antiqua" w:hAnsi="Book Antiqua"/>
        </w:rPr>
      </w:pP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shows low toxicity, particularly for neurological adverse events. As with most other antibiotics, adverse reactions of the digestive tract are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Additionally, no reports of adverse events following the intrathecal injection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during the treatment of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were noted. However, adverse reactions still cannot be ignored and can include headache, numbness, muscle spasms, weakness,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Controlling the rate of intrathecal administration can effectively prevent the occurrence of such complications. In this case, the speed of administration was controlled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micropump</w:t>
      </w:r>
      <w:proofErr w:type="spellEnd"/>
      <w:r>
        <w:rPr>
          <w:rFonts w:ascii="Book Antiqua" w:eastAsia="Book Antiqua" w:hAnsi="Book Antiqua" w:cs="Book Antiqua"/>
          <w:color w:val="000000"/>
        </w:rPr>
        <w:t xml:space="preserve">. However, due to the lack of research on such treatment, large scale clinical studies are required to evaluate the safety of the intraventricular lavage and intraventricular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w:t>
      </w:r>
    </w:p>
    <w:bookmarkEnd w:id="48"/>
    <w:bookmarkEnd w:id="49"/>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2D14F1" w:rsidRDefault="00EA2CB4">
      <w:pPr>
        <w:adjustRightInd w:val="0"/>
        <w:spacing w:line="360" w:lineRule="auto"/>
        <w:jc w:val="both"/>
        <w:rPr>
          <w:rFonts w:ascii="Book Antiqua" w:hAnsi="Book Antiqua"/>
        </w:rPr>
      </w:pPr>
      <w:bookmarkStart w:id="50" w:name="OLE_LINK13"/>
      <w:bookmarkStart w:id="51" w:name="OLE_LINK14"/>
      <w:r>
        <w:rPr>
          <w:rFonts w:ascii="Book Antiqua" w:eastAsia="Book Antiqua" w:hAnsi="Book Antiqua" w:cs="Book Antiqua"/>
          <w:color w:val="000000"/>
        </w:rPr>
        <w:t>In summary, we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efficacy and safety of multi-route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for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caused by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findings suggest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multi-route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can be a therapeutic option against pyogenic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XDR </w:t>
      </w:r>
      <w:r>
        <w:rPr>
          <w:rFonts w:ascii="Book Antiqua" w:eastAsia="Book Antiqua" w:hAnsi="Book Antiqua" w:cs="Book Antiqua"/>
          <w:i/>
          <w:iCs/>
          <w:color w:val="000000"/>
        </w:rPr>
        <w:t xml:space="preserve">A. </w:t>
      </w:r>
      <w:proofErr w:type="spellStart"/>
      <w:r>
        <w:rPr>
          <w:rFonts w:ascii="Book Antiqua" w:eastAsia="Book Antiqua" w:hAnsi="Book Antiqua" w:cs="Book Antiqua"/>
          <w:i/>
          <w:iCs/>
          <w:color w:val="000000"/>
        </w:rPr>
        <w:t>baumannii</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However, there is a lack of research on this topic, and therefore, larger samples and prospective randomized controlled trials are required to evaluate the safety of the intraventricular lavage and intraventricular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w:t>
      </w:r>
    </w:p>
    <w:bookmarkEnd w:id="50"/>
    <w:bookmarkEnd w:id="51"/>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lastRenderedPageBreak/>
        <w:t>ACKNOWLEDGEMENTS</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We thank the Department of Neurosurgery, Radiology of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for the diagnosis and treatment of the patient.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REFERENCES</w:t>
      </w:r>
    </w:p>
    <w:p w:rsidR="002D14F1" w:rsidRDefault="00EA2CB4">
      <w:pPr>
        <w:adjustRightInd w:val="0"/>
        <w:spacing w:line="360" w:lineRule="auto"/>
        <w:jc w:val="both"/>
        <w:rPr>
          <w:rFonts w:ascii="Book Antiqua" w:hAnsi="Book Antiqua"/>
        </w:rPr>
      </w:pPr>
      <w:bookmarkStart w:id="52" w:name="OLE_LINK54"/>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Karaiskos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Baziaka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Giamarellou</w:t>
      </w:r>
      <w:proofErr w:type="spellEnd"/>
      <w:r>
        <w:rPr>
          <w:rFonts w:ascii="Book Antiqua" w:eastAsia="Book Antiqua" w:hAnsi="Book Antiqua" w:cs="Book Antiqua"/>
          <w:color w:val="000000"/>
        </w:rPr>
        <w:t xml:space="preserve"> H. Intraventricular and intrathecal </w:t>
      </w:r>
      <w:proofErr w:type="spellStart"/>
      <w:r>
        <w:rPr>
          <w:rFonts w:ascii="Book Antiqua" w:eastAsia="Book Antiqua" w:hAnsi="Book Antiqua" w:cs="Book Antiqua"/>
          <w:color w:val="000000"/>
        </w:rPr>
        <w:t>colistin</w:t>
      </w:r>
      <w:proofErr w:type="spellEnd"/>
      <w:r>
        <w:rPr>
          <w:rFonts w:ascii="Book Antiqua" w:eastAsia="Book Antiqua" w:hAnsi="Book Antiqua" w:cs="Book Antiqua"/>
          <w:color w:val="000000"/>
        </w:rPr>
        <w:t xml:space="preserve"> as the last therapeutic resort for the treatment of multidrug-resistant and extensively 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and meningitis: a literature review.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499-508 [PMID: 23507414 DOI: 10.1016/j.ijantimicag.2013.02.006]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Dijkshoorn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Nemec</w:t>
      </w:r>
      <w:proofErr w:type="spellEnd"/>
      <w:r>
        <w:rPr>
          <w:rFonts w:ascii="Book Antiqua" w:eastAsia="Book Antiqua" w:hAnsi="Book Antiqua" w:cs="Book Antiqua"/>
          <w:color w:val="000000"/>
        </w:rPr>
        <w:t xml:space="preserve"> A, Seifert H. An increasing threat in hospitals: multidrug-resistant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939-951 [PMID: 18007677 DOI: 10.1038/nrmicro1789]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Kim BN</w:t>
      </w:r>
      <w:r>
        <w:rPr>
          <w:rFonts w:ascii="Book Antiqua" w:eastAsia="Book Antiqua" w:hAnsi="Book Antiqua" w:cs="Book Antiqua"/>
          <w:color w:val="000000"/>
        </w:rPr>
        <w:t xml:space="preserve">, Peleg AY, </w:t>
      </w:r>
      <w:proofErr w:type="spellStart"/>
      <w:r>
        <w:rPr>
          <w:rFonts w:ascii="Book Antiqua" w:eastAsia="Book Antiqua" w:hAnsi="Book Antiqua" w:cs="Book Antiqua"/>
          <w:color w:val="000000"/>
        </w:rPr>
        <w:t>Lodise</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Lipman</w:t>
      </w:r>
      <w:proofErr w:type="spellEnd"/>
      <w:r>
        <w:rPr>
          <w:rFonts w:ascii="Book Antiqua" w:eastAsia="Book Antiqua" w:hAnsi="Book Antiqua" w:cs="Book Antiqua"/>
          <w:color w:val="000000"/>
        </w:rPr>
        <w:t xml:space="preserve"> J, Li J, Nation R, Paterson DL. Management of meningitis due to antibiotic-resistant Acinetobacter species.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245-255 [PMID: 19324297 DOI: 10.1016/S1473-3099(09)70055-6]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Karageorgopoulos</w:t>
      </w:r>
      <w:proofErr w:type="spellEnd"/>
      <w:r>
        <w:rPr>
          <w:rFonts w:ascii="Book Antiqua" w:eastAsia="Book Antiqua" w:hAnsi="Book Antiqua" w:cs="Book Antiqua"/>
          <w:b/>
          <w:bCs/>
          <w:color w:val="000000"/>
        </w:rPr>
        <w:t xml:space="preserve"> DE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Falagas</w:t>
      </w:r>
      <w:proofErr w:type="spellEnd"/>
      <w:r>
        <w:rPr>
          <w:rFonts w:ascii="Book Antiqua" w:eastAsia="Book Antiqua" w:hAnsi="Book Antiqua" w:cs="Book Antiqua"/>
          <w:color w:val="000000"/>
        </w:rPr>
        <w:t xml:space="preserve"> ME. Current control and treatment of multidrug-resistant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infections.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751-762 [PMID: 19022191 DOI: 10.1016/S1473-3099(08)70279-2]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Lauretti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D'Alessandris</w:t>
      </w:r>
      <w:proofErr w:type="spellEnd"/>
      <w:r>
        <w:rPr>
          <w:rFonts w:ascii="Book Antiqua" w:eastAsia="Book Antiqua" w:hAnsi="Book Antiqua" w:cs="Book Antiqua"/>
          <w:color w:val="000000"/>
        </w:rPr>
        <w:t xml:space="preserve"> QG, </w:t>
      </w:r>
      <w:proofErr w:type="spellStart"/>
      <w:r>
        <w:rPr>
          <w:rFonts w:ascii="Book Antiqua" w:eastAsia="Book Antiqua" w:hAnsi="Book Antiqua" w:cs="Book Antiqua"/>
          <w:color w:val="000000"/>
        </w:rPr>
        <w:t>Fantoni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D'Inzeo</w:t>
      </w:r>
      <w:proofErr w:type="spellEnd"/>
      <w:r>
        <w:rPr>
          <w:rFonts w:ascii="Book Antiqua" w:eastAsia="Book Antiqua" w:hAnsi="Book Antiqua" w:cs="Book Antiqua"/>
          <w:color w:val="000000"/>
        </w:rPr>
        <w:t xml:space="preserve"> T, Fernandez E, </w:t>
      </w:r>
      <w:proofErr w:type="spellStart"/>
      <w:r>
        <w:rPr>
          <w:rFonts w:ascii="Book Antiqua" w:eastAsia="Book Antiqua" w:hAnsi="Book Antiqua" w:cs="Book Antiqua"/>
          <w:color w:val="000000"/>
        </w:rPr>
        <w:t>Pallini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Scoppettuolo</w:t>
      </w:r>
      <w:proofErr w:type="spellEnd"/>
      <w:r>
        <w:rPr>
          <w:rFonts w:ascii="Book Antiqua" w:eastAsia="Book Antiqua" w:hAnsi="Book Antiqua" w:cs="Book Antiqua"/>
          <w:color w:val="000000"/>
        </w:rPr>
        <w:t xml:space="preserve"> G. First reported case of intraventricular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for meningitis from extremely 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370-373 [PMID: 27540902 DOI: 10.3171/2016.6.JNS16352]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Bradford PA</w:t>
      </w:r>
      <w:r>
        <w:rPr>
          <w:rFonts w:ascii="Book Antiqua" w:eastAsia="Book Antiqua" w:hAnsi="Book Antiqua" w:cs="Book Antiqua"/>
          <w:color w:val="000000"/>
        </w:rPr>
        <w:t xml:space="preserve">, Weaver-Sands DT, Petersen PJ. In vitro activity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against isolates from patients enrolled in phase 3 clinical trials of treatment for complicated skin and skin-structure infections and complicated intra-abdominal </w:t>
      </w:r>
      <w:r>
        <w:rPr>
          <w:rFonts w:ascii="Book Antiqua" w:eastAsia="Book Antiqua" w:hAnsi="Book Antiqua" w:cs="Book Antiqua"/>
          <w:color w:val="000000"/>
        </w:rPr>
        <w:lastRenderedPageBreak/>
        <w:t xml:space="preserve">infections.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41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5</w:t>
      </w:r>
      <w:r>
        <w:rPr>
          <w:rFonts w:ascii="Book Antiqua" w:eastAsia="Book Antiqua" w:hAnsi="Book Antiqua" w:cs="Book Antiqua"/>
          <w:color w:val="000000"/>
        </w:rPr>
        <w:t>: S315-S332 [PMID: 16080070 DOI: 10.1086/431673]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Sader</w:t>
      </w:r>
      <w:proofErr w:type="spellEnd"/>
      <w:r>
        <w:rPr>
          <w:rFonts w:ascii="Book Antiqua" w:eastAsia="Book Antiqua" w:hAnsi="Book Antiqua" w:cs="Book Antiqua"/>
          <w:b/>
          <w:bCs/>
          <w:color w:val="000000"/>
        </w:rPr>
        <w:t xml:space="preserve"> HS</w:t>
      </w:r>
      <w:r>
        <w:rPr>
          <w:rFonts w:ascii="Book Antiqua" w:eastAsia="Book Antiqua" w:hAnsi="Book Antiqua" w:cs="Book Antiqua"/>
          <w:color w:val="000000"/>
        </w:rPr>
        <w:t xml:space="preserve">, Farrell DJ, </w:t>
      </w:r>
      <w:proofErr w:type="spellStart"/>
      <w:r>
        <w:rPr>
          <w:rFonts w:ascii="Book Antiqua" w:eastAsia="Book Antiqua" w:hAnsi="Book Antiqua" w:cs="Book Antiqua"/>
          <w:color w:val="000000"/>
        </w:rPr>
        <w:t>Flamm</w:t>
      </w:r>
      <w:proofErr w:type="spellEnd"/>
      <w:r>
        <w:rPr>
          <w:rFonts w:ascii="Book Antiqua" w:eastAsia="Book Antiqua" w:hAnsi="Book Antiqua" w:cs="Book Antiqua"/>
          <w:color w:val="000000"/>
        </w:rPr>
        <w:t xml:space="preserve"> RK, Jones RN. Variation in potency and spectrum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activity against bacterial strains from U.S. medical centers since its approval for clinical use (2006 to 2012).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2274-2280 [PMID: 24492361 DOI: 10.1128/AAC.02684-13]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Aruna</w:t>
      </w:r>
      <w:proofErr w:type="spellEnd"/>
      <w:r>
        <w:rPr>
          <w:rFonts w:ascii="Book Antiqua" w:eastAsia="Book Antiqua" w:hAnsi="Book Antiqua" w:cs="Book Antiqua"/>
          <w:color w:val="000000"/>
        </w:rPr>
        <w:t xml:space="preserve"> C, Nagaraj S, Dias M, </w:t>
      </w:r>
      <w:proofErr w:type="spellStart"/>
      <w:r>
        <w:rPr>
          <w:rFonts w:ascii="Book Antiqua" w:eastAsia="Book Antiqua" w:hAnsi="Book Antiqua" w:cs="Book Antiqua"/>
          <w:color w:val="000000"/>
        </w:rPr>
        <w:t>Muralidharan</w:t>
      </w:r>
      <w:proofErr w:type="spellEnd"/>
      <w:r>
        <w:rPr>
          <w:rFonts w:ascii="Book Antiqua" w:eastAsia="Book Antiqua" w:hAnsi="Book Antiqua" w:cs="Book Antiqua"/>
          <w:color w:val="000000"/>
        </w:rPr>
        <w:t xml:space="preserve"> S. In vitro activity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against multidrug-resistant Gram-negative blood culture isolates from critically ill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1293-1295 [PMID: 22258926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/dkr593]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Polat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Ozkaya-Parlakay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salvage therapy for </w:t>
      </w:r>
      <w:proofErr w:type="spellStart"/>
      <w:r>
        <w:rPr>
          <w:rFonts w:ascii="Book Antiqua" w:eastAsia="Book Antiqua" w:hAnsi="Book Antiqua" w:cs="Book Antiqua"/>
          <w:color w:val="000000"/>
        </w:rPr>
        <w:t>ventriculoperitoneal</w:t>
      </w:r>
      <w:proofErr w:type="spellEnd"/>
      <w:r>
        <w:rPr>
          <w:rFonts w:ascii="Book Antiqua" w:eastAsia="Book Antiqua" w:hAnsi="Book Antiqua" w:cs="Book Antiqua"/>
          <w:color w:val="000000"/>
        </w:rPr>
        <w:t xml:space="preserve"> shunt meningitis due to extensively 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117-118 [PMID: 30353221 DOI: 10.1007/s00431-018-3271-2]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Pratheep</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Ray S, </w:t>
      </w:r>
      <w:proofErr w:type="spellStart"/>
      <w:r>
        <w:rPr>
          <w:rFonts w:ascii="Book Antiqua" w:eastAsia="Book Antiqua" w:hAnsi="Book Antiqua" w:cs="Book Antiqua"/>
          <w:color w:val="000000"/>
        </w:rPr>
        <w:t>Mukhopadhyay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Gautam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Shafiq</w:t>
      </w:r>
      <w:proofErr w:type="spellEnd"/>
      <w:r>
        <w:rPr>
          <w:rFonts w:ascii="Book Antiqua" w:eastAsia="Book Antiqua" w:hAnsi="Book Antiqua" w:cs="Book Antiqua"/>
          <w:color w:val="000000"/>
        </w:rPr>
        <w:t xml:space="preserve"> N, Dutta S, Saini SS, Bhatia A. First Case Report of Intraventricular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 a Neonate with Extensively 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e172-e174 [PMID: 31033908 DOI: 10.1097/INF.0000000000002348]</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Deng ZW</w:t>
      </w:r>
      <w:r>
        <w:rPr>
          <w:rFonts w:ascii="Book Antiqua" w:eastAsia="Book Antiqua" w:hAnsi="Book Antiqua" w:cs="Book Antiqua"/>
          <w:color w:val="000000"/>
        </w:rPr>
        <w:t xml:space="preserve">, Wang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CF, Yang Y, Shi ZH, Zhou JL. A case report of intraventricular and intrathecal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infusions for an extensively drug-resistant intracranial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infection.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e15139 [PMID: 30985683 DOI: 10.1097/MD.0000000000015139]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Agrawal D, Sharma BS. The Role of Endoscopic Lavage in Recalcitrant Multidrug-Resistant Gram-Negative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Among </w:t>
      </w:r>
      <w:proofErr w:type="gramStart"/>
      <w:r>
        <w:rPr>
          <w:rFonts w:ascii="Book Antiqua" w:eastAsia="Book Antiqua" w:hAnsi="Book Antiqua" w:cs="Book Antiqua"/>
          <w:color w:val="000000"/>
        </w:rPr>
        <w:t>Neurosurgical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93</w:t>
      </w:r>
      <w:r>
        <w:rPr>
          <w:rFonts w:ascii="Book Antiqua" w:eastAsia="Book Antiqua" w:hAnsi="Book Antiqua" w:cs="Book Antiqua"/>
          <w:color w:val="000000"/>
        </w:rPr>
        <w:t>: 315-323 [PMID: 27312390 DOI: 10.1016/j.wneu.2016.06.022]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Talbot GH</w:t>
      </w:r>
      <w:r>
        <w:rPr>
          <w:rFonts w:ascii="Book Antiqua" w:eastAsia="Book Antiqua" w:hAnsi="Book Antiqua" w:cs="Book Antiqua"/>
          <w:color w:val="000000"/>
        </w:rPr>
        <w:t xml:space="preserve">, Bradley J, Edwards JE Jr, Gilbert D, </w:t>
      </w:r>
      <w:proofErr w:type="spellStart"/>
      <w:r>
        <w:rPr>
          <w:rFonts w:ascii="Book Antiqua" w:eastAsia="Book Antiqua" w:hAnsi="Book Antiqua" w:cs="Book Antiqua"/>
          <w:color w:val="000000"/>
        </w:rPr>
        <w:t>Scheld</w:t>
      </w:r>
      <w:proofErr w:type="spellEnd"/>
      <w:r>
        <w:rPr>
          <w:rFonts w:ascii="Book Antiqua" w:eastAsia="Book Antiqua" w:hAnsi="Book Antiqua" w:cs="Book Antiqua"/>
          <w:color w:val="000000"/>
        </w:rPr>
        <w:t xml:space="preserve"> M, Bartlett JG; Antimicrobial Availability Task Force of the Infectious Diseases Society of America. Bad bugs need drugs: an update on the development pipeline from the </w:t>
      </w:r>
      <w:r>
        <w:rPr>
          <w:rFonts w:ascii="Book Antiqua" w:eastAsia="Book Antiqua" w:hAnsi="Book Antiqua" w:cs="Book Antiqua"/>
          <w:color w:val="000000"/>
        </w:rPr>
        <w:lastRenderedPageBreak/>
        <w:t xml:space="preserve">Antimicrobial Availability Task Force of the Infectious Diseases Society of America.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657-668 [PMID: 16447111 DOI: 10.1086/499819]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Kempf</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Rolain</w:t>
      </w:r>
      <w:proofErr w:type="spellEnd"/>
      <w:r>
        <w:rPr>
          <w:rFonts w:ascii="Book Antiqua" w:eastAsia="Book Antiqua" w:hAnsi="Book Antiqua" w:cs="Book Antiqua"/>
          <w:color w:val="000000"/>
        </w:rPr>
        <w:t xml:space="preserve"> JM. Emergence of resistance to </w:t>
      </w:r>
      <w:proofErr w:type="spellStart"/>
      <w:r>
        <w:rPr>
          <w:rFonts w:ascii="Book Antiqua" w:eastAsia="Book Antiqua" w:hAnsi="Book Antiqua" w:cs="Book Antiqua"/>
          <w:color w:val="000000"/>
        </w:rPr>
        <w:t>carbapenems</w:t>
      </w:r>
      <w:proofErr w:type="spellEnd"/>
      <w:r>
        <w:rPr>
          <w:rFonts w:ascii="Book Antiqua" w:eastAsia="Book Antiqua" w:hAnsi="Book Antiqua" w:cs="Book Antiqua"/>
          <w:color w:val="000000"/>
        </w:rPr>
        <w:t xml:space="preserve"> in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in Europe: clinical impact and therapeutic options.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Agents</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105-114 [PMID: 22113193 DOI: 10.1016/j.ijantimicag.2011.10.004]</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Lima AL</w:t>
      </w:r>
      <w:r>
        <w:rPr>
          <w:rFonts w:ascii="Book Antiqua" w:eastAsia="Book Antiqua" w:hAnsi="Book Antiqua" w:cs="Book Antiqua"/>
          <w:color w:val="000000"/>
        </w:rPr>
        <w:t xml:space="preserve">, Oliveira PR, Paula AP. Acinetobacter infection.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2846; author reply 2846-2846; author reply 2847 [PMID: 18584823]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Lockhart SR</w:t>
      </w:r>
      <w:r>
        <w:rPr>
          <w:rFonts w:ascii="Book Antiqua" w:eastAsia="Book Antiqua" w:hAnsi="Book Antiqua" w:cs="Book Antiqua"/>
          <w:color w:val="000000"/>
        </w:rPr>
        <w:t xml:space="preserve">, Abramson MA, </w:t>
      </w:r>
      <w:proofErr w:type="spellStart"/>
      <w:r>
        <w:rPr>
          <w:rFonts w:ascii="Book Antiqua" w:eastAsia="Book Antiqua" w:hAnsi="Book Antiqua" w:cs="Book Antiqua"/>
          <w:color w:val="000000"/>
        </w:rPr>
        <w:t>Beekmann</w:t>
      </w:r>
      <w:proofErr w:type="spellEnd"/>
      <w:r>
        <w:rPr>
          <w:rFonts w:ascii="Book Antiqua" w:eastAsia="Book Antiqua" w:hAnsi="Book Antiqua" w:cs="Book Antiqua"/>
          <w:color w:val="000000"/>
        </w:rPr>
        <w:t xml:space="preserve"> SE, Gallagher G, Riedel S, </w:t>
      </w:r>
      <w:proofErr w:type="spellStart"/>
      <w:r>
        <w:rPr>
          <w:rFonts w:ascii="Book Antiqua" w:eastAsia="Book Antiqua" w:hAnsi="Book Antiqua" w:cs="Book Antiqua"/>
          <w:color w:val="000000"/>
        </w:rPr>
        <w:t>Diekema</w:t>
      </w:r>
      <w:proofErr w:type="spellEnd"/>
      <w:r>
        <w:rPr>
          <w:rFonts w:ascii="Book Antiqua" w:eastAsia="Book Antiqua" w:hAnsi="Book Antiqua" w:cs="Book Antiqua"/>
          <w:color w:val="000000"/>
        </w:rPr>
        <w:t xml:space="preserve"> DJ, Quinn JP, </w:t>
      </w:r>
      <w:proofErr w:type="spellStart"/>
      <w:r>
        <w:rPr>
          <w:rFonts w:ascii="Book Antiqua" w:eastAsia="Book Antiqua" w:hAnsi="Book Antiqua" w:cs="Book Antiqua"/>
          <w:color w:val="000000"/>
        </w:rPr>
        <w:t>Doern</w:t>
      </w:r>
      <w:proofErr w:type="spellEnd"/>
      <w:r>
        <w:rPr>
          <w:rFonts w:ascii="Book Antiqua" w:eastAsia="Book Antiqua" w:hAnsi="Book Antiqua" w:cs="Book Antiqua"/>
          <w:color w:val="000000"/>
        </w:rPr>
        <w:t xml:space="preserve"> GV. Antimicrobial resistance among Gram-negative bacilli causing infections in intensive care unit patients in the United States between 1993 and 2004.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3352-3359 [PMID: 17715376 DOI: 10.1128/JCM.01284-07]</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Howard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O'Donoghue</w:t>
      </w:r>
      <w:proofErr w:type="spellEnd"/>
      <w:r>
        <w:rPr>
          <w:rFonts w:ascii="Book Antiqua" w:eastAsia="Book Antiqua" w:hAnsi="Book Antiqua" w:cs="Book Antiqua"/>
          <w:color w:val="000000"/>
        </w:rPr>
        <w:t xml:space="preserve"> M, Feeney A, </w:t>
      </w:r>
      <w:proofErr w:type="spellStart"/>
      <w:r>
        <w:rPr>
          <w:rFonts w:ascii="Book Antiqua" w:eastAsia="Book Antiqua" w:hAnsi="Book Antiqua" w:cs="Book Antiqua"/>
          <w:color w:val="000000"/>
        </w:rPr>
        <w:t>Sleator</w:t>
      </w:r>
      <w:proofErr w:type="spellEnd"/>
      <w:r>
        <w:rPr>
          <w:rFonts w:ascii="Book Antiqua" w:eastAsia="Book Antiqua" w:hAnsi="Book Antiqua" w:cs="Book Antiqua"/>
          <w:color w:val="000000"/>
        </w:rPr>
        <w:t xml:space="preserve"> RD.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an emerging opportunistic pathogen.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243-250 [PMID: 22546906 DOI: 10.4161/viru.19700]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Gaynes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Edwards JR; National Nosocomial Infections Surveillance System. Overview of nosocomial infections caused by gram-negative bacilli.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848-854 [PMID: 16107985 DOI: 10.1086/432803]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Michalopoulos</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Falagas</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Colistin</w:t>
      </w:r>
      <w:proofErr w:type="spellEnd"/>
      <w:r>
        <w:rPr>
          <w:rFonts w:ascii="Book Antiqua" w:eastAsia="Book Antiqua" w:hAnsi="Book Antiqua" w:cs="Book Antiqua"/>
          <w:color w:val="000000"/>
        </w:rPr>
        <w:t xml:space="preserve">: recent data on pharmacodynamics properties and clinical efficacy in critically ill patients.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30 [PMID: 21906382 DOI: 10.1186/2110-5820-1-30]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Chan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w:t>
      </w:r>
      <w:proofErr w:type="spellEnd"/>
      <w:r>
        <w:rPr>
          <w:rFonts w:ascii="Book Antiqua" w:eastAsia="Book Antiqua" w:hAnsi="Book Antiqua" w:cs="Book Antiqua"/>
          <w:color w:val="000000"/>
        </w:rPr>
        <w:t xml:space="preserve"> HS, Yue JK, Winkler EA, McDermott MW. Bilateral External Ventricular Drain Placement and Intraventricular Irrigation Combined with Concomitant Serial Prone Patient Positioning: A Novel Treatment for Gravity-Dependent Layering in Bacterial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e1175 [PMID: </w:t>
      </w:r>
      <w:bookmarkStart w:id="53" w:name="OLE_LINK55"/>
      <w:bookmarkStart w:id="54" w:name="OLE_LINK56"/>
      <w:r>
        <w:rPr>
          <w:rFonts w:ascii="Book Antiqua" w:eastAsia="Book Antiqua" w:hAnsi="Book Antiqua" w:cs="Book Antiqua"/>
          <w:color w:val="000000"/>
        </w:rPr>
        <w:t>28533993</w:t>
      </w:r>
      <w:bookmarkEnd w:id="53"/>
      <w:bookmarkEnd w:id="54"/>
      <w:r>
        <w:rPr>
          <w:rFonts w:ascii="Book Antiqua" w:eastAsia="Book Antiqua" w:hAnsi="Book Antiqua" w:cs="Book Antiqua"/>
          <w:color w:val="000000"/>
        </w:rPr>
        <w:t xml:space="preserve"> DOI: 10.7759/cureus.1175]</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Long W</w:t>
      </w:r>
      <w:r>
        <w:rPr>
          <w:rFonts w:ascii="Book Antiqua" w:eastAsia="Book Antiqua" w:hAnsi="Book Antiqua" w:cs="Book Antiqua"/>
          <w:color w:val="000000"/>
        </w:rPr>
        <w:t xml:space="preserve">, Yuan J, Liu J, Liu J, Wu M, Chen X, Peng G, Wu C, Zhang C, Wang X, Zhao W, Liu Q. Multidrug Resistant Brain Abscess Due to </w:t>
      </w:r>
      <w:r>
        <w:rPr>
          <w:rFonts w:ascii="Book Antiqua" w:eastAsia="Book Antiqua" w:hAnsi="Book Antiqua" w:cs="Book Antiqua"/>
          <w:i/>
          <w:iCs/>
          <w:color w:val="000000"/>
        </w:rPr>
        <w:t xml:space="preserve">Acinetobacter </w:t>
      </w:r>
      <w:proofErr w:type="spellStart"/>
      <w:r>
        <w:rPr>
          <w:rFonts w:ascii="Book Antiqua" w:eastAsia="Book Antiqua" w:hAnsi="Book Antiqua" w:cs="Book Antiqua"/>
          <w:i/>
          <w:iCs/>
          <w:color w:val="000000"/>
        </w:rPr>
        <w:lastRenderedPageBreak/>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Cleared by Intraventricular and Intravenous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Therapy: A Case Report and Review of Literature.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518 [PMID: 30026723 DOI: 10.3389/fneur.2018.00518]</w:t>
      </w:r>
    </w:p>
    <w:p w:rsidR="002D14F1" w:rsidRDefault="00EA2CB4">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Pu ZH, Zhao MM. Case Report of Successful Treatment of Extensively Drug-Resistant Acinetobacter </w:t>
      </w:r>
      <w:proofErr w:type="spellStart"/>
      <w:r>
        <w:rPr>
          <w:rFonts w:ascii="Book Antiqua" w:eastAsia="Book Antiqua" w:hAnsi="Book Antiqua" w:cs="Book Antiqua"/>
          <w:color w:val="000000"/>
        </w:rPr>
        <w:t>baumannii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with Intravenous plus Intraventricular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color w:val="000000"/>
        </w:rPr>
        <w:t>Antimicrob</w:t>
      </w:r>
      <w:proofErr w:type="spellEnd"/>
      <w:r>
        <w:rPr>
          <w:rFonts w:ascii="Book Antiqua" w:eastAsia="Book Antiqua" w:hAnsi="Book Antiqua" w:cs="Book Antiqua"/>
          <w:i/>
          <w:color w:val="000000"/>
        </w:rPr>
        <w:t xml:space="preserve"> Agents </w:t>
      </w:r>
      <w:proofErr w:type="spellStart"/>
      <w:r>
        <w:rPr>
          <w:rFonts w:ascii="Book Antiqua" w:eastAsia="Book Antiqua" w:hAnsi="Book Antiqua" w:cs="Book Antiqua"/>
          <w:i/>
          <w:color w:val="000000"/>
        </w:rPr>
        <w:t>Chemother</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62</w:t>
      </w:r>
      <w:r>
        <w:rPr>
          <w:rFonts w:ascii="Book Antiqua" w:eastAsia="Book Antiqua" w:hAnsi="Book Antiqua" w:cs="Book Antiqua"/>
          <w:color w:val="000000"/>
        </w:rPr>
        <w:t>: e01625-18 [PMID: 30104281 DOI: 10.1128/AAC.01625-18]</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Soto-Hernández JL</w:t>
      </w:r>
      <w:r>
        <w:rPr>
          <w:rFonts w:ascii="Book Antiqua" w:eastAsia="Book Antiqua" w:hAnsi="Book Antiqua" w:cs="Book Antiqua"/>
          <w:color w:val="000000"/>
        </w:rPr>
        <w:t>, Soto-</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A, Pérez-</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I, Angeles-Morales V, Cárdenas G, </w:t>
      </w:r>
      <w:proofErr w:type="spellStart"/>
      <w:r>
        <w:rPr>
          <w:rFonts w:ascii="Book Antiqua" w:eastAsia="Book Antiqua" w:hAnsi="Book Antiqua" w:cs="Book Antiqua"/>
          <w:color w:val="000000"/>
        </w:rPr>
        <w:t>Barradas</w:t>
      </w:r>
      <w:proofErr w:type="spellEnd"/>
      <w:r>
        <w:rPr>
          <w:rFonts w:ascii="Book Antiqua" w:eastAsia="Book Antiqua" w:hAnsi="Book Antiqua" w:cs="Book Antiqua"/>
          <w:color w:val="000000"/>
        </w:rPr>
        <w:t xml:space="preserve"> VA. Multidrug-resistant </w:t>
      </w:r>
      <w:proofErr w:type="spellStart"/>
      <w:r>
        <w:rPr>
          <w:rFonts w:ascii="Book Antiqua" w:eastAsia="Book Antiqua" w:hAnsi="Book Antiqua" w:cs="Book Antiqua"/>
          <w:color w:val="000000"/>
        </w:rPr>
        <w:t>Klebsiella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oxytoca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ventriculitis</w:t>
      </w:r>
      <w:proofErr w:type="spellEnd"/>
      <w:r>
        <w:rPr>
          <w:rFonts w:ascii="Book Antiqua" w:eastAsia="Book Antiqua" w:hAnsi="Book Antiqua" w:cs="Book Antiqua"/>
          <w:color w:val="000000"/>
        </w:rPr>
        <w:t xml:space="preserve">, successfully treated with intraventricular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 case report.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188</w:t>
      </w:r>
      <w:r>
        <w:rPr>
          <w:rFonts w:ascii="Book Antiqua" w:eastAsia="Book Antiqua" w:hAnsi="Book Antiqua" w:cs="Book Antiqua"/>
          <w:color w:val="000000"/>
        </w:rPr>
        <w:t>: 105592 [PMID: 31760254 DOI: 10.1016/j.clineuro.2019.105592]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Wu Y</w:t>
      </w:r>
      <w:r>
        <w:rPr>
          <w:rFonts w:ascii="Book Antiqua" w:eastAsia="Book Antiqua" w:hAnsi="Book Antiqua" w:cs="Book Antiqua"/>
          <w:color w:val="000000"/>
        </w:rPr>
        <w:t xml:space="preserve">, Chen K, Zhao J, Wang Q, Zhou J. Intraventricular administration of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for the treatment of multidrug-resistant bacterial meningitis after craniotomy: a case report.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Chemother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49-52 [PMID: 28614982 DOI: 10.1080/1120009X.2017.1338846]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Şahin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Dalgic</w:t>
      </w:r>
      <w:proofErr w:type="spellEnd"/>
      <w:r>
        <w:rPr>
          <w:rFonts w:ascii="Book Antiqua" w:eastAsia="Book Antiqua" w:hAnsi="Book Antiqua" w:cs="Book Antiqua"/>
          <w:color w:val="000000"/>
        </w:rPr>
        <w:t xml:space="preserve"> N. Intraventricular Plus Intravenous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for the Treatment of </w:t>
      </w:r>
      <w:proofErr w:type="spellStart"/>
      <w:r>
        <w:rPr>
          <w:rFonts w:ascii="Book Antiqua" w:eastAsia="Book Antiqua" w:hAnsi="Book Antiqua" w:cs="Book Antiqua"/>
          <w:color w:val="000000"/>
        </w:rPr>
        <w:t>Daptomycin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Nonsusceptible</w:t>
      </w:r>
      <w:proofErr w:type="spellEnd"/>
      <w:r>
        <w:rPr>
          <w:rFonts w:ascii="Book Antiqua" w:eastAsia="Book Antiqua" w:hAnsi="Book Antiqua" w:cs="Book Antiqua"/>
          <w:color w:val="000000"/>
        </w:rPr>
        <w:t xml:space="preserve"> Vancomycin-Resistant Enterococci in an Infant with </w:t>
      </w:r>
      <w:proofErr w:type="spellStart"/>
      <w:r>
        <w:rPr>
          <w:rFonts w:ascii="Book Antiqua" w:eastAsia="Book Antiqua" w:hAnsi="Book Antiqua" w:cs="Book Antiqua"/>
          <w:color w:val="000000"/>
        </w:rPr>
        <w:t>Ventriculoperitoneal</w:t>
      </w:r>
      <w:proofErr w:type="spellEnd"/>
      <w:r>
        <w:rPr>
          <w:rFonts w:ascii="Book Antiqua" w:eastAsia="Book Antiqua" w:hAnsi="Book Antiqua" w:cs="Book Antiqua"/>
          <w:color w:val="000000"/>
        </w:rPr>
        <w:t xml:space="preserve"> Shunt Infection.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130</w:t>
      </w:r>
      <w:r>
        <w:rPr>
          <w:rFonts w:ascii="Book Antiqua" w:eastAsia="Book Antiqua" w:hAnsi="Book Antiqua" w:cs="Book Antiqua"/>
          <w:color w:val="000000"/>
        </w:rPr>
        <w:t>: 470-473 [PMID: 31302272 DOI: 10.1016/j.wneu.2019.07.045]</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Pankey</w:t>
      </w:r>
      <w:proofErr w:type="spellEnd"/>
      <w:r>
        <w:rPr>
          <w:rFonts w:ascii="Book Antiqua" w:eastAsia="Book Antiqua" w:hAnsi="Book Antiqua" w:cs="Book Antiqua"/>
          <w:b/>
          <w:bCs/>
          <w:color w:val="000000"/>
        </w:rPr>
        <w:t xml:space="preserve"> GA</w:t>
      </w:r>
      <w:r>
        <w:rPr>
          <w:rFonts w:ascii="Book Antiqua" w:eastAsia="Book Antiqua" w:hAnsi="Book Antiqua" w:cs="Book Antiqua"/>
          <w:color w:val="000000"/>
        </w:rPr>
        <w:t xml:space="preserve">, Steele RW. </w:t>
      </w:r>
      <w:proofErr w:type="spellStart"/>
      <w:r>
        <w:rPr>
          <w:rFonts w:ascii="Book Antiqua" w:eastAsia="Book Antiqua" w:hAnsi="Book Antiqua" w:cs="Book Antiqua"/>
          <w:color w:val="000000"/>
        </w:rPr>
        <w:t>Tigecycline</w:t>
      </w:r>
      <w:proofErr w:type="spellEnd"/>
      <w:r>
        <w:rPr>
          <w:rFonts w:ascii="Book Antiqua" w:eastAsia="Book Antiqua" w:hAnsi="Book Antiqua" w:cs="Book Antiqua"/>
          <w:color w:val="000000"/>
        </w:rPr>
        <w:t xml:space="preserve">: a single antibiotic for </w:t>
      </w:r>
      <w:proofErr w:type="spellStart"/>
      <w:r>
        <w:rPr>
          <w:rFonts w:ascii="Book Antiqua" w:eastAsia="Book Antiqua" w:hAnsi="Book Antiqua" w:cs="Book Antiqua"/>
          <w:color w:val="000000"/>
        </w:rPr>
        <w:t>polymicrobial</w:t>
      </w:r>
      <w:proofErr w:type="spellEnd"/>
      <w:r>
        <w:rPr>
          <w:rFonts w:ascii="Book Antiqua" w:eastAsia="Book Antiqua" w:hAnsi="Book Antiqua" w:cs="Book Antiqua"/>
          <w:color w:val="000000"/>
        </w:rPr>
        <w:t xml:space="preserve"> infections.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77-78 [PMID: 17195711 DOI: 10.1097/01.inf.0000253038.78188.26]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Lucas JT</w:t>
      </w:r>
      <w:r>
        <w:rPr>
          <w:rFonts w:ascii="Book Antiqua" w:eastAsia="Book Antiqua" w:hAnsi="Book Antiqua" w:cs="Book Antiqua"/>
          <w:color w:val="000000"/>
        </w:rPr>
        <w:t xml:space="preserve">, Ducker TB, Perot PL Jr. Adverse reactions to intrathecal saline injection for control of pain.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1975; </w:t>
      </w:r>
      <w:r>
        <w:rPr>
          <w:rFonts w:ascii="Book Antiqua" w:eastAsia="Book Antiqua" w:hAnsi="Book Antiqua" w:cs="Book Antiqua"/>
          <w:b/>
          <w:bCs/>
          <w:color w:val="000000"/>
        </w:rPr>
        <w:t>42</w:t>
      </w:r>
      <w:r>
        <w:rPr>
          <w:rFonts w:ascii="Book Antiqua" w:eastAsia="Book Antiqua" w:hAnsi="Book Antiqua" w:cs="Book Antiqua"/>
          <w:color w:val="000000"/>
        </w:rPr>
        <w:t>: 557-561 [PMID: 1173818 DOI: 10.3171/jns.1975.42.5.0557]</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Klibanov</w:t>
      </w:r>
      <w:proofErr w:type="spellEnd"/>
      <w:r>
        <w:rPr>
          <w:rFonts w:ascii="Book Antiqua" w:eastAsia="Book Antiqua" w:hAnsi="Book Antiqua" w:cs="Book Antiqua"/>
          <w:b/>
          <w:bCs/>
          <w:color w:val="000000"/>
        </w:rPr>
        <w:t xml:space="preserve"> OM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Filicko</w:t>
      </w:r>
      <w:proofErr w:type="spellEnd"/>
      <w:r>
        <w:rPr>
          <w:rFonts w:ascii="Book Antiqua" w:eastAsia="Book Antiqua" w:hAnsi="Book Antiqua" w:cs="Book Antiqua"/>
          <w:color w:val="000000"/>
        </w:rPr>
        <w:t xml:space="preserve"> JE, DeSimone JA Jr, Tice DS. Sensorineural hearing loss associated with intrathecal vancomycin.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61-65 [PMID: 12503934 DOI: 10.1345/aph.1C145]</w:t>
      </w:r>
    </w:p>
    <w:p w:rsidR="002D14F1" w:rsidRDefault="002D14F1">
      <w:pPr>
        <w:adjustRightInd w:val="0"/>
        <w:spacing w:line="360" w:lineRule="auto"/>
        <w:jc w:val="both"/>
        <w:rPr>
          <w:rFonts w:ascii="Book Antiqua" w:hAnsi="Book Antiqua"/>
        </w:rPr>
        <w:sectPr w:rsidR="002D14F1">
          <w:type w:val="continuous"/>
          <w:pgSz w:w="12240" w:h="15840"/>
          <w:pgMar w:top="1440" w:right="1800" w:bottom="1440" w:left="1800" w:header="720" w:footer="720" w:gutter="0"/>
          <w:cols w:space="720"/>
          <w:docGrid w:linePitch="360"/>
        </w:sectPr>
      </w:pPr>
    </w:p>
    <w:bookmarkEnd w:id="52"/>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lastRenderedPageBreak/>
        <w:t>Footnotes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5" w:name="OLE_LINK57"/>
      <w:bookmarkStart w:id="56" w:name="OLE_LINK58"/>
      <w:r>
        <w:rPr>
          <w:rFonts w:ascii="Book Antiqua" w:eastAsia="Book Antiqua" w:hAnsi="Book Antiqua" w:cs="Book Antiqua"/>
          <w:color w:val="000000"/>
        </w:rPr>
        <w:t>The authors have read the CARE Checklist (2016), and the manuscript was prepared and revised according to the CARE</w:t>
      </w:r>
      <w:r>
        <w:rPr>
          <w:rFonts w:ascii="Book Antiqua" w:hAnsi="Book Antiqua" w:hint="eastAsia"/>
          <w:lang w:eastAsia="zh-CN"/>
        </w:rPr>
        <w:t xml:space="preserve"> </w:t>
      </w:r>
      <w:r>
        <w:rPr>
          <w:rFonts w:ascii="Book Antiqua" w:eastAsia="Book Antiqua" w:hAnsi="Book Antiqua" w:cs="Book Antiqua"/>
          <w:color w:val="000000"/>
        </w:rPr>
        <w:t xml:space="preserve">Checklist (2016). </w:t>
      </w:r>
    </w:p>
    <w:bookmarkEnd w:id="55"/>
    <w:bookmarkEnd w:id="56"/>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C (Good): C, C</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D (Fair):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E (Poor): 0</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sectPr w:rsidR="002D14F1">
          <w:type w:val="continuous"/>
          <w:pgSz w:w="12240" w:h="15840"/>
          <w:pgMar w:top="1440" w:right="1800" w:bottom="1440" w:left="180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Barik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Moschovi</w:t>
      </w:r>
      <w:proofErr w:type="spellEnd"/>
      <w:r>
        <w:rPr>
          <w:rFonts w:ascii="Book Antiqua" w:eastAsia="Book Antiqua" w:hAnsi="Book Antiqua" w:cs="Book Antiqua"/>
          <w:color w:val="000000"/>
        </w:rPr>
        <w:t xml:space="preserve">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Pr="009D54CC">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P-Editor: </w:t>
      </w:r>
    </w:p>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lastRenderedPageBreak/>
        <w:br w:type="page"/>
      </w:r>
    </w:p>
    <w:p w:rsidR="002D14F1" w:rsidRDefault="00EA2CB4">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2D14F1" w:rsidRDefault="00EA2CB4">
      <w:pPr>
        <w:adjustRightInd w:val="0"/>
        <w:spacing w:line="360" w:lineRule="auto"/>
        <w:jc w:val="both"/>
        <w:rPr>
          <w:rFonts w:ascii="Book Antiqua" w:hAnsi="Book Antiqua"/>
        </w:rPr>
      </w:pPr>
      <w:r>
        <w:rPr>
          <w:rFonts w:ascii="Book Antiqua" w:hAnsi="Book Antiqua"/>
          <w:noProof/>
          <w:lang w:eastAsia="zh-CN"/>
        </w:rPr>
        <w:drawing>
          <wp:inline distT="0" distB="0" distL="0" distR="0" wp14:anchorId="709AC1F1" wp14:editId="7C0F2A1E">
            <wp:extent cx="5074920" cy="440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078895" cy="4404422"/>
                    </a:xfrm>
                    <a:prstGeom prst="rect">
                      <a:avLst/>
                    </a:prstGeom>
                  </pic:spPr>
                </pic:pic>
              </a:graphicData>
            </a:graphic>
          </wp:inline>
        </w:drawing>
      </w:r>
    </w:p>
    <w:p w:rsidR="002D14F1" w:rsidRDefault="00EA2CB4">
      <w:pPr>
        <w:adjustRightInd w:val="0"/>
        <w:spacing w:line="360" w:lineRule="auto"/>
        <w:jc w:val="both"/>
        <w:rPr>
          <w:rFonts w:ascii="Book Antiqua" w:eastAsia="Book Antiqua" w:hAnsi="Book Antiqua" w:cs="Book Antiqua"/>
          <w:color w:val="000000"/>
        </w:rPr>
      </w:pPr>
      <w:bookmarkStart w:id="57" w:name="OLE_LINK59"/>
      <w:bookmarkStart w:id="58" w:name="OLE_LINK17"/>
      <w:bookmarkStart w:id="59" w:name="OLE_LINK18"/>
      <w:r>
        <w:rPr>
          <w:rFonts w:ascii="Book Antiqua" w:eastAsia="Book Antiqua" w:hAnsi="Book Antiqua" w:cs="Book Antiqua"/>
          <w:b/>
          <w:bCs/>
          <w:color w:val="000000"/>
        </w:rPr>
        <w:t>Figure 1 Computed tomography image</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 of the patient.</w:t>
      </w:r>
      <w:r>
        <w:rPr>
          <w:rFonts w:ascii="Book Antiqua" w:eastAsia="Book Antiqua" w:hAnsi="Book Antiqua" w:cs="Book Antiqua"/>
          <w:color w:val="000000"/>
        </w:rPr>
        <w:t xml:space="preserve"> A: </w:t>
      </w:r>
      <w:r>
        <w:rPr>
          <w:rFonts w:ascii="Book Antiqua" w:eastAsia="宋体" w:hAnsi="Book Antiqua" w:cs="Book Antiqua" w:hint="eastAsia"/>
          <w:color w:val="000000"/>
          <w:lang w:eastAsia="zh-CN"/>
        </w:rPr>
        <w:t>No</w:t>
      </w:r>
      <w:r>
        <w:rPr>
          <w:rFonts w:ascii="Book Antiqua" w:eastAsia="Book Antiqua" w:hAnsi="Book Antiqua" w:cs="Book Antiqua"/>
          <w:color w:val="000000"/>
        </w:rPr>
        <w:t xml:space="preserve"> ventricle pus </w:t>
      </w:r>
      <w:r>
        <w:rPr>
          <w:rFonts w:ascii="Book Antiqua" w:eastAsia="宋体" w:hAnsi="Book Antiqua" w:cs="Book Antiqua" w:hint="eastAsia"/>
          <w:color w:val="000000"/>
          <w:lang w:eastAsia="zh-CN"/>
        </w:rPr>
        <w:t>was detected by</w:t>
      </w:r>
      <w:r>
        <w:rPr>
          <w:rFonts w:ascii="Book Antiqua" w:eastAsia="Book Antiqua" w:hAnsi="Book Antiqua" w:cs="Book Antiqua"/>
          <w:color w:val="000000"/>
        </w:rPr>
        <w:t xml:space="preserve"> head computed tomography (CT) on day 18; B: Head CT </w:t>
      </w:r>
      <w:r>
        <w:rPr>
          <w:rFonts w:ascii="Book Antiqua" w:eastAsia="宋体" w:hAnsi="Book Antiqua" w:cs="Book Antiqua" w:hint="eastAsia"/>
          <w:color w:val="000000"/>
          <w:lang w:eastAsia="zh-CN"/>
        </w:rPr>
        <w:t xml:space="preserve">image obtained </w:t>
      </w:r>
      <w:r>
        <w:rPr>
          <w:rFonts w:ascii="Book Antiqua" w:eastAsia="Book Antiqua" w:hAnsi="Book Antiqua" w:cs="Book Antiqua"/>
          <w:color w:val="000000"/>
        </w:rPr>
        <w:t>on day 24 show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ventricle pus; C: Head CT </w:t>
      </w:r>
      <w:r>
        <w:rPr>
          <w:rFonts w:ascii="Book Antiqua" w:eastAsia="宋体" w:hAnsi="Book Antiqua" w:cs="Book Antiqua" w:hint="eastAsia"/>
          <w:color w:val="000000"/>
          <w:lang w:eastAsia="zh-CN"/>
        </w:rPr>
        <w:t xml:space="preserve">image </w:t>
      </w:r>
      <w:r>
        <w:rPr>
          <w:rFonts w:ascii="Book Antiqua" w:eastAsia="Book Antiqua" w:hAnsi="Book Antiqua" w:cs="Book Antiqua"/>
          <w:color w:val="000000"/>
        </w:rPr>
        <w:t xml:space="preserve">after bilateral ventricular drainage; D: Head CT </w:t>
      </w:r>
      <w:r>
        <w:rPr>
          <w:rFonts w:ascii="Book Antiqua" w:eastAsia="宋体" w:hAnsi="Book Antiqua" w:cs="Book Antiqua" w:hint="eastAsia"/>
          <w:color w:val="000000"/>
          <w:lang w:eastAsia="zh-CN"/>
        </w:rPr>
        <w:t xml:space="preserve">image obtained </w:t>
      </w:r>
      <w:r>
        <w:rPr>
          <w:rFonts w:ascii="Book Antiqua" w:eastAsia="Book Antiqua" w:hAnsi="Book Antiqua" w:cs="Book Antiqua"/>
          <w:color w:val="000000"/>
        </w:rPr>
        <w:t>on day 30 show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that the ventricle pus had disappeared; E: Head CT </w:t>
      </w:r>
      <w:r>
        <w:rPr>
          <w:rFonts w:ascii="Book Antiqua" w:eastAsia="宋体" w:hAnsi="Book Antiqua" w:cs="Book Antiqua" w:hint="eastAsia"/>
          <w:color w:val="000000"/>
          <w:lang w:eastAsia="zh-CN"/>
        </w:rPr>
        <w:t xml:space="preserve">image </w:t>
      </w:r>
      <w:r>
        <w:rPr>
          <w:rFonts w:ascii="Book Antiqua" w:eastAsia="Book Antiqua" w:hAnsi="Book Antiqua" w:cs="Book Antiqua"/>
          <w:color w:val="000000"/>
        </w:rPr>
        <w:t>after removing the left ventricular drainage tube.</w:t>
      </w:r>
    </w:p>
    <w:p w:rsidR="002D14F1" w:rsidRDefault="002D14F1">
      <w:pPr>
        <w:adjustRightInd w:val="0"/>
        <w:spacing w:line="360" w:lineRule="auto"/>
        <w:jc w:val="both"/>
        <w:rPr>
          <w:rFonts w:ascii="Book Antiqua" w:eastAsia="Book Antiqua" w:hAnsi="Book Antiqua" w:cs="Book Antiqua"/>
          <w:color w:val="000000"/>
        </w:rPr>
      </w:pPr>
    </w:p>
    <w:bookmarkEnd w:id="57"/>
    <w:bookmarkEnd w:id="58"/>
    <w:bookmarkEnd w:id="59"/>
    <w:p w:rsidR="002D14F1" w:rsidRDefault="00EA2CB4">
      <w:pPr>
        <w:adjustRightInd w:val="0"/>
        <w:spacing w:line="360" w:lineRule="auto"/>
        <w:jc w:val="both"/>
        <w:rPr>
          <w:rFonts w:ascii="Book Antiqua" w:eastAsia="Book Antiqua" w:hAnsi="Book Antiqua" w:cs="Book Antiqua"/>
          <w:bCs/>
          <w:color w:val="000000"/>
        </w:rPr>
      </w:pPr>
      <w:r>
        <w:rPr>
          <w:noProof/>
          <w:lang w:eastAsia="zh-CN"/>
        </w:rPr>
        <w:lastRenderedPageBreak/>
        <w:drawing>
          <wp:inline distT="0" distB="0" distL="0" distR="0" wp14:anchorId="6CCFAC91" wp14:editId="761C37A0">
            <wp:extent cx="5486400" cy="18427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486400" cy="1842770"/>
                    </a:xfrm>
                    <a:prstGeom prst="rect">
                      <a:avLst/>
                    </a:prstGeom>
                  </pic:spPr>
                </pic:pic>
              </a:graphicData>
            </a:graphic>
          </wp:inline>
        </w:drawing>
      </w:r>
      <w:r>
        <w:rPr>
          <w:rFonts w:ascii="Book Antiqua" w:eastAsia="Book Antiqua" w:hAnsi="Book Antiqua" w:cs="Book Antiqua"/>
          <w:color w:val="000000"/>
        </w:rPr>
        <w:t xml:space="preserve"> </w:t>
      </w:r>
      <w:r>
        <w:rPr>
          <w:rFonts w:ascii="Book Antiqua" w:hAnsi="Book Antiqua" w:cs="Book Antiqua"/>
          <w:b/>
          <w:bCs/>
          <w:color w:val="000000"/>
          <w:lang w:eastAsia="zh-CN"/>
        </w:rPr>
        <w:t>Figure 2</w:t>
      </w:r>
      <w:r>
        <w:rPr>
          <w:rFonts w:ascii="Book Antiqua" w:eastAsia="Book Antiqua" w:hAnsi="Book Antiqua" w:cs="Book Antiqua"/>
          <w:b/>
          <w:bCs/>
          <w:color w:val="000000"/>
        </w:rPr>
        <w:t xml:space="preserve">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timeline and antibiotics usage of the patient.</w:t>
      </w:r>
      <w:r>
        <w:rPr>
          <w:rFonts w:ascii="Book Antiqua" w:eastAsia="Book Antiqua" w:hAnsi="Book Antiqua" w:cs="Book Antiqua"/>
          <w:bCs/>
          <w:color w:val="000000"/>
        </w:rPr>
        <w:t xml:space="preserve"> IVT: </w:t>
      </w:r>
      <w:r>
        <w:rPr>
          <w:rFonts w:ascii="Book Antiqua" w:eastAsia="Book Antiqua" w:hAnsi="Book Antiqua" w:cs="Book Antiqua"/>
          <w:color w:val="000000"/>
        </w:rPr>
        <w:t>Intraventricular; CVI: Continuous ventricular irrigation</w:t>
      </w:r>
      <w:r>
        <w:rPr>
          <w:rFonts w:ascii="Book Antiqua" w:eastAsia="Book Antiqua" w:hAnsi="Book Antiqua" w:cs="Book Antiqua"/>
          <w:bCs/>
          <w:color w:val="000000"/>
        </w:rPr>
        <w:t xml:space="preserve">; CSF: </w:t>
      </w:r>
      <w:r>
        <w:rPr>
          <w:rFonts w:ascii="Book Antiqua" w:eastAsia="Book Antiqua" w:hAnsi="Book Antiqua" w:cs="Book Antiqua"/>
          <w:color w:val="000000"/>
        </w:rPr>
        <w:t>Cerebral spinal fluid</w:t>
      </w:r>
      <w:r>
        <w:rPr>
          <w:rFonts w:ascii="Book Antiqua" w:eastAsia="Book Antiqua" w:hAnsi="Book Antiqua" w:cs="Book Antiqua"/>
          <w:bCs/>
          <w:color w:val="000000"/>
        </w:rPr>
        <w:t>.</w:t>
      </w:r>
    </w:p>
    <w:p w:rsidR="002D14F1" w:rsidRDefault="00EA2CB4">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Cs/>
          <w:color w:val="000000"/>
        </w:rPr>
        <w:br w:type="page"/>
      </w:r>
      <w:r>
        <w:rPr>
          <w:rFonts w:ascii="Book Antiqua" w:hAnsi="Book Antiqua"/>
          <w:b/>
          <w:bCs/>
          <w:color w:val="000000"/>
          <w:spacing w:val="1"/>
        </w:rPr>
        <w:lastRenderedPageBreak/>
        <w:t xml:space="preserve">Table 1 Antimicrobial susceptibility testing for </w:t>
      </w:r>
      <w:r>
        <w:rPr>
          <w:rFonts w:ascii="Book Antiqua" w:hAnsi="Book Antiqua"/>
          <w:b/>
          <w:bCs/>
          <w:i/>
          <w:iCs/>
          <w:color w:val="000000"/>
          <w:spacing w:val="1"/>
        </w:rPr>
        <w:t xml:space="preserve">Acinetobacter </w:t>
      </w:r>
      <w:proofErr w:type="spellStart"/>
      <w:r>
        <w:rPr>
          <w:rFonts w:ascii="Book Antiqua" w:hAnsi="Book Antiqua"/>
          <w:b/>
          <w:bCs/>
          <w:i/>
          <w:iCs/>
          <w:color w:val="000000"/>
          <w:spacing w:val="1"/>
        </w:rPr>
        <w:t>baumannii</w:t>
      </w:r>
      <w:proofErr w:type="spellEnd"/>
      <w:r>
        <w:rPr>
          <w:rFonts w:ascii="Book Antiqua" w:hAnsi="Book Antiqua"/>
          <w:b/>
          <w:bCs/>
          <w:color w:val="000000"/>
          <w:spacing w:val="1"/>
        </w:rPr>
        <w:t xml:space="preserve"> in </w:t>
      </w:r>
      <w:r>
        <w:rPr>
          <w:rFonts w:ascii="Book Antiqua" w:eastAsia="等线" w:hAnsi="Book Antiqua"/>
          <w:b/>
          <w:bCs/>
        </w:rPr>
        <w:t>cerebrospinal fluid</w:t>
      </w:r>
    </w:p>
    <w:tbl>
      <w:tblPr>
        <w:tblStyle w:val="a7"/>
        <w:tblW w:w="8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2185"/>
        <w:gridCol w:w="2958"/>
      </w:tblGrid>
      <w:tr w:rsidR="002D14F1">
        <w:trPr>
          <w:trHeight w:val="423"/>
        </w:trPr>
        <w:tc>
          <w:tcPr>
            <w:tcW w:w="3571"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Antibiotic</w:t>
            </w:r>
          </w:p>
        </w:tc>
        <w:tc>
          <w:tcPr>
            <w:tcW w:w="2185"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Susceptibility</w:t>
            </w:r>
          </w:p>
        </w:tc>
        <w:tc>
          <w:tcPr>
            <w:tcW w:w="2958"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MIC (mg/L)</w:t>
            </w:r>
          </w:p>
        </w:tc>
      </w:tr>
      <w:tr w:rsidR="002D14F1">
        <w:trPr>
          <w:trHeight w:val="416"/>
        </w:trPr>
        <w:tc>
          <w:tcPr>
            <w:tcW w:w="3571"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Amikacin</w:t>
            </w:r>
          </w:p>
        </w:tc>
        <w:tc>
          <w:tcPr>
            <w:tcW w:w="2185"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Ceftriaxone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I</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Cefotaxime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23"/>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Ceftazidime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16</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proofErr w:type="spellStart"/>
            <w:r>
              <w:rPr>
                <w:rFonts w:ascii="Book Antiqua" w:hAnsi="Book Antiqua"/>
                <w:color w:val="000000"/>
                <w:spacing w:val="1"/>
                <w:lang w:eastAsia="zh-CN"/>
              </w:rPr>
              <w:t>Cefepime</w:t>
            </w:r>
            <w:proofErr w:type="spellEnd"/>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16</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Tetracycline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Levofloxacin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4</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proofErr w:type="spellStart"/>
            <w:r>
              <w:rPr>
                <w:rFonts w:ascii="Book Antiqua" w:hAnsi="Book Antiqua"/>
                <w:color w:val="000000"/>
                <w:spacing w:val="1"/>
                <w:lang w:eastAsia="zh-CN"/>
              </w:rPr>
              <w:t>Selectrin</w:t>
            </w:r>
            <w:proofErr w:type="spellEnd"/>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Piperacillin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64</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proofErr w:type="spellStart"/>
            <w:r>
              <w:rPr>
                <w:rFonts w:ascii="Book Antiqua" w:hAnsi="Book Antiqua"/>
                <w:color w:val="000000"/>
                <w:spacing w:val="1"/>
                <w:lang w:eastAsia="zh-CN"/>
              </w:rPr>
              <w:t>Tigecycline</w:t>
            </w:r>
            <w:proofErr w:type="spellEnd"/>
            <w:r>
              <w:rPr>
                <w:rFonts w:ascii="Book Antiqua" w:hAnsi="Book Antiqua"/>
                <w:color w:val="000000"/>
                <w:spacing w:val="1"/>
                <w:lang w:eastAsia="zh-CN"/>
              </w:rPr>
              <w:t> </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S</w:t>
            </w:r>
          </w:p>
        </w:tc>
        <w:tc>
          <w:tcPr>
            <w:tcW w:w="2958" w:type="dxa"/>
          </w:tcPr>
          <w:p w:rsidR="002D14F1" w:rsidRDefault="002D14F1">
            <w:pPr>
              <w:adjustRightInd w:val="0"/>
              <w:spacing w:line="360" w:lineRule="auto"/>
              <w:jc w:val="both"/>
              <w:rPr>
                <w:rFonts w:ascii="Book Antiqua" w:hAnsi="Book Antiqua"/>
                <w:color w:val="000000"/>
                <w:spacing w:val="1"/>
                <w:lang w:eastAsia="zh-CN"/>
              </w:rPr>
            </w:pPr>
          </w:p>
        </w:tc>
      </w:tr>
      <w:tr w:rsidR="002D14F1">
        <w:trPr>
          <w:trHeight w:val="423"/>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Gentamicin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Ciprofloxacin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Tobramycin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proofErr w:type="spellStart"/>
            <w:r>
              <w:rPr>
                <w:rFonts w:ascii="Book Antiqua" w:hAnsi="Book Antiqua"/>
                <w:color w:val="000000"/>
                <w:spacing w:val="1"/>
                <w:lang w:eastAsia="zh-CN"/>
              </w:rPr>
              <w:t>Meropenem</w:t>
            </w:r>
            <w:proofErr w:type="spellEnd"/>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proofErr w:type="spellStart"/>
            <w:r>
              <w:rPr>
                <w:rFonts w:ascii="Book Antiqua" w:hAnsi="Book Antiqua"/>
                <w:color w:val="000000"/>
                <w:spacing w:val="1"/>
                <w:lang w:eastAsia="zh-CN"/>
              </w:rPr>
              <w:t>Ticarcillin</w:t>
            </w:r>
            <w:proofErr w:type="spellEnd"/>
          </w:p>
        </w:tc>
        <w:tc>
          <w:tcPr>
            <w:tcW w:w="2185"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64</w:t>
            </w:r>
          </w:p>
        </w:tc>
      </w:tr>
    </w:tbl>
    <w:p w:rsidR="002D14F1" w:rsidRDefault="00EA2CB4">
      <w:pPr>
        <w:adjustRightInd w:val="0"/>
        <w:spacing w:line="360" w:lineRule="auto"/>
        <w:jc w:val="both"/>
        <w:rPr>
          <w:rFonts w:ascii="Book Antiqua" w:hAnsi="Book Antiqua"/>
          <w:color w:val="000000"/>
          <w:spacing w:val="1"/>
        </w:rPr>
        <w:sectPr w:rsidR="002D14F1">
          <w:type w:val="continuous"/>
          <w:pgSz w:w="12240" w:h="15840"/>
          <w:pgMar w:top="1440" w:right="1800" w:bottom="1440" w:left="1800" w:header="720" w:footer="720" w:gutter="0"/>
          <w:cols w:space="720"/>
          <w:docGrid w:linePitch="360"/>
        </w:sectPr>
      </w:pPr>
      <w:r>
        <w:rPr>
          <w:rFonts w:ascii="Book Antiqua" w:eastAsia="Book Antiqua" w:hAnsi="Book Antiqua" w:cs="Book Antiqua"/>
          <w:color w:val="000000"/>
        </w:rPr>
        <w:t>R: Resistance; I: Intermediary; S: Sensitivity; MIC: Minimum inhibitory concentration.</w:t>
      </w:r>
    </w:p>
    <w:p w:rsidR="002D14F1" w:rsidRDefault="00EA2CB4">
      <w:pPr>
        <w:adjustRightInd w:val="0"/>
        <w:spacing w:line="360" w:lineRule="auto"/>
        <w:jc w:val="both"/>
        <w:rPr>
          <w:rFonts w:ascii="Book Antiqua" w:hAnsi="Book Antiqua"/>
          <w:b/>
          <w:bCs/>
        </w:rPr>
      </w:pPr>
      <w:r>
        <w:rPr>
          <w:rFonts w:ascii="Book Antiqua" w:hAnsi="Book Antiqua"/>
          <w:b/>
          <w:bCs/>
        </w:rPr>
        <w:lastRenderedPageBreak/>
        <w:t>Table 2 Clinical course and cerebrospinal fluid examination</w:t>
      </w:r>
    </w:p>
    <w:tbl>
      <w:tblPr>
        <w:tblStyle w:val="a7"/>
        <w:tblpPr w:leftFromText="180" w:rightFromText="180" w:vertAnchor="text" w:horzAnchor="margin" w:tblpY="38"/>
        <w:tblW w:w="130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232"/>
        <w:gridCol w:w="1458"/>
        <w:gridCol w:w="1469"/>
        <w:gridCol w:w="1645"/>
        <w:gridCol w:w="1771"/>
        <w:gridCol w:w="1771"/>
        <w:gridCol w:w="1304"/>
      </w:tblGrid>
      <w:tr w:rsidR="002D14F1">
        <w:trPr>
          <w:trHeight w:val="974"/>
        </w:trPr>
        <w:tc>
          <w:tcPr>
            <w:tcW w:w="1413"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Hospital stay</w:t>
            </w:r>
          </w:p>
        </w:tc>
        <w:tc>
          <w:tcPr>
            <w:tcW w:w="2232"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Highest body temperature (°C)</w:t>
            </w:r>
          </w:p>
        </w:tc>
        <w:tc>
          <w:tcPr>
            <w:tcW w:w="1458"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Blood WBC (× 10</w:t>
            </w:r>
            <w:r>
              <w:rPr>
                <w:rFonts w:ascii="Book Antiqua" w:eastAsia="等线" w:hAnsi="Book Antiqua"/>
                <w:b/>
                <w:bCs/>
                <w:vertAlign w:val="superscript"/>
                <w:lang w:eastAsia="zh-CN"/>
              </w:rPr>
              <w:t>9</w:t>
            </w:r>
            <w:r>
              <w:rPr>
                <w:rFonts w:ascii="Book Antiqua" w:eastAsia="等线" w:hAnsi="Book Antiqua"/>
                <w:b/>
                <w:bCs/>
                <w:lang w:eastAsia="zh-CN"/>
              </w:rPr>
              <w:t>/L)</w:t>
            </w:r>
          </w:p>
        </w:tc>
        <w:tc>
          <w:tcPr>
            <w:tcW w:w="1469"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Blood CRP (mg/L)</w:t>
            </w:r>
          </w:p>
        </w:tc>
        <w:tc>
          <w:tcPr>
            <w:tcW w:w="1645"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glucose (</w:t>
            </w:r>
            <w:proofErr w:type="spellStart"/>
            <w:r>
              <w:rPr>
                <w:rFonts w:ascii="Book Antiqua" w:eastAsia="等线" w:hAnsi="Book Antiqua"/>
                <w:b/>
                <w:bCs/>
                <w:lang w:eastAsia="zh-CN"/>
              </w:rPr>
              <w:t>mmol</w:t>
            </w:r>
            <w:proofErr w:type="spellEnd"/>
            <w:r>
              <w:rPr>
                <w:rFonts w:ascii="Book Antiqua" w:eastAsia="等线" w:hAnsi="Book Antiqua"/>
                <w:b/>
                <w:bCs/>
                <w:lang w:eastAsia="zh-CN"/>
              </w:rPr>
              <w:t>/L)</w:t>
            </w:r>
          </w:p>
        </w:tc>
        <w:tc>
          <w:tcPr>
            <w:tcW w:w="1771"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protein (g/L)</w:t>
            </w:r>
          </w:p>
        </w:tc>
        <w:tc>
          <w:tcPr>
            <w:tcW w:w="1771"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WBC (× 10</w:t>
            </w:r>
            <w:r>
              <w:rPr>
                <w:rFonts w:ascii="Book Antiqua" w:eastAsia="等线" w:hAnsi="Book Antiqua"/>
                <w:b/>
                <w:bCs/>
                <w:vertAlign w:val="superscript"/>
                <w:lang w:eastAsia="zh-CN"/>
              </w:rPr>
              <w:t>6</w:t>
            </w:r>
            <w:r>
              <w:rPr>
                <w:rFonts w:ascii="Book Antiqua" w:eastAsia="等线" w:hAnsi="Book Antiqua"/>
                <w:b/>
                <w:bCs/>
                <w:lang w:eastAsia="zh-CN"/>
              </w:rPr>
              <w:t>/L)</w:t>
            </w:r>
          </w:p>
        </w:tc>
        <w:tc>
          <w:tcPr>
            <w:tcW w:w="1304"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Culture of CSF</w:t>
            </w:r>
          </w:p>
        </w:tc>
      </w:tr>
      <w:tr w:rsidR="002D14F1">
        <w:trPr>
          <w:trHeight w:val="171"/>
        </w:trPr>
        <w:tc>
          <w:tcPr>
            <w:tcW w:w="1413"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18</w:t>
            </w:r>
          </w:p>
        </w:tc>
        <w:tc>
          <w:tcPr>
            <w:tcW w:w="2232"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39.1</w:t>
            </w:r>
          </w:p>
        </w:tc>
        <w:tc>
          <w:tcPr>
            <w:tcW w:w="1458"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10.37</w:t>
            </w:r>
          </w:p>
        </w:tc>
        <w:tc>
          <w:tcPr>
            <w:tcW w:w="1469"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104</w:t>
            </w:r>
          </w:p>
        </w:tc>
        <w:tc>
          <w:tcPr>
            <w:tcW w:w="1645"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0.8</w:t>
            </w:r>
          </w:p>
        </w:tc>
        <w:tc>
          <w:tcPr>
            <w:tcW w:w="1771"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4.49</w:t>
            </w:r>
          </w:p>
        </w:tc>
        <w:tc>
          <w:tcPr>
            <w:tcW w:w="1771"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8800</w:t>
            </w:r>
          </w:p>
        </w:tc>
        <w:tc>
          <w:tcPr>
            <w:tcW w:w="1304"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24</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38.5</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9.85</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71</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0.8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5.75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14000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27</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37.6</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6.79</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65</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2.58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1200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31</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37.9</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7.02</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43</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2.9</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2.57</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590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32</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37.2</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7.71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2.6</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2.25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160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33</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37.1</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8.08</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2.22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240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36</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37.4</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8.32</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14</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3.4</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3.88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40"/>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41</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37.0</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8.21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2.64</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68</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213"/>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42</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37.2</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6.51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2.13</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90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213"/>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43</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37.1</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5.76</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3.6</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2.32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64</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bl>
    <w:p w:rsidR="002D14F1" w:rsidRDefault="00EA2CB4">
      <w:pPr>
        <w:adjustRightInd w:val="0"/>
        <w:spacing w:line="360" w:lineRule="auto"/>
        <w:jc w:val="both"/>
        <w:rPr>
          <w:rFonts w:ascii="Book Antiqua" w:hAnsi="Book Antiqua"/>
        </w:rPr>
      </w:pPr>
      <w:r>
        <w:rPr>
          <w:rFonts w:ascii="Book Antiqua" w:eastAsia="等线" w:hAnsi="Book Antiqua"/>
        </w:rPr>
        <w:t xml:space="preserve">MDRAB: Multi-drug resistant </w:t>
      </w:r>
      <w:r>
        <w:rPr>
          <w:rFonts w:ascii="Book Antiqua" w:eastAsia="等线" w:hAnsi="Book Antiqua"/>
          <w:i/>
          <w:iCs/>
        </w:rPr>
        <w:t xml:space="preserve">Acinetobacter </w:t>
      </w:r>
      <w:proofErr w:type="spellStart"/>
      <w:r>
        <w:rPr>
          <w:rFonts w:ascii="Book Antiqua" w:eastAsia="等线" w:hAnsi="Book Antiqua"/>
          <w:i/>
          <w:iCs/>
        </w:rPr>
        <w:t>baumannii</w:t>
      </w:r>
      <w:proofErr w:type="spellEnd"/>
      <w:r>
        <w:rPr>
          <w:rFonts w:ascii="Book Antiqua" w:eastAsia="等线" w:hAnsi="Book Antiqua"/>
        </w:rPr>
        <w:t>; N: Negative; CSF: Cerebrospinal fluid; WBC: White blood cell; CRP: C reactive protein.</w:t>
      </w:r>
    </w:p>
    <w:sectPr w:rsidR="002D14F1">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ED" w:rsidRDefault="00FB65ED">
      <w:r>
        <w:separator/>
      </w:r>
    </w:p>
  </w:endnote>
  <w:endnote w:type="continuationSeparator" w:id="0">
    <w:p w:rsidR="00FB65ED" w:rsidRDefault="00FB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06061"/>
      <w:docPartObj>
        <w:docPartGallery w:val="AutoText"/>
      </w:docPartObj>
    </w:sdtPr>
    <w:sdtEndPr/>
    <w:sdtContent>
      <w:sdt>
        <w:sdtPr>
          <w:id w:val="-1769616900"/>
          <w:docPartObj>
            <w:docPartGallery w:val="AutoText"/>
          </w:docPartObj>
        </w:sdtPr>
        <w:sdtEndPr/>
        <w:sdtContent>
          <w:p w:rsidR="002D14F1" w:rsidRDefault="00EA2CB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15CD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15CD6">
              <w:rPr>
                <w:b/>
                <w:bCs/>
                <w:noProof/>
              </w:rPr>
              <w:t>22</w:t>
            </w:r>
            <w:r>
              <w:rPr>
                <w:b/>
                <w:bCs/>
                <w:sz w:val="24"/>
                <w:szCs w:val="24"/>
              </w:rPr>
              <w:fldChar w:fldCharType="end"/>
            </w:r>
          </w:p>
        </w:sdtContent>
      </w:sdt>
    </w:sdtContent>
  </w:sdt>
  <w:p w:rsidR="002D14F1" w:rsidRDefault="002D1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ED" w:rsidRDefault="00FB65ED">
      <w:r>
        <w:separator/>
      </w:r>
    </w:p>
  </w:footnote>
  <w:footnote w:type="continuationSeparator" w:id="0">
    <w:p w:rsidR="00FB65ED" w:rsidRDefault="00FB65E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4A456DB-42AA-4126-8054-DF747C2C024B}"/>
    <w:docVar w:name="KY_MEDREF_VERSION" w:val="3"/>
  </w:docVars>
  <w:rsids>
    <w:rsidRoot w:val="00A77B3E"/>
    <w:rsid w:val="00015CD6"/>
    <w:rsid w:val="000507AF"/>
    <w:rsid w:val="00056E54"/>
    <w:rsid w:val="000923A5"/>
    <w:rsid w:val="002D14F1"/>
    <w:rsid w:val="002D454B"/>
    <w:rsid w:val="003E7057"/>
    <w:rsid w:val="003F2F83"/>
    <w:rsid w:val="004B0537"/>
    <w:rsid w:val="004F4C27"/>
    <w:rsid w:val="0051115C"/>
    <w:rsid w:val="00525473"/>
    <w:rsid w:val="00535EAE"/>
    <w:rsid w:val="00542412"/>
    <w:rsid w:val="005625C1"/>
    <w:rsid w:val="005723A3"/>
    <w:rsid w:val="00581819"/>
    <w:rsid w:val="00597078"/>
    <w:rsid w:val="005B5D87"/>
    <w:rsid w:val="00656293"/>
    <w:rsid w:val="006B725A"/>
    <w:rsid w:val="007310D6"/>
    <w:rsid w:val="00734628"/>
    <w:rsid w:val="007478EB"/>
    <w:rsid w:val="00787B76"/>
    <w:rsid w:val="007A431A"/>
    <w:rsid w:val="00847108"/>
    <w:rsid w:val="0086228D"/>
    <w:rsid w:val="00891171"/>
    <w:rsid w:val="00893350"/>
    <w:rsid w:val="008D162C"/>
    <w:rsid w:val="00920AF6"/>
    <w:rsid w:val="00952F04"/>
    <w:rsid w:val="009B5B9F"/>
    <w:rsid w:val="009D54CC"/>
    <w:rsid w:val="00A723B1"/>
    <w:rsid w:val="00A77B3E"/>
    <w:rsid w:val="00AE6ACF"/>
    <w:rsid w:val="00B0295D"/>
    <w:rsid w:val="00B16C79"/>
    <w:rsid w:val="00B7169F"/>
    <w:rsid w:val="00B7565E"/>
    <w:rsid w:val="00BC26FC"/>
    <w:rsid w:val="00C06206"/>
    <w:rsid w:val="00CA2A55"/>
    <w:rsid w:val="00CD08BB"/>
    <w:rsid w:val="00D04B4B"/>
    <w:rsid w:val="00D837B9"/>
    <w:rsid w:val="00DA6976"/>
    <w:rsid w:val="00E17CC8"/>
    <w:rsid w:val="00E33620"/>
    <w:rsid w:val="00E42E2C"/>
    <w:rsid w:val="00E71FC3"/>
    <w:rsid w:val="00E75BF8"/>
    <w:rsid w:val="00EA2CB4"/>
    <w:rsid w:val="00F107A4"/>
    <w:rsid w:val="00F340A8"/>
    <w:rsid w:val="00F7151D"/>
    <w:rsid w:val="00FB625E"/>
    <w:rsid w:val="00FB65ED"/>
    <w:rsid w:val="00FD1719"/>
    <w:rsid w:val="00FD5C4E"/>
    <w:rsid w:val="00FE5990"/>
    <w:rsid w:val="0FA278B2"/>
    <w:rsid w:val="4226519A"/>
    <w:rsid w:val="5DF77895"/>
    <w:rsid w:val="652078E0"/>
    <w:rsid w:val="736E4CD9"/>
    <w:rsid w:val="73B50D67"/>
    <w:rsid w:val="761B77D2"/>
    <w:rsid w:val="7FDE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Theme="majorHAnsi" w:eastAsia="黑体" w:hAnsiTheme="majorHAnsi" w:cstheme="majorBidi"/>
      <w:kern w:val="2"/>
      <w:sz w:val="20"/>
      <w:szCs w:val="20"/>
      <w:lang w:eastAsia="zh-CN"/>
    </w:rPr>
  </w:style>
  <w:style w:type="paragraph" w:styleId="a4">
    <w:name w:val="Balloon Text"/>
    <w:basedOn w:val="a"/>
    <w:link w:val="Char"/>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rPr>
      <w:sz w:val="18"/>
      <w:szCs w:val="18"/>
    </w:rPr>
  </w:style>
  <w:style w:type="character" w:customStyle="1" w:styleId="Char0">
    <w:name w:val="页脚 Char"/>
    <w:basedOn w:val="a0"/>
    <w:link w:val="a5"/>
    <w:uiPriority w:val="99"/>
    <w:rPr>
      <w:sz w:val="18"/>
      <w:szCs w:val="18"/>
    </w:rPr>
  </w:style>
  <w:style w:type="character" w:customStyle="1" w:styleId="dxebaseoffice2010blue">
    <w:name w:val="dxebase_office2010blue"/>
    <w:basedOn w:val="a0"/>
    <w:qFormat/>
  </w:style>
  <w:style w:type="character" w:customStyle="1" w:styleId="Char">
    <w:name w:val="批注框文本 Char"/>
    <w:basedOn w:val="a0"/>
    <w:link w:val="a4"/>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Theme="majorHAnsi" w:eastAsia="黑体" w:hAnsiTheme="majorHAnsi" w:cstheme="majorBidi"/>
      <w:kern w:val="2"/>
      <w:sz w:val="20"/>
      <w:szCs w:val="20"/>
      <w:lang w:eastAsia="zh-CN"/>
    </w:rPr>
  </w:style>
  <w:style w:type="paragraph" w:styleId="a4">
    <w:name w:val="Balloon Text"/>
    <w:basedOn w:val="a"/>
    <w:link w:val="Char"/>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rPr>
      <w:sz w:val="18"/>
      <w:szCs w:val="18"/>
    </w:rPr>
  </w:style>
  <w:style w:type="character" w:customStyle="1" w:styleId="Char0">
    <w:name w:val="页脚 Char"/>
    <w:basedOn w:val="a0"/>
    <w:link w:val="a5"/>
    <w:uiPriority w:val="99"/>
    <w:rPr>
      <w:sz w:val="18"/>
      <w:szCs w:val="18"/>
    </w:rPr>
  </w:style>
  <w:style w:type="character" w:customStyle="1" w:styleId="dxebaseoffice2010blue">
    <w:name w:val="dxebase_office2010blue"/>
    <w:basedOn w:val="a0"/>
    <w:qFormat/>
  </w:style>
  <w:style w:type="character" w:customStyle="1" w:styleId="Char">
    <w:name w:val="批注框文本 Char"/>
    <w:basedOn w:val="a0"/>
    <w:link w:val="a4"/>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4057</Words>
  <Characters>23130</Characters>
  <Application>Microsoft Office Word</Application>
  <DocSecurity>0</DocSecurity>
  <Lines>192</Lines>
  <Paragraphs>54</Paragraphs>
  <ScaleCrop>false</ScaleCrop>
  <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Hp</cp:lastModifiedBy>
  <cp:revision>4</cp:revision>
  <dcterms:created xsi:type="dcterms:W3CDTF">2020-12-07T07:50:00Z</dcterms:created>
  <dcterms:modified xsi:type="dcterms:W3CDTF">2020-12-09T06:50:00Z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