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D00E" w14:textId="77777777" w:rsidR="00A77B3E" w:rsidRDefault="00596E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1466E7" w14:textId="77777777" w:rsidR="00A77B3E" w:rsidRDefault="00596E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59227</w:t>
      </w:r>
    </w:p>
    <w:p w14:paraId="24BC8024" w14:textId="77777777" w:rsidR="00A77B3E" w:rsidRDefault="00596E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8C9ED8" w14:textId="77777777" w:rsidR="00A77B3E" w:rsidRDefault="00A77B3E">
      <w:pPr>
        <w:spacing w:line="360" w:lineRule="auto"/>
        <w:jc w:val="both"/>
      </w:pPr>
    </w:p>
    <w:p w14:paraId="23B6C665" w14:textId="77777777" w:rsidR="00A77B3E" w:rsidRDefault="00596EDE">
      <w:pPr>
        <w:spacing w:line="360" w:lineRule="auto"/>
        <w:jc w:val="both"/>
      </w:pPr>
      <w:r>
        <w:rPr>
          <w:rFonts w:ascii="Book Antiqua" w:eastAsia="Book Antiqua" w:hAnsi="Book Antiqua" w:cs="Book Antiqua"/>
          <w:b/>
          <w:i/>
          <w:color w:val="000000"/>
        </w:rPr>
        <w:t>Retrospective Study</w:t>
      </w:r>
    </w:p>
    <w:p w14:paraId="35E5E955" w14:textId="77777777" w:rsidR="00A77B3E" w:rsidRDefault="00596EDE">
      <w:pPr>
        <w:spacing w:line="360" w:lineRule="auto"/>
        <w:jc w:val="both"/>
      </w:pPr>
      <w:r>
        <w:rPr>
          <w:rFonts w:ascii="Book Antiqua" w:eastAsia="Book Antiqua" w:hAnsi="Book Antiqua" w:cs="Book Antiqua"/>
          <w:b/>
          <w:color w:val="000000"/>
        </w:rPr>
        <w:t xml:space="preserve">Risk factors for </w:t>
      </w:r>
      <w:r w:rsidRPr="008327EC">
        <w:rPr>
          <w:rFonts w:ascii="Book Antiqua" w:eastAsia="Book Antiqua" w:hAnsi="Book Antiqua" w:cs="Book Antiqua"/>
          <w:b/>
          <w:i/>
          <w:color w:val="000000"/>
        </w:rPr>
        <w:t>de novo</w:t>
      </w:r>
      <w:r>
        <w:rPr>
          <w:rFonts w:ascii="Book Antiqua" w:eastAsia="Book Antiqua" w:hAnsi="Book Antiqua" w:cs="Book Antiqua"/>
          <w:b/>
          <w:color w:val="000000"/>
        </w:rPr>
        <w:t xml:space="preserve"> hepatitis B during solid cancer treatment</w:t>
      </w:r>
    </w:p>
    <w:p w14:paraId="50353726" w14:textId="77777777" w:rsidR="00A77B3E" w:rsidRDefault="00A77B3E">
      <w:pPr>
        <w:spacing w:line="360" w:lineRule="auto"/>
        <w:jc w:val="both"/>
      </w:pPr>
    </w:p>
    <w:p w14:paraId="24917B68" w14:textId="389D436B" w:rsidR="00A77B3E" w:rsidRDefault="00BB39DD">
      <w:pPr>
        <w:spacing w:line="360" w:lineRule="auto"/>
        <w:jc w:val="both"/>
      </w:pPr>
      <w:r>
        <w:rPr>
          <w:rFonts w:ascii="Book Antiqua" w:eastAsia="Book Antiqua" w:hAnsi="Book Antiqua" w:cs="Book Antiqua"/>
          <w:color w:val="000000"/>
        </w:rPr>
        <w:t xml:space="preserve">Sugimoto R </w:t>
      </w:r>
      <w:r w:rsidRPr="002B3A2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8327EC">
        <w:rPr>
          <w:rFonts w:ascii="Book Antiqua" w:eastAsia="Book Antiqua" w:hAnsi="Book Antiqua" w:cs="Book Antiqua"/>
          <w:i/>
          <w:color w:val="000000"/>
        </w:rPr>
        <w:t>D</w:t>
      </w:r>
      <w:r w:rsidR="00596EDE" w:rsidRPr="008327EC">
        <w:rPr>
          <w:rFonts w:ascii="Book Antiqua" w:eastAsia="Book Antiqua" w:hAnsi="Book Antiqua" w:cs="Book Antiqua"/>
          <w:i/>
          <w:color w:val="000000"/>
        </w:rPr>
        <w:t>e novo</w:t>
      </w:r>
      <w:r w:rsidR="00596EDE">
        <w:rPr>
          <w:rFonts w:ascii="Book Antiqua" w:eastAsia="Book Antiqua" w:hAnsi="Book Antiqua" w:cs="Book Antiqua"/>
          <w:color w:val="000000"/>
        </w:rPr>
        <w:t xml:space="preserve"> HBV in solid cancer</w:t>
      </w:r>
    </w:p>
    <w:p w14:paraId="7C380D02" w14:textId="77777777" w:rsidR="00A77B3E" w:rsidRDefault="00A77B3E">
      <w:pPr>
        <w:spacing w:line="360" w:lineRule="auto"/>
        <w:jc w:val="both"/>
      </w:pPr>
    </w:p>
    <w:p w14:paraId="0D5809D4" w14:textId="77777777" w:rsidR="00A77B3E" w:rsidRDefault="00596EDE">
      <w:pPr>
        <w:spacing w:line="360" w:lineRule="auto"/>
        <w:jc w:val="both"/>
      </w:pPr>
      <w:r>
        <w:rPr>
          <w:rFonts w:ascii="Book Antiqua" w:eastAsia="Book Antiqua" w:hAnsi="Book Antiqua" w:cs="Book Antiqua"/>
          <w:color w:val="000000"/>
        </w:rPr>
        <w:t>Rie Sugimoto, Masayuki Furukawa, Takeshi Senju, Yoshihusa Aratake, Mototsugu Shimokawa, Yuki Tanaka, Hiroki Inada, Tatsuya Noguchi, Lingaku Lee, Masami Miki, Yuji Maruyama, Risa Hashimoto, Terumasa Hisano</w:t>
      </w:r>
    </w:p>
    <w:p w14:paraId="057DC67D" w14:textId="77777777" w:rsidR="00A77B3E" w:rsidRDefault="00A77B3E">
      <w:pPr>
        <w:spacing w:line="360" w:lineRule="auto"/>
        <w:jc w:val="both"/>
      </w:pPr>
    </w:p>
    <w:p w14:paraId="45344CED" w14:textId="77777777" w:rsidR="00A77B3E" w:rsidRDefault="00596EDE">
      <w:pPr>
        <w:spacing w:line="360" w:lineRule="auto"/>
        <w:jc w:val="both"/>
      </w:pPr>
      <w:r>
        <w:rPr>
          <w:rFonts w:ascii="Book Antiqua" w:eastAsia="Book Antiqua" w:hAnsi="Book Antiqua" w:cs="Book Antiqua"/>
          <w:b/>
          <w:bCs/>
          <w:color w:val="000000"/>
        </w:rPr>
        <w:t xml:space="preserve">Rie Sugimoto, Masayuki Furukawa, Takeshi Senju, Yoshihusa Aratake, Yuki Tanaka, Hiroki Inada, Tatsuya Noguchi, Lingaku Lee, Masami Miki, Yuji Maruyama, Risa Hashimoto, Terumasa Hisano, </w:t>
      </w:r>
      <w:r>
        <w:rPr>
          <w:rFonts w:ascii="Book Antiqua" w:eastAsia="Book Antiqua" w:hAnsi="Book Antiqua" w:cs="Book Antiqua"/>
          <w:color w:val="000000"/>
        </w:rPr>
        <w:t>Department of Hepato-Biliary-Pancreatology, National Hospital Organization Kyushu Cancer Center, Fukuoka City 811-1395, Fukuoka Prefecture, Japan</w:t>
      </w:r>
    </w:p>
    <w:p w14:paraId="0277FDB0" w14:textId="77777777" w:rsidR="00A77B3E" w:rsidRDefault="00A77B3E">
      <w:pPr>
        <w:spacing w:line="360" w:lineRule="auto"/>
        <w:jc w:val="both"/>
      </w:pPr>
    </w:p>
    <w:p w14:paraId="504BF764" w14:textId="77777777" w:rsidR="00A77B3E" w:rsidRDefault="00596EDE">
      <w:pPr>
        <w:spacing w:line="360" w:lineRule="auto"/>
        <w:jc w:val="both"/>
      </w:pPr>
      <w:r>
        <w:rPr>
          <w:rFonts w:ascii="Book Antiqua" w:eastAsia="Book Antiqua" w:hAnsi="Book Antiqua" w:cs="Book Antiqua"/>
          <w:b/>
          <w:bCs/>
          <w:color w:val="000000"/>
        </w:rPr>
        <w:t xml:space="preserve">Mototsugu Shimokawa, </w:t>
      </w:r>
      <w:r>
        <w:rPr>
          <w:rFonts w:ascii="Book Antiqua" w:eastAsia="Book Antiqua" w:hAnsi="Book Antiqua" w:cs="Book Antiqua"/>
          <w:color w:val="000000"/>
        </w:rPr>
        <w:t>National Hospital Organization Kyushu Cancer Center, Clinical Research Institute, Fukuoka City 811-1395, Fukuoka Prefecture, Japan</w:t>
      </w:r>
    </w:p>
    <w:p w14:paraId="0D5EA8DA" w14:textId="77777777" w:rsidR="00A77B3E" w:rsidRDefault="00A77B3E">
      <w:pPr>
        <w:spacing w:line="360" w:lineRule="auto"/>
        <w:jc w:val="both"/>
      </w:pPr>
    </w:p>
    <w:p w14:paraId="03805E6F" w14:textId="77777777" w:rsidR="00A77B3E" w:rsidRDefault="00596EDE">
      <w:pPr>
        <w:spacing w:line="360" w:lineRule="auto"/>
        <w:jc w:val="both"/>
      </w:pPr>
      <w:r>
        <w:rPr>
          <w:rFonts w:ascii="Book Antiqua" w:eastAsia="Book Antiqua" w:hAnsi="Book Antiqua" w:cs="Book Antiqua"/>
          <w:b/>
          <w:bCs/>
          <w:color w:val="000000"/>
        </w:rPr>
        <w:t xml:space="preserve">Mototsugu Shimokawa, </w:t>
      </w:r>
      <w:r>
        <w:rPr>
          <w:rFonts w:ascii="Book Antiqua" w:eastAsia="Book Antiqua" w:hAnsi="Book Antiqua" w:cs="Book Antiqua"/>
          <w:color w:val="000000"/>
        </w:rPr>
        <w:t>Department of Biostatistics, Yamaguchi University Graduate School of Medicine, Ube City 755-8505, Yamaguchi Prefecture, Japan</w:t>
      </w:r>
    </w:p>
    <w:p w14:paraId="6EB37461" w14:textId="77777777" w:rsidR="00A77B3E" w:rsidRDefault="00A77B3E">
      <w:pPr>
        <w:spacing w:line="360" w:lineRule="auto"/>
        <w:jc w:val="both"/>
      </w:pPr>
    </w:p>
    <w:p w14:paraId="7584A5F2" w14:textId="22F81A6E" w:rsidR="00A77B3E" w:rsidRDefault="00596ED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Sugimoto R designed the study, collected and analyzed the data, and drafted the first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Furukawa M prepared and reviewed the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Senju T and Aratake Y collected and analyzed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 xml:space="preserve">Shimokawa </w:t>
      </w:r>
      <w:r w:rsidR="00BB39DD">
        <w:rPr>
          <w:rFonts w:ascii="Book Antiqua" w:eastAsia="Book Antiqua" w:hAnsi="Book Antiqua" w:cs="Book Antiqua"/>
          <w:color w:val="000000"/>
        </w:rPr>
        <w:t xml:space="preserve">M </w:t>
      </w:r>
      <w:r>
        <w:rPr>
          <w:rFonts w:ascii="Book Antiqua" w:eastAsia="Book Antiqua" w:hAnsi="Book Antiqua" w:cs="Book Antiqua"/>
          <w:color w:val="000000"/>
        </w:rPr>
        <w:t>analyzed and reviewed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Tanaka Y,</w:t>
      </w:r>
      <w:r w:rsidR="00CB618C">
        <w:rPr>
          <w:rFonts w:ascii="Book Antiqua" w:hAnsi="Book Antiqua" w:cs="Book Antiqua" w:hint="eastAsia"/>
          <w:color w:val="000000"/>
          <w:lang w:eastAsia="zh-CN"/>
        </w:rPr>
        <w:t xml:space="preserve"> </w:t>
      </w:r>
      <w:r>
        <w:rPr>
          <w:rFonts w:ascii="Book Antiqua" w:eastAsia="Book Antiqua" w:hAnsi="Book Antiqua" w:cs="Book Antiqua"/>
          <w:color w:val="000000"/>
        </w:rPr>
        <w:t>Inada H and Noguchi T collected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 xml:space="preserve">Lee L and Miki </w:t>
      </w:r>
      <w:r>
        <w:rPr>
          <w:rFonts w:ascii="Book Antiqua" w:eastAsia="Book Antiqua" w:hAnsi="Book Antiqua" w:cs="Book Antiqua"/>
          <w:color w:val="000000"/>
        </w:rPr>
        <w:lastRenderedPageBreak/>
        <w:t>M participated in the acquisition and interpretation of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Maruyama Y prepared and reviewed the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Hashimoto R and Hisano T analyzed the data.</w:t>
      </w:r>
    </w:p>
    <w:p w14:paraId="7CDF26BA" w14:textId="77777777" w:rsidR="00A77B3E" w:rsidRDefault="00A77B3E">
      <w:pPr>
        <w:spacing w:line="360" w:lineRule="auto"/>
        <w:jc w:val="both"/>
      </w:pPr>
    </w:p>
    <w:p w14:paraId="17DDAA7B" w14:textId="24797582" w:rsidR="00A77B3E" w:rsidRDefault="00596ED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Eisai </w:t>
      </w:r>
      <w:r w:rsidR="00BB39DD">
        <w:rPr>
          <w:rFonts w:ascii="Book Antiqua" w:eastAsia="Book Antiqua" w:hAnsi="Book Antiqua" w:cs="Book Antiqua"/>
          <w:color w:val="000000"/>
        </w:rPr>
        <w:t>C</w:t>
      </w:r>
      <w:r>
        <w:rPr>
          <w:rFonts w:ascii="Book Antiqua" w:eastAsia="Book Antiqua" w:hAnsi="Book Antiqua" w:cs="Book Antiqua"/>
          <w:color w:val="000000"/>
        </w:rPr>
        <w:t>orporation, No.</w:t>
      </w:r>
      <w:r w:rsidR="00BB39DD">
        <w:rPr>
          <w:rFonts w:ascii="Book Antiqua" w:eastAsia="Book Antiqua" w:hAnsi="Book Antiqua" w:cs="Book Antiqua"/>
          <w:color w:val="000000"/>
        </w:rPr>
        <w:t xml:space="preserve"> </w:t>
      </w:r>
      <w:r>
        <w:rPr>
          <w:rFonts w:ascii="Book Antiqua" w:eastAsia="Book Antiqua" w:hAnsi="Book Antiqua" w:cs="Book Antiqua"/>
          <w:color w:val="000000"/>
        </w:rPr>
        <w:t>HHCS20181030011</w:t>
      </w:r>
      <w:r w:rsidR="00BB39DD">
        <w:rPr>
          <w:rFonts w:ascii="Book Antiqua" w:eastAsia="Book Antiqua" w:hAnsi="Book Antiqua" w:cs="Book Antiqua"/>
          <w:color w:val="000000"/>
        </w:rPr>
        <w:t>.</w:t>
      </w:r>
    </w:p>
    <w:p w14:paraId="2DE1DC5E" w14:textId="77777777" w:rsidR="00A77B3E" w:rsidRDefault="00A77B3E">
      <w:pPr>
        <w:spacing w:line="360" w:lineRule="auto"/>
        <w:jc w:val="both"/>
      </w:pPr>
    </w:p>
    <w:p w14:paraId="4CCFD804" w14:textId="77777777" w:rsidR="00A77B3E" w:rsidRDefault="00596EDE">
      <w:pPr>
        <w:spacing w:line="360" w:lineRule="auto"/>
        <w:jc w:val="both"/>
      </w:pPr>
      <w:r>
        <w:rPr>
          <w:rFonts w:ascii="Book Antiqua" w:eastAsia="Book Antiqua" w:hAnsi="Book Antiqua" w:cs="Book Antiqua"/>
          <w:b/>
          <w:bCs/>
          <w:color w:val="000000"/>
        </w:rPr>
        <w:t xml:space="preserve">Corresponding author: Rie Sugimoto, MD, PhD, Chief Doctor, </w:t>
      </w:r>
      <w:r>
        <w:rPr>
          <w:rFonts w:ascii="Book Antiqua" w:eastAsia="Book Antiqua" w:hAnsi="Book Antiqua" w:cs="Book Antiqua"/>
          <w:color w:val="000000"/>
        </w:rPr>
        <w:t>Department of Hepato-Biliary-Pancreatology, National Hospital Organization Kyushu Cancer Center, 3-1-1 Notame Minami-ku, Fukuoka City 811-1395, Fukuoka Prefecture, Japan. sugirie5@yahoo.co.jp</w:t>
      </w:r>
    </w:p>
    <w:p w14:paraId="5C9EF16F" w14:textId="77777777" w:rsidR="00A77B3E" w:rsidRDefault="00A77B3E">
      <w:pPr>
        <w:spacing w:line="360" w:lineRule="auto"/>
        <w:jc w:val="both"/>
      </w:pPr>
    </w:p>
    <w:p w14:paraId="58A12350" w14:textId="77777777" w:rsidR="00A77B3E" w:rsidRDefault="00596E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2020</w:t>
      </w:r>
    </w:p>
    <w:p w14:paraId="38D494CC" w14:textId="77777777" w:rsidR="00A77B3E" w:rsidRDefault="00596ED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13, 2020</w:t>
      </w:r>
    </w:p>
    <w:p w14:paraId="4E5D1CB1" w14:textId="51F67A16" w:rsidR="00A77B3E" w:rsidRDefault="00596EDE">
      <w:pPr>
        <w:spacing w:line="360" w:lineRule="auto"/>
        <w:jc w:val="both"/>
      </w:pPr>
      <w:r>
        <w:rPr>
          <w:rFonts w:ascii="Book Antiqua" w:eastAsia="Book Antiqua" w:hAnsi="Book Antiqua" w:cs="Book Antiqua"/>
          <w:b/>
          <w:bCs/>
          <w:color w:val="000000"/>
        </w:rPr>
        <w:t xml:space="preserve">Accepted: </w:t>
      </w:r>
      <w:r w:rsidR="00EA4183" w:rsidRPr="00EA4183">
        <w:rPr>
          <w:rFonts w:ascii="Book Antiqua" w:eastAsia="Book Antiqua" w:hAnsi="Book Antiqua" w:cs="Book Antiqua"/>
          <w:color w:val="000000"/>
        </w:rPr>
        <w:t>November 2, 2020</w:t>
      </w:r>
    </w:p>
    <w:p w14:paraId="6522902F" w14:textId="13CB4E74" w:rsidR="00A77B3E" w:rsidRDefault="00596EDE">
      <w:pPr>
        <w:spacing w:line="360" w:lineRule="auto"/>
        <w:jc w:val="both"/>
      </w:pPr>
      <w:r>
        <w:rPr>
          <w:rFonts w:ascii="Book Antiqua" w:eastAsia="Book Antiqua" w:hAnsi="Book Antiqua" w:cs="Book Antiqua"/>
          <w:b/>
          <w:bCs/>
          <w:color w:val="000000"/>
        </w:rPr>
        <w:t xml:space="preserve">Published online: </w:t>
      </w:r>
      <w:r w:rsidR="00F608B6" w:rsidRPr="00613ADD">
        <w:rPr>
          <w:rFonts w:ascii="Book Antiqua" w:eastAsia="Book Antiqua" w:hAnsi="Book Antiqua" w:cs="Book Antiqua"/>
          <w:bCs/>
          <w:color w:val="000000"/>
        </w:rPr>
        <w:t>December 26, 2020</w:t>
      </w:r>
    </w:p>
    <w:p w14:paraId="7A024BC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5217F3C" w14:textId="77777777" w:rsidR="00A77B3E" w:rsidRDefault="00596EDE">
      <w:pPr>
        <w:spacing w:line="360" w:lineRule="auto"/>
        <w:jc w:val="both"/>
      </w:pPr>
      <w:r>
        <w:rPr>
          <w:rFonts w:ascii="Book Antiqua" w:eastAsia="Book Antiqua" w:hAnsi="Book Antiqua" w:cs="Book Antiqua"/>
          <w:b/>
          <w:color w:val="000000"/>
        </w:rPr>
        <w:t>Abstract</w:t>
      </w:r>
    </w:p>
    <w:p w14:paraId="311B0354" w14:textId="77777777" w:rsidR="00A77B3E" w:rsidRDefault="00596EDE">
      <w:pPr>
        <w:spacing w:line="360" w:lineRule="auto"/>
        <w:jc w:val="both"/>
      </w:pPr>
      <w:r>
        <w:rPr>
          <w:rFonts w:ascii="Book Antiqua" w:eastAsia="Book Antiqua" w:hAnsi="Book Antiqua" w:cs="Book Antiqua"/>
          <w:color w:val="000000"/>
        </w:rPr>
        <w:t>BACKGROUND</w:t>
      </w:r>
    </w:p>
    <w:p w14:paraId="745B81E2" w14:textId="77777777" w:rsidR="00A77B3E" w:rsidRDefault="00596EDE">
      <w:pPr>
        <w:spacing w:line="360" w:lineRule="auto"/>
        <w:jc w:val="both"/>
      </w:pPr>
      <w:r>
        <w:rPr>
          <w:rFonts w:ascii="Book Antiqua" w:eastAsia="Book Antiqua" w:hAnsi="Book Antiqua" w:cs="Book Antiqua"/>
          <w:color w:val="000000"/>
        </w:rPr>
        <w:t xml:space="preserve">Reactivation of </w:t>
      </w:r>
      <w:bookmarkStart w:id="0" w:name="_Hlk54380097"/>
      <w:r>
        <w:rPr>
          <w:rFonts w:ascii="Book Antiqua" w:eastAsia="Book Antiqua" w:hAnsi="Book Antiqua" w:cs="Book Antiqua"/>
          <w:color w:val="000000"/>
        </w:rPr>
        <w:t>hepatitis B virus</w:t>
      </w:r>
      <w:bookmarkEnd w:id="0"/>
      <w:r>
        <w:rPr>
          <w:rFonts w:ascii="Book Antiqua" w:eastAsia="Book Antiqua" w:hAnsi="Book Antiqua" w:cs="Book Antiqua"/>
          <w:color w:val="000000"/>
        </w:rPr>
        <w:t xml:space="preserve"> (HBV) during anticancer treatment is a critical issue. When treating patients with solid tumors, it is unclear whether specific cancer types or treatments affect HBV reactivation in </w:t>
      </w:r>
      <w:bookmarkStart w:id="1" w:name="_Hlk54379159"/>
      <w:r>
        <w:rPr>
          <w:rFonts w:ascii="Book Antiqua" w:eastAsia="Book Antiqua" w:hAnsi="Book Antiqua" w:cs="Book Antiqua"/>
          <w:color w:val="000000"/>
        </w:rPr>
        <w:t>hepatitis B surface antigen</w:t>
      </w:r>
      <w:bookmarkEnd w:id="1"/>
      <w:r>
        <w:rPr>
          <w:rFonts w:ascii="Book Antiqua" w:eastAsia="Book Antiqua" w:hAnsi="Book Antiqua" w:cs="Book Antiqua"/>
          <w:color w:val="000000"/>
        </w:rPr>
        <w:t xml:space="preserve"> (HBsAg)-negative and </w:t>
      </w:r>
      <w:bookmarkStart w:id="2" w:name="_Hlk54380119"/>
      <w:r>
        <w:rPr>
          <w:rFonts w:ascii="Book Antiqua" w:eastAsia="Book Antiqua" w:hAnsi="Book Antiqua" w:cs="Book Antiqua"/>
          <w:color w:val="000000"/>
        </w:rPr>
        <w:t>hepatitis B core antibody</w:t>
      </w:r>
      <w:bookmarkEnd w:id="2"/>
      <w:r>
        <w:rPr>
          <w:rFonts w:ascii="Book Antiqua" w:eastAsia="Book Antiqua" w:hAnsi="Book Antiqua" w:cs="Book Antiqua"/>
          <w:color w:val="000000"/>
        </w:rPr>
        <w:t xml:space="preserve"> (HBcAb)-positive patients, so-called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patients. The risk of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may vary based on different background factors.</w:t>
      </w:r>
    </w:p>
    <w:p w14:paraId="7592A92B" w14:textId="77777777" w:rsidR="00A77B3E" w:rsidRDefault="00A77B3E">
      <w:pPr>
        <w:spacing w:line="360" w:lineRule="auto"/>
        <w:jc w:val="both"/>
      </w:pPr>
    </w:p>
    <w:p w14:paraId="1670D062" w14:textId="77777777" w:rsidR="00A77B3E" w:rsidRDefault="00596EDE">
      <w:pPr>
        <w:spacing w:line="360" w:lineRule="auto"/>
        <w:jc w:val="both"/>
      </w:pPr>
      <w:r>
        <w:rPr>
          <w:rFonts w:ascii="Book Antiqua" w:eastAsia="Book Antiqua" w:hAnsi="Book Antiqua" w:cs="Book Antiqua"/>
          <w:color w:val="000000"/>
        </w:rPr>
        <w:t>AIM</w:t>
      </w:r>
    </w:p>
    <w:p w14:paraId="00F6F986" w14:textId="77777777" w:rsidR="00A77B3E" w:rsidRDefault="00596EDE">
      <w:pPr>
        <w:spacing w:line="360" w:lineRule="auto"/>
        <w:jc w:val="both"/>
      </w:pPr>
      <w:r>
        <w:rPr>
          <w:rFonts w:ascii="Book Antiqua" w:eastAsia="Book Antiqua" w:hAnsi="Book Antiqua" w:cs="Book Antiqua"/>
          <w:color w:val="000000"/>
        </w:rPr>
        <w:t xml:space="preserve">To determine the frequency and risk factors for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during solid tumor treatment.</w:t>
      </w:r>
    </w:p>
    <w:p w14:paraId="1DCF4CD1" w14:textId="77777777" w:rsidR="00A77B3E" w:rsidRDefault="00A77B3E">
      <w:pPr>
        <w:spacing w:line="360" w:lineRule="auto"/>
        <w:jc w:val="both"/>
      </w:pPr>
    </w:p>
    <w:p w14:paraId="34C2BE2D" w14:textId="77777777" w:rsidR="00A77B3E" w:rsidRDefault="00596EDE">
      <w:pPr>
        <w:spacing w:line="360" w:lineRule="auto"/>
        <w:jc w:val="both"/>
      </w:pPr>
      <w:r>
        <w:rPr>
          <w:rFonts w:ascii="Book Antiqua" w:eastAsia="Book Antiqua" w:hAnsi="Book Antiqua" w:cs="Book Antiqua"/>
          <w:color w:val="000000"/>
        </w:rPr>
        <w:t>METHODS</w:t>
      </w:r>
    </w:p>
    <w:p w14:paraId="2E0697EE" w14:textId="3EA5C158" w:rsidR="00A77B3E" w:rsidRDefault="00596EDE">
      <w:pPr>
        <w:spacing w:line="360" w:lineRule="auto"/>
        <w:jc w:val="both"/>
      </w:pPr>
      <w:r>
        <w:rPr>
          <w:rFonts w:ascii="Book Antiqua" w:eastAsia="Book Antiqua" w:hAnsi="Book Antiqua" w:cs="Book Antiqua"/>
          <w:color w:val="000000"/>
        </w:rPr>
        <w:t xml:space="preserve">This retrospective cohort study comprised 1040 patients without HBsAgs and with HBcAbs and/or </w:t>
      </w:r>
      <w:bookmarkStart w:id="3" w:name="_Hlk54379202"/>
      <w:r w:rsidR="00B42E2B">
        <w:rPr>
          <w:rFonts w:ascii="Book Antiqua" w:eastAsia="Book Antiqua" w:hAnsi="Book Antiqua" w:cs="Book Antiqua"/>
          <w:color w:val="000000"/>
        </w:rPr>
        <w:t>hepatitis B surface antibod</w:t>
      </w:r>
      <w:bookmarkEnd w:id="3"/>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r>
        <w:rPr>
          <w:rFonts w:ascii="Book Antiqua" w:eastAsia="Book Antiqua" w:hAnsi="Book Antiqua" w:cs="Book Antiqua"/>
          <w:color w:val="000000"/>
        </w:rPr>
        <w:t>HBsAbs</w:t>
      </w:r>
      <w:r w:rsidR="00B42E2B">
        <w:rPr>
          <w:rFonts w:ascii="Book Antiqua" w:eastAsia="Book Antiqua" w:hAnsi="Book Antiqua" w:cs="Book Antiqua"/>
          <w:color w:val="000000"/>
        </w:rPr>
        <w:t>)</w:t>
      </w:r>
      <w:r>
        <w:rPr>
          <w:rFonts w:ascii="Book Antiqua" w:eastAsia="Book Antiqua" w:hAnsi="Book Antiqua" w:cs="Book Antiqua"/>
          <w:color w:val="000000"/>
        </w:rPr>
        <w:t xml:space="preserve">. The patients were treated for solid cancer from 2008 to 2018 at the National Kyushu Cancer Center and underwent HBV DNA measurements. Patient characteristics and disease and treatment information were investigated. HBV DNA measurements were performed using TaqMan </w:t>
      </w:r>
      <w:r w:rsidR="00924C01" w:rsidRPr="00924C01">
        <w:rPr>
          <w:rFonts w:ascii="Book Antiqua" w:eastAsia="Book Antiqua" w:hAnsi="Book Antiqua" w:cs="Book Antiqua"/>
          <w:color w:val="000000"/>
        </w:rPr>
        <w:t xml:space="preserve">polymerase chain reaction </w:t>
      </w:r>
      <w:r w:rsidR="00924C01">
        <w:rPr>
          <w:rFonts w:ascii="Book Antiqua" w:eastAsia="Book Antiqua" w:hAnsi="Book Antiqua" w:cs="Book Antiqua"/>
          <w:color w:val="000000"/>
        </w:rPr>
        <w:t>(</w:t>
      </w:r>
      <w:r>
        <w:rPr>
          <w:rFonts w:ascii="Book Antiqua" w:eastAsia="Book Antiqua" w:hAnsi="Book Antiqua" w:cs="Book Antiqua"/>
          <w:color w:val="000000"/>
        </w:rPr>
        <w:t>PCR</w:t>
      </w:r>
      <w:r w:rsidR="00924C01">
        <w:rPr>
          <w:rFonts w:ascii="Book Antiqua" w:eastAsia="Book Antiqua" w:hAnsi="Book Antiqua" w:cs="Book Antiqua"/>
          <w:color w:val="000000"/>
        </w:rPr>
        <w:t>)</w:t>
      </w:r>
      <w:r>
        <w:rPr>
          <w:rFonts w:ascii="Book Antiqua" w:eastAsia="Book Antiqua" w:hAnsi="Book Antiqua" w:cs="Book Antiqua"/>
          <w:color w:val="000000"/>
        </w:rPr>
        <w:t>. To identify the risk factors associated with HBV DNA expression, the age, sex, original disease, pathology, treatment method, presence or absence of hepatitis C virus (HCV), and HBsAb and/or HBcAb titers of all subjects were investigated. In patients with HBV DNA, the time of appearance, presence of HBsAgs and HBsAbs at the time of appearance, and course of the subsequent fluctuations in virus levels were also investigated.</w:t>
      </w:r>
    </w:p>
    <w:p w14:paraId="4DFF63E8" w14:textId="77777777" w:rsidR="00A77B3E" w:rsidRDefault="00A77B3E">
      <w:pPr>
        <w:spacing w:line="360" w:lineRule="auto"/>
        <w:jc w:val="both"/>
      </w:pPr>
    </w:p>
    <w:p w14:paraId="59A8A6B1" w14:textId="77777777" w:rsidR="00A77B3E" w:rsidRDefault="00596EDE">
      <w:pPr>
        <w:spacing w:line="360" w:lineRule="auto"/>
        <w:jc w:val="both"/>
      </w:pPr>
      <w:r>
        <w:rPr>
          <w:rFonts w:ascii="Book Antiqua" w:eastAsia="Book Antiqua" w:hAnsi="Book Antiqua" w:cs="Book Antiqua"/>
          <w:color w:val="000000"/>
        </w:rPr>
        <w:t>RESULTS</w:t>
      </w:r>
    </w:p>
    <w:p w14:paraId="360FA992" w14:textId="2996CB3D" w:rsidR="00A77B3E" w:rsidRDefault="00596EDE">
      <w:pPr>
        <w:spacing w:line="360" w:lineRule="auto"/>
        <w:jc w:val="both"/>
      </w:pPr>
      <w:r>
        <w:rPr>
          <w:rFonts w:ascii="Book Antiqua" w:eastAsia="Book Antiqua" w:hAnsi="Book Antiqua" w:cs="Book Antiqua"/>
          <w:color w:val="000000"/>
        </w:rPr>
        <w:t xml:space="preserve">Among the 1040 patients, 938 were HBcAb positive, and 102 were HBcAb negative and HBsAb positive. HBV DNA expression was observed before the onset of treatment in nine patients (0.9%) and after treatment in 35 patients (3.7%), all of whom were HBcAb positive. The HBV reactivation group showed significantly higher median HBcAb values </w:t>
      </w:r>
      <w:r w:rsidR="00924C01">
        <w:rPr>
          <w:rFonts w:ascii="Book Antiqua" w:eastAsia="Book Antiqua" w:hAnsi="Book Antiqua" w:cs="Book Antiqua"/>
          <w:color w:val="000000"/>
        </w:rPr>
        <w:t>[</w:t>
      </w:r>
      <w:r>
        <w:rPr>
          <w:rFonts w:ascii="Book Antiqua" w:eastAsia="Book Antiqua" w:hAnsi="Book Antiqua" w:cs="Book Antiqua"/>
          <w:color w:val="000000"/>
        </w:rPr>
        <w:t xml:space="preserve">9.00 (8.12-9.89) </w:t>
      </w:r>
      <w:r>
        <w:rPr>
          <w:rFonts w:ascii="Book Antiqua" w:eastAsia="Book Antiqua" w:hAnsi="Book Antiqua" w:cs="Book Antiqua"/>
          <w:i/>
          <w:iCs/>
          <w:color w:val="000000"/>
        </w:rPr>
        <w:t>vs</w:t>
      </w:r>
      <w:r>
        <w:rPr>
          <w:rFonts w:ascii="Book Antiqua" w:eastAsia="Book Antiqua" w:hAnsi="Book Antiqua" w:cs="Book Antiqua"/>
          <w:color w:val="000000"/>
        </w:rPr>
        <w:t xml:space="preserve"> 7.22 (7.02-7.43)</w:t>
      </w:r>
      <w:r w:rsidR="00924C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924C01">
        <w:rPr>
          <w:rFonts w:ascii="Book Antiqua" w:eastAsia="Book Antiqua" w:hAnsi="Book Antiqua" w:cs="Book Antiqua"/>
          <w:color w:val="000000"/>
        </w:rPr>
        <w:t xml:space="preserve">] </w:t>
      </w:r>
      <w:r>
        <w:rPr>
          <w:rFonts w:ascii="Book Antiqua" w:eastAsia="Book Antiqua" w:hAnsi="Book Antiqua" w:cs="Book Antiqua"/>
          <w:color w:val="000000"/>
        </w:rPr>
        <w:t xml:space="preserve">and significantly lower HBsAb values (14 </w:t>
      </w:r>
      <w:r>
        <w:rPr>
          <w:rFonts w:ascii="Book Antiqua" w:eastAsia="Book Antiqua" w:hAnsi="Book Antiqua" w:cs="Book Antiqua"/>
          <w:i/>
          <w:iCs/>
          <w:color w:val="000000"/>
        </w:rPr>
        <w:t>vs</w:t>
      </w:r>
      <w:r>
        <w:rPr>
          <w:rFonts w:ascii="Book Antiqua" w:eastAsia="Book Antiqua" w:hAnsi="Book Antiqua" w:cs="Book Antiqua"/>
          <w:color w:val="000000"/>
        </w:rPr>
        <w:t xml:space="preserve"> 46</w:t>
      </w:r>
      <w:r w:rsidR="00924C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0.0342) than the group without reactivation. Notably, the reactivated group showed a significantly higher proportion of cancers in organs related to digestion and absorption (79.0% </w:t>
      </w:r>
      <w:r>
        <w:rPr>
          <w:rFonts w:ascii="Book Antiqua" w:eastAsia="Book Antiqua" w:hAnsi="Book Antiqua" w:cs="Book Antiqua"/>
          <w:i/>
          <w:iCs/>
          <w:color w:val="000000"/>
        </w:rPr>
        <w:t>vs</w:t>
      </w:r>
      <w:r>
        <w:rPr>
          <w:rFonts w:ascii="Book Antiqua" w:eastAsia="Book Antiqua" w:hAnsi="Book Antiqua" w:cs="Book Antiqua"/>
          <w:color w:val="000000"/>
        </w:rPr>
        <w:t xml:space="preserve"> 58.7%,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0.0051). A high HBcAb titer and cancers in organs involved in digestion and absorption were identified as independent factors for HBV reactivation (multivariate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0.0095). The group without HBsAbs tended to have a shorter time to reactivation (day 43 </w:t>
      </w:r>
      <w:r w:rsidRPr="002B3A25">
        <w:rPr>
          <w:rFonts w:ascii="Book Antiqua" w:eastAsia="Book Antiqua" w:hAnsi="Book Antiqua" w:cs="Book Antiqua"/>
          <w:i/>
          <w:iCs/>
          <w:color w:val="000000"/>
        </w:rPr>
        <w:t>vs</w:t>
      </w:r>
      <w:r>
        <w:rPr>
          <w:rFonts w:ascii="Book Antiqua" w:eastAsia="Book Antiqua" w:hAnsi="Book Antiqua" w:cs="Book Antiqua"/>
          <w:color w:val="000000"/>
        </w:rPr>
        <w:t xml:space="preserve"> day 193), and the frequency of reactivation within 6 mo was significantly higher in this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0.0459) than in the other group.</w:t>
      </w:r>
    </w:p>
    <w:p w14:paraId="11E914A4" w14:textId="77777777" w:rsidR="00A77B3E" w:rsidRDefault="00A77B3E">
      <w:pPr>
        <w:spacing w:line="360" w:lineRule="auto"/>
        <w:jc w:val="both"/>
      </w:pPr>
    </w:p>
    <w:p w14:paraId="35C99FCF" w14:textId="77777777" w:rsidR="00A77B3E" w:rsidRDefault="00596EDE">
      <w:pPr>
        <w:spacing w:line="360" w:lineRule="auto"/>
        <w:jc w:val="both"/>
      </w:pPr>
      <w:r>
        <w:rPr>
          <w:rFonts w:ascii="Book Antiqua" w:eastAsia="Book Antiqua" w:hAnsi="Book Antiqua" w:cs="Book Antiqua"/>
          <w:color w:val="000000"/>
        </w:rPr>
        <w:t>CONCLUSION</w:t>
      </w:r>
    </w:p>
    <w:p w14:paraId="1304A5F0" w14:textId="77777777" w:rsidR="00A77B3E" w:rsidRDefault="00596EDE">
      <w:pPr>
        <w:spacing w:line="360" w:lineRule="auto"/>
        <w:jc w:val="both"/>
      </w:pPr>
      <w:r>
        <w:rPr>
          <w:rFonts w:ascii="Book Antiqua" w:eastAsia="Book Antiqua" w:hAnsi="Book Antiqua" w:cs="Book Antiqua"/>
          <w:color w:val="000000"/>
        </w:rPr>
        <w:t>A high HBcAb titer and cancers in organs involved in digestion and absorption are independent factors that contribute to HBV reactivation during solid tumor treatment.</w:t>
      </w:r>
    </w:p>
    <w:p w14:paraId="345EA495" w14:textId="77777777" w:rsidR="00A77B3E" w:rsidRDefault="00A77B3E">
      <w:pPr>
        <w:spacing w:line="360" w:lineRule="auto"/>
        <w:jc w:val="both"/>
      </w:pPr>
    </w:p>
    <w:p w14:paraId="2DDCAB0B" w14:textId="220048D8" w:rsidR="00A77B3E" w:rsidRDefault="00596E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B; Reactivation; Solid cancer treatment; Digestion and absorption organ; </w:t>
      </w:r>
      <w:r w:rsidR="00B42E2B">
        <w:rPr>
          <w:rFonts w:ascii="Book Antiqua" w:eastAsia="Book Antiqua" w:hAnsi="Book Antiqua" w:cs="Book Antiqua"/>
          <w:color w:val="000000"/>
        </w:rPr>
        <w:t>Hepatitis B surface antibody</w:t>
      </w:r>
      <w:r>
        <w:rPr>
          <w:rFonts w:ascii="Book Antiqua" w:eastAsia="Book Antiqua" w:hAnsi="Book Antiqua" w:cs="Book Antiqua"/>
          <w:color w:val="000000"/>
        </w:rPr>
        <w:t xml:space="preserve">; </w:t>
      </w:r>
      <w:r w:rsidR="00B42E2B">
        <w:rPr>
          <w:rFonts w:ascii="Book Antiqua" w:eastAsia="Book Antiqua" w:hAnsi="Book Antiqua" w:cs="Book Antiqua"/>
          <w:color w:val="000000"/>
        </w:rPr>
        <w:t>Hepatitis B core antibody</w:t>
      </w:r>
      <w:r>
        <w:rPr>
          <w:rFonts w:ascii="Book Antiqua" w:eastAsia="Book Antiqua" w:hAnsi="Book Antiqua" w:cs="Book Antiqua"/>
          <w:color w:val="000000"/>
        </w:rPr>
        <w:t xml:space="preserve"> titer</w:t>
      </w:r>
    </w:p>
    <w:p w14:paraId="059A8058" w14:textId="77777777" w:rsidR="00A77B3E" w:rsidRDefault="00A77B3E">
      <w:pPr>
        <w:spacing w:line="360" w:lineRule="auto"/>
        <w:jc w:val="both"/>
      </w:pPr>
    </w:p>
    <w:p w14:paraId="21B2F722" w14:textId="4AABE8E4" w:rsidR="00261BCC" w:rsidRDefault="001C6B28" w:rsidP="00261BCC">
      <w:pPr>
        <w:spacing w:line="360" w:lineRule="auto"/>
        <w:jc w:val="both"/>
        <w:rPr>
          <w:rFonts w:ascii="Book Antiqua" w:hAnsi="Book Antiqua" w:cs="Book Antiqua"/>
          <w:color w:val="000000"/>
          <w:lang w:eastAsia="zh-CN"/>
        </w:rPr>
      </w:pPr>
      <w:bookmarkStart w:id="4" w:name="_GoBack"/>
      <w:r w:rsidRPr="001C6B28">
        <w:rPr>
          <w:rFonts w:ascii="Book Antiqua" w:hAnsi="Book Antiqua" w:cs="Book Antiqua" w:hint="eastAsia"/>
          <w:b/>
          <w:color w:val="000000"/>
          <w:lang w:eastAsia="zh-CN"/>
        </w:rPr>
        <w:t xml:space="preserve">Citation: </w:t>
      </w:r>
      <w:bookmarkEnd w:id="4"/>
      <w:r w:rsidR="00596EDE">
        <w:rPr>
          <w:rFonts w:ascii="Book Antiqua" w:eastAsia="Book Antiqua" w:hAnsi="Book Antiqua" w:cs="Book Antiqua"/>
          <w:color w:val="000000"/>
        </w:rPr>
        <w:t xml:space="preserve">Sugimoto R, Furukawa M, Senju T, Aratake Y, Shimokawa M, Tanaka Y, Inada H, Noguchi T, Lee L, Miki M, Maruyama Y, Hashimoto R, Hisano T. Risk factors for </w:t>
      </w:r>
      <w:r w:rsidR="00596EDE" w:rsidRPr="00914E82">
        <w:rPr>
          <w:rFonts w:ascii="Book Antiqua" w:eastAsia="Book Antiqua" w:hAnsi="Book Antiqua" w:cs="Book Antiqua"/>
          <w:i/>
          <w:color w:val="000000"/>
        </w:rPr>
        <w:t>de novo</w:t>
      </w:r>
      <w:r w:rsidR="00596EDE">
        <w:rPr>
          <w:rFonts w:ascii="Book Antiqua" w:eastAsia="Book Antiqua" w:hAnsi="Book Antiqua" w:cs="Book Antiqua"/>
          <w:color w:val="000000"/>
        </w:rPr>
        <w:t xml:space="preserve"> hepatitis B during solid cancer treatment. </w:t>
      </w:r>
      <w:r w:rsidR="00596EDE">
        <w:rPr>
          <w:rFonts w:ascii="Book Antiqua" w:eastAsia="Book Antiqua" w:hAnsi="Book Antiqua" w:cs="Book Antiqua"/>
          <w:i/>
          <w:iCs/>
          <w:color w:val="000000"/>
        </w:rPr>
        <w:t>World J Clin Cases</w:t>
      </w:r>
      <w:r w:rsidR="00596EDE">
        <w:rPr>
          <w:rFonts w:ascii="Book Antiqua" w:eastAsia="Book Antiqua" w:hAnsi="Book Antiqua" w:cs="Book Antiqua"/>
          <w:color w:val="000000"/>
        </w:rPr>
        <w:t xml:space="preserve"> </w:t>
      </w:r>
      <w:r w:rsidR="00261BCC">
        <w:rPr>
          <w:rFonts w:ascii="Book Antiqua" w:eastAsia="Book Antiqua" w:hAnsi="Book Antiqua" w:cs="Book Antiqua"/>
          <w:color w:val="000000"/>
        </w:rPr>
        <w:t xml:space="preserve">2020; </w:t>
      </w:r>
      <w:r w:rsidR="00261BCC" w:rsidRPr="008279FC">
        <w:rPr>
          <w:rFonts w:ascii="Book Antiqua" w:eastAsia="Book Antiqua" w:hAnsi="Book Antiqua" w:cs="Book Antiqua"/>
          <w:color w:val="000000"/>
        </w:rPr>
        <w:t xml:space="preserve">8(24): </w:t>
      </w:r>
      <w:r w:rsidR="0033309E" w:rsidRPr="0033309E">
        <w:rPr>
          <w:rFonts w:ascii="Book Antiqua" w:eastAsia="Book Antiqua" w:hAnsi="Book Antiqua" w:cs="Book Antiqua"/>
          <w:color w:val="000000"/>
        </w:rPr>
        <w:t>6264-6273</w:t>
      </w:r>
      <w:r w:rsidR="00261BCC" w:rsidRPr="008279FC">
        <w:rPr>
          <w:rFonts w:ascii="Book Antiqua" w:eastAsia="Book Antiqua" w:hAnsi="Book Antiqua" w:cs="Book Antiqua"/>
          <w:color w:val="000000"/>
        </w:rPr>
        <w:t xml:space="preserve"> </w:t>
      </w:r>
    </w:p>
    <w:p w14:paraId="69BF9450" w14:textId="1C8C7972" w:rsidR="00261BCC" w:rsidRDefault="00261BCC" w:rsidP="00261BCC">
      <w:pPr>
        <w:spacing w:line="360" w:lineRule="auto"/>
        <w:jc w:val="both"/>
        <w:rPr>
          <w:rFonts w:ascii="Book Antiqua" w:hAnsi="Book Antiqua" w:cs="Book Antiqua"/>
          <w:color w:val="000000"/>
          <w:lang w:eastAsia="zh-CN"/>
        </w:rPr>
      </w:pPr>
      <w:r w:rsidRPr="00923715">
        <w:rPr>
          <w:rFonts w:ascii="Book Antiqua" w:eastAsia="Book Antiqua" w:hAnsi="Book Antiqua" w:cs="Book Antiqua"/>
          <w:b/>
          <w:color w:val="000000"/>
        </w:rPr>
        <w:t>URL:</w:t>
      </w:r>
      <w:r w:rsidRPr="008279FC">
        <w:rPr>
          <w:rFonts w:ascii="Book Antiqua" w:eastAsia="Book Antiqua" w:hAnsi="Book Antiqua" w:cs="Book Antiqua"/>
          <w:color w:val="000000"/>
        </w:rPr>
        <w:t xml:space="preserve"> https://www.wjgnet.com/2307-8960/full/v8/i24/</w:t>
      </w:r>
      <w:r w:rsidR="00AE326A">
        <w:rPr>
          <w:rFonts w:ascii="Book Antiqua" w:hAnsi="Book Antiqua" w:cs="Book Antiqua" w:hint="eastAsia"/>
          <w:color w:val="000000"/>
          <w:lang w:eastAsia="zh-CN"/>
        </w:rPr>
        <w:t>6264</w:t>
      </w:r>
      <w:r w:rsidRPr="008279FC">
        <w:rPr>
          <w:rFonts w:ascii="Book Antiqua" w:eastAsia="Book Antiqua" w:hAnsi="Book Antiqua" w:cs="Book Antiqua"/>
          <w:color w:val="000000"/>
        </w:rPr>
        <w:t xml:space="preserve">.htm </w:t>
      </w:r>
    </w:p>
    <w:p w14:paraId="75A9AD68" w14:textId="446BD9D2" w:rsidR="00261BCC" w:rsidRPr="009441A1" w:rsidRDefault="00261BCC" w:rsidP="00261BCC">
      <w:pPr>
        <w:spacing w:line="360" w:lineRule="auto"/>
        <w:jc w:val="both"/>
        <w:rPr>
          <w:lang w:eastAsia="zh-CN"/>
        </w:rPr>
      </w:pPr>
      <w:r w:rsidRPr="00923715">
        <w:rPr>
          <w:rFonts w:ascii="Book Antiqua" w:eastAsia="Book Antiqua" w:hAnsi="Book Antiqua" w:cs="Book Antiqua"/>
          <w:b/>
          <w:color w:val="000000"/>
        </w:rPr>
        <w:t>DOI:</w:t>
      </w:r>
      <w:r w:rsidRPr="008279FC">
        <w:rPr>
          <w:rFonts w:ascii="Book Antiqua" w:eastAsia="Book Antiqua" w:hAnsi="Book Antiqua" w:cs="Book Antiqua"/>
          <w:color w:val="000000"/>
        </w:rPr>
        <w:t xml:space="preserve"> https://dx.doi.org/10.12998/wjcc.v8.i24.</w:t>
      </w:r>
      <w:r w:rsidR="00AE326A">
        <w:rPr>
          <w:rFonts w:ascii="Book Antiqua" w:hAnsi="Book Antiqua" w:cs="Book Antiqua" w:hint="eastAsia"/>
          <w:color w:val="000000"/>
          <w:lang w:eastAsia="zh-CN"/>
        </w:rPr>
        <w:t>6264</w:t>
      </w:r>
    </w:p>
    <w:p w14:paraId="133A5E0D" w14:textId="32A5E79B" w:rsidR="00A77B3E" w:rsidRDefault="00A77B3E">
      <w:pPr>
        <w:spacing w:line="360" w:lineRule="auto"/>
        <w:jc w:val="both"/>
      </w:pPr>
    </w:p>
    <w:p w14:paraId="4136E766" w14:textId="77777777" w:rsidR="00A77B3E" w:rsidRDefault="00A77B3E">
      <w:pPr>
        <w:spacing w:line="360" w:lineRule="auto"/>
        <w:jc w:val="both"/>
      </w:pPr>
    </w:p>
    <w:p w14:paraId="72580340" w14:textId="2D526F80" w:rsidR="00A77B3E" w:rsidRDefault="00596E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Hepatitis B virus (HBV) reactivation in patients during cancer treatment is a critical issue. We retrospectively reviewed the expression of HBV DNA in 1040 patients undergoing anticancer treatment for various types of solid tumors at our institution and examined the patient and disease information. Among the 1040 patients, 938 had both </w:t>
      </w:r>
      <w:r w:rsidR="00B42E2B">
        <w:rPr>
          <w:rFonts w:ascii="Book Antiqua" w:eastAsia="Book Antiqua" w:hAnsi="Book Antiqua" w:cs="Book Antiqua"/>
          <w:color w:val="000000"/>
        </w:rPr>
        <w:t>hepatitis B core antibod</w:t>
      </w:r>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r>
        <w:rPr>
          <w:rFonts w:ascii="Book Antiqua" w:eastAsia="Book Antiqua" w:hAnsi="Book Antiqua" w:cs="Book Antiqua"/>
          <w:color w:val="000000"/>
        </w:rPr>
        <w:t>HBcAbs</w:t>
      </w:r>
      <w:r w:rsidR="00B42E2B">
        <w:rPr>
          <w:rFonts w:ascii="Book Antiqua" w:eastAsia="Book Antiqua" w:hAnsi="Book Antiqua" w:cs="Book Antiqua"/>
          <w:color w:val="000000"/>
        </w:rPr>
        <w:t>)</w:t>
      </w:r>
      <w:r>
        <w:rPr>
          <w:rFonts w:ascii="Book Antiqua" w:eastAsia="Book Antiqua" w:hAnsi="Book Antiqua" w:cs="Book Antiqua"/>
          <w:color w:val="000000"/>
        </w:rPr>
        <w:t xml:space="preserve"> and </w:t>
      </w:r>
      <w:r w:rsidR="00B42E2B">
        <w:rPr>
          <w:rFonts w:ascii="Book Antiqua" w:eastAsia="Book Antiqua" w:hAnsi="Book Antiqua" w:cs="Book Antiqua"/>
          <w:color w:val="000000"/>
        </w:rPr>
        <w:t>hepatitis B surface antibod</w:t>
      </w:r>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r>
        <w:rPr>
          <w:rFonts w:ascii="Book Antiqua" w:eastAsia="Book Antiqua" w:hAnsi="Book Antiqua" w:cs="Book Antiqua"/>
          <w:color w:val="000000"/>
        </w:rPr>
        <w:t>HBsAbs</w:t>
      </w:r>
      <w:r w:rsidR="00B42E2B">
        <w:rPr>
          <w:rFonts w:ascii="Book Antiqua" w:eastAsia="Book Antiqua" w:hAnsi="Book Antiqua" w:cs="Book Antiqua"/>
          <w:color w:val="000000"/>
        </w:rPr>
        <w:t>)</w:t>
      </w:r>
      <w:r>
        <w:rPr>
          <w:rFonts w:ascii="Book Antiqua" w:eastAsia="Book Antiqua" w:hAnsi="Book Antiqua" w:cs="Book Antiqua"/>
          <w:color w:val="000000"/>
        </w:rPr>
        <w:t>, while 102 had only HBsAbs. We confirmed HBV DNA expression in 44 patients (4.7%, 44/938), all of whom were HBcAb–positive patients. HBV DNA expression was detected before treatment in 9 patients and after treatment in 35 patients. A comparison of the treatments in patients with reactivation and those in patients without reactivation revealed no differences in treatment between groups. However, multivariate analysis identified both a high HBcAb titer and cancers in organs involved in digestion and absorption (such as the oral cavity, esophagus, stomach, colon, and others) as independent factors that contributed to HBV reactivation. Our findings may help identify a subset of cancer patients undergoing treatment that should be monitored for HBV reactivation.</w:t>
      </w:r>
    </w:p>
    <w:p w14:paraId="4B05CA33" w14:textId="54AADE88" w:rsidR="00A77B3E" w:rsidRDefault="00B42E2B">
      <w:pPr>
        <w:spacing w:line="360" w:lineRule="auto"/>
        <w:jc w:val="both"/>
      </w:pPr>
      <w:r>
        <w:br w:type="page"/>
      </w:r>
      <w:r w:rsidR="00596EDE">
        <w:rPr>
          <w:rFonts w:ascii="Book Antiqua" w:eastAsia="Book Antiqua" w:hAnsi="Book Antiqua" w:cs="Book Antiqua"/>
          <w:b/>
          <w:caps/>
          <w:color w:val="000000"/>
          <w:u w:val="single"/>
        </w:rPr>
        <w:t>INTRODUCTION</w:t>
      </w:r>
    </w:p>
    <w:p w14:paraId="382AEC48" w14:textId="65F8A018" w:rsidR="00A77B3E" w:rsidRDefault="00596EDE">
      <w:pPr>
        <w:spacing w:line="360" w:lineRule="auto"/>
        <w:jc w:val="both"/>
      </w:pPr>
      <w:r>
        <w:rPr>
          <w:rFonts w:ascii="Book Antiqua" w:eastAsia="Book Antiqua" w:hAnsi="Book Antiqua" w:cs="Book Antiqua"/>
          <w:color w:val="000000"/>
        </w:rPr>
        <w:t>Approximately 240 million people are positive for hepatitis B virus (HBV) infection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more than 780000 people die every year of HBV complications. The mortality rates vary by region, with 2.6 cases per 100,000 individuals in Asia and 0.5 cases per 100000 individuals in the United States. The reported hepatitis B surface antigen (HBsAg) prevalence rate in Japan is 0.31% according to Japan blood donation data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1B75341" w14:textId="2AA495BE" w:rsidR="00A77B3E" w:rsidRDefault="00596EDE" w:rsidP="00906D52">
      <w:pPr>
        <w:spacing w:line="360" w:lineRule="auto"/>
        <w:ind w:firstLineChars="100" w:firstLine="240"/>
        <w:jc w:val="both"/>
      </w:pPr>
      <w:r>
        <w:rPr>
          <w:rFonts w:ascii="Book Antiqua" w:eastAsia="Book Antiqua" w:hAnsi="Book Antiqua" w:cs="Book Antiqua"/>
          <w:color w:val="000000"/>
        </w:rPr>
        <w:t>Chemotherapy has improved the prognosis of patients with various types of cancers. However, the management of complications accompanying anticancer drug therapy is becoming important. Studies have shown that reactivation of HBV occurs during anticancer drug treatment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reactivation of HBV has become a critical issue because of its high fatality rate. Acute reactivation of HBV in HBsAg-positive cases (so-called persistently infected HBV patients) has been reported since 1982</w:t>
      </w:r>
      <w:r>
        <w:rPr>
          <w:rFonts w:ascii="Book Antiqua" w:eastAsia="Book Antiqua" w:hAnsi="Book Antiqua" w:cs="Book Antiqua"/>
          <w:color w:val="000000"/>
          <w:szCs w:val="30"/>
          <w:vertAlign w:val="superscript"/>
        </w:rPr>
        <w:t>[4</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countermeasures have been established</w:t>
      </w:r>
      <w:r>
        <w:rPr>
          <w:rFonts w:ascii="Book Antiqua" w:eastAsia="Book Antiqua" w:hAnsi="Book Antiqua" w:cs="Book Antiqua"/>
          <w:color w:val="000000"/>
          <w:szCs w:val="30"/>
          <w:vertAlign w:val="superscript"/>
        </w:rPr>
        <w:t>[6</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Furthermore, HBsAg-negative, hepatitis B core antibody (HBcAb)-positive and/or hepatitis B surface antibody (HBsAb)-positive (known as a past infection) status is known to cause reactivation, known as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This issue was first observed in patients with hematologic malignancies. Multiple studies have evaluated and determined the types of anticancer drugs that are associated with HBV reactivation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For example, one study of rituximab examined the frequency and timing of reactivation and mortality rate of patients with reactivation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R-CHOP therapy with rituximab for B-cell lymphoma shows very high rates of HBV reactivation of 8.3% in 1.5 years and 41.5% in 2 years</w:t>
      </w:r>
      <w:r>
        <w:rPr>
          <w:rFonts w:ascii="Book Antiqua" w:eastAsia="Book Antiqua" w:hAnsi="Book Antiqua" w:cs="Book Antiqua"/>
          <w:color w:val="000000"/>
          <w:szCs w:val="30"/>
          <w:vertAlign w:val="superscript"/>
        </w:rPr>
        <w:t>[9</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solid cancers, HBV reactivation may also occur, although less frequently</w:t>
      </w:r>
      <w:r w:rsidRPr="00906D5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For chemotherapy for solid cancers, guidelines for managing HBV infection were prepared in 2009</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whether the type of original cancer or the type and amount of the anticancer drug affects the reactivation frequency is unclear. Furthermore, the risk factors for and timing of reactivation are unknown.</w:t>
      </w:r>
    </w:p>
    <w:p w14:paraId="5101E14B" w14:textId="4DAB5D85" w:rsidR="00A77B3E" w:rsidRDefault="00596EDE" w:rsidP="00906D52">
      <w:pPr>
        <w:spacing w:line="360" w:lineRule="auto"/>
        <w:ind w:firstLineChars="100" w:firstLine="240"/>
        <w:jc w:val="both"/>
      </w:pPr>
      <w:r>
        <w:rPr>
          <w:rFonts w:ascii="Book Antiqua" w:eastAsia="Book Antiqua" w:hAnsi="Book Antiqua" w:cs="Book Antiqua"/>
          <w:color w:val="000000"/>
        </w:rPr>
        <w:t xml:space="preserve">Mochida </w:t>
      </w:r>
      <w:r>
        <w:rPr>
          <w:rFonts w:ascii="Book Antiqua" w:eastAsia="Book Antiqua" w:hAnsi="Book Antiqua" w:cs="Book Antiqua"/>
          <w:i/>
          <w:iCs/>
          <w:color w:val="000000"/>
        </w:rPr>
        <w:t>et al</w:t>
      </w:r>
      <w:r w:rsidR="00906D5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HBV DNA appeared in 3.2% of HBsAg–negative, HBsAb–positive and/or HBcAb–positive patients with autoimmune diseases who were treated with immunosuppressive treatments. We believe that it is necessary to consider solid cancers independently of autoimmune diseases because the treatment period, types of drugs, and prognosis differ greatly between autoimmune diseases and solid cancers. One analysis of 344 HBsAg–negative and HBc/HBsAb–positive patients reported that seven patients showed reactivation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but the relationship between the underlying disease, HBcAb titer, and HBsAb level has not been clarified.</w:t>
      </w:r>
    </w:p>
    <w:p w14:paraId="502CDDAD" w14:textId="77777777" w:rsidR="00A77B3E" w:rsidRDefault="00596EDE" w:rsidP="00906D52">
      <w:pPr>
        <w:spacing w:line="360" w:lineRule="auto"/>
        <w:ind w:firstLineChars="100" w:firstLine="240"/>
        <w:jc w:val="both"/>
      </w:pPr>
      <w:r>
        <w:rPr>
          <w:rFonts w:ascii="Book Antiqua" w:eastAsia="Book Antiqua" w:hAnsi="Book Antiqua" w:cs="Book Antiqua"/>
          <w:color w:val="000000"/>
        </w:rPr>
        <w:t>In this study, we retrospectively reviewed the frequency of HBV DNA expression and the risk factors at the time of treatment for solid cancer in HBsAg–negative as well as HBcAb–positive and/or HBsAb–positive patients.</w:t>
      </w:r>
    </w:p>
    <w:p w14:paraId="6441111C" w14:textId="77777777" w:rsidR="00A77B3E" w:rsidRDefault="00A77B3E">
      <w:pPr>
        <w:spacing w:line="360" w:lineRule="auto"/>
        <w:jc w:val="both"/>
      </w:pPr>
    </w:p>
    <w:p w14:paraId="2F3A4227" w14:textId="77777777" w:rsidR="00A77B3E" w:rsidRDefault="00596EDE">
      <w:pPr>
        <w:spacing w:line="360" w:lineRule="auto"/>
        <w:jc w:val="both"/>
      </w:pPr>
      <w:r>
        <w:rPr>
          <w:rFonts w:ascii="Book Antiqua" w:eastAsia="Book Antiqua" w:hAnsi="Book Antiqua" w:cs="Book Antiqua"/>
          <w:b/>
          <w:caps/>
          <w:color w:val="000000"/>
          <w:u w:val="single"/>
        </w:rPr>
        <w:t>MATERIALS AND METHODS</w:t>
      </w:r>
    </w:p>
    <w:p w14:paraId="6908A9FB"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Patients</w:t>
      </w:r>
    </w:p>
    <w:p w14:paraId="0C6DFDE5" w14:textId="3102FE72" w:rsidR="00A77B3E" w:rsidRDefault="00596EDE">
      <w:pPr>
        <w:spacing w:line="360" w:lineRule="auto"/>
        <w:jc w:val="both"/>
      </w:pPr>
      <w:r>
        <w:rPr>
          <w:rFonts w:ascii="Book Antiqua" w:eastAsia="Book Antiqua" w:hAnsi="Book Antiqua" w:cs="Book Antiqua"/>
          <w:color w:val="000000"/>
        </w:rPr>
        <w:t>This study included patients aged 20 years or older who received any treatment for solid cancer from 2008 to 2018 at the National Kyushu Cancer Center. Among patients without HBsAgs and with HBcAbs and/or HBsAbs, follow-up examinations of HBV DNA expression were conducted according to the guidelines of the Japan Society of Hepatology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Those that had not been measured for HBVDNA before or during treatment were excluded from the analysis.</w:t>
      </w:r>
    </w:p>
    <w:p w14:paraId="72B1E965" w14:textId="77777777" w:rsidR="00A77B3E" w:rsidRDefault="00A77B3E">
      <w:pPr>
        <w:spacing w:line="360" w:lineRule="auto"/>
        <w:jc w:val="both"/>
      </w:pPr>
    </w:p>
    <w:p w14:paraId="2E53B22A"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HBV DNA assessment</w:t>
      </w:r>
    </w:p>
    <w:p w14:paraId="5BE6D371" w14:textId="18E9AFF7" w:rsidR="00A77B3E" w:rsidRDefault="00596ED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HBV DNA measurements were performed using the COBAS TaqMan HBV Test, v 2.0 (Roche Diagnostics, K.K. Tokyo, Japan) (~2017/4/2) and COBAS 6800-8800 system HBV (Roche Diagnostics K.K.) (2017/4/3~), which is based on the polymerase reaction assay. The HBV DNA values were measured before the start of treatment, every month for 3 mo after the start of treatment, and every 3 mo thereafter until the completion of treatment. If HBV DNA expression was undetected after treatment, the measurements were continued for 1 year from the completion of treatment. The frequencies at which the HBV DNA value was higher than the detection sensitivity and at which the HBV DNA value was 1.3 Log IU/mL or higher were examined.</w:t>
      </w:r>
    </w:p>
    <w:p w14:paraId="58104B8E" w14:textId="77777777" w:rsidR="00906D52" w:rsidRPr="00906D52" w:rsidRDefault="00906D52">
      <w:pPr>
        <w:spacing w:line="360" w:lineRule="auto"/>
        <w:jc w:val="both"/>
        <w:rPr>
          <w:b/>
          <w:bCs/>
          <w:i/>
          <w:iCs/>
        </w:rPr>
      </w:pPr>
    </w:p>
    <w:p w14:paraId="414A7C41"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Clinical parameters</w:t>
      </w:r>
    </w:p>
    <w:p w14:paraId="618D9A29" w14:textId="77777777" w:rsidR="00A77B3E" w:rsidRDefault="00596EDE">
      <w:pPr>
        <w:spacing w:line="360" w:lineRule="auto"/>
        <w:jc w:val="both"/>
      </w:pPr>
      <w:r>
        <w:rPr>
          <w:rFonts w:ascii="Book Antiqua" w:eastAsia="Book Antiqua" w:hAnsi="Book Antiqua" w:cs="Book Antiqua"/>
          <w:color w:val="000000"/>
        </w:rPr>
        <w:t>To identify the risk factors associated with HBV DNA expression, the age, sex, original disease, pathology (stage, existence of overlapping cancer, presence or absence of surgery, and presence or absence of myelosuppression), treatment method (chemotherapy alone, chemoradiotherapy, and postoperative adjuvant chemotherapy), presence or absence of hepatitis C virus (HCV), and HBsAb and/or HBcAb titers of all subjects were investigated.</w:t>
      </w:r>
    </w:p>
    <w:p w14:paraId="105FFADA" w14:textId="4B0C0ACC" w:rsidR="00A77B3E" w:rsidRDefault="00596EDE" w:rsidP="00906D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patients with HBV DNA, the time of appearance, presence of HBsAgs and HBsAbs at the time of appearance, and course of the subsequent fluctuations in virus levels were also investigated. Patients who did not undergo HBcAb and HBsAb measurements before the start of treatment and those who did not undergo for HBV DNA measurements at the times stated in the guidelines (once every 1</w:t>
      </w:r>
      <w:r w:rsidR="00906D52">
        <w:rPr>
          <w:rFonts w:ascii="Book Antiqua" w:eastAsia="Book Antiqua" w:hAnsi="Book Antiqua" w:cs="Book Antiqua"/>
          <w:color w:val="000000"/>
        </w:rPr>
        <w:t>-</w:t>
      </w:r>
      <w:r>
        <w:rPr>
          <w:rFonts w:ascii="Book Antiqua" w:eastAsia="Book Antiqua" w:hAnsi="Book Antiqua" w:cs="Book Antiqua"/>
          <w:color w:val="000000"/>
        </w:rPr>
        <w:t>3 mo) were excluded from the analysis.</w:t>
      </w:r>
    </w:p>
    <w:p w14:paraId="28070615" w14:textId="77777777" w:rsidR="00906D52" w:rsidRDefault="00906D52" w:rsidP="00906D52">
      <w:pPr>
        <w:spacing w:line="360" w:lineRule="auto"/>
        <w:jc w:val="both"/>
      </w:pPr>
    </w:p>
    <w:p w14:paraId="4D273C82"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Statistical analysis</w:t>
      </w:r>
    </w:p>
    <w:p w14:paraId="754933B8" w14:textId="0FA8A03A" w:rsidR="00A77B3E" w:rsidRDefault="00596EDE">
      <w:pPr>
        <w:spacing w:line="360" w:lineRule="auto"/>
        <w:jc w:val="both"/>
      </w:pPr>
      <w:r>
        <w:rPr>
          <w:rFonts w:ascii="Book Antiqua" w:eastAsia="Book Antiqua" w:hAnsi="Book Antiqua" w:cs="Book Antiqua"/>
          <w:color w:val="000000"/>
        </w:rPr>
        <w:t xml:space="preserve">All patients who met the eligibility criteria were included in the analysis, and these data were analyzed based on intention to treat. HBcAb titers are expressed as the mean and standard deviation (SD) or in contingency tables.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when appropriate to examine significant differences in HBcAb titers. Comparisons between two groups in HBsAb titer were performed using Wilcoxon’s test. Categorical variables were compared using Fisher’s exact test, and continuous variables were compared using an unpaired 2-tailed </w:t>
      </w:r>
      <w:r w:rsidRPr="00906D52">
        <w:rPr>
          <w:rFonts w:ascii="Book Antiqua" w:eastAsia="Book Antiqua" w:hAnsi="Book Antiqua" w:cs="Book Antiqua"/>
          <w:i/>
          <w:iCs/>
          <w:color w:val="000000"/>
        </w:rPr>
        <w:t>t</w:t>
      </w:r>
      <w:r>
        <w:rPr>
          <w:rFonts w:ascii="Book Antiqua" w:eastAsia="Book Antiqua" w:hAnsi="Book Antiqua" w:cs="Book Antiqua"/>
          <w:color w:val="000000"/>
        </w:rPr>
        <w:t xml:space="preserve">-test. Univariate and multivariate logistic regression analyses were used to examine the risk factors for reactivation. A </w:t>
      </w:r>
      <w:r w:rsidR="00906D52" w:rsidRPr="00906D52">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considered to indicate statistical significance. All statistical analyses were performed using JMP version 9.0.2 (SAS Institute Inc., Cary, NC, U</w:t>
      </w:r>
      <w:r w:rsidR="00906D52">
        <w:rPr>
          <w:rFonts w:ascii="Book Antiqua" w:eastAsia="Book Antiqua" w:hAnsi="Book Antiqua" w:cs="Book Antiqua"/>
          <w:color w:val="000000"/>
        </w:rPr>
        <w:t>nited States</w:t>
      </w:r>
      <w:r>
        <w:rPr>
          <w:rFonts w:ascii="Book Antiqua" w:eastAsia="Book Antiqua" w:hAnsi="Book Antiqua" w:cs="Book Antiqua"/>
          <w:color w:val="000000"/>
        </w:rPr>
        <w:t>).</w:t>
      </w:r>
    </w:p>
    <w:p w14:paraId="14521AA6" w14:textId="77777777" w:rsidR="00A77B3E" w:rsidRDefault="00A77B3E">
      <w:pPr>
        <w:spacing w:line="360" w:lineRule="auto"/>
        <w:jc w:val="both"/>
      </w:pPr>
    </w:p>
    <w:p w14:paraId="2CD50F13" w14:textId="77777777" w:rsidR="00A77B3E" w:rsidRDefault="00596EDE">
      <w:pPr>
        <w:spacing w:line="360" w:lineRule="auto"/>
        <w:jc w:val="both"/>
      </w:pPr>
      <w:r>
        <w:rPr>
          <w:rFonts w:ascii="Book Antiqua" w:eastAsia="Book Antiqua" w:hAnsi="Book Antiqua" w:cs="Book Antiqua"/>
          <w:b/>
          <w:caps/>
          <w:color w:val="000000"/>
          <w:u w:val="single"/>
        </w:rPr>
        <w:t>RESULTS</w:t>
      </w:r>
    </w:p>
    <w:p w14:paraId="04B00B4C" w14:textId="54A13CE5" w:rsidR="00A77B3E" w:rsidRDefault="00596EDE">
      <w:pPr>
        <w:spacing w:line="360" w:lineRule="auto"/>
        <w:jc w:val="both"/>
      </w:pPr>
      <w:r>
        <w:rPr>
          <w:rFonts w:ascii="Book Antiqua" w:eastAsia="Book Antiqua" w:hAnsi="Book Antiqua" w:cs="Book Antiqua"/>
          <w:color w:val="000000"/>
        </w:rPr>
        <w:t>Among the patients who received treatment for solid cancer at our hospital from 2008 to 2018, we identified 1099 patients without HBsAgs and with HBcAbs and/or HBsAbs. HBV DNA was appropriately measured in 1040 patients. The median follow-up period was 387 d (31</w:t>
      </w:r>
      <w:r w:rsidR="00906D52">
        <w:rPr>
          <w:rFonts w:ascii="Book Antiqua" w:eastAsia="Book Antiqua" w:hAnsi="Book Antiqua" w:cs="Book Antiqua"/>
          <w:color w:val="000000"/>
        </w:rPr>
        <w:t>-</w:t>
      </w:r>
      <w:r>
        <w:rPr>
          <w:rFonts w:ascii="Book Antiqua" w:eastAsia="Book Antiqua" w:hAnsi="Book Antiqua" w:cs="Book Antiqua"/>
          <w:color w:val="000000"/>
        </w:rPr>
        <w:t>2724 d). Among the 1040 patients, 938 had HBcAbs with/without HBsAbs, and 102 had HBsAbs alone. The primary diseases were colorectal cancer, lung cancer, head and neck cancer, stomach cancer, liver cancer, breast cancer, esophageal cancer, gynecological cancer, pancreatic cancer, biliary tract cancer, urological cancer, and others (Table 1).</w:t>
      </w:r>
    </w:p>
    <w:p w14:paraId="70AE0958" w14:textId="77777777" w:rsidR="00A77B3E" w:rsidRDefault="00596EDE" w:rsidP="00710B16">
      <w:pPr>
        <w:spacing w:line="360" w:lineRule="auto"/>
        <w:ind w:firstLineChars="100" w:firstLine="240"/>
        <w:jc w:val="both"/>
      </w:pPr>
      <w:r>
        <w:rPr>
          <w:rFonts w:ascii="Book Antiqua" w:eastAsia="Book Antiqua" w:hAnsi="Book Antiqua" w:cs="Book Antiqua"/>
          <w:color w:val="000000"/>
        </w:rPr>
        <w:t>Among the 938 patients with HBcAbs with/without HBsAbs, the appearance of HBV DNA was observed in 44 patients; all were HBcAb positive. No patients with HBsAbs alone showed HBV DNA expression. The rate of positive HBV DNA expression in patients with HBcAbs was 4.7% (44/938). HBV DNA expression was observed before the onset of treatment in nine patients (0.9%) and after treatment in 35 (3.7%). Among these 35 patients, the HBV DNA expression in 15 (1.6%) patients was higher than 1.3 Log IU/mL.</w:t>
      </w:r>
    </w:p>
    <w:p w14:paraId="5FA971A6" w14:textId="2E225652" w:rsidR="00A77B3E" w:rsidRDefault="00596EDE" w:rsidP="00710B16">
      <w:pPr>
        <w:spacing w:line="360" w:lineRule="auto"/>
        <w:ind w:firstLineChars="100" w:firstLine="240"/>
        <w:jc w:val="both"/>
      </w:pPr>
      <w:r>
        <w:rPr>
          <w:rFonts w:ascii="Book Antiqua" w:eastAsia="Book Antiqua" w:hAnsi="Book Antiqua" w:cs="Book Antiqua"/>
          <w:color w:val="000000"/>
        </w:rPr>
        <w:t>The median duration until the appearance of HBV DNA expression was 221 d (3</w:t>
      </w:r>
      <w:r w:rsidR="00710B16">
        <w:rPr>
          <w:rFonts w:ascii="Book Antiqua" w:eastAsia="Book Antiqua" w:hAnsi="Book Antiqua" w:cs="Book Antiqua"/>
          <w:color w:val="000000"/>
        </w:rPr>
        <w:t>-</w:t>
      </w:r>
      <w:r>
        <w:rPr>
          <w:rFonts w:ascii="Book Antiqua" w:eastAsia="Book Antiqua" w:hAnsi="Book Antiqua" w:cs="Book Antiqua"/>
          <w:color w:val="000000"/>
        </w:rPr>
        <w:t>5040 d). The expression rate varied among the original diseases; the incidence rates in patients with hepatoma, pancreatic cancer, biliary tract cancer, and esophageal cancer were higher than those in patients with head and neck cancer, gastric cancer, pulmonary cancer, colon cancer, breast cancer, and gynecologic cancer. HBV DNA expression was not observed in patients with urological cancer (Table 2). None of the patients in whom HBV</w:t>
      </w:r>
      <w:r w:rsidR="00710B16">
        <w:rPr>
          <w:rFonts w:ascii="Book Antiqua" w:eastAsia="Book Antiqua" w:hAnsi="Book Antiqua" w:cs="Book Antiqua"/>
          <w:color w:val="000000"/>
        </w:rPr>
        <w:t xml:space="preserve"> </w:t>
      </w:r>
      <w:r>
        <w:rPr>
          <w:rFonts w:ascii="Book Antiqua" w:eastAsia="Book Antiqua" w:hAnsi="Book Antiqua" w:cs="Book Antiqua"/>
          <w:color w:val="000000"/>
        </w:rPr>
        <w:t>DNA was detected had previously been treated for hepatitis B.</w:t>
      </w:r>
    </w:p>
    <w:p w14:paraId="0279D0BD" w14:textId="77777777" w:rsidR="00A77B3E" w:rsidRDefault="00596EDE" w:rsidP="00710B16">
      <w:pPr>
        <w:spacing w:line="360" w:lineRule="auto"/>
        <w:ind w:firstLineChars="100" w:firstLine="240"/>
        <w:jc w:val="both"/>
      </w:pPr>
      <w:r>
        <w:rPr>
          <w:rFonts w:ascii="Book Antiqua" w:eastAsia="Book Antiqua" w:hAnsi="Book Antiqua" w:cs="Book Antiqua"/>
          <w:color w:val="000000"/>
        </w:rPr>
        <w:t>Of the 35 patients with viral reactivation, 31 received chemotherapy, 11 received surgical resection, 6 received chemoradiation, and 5 received transarterial chemoembolization. The type of chemotherapy regimen varied, and the number of regimens ranged from one to five (median, one regimen). However, the specific regimens and anticancer agents that are risk factors for reactivation are also unidentified. The differences in reactivation rates according to primary disease were not extracted as a result of the differences in treatment regimens or anticancer drugs.</w:t>
      </w:r>
    </w:p>
    <w:p w14:paraId="16499790" w14:textId="7FF746E7" w:rsidR="00A77B3E" w:rsidRDefault="00596EDE" w:rsidP="00710B16">
      <w:pPr>
        <w:spacing w:line="360" w:lineRule="auto"/>
        <w:ind w:firstLineChars="100" w:firstLine="240"/>
        <w:jc w:val="both"/>
      </w:pPr>
      <w:r>
        <w:rPr>
          <w:rFonts w:ascii="Book Antiqua" w:eastAsia="Book Antiqua" w:hAnsi="Book Antiqua" w:cs="Book Antiqua"/>
          <w:color w:val="000000"/>
        </w:rPr>
        <w:t>To determine whether the combination of HBcAbs, HBsAbs, or hepatitis B e antibodies with HCV contributed to the reactivation of HBV, each factor was compared in the virus reactivation group (RG) and the nonreactivation group (NRG) (</w:t>
      </w:r>
      <w:r w:rsidRPr="009E6C2C">
        <w:rPr>
          <w:rFonts w:ascii="Book Antiqua" w:eastAsia="Book Antiqua" w:hAnsi="Book Antiqua" w:cs="Book Antiqua"/>
          <w:color w:val="000000"/>
        </w:rPr>
        <w:t>Table 3</w:t>
      </w:r>
      <w:r>
        <w:rPr>
          <w:rFonts w:ascii="Book Antiqua" w:eastAsia="Book Antiqua" w:hAnsi="Book Antiqua" w:cs="Book Antiqua"/>
          <w:color w:val="000000"/>
        </w:rPr>
        <w:t>). The median value of HBcAbs was significantly higher in the RG than in the NRG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and the median value of HBsAbs was significantly lower in the RG (</w:t>
      </w:r>
      <w:r>
        <w:rPr>
          <w:rFonts w:ascii="Book Antiqua" w:eastAsia="Book Antiqua" w:hAnsi="Book Antiqua" w:cs="Book Antiqua"/>
          <w:i/>
          <w:iCs/>
          <w:color w:val="000000"/>
        </w:rPr>
        <w:t>P</w:t>
      </w:r>
      <w:r>
        <w:rPr>
          <w:rFonts w:ascii="Book Antiqua" w:eastAsia="Book Antiqua" w:hAnsi="Book Antiqua" w:cs="Book Antiqua"/>
          <w:color w:val="000000"/>
        </w:rPr>
        <w:t xml:space="preserve"> = 0.0342). There were no significant differences in the positive rate of hepatitis B e antibodies or HCV complication rate between groups.</w:t>
      </w:r>
    </w:p>
    <w:p w14:paraId="20482BEF" w14:textId="4FDC450A" w:rsidR="00A77B3E" w:rsidRDefault="00596EDE" w:rsidP="00710B16">
      <w:pPr>
        <w:spacing w:line="360" w:lineRule="auto"/>
        <w:ind w:firstLineChars="100" w:firstLine="240"/>
        <w:jc w:val="both"/>
      </w:pPr>
      <w:r>
        <w:rPr>
          <w:rFonts w:ascii="Book Antiqua" w:eastAsia="Book Antiqua" w:hAnsi="Book Antiqua" w:cs="Book Antiqua"/>
          <w:color w:val="000000"/>
        </w:rPr>
        <w:t>The patient characteristics were also examined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4</w:t>
      </w:r>
      <w:r>
        <w:rPr>
          <w:rFonts w:ascii="Book Antiqua" w:eastAsia="Book Antiqua" w:hAnsi="Book Antiqua" w:cs="Book Antiqua"/>
          <w:color w:val="000000"/>
        </w:rPr>
        <w:t>). Age, presence/absence of double cancer, stage of cancer, type of cancer, and presence/absence of myelosuppression (fewer than 1000 Leukocytes, fewer than 500 neutrophils) were also examined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4</w:t>
      </w:r>
      <w:r>
        <w:rPr>
          <w:rFonts w:ascii="Book Antiqua" w:eastAsia="Book Antiqua" w:hAnsi="Book Antiqua" w:cs="Book Antiqua"/>
          <w:color w:val="000000"/>
        </w:rPr>
        <w:t>). There were no significant differences between the HBV RG and NRG in age, presence/absence of double cancer, cancer stage, and presence/absence of bone marrow suppression. However, the proportion of cancers related to digestion and absorption, such as cancers in the oral cavity, pharynx, esophagus, stomach, hepatobiliary pancreas, and colon, was significantly higher in the RG than in the NRG (</w:t>
      </w:r>
      <w:r>
        <w:rPr>
          <w:rFonts w:ascii="Book Antiqua" w:eastAsia="Book Antiqua" w:hAnsi="Book Antiqua" w:cs="Book Antiqua"/>
          <w:i/>
          <w:iCs/>
          <w:color w:val="000000"/>
        </w:rPr>
        <w:t>P</w:t>
      </w:r>
      <w:r>
        <w:rPr>
          <w:rFonts w:ascii="Book Antiqua" w:eastAsia="Book Antiqua" w:hAnsi="Book Antiqua" w:cs="Book Antiqua"/>
          <w:color w:val="000000"/>
        </w:rPr>
        <w:t xml:space="preserve"> = 0.0051). The proportion of hepatoma was significantly higher in the RG (</w:t>
      </w:r>
      <w:r>
        <w:rPr>
          <w:rFonts w:ascii="Book Antiqua" w:eastAsia="Book Antiqua" w:hAnsi="Book Antiqua" w:cs="Book Antiqua"/>
          <w:i/>
          <w:iCs/>
          <w:color w:val="000000"/>
        </w:rPr>
        <w:t>P</w:t>
      </w:r>
      <w:r>
        <w:rPr>
          <w:rFonts w:ascii="Book Antiqua" w:eastAsia="Book Antiqua" w:hAnsi="Book Antiqua" w:cs="Book Antiqua"/>
          <w:color w:val="000000"/>
        </w:rPr>
        <w:t xml:space="preserve"> = 0.0150).</w:t>
      </w:r>
    </w:p>
    <w:p w14:paraId="0BCA3849" w14:textId="50518046" w:rsidR="00A77B3E" w:rsidRDefault="00596EDE">
      <w:pPr>
        <w:spacing w:line="360" w:lineRule="auto"/>
        <w:jc w:val="both"/>
      </w:pPr>
      <w:r>
        <w:rPr>
          <w:rFonts w:ascii="Book Antiqua" w:eastAsia="Book Antiqua" w:hAnsi="Book Antiqua" w:cs="Book Antiqua"/>
          <w:color w:val="000000"/>
        </w:rPr>
        <w:t>We also examined the types of treatment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5</w:t>
      </w:r>
      <w:r>
        <w:rPr>
          <w:rFonts w:ascii="Book Antiqua" w:eastAsia="Book Antiqua" w:hAnsi="Book Antiqua" w:cs="Book Antiqua"/>
          <w:color w:val="000000"/>
        </w:rPr>
        <w:t>). There were no significant differences between the HBV RG and NRG regarding treatment with steroids, chemotherapy, molecular targeted drugs, immune checkpoint inhibitors, radiotherapy, or surgery.</w:t>
      </w:r>
    </w:p>
    <w:p w14:paraId="67DDEE6E" w14:textId="1FE15193" w:rsidR="00A77B3E" w:rsidRDefault="00596EDE" w:rsidP="00710B16">
      <w:pPr>
        <w:spacing w:line="360" w:lineRule="auto"/>
        <w:ind w:firstLineChars="100" w:firstLine="240"/>
        <w:jc w:val="both"/>
      </w:pPr>
      <w:r>
        <w:rPr>
          <w:rFonts w:ascii="Book Antiqua" w:eastAsia="Book Antiqua" w:hAnsi="Book Antiqua" w:cs="Book Antiqua"/>
          <w:color w:val="000000"/>
        </w:rPr>
        <w:t xml:space="preserve">The factors contributing to the emergence of the virus were examined using logistic regression analysis (Table </w:t>
      </w:r>
      <w:r w:rsidR="009E6C2C">
        <w:rPr>
          <w:rFonts w:ascii="Book Antiqua" w:eastAsia="Book Antiqua" w:hAnsi="Book Antiqua" w:cs="Book Antiqua"/>
          <w:color w:val="000000"/>
        </w:rPr>
        <w:t>6</w:t>
      </w:r>
      <w:r>
        <w:rPr>
          <w:rFonts w:ascii="Book Antiqua" w:eastAsia="Book Antiqua" w:hAnsi="Book Antiqua" w:cs="Book Antiqua"/>
          <w:color w:val="000000"/>
        </w:rPr>
        <w:t xml:space="preserve">). A high HBcAb titer and cancers involved in digestion and absorption were identified as independent factors that contributed to the appearance of HBV DNA. Among the reactivated cases, the group without HBsAbs tended to have a shorter time to reactivation (day 38.5 </w:t>
      </w:r>
      <w:r w:rsidRPr="00710B16">
        <w:rPr>
          <w:rFonts w:ascii="Book Antiqua" w:eastAsia="Book Antiqua" w:hAnsi="Book Antiqua" w:cs="Book Antiqua"/>
          <w:i/>
          <w:iCs/>
          <w:color w:val="000000"/>
        </w:rPr>
        <w:t>vs</w:t>
      </w:r>
      <w:r>
        <w:rPr>
          <w:rFonts w:ascii="Book Antiqua" w:eastAsia="Book Antiqua" w:hAnsi="Book Antiqua" w:cs="Book Antiqua"/>
          <w:color w:val="000000"/>
        </w:rPr>
        <w:t xml:space="preserve"> day 197), and the frequency of reactivation within 6 mo was significantly higher in this group than in the other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0.0459)</w:t>
      </w:r>
      <w:r w:rsidR="004B08E0" w:rsidRPr="004B08E0">
        <w:rPr>
          <w:rFonts w:ascii="Book Antiqua" w:eastAsia="Book Antiqua" w:hAnsi="Book Antiqua" w:cs="Book Antiqua"/>
          <w:color w:val="000000"/>
        </w:rPr>
        <w:t xml:space="preserve"> </w:t>
      </w:r>
      <w:r w:rsidR="004B08E0">
        <w:rPr>
          <w:rFonts w:ascii="Book Antiqua" w:eastAsia="Book Antiqua" w:hAnsi="Book Antiqua" w:cs="Book Antiqua"/>
          <w:color w:val="000000"/>
        </w:rPr>
        <w:t>(Table 7)</w:t>
      </w:r>
      <w:r>
        <w:rPr>
          <w:rFonts w:ascii="Book Antiqua" w:eastAsia="Book Antiqua" w:hAnsi="Book Antiqua" w:cs="Book Antiqua"/>
          <w:color w:val="000000"/>
        </w:rPr>
        <w:t>.</w:t>
      </w:r>
    </w:p>
    <w:p w14:paraId="4810EEB7" w14:textId="77777777" w:rsidR="00A77B3E" w:rsidRDefault="00A77B3E">
      <w:pPr>
        <w:spacing w:line="360" w:lineRule="auto"/>
        <w:jc w:val="both"/>
      </w:pPr>
    </w:p>
    <w:p w14:paraId="4CA2CCE1" w14:textId="77777777" w:rsidR="00A77B3E" w:rsidRDefault="00596EDE">
      <w:pPr>
        <w:spacing w:line="360" w:lineRule="auto"/>
        <w:jc w:val="both"/>
      </w:pPr>
      <w:r>
        <w:rPr>
          <w:rFonts w:ascii="Book Antiqua" w:eastAsia="Book Antiqua" w:hAnsi="Book Antiqua" w:cs="Book Antiqua"/>
          <w:b/>
          <w:caps/>
          <w:color w:val="000000"/>
          <w:u w:val="single"/>
        </w:rPr>
        <w:t>DISCUSSION</w:t>
      </w:r>
    </w:p>
    <w:p w14:paraId="1C9AAAE2" w14:textId="77777777" w:rsidR="00A77B3E" w:rsidRDefault="00596EDE">
      <w:pPr>
        <w:spacing w:line="360" w:lineRule="auto"/>
        <w:jc w:val="both"/>
      </w:pPr>
      <w:r>
        <w:rPr>
          <w:rFonts w:ascii="Book Antiqua" w:eastAsia="Book Antiqua" w:hAnsi="Book Antiqua" w:cs="Book Antiqua"/>
          <w:color w:val="000000"/>
        </w:rPr>
        <w:t>Here, we retrospectively reviewed the reactivation of HBV during chemotherapy for multiple types of solid carcinoma in our hospital.</w:t>
      </w:r>
    </w:p>
    <w:p w14:paraId="749A5D17" w14:textId="7ECDD49F" w:rsidR="00A77B3E" w:rsidRDefault="00596EDE" w:rsidP="000E4B0D">
      <w:pPr>
        <w:spacing w:line="360" w:lineRule="auto"/>
        <w:ind w:firstLineChars="100" w:firstLine="240"/>
        <w:jc w:val="both"/>
      </w:pPr>
      <w:r>
        <w:rPr>
          <w:rFonts w:ascii="Book Antiqua" w:eastAsia="Book Antiqua" w:hAnsi="Book Antiqua" w:cs="Book Antiqua"/>
          <w:color w:val="000000"/>
        </w:rPr>
        <w:t>Studies have shown that reactivation of HBV occurs during anticancer drug treatment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HBsAg</w:t>
      </w:r>
      <w:r w:rsidR="000E4B0D">
        <w:rPr>
          <w:rFonts w:ascii="Book Antiqua" w:eastAsia="Book Antiqua" w:hAnsi="Book Antiqua" w:cs="Book Antiqua"/>
          <w:color w:val="000000"/>
        </w:rPr>
        <w:t>-</w:t>
      </w:r>
      <w:r>
        <w:rPr>
          <w:rFonts w:ascii="Book Antiqua" w:eastAsia="Book Antiqua" w:hAnsi="Book Antiqua" w:cs="Book Antiqua"/>
          <w:color w:val="000000"/>
        </w:rPr>
        <w:t>positive patients require antiviral agents at the same time as the virus is detected</w:t>
      </w:r>
      <w:r>
        <w:rPr>
          <w:rFonts w:ascii="Book Antiqua" w:eastAsia="Book Antiqua" w:hAnsi="Book Antiqua" w:cs="Book Antiqua"/>
          <w:color w:val="000000"/>
          <w:szCs w:val="30"/>
          <w:vertAlign w:val="superscript"/>
        </w:rPr>
        <w:t>[6</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that develops in HBsAg</w:t>
      </w:r>
      <w:r w:rsidR="000E4B0D">
        <w:rPr>
          <w:rFonts w:ascii="Book Antiqua" w:eastAsia="Book Antiqua" w:hAnsi="Book Antiqua" w:cs="Book Antiqua"/>
          <w:color w:val="000000"/>
        </w:rPr>
        <w:t>-</w:t>
      </w:r>
      <w:r>
        <w:rPr>
          <w:rFonts w:ascii="Book Antiqua" w:eastAsia="Book Antiqua" w:hAnsi="Book Antiqua" w:cs="Book Antiqua"/>
          <w:color w:val="000000"/>
        </w:rPr>
        <w:t>negative and HBcAb</w:t>
      </w:r>
      <w:r w:rsidR="000E4B0D">
        <w:rPr>
          <w:rFonts w:ascii="Book Antiqua" w:eastAsia="Book Antiqua" w:hAnsi="Book Antiqua" w:cs="Book Antiqua"/>
          <w:color w:val="000000"/>
        </w:rPr>
        <w:t>-</w:t>
      </w:r>
      <w:r>
        <w:rPr>
          <w:rFonts w:ascii="Book Antiqua" w:eastAsia="Book Antiqua" w:hAnsi="Book Antiqua" w:cs="Book Antiqua"/>
          <w:color w:val="000000"/>
        </w:rPr>
        <w:t>positive patients with malignant lymphoma has been reported in detail</w:t>
      </w:r>
      <w:r>
        <w:rPr>
          <w:rFonts w:ascii="Book Antiqua" w:eastAsia="Book Antiqua" w:hAnsi="Book Antiqua" w:cs="Book Antiqua"/>
          <w:color w:val="000000"/>
          <w:szCs w:val="30"/>
          <w:vertAlign w:val="superscript"/>
        </w:rPr>
        <w:t>[8</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there are some reports on reactivation during chemotherapy for solid cancer</w:t>
      </w:r>
      <w:r>
        <w:rPr>
          <w:rFonts w:ascii="Book Antiqua" w:eastAsia="Book Antiqua" w:hAnsi="Book Antiqua" w:cs="Book Antiqua"/>
          <w:color w:val="000000"/>
          <w:szCs w:val="30"/>
          <w:vertAlign w:val="superscript"/>
        </w:rPr>
        <w:t>[11</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Several reports have demonstrated a relationship between HBV reactivation and the HBcAb titer in lymphoma patients</w:t>
      </w:r>
      <w:r>
        <w:rPr>
          <w:rFonts w:ascii="Book Antiqua" w:eastAsia="Book Antiqua" w:hAnsi="Book Antiqua" w:cs="Book Antiqua"/>
          <w:color w:val="000000"/>
          <w:szCs w:val="30"/>
          <w:vertAlign w:val="superscript"/>
        </w:rPr>
        <w:t>[14</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Conversely, in one study examining the frequency of occult HBV infection, the HBcAb titer did not correlate with the frequency of viremia in tested blood samples from donors at the Japanese Red Cross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Kotake </w:t>
      </w:r>
      <w:r>
        <w:rPr>
          <w:rFonts w:ascii="Book Antiqua" w:eastAsia="Book Antiqua" w:hAnsi="Book Antiqua" w:cs="Book Antiqua"/>
          <w:i/>
          <w:iCs/>
          <w:color w:val="000000"/>
        </w:rPr>
        <w:t>et al</w:t>
      </w:r>
      <w:r w:rsidR="000E4B0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no difference in the frequency of reactivation between patients with HBcAb values higher than 8.0 S/CO and those with lower values among solid tumor patients. In our study, however, a high HBcAb titer was an independent risk factor for HBV reactivation in solid tumor patients. Some HBV carriers enter an immune surveillance phase because of the predominance of host immunity that occurs with aging; such patients are called inactive carriers. HBsAg</w:t>
      </w:r>
      <w:r w:rsidR="000E4B0D">
        <w:rPr>
          <w:rFonts w:ascii="Book Antiqua" w:eastAsia="Book Antiqua" w:hAnsi="Book Antiqua" w:cs="Book Antiqua"/>
          <w:color w:val="000000"/>
        </w:rPr>
        <w:t>-</w:t>
      </w:r>
      <w:r>
        <w:rPr>
          <w:rFonts w:ascii="Book Antiqua" w:eastAsia="Book Antiqua" w:hAnsi="Book Antiqua" w:cs="Book Antiqua"/>
          <w:color w:val="000000"/>
        </w:rPr>
        <w:t>negative, HBcAb</w:t>
      </w:r>
      <w:r w:rsidR="000E4B0D">
        <w:rPr>
          <w:rFonts w:ascii="Book Antiqua" w:eastAsia="Book Antiqua" w:hAnsi="Book Antiqua" w:cs="Book Antiqua"/>
          <w:color w:val="000000"/>
        </w:rPr>
        <w:t>-</w:t>
      </w:r>
      <w:r>
        <w:rPr>
          <w:rFonts w:ascii="Book Antiqua" w:eastAsia="Book Antiqua" w:hAnsi="Book Antiqua" w:cs="Book Antiqua"/>
          <w:color w:val="000000"/>
        </w:rPr>
        <w:t>positive, and HBsAb</w:t>
      </w:r>
      <w:r w:rsidR="000E4B0D">
        <w:rPr>
          <w:rFonts w:ascii="Book Antiqua" w:eastAsia="Book Antiqua" w:hAnsi="Book Antiqua" w:cs="Book Antiqua"/>
          <w:color w:val="000000"/>
        </w:rPr>
        <w:t>-</w:t>
      </w:r>
      <w:r>
        <w:rPr>
          <w:rFonts w:ascii="Book Antiqua" w:eastAsia="Book Antiqua" w:hAnsi="Book Antiqua" w:cs="Book Antiqua"/>
          <w:color w:val="000000"/>
        </w:rPr>
        <w:t>positive patients, so-called HBV-infected patients, are considered inactive carriers</w:t>
      </w:r>
      <w:r>
        <w:rPr>
          <w:rFonts w:ascii="Book Antiqua" w:eastAsia="Book Antiqua" w:hAnsi="Book Antiqua" w:cs="Book Antiqua"/>
          <w:color w:val="000000"/>
          <w:szCs w:val="30"/>
          <w:vertAlign w:val="superscript"/>
        </w:rPr>
        <w:t>[17</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Inactive carriers have high HBcAb titers, and HBV tends to appear when the immunity of these individuals is compromised. Because patients with a high HBcAb titer are considered inactive carriers, the result that reactivation tends to occur in these individuals is reasonable. Because reactivation occurred at a low frequency, even in patients with low HBcAb titers, it was not possible to determine the cutoff value for HBcAb titers to predict reactivation.</w:t>
      </w:r>
    </w:p>
    <w:p w14:paraId="60F23603" w14:textId="3BFE96AF" w:rsidR="00A77B3E" w:rsidRDefault="00596EDE" w:rsidP="000E4B0D">
      <w:pPr>
        <w:spacing w:line="360" w:lineRule="auto"/>
        <w:ind w:firstLineChars="100" w:firstLine="240"/>
        <w:jc w:val="both"/>
      </w:pPr>
      <w:r>
        <w:rPr>
          <w:rFonts w:ascii="Book Antiqua" w:eastAsia="Book Antiqua" w:hAnsi="Book Antiqua" w:cs="Book Antiqua"/>
          <w:color w:val="000000"/>
        </w:rPr>
        <w:t>Several reports have also examined the relationship between HBV reactivation and the presence of HBsAbs. A low HBsAb titer has been reported to be a risk factor for reactivating HBV during treatment for hematopoietic malignancies</w:t>
      </w:r>
      <w:r>
        <w:rPr>
          <w:rFonts w:ascii="Book Antiqua" w:eastAsia="Book Antiqua" w:hAnsi="Book Antiqua" w:cs="Book Antiqua"/>
          <w:color w:val="000000"/>
          <w:szCs w:val="30"/>
          <w:vertAlign w:val="superscript"/>
        </w:rPr>
        <w:t>[10</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Conversely, one study showed that chemotherapy with rituximab tended to change the reactivation rate depending on the presence or absence of HBsAbs, but the difference was not significant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 definitive conclusion was reached. Kotake </w:t>
      </w:r>
      <w:r>
        <w:rPr>
          <w:rFonts w:ascii="Book Antiqua" w:eastAsia="Book Antiqua" w:hAnsi="Book Antiqua" w:cs="Book Antiqua"/>
          <w:i/>
          <w:iCs/>
          <w:color w:val="000000"/>
        </w:rPr>
        <w:t>et al</w:t>
      </w:r>
      <w:r w:rsidR="000E4B0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a HBsAb value ≤ 10.0 mIU/mL was a risk factor for reactivation in patients with solid tumors. In our study, the HBsAb titers were lower in the RG than in the NRG, but the presence of HBsAb and titer values were not identified as risk factors for reactivation in univariate analysis. However, we found a correlation between the presence or absence of HBsAbs and the time to reactivation. The frequency of reactivation within 6 mo was significantly higher in the HBsAb-negative group, and the HBsAb–positive group showed a long duration before reactivation. This suggests that the presence of HBsAbs might have a certain effect in suppressing reactivation during chemotherapy in the short term, but the suppression might be insufficient when chemotherapy is administered over the long term.</w:t>
      </w:r>
    </w:p>
    <w:p w14:paraId="470EF844" w14:textId="6898602D" w:rsidR="00A77B3E" w:rsidRDefault="00596EDE" w:rsidP="000E4B0D">
      <w:pPr>
        <w:spacing w:line="360" w:lineRule="auto"/>
        <w:ind w:firstLineChars="100" w:firstLine="240"/>
        <w:jc w:val="both"/>
      </w:pPr>
      <w:r>
        <w:rPr>
          <w:rFonts w:ascii="Book Antiqua" w:eastAsia="Book Antiqua" w:hAnsi="Book Antiqua" w:cs="Book Antiqua"/>
          <w:color w:val="000000"/>
        </w:rPr>
        <w:t>Some studies have reported the HBV reactivation rate during the treatment of hepatocellular carcinoma (HCC). The reactivation rate during sorafenib treatment was 8.7%</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the reactivation rate was 11% after transarterial chemoembolization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this study, the HBV reactivation rate after treatment for HCC was 10.5%, which was significantly higher than that in patients with other cancers. The high rate of reactivation during HCC treatment could be due to the inclusion of inactive carriers among the HCC patients</w:t>
      </w:r>
      <w:r w:rsidRPr="0034113F">
        <w:rPr>
          <w:rFonts w:ascii="Book Antiqua" w:eastAsia="Book Antiqua" w:hAnsi="Book Antiqua" w:cs="Book Antiqua"/>
          <w:color w:val="000000"/>
          <w:szCs w:val="30"/>
          <w:vertAlign w:val="superscript"/>
        </w:rPr>
        <w:t>[2</w:t>
      </w:r>
      <w:r w:rsidR="00F07B51" w:rsidRPr="0034113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none of the patients with liver cancer in whom HBVDNA was detected had previously been diagnosed with or treated for hepatitis B.</w:t>
      </w:r>
    </w:p>
    <w:p w14:paraId="2457271D" w14:textId="77777777" w:rsidR="00A77B3E" w:rsidRDefault="00596EDE" w:rsidP="000E4B0D">
      <w:pPr>
        <w:spacing w:line="360" w:lineRule="auto"/>
        <w:ind w:firstLineChars="100" w:firstLine="240"/>
        <w:jc w:val="both"/>
      </w:pPr>
      <w:r>
        <w:rPr>
          <w:rFonts w:ascii="Book Antiqua" w:eastAsia="Book Antiqua" w:hAnsi="Book Antiqua" w:cs="Book Antiqua"/>
          <w:color w:val="000000"/>
        </w:rPr>
        <w:t>In this study, the most important finding to highlight is that the reactivation rate significantly differed depending on the primary cancer, regardless of the type of chemotherapy. Cancers in organs involved in digestion and absorption, such as the tongue, pharynx, esophagus, stomach, hepatobiliary pancreas, and colon, showed significantly higher reactivation rates than cancers in other organs, such as the lung, thyroid, urinary gland, gynecological organs, and mammary gland. Why the reactivation rate was high in the treatment of carcinomas involved in digestion and absorption is still unclear, but we speculate the potential involvement of intestinal immunity and gut flora.</w:t>
      </w:r>
    </w:p>
    <w:p w14:paraId="3E845848" w14:textId="6A9869A4" w:rsidR="00A77B3E" w:rsidRDefault="00596EDE" w:rsidP="000E4B0D">
      <w:pPr>
        <w:spacing w:line="360" w:lineRule="auto"/>
        <w:ind w:firstLineChars="100" w:firstLine="240"/>
        <w:jc w:val="both"/>
      </w:pPr>
      <w:r>
        <w:rPr>
          <w:rFonts w:ascii="Book Antiqua" w:eastAsia="Book Antiqua" w:hAnsi="Book Antiqua" w:cs="Book Antiqua"/>
          <w:color w:val="000000"/>
        </w:rPr>
        <w:t>The immune responses of B cells, T cells, macrophages and other factors are strongly involved in controlling HBV. Rituximab, an anti-CD20 antibody used against lymphoma, and infliximab, an anti-TNFα antibody, are known to be the strongest factors for HBV reactivation</w:t>
      </w:r>
      <w:r w:rsidRPr="002D6069">
        <w:rPr>
          <w:rFonts w:ascii="Book Antiqua" w:eastAsia="Book Antiqua" w:hAnsi="Book Antiqua" w:cs="Book Antiqua"/>
          <w:color w:val="000000"/>
          <w:szCs w:val="30"/>
          <w:vertAlign w:val="superscript"/>
        </w:rPr>
        <w:t>[2</w:t>
      </w:r>
      <w:r w:rsidR="00F07B51" w:rsidRPr="002D6069">
        <w:rPr>
          <w:rFonts w:ascii="Book Antiqua" w:eastAsia="Book Antiqua" w:hAnsi="Book Antiqua" w:cs="Book Antiqua"/>
          <w:color w:val="000000"/>
          <w:szCs w:val="30"/>
          <w:vertAlign w:val="superscript"/>
        </w:rPr>
        <w:t>3</w:t>
      </w:r>
      <w:r w:rsidRPr="002D606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intestinal tract has recently been established as an immune organ, and one report showed that intestinal bacteria are involved in the elimination of HBV in childhood, which is mediated by </w:t>
      </w:r>
      <w:r w:rsidR="000E4B0D" w:rsidRPr="000E4B0D">
        <w:rPr>
          <w:rFonts w:ascii="Book Antiqua" w:eastAsia="Book Antiqua" w:hAnsi="Book Antiqua" w:cs="Book Antiqua"/>
          <w:color w:val="000000"/>
        </w:rPr>
        <w:t>toll-like receptor</w:t>
      </w:r>
      <w:r w:rsidR="000E4B0D">
        <w:rPr>
          <w:rFonts w:ascii="Book Antiqua" w:eastAsia="Book Antiqua" w:hAnsi="Book Antiqua" w:cs="Book Antiqua"/>
          <w:color w:val="000000"/>
        </w:rPr>
        <w:t xml:space="preserve"> 4 (</w:t>
      </w:r>
      <w:r>
        <w:rPr>
          <w:rFonts w:ascii="Book Antiqua" w:eastAsia="Book Antiqua" w:hAnsi="Book Antiqua" w:cs="Book Antiqua"/>
          <w:color w:val="000000"/>
        </w:rPr>
        <w:t>TLR4</w:t>
      </w:r>
      <w:r w:rsidR="000E4B0D">
        <w:rPr>
          <w:rFonts w:ascii="Book Antiqua" w:eastAsia="Book Antiqua" w:hAnsi="Book Antiqua" w:cs="Book Antiqua"/>
          <w:color w:val="000000"/>
        </w:rPr>
        <w:t>)</w:t>
      </w:r>
      <w:r w:rsidRPr="002D6069">
        <w:rPr>
          <w:rFonts w:ascii="Book Antiqua" w:eastAsia="Book Antiqua" w:hAnsi="Book Antiqua" w:cs="Book Antiqua"/>
          <w:color w:val="000000"/>
          <w:szCs w:val="30"/>
          <w:vertAlign w:val="superscript"/>
        </w:rPr>
        <w:t>[2</w:t>
      </w:r>
      <w:r w:rsidR="00F07B51" w:rsidRPr="002D6069">
        <w:rPr>
          <w:rFonts w:ascii="Book Antiqua" w:eastAsia="Book Antiqua" w:hAnsi="Book Antiqua" w:cs="Book Antiqua"/>
          <w:color w:val="000000"/>
          <w:szCs w:val="30"/>
          <w:vertAlign w:val="superscript"/>
        </w:rPr>
        <w:t>4</w:t>
      </w:r>
      <w:r w:rsidRPr="002D606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treatments for cancers in organs other than those involved in digestion and absorption also cause adverse events in the gastrointestinal system, so we may not be able to explain the difference in morbidity solely based on the involvement of gut-related immunity. Many of the digestive and absorptive organs are closely connected to the liver through the portal vein. We speculate that substances produced by cancer treatments might directly affect hepatocytes.</w:t>
      </w:r>
    </w:p>
    <w:p w14:paraId="763B8657" w14:textId="2A11E22E" w:rsidR="00A77B3E" w:rsidRDefault="00596EDE" w:rsidP="000E4B0D">
      <w:pPr>
        <w:spacing w:line="360" w:lineRule="auto"/>
        <w:ind w:firstLineChars="100" w:firstLine="240"/>
        <w:jc w:val="both"/>
      </w:pPr>
      <w:r>
        <w:rPr>
          <w:rFonts w:ascii="Book Antiqua" w:eastAsia="Book Antiqua" w:hAnsi="Book Antiqua" w:cs="Book Antiqua"/>
          <w:color w:val="000000"/>
        </w:rPr>
        <w:t>In this study, among patients with detected HBV DNA, 62% showed reduced HBV DNA levels below the sensitivity limit without HBV treatment. Only 38% of patients showed an increase to 1.3 Log IU/mL or higher and needed treatment. The factors that predict whether HBV will reactivate or spontaneously disappear have not been identified. The detection rate of HBV DNA before cancer treatment was 0.9%, which was similar to that previously reported in HBsAg–negative blood donors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49D9CAF" w14:textId="77777777" w:rsidR="00A77B3E" w:rsidRDefault="00596EDE" w:rsidP="000E4B0D">
      <w:pPr>
        <w:spacing w:line="360" w:lineRule="auto"/>
        <w:ind w:firstLineChars="100" w:firstLine="240"/>
        <w:jc w:val="both"/>
      </w:pPr>
      <w:r>
        <w:rPr>
          <w:rFonts w:ascii="Book Antiqua" w:eastAsia="Book Antiqua" w:hAnsi="Book Antiqua" w:cs="Book Antiqua"/>
          <w:color w:val="000000"/>
        </w:rPr>
        <w:t>The present study has some limitations, including its retrospective nature. In some cases, HBcAbs were not measured; we therefore did not investigate all cases. A multi-institutional prospective study is required to address these questions.</w:t>
      </w:r>
    </w:p>
    <w:p w14:paraId="0D90C0C4" w14:textId="77777777" w:rsidR="00A77B3E" w:rsidRDefault="00A77B3E">
      <w:pPr>
        <w:spacing w:line="360" w:lineRule="auto"/>
        <w:jc w:val="both"/>
      </w:pPr>
    </w:p>
    <w:p w14:paraId="053FD4DB" w14:textId="77777777" w:rsidR="00A77B3E" w:rsidRDefault="00596EDE">
      <w:pPr>
        <w:spacing w:line="360" w:lineRule="auto"/>
        <w:jc w:val="both"/>
      </w:pPr>
      <w:r>
        <w:rPr>
          <w:rFonts w:ascii="Book Antiqua" w:eastAsia="Book Antiqua" w:hAnsi="Book Antiqua" w:cs="Book Antiqua"/>
          <w:b/>
          <w:caps/>
          <w:color w:val="000000"/>
          <w:u w:val="single"/>
        </w:rPr>
        <w:t>CONCLUSION</w:t>
      </w:r>
    </w:p>
    <w:p w14:paraId="7CD58B21" w14:textId="362D7003" w:rsidR="00A77B3E" w:rsidRDefault="00596EDE">
      <w:pPr>
        <w:spacing w:line="360" w:lineRule="auto"/>
        <w:jc w:val="both"/>
      </w:pPr>
      <w:r>
        <w:rPr>
          <w:rFonts w:ascii="Book Antiqua" w:eastAsia="Book Antiqua" w:hAnsi="Book Antiqua" w:cs="Book Antiqua"/>
          <w:color w:val="000000"/>
        </w:rPr>
        <w:t>The rate of HBV DNA expression in the HBcAb</w:t>
      </w:r>
      <w:r w:rsidR="000E4B0D">
        <w:rPr>
          <w:rFonts w:ascii="Book Antiqua" w:eastAsia="Book Antiqua" w:hAnsi="Book Antiqua" w:cs="Book Antiqua"/>
          <w:color w:val="000000"/>
        </w:rPr>
        <w:t>-</w:t>
      </w:r>
      <w:r>
        <w:rPr>
          <w:rFonts w:ascii="Book Antiqua" w:eastAsia="Book Antiqua" w:hAnsi="Book Antiqua" w:cs="Book Antiqua"/>
          <w:color w:val="000000"/>
        </w:rPr>
        <w:t>positive group during solid tumor treatment was 4.8%. A high HBcAb titer and cancer in organs involved in digestion and absorption were identified as independent risk factors for HBV reactivation. The presence of HBsAbs correlated with the duration until HBV reactivation.</w:t>
      </w:r>
    </w:p>
    <w:p w14:paraId="27476C52" w14:textId="77777777" w:rsidR="00A77B3E" w:rsidRDefault="00A77B3E">
      <w:pPr>
        <w:spacing w:line="360" w:lineRule="auto"/>
        <w:jc w:val="both"/>
      </w:pPr>
    </w:p>
    <w:p w14:paraId="7A135F07" w14:textId="77777777" w:rsidR="00A77B3E" w:rsidRDefault="00596EDE">
      <w:pPr>
        <w:spacing w:line="360" w:lineRule="auto"/>
        <w:jc w:val="both"/>
      </w:pPr>
      <w:r>
        <w:rPr>
          <w:rFonts w:ascii="Book Antiqua" w:eastAsia="Book Antiqua" w:hAnsi="Book Antiqua" w:cs="Book Antiqua"/>
          <w:b/>
          <w:caps/>
          <w:color w:val="000000"/>
          <w:u w:val="single"/>
        </w:rPr>
        <w:t>ARTICLE HIGHLIGHTS</w:t>
      </w:r>
    </w:p>
    <w:p w14:paraId="54317632" w14:textId="77777777" w:rsidR="00A77B3E" w:rsidRDefault="00596EDE">
      <w:pPr>
        <w:spacing w:line="360" w:lineRule="auto"/>
        <w:jc w:val="both"/>
      </w:pPr>
      <w:r>
        <w:rPr>
          <w:rFonts w:ascii="Book Antiqua" w:eastAsia="Book Antiqua" w:hAnsi="Book Antiqua" w:cs="Book Antiqua"/>
          <w:b/>
          <w:i/>
          <w:color w:val="000000"/>
        </w:rPr>
        <w:t>Research background</w:t>
      </w:r>
    </w:p>
    <w:p w14:paraId="08903050" w14:textId="3E90C0A5" w:rsidR="00A77B3E" w:rsidRDefault="000E4B0D">
      <w:pPr>
        <w:spacing w:line="360" w:lineRule="auto"/>
        <w:jc w:val="both"/>
      </w:pPr>
      <w:r>
        <w:rPr>
          <w:rFonts w:ascii="Book Antiqua" w:eastAsia="Book Antiqua" w:hAnsi="Book Antiqua" w:cs="Book Antiqua"/>
          <w:color w:val="000000"/>
        </w:rPr>
        <w:t>Hepatitis B virus (</w:t>
      </w:r>
      <w:r w:rsidR="00596EDE">
        <w:rPr>
          <w:rFonts w:ascii="Book Antiqua" w:eastAsia="Book Antiqua" w:hAnsi="Book Antiqua" w:cs="Book Antiqua"/>
          <w:color w:val="000000"/>
        </w:rPr>
        <w:t>HBV</w:t>
      </w:r>
      <w:r>
        <w:rPr>
          <w:rFonts w:ascii="Book Antiqua" w:eastAsia="Book Antiqua" w:hAnsi="Book Antiqua" w:cs="Book Antiqua"/>
          <w:color w:val="000000"/>
        </w:rPr>
        <w:t>)</w:t>
      </w:r>
      <w:r w:rsidR="00596EDE">
        <w:rPr>
          <w:rFonts w:ascii="Book Antiqua" w:eastAsia="Book Antiqua" w:hAnsi="Book Antiqua" w:cs="Book Antiqua"/>
          <w:color w:val="000000"/>
        </w:rPr>
        <w:t xml:space="preserve"> reactivation occurs in both </w:t>
      </w:r>
      <w:r>
        <w:rPr>
          <w:rFonts w:ascii="Book Antiqua" w:eastAsia="Book Antiqua" w:hAnsi="Book Antiqua" w:cs="Book Antiqua"/>
          <w:color w:val="000000"/>
        </w:rPr>
        <w:t>hepatitis B surface antigen-</w:t>
      </w:r>
      <w:r w:rsidR="00596EDE">
        <w:rPr>
          <w:rFonts w:ascii="Book Antiqua" w:eastAsia="Book Antiqua" w:hAnsi="Book Antiqua" w:cs="Book Antiqua"/>
          <w:color w:val="000000"/>
        </w:rPr>
        <w:t xml:space="preserve">negative and </w:t>
      </w:r>
      <w:r>
        <w:rPr>
          <w:rFonts w:ascii="Book Antiqua" w:eastAsia="Book Antiqua" w:hAnsi="Book Antiqua" w:cs="Book Antiqua"/>
          <w:color w:val="000000"/>
        </w:rPr>
        <w:t>hepatitis B core antibody</w:t>
      </w:r>
      <w:r w:rsidR="00326CEF">
        <w:rPr>
          <w:rFonts w:ascii="Book Antiqua" w:eastAsia="Book Antiqua" w:hAnsi="Book Antiqua" w:cs="Book Antiqua"/>
          <w:color w:val="000000"/>
        </w:rPr>
        <w:t xml:space="preserve"> (HBcAb)</w:t>
      </w:r>
      <w:r>
        <w:rPr>
          <w:rFonts w:ascii="Book Antiqua" w:eastAsia="Book Antiqua" w:hAnsi="Book Antiqua" w:cs="Book Antiqua"/>
          <w:color w:val="000000"/>
        </w:rPr>
        <w:t>-</w:t>
      </w:r>
      <w:r w:rsidR="00596EDE">
        <w:rPr>
          <w:rFonts w:ascii="Book Antiqua" w:eastAsia="Book Antiqua" w:hAnsi="Book Antiqua" w:cs="Book Antiqua"/>
          <w:color w:val="000000"/>
        </w:rPr>
        <w:t>positive patients during chemotherapy for malignant solid tumors. The risk factors for such reactivation are unclear.</w:t>
      </w:r>
    </w:p>
    <w:p w14:paraId="1E9A1FDE" w14:textId="77777777" w:rsidR="00A77B3E" w:rsidRDefault="00A77B3E">
      <w:pPr>
        <w:spacing w:line="360" w:lineRule="auto"/>
        <w:jc w:val="both"/>
      </w:pPr>
    </w:p>
    <w:p w14:paraId="19C540F9" w14:textId="77777777" w:rsidR="00A77B3E" w:rsidRDefault="00596EDE">
      <w:pPr>
        <w:spacing w:line="360" w:lineRule="auto"/>
        <w:jc w:val="both"/>
      </w:pPr>
      <w:r>
        <w:rPr>
          <w:rFonts w:ascii="Book Antiqua" w:eastAsia="Book Antiqua" w:hAnsi="Book Antiqua" w:cs="Book Antiqua"/>
          <w:b/>
          <w:i/>
          <w:color w:val="000000"/>
        </w:rPr>
        <w:t>Research motivation</w:t>
      </w:r>
    </w:p>
    <w:p w14:paraId="3F5A4236" w14:textId="3BAE7E2C" w:rsidR="00A77B3E" w:rsidRDefault="00596EDE">
      <w:pPr>
        <w:spacing w:line="360" w:lineRule="auto"/>
        <w:jc w:val="both"/>
      </w:pPr>
      <w:r>
        <w:rPr>
          <w:rFonts w:ascii="Book Antiqua" w:eastAsia="Book Antiqua" w:hAnsi="Book Antiqua" w:cs="Book Antiqua"/>
          <w:color w:val="000000"/>
        </w:rPr>
        <w:t>Identification of risk factors for HBV reactivation could result in more careful follow-up of patients with HBV</w:t>
      </w:r>
      <w:r w:rsidR="00326CEF">
        <w:rPr>
          <w:rFonts w:ascii="Book Antiqua" w:eastAsia="Book Antiqua" w:hAnsi="Book Antiqua" w:cs="Book Antiqua"/>
          <w:color w:val="000000"/>
        </w:rPr>
        <w:t xml:space="preserve"> </w:t>
      </w:r>
      <w:r>
        <w:rPr>
          <w:rFonts w:ascii="Book Antiqua" w:eastAsia="Book Antiqua" w:hAnsi="Book Antiqua" w:cs="Book Antiqua"/>
          <w:color w:val="000000"/>
        </w:rPr>
        <w:t>DNA who are at high risk, whereas those at low risk could be followed up at less frequent intervals or stop follow-up altogether.</w:t>
      </w:r>
    </w:p>
    <w:p w14:paraId="04AADC79" w14:textId="77777777" w:rsidR="00A77B3E" w:rsidRDefault="00A77B3E">
      <w:pPr>
        <w:spacing w:line="360" w:lineRule="auto"/>
        <w:jc w:val="both"/>
      </w:pPr>
    </w:p>
    <w:p w14:paraId="29D8D30B" w14:textId="77777777" w:rsidR="00A77B3E" w:rsidRDefault="00596EDE">
      <w:pPr>
        <w:spacing w:line="360" w:lineRule="auto"/>
        <w:jc w:val="both"/>
      </w:pPr>
      <w:r>
        <w:rPr>
          <w:rFonts w:ascii="Book Antiqua" w:eastAsia="Book Antiqua" w:hAnsi="Book Antiqua" w:cs="Book Antiqua"/>
          <w:b/>
          <w:i/>
          <w:color w:val="000000"/>
        </w:rPr>
        <w:t>Research objectives</w:t>
      </w:r>
    </w:p>
    <w:p w14:paraId="7E25129A" w14:textId="77777777" w:rsidR="00A77B3E" w:rsidRDefault="00596EDE">
      <w:pPr>
        <w:spacing w:line="360" w:lineRule="auto"/>
        <w:jc w:val="both"/>
      </w:pPr>
      <w:r>
        <w:rPr>
          <w:rFonts w:ascii="Book Antiqua" w:eastAsia="Book Antiqua" w:hAnsi="Book Antiqua" w:cs="Book Antiqua"/>
          <w:color w:val="000000"/>
        </w:rPr>
        <w:t>We aimed to identify the factors that contribute to hepatitis B reactivation during treatment of solid tumors. By analyzing many factors in a large cohort, we hoped to identify the most important ones and thus facilitate elucidation of the mechanism of hepatitis B reactivation.</w:t>
      </w:r>
    </w:p>
    <w:p w14:paraId="6F479454" w14:textId="77777777" w:rsidR="00A77B3E" w:rsidRDefault="00A77B3E">
      <w:pPr>
        <w:spacing w:line="360" w:lineRule="auto"/>
        <w:jc w:val="both"/>
      </w:pPr>
    </w:p>
    <w:p w14:paraId="28125A6C" w14:textId="77777777" w:rsidR="00A77B3E" w:rsidRDefault="00596EDE">
      <w:pPr>
        <w:spacing w:line="360" w:lineRule="auto"/>
        <w:jc w:val="both"/>
      </w:pPr>
      <w:r>
        <w:rPr>
          <w:rFonts w:ascii="Book Antiqua" w:eastAsia="Book Antiqua" w:hAnsi="Book Antiqua" w:cs="Book Antiqua"/>
          <w:b/>
          <w:i/>
          <w:color w:val="000000"/>
        </w:rPr>
        <w:t>Research methods</w:t>
      </w:r>
    </w:p>
    <w:p w14:paraId="6323971B" w14:textId="77777777" w:rsidR="00A77B3E" w:rsidRDefault="00596EDE">
      <w:pPr>
        <w:spacing w:line="360" w:lineRule="auto"/>
        <w:jc w:val="both"/>
      </w:pPr>
      <w:r>
        <w:rPr>
          <w:rFonts w:ascii="Book Antiqua" w:eastAsia="Book Antiqua" w:hAnsi="Book Antiqua" w:cs="Book Antiqua"/>
          <w:color w:val="000000"/>
        </w:rPr>
        <w:t>This was a retrospective cohort study of patients with solid tumors attending a single cancer center. Of particular note are the large cohort (1040 cases) and long follow-up period (10-years).</w:t>
      </w:r>
    </w:p>
    <w:p w14:paraId="6768D7A6" w14:textId="77777777" w:rsidR="00A77B3E" w:rsidRDefault="00A77B3E">
      <w:pPr>
        <w:spacing w:line="360" w:lineRule="auto"/>
        <w:jc w:val="both"/>
      </w:pPr>
    </w:p>
    <w:p w14:paraId="3C25EA46" w14:textId="77777777" w:rsidR="00A77B3E" w:rsidRDefault="00596EDE">
      <w:pPr>
        <w:spacing w:line="360" w:lineRule="auto"/>
        <w:jc w:val="both"/>
      </w:pPr>
      <w:r>
        <w:rPr>
          <w:rFonts w:ascii="Book Antiqua" w:eastAsia="Book Antiqua" w:hAnsi="Book Antiqua" w:cs="Book Antiqua"/>
          <w:b/>
          <w:i/>
          <w:color w:val="000000"/>
        </w:rPr>
        <w:t>Research results</w:t>
      </w:r>
    </w:p>
    <w:p w14:paraId="159959A5" w14:textId="3E132B7A" w:rsidR="00A77B3E" w:rsidRPr="009D70AF" w:rsidRDefault="009D70AF">
      <w:pPr>
        <w:spacing w:line="360" w:lineRule="auto"/>
        <w:jc w:val="both"/>
        <w:rPr>
          <w:rFonts w:ascii="Book Antiqua" w:hAnsi="Book Antiqua"/>
        </w:rPr>
      </w:pPr>
      <w:r w:rsidRPr="009D70AF">
        <w:rPr>
          <w:rFonts w:ascii="Book Antiqua" w:hAnsi="Book Antiqua"/>
        </w:rPr>
        <w:t>High HBcAb titer and cancers in organs involved in digestion and absorption were identified as independent factors for HBV reactivation.</w:t>
      </w:r>
    </w:p>
    <w:p w14:paraId="3710DD18" w14:textId="77777777" w:rsidR="00A77B3E" w:rsidRDefault="00A77B3E">
      <w:pPr>
        <w:spacing w:line="360" w:lineRule="auto"/>
        <w:jc w:val="both"/>
      </w:pPr>
    </w:p>
    <w:p w14:paraId="1CFEA681" w14:textId="77777777" w:rsidR="00A77B3E" w:rsidRDefault="00596EDE">
      <w:pPr>
        <w:spacing w:line="360" w:lineRule="auto"/>
        <w:jc w:val="both"/>
      </w:pPr>
      <w:r>
        <w:rPr>
          <w:rFonts w:ascii="Book Antiqua" w:eastAsia="Book Antiqua" w:hAnsi="Book Antiqua" w:cs="Book Antiqua"/>
          <w:b/>
          <w:i/>
          <w:color w:val="000000"/>
        </w:rPr>
        <w:t>Research conclusions</w:t>
      </w:r>
    </w:p>
    <w:p w14:paraId="704672F6" w14:textId="77777777" w:rsidR="00A77B3E" w:rsidRDefault="00596EDE">
      <w:pPr>
        <w:spacing w:line="360" w:lineRule="auto"/>
        <w:jc w:val="both"/>
      </w:pPr>
      <w:r w:rsidRPr="00836D75">
        <w:rPr>
          <w:rFonts w:ascii="Book Antiqua" w:eastAsia="Book Antiqua" w:hAnsi="Book Antiqua" w:cs="Book Antiqua"/>
          <w:color w:val="000000"/>
        </w:rPr>
        <w:t>The site of the primary cancer was found to be a risk factor for hepatitis B reactivation during solid cancer treatment.</w:t>
      </w:r>
    </w:p>
    <w:p w14:paraId="59B527E0" w14:textId="77777777" w:rsidR="00A77B3E" w:rsidRDefault="00A77B3E">
      <w:pPr>
        <w:spacing w:line="360" w:lineRule="auto"/>
        <w:jc w:val="both"/>
      </w:pPr>
    </w:p>
    <w:p w14:paraId="15C7946B" w14:textId="77777777" w:rsidR="00A77B3E" w:rsidRDefault="00596EDE">
      <w:pPr>
        <w:spacing w:line="360" w:lineRule="auto"/>
        <w:jc w:val="both"/>
      </w:pPr>
      <w:r>
        <w:rPr>
          <w:rFonts w:ascii="Book Antiqua" w:eastAsia="Book Antiqua" w:hAnsi="Book Antiqua" w:cs="Book Antiqua"/>
          <w:b/>
          <w:i/>
          <w:color w:val="000000"/>
        </w:rPr>
        <w:t>Research perspectives</w:t>
      </w:r>
    </w:p>
    <w:p w14:paraId="249590C2" w14:textId="77777777" w:rsidR="00A77B3E" w:rsidRPr="00C00243" w:rsidRDefault="00596EDE">
      <w:pPr>
        <w:spacing w:line="360" w:lineRule="auto"/>
        <w:jc w:val="both"/>
      </w:pPr>
      <w:r>
        <w:rPr>
          <w:rFonts w:ascii="Book Antiqua" w:eastAsia="Book Antiqua" w:hAnsi="Book Antiqua" w:cs="Book Antiqua"/>
          <w:color w:val="000000"/>
        </w:rPr>
        <w:t>Future prospective studies with a large cohort research are required to further investigate the relationship between sites of primary cancers and hepatitis B react</w:t>
      </w:r>
      <w:r w:rsidRPr="00C00243">
        <w:rPr>
          <w:rFonts w:ascii="Book Antiqua" w:eastAsia="Book Antiqua" w:hAnsi="Book Antiqua" w:cs="Book Antiqua"/>
          <w:color w:val="000000"/>
        </w:rPr>
        <w:t>ivation.</w:t>
      </w:r>
    </w:p>
    <w:p w14:paraId="18DF2BAF" w14:textId="77777777" w:rsidR="00A77B3E" w:rsidRPr="00C00243" w:rsidRDefault="00A77B3E">
      <w:pPr>
        <w:spacing w:line="360" w:lineRule="auto"/>
        <w:jc w:val="both"/>
      </w:pPr>
    </w:p>
    <w:p w14:paraId="449B9DCF" w14:textId="77777777" w:rsidR="00A77B3E" w:rsidRPr="00C00243" w:rsidRDefault="00596EDE">
      <w:pPr>
        <w:spacing w:line="360" w:lineRule="auto"/>
        <w:jc w:val="both"/>
      </w:pPr>
      <w:r w:rsidRPr="00C00243">
        <w:rPr>
          <w:rFonts w:ascii="Book Antiqua" w:eastAsia="Book Antiqua" w:hAnsi="Book Antiqua" w:cs="Book Antiqua"/>
          <w:b/>
          <w:color w:val="000000"/>
        </w:rPr>
        <w:t>REFERENCES</w:t>
      </w:r>
    </w:p>
    <w:p w14:paraId="2101E1BF" w14:textId="6117BADC" w:rsidR="00A77B3E" w:rsidRPr="00C00243" w:rsidRDefault="00596EDE">
      <w:pPr>
        <w:spacing w:line="360" w:lineRule="auto"/>
        <w:jc w:val="both"/>
      </w:pPr>
      <w:r w:rsidRPr="00C00243">
        <w:rPr>
          <w:rFonts w:ascii="Book Antiqua" w:eastAsia="Book Antiqua" w:hAnsi="Book Antiqua" w:cs="Book Antiqua"/>
          <w:color w:val="000000"/>
        </w:rPr>
        <w:t xml:space="preserve">1 </w:t>
      </w:r>
      <w:r w:rsidRPr="00C00243">
        <w:rPr>
          <w:rFonts w:ascii="Book Antiqua" w:eastAsia="Book Antiqua" w:hAnsi="Book Antiqua" w:cs="Book Antiqua"/>
          <w:b/>
          <w:bCs/>
          <w:color w:val="000000"/>
        </w:rPr>
        <w:t>Geneva</w:t>
      </w:r>
      <w:r w:rsidRPr="00C00243">
        <w:rPr>
          <w:rFonts w:ascii="Book Antiqua" w:eastAsia="Book Antiqua" w:hAnsi="Book Antiqua" w:cs="Book Antiqua"/>
          <w:color w:val="000000"/>
        </w:rPr>
        <w:t>, CH Fact sheet. Hepatitis B.:</w:t>
      </w:r>
      <w:r w:rsidR="00BB39DD" w:rsidRPr="00C00243">
        <w:rPr>
          <w:rFonts w:ascii="Book Antiqua" w:eastAsia="Book Antiqua" w:hAnsi="Book Antiqua" w:cs="Book Antiqua"/>
          <w:color w:val="000000"/>
        </w:rPr>
        <w:t xml:space="preserve"> </w:t>
      </w:r>
      <w:r w:rsidRPr="00C00243">
        <w:rPr>
          <w:rFonts w:ascii="Book Antiqua" w:eastAsia="Book Antiqua" w:hAnsi="Book Antiqua" w:cs="Book Antiqua"/>
          <w:color w:val="000000"/>
        </w:rPr>
        <w:t>World Health Organization; up dated July 18,</w:t>
      </w:r>
      <w:r w:rsidR="00BB39DD" w:rsidRPr="00C00243">
        <w:rPr>
          <w:rFonts w:ascii="Book Antiqua" w:eastAsia="Book Antiqua" w:hAnsi="Book Antiqua" w:cs="Book Antiqua"/>
          <w:color w:val="000000"/>
        </w:rPr>
        <w:t xml:space="preserve"> </w:t>
      </w:r>
      <w:r w:rsidRPr="00C00243">
        <w:rPr>
          <w:rFonts w:ascii="Book Antiqua" w:eastAsia="Book Antiqua" w:hAnsi="Book Antiqua" w:cs="Book Antiqua"/>
          <w:color w:val="000000"/>
        </w:rPr>
        <w:t>2019. Available from</w:t>
      </w:r>
      <w:r w:rsidR="00BB39DD" w:rsidRPr="00C00243">
        <w:rPr>
          <w:rFonts w:ascii="Book Antiqua" w:eastAsia="Book Antiqua" w:hAnsi="Book Antiqua" w:cs="Book Antiqua"/>
          <w:color w:val="000000"/>
        </w:rPr>
        <w:t>:</w:t>
      </w:r>
      <w:r w:rsidRPr="00C00243">
        <w:rPr>
          <w:rFonts w:ascii="Book Antiqua" w:eastAsia="Book Antiqua" w:hAnsi="Book Antiqua" w:cs="Book Antiqua"/>
          <w:color w:val="000000"/>
        </w:rPr>
        <w:t xml:space="preserve"> https://www.who.int/news-room/fact-sheets/detail/hepatitis-b</w:t>
      </w:r>
    </w:p>
    <w:p w14:paraId="603E242B" w14:textId="77777777" w:rsidR="00A77B3E" w:rsidRPr="00C00243" w:rsidRDefault="00596EDE">
      <w:pPr>
        <w:spacing w:line="360" w:lineRule="auto"/>
        <w:jc w:val="both"/>
      </w:pPr>
      <w:r w:rsidRPr="00C00243">
        <w:rPr>
          <w:rFonts w:ascii="Book Antiqua" w:eastAsia="Book Antiqua" w:hAnsi="Book Antiqua" w:cs="Book Antiqua"/>
          <w:color w:val="000000"/>
        </w:rPr>
        <w:t xml:space="preserve">2 </w:t>
      </w:r>
      <w:r w:rsidRPr="00C00243">
        <w:rPr>
          <w:rFonts w:ascii="Book Antiqua" w:eastAsia="Book Antiqua" w:hAnsi="Book Antiqua" w:cs="Book Antiqua"/>
          <w:b/>
          <w:bCs/>
          <w:color w:val="000000"/>
        </w:rPr>
        <w:t>Tanaka J</w:t>
      </w:r>
      <w:r w:rsidRPr="00C00243">
        <w:rPr>
          <w:rFonts w:ascii="Book Antiqua" w:eastAsia="Book Antiqua" w:hAnsi="Book Antiqua" w:cs="Book Antiqua"/>
          <w:color w:val="000000"/>
        </w:rPr>
        <w:t xml:space="preserve">, Kumagai J, Katayama K, Komiya Y, Mizui M, Yamanaka R, Suzuki K, Miyakawa Y, Yoshizawa H. Sex- and age-specific carriers of hepatitis B and C viruses in Japan estimated by the prevalence in the 3,485,648 first-time blood donors during 1995-2000. </w:t>
      </w:r>
      <w:r w:rsidRPr="00C00243">
        <w:rPr>
          <w:rFonts w:ascii="Book Antiqua" w:eastAsia="Book Antiqua" w:hAnsi="Book Antiqua" w:cs="Book Antiqua"/>
          <w:i/>
          <w:iCs/>
          <w:color w:val="000000"/>
        </w:rPr>
        <w:t>Intervirology</w:t>
      </w:r>
      <w:r w:rsidRPr="00C00243">
        <w:rPr>
          <w:rFonts w:ascii="Book Antiqua" w:eastAsia="Book Antiqua" w:hAnsi="Book Antiqua" w:cs="Book Antiqua"/>
          <w:color w:val="000000"/>
        </w:rPr>
        <w:t xml:space="preserve"> 2004; </w:t>
      </w:r>
      <w:r w:rsidRPr="00C00243">
        <w:rPr>
          <w:rFonts w:ascii="Book Antiqua" w:eastAsia="Book Antiqua" w:hAnsi="Book Antiqua" w:cs="Book Antiqua"/>
          <w:b/>
          <w:bCs/>
          <w:color w:val="000000"/>
        </w:rPr>
        <w:t>47</w:t>
      </w:r>
      <w:r w:rsidRPr="00C00243">
        <w:rPr>
          <w:rFonts w:ascii="Book Antiqua" w:eastAsia="Book Antiqua" w:hAnsi="Book Antiqua" w:cs="Book Antiqua"/>
          <w:color w:val="000000"/>
        </w:rPr>
        <w:t>: 32-40 [PMID: 15044834 DOI: 10.1159/000076640]</w:t>
      </w:r>
    </w:p>
    <w:p w14:paraId="4AFE5FE9" w14:textId="77777777" w:rsidR="00A77B3E" w:rsidRPr="00C00243" w:rsidRDefault="00596EDE">
      <w:pPr>
        <w:spacing w:line="360" w:lineRule="auto"/>
        <w:jc w:val="both"/>
      </w:pPr>
      <w:r w:rsidRPr="00C00243">
        <w:rPr>
          <w:rFonts w:ascii="Book Antiqua" w:eastAsia="Book Antiqua" w:hAnsi="Book Antiqua" w:cs="Book Antiqua"/>
          <w:color w:val="000000"/>
        </w:rPr>
        <w:t xml:space="preserve">3 </w:t>
      </w:r>
      <w:r w:rsidRPr="00C00243">
        <w:rPr>
          <w:rFonts w:ascii="Book Antiqua" w:eastAsia="Book Antiqua" w:hAnsi="Book Antiqua" w:cs="Book Antiqua"/>
          <w:b/>
          <w:bCs/>
          <w:color w:val="000000"/>
        </w:rPr>
        <w:t>Hwang JP</w:t>
      </w:r>
      <w:r w:rsidRPr="00C00243">
        <w:rPr>
          <w:rFonts w:ascii="Book Antiqua" w:eastAsia="Book Antiqua" w:hAnsi="Book Antiqua" w:cs="Book Antiqua"/>
          <w:color w:val="000000"/>
        </w:rPr>
        <w:t xml:space="preserve">, Vierling JM, Zelenetz AD, Lackey SC, Loomba R. Hepatitis B virus management to prevent reactivation after chemotherapy: a review. </w:t>
      </w:r>
      <w:r w:rsidRPr="00C00243">
        <w:rPr>
          <w:rFonts w:ascii="Book Antiqua" w:eastAsia="Book Antiqua" w:hAnsi="Book Antiqua" w:cs="Book Antiqua"/>
          <w:i/>
          <w:iCs/>
          <w:color w:val="000000"/>
        </w:rPr>
        <w:t>Support Care Cancer</w:t>
      </w:r>
      <w:r w:rsidRPr="00C00243">
        <w:rPr>
          <w:rFonts w:ascii="Book Antiqua" w:eastAsia="Book Antiqua" w:hAnsi="Book Antiqua" w:cs="Book Antiqua"/>
          <w:color w:val="000000"/>
        </w:rPr>
        <w:t xml:space="preserve"> 2012; </w:t>
      </w:r>
      <w:r w:rsidRPr="00C00243">
        <w:rPr>
          <w:rFonts w:ascii="Book Antiqua" w:eastAsia="Book Antiqua" w:hAnsi="Book Antiqua" w:cs="Book Antiqua"/>
          <w:b/>
          <w:bCs/>
          <w:color w:val="000000"/>
        </w:rPr>
        <w:t>20</w:t>
      </w:r>
      <w:r w:rsidRPr="00C00243">
        <w:rPr>
          <w:rFonts w:ascii="Book Antiqua" w:eastAsia="Book Antiqua" w:hAnsi="Book Antiqua" w:cs="Book Antiqua"/>
          <w:color w:val="000000"/>
        </w:rPr>
        <w:t>: 2999-3008 [PMID: 22933131 DOI: 10.1007/s00520-012-1576-7]</w:t>
      </w:r>
    </w:p>
    <w:p w14:paraId="1BB242C4" w14:textId="77777777" w:rsidR="00A77B3E" w:rsidRPr="00C00243" w:rsidRDefault="00596EDE">
      <w:pPr>
        <w:spacing w:line="360" w:lineRule="auto"/>
        <w:jc w:val="both"/>
      </w:pPr>
      <w:r w:rsidRPr="00C00243">
        <w:rPr>
          <w:rFonts w:ascii="Book Antiqua" w:eastAsia="Book Antiqua" w:hAnsi="Book Antiqua" w:cs="Book Antiqua"/>
          <w:color w:val="000000"/>
        </w:rPr>
        <w:t xml:space="preserve">4 </w:t>
      </w:r>
      <w:r w:rsidRPr="00C00243">
        <w:rPr>
          <w:rFonts w:ascii="Book Antiqua" w:eastAsia="Book Antiqua" w:hAnsi="Book Antiqua" w:cs="Book Antiqua"/>
          <w:b/>
          <w:bCs/>
          <w:color w:val="000000"/>
        </w:rPr>
        <w:t>Hoofnagle JH</w:t>
      </w:r>
      <w:r w:rsidRPr="00C00243">
        <w:rPr>
          <w:rFonts w:ascii="Book Antiqua" w:eastAsia="Book Antiqua" w:hAnsi="Book Antiqua" w:cs="Book Antiqua"/>
          <w:color w:val="000000"/>
        </w:rPr>
        <w:t xml:space="preserve">, Dusheiko GM, Schafer DF, Jones EA, Micetich KC, Young RC, Costa J. Reactivation of chronic hepatitis B virus infection by cancer chemotherapy. </w:t>
      </w:r>
      <w:r w:rsidRPr="00C00243">
        <w:rPr>
          <w:rFonts w:ascii="Book Antiqua" w:eastAsia="Book Antiqua" w:hAnsi="Book Antiqua" w:cs="Book Antiqua"/>
          <w:i/>
          <w:iCs/>
          <w:color w:val="000000"/>
        </w:rPr>
        <w:t>Ann Intern Med</w:t>
      </w:r>
      <w:r w:rsidRPr="00C00243">
        <w:rPr>
          <w:rFonts w:ascii="Book Antiqua" w:eastAsia="Book Antiqua" w:hAnsi="Book Antiqua" w:cs="Book Antiqua"/>
          <w:color w:val="000000"/>
        </w:rPr>
        <w:t xml:space="preserve"> 1982; </w:t>
      </w:r>
      <w:r w:rsidRPr="00C00243">
        <w:rPr>
          <w:rFonts w:ascii="Book Antiqua" w:eastAsia="Book Antiqua" w:hAnsi="Book Antiqua" w:cs="Book Antiqua"/>
          <w:b/>
          <w:bCs/>
          <w:color w:val="000000"/>
        </w:rPr>
        <w:t>96</w:t>
      </w:r>
      <w:r w:rsidRPr="00C00243">
        <w:rPr>
          <w:rFonts w:ascii="Book Antiqua" w:eastAsia="Book Antiqua" w:hAnsi="Book Antiqua" w:cs="Book Antiqua"/>
          <w:color w:val="000000"/>
        </w:rPr>
        <w:t>: 447-449 [PMID: 7065560 DOI: 10.7326/0003-4819-96-4-447]</w:t>
      </w:r>
    </w:p>
    <w:p w14:paraId="20B819DE" w14:textId="77777777" w:rsidR="00A77B3E" w:rsidRPr="00C00243" w:rsidRDefault="00596EDE">
      <w:pPr>
        <w:spacing w:line="360" w:lineRule="auto"/>
        <w:jc w:val="both"/>
      </w:pPr>
      <w:r w:rsidRPr="00C00243">
        <w:rPr>
          <w:rFonts w:ascii="Book Antiqua" w:eastAsia="Book Antiqua" w:hAnsi="Book Antiqua" w:cs="Book Antiqua"/>
          <w:color w:val="000000"/>
        </w:rPr>
        <w:t xml:space="preserve">5 </w:t>
      </w:r>
      <w:r w:rsidRPr="00C00243">
        <w:rPr>
          <w:rFonts w:ascii="Book Antiqua" w:eastAsia="Book Antiqua" w:hAnsi="Book Antiqua" w:cs="Book Antiqua"/>
          <w:b/>
          <w:bCs/>
          <w:color w:val="000000"/>
        </w:rPr>
        <w:t>Lok AS</w:t>
      </w:r>
      <w:r w:rsidRPr="00C00243">
        <w:rPr>
          <w:rFonts w:ascii="Book Antiqua" w:eastAsia="Book Antiqua" w:hAnsi="Book Antiqua" w:cs="Book Antiqua"/>
          <w:color w:val="000000"/>
        </w:rPr>
        <w:t xml:space="preserve">, Liang RH, Chiu EK, Wong KL, Chan TK, Todd D. Reactivation of hepatitis B virus replication in patients receiving cytotoxic therapy. Report of a prospective study. </w:t>
      </w:r>
      <w:r w:rsidRPr="00C00243">
        <w:rPr>
          <w:rFonts w:ascii="Book Antiqua" w:eastAsia="Book Antiqua" w:hAnsi="Book Antiqua" w:cs="Book Antiqua"/>
          <w:i/>
          <w:iCs/>
          <w:color w:val="000000"/>
        </w:rPr>
        <w:t>Gastroenterology</w:t>
      </w:r>
      <w:r w:rsidRPr="00C00243">
        <w:rPr>
          <w:rFonts w:ascii="Book Antiqua" w:eastAsia="Book Antiqua" w:hAnsi="Book Antiqua" w:cs="Book Antiqua"/>
          <w:color w:val="000000"/>
        </w:rPr>
        <w:t xml:space="preserve"> 1991; </w:t>
      </w:r>
      <w:r w:rsidRPr="00C00243">
        <w:rPr>
          <w:rFonts w:ascii="Book Antiqua" w:eastAsia="Book Antiqua" w:hAnsi="Book Antiqua" w:cs="Book Antiqua"/>
          <w:b/>
          <w:bCs/>
          <w:color w:val="000000"/>
        </w:rPr>
        <w:t>100</w:t>
      </w:r>
      <w:r w:rsidRPr="00C00243">
        <w:rPr>
          <w:rFonts w:ascii="Book Antiqua" w:eastAsia="Book Antiqua" w:hAnsi="Book Antiqua" w:cs="Book Antiqua"/>
          <w:color w:val="000000"/>
        </w:rPr>
        <w:t>: 182-188 [PMID: 1983820 DOI: 10.1016/0016-5085(91)90599-g]</w:t>
      </w:r>
    </w:p>
    <w:p w14:paraId="51C52A1F" w14:textId="231AAF86" w:rsidR="00A77B3E" w:rsidRPr="00C00243" w:rsidRDefault="00596EDE">
      <w:pPr>
        <w:spacing w:line="360" w:lineRule="auto"/>
        <w:jc w:val="both"/>
      </w:pPr>
      <w:r w:rsidRPr="00C00243">
        <w:rPr>
          <w:rFonts w:ascii="Book Antiqua" w:eastAsia="Book Antiqua" w:hAnsi="Book Antiqua" w:cs="Book Antiqua"/>
          <w:color w:val="000000"/>
        </w:rPr>
        <w:t xml:space="preserve">6 </w:t>
      </w:r>
      <w:r w:rsidRPr="00C00243">
        <w:rPr>
          <w:rFonts w:ascii="Book Antiqua" w:eastAsia="Book Antiqua" w:hAnsi="Book Antiqua" w:cs="Book Antiqua"/>
          <w:b/>
          <w:bCs/>
          <w:color w:val="000000"/>
        </w:rPr>
        <w:t>Drafting Committee for Hepatitis Management Guidelines and the Japan Society of Hepatology</w:t>
      </w:r>
      <w:r w:rsidRPr="00C00243">
        <w:rPr>
          <w:rFonts w:ascii="Book Antiqua" w:eastAsia="Book Antiqua" w:hAnsi="Book Antiqua" w:cs="Book Antiqua"/>
          <w:color w:val="000000"/>
        </w:rPr>
        <w:t xml:space="preserve">. JSH Guidelines for the Management of Hepatitis B Virus Infection. </w:t>
      </w:r>
      <w:r w:rsidRPr="00C00243">
        <w:rPr>
          <w:rFonts w:ascii="Book Antiqua" w:eastAsia="Book Antiqua" w:hAnsi="Book Antiqua" w:cs="Book Antiqua"/>
          <w:i/>
          <w:iCs/>
          <w:color w:val="000000"/>
        </w:rPr>
        <w:t>Hepatol Res</w:t>
      </w:r>
      <w:r w:rsidRPr="00C00243">
        <w:rPr>
          <w:rFonts w:ascii="Book Antiqua" w:eastAsia="Book Antiqua" w:hAnsi="Book Antiqua" w:cs="Book Antiqua"/>
          <w:color w:val="000000"/>
        </w:rPr>
        <w:t xml:space="preserve"> 2014; </w:t>
      </w:r>
      <w:r w:rsidRPr="00C00243">
        <w:rPr>
          <w:rFonts w:ascii="Book Antiqua" w:eastAsia="Book Antiqua" w:hAnsi="Book Antiqua" w:cs="Book Antiqua"/>
          <w:b/>
          <w:bCs/>
          <w:color w:val="000000"/>
        </w:rPr>
        <w:t>44 Suppl S1</w:t>
      </w:r>
      <w:r w:rsidRPr="00C00243">
        <w:rPr>
          <w:rFonts w:ascii="Book Antiqua" w:eastAsia="Book Antiqua" w:hAnsi="Book Antiqua" w:cs="Book Antiqua"/>
          <w:color w:val="000000"/>
        </w:rPr>
        <w:t>: 1-58 [PMID: 24397839 DOI: 10.1111/hepr.12269]</w:t>
      </w:r>
    </w:p>
    <w:p w14:paraId="13EDC440" w14:textId="77777777" w:rsidR="00A77B3E" w:rsidRPr="00C00243" w:rsidRDefault="00596EDE">
      <w:pPr>
        <w:spacing w:line="360" w:lineRule="auto"/>
        <w:jc w:val="both"/>
      </w:pPr>
      <w:r w:rsidRPr="00C00243">
        <w:rPr>
          <w:rFonts w:ascii="Book Antiqua" w:eastAsia="Book Antiqua" w:hAnsi="Book Antiqua" w:cs="Book Antiqua"/>
          <w:color w:val="000000"/>
        </w:rPr>
        <w:t xml:space="preserve">7 </w:t>
      </w:r>
      <w:r w:rsidRPr="00C00243">
        <w:rPr>
          <w:rFonts w:ascii="Book Antiqua" w:eastAsia="Book Antiqua" w:hAnsi="Book Antiqua" w:cs="Book Antiqua"/>
          <w:b/>
          <w:bCs/>
          <w:color w:val="000000"/>
        </w:rPr>
        <w:t>Reddy KR</w:t>
      </w:r>
      <w:r w:rsidRPr="00C00243">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C00243">
        <w:rPr>
          <w:rFonts w:ascii="Book Antiqua" w:eastAsia="Book Antiqua" w:hAnsi="Book Antiqua" w:cs="Book Antiqua"/>
          <w:i/>
          <w:iCs/>
          <w:color w:val="000000"/>
        </w:rPr>
        <w:t>Gastroenterology</w:t>
      </w:r>
      <w:r w:rsidRPr="00C00243">
        <w:rPr>
          <w:rFonts w:ascii="Book Antiqua" w:eastAsia="Book Antiqua" w:hAnsi="Book Antiqua" w:cs="Book Antiqua"/>
          <w:color w:val="000000"/>
        </w:rPr>
        <w:t xml:space="preserve"> 2015; </w:t>
      </w:r>
      <w:r w:rsidRPr="00C00243">
        <w:rPr>
          <w:rFonts w:ascii="Book Antiqua" w:eastAsia="Book Antiqua" w:hAnsi="Book Antiqua" w:cs="Book Antiqua"/>
          <w:b/>
          <w:bCs/>
          <w:color w:val="000000"/>
        </w:rPr>
        <w:t>148</w:t>
      </w:r>
      <w:r w:rsidRPr="00C00243">
        <w:rPr>
          <w:rFonts w:ascii="Book Antiqua" w:eastAsia="Book Antiqua" w:hAnsi="Book Antiqua" w:cs="Book Antiqua"/>
          <w:color w:val="000000"/>
        </w:rPr>
        <w:t>: 215-9; quiz e16-7 [PMID: 25447850 DOI: 10.1053/j.gastro.2014.10.039]</w:t>
      </w:r>
    </w:p>
    <w:p w14:paraId="238E8EB0" w14:textId="77777777" w:rsidR="00A77B3E" w:rsidRPr="00C00243" w:rsidRDefault="00596EDE">
      <w:pPr>
        <w:spacing w:line="360" w:lineRule="auto"/>
        <w:jc w:val="both"/>
      </w:pPr>
      <w:r w:rsidRPr="00C00243">
        <w:rPr>
          <w:rFonts w:ascii="Book Antiqua" w:eastAsia="Book Antiqua" w:hAnsi="Book Antiqua" w:cs="Book Antiqua"/>
          <w:color w:val="000000"/>
        </w:rPr>
        <w:t xml:space="preserve">8 </w:t>
      </w:r>
      <w:r w:rsidRPr="00C00243">
        <w:rPr>
          <w:rFonts w:ascii="Book Antiqua" w:eastAsia="Book Antiqua" w:hAnsi="Book Antiqua" w:cs="Book Antiqua"/>
          <w:b/>
          <w:bCs/>
          <w:color w:val="000000"/>
        </w:rPr>
        <w:t>Sugimoto R</w:t>
      </w:r>
      <w:r w:rsidRPr="00C00243">
        <w:rPr>
          <w:rFonts w:ascii="Book Antiqua" w:eastAsia="Book Antiqua" w:hAnsi="Book Antiqua" w:cs="Book Antiqua"/>
          <w:color w:val="000000"/>
        </w:rPr>
        <w:t xml:space="preserve">, Enjoji M, Kotoh K, Noguchi K, Tsuruta S, Nakamuta M, Nawata H. [Effect of lamivudine for hepatitis B virus reactivation in blood cancer patients undergoing immunosuppressive chemotherapy]. </w:t>
      </w:r>
      <w:r w:rsidRPr="00C00243">
        <w:rPr>
          <w:rFonts w:ascii="Book Antiqua" w:eastAsia="Book Antiqua" w:hAnsi="Book Antiqua" w:cs="Book Antiqua"/>
          <w:i/>
          <w:iCs/>
          <w:color w:val="000000"/>
        </w:rPr>
        <w:t>Fukuoka Igaku Zasshi</w:t>
      </w:r>
      <w:r w:rsidRPr="00C00243">
        <w:rPr>
          <w:rFonts w:ascii="Book Antiqua" w:eastAsia="Book Antiqua" w:hAnsi="Book Antiqua" w:cs="Book Antiqua"/>
          <w:color w:val="000000"/>
        </w:rPr>
        <w:t xml:space="preserve"> 2004; </w:t>
      </w:r>
      <w:r w:rsidRPr="00C00243">
        <w:rPr>
          <w:rFonts w:ascii="Book Antiqua" w:eastAsia="Book Antiqua" w:hAnsi="Book Antiqua" w:cs="Book Antiqua"/>
          <w:b/>
          <w:bCs/>
          <w:color w:val="000000"/>
        </w:rPr>
        <w:t>95</w:t>
      </w:r>
      <w:r w:rsidRPr="00C00243">
        <w:rPr>
          <w:rFonts w:ascii="Book Antiqua" w:eastAsia="Book Antiqua" w:hAnsi="Book Antiqua" w:cs="Book Antiqua"/>
          <w:color w:val="000000"/>
        </w:rPr>
        <w:t>: 274-279 [PMID: 15678886]</w:t>
      </w:r>
    </w:p>
    <w:p w14:paraId="2F04BBB2" w14:textId="77777777" w:rsidR="00A77B3E" w:rsidRPr="00C00243" w:rsidRDefault="00596EDE">
      <w:pPr>
        <w:spacing w:line="360" w:lineRule="auto"/>
        <w:jc w:val="both"/>
      </w:pPr>
      <w:r w:rsidRPr="00C00243">
        <w:rPr>
          <w:rFonts w:ascii="Book Antiqua" w:eastAsia="Book Antiqua" w:hAnsi="Book Antiqua" w:cs="Book Antiqua"/>
          <w:color w:val="000000"/>
        </w:rPr>
        <w:t xml:space="preserve">9 </w:t>
      </w:r>
      <w:r w:rsidRPr="00C00243">
        <w:rPr>
          <w:rFonts w:ascii="Book Antiqua" w:eastAsia="Book Antiqua" w:hAnsi="Book Antiqua" w:cs="Book Antiqua"/>
          <w:b/>
          <w:bCs/>
          <w:color w:val="000000"/>
        </w:rPr>
        <w:t>Seto WK</w:t>
      </w:r>
      <w:r w:rsidRPr="00C00243">
        <w:rPr>
          <w:rFonts w:ascii="Book Antiqua" w:eastAsia="Book Antiqua" w:hAnsi="Book Antiqua" w:cs="Book Antiqua"/>
          <w:color w:val="000000"/>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C00243">
        <w:rPr>
          <w:rFonts w:ascii="Book Antiqua" w:eastAsia="Book Antiqua" w:hAnsi="Book Antiqua" w:cs="Book Antiqua"/>
          <w:i/>
          <w:iCs/>
          <w:color w:val="000000"/>
        </w:rPr>
        <w:t>J Clin Oncol</w:t>
      </w:r>
      <w:r w:rsidRPr="00C00243">
        <w:rPr>
          <w:rFonts w:ascii="Book Antiqua" w:eastAsia="Book Antiqua" w:hAnsi="Book Antiqua" w:cs="Book Antiqua"/>
          <w:color w:val="000000"/>
        </w:rPr>
        <w:t xml:space="preserve"> 2014; </w:t>
      </w:r>
      <w:r w:rsidRPr="00C00243">
        <w:rPr>
          <w:rFonts w:ascii="Book Antiqua" w:eastAsia="Book Antiqua" w:hAnsi="Book Antiqua" w:cs="Book Antiqua"/>
          <w:b/>
          <w:bCs/>
          <w:color w:val="000000"/>
        </w:rPr>
        <w:t>32</w:t>
      </w:r>
      <w:r w:rsidRPr="00C00243">
        <w:rPr>
          <w:rFonts w:ascii="Book Antiqua" w:eastAsia="Book Antiqua" w:hAnsi="Book Antiqua" w:cs="Book Antiqua"/>
          <w:color w:val="000000"/>
        </w:rPr>
        <w:t>: 3736-3743 [PMID: 25287829 DOI: 10.1200/JCO.2014.56.7081]</w:t>
      </w:r>
    </w:p>
    <w:p w14:paraId="63A1799F"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10 </w:t>
      </w:r>
      <w:r w:rsidRPr="00C00243">
        <w:rPr>
          <w:rFonts w:ascii="Book Antiqua" w:eastAsia="Book Antiqua" w:hAnsi="Book Antiqua" w:cs="Book Antiqua"/>
          <w:b/>
          <w:bCs/>
          <w:color w:val="000000"/>
        </w:rPr>
        <w:t>Kusumoto S</w:t>
      </w:r>
      <w:r w:rsidRPr="00C00243">
        <w:rPr>
          <w:rFonts w:ascii="Book Antiqua" w:eastAsia="Book Antiqua" w:hAnsi="Book Antiqua" w:cs="Book Antiqua"/>
          <w:color w:val="000000"/>
        </w:rPr>
        <w:t xml:space="preserve">, Tanaka Y, Suzuki R, Watanabe T, Nakata M, Takasaki H, Fukushima N, Fukushima T, Moriuchi Y, Itoh K, Nosaka K, Choi I, Sawa M, Okamoto R, Tsujimura H, Uchida T, Suzuki S, Okamoto M, Takahashi T, Sugiura I, Onishi Y, Kohri M, Yoshida S, Sakai R, Kojima M, Takahashi H, Tomita A, Maruyama D, Atsuta Y, Tanaka E, Suzuki T, Kinoshita T, Ogura M, Mizokami M, Ueda R. Monitoring of Hepatitis B Virus (HBV) DNA and Risk of HBV Reactivation in B-Cell Lymphoma: A Prospective Observational Study. </w:t>
      </w:r>
      <w:r w:rsidRPr="00C00243">
        <w:rPr>
          <w:rFonts w:ascii="Book Antiqua" w:eastAsia="Book Antiqua" w:hAnsi="Book Antiqua" w:cs="Book Antiqua"/>
          <w:i/>
          <w:iCs/>
          <w:color w:val="000000"/>
        </w:rPr>
        <w:t>Clin Infect Dis</w:t>
      </w:r>
      <w:r w:rsidRPr="00C00243">
        <w:rPr>
          <w:rFonts w:ascii="Book Antiqua" w:eastAsia="Book Antiqua" w:hAnsi="Book Antiqua" w:cs="Book Antiqua"/>
          <w:color w:val="000000"/>
        </w:rPr>
        <w:t xml:space="preserve"> 2015; </w:t>
      </w:r>
      <w:r w:rsidRPr="00C00243">
        <w:rPr>
          <w:rFonts w:ascii="Book Antiqua" w:eastAsia="Book Antiqua" w:hAnsi="Book Antiqua" w:cs="Book Antiqua"/>
          <w:b/>
          <w:bCs/>
          <w:color w:val="000000"/>
        </w:rPr>
        <w:t>61</w:t>
      </w:r>
      <w:r w:rsidRPr="00C00243">
        <w:rPr>
          <w:rFonts w:ascii="Book Antiqua" w:eastAsia="Book Antiqua" w:hAnsi="Book Antiqua" w:cs="Book Antiqua"/>
          <w:color w:val="000000"/>
        </w:rPr>
        <w:t>: 719-729 [PMID: 25935551 DOI: 10.1093/cid/civ344]</w:t>
      </w:r>
    </w:p>
    <w:p w14:paraId="44C3C06C"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11 </w:t>
      </w:r>
      <w:r w:rsidRPr="00C00243">
        <w:rPr>
          <w:rFonts w:ascii="Book Antiqua" w:eastAsia="Book Antiqua" w:hAnsi="Book Antiqua" w:cs="Book Antiqua"/>
          <w:b/>
          <w:bCs/>
          <w:color w:val="000000"/>
        </w:rPr>
        <w:t>Mochida S</w:t>
      </w:r>
      <w:r w:rsidRPr="00C00243">
        <w:rPr>
          <w:rFonts w:ascii="Book Antiqua" w:eastAsia="Book Antiqua" w:hAnsi="Book Antiqua" w:cs="Book Antiqua"/>
          <w:color w:val="000000"/>
        </w:rPr>
        <w:t xml:space="preserve">, Nakao M, Nakayama N, Uchida Y, Nagoshi S, Ido A, Mimura T, Harigai M, Kaneko H, Kobayashi H, Tsuchida T, Suzuki H, Ura N, Nakamura Y, Bessho M, Dan K, Kusumoto S, Sasaki Y, Fujii H, Suzuki F, Ikeda K, Yamamoto K, Takikawa H, Tsubouchi H, Mizokami M. Nationwide prospective and retrospective surveys for hepatitis B virus reactivation during immunosuppressive therapies. </w:t>
      </w:r>
      <w:r w:rsidRPr="00C00243">
        <w:rPr>
          <w:rFonts w:ascii="Book Antiqua" w:eastAsia="Book Antiqua" w:hAnsi="Book Antiqua" w:cs="Book Antiqua"/>
          <w:i/>
          <w:iCs/>
          <w:color w:val="000000"/>
        </w:rPr>
        <w:t>J Gastroenterol</w:t>
      </w:r>
      <w:r w:rsidRPr="00C00243">
        <w:rPr>
          <w:rFonts w:ascii="Book Antiqua" w:eastAsia="Book Antiqua" w:hAnsi="Book Antiqua" w:cs="Book Antiqua"/>
          <w:color w:val="000000"/>
        </w:rPr>
        <w:t xml:space="preserve"> 2016; </w:t>
      </w:r>
      <w:r w:rsidRPr="00C00243">
        <w:rPr>
          <w:rFonts w:ascii="Book Antiqua" w:eastAsia="Book Antiqua" w:hAnsi="Book Antiqua" w:cs="Book Antiqua"/>
          <w:b/>
          <w:bCs/>
          <w:color w:val="000000"/>
        </w:rPr>
        <w:t>51</w:t>
      </w:r>
      <w:r w:rsidRPr="00C00243">
        <w:rPr>
          <w:rFonts w:ascii="Book Antiqua" w:eastAsia="Book Antiqua" w:hAnsi="Book Antiqua" w:cs="Book Antiqua"/>
          <w:color w:val="000000"/>
        </w:rPr>
        <w:t>: 999-1010 [PMID: 26831356 DOI: 10.1007/s00535-016-1168-2]</w:t>
      </w:r>
    </w:p>
    <w:p w14:paraId="24B9CC26"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12 </w:t>
      </w:r>
      <w:r w:rsidRPr="00C00243">
        <w:rPr>
          <w:rFonts w:ascii="Book Antiqua" w:eastAsia="Book Antiqua" w:hAnsi="Book Antiqua" w:cs="Book Antiqua"/>
          <w:b/>
          <w:bCs/>
          <w:color w:val="000000"/>
        </w:rPr>
        <w:t>Kotake T</w:t>
      </w:r>
      <w:r w:rsidRPr="00C00243">
        <w:rPr>
          <w:rFonts w:ascii="Book Antiqua" w:eastAsia="Book Antiqua" w:hAnsi="Book Antiqua" w:cs="Book Antiqua"/>
          <w:color w:val="000000"/>
        </w:rPr>
        <w:t xml:space="preserve">, Satake H, Okita Y, Hatachi Y, Hamada M, Omiya M, Yasui H, Hashida T, Kaihara S, Inokuma T, Tsuji A. Prevalence and risk factors of hepatitis B virus reactivation in patients with solid tumors with resolved HBV infection. </w:t>
      </w:r>
      <w:r w:rsidRPr="00C00243">
        <w:rPr>
          <w:rFonts w:ascii="Book Antiqua" w:eastAsia="Book Antiqua" w:hAnsi="Book Antiqua" w:cs="Book Antiqua"/>
          <w:i/>
          <w:iCs/>
          <w:color w:val="000000"/>
        </w:rPr>
        <w:t>Asia Pac J Clin Oncol</w:t>
      </w:r>
      <w:r w:rsidRPr="00C00243">
        <w:rPr>
          <w:rFonts w:ascii="Book Antiqua" w:eastAsia="Book Antiqua" w:hAnsi="Book Antiqua" w:cs="Book Antiqua"/>
          <w:color w:val="000000"/>
        </w:rPr>
        <w:t xml:space="preserve"> 2019; </w:t>
      </w:r>
      <w:r w:rsidRPr="00C00243">
        <w:rPr>
          <w:rFonts w:ascii="Book Antiqua" w:eastAsia="Book Antiqua" w:hAnsi="Book Antiqua" w:cs="Book Antiqua"/>
          <w:b/>
          <w:bCs/>
          <w:color w:val="000000"/>
        </w:rPr>
        <w:t>15</w:t>
      </w:r>
      <w:r w:rsidRPr="00C00243">
        <w:rPr>
          <w:rFonts w:ascii="Book Antiqua" w:eastAsia="Book Antiqua" w:hAnsi="Book Antiqua" w:cs="Book Antiqua"/>
          <w:color w:val="000000"/>
        </w:rPr>
        <w:t>: 63-68 [PMID: 29984542 DOI: 10.1111/ajco.13050]</w:t>
      </w:r>
    </w:p>
    <w:p w14:paraId="06D98A47"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13 </w:t>
      </w:r>
      <w:r w:rsidRPr="00C00243">
        <w:rPr>
          <w:rFonts w:ascii="Book Antiqua" w:eastAsia="Book Antiqua" w:hAnsi="Book Antiqua" w:cs="Book Antiqua"/>
          <w:b/>
          <w:bCs/>
          <w:color w:val="000000"/>
        </w:rPr>
        <w:t>Ling WH</w:t>
      </w:r>
      <w:r w:rsidRPr="00C00243">
        <w:rPr>
          <w:rFonts w:ascii="Book Antiqua" w:eastAsia="Book Antiqua" w:hAnsi="Book Antiqua" w:cs="Book Antiqua"/>
          <w:color w:val="000000"/>
        </w:rPr>
        <w:t xml:space="preserve">, Soe PP, Pang AS, Lee SC. Hepatitis B virus reactivation risk varies with different chemotherapy regimens commonly used in solid tumours. </w:t>
      </w:r>
      <w:r w:rsidRPr="00C00243">
        <w:rPr>
          <w:rFonts w:ascii="Book Antiqua" w:eastAsia="Book Antiqua" w:hAnsi="Book Antiqua" w:cs="Book Antiqua"/>
          <w:i/>
          <w:iCs/>
          <w:color w:val="000000"/>
        </w:rPr>
        <w:t>Br J Cancer</w:t>
      </w:r>
      <w:r w:rsidRPr="00C00243">
        <w:rPr>
          <w:rFonts w:ascii="Book Antiqua" w:eastAsia="Book Antiqua" w:hAnsi="Book Antiqua" w:cs="Book Antiqua"/>
          <w:color w:val="000000"/>
        </w:rPr>
        <w:t xml:space="preserve"> 2013; </w:t>
      </w:r>
      <w:r w:rsidRPr="00C00243">
        <w:rPr>
          <w:rFonts w:ascii="Book Antiqua" w:eastAsia="Book Antiqua" w:hAnsi="Book Antiqua" w:cs="Book Antiqua"/>
          <w:b/>
          <w:bCs/>
          <w:color w:val="000000"/>
        </w:rPr>
        <w:t>108</w:t>
      </w:r>
      <w:r w:rsidRPr="00C00243">
        <w:rPr>
          <w:rFonts w:ascii="Book Antiqua" w:eastAsia="Book Antiqua" w:hAnsi="Book Antiqua" w:cs="Book Antiqua"/>
          <w:color w:val="000000"/>
        </w:rPr>
        <w:t>: 1931-1935 [PMID: 23652302 DOI: 10.1038/bjc.2013.225]</w:t>
      </w:r>
    </w:p>
    <w:p w14:paraId="629A694F"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14 </w:t>
      </w:r>
      <w:r w:rsidRPr="00C00243">
        <w:rPr>
          <w:rFonts w:ascii="Book Antiqua" w:eastAsia="Book Antiqua" w:hAnsi="Book Antiqua" w:cs="Book Antiqua"/>
          <w:b/>
          <w:bCs/>
          <w:color w:val="000000"/>
        </w:rPr>
        <w:t>Matsubara T</w:t>
      </w:r>
      <w:r w:rsidRPr="00C00243">
        <w:rPr>
          <w:rFonts w:ascii="Book Antiqua" w:eastAsia="Book Antiqua" w:hAnsi="Book Antiqua" w:cs="Book Antiqua"/>
          <w:color w:val="000000"/>
        </w:rPr>
        <w:t xml:space="preserve">, Nishida T, Shimoda A, Shimakoshi H, Amano T, Sugimoto A, Takahashi K, Mukai K, Yamamoto M, Hayashi S, Nakajima S, Fukui K, Inada M. The combination of anti-HBc and anti-HBs levels is a useful predictor of the development of chemotherapy-induced reactivation in lymphoma patients with resolved HBV infection. </w:t>
      </w:r>
      <w:r w:rsidRPr="00C00243">
        <w:rPr>
          <w:rFonts w:ascii="Book Antiqua" w:eastAsia="Book Antiqua" w:hAnsi="Book Antiqua" w:cs="Book Antiqua"/>
          <w:i/>
          <w:iCs/>
          <w:color w:val="000000"/>
        </w:rPr>
        <w:t>Oncol Lett</w:t>
      </w:r>
      <w:r w:rsidRPr="00C00243">
        <w:rPr>
          <w:rFonts w:ascii="Book Antiqua" w:eastAsia="Book Antiqua" w:hAnsi="Book Antiqua" w:cs="Book Antiqua"/>
          <w:color w:val="000000"/>
        </w:rPr>
        <w:t xml:space="preserve"> 2017; </w:t>
      </w:r>
      <w:r w:rsidRPr="00C00243">
        <w:rPr>
          <w:rFonts w:ascii="Book Antiqua" w:eastAsia="Book Antiqua" w:hAnsi="Book Antiqua" w:cs="Book Antiqua"/>
          <w:b/>
          <w:bCs/>
          <w:color w:val="000000"/>
        </w:rPr>
        <w:t>14</w:t>
      </w:r>
      <w:r w:rsidRPr="00C00243">
        <w:rPr>
          <w:rFonts w:ascii="Book Antiqua" w:eastAsia="Book Antiqua" w:hAnsi="Book Antiqua" w:cs="Book Antiqua"/>
          <w:color w:val="000000"/>
        </w:rPr>
        <w:t>: 6543-6552 [PMID: 29151907 DOI: 10.3892/ol.2017.7012]</w:t>
      </w:r>
    </w:p>
    <w:p w14:paraId="58C6D949"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15 </w:t>
      </w:r>
      <w:r w:rsidRPr="00C00243">
        <w:rPr>
          <w:rFonts w:ascii="Book Antiqua" w:eastAsia="Book Antiqua" w:hAnsi="Book Antiqua" w:cs="Book Antiqua"/>
          <w:b/>
          <w:bCs/>
          <w:color w:val="000000"/>
        </w:rPr>
        <w:t>Yang HC</w:t>
      </w:r>
      <w:r w:rsidRPr="00C00243">
        <w:rPr>
          <w:rFonts w:ascii="Book Antiqua" w:eastAsia="Book Antiqua" w:hAnsi="Book Antiqua" w:cs="Book Antiqua"/>
          <w:color w:val="000000"/>
        </w:rPr>
        <w:t xml:space="preserve">, Tsou HH, Pei SN, Chang CS, Chen JH, Yao M, Lin SJ, Lin J, Yuan Q, Xia N, Liu TW, Chen PJ, Cheng AL, Hsu C; Taiwan Cooperative Oncology Group. Quantification of HBV core antibodies may help predict HBV reactivation in patients with lymphoma and resolved HBV infection. </w:t>
      </w:r>
      <w:r w:rsidRPr="00C00243">
        <w:rPr>
          <w:rFonts w:ascii="Book Antiqua" w:eastAsia="Book Antiqua" w:hAnsi="Book Antiqua" w:cs="Book Antiqua"/>
          <w:i/>
          <w:iCs/>
          <w:color w:val="000000"/>
        </w:rPr>
        <w:t>J Hepatol</w:t>
      </w:r>
      <w:r w:rsidRPr="00C00243">
        <w:rPr>
          <w:rFonts w:ascii="Book Antiqua" w:eastAsia="Book Antiqua" w:hAnsi="Book Antiqua" w:cs="Book Antiqua"/>
          <w:color w:val="000000"/>
        </w:rPr>
        <w:t xml:space="preserve"> 2018; </w:t>
      </w:r>
      <w:r w:rsidRPr="00C00243">
        <w:rPr>
          <w:rFonts w:ascii="Book Antiqua" w:eastAsia="Book Antiqua" w:hAnsi="Book Antiqua" w:cs="Book Antiqua"/>
          <w:b/>
          <w:bCs/>
          <w:color w:val="000000"/>
        </w:rPr>
        <w:t>69</w:t>
      </w:r>
      <w:r w:rsidRPr="00C00243">
        <w:rPr>
          <w:rFonts w:ascii="Book Antiqua" w:eastAsia="Book Antiqua" w:hAnsi="Book Antiqua" w:cs="Book Antiqua"/>
          <w:color w:val="000000"/>
        </w:rPr>
        <w:t>: 286-292 [PMID: 29551710 DOI: 10.1016/j.jhep.2018.02.033]</w:t>
      </w:r>
    </w:p>
    <w:p w14:paraId="5F8A9A56"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16 </w:t>
      </w:r>
      <w:r w:rsidRPr="00C00243">
        <w:rPr>
          <w:rFonts w:ascii="Book Antiqua" w:eastAsia="Book Antiqua" w:hAnsi="Book Antiqua" w:cs="Book Antiqua"/>
          <w:b/>
          <w:bCs/>
          <w:color w:val="000000"/>
        </w:rPr>
        <w:t>Taira R</w:t>
      </w:r>
      <w:r w:rsidRPr="00C00243">
        <w:rPr>
          <w:rFonts w:ascii="Book Antiqua" w:eastAsia="Book Antiqua" w:hAnsi="Book Antiqua" w:cs="Book Antiqua"/>
          <w:color w:val="000000"/>
        </w:rPr>
        <w:t xml:space="preserve">, Satake M, Momose S, Hino S, Suzuki Y, Murokawa H, Uchida S, Tadokoro K. Residual risk of transfusion-transmitted hepatitis B virus (HBV) infection caused by blood components derived from donors with occult HBV infection in Japan. </w:t>
      </w:r>
      <w:r w:rsidRPr="00C00243">
        <w:rPr>
          <w:rFonts w:ascii="Book Antiqua" w:eastAsia="Book Antiqua" w:hAnsi="Book Antiqua" w:cs="Book Antiqua"/>
          <w:i/>
          <w:iCs/>
          <w:color w:val="000000"/>
        </w:rPr>
        <w:t>Transfusion</w:t>
      </w:r>
      <w:r w:rsidRPr="00C00243">
        <w:rPr>
          <w:rFonts w:ascii="Book Antiqua" w:eastAsia="Book Antiqua" w:hAnsi="Book Antiqua" w:cs="Book Antiqua"/>
          <w:color w:val="000000"/>
        </w:rPr>
        <w:t xml:space="preserve"> 2013; </w:t>
      </w:r>
      <w:r w:rsidRPr="00C00243">
        <w:rPr>
          <w:rFonts w:ascii="Book Antiqua" w:eastAsia="Book Antiqua" w:hAnsi="Book Antiqua" w:cs="Book Antiqua"/>
          <w:b/>
          <w:bCs/>
          <w:color w:val="000000"/>
        </w:rPr>
        <w:t>53</w:t>
      </w:r>
      <w:r w:rsidRPr="00C00243">
        <w:rPr>
          <w:rFonts w:ascii="Book Antiqua" w:eastAsia="Book Antiqua" w:hAnsi="Book Antiqua" w:cs="Book Antiqua"/>
          <w:color w:val="000000"/>
        </w:rPr>
        <w:t>: 1393-1404 [PMID: 23033944 DOI: 10.1111/j.1537-2995.2012.03909.x]</w:t>
      </w:r>
    </w:p>
    <w:p w14:paraId="634FC6C2"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17 </w:t>
      </w:r>
      <w:r w:rsidRPr="00C00243">
        <w:rPr>
          <w:rFonts w:ascii="Book Antiqua" w:eastAsia="Book Antiqua" w:hAnsi="Book Antiqua" w:cs="Book Antiqua"/>
          <w:b/>
          <w:bCs/>
          <w:color w:val="000000"/>
        </w:rPr>
        <w:t>Liaw YF</w:t>
      </w:r>
      <w:r w:rsidRPr="00C00243">
        <w:rPr>
          <w:rFonts w:ascii="Book Antiqua" w:eastAsia="Book Antiqua" w:hAnsi="Book Antiqua" w:cs="Book Antiqua"/>
          <w:color w:val="000000"/>
        </w:rPr>
        <w:t xml:space="preserve">, Sheen IS, Chen TJ, Chu CM, Pao CC. Incidence, determinants and significance of delayed clearance of serum HBsAg in chronic hepatitis B virus infection: a prospective study. </w:t>
      </w:r>
      <w:r w:rsidRPr="00C00243">
        <w:rPr>
          <w:rFonts w:ascii="Book Antiqua" w:eastAsia="Book Antiqua" w:hAnsi="Book Antiqua" w:cs="Book Antiqua"/>
          <w:i/>
          <w:iCs/>
          <w:color w:val="000000"/>
        </w:rPr>
        <w:t>Hepatology</w:t>
      </w:r>
      <w:r w:rsidRPr="00C00243">
        <w:rPr>
          <w:rFonts w:ascii="Book Antiqua" w:eastAsia="Book Antiqua" w:hAnsi="Book Antiqua" w:cs="Book Antiqua"/>
          <w:color w:val="000000"/>
        </w:rPr>
        <w:t xml:space="preserve"> 1991; </w:t>
      </w:r>
      <w:r w:rsidRPr="00C00243">
        <w:rPr>
          <w:rFonts w:ascii="Book Antiqua" w:eastAsia="Book Antiqua" w:hAnsi="Book Antiqua" w:cs="Book Antiqua"/>
          <w:b/>
          <w:bCs/>
          <w:color w:val="000000"/>
        </w:rPr>
        <w:t>13</w:t>
      </w:r>
      <w:r w:rsidRPr="00C00243">
        <w:rPr>
          <w:rFonts w:ascii="Book Antiqua" w:eastAsia="Book Antiqua" w:hAnsi="Book Antiqua" w:cs="Book Antiqua"/>
          <w:color w:val="000000"/>
        </w:rPr>
        <w:t>: 627-631 [PMID: 2010157]</w:t>
      </w:r>
    </w:p>
    <w:p w14:paraId="0688E170"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18 </w:t>
      </w:r>
      <w:r w:rsidRPr="00C00243">
        <w:rPr>
          <w:rFonts w:ascii="Book Antiqua" w:eastAsia="Book Antiqua" w:hAnsi="Book Antiqua" w:cs="Book Antiqua"/>
          <w:b/>
          <w:bCs/>
          <w:color w:val="000000"/>
        </w:rPr>
        <w:t>Liu J</w:t>
      </w:r>
      <w:r w:rsidRPr="00C00243">
        <w:rPr>
          <w:rFonts w:ascii="Book Antiqua" w:eastAsia="Book Antiqua" w:hAnsi="Book Antiqua" w:cs="Book Antiqua"/>
          <w:color w:val="000000"/>
        </w:rPr>
        <w:t xml:space="preserve">, Yang HI, Lee MH, Lu SN, Jen CL, Wang LY, You SL, Iloeje UH, Chen CJ; REVEAL-HBV Study Group. Incidence and determinants of spontaneous hepatitis B surface antigen seroclearance: a community-based follow-up study. </w:t>
      </w:r>
      <w:r w:rsidRPr="00C00243">
        <w:rPr>
          <w:rFonts w:ascii="Book Antiqua" w:eastAsia="Book Antiqua" w:hAnsi="Book Antiqua" w:cs="Book Antiqua"/>
          <w:i/>
          <w:iCs/>
          <w:color w:val="000000"/>
        </w:rPr>
        <w:t>Gastroenterology</w:t>
      </w:r>
      <w:r w:rsidRPr="00C00243">
        <w:rPr>
          <w:rFonts w:ascii="Book Antiqua" w:eastAsia="Book Antiqua" w:hAnsi="Book Antiqua" w:cs="Book Antiqua"/>
          <w:color w:val="000000"/>
        </w:rPr>
        <w:t xml:space="preserve"> 2010; </w:t>
      </w:r>
      <w:r w:rsidRPr="00C00243">
        <w:rPr>
          <w:rFonts w:ascii="Book Antiqua" w:eastAsia="Book Antiqua" w:hAnsi="Book Antiqua" w:cs="Book Antiqua"/>
          <w:b/>
          <w:bCs/>
          <w:color w:val="000000"/>
        </w:rPr>
        <w:t>139</w:t>
      </w:r>
      <w:r w:rsidRPr="00C00243">
        <w:rPr>
          <w:rFonts w:ascii="Book Antiqua" w:eastAsia="Book Antiqua" w:hAnsi="Book Antiqua" w:cs="Book Antiqua"/>
          <w:color w:val="000000"/>
        </w:rPr>
        <w:t>: 474-482 [PMID: 20434450 DOI: 10.1053/j.gastro.2010.04.048]</w:t>
      </w:r>
    </w:p>
    <w:p w14:paraId="4C3D3AD0" w14:textId="77777777" w:rsidR="00A77B3E" w:rsidRPr="00C00243" w:rsidRDefault="00596EDE">
      <w:pPr>
        <w:spacing w:line="360" w:lineRule="auto"/>
        <w:jc w:val="both"/>
      </w:pPr>
      <w:r w:rsidRPr="00C00243">
        <w:rPr>
          <w:rFonts w:ascii="Book Antiqua" w:eastAsia="Book Antiqua" w:hAnsi="Book Antiqua" w:cs="Book Antiqua"/>
          <w:color w:val="000000"/>
        </w:rPr>
        <w:t xml:space="preserve">19 </w:t>
      </w:r>
      <w:r w:rsidRPr="00C00243">
        <w:rPr>
          <w:rFonts w:ascii="Book Antiqua" w:eastAsia="Book Antiqua" w:hAnsi="Book Antiqua" w:cs="Book Antiqua"/>
          <w:b/>
          <w:bCs/>
          <w:color w:val="000000"/>
        </w:rPr>
        <w:t>Paul S</w:t>
      </w:r>
      <w:r w:rsidRPr="00C00243">
        <w:rPr>
          <w:rFonts w:ascii="Book Antiqua" w:eastAsia="Book Antiqua" w:hAnsi="Book Antiqua" w:cs="Book Antiqua"/>
          <w:color w:val="000000"/>
        </w:rPr>
        <w:t xml:space="preserve">, Dickstein A, Saxena A, Terrin N, Viveiros K, Balk EM, Wong JB. Role of surface antibody in hepatitis B reactivation in patients with resolved infection and hematologic malignancy: A meta-analysis. </w:t>
      </w:r>
      <w:r w:rsidRPr="00C00243">
        <w:rPr>
          <w:rFonts w:ascii="Book Antiqua" w:eastAsia="Book Antiqua" w:hAnsi="Book Antiqua" w:cs="Book Antiqua"/>
          <w:i/>
          <w:iCs/>
          <w:color w:val="000000"/>
        </w:rPr>
        <w:t>Hepatology</w:t>
      </w:r>
      <w:r w:rsidRPr="00C00243">
        <w:rPr>
          <w:rFonts w:ascii="Book Antiqua" w:eastAsia="Book Antiqua" w:hAnsi="Book Antiqua" w:cs="Book Antiqua"/>
          <w:color w:val="000000"/>
        </w:rPr>
        <w:t xml:space="preserve"> 2017; </w:t>
      </w:r>
      <w:r w:rsidRPr="00C00243">
        <w:rPr>
          <w:rFonts w:ascii="Book Antiqua" w:eastAsia="Book Antiqua" w:hAnsi="Book Antiqua" w:cs="Book Antiqua"/>
          <w:b/>
          <w:bCs/>
          <w:color w:val="000000"/>
        </w:rPr>
        <w:t>66</w:t>
      </w:r>
      <w:r w:rsidRPr="00C00243">
        <w:rPr>
          <w:rFonts w:ascii="Book Antiqua" w:eastAsia="Book Antiqua" w:hAnsi="Book Antiqua" w:cs="Book Antiqua"/>
          <w:color w:val="000000"/>
        </w:rPr>
        <w:t>: 379-388 [PMID: 28128861 DOI: 10.1002/hep.29082]</w:t>
      </w:r>
    </w:p>
    <w:p w14:paraId="64060F15" w14:textId="02C51701" w:rsidR="00A77B3E" w:rsidRPr="00C00243" w:rsidRDefault="00596EDE">
      <w:pPr>
        <w:spacing w:line="360" w:lineRule="auto"/>
        <w:jc w:val="both"/>
      </w:pPr>
      <w:r w:rsidRPr="00C00243">
        <w:rPr>
          <w:rFonts w:ascii="Book Antiqua" w:eastAsia="Book Antiqua" w:hAnsi="Book Antiqua" w:cs="Book Antiqua"/>
          <w:color w:val="000000"/>
        </w:rPr>
        <w:t xml:space="preserve">20 </w:t>
      </w:r>
      <w:r w:rsidRPr="00C00243">
        <w:rPr>
          <w:rFonts w:ascii="Book Antiqua" w:eastAsia="Book Antiqua" w:hAnsi="Book Antiqua" w:cs="Book Antiqua"/>
          <w:b/>
          <w:bCs/>
          <w:color w:val="000000"/>
        </w:rPr>
        <w:t>M. Ikeda</w:t>
      </w:r>
      <w:r w:rsidRPr="00C00243">
        <w:rPr>
          <w:rFonts w:ascii="Book Antiqua" w:eastAsia="Book Antiqua" w:hAnsi="Book Antiqua" w:cs="Book Antiqua"/>
          <w:color w:val="000000"/>
        </w:rPr>
        <w:t>.</w:t>
      </w:r>
      <w:r w:rsidR="00BB39DD" w:rsidRPr="00C00243">
        <w:rPr>
          <w:rFonts w:ascii="Book Antiqua" w:eastAsia="Book Antiqua" w:hAnsi="Book Antiqua" w:cs="Book Antiqua"/>
          <w:color w:val="000000"/>
        </w:rPr>
        <w:t xml:space="preserve"> </w:t>
      </w:r>
      <w:r w:rsidRPr="00C00243">
        <w:rPr>
          <w:rFonts w:ascii="Book Antiqua" w:eastAsia="Book Antiqua" w:hAnsi="Book Antiqua" w:cs="Book Antiqua"/>
          <w:color w:val="000000"/>
        </w:rPr>
        <w:t>Health and Labor Sciences Research Grant Subsidies for Overcoming Hepatitis and Other Emergency Measures (Hepatitis Field) “A virus that aims to establish preventive measures against hepatitis B virus reactivation during cancer chemotherapy and immunosuppressive therapy” Study on Factors and Host Factors ", Multi-institutional joint research on hepatitis B virus reactivation by sorafenib 2014 Joint Research Report (article Japanese) 2015</w:t>
      </w:r>
    </w:p>
    <w:p w14:paraId="577D8A72" w14:textId="77777777" w:rsidR="00A77B3E" w:rsidRPr="00C00243" w:rsidRDefault="00596EDE">
      <w:pPr>
        <w:spacing w:line="360" w:lineRule="auto"/>
        <w:jc w:val="both"/>
      </w:pPr>
      <w:r w:rsidRPr="00C00243">
        <w:rPr>
          <w:rFonts w:ascii="Book Antiqua" w:eastAsia="Book Antiqua" w:hAnsi="Book Antiqua" w:cs="Book Antiqua"/>
          <w:color w:val="000000"/>
        </w:rPr>
        <w:t xml:space="preserve">21 </w:t>
      </w:r>
      <w:r w:rsidRPr="00C00243">
        <w:rPr>
          <w:rFonts w:ascii="Book Antiqua" w:eastAsia="Book Antiqua" w:hAnsi="Book Antiqua" w:cs="Book Antiqua"/>
          <w:b/>
          <w:bCs/>
          <w:color w:val="000000"/>
        </w:rPr>
        <w:t>Jang JW</w:t>
      </w:r>
      <w:r w:rsidRPr="00C00243">
        <w:rPr>
          <w:rFonts w:ascii="Book Antiqua" w:eastAsia="Book Antiqua" w:hAnsi="Book Antiqua" w:cs="Book Antiqua"/>
          <w:color w:val="000000"/>
        </w:rPr>
        <w:t xml:space="preserve">, Kim YW, Lee SW, Kwon JH, Nam SW, Bae SH, Choi JY, Yoon SK, Chung KW. Reactivation of hepatitis B virus in HBsAg-negative patients with hepatocellular carcinoma. </w:t>
      </w:r>
      <w:r w:rsidRPr="00C00243">
        <w:rPr>
          <w:rFonts w:ascii="Book Antiqua" w:eastAsia="Book Antiqua" w:hAnsi="Book Antiqua" w:cs="Book Antiqua"/>
          <w:i/>
          <w:iCs/>
          <w:color w:val="000000"/>
        </w:rPr>
        <w:t>PLoS One</w:t>
      </w:r>
      <w:r w:rsidRPr="00C00243">
        <w:rPr>
          <w:rFonts w:ascii="Book Antiqua" w:eastAsia="Book Antiqua" w:hAnsi="Book Antiqua" w:cs="Book Antiqua"/>
          <w:color w:val="000000"/>
        </w:rPr>
        <w:t xml:space="preserve"> 2015; </w:t>
      </w:r>
      <w:r w:rsidRPr="00C00243">
        <w:rPr>
          <w:rFonts w:ascii="Book Antiqua" w:eastAsia="Book Antiqua" w:hAnsi="Book Antiqua" w:cs="Book Antiqua"/>
          <w:b/>
          <w:bCs/>
          <w:color w:val="000000"/>
        </w:rPr>
        <w:t>10</w:t>
      </w:r>
      <w:r w:rsidRPr="00C00243">
        <w:rPr>
          <w:rFonts w:ascii="Book Antiqua" w:eastAsia="Book Antiqua" w:hAnsi="Book Antiqua" w:cs="Book Antiqua"/>
          <w:color w:val="000000"/>
        </w:rPr>
        <w:t>: e0122041 [PMID: 25894607 DOI: 10.1371/journal.pone.0122041]</w:t>
      </w:r>
    </w:p>
    <w:p w14:paraId="06350DE3" w14:textId="77777777" w:rsidR="00A77B3E" w:rsidRPr="00C00243" w:rsidRDefault="00596EDE">
      <w:pPr>
        <w:spacing w:line="360" w:lineRule="auto"/>
        <w:jc w:val="both"/>
      </w:pPr>
      <w:r w:rsidRPr="00C00243">
        <w:rPr>
          <w:rFonts w:ascii="Book Antiqua" w:eastAsia="Book Antiqua" w:hAnsi="Book Antiqua" w:cs="Book Antiqua"/>
          <w:color w:val="000000"/>
        </w:rPr>
        <w:t xml:space="preserve">22 </w:t>
      </w:r>
      <w:r w:rsidRPr="00C00243">
        <w:rPr>
          <w:rFonts w:ascii="Book Antiqua" w:eastAsia="Book Antiqua" w:hAnsi="Book Antiqua" w:cs="Book Antiqua"/>
          <w:b/>
          <w:bCs/>
          <w:color w:val="000000"/>
        </w:rPr>
        <w:t>Alward WL</w:t>
      </w:r>
      <w:r w:rsidRPr="00C00243">
        <w:rPr>
          <w:rFonts w:ascii="Book Antiqua" w:eastAsia="Book Antiqua" w:hAnsi="Book Antiqua" w:cs="Book Antiqua"/>
          <w:color w:val="000000"/>
        </w:rPr>
        <w:t xml:space="preserve">, McMahon BJ, Hall DB, Heyward WL, Francis DP, Bender TR. The long-term serological course of asymptomatic hepatitis B virus carriers and the development of primary hepatocellular carcinoma. </w:t>
      </w:r>
      <w:r w:rsidRPr="00C00243">
        <w:rPr>
          <w:rFonts w:ascii="Book Antiqua" w:eastAsia="Book Antiqua" w:hAnsi="Book Antiqua" w:cs="Book Antiqua"/>
          <w:i/>
          <w:iCs/>
          <w:color w:val="000000"/>
        </w:rPr>
        <w:t>J Infect Dis</w:t>
      </w:r>
      <w:r w:rsidRPr="00C00243">
        <w:rPr>
          <w:rFonts w:ascii="Book Antiqua" w:eastAsia="Book Antiqua" w:hAnsi="Book Antiqua" w:cs="Book Antiqua"/>
          <w:color w:val="000000"/>
        </w:rPr>
        <w:t xml:space="preserve"> 1985; </w:t>
      </w:r>
      <w:r w:rsidRPr="00C00243">
        <w:rPr>
          <w:rFonts w:ascii="Book Antiqua" w:eastAsia="Book Antiqua" w:hAnsi="Book Antiqua" w:cs="Book Antiqua"/>
          <w:b/>
          <w:bCs/>
          <w:color w:val="000000"/>
        </w:rPr>
        <w:t>151</w:t>
      </w:r>
      <w:r w:rsidRPr="00C00243">
        <w:rPr>
          <w:rFonts w:ascii="Book Antiqua" w:eastAsia="Book Antiqua" w:hAnsi="Book Antiqua" w:cs="Book Antiqua"/>
          <w:color w:val="000000"/>
        </w:rPr>
        <w:t>: 604-609 [PMID: 2982971 DOI: 10.1093/infdis/151.4.604]</w:t>
      </w:r>
    </w:p>
    <w:p w14:paraId="3C62621B" w14:textId="77777777" w:rsidR="00A77B3E" w:rsidRPr="00C00243" w:rsidRDefault="00596EDE">
      <w:pPr>
        <w:spacing w:line="360" w:lineRule="auto"/>
        <w:jc w:val="both"/>
      </w:pPr>
      <w:r w:rsidRPr="00C00243">
        <w:rPr>
          <w:rFonts w:ascii="Book Antiqua" w:eastAsia="Book Antiqua" w:hAnsi="Book Antiqua" w:cs="Book Antiqua"/>
          <w:color w:val="000000"/>
        </w:rPr>
        <w:t xml:space="preserve">23 </w:t>
      </w:r>
      <w:r w:rsidRPr="00C00243">
        <w:rPr>
          <w:rFonts w:ascii="Book Antiqua" w:eastAsia="Book Antiqua" w:hAnsi="Book Antiqua" w:cs="Book Antiqua"/>
          <w:b/>
          <w:bCs/>
          <w:color w:val="000000"/>
        </w:rPr>
        <w:t>Loomba R</w:t>
      </w:r>
      <w:r w:rsidRPr="00C00243">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C00243">
        <w:rPr>
          <w:rFonts w:ascii="Book Antiqua" w:eastAsia="Book Antiqua" w:hAnsi="Book Antiqua" w:cs="Book Antiqua"/>
          <w:i/>
          <w:iCs/>
          <w:color w:val="000000"/>
        </w:rPr>
        <w:t>Gastroenterology</w:t>
      </w:r>
      <w:r w:rsidRPr="00C00243">
        <w:rPr>
          <w:rFonts w:ascii="Book Antiqua" w:eastAsia="Book Antiqua" w:hAnsi="Book Antiqua" w:cs="Book Antiqua"/>
          <w:color w:val="000000"/>
        </w:rPr>
        <w:t xml:space="preserve"> 2017; </w:t>
      </w:r>
      <w:r w:rsidRPr="00C00243">
        <w:rPr>
          <w:rFonts w:ascii="Book Antiqua" w:eastAsia="Book Antiqua" w:hAnsi="Book Antiqua" w:cs="Book Antiqua"/>
          <w:b/>
          <w:bCs/>
          <w:color w:val="000000"/>
        </w:rPr>
        <w:t>152</w:t>
      </w:r>
      <w:r w:rsidRPr="00C00243">
        <w:rPr>
          <w:rFonts w:ascii="Book Antiqua" w:eastAsia="Book Antiqua" w:hAnsi="Book Antiqua" w:cs="Book Antiqua"/>
          <w:color w:val="000000"/>
        </w:rPr>
        <w:t>: 1297-1309 [PMID: 28219691 DOI: 10.1053/j.gastro.2017.02.009]</w:t>
      </w:r>
    </w:p>
    <w:p w14:paraId="255A78D5" w14:textId="18006E26" w:rsidR="00A77B3E" w:rsidRDefault="00596EDE">
      <w:pPr>
        <w:spacing w:line="360" w:lineRule="auto"/>
        <w:jc w:val="both"/>
      </w:pPr>
      <w:r w:rsidRPr="00C00243">
        <w:rPr>
          <w:rFonts w:ascii="Book Antiqua" w:eastAsia="Book Antiqua" w:hAnsi="Book Antiqua" w:cs="Book Antiqua"/>
          <w:color w:val="000000"/>
        </w:rPr>
        <w:t xml:space="preserve">24 </w:t>
      </w:r>
      <w:r w:rsidRPr="00C00243">
        <w:rPr>
          <w:rFonts w:ascii="Book Antiqua" w:eastAsia="Book Antiqua" w:hAnsi="Book Antiqua" w:cs="Book Antiqua"/>
          <w:b/>
          <w:bCs/>
          <w:color w:val="000000"/>
        </w:rPr>
        <w:t>Chou HH</w:t>
      </w:r>
      <w:r w:rsidRPr="00C00243">
        <w:rPr>
          <w:rFonts w:ascii="Book Antiqua" w:eastAsia="Book Antiqua" w:hAnsi="Book Antiqua" w:cs="Book Antiqua"/>
          <w:color w:val="000000"/>
        </w:rPr>
        <w:t>, Chien WH, Wu LL, Cheng CH, Chung CH, Horng JH, Ni YH, Tseng HT, Wu D, Lu X, Wang HY, Chen PJ, Chen DS. A</w:t>
      </w:r>
      <w:r>
        <w:rPr>
          <w:rFonts w:ascii="Book Antiqua" w:eastAsia="Book Antiqua" w:hAnsi="Book Antiqua" w:cs="Book Antiqua"/>
          <w:color w:val="000000"/>
        </w:rPr>
        <w:t xml:space="preserve">ge-related immune clearance of hepatitis B virus infection requires the establishment of gut microbiota. </w:t>
      </w:r>
      <w:r w:rsidR="00490DE7">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2175-2180 [PMID: 25646429 DOI: 10.1073/pnas.1424775112]</w:t>
      </w:r>
    </w:p>
    <w:p w14:paraId="1ADA40B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F2B029" w14:textId="77777777" w:rsidR="00A77B3E" w:rsidRDefault="00596EDE">
      <w:pPr>
        <w:spacing w:line="360" w:lineRule="auto"/>
        <w:jc w:val="both"/>
      </w:pPr>
      <w:r>
        <w:rPr>
          <w:rFonts w:ascii="Book Antiqua" w:eastAsia="Book Antiqua" w:hAnsi="Book Antiqua" w:cs="Book Antiqua"/>
          <w:b/>
          <w:color w:val="000000"/>
        </w:rPr>
        <w:t>Footnotes</w:t>
      </w:r>
    </w:p>
    <w:p w14:paraId="165CE765" w14:textId="77777777" w:rsidR="00A77B3E" w:rsidRDefault="00596E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National Hospital Organization Kyushu Cancer Center (Approval No.2017-16).</w:t>
      </w:r>
    </w:p>
    <w:p w14:paraId="0525C0A6" w14:textId="77777777" w:rsidR="00A77B3E" w:rsidRDefault="00A77B3E">
      <w:pPr>
        <w:spacing w:line="360" w:lineRule="auto"/>
        <w:jc w:val="both"/>
      </w:pPr>
    </w:p>
    <w:p w14:paraId="145C4134" w14:textId="77777777" w:rsidR="00A77B3E" w:rsidRDefault="00596ED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participate in clinical research by written consent. For full disclosure, the details of the study are published on the home page of National Hospital Organization Kyushu Cancer Center and patients are asked to inform us if they disagree with the use of the clinical data.</w:t>
      </w:r>
    </w:p>
    <w:p w14:paraId="323E1167" w14:textId="77777777" w:rsidR="00A77B3E" w:rsidRDefault="00A77B3E">
      <w:pPr>
        <w:spacing w:line="360" w:lineRule="auto"/>
        <w:jc w:val="both"/>
      </w:pPr>
    </w:p>
    <w:p w14:paraId="122E6806" w14:textId="234B96DF" w:rsidR="00A77B3E" w:rsidRDefault="00596ED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work was partly supported by funding from Eisai (Grant No.</w:t>
      </w:r>
      <w:r w:rsidR="00D27D88">
        <w:rPr>
          <w:rFonts w:ascii="Book Antiqua" w:eastAsia="Book Antiqua" w:hAnsi="Book Antiqua" w:cs="Book Antiqua"/>
          <w:color w:val="000000"/>
        </w:rPr>
        <w:t xml:space="preserve"> </w:t>
      </w:r>
      <w:r>
        <w:rPr>
          <w:rFonts w:ascii="Book Antiqua" w:eastAsia="Book Antiqua" w:hAnsi="Book Antiqua" w:cs="Book Antiqua"/>
          <w:color w:val="000000"/>
        </w:rPr>
        <w:t>HHCS20181030011)</w:t>
      </w:r>
      <w:r w:rsidR="00D27D88">
        <w:rPr>
          <w:rFonts w:ascii="Book Antiqua" w:eastAsia="Book Antiqua" w:hAnsi="Book Antiqua" w:cs="Book Antiqua"/>
          <w:color w:val="000000"/>
        </w:rPr>
        <w:t xml:space="preserve"> </w:t>
      </w:r>
      <w:r>
        <w:rPr>
          <w:rFonts w:ascii="Book Antiqua" w:eastAsia="Book Antiqua" w:hAnsi="Book Antiqua" w:cs="Book Antiqua"/>
          <w:color w:val="000000"/>
        </w:rPr>
        <w:t>(Tokyo, Japan); however, that did not result in potential conflicts for this study because it was designed and performed independently of this funding agency.</w:t>
      </w:r>
    </w:p>
    <w:p w14:paraId="19596C39" w14:textId="77777777" w:rsidR="00A77B3E" w:rsidRDefault="00A77B3E">
      <w:pPr>
        <w:spacing w:line="360" w:lineRule="auto"/>
        <w:jc w:val="both"/>
      </w:pPr>
    </w:p>
    <w:p w14:paraId="16998979" w14:textId="468CDDFB" w:rsidR="00A77B3E" w:rsidRDefault="00596ED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sugirie5@yahoo.co.jp. Participants gave informed consent for data sharing.</w:t>
      </w:r>
    </w:p>
    <w:p w14:paraId="1B3B945E" w14:textId="77777777" w:rsidR="00A77B3E" w:rsidRDefault="00A77B3E">
      <w:pPr>
        <w:spacing w:line="360" w:lineRule="auto"/>
        <w:jc w:val="both"/>
      </w:pPr>
    </w:p>
    <w:p w14:paraId="57B79078" w14:textId="77777777" w:rsidR="00A77B3E" w:rsidRDefault="00596E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2E3FE2" w14:textId="77777777" w:rsidR="00A77B3E" w:rsidRDefault="00A77B3E">
      <w:pPr>
        <w:spacing w:line="360" w:lineRule="auto"/>
        <w:jc w:val="both"/>
      </w:pPr>
    </w:p>
    <w:p w14:paraId="61559758" w14:textId="3745907F" w:rsidR="00A77B3E" w:rsidRDefault="00596E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w:t>
      </w:r>
      <w:r w:rsidR="00BB39DD">
        <w:rPr>
          <w:rFonts w:ascii="Book Antiqua" w:eastAsia="Book Antiqua" w:hAnsi="Book Antiqua" w:cs="Book Antiqua"/>
          <w:color w:val="000000"/>
        </w:rPr>
        <w:t>ted man</w:t>
      </w:r>
      <w:r>
        <w:rPr>
          <w:rFonts w:ascii="Book Antiqua" w:eastAsia="Book Antiqua" w:hAnsi="Book Antiqua" w:cs="Book Antiqua"/>
          <w:color w:val="000000"/>
        </w:rPr>
        <w:t>uscript</w:t>
      </w:r>
    </w:p>
    <w:p w14:paraId="2B9BE76F" w14:textId="77777777" w:rsidR="00A77B3E" w:rsidRDefault="00A77B3E">
      <w:pPr>
        <w:spacing w:line="360" w:lineRule="auto"/>
        <w:jc w:val="both"/>
      </w:pPr>
    </w:p>
    <w:p w14:paraId="170A4659" w14:textId="77777777" w:rsidR="00A77B3E" w:rsidRDefault="00596E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2020</w:t>
      </w:r>
    </w:p>
    <w:p w14:paraId="00398094" w14:textId="77777777" w:rsidR="00A77B3E" w:rsidRDefault="00596E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390662BE" w14:textId="3C486FA6" w:rsidR="00A77B3E" w:rsidRDefault="00596EDE">
      <w:pPr>
        <w:spacing w:line="360" w:lineRule="auto"/>
        <w:jc w:val="both"/>
      </w:pPr>
      <w:r>
        <w:rPr>
          <w:rFonts w:ascii="Book Antiqua" w:eastAsia="Book Antiqua" w:hAnsi="Book Antiqua" w:cs="Book Antiqua"/>
          <w:b/>
          <w:color w:val="000000"/>
        </w:rPr>
        <w:t xml:space="preserve">Article in press: </w:t>
      </w:r>
      <w:r w:rsidR="00F608B6" w:rsidRPr="00EA4183">
        <w:rPr>
          <w:rFonts w:ascii="Book Antiqua" w:eastAsia="Book Antiqua" w:hAnsi="Book Antiqua" w:cs="Book Antiqua"/>
          <w:color w:val="000000"/>
        </w:rPr>
        <w:t>November 2, 2020</w:t>
      </w:r>
    </w:p>
    <w:p w14:paraId="4506D69C" w14:textId="77777777" w:rsidR="00A77B3E" w:rsidRDefault="00A77B3E">
      <w:pPr>
        <w:spacing w:line="360" w:lineRule="auto"/>
        <w:jc w:val="both"/>
      </w:pPr>
    </w:p>
    <w:p w14:paraId="326400C1" w14:textId="666870CC" w:rsidR="00A77B3E" w:rsidRDefault="00596EDE">
      <w:pPr>
        <w:spacing w:line="360" w:lineRule="auto"/>
        <w:jc w:val="both"/>
      </w:pPr>
      <w:r>
        <w:rPr>
          <w:rFonts w:ascii="Book Antiqua" w:eastAsia="Book Antiqua" w:hAnsi="Book Antiqua" w:cs="Book Antiqua"/>
          <w:b/>
          <w:color w:val="000000"/>
        </w:rPr>
        <w:t xml:space="preserve">Specialty type: </w:t>
      </w:r>
      <w:r w:rsidR="00BB39DD" w:rsidRPr="00E700C2">
        <w:rPr>
          <w:rFonts w:ascii="Book Antiqua" w:eastAsia="微软雅黑" w:hAnsi="Book Antiqua" w:cs="宋体"/>
        </w:rPr>
        <w:t>Medicine, research and experimental</w:t>
      </w:r>
    </w:p>
    <w:p w14:paraId="417DBD09" w14:textId="77777777" w:rsidR="00A77B3E" w:rsidRDefault="00596E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FC9E2B5" w14:textId="77777777" w:rsidR="00A77B3E" w:rsidRDefault="00596EDE">
      <w:pPr>
        <w:spacing w:line="360" w:lineRule="auto"/>
        <w:jc w:val="both"/>
      </w:pPr>
      <w:r>
        <w:rPr>
          <w:rFonts w:ascii="Book Antiqua" w:eastAsia="Book Antiqua" w:hAnsi="Book Antiqua" w:cs="Book Antiqua"/>
          <w:b/>
          <w:color w:val="000000"/>
        </w:rPr>
        <w:t>Peer-review report’s scientific quality classification</w:t>
      </w:r>
    </w:p>
    <w:p w14:paraId="4F0AE476" w14:textId="77777777" w:rsidR="00A77B3E" w:rsidRDefault="00596EDE">
      <w:pPr>
        <w:spacing w:line="360" w:lineRule="auto"/>
        <w:jc w:val="both"/>
      </w:pPr>
      <w:r>
        <w:rPr>
          <w:rFonts w:ascii="Book Antiqua" w:eastAsia="Book Antiqua" w:hAnsi="Book Antiqua" w:cs="Book Antiqua"/>
          <w:color w:val="000000"/>
        </w:rPr>
        <w:t>Grade A (Excellent): 0</w:t>
      </w:r>
    </w:p>
    <w:p w14:paraId="6FEB713C" w14:textId="77777777" w:rsidR="00A77B3E" w:rsidRDefault="00596EDE">
      <w:pPr>
        <w:spacing w:line="360" w:lineRule="auto"/>
        <w:jc w:val="both"/>
      </w:pPr>
      <w:r>
        <w:rPr>
          <w:rFonts w:ascii="Book Antiqua" w:eastAsia="Book Antiqua" w:hAnsi="Book Antiqua" w:cs="Book Antiqua"/>
          <w:color w:val="000000"/>
        </w:rPr>
        <w:t>Grade B (Very good): B</w:t>
      </w:r>
    </w:p>
    <w:p w14:paraId="3663F9FE" w14:textId="77777777" w:rsidR="00A77B3E" w:rsidRDefault="00596EDE">
      <w:pPr>
        <w:spacing w:line="360" w:lineRule="auto"/>
        <w:jc w:val="both"/>
      </w:pPr>
      <w:r>
        <w:rPr>
          <w:rFonts w:ascii="Book Antiqua" w:eastAsia="Book Antiqua" w:hAnsi="Book Antiqua" w:cs="Book Antiqua"/>
          <w:color w:val="000000"/>
        </w:rPr>
        <w:t>Grade C (Good): 0</w:t>
      </w:r>
    </w:p>
    <w:p w14:paraId="347A4E08" w14:textId="77777777" w:rsidR="00A77B3E" w:rsidRDefault="00596EDE">
      <w:pPr>
        <w:spacing w:line="360" w:lineRule="auto"/>
        <w:jc w:val="both"/>
      </w:pPr>
      <w:r>
        <w:rPr>
          <w:rFonts w:ascii="Book Antiqua" w:eastAsia="Book Antiqua" w:hAnsi="Book Antiqua" w:cs="Book Antiqua"/>
          <w:color w:val="000000"/>
        </w:rPr>
        <w:t>Grade D (Fair): 0</w:t>
      </w:r>
    </w:p>
    <w:p w14:paraId="53104AB1" w14:textId="77777777" w:rsidR="00A77B3E" w:rsidRDefault="00596EDE">
      <w:pPr>
        <w:spacing w:line="360" w:lineRule="auto"/>
        <w:jc w:val="both"/>
      </w:pPr>
      <w:r>
        <w:rPr>
          <w:rFonts w:ascii="Book Antiqua" w:eastAsia="Book Antiqua" w:hAnsi="Book Antiqua" w:cs="Book Antiqua"/>
          <w:color w:val="000000"/>
        </w:rPr>
        <w:t>Grade E (Poor): 0</w:t>
      </w:r>
    </w:p>
    <w:p w14:paraId="330E5493" w14:textId="77777777" w:rsidR="00A77B3E" w:rsidRDefault="00A77B3E">
      <w:pPr>
        <w:spacing w:line="360" w:lineRule="auto"/>
        <w:jc w:val="both"/>
      </w:pPr>
    </w:p>
    <w:p w14:paraId="47CF50F0" w14:textId="3457E915" w:rsidR="00D27D88" w:rsidRPr="00F608B6" w:rsidRDefault="00596EDE">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Kumar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608B6" w:rsidRPr="00F608B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A51B5">
        <w:rPr>
          <w:rFonts w:ascii="Book Antiqua" w:hAnsi="Book Antiqua" w:cs="Book Antiqua" w:hint="eastAsia"/>
          <w:color w:val="000000"/>
          <w:lang w:eastAsia="zh-CN"/>
        </w:rPr>
        <w:t>Zhang YL</w:t>
      </w:r>
    </w:p>
    <w:p w14:paraId="1EEA6672" w14:textId="1A588C6C" w:rsidR="00A77B3E" w:rsidRDefault="00D27D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27D88">
        <w:rPr>
          <w:rFonts w:ascii="Book Antiqua" w:eastAsia="Book Antiqua" w:hAnsi="Book Antiqua" w:cs="Book Antiqua"/>
          <w:b/>
          <w:color w:val="000000"/>
        </w:rPr>
        <w:t>Table 1</w:t>
      </w:r>
      <w:r>
        <w:rPr>
          <w:rFonts w:ascii="Book Antiqua" w:eastAsia="Book Antiqua" w:hAnsi="Book Antiqua" w:cs="Book Antiqua"/>
          <w:b/>
          <w:color w:val="000000"/>
        </w:rPr>
        <w:t xml:space="preserve"> </w:t>
      </w:r>
      <w:r w:rsidRPr="00D27D88">
        <w:rPr>
          <w:rFonts w:ascii="Book Antiqua" w:eastAsia="Book Antiqua" w:hAnsi="Book Antiqua" w:cs="Book Antiqua"/>
          <w:b/>
          <w:color w:val="000000"/>
        </w:rPr>
        <w:t>Primary disease in all hepatitis B surface antigen-negative, hepatitis B core antibody- and/or hepatitis B surface antibody-positive patients</w:t>
      </w:r>
    </w:p>
    <w:tbl>
      <w:tblPr>
        <w:tblW w:w="4000" w:type="pct"/>
        <w:tblLook w:val="04A0" w:firstRow="1" w:lastRow="0" w:firstColumn="1" w:lastColumn="0" w:noHBand="0" w:noVBand="1"/>
      </w:tblPr>
      <w:tblGrid>
        <w:gridCol w:w="6327"/>
        <w:gridCol w:w="1334"/>
      </w:tblGrid>
      <w:tr w:rsidR="00FE7E28" w:rsidRPr="00D27D88" w14:paraId="112E9B51" w14:textId="77777777" w:rsidTr="00FE7E28">
        <w:tc>
          <w:tcPr>
            <w:tcW w:w="0" w:type="auto"/>
            <w:tcBorders>
              <w:top w:val="single" w:sz="4" w:space="0" w:color="auto"/>
              <w:bottom w:val="single" w:sz="4" w:space="0" w:color="auto"/>
            </w:tcBorders>
            <w:shd w:val="clear" w:color="auto" w:fill="auto"/>
          </w:tcPr>
          <w:p w14:paraId="353CDF19" w14:textId="595563AF" w:rsidR="00D27D88" w:rsidRPr="00D27D88" w:rsidRDefault="00D27D88" w:rsidP="00D27D88">
            <w:pPr>
              <w:spacing w:line="360" w:lineRule="auto"/>
              <w:rPr>
                <w:rFonts w:ascii="Book Antiqua" w:hAnsi="Book Antiqua"/>
                <w:color w:val="000000"/>
              </w:rPr>
            </w:pPr>
            <w:r w:rsidRPr="00D27D88">
              <w:rPr>
                <w:rFonts w:ascii="Book Antiqua" w:eastAsia="Book Antiqua" w:hAnsi="Book Antiqua" w:cs="Book Antiqua"/>
                <w:b/>
                <w:color w:val="000000"/>
              </w:rPr>
              <w:t>Primary disease</w:t>
            </w:r>
          </w:p>
        </w:tc>
        <w:tc>
          <w:tcPr>
            <w:tcW w:w="0" w:type="auto"/>
            <w:tcBorders>
              <w:top w:val="single" w:sz="4" w:space="0" w:color="auto"/>
              <w:bottom w:val="single" w:sz="4" w:space="0" w:color="auto"/>
            </w:tcBorders>
            <w:shd w:val="clear" w:color="auto" w:fill="auto"/>
          </w:tcPr>
          <w:p w14:paraId="7FB9ACFE" w14:textId="71373EFE" w:rsidR="00D27D88" w:rsidRPr="00D27D88" w:rsidRDefault="00D27D88" w:rsidP="00D27D88">
            <w:pPr>
              <w:spacing w:line="360" w:lineRule="auto"/>
              <w:rPr>
                <w:rFonts w:ascii="Book Antiqua" w:hAnsi="Book Antiqua"/>
                <w:b/>
                <w:bCs/>
                <w:color w:val="000000"/>
              </w:rPr>
            </w:pPr>
            <w:r w:rsidRPr="00D27D88">
              <w:rPr>
                <w:rFonts w:ascii="Book Antiqua" w:hAnsi="Book Antiqua"/>
                <w:b/>
                <w:bCs/>
                <w:color w:val="000000"/>
              </w:rPr>
              <w:t xml:space="preserve">Cases, </w:t>
            </w:r>
            <w:r w:rsidRPr="00D27D88">
              <w:rPr>
                <w:rFonts w:ascii="Book Antiqua" w:hAnsi="Book Antiqua"/>
                <w:b/>
                <w:bCs/>
                <w:i/>
                <w:iCs/>
                <w:color w:val="000000"/>
              </w:rPr>
              <w:t>n</w:t>
            </w:r>
          </w:p>
        </w:tc>
      </w:tr>
      <w:tr w:rsidR="00D27D88" w:rsidRPr="00D27D88" w14:paraId="0E17B39F" w14:textId="77777777" w:rsidTr="00FE7E28">
        <w:tc>
          <w:tcPr>
            <w:tcW w:w="0" w:type="auto"/>
            <w:tcBorders>
              <w:top w:val="single" w:sz="4" w:space="0" w:color="auto"/>
            </w:tcBorders>
            <w:shd w:val="clear" w:color="auto" w:fill="auto"/>
          </w:tcPr>
          <w:p w14:paraId="34BFD391" w14:textId="1DBC1882"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Head and neck cancer</w:t>
            </w:r>
          </w:p>
        </w:tc>
        <w:tc>
          <w:tcPr>
            <w:tcW w:w="0" w:type="auto"/>
            <w:tcBorders>
              <w:top w:val="single" w:sz="4" w:space="0" w:color="auto"/>
            </w:tcBorders>
            <w:shd w:val="clear" w:color="auto" w:fill="auto"/>
          </w:tcPr>
          <w:p w14:paraId="3E243525" w14:textId="0E65B024"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137</w:t>
            </w:r>
          </w:p>
        </w:tc>
      </w:tr>
      <w:tr w:rsidR="00D27D88" w:rsidRPr="00D27D88" w14:paraId="4B7BECF5" w14:textId="77777777" w:rsidTr="00FE7E28">
        <w:tc>
          <w:tcPr>
            <w:tcW w:w="0" w:type="auto"/>
            <w:shd w:val="clear" w:color="auto" w:fill="auto"/>
          </w:tcPr>
          <w:p w14:paraId="1FC240C3" w14:textId="0DFE3D57"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Pharyngeal cancer</w:t>
            </w:r>
          </w:p>
        </w:tc>
        <w:tc>
          <w:tcPr>
            <w:tcW w:w="0" w:type="auto"/>
            <w:shd w:val="clear" w:color="auto" w:fill="auto"/>
          </w:tcPr>
          <w:p w14:paraId="7A3B2EB6" w14:textId="4047F2C3"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6</w:t>
            </w:r>
            <w:r>
              <w:rPr>
                <w:rFonts w:ascii="Book Antiqua" w:hAnsi="Book Antiqua"/>
                <w:color w:val="000000"/>
                <w:lang w:eastAsia="zh-CN"/>
              </w:rPr>
              <w:t>4</w:t>
            </w:r>
          </w:p>
        </w:tc>
      </w:tr>
      <w:tr w:rsidR="00D27D88" w:rsidRPr="00D27D88" w14:paraId="64C8A2A3" w14:textId="77777777" w:rsidTr="00FE7E28">
        <w:tc>
          <w:tcPr>
            <w:tcW w:w="0" w:type="auto"/>
            <w:shd w:val="clear" w:color="auto" w:fill="auto"/>
          </w:tcPr>
          <w:p w14:paraId="3CE64138" w14:textId="124F9C6E"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Oral cancer</w:t>
            </w:r>
          </w:p>
        </w:tc>
        <w:tc>
          <w:tcPr>
            <w:tcW w:w="0" w:type="auto"/>
            <w:shd w:val="clear" w:color="auto" w:fill="auto"/>
          </w:tcPr>
          <w:p w14:paraId="6860CDEB" w14:textId="7487949B"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r>
              <w:rPr>
                <w:rFonts w:ascii="Book Antiqua" w:hAnsi="Book Antiqua"/>
                <w:color w:val="000000"/>
                <w:lang w:eastAsia="zh-CN"/>
              </w:rPr>
              <w:t>3</w:t>
            </w:r>
          </w:p>
        </w:tc>
      </w:tr>
      <w:tr w:rsidR="00D27D88" w:rsidRPr="00D27D88" w14:paraId="08CFE141" w14:textId="77777777" w:rsidTr="00FE7E28">
        <w:tc>
          <w:tcPr>
            <w:tcW w:w="0" w:type="auto"/>
            <w:shd w:val="clear" w:color="auto" w:fill="auto"/>
          </w:tcPr>
          <w:p w14:paraId="16B62F3A" w14:textId="0B2FDBEB"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Pharynx cancer</w:t>
            </w:r>
          </w:p>
        </w:tc>
        <w:tc>
          <w:tcPr>
            <w:tcW w:w="0" w:type="auto"/>
            <w:shd w:val="clear" w:color="auto" w:fill="auto"/>
          </w:tcPr>
          <w:p w14:paraId="663E8DB9" w14:textId="5AC7D778"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r>
              <w:rPr>
                <w:rFonts w:ascii="Book Antiqua" w:hAnsi="Book Antiqua"/>
                <w:color w:val="000000"/>
                <w:lang w:eastAsia="zh-CN"/>
              </w:rPr>
              <w:t>3</w:t>
            </w:r>
          </w:p>
        </w:tc>
      </w:tr>
      <w:tr w:rsidR="00D27D88" w:rsidRPr="00D27D88" w14:paraId="1DC5FE5D" w14:textId="77777777" w:rsidTr="00FE7E28">
        <w:tc>
          <w:tcPr>
            <w:tcW w:w="0" w:type="auto"/>
            <w:shd w:val="clear" w:color="auto" w:fill="auto"/>
          </w:tcPr>
          <w:p w14:paraId="5F539D72" w14:textId="7DDF3F49"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Thyroid/parotid/submandibular</w:t>
            </w:r>
            <w:r>
              <w:rPr>
                <w:rFonts w:ascii="Book Antiqua" w:hAnsi="Book Antiqua"/>
                <w:color w:val="000000"/>
              </w:rPr>
              <w:t xml:space="preserve"> </w:t>
            </w:r>
            <w:r w:rsidRPr="00D27D88">
              <w:rPr>
                <w:rFonts w:ascii="Book Antiqua" w:hAnsi="Book Antiqua"/>
                <w:color w:val="000000"/>
              </w:rPr>
              <w:t>gland cancer</w:t>
            </w:r>
          </w:p>
        </w:tc>
        <w:tc>
          <w:tcPr>
            <w:tcW w:w="0" w:type="auto"/>
            <w:shd w:val="clear" w:color="auto" w:fill="auto"/>
          </w:tcPr>
          <w:p w14:paraId="25CBFD6D" w14:textId="27C170A4"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8</w:t>
            </w:r>
          </w:p>
        </w:tc>
      </w:tr>
      <w:tr w:rsidR="00D27D88" w:rsidRPr="00D27D88" w14:paraId="1A8CBD41" w14:textId="77777777" w:rsidTr="00FE7E28">
        <w:tc>
          <w:tcPr>
            <w:tcW w:w="0" w:type="auto"/>
            <w:shd w:val="clear" w:color="auto" w:fill="auto"/>
          </w:tcPr>
          <w:p w14:paraId="1E90868A" w14:textId="685763E2"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Tongue cancer</w:t>
            </w:r>
          </w:p>
        </w:tc>
        <w:tc>
          <w:tcPr>
            <w:tcW w:w="0" w:type="auto"/>
            <w:shd w:val="clear" w:color="auto" w:fill="auto"/>
          </w:tcPr>
          <w:p w14:paraId="298626D7" w14:textId="2145B7E5"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7</w:t>
            </w:r>
          </w:p>
        </w:tc>
      </w:tr>
      <w:tr w:rsidR="00D27D88" w:rsidRPr="00D27D88" w14:paraId="73425791" w14:textId="77777777" w:rsidTr="00FE7E28">
        <w:tc>
          <w:tcPr>
            <w:tcW w:w="0" w:type="auto"/>
            <w:shd w:val="clear" w:color="auto" w:fill="auto"/>
          </w:tcPr>
          <w:p w14:paraId="309CA54C" w14:textId="3D3169BC"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Nasal cancer</w:t>
            </w:r>
          </w:p>
        </w:tc>
        <w:tc>
          <w:tcPr>
            <w:tcW w:w="0" w:type="auto"/>
            <w:shd w:val="clear" w:color="auto" w:fill="auto"/>
          </w:tcPr>
          <w:p w14:paraId="047E1042" w14:textId="0AAC7DB9"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p>
        </w:tc>
      </w:tr>
      <w:tr w:rsidR="00FE7E28" w:rsidRPr="00D27D88" w14:paraId="05AFBC06" w14:textId="77777777" w:rsidTr="00FE7E28">
        <w:tc>
          <w:tcPr>
            <w:tcW w:w="0" w:type="auto"/>
            <w:shd w:val="clear" w:color="auto" w:fill="auto"/>
          </w:tcPr>
          <w:p w14:paraId="44091C76" w14:textId="072FF448"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Colon cancer</w:t>
            </w:r>
          </w:p>
        </w:tc>
        <w:tc>
          <w:tcPr>
            <w:tcW w:w="0" w:type="auto"/>
            <w:shd w:val="clear" w:color="auto" w:fill="auto"/>
          </w:tcPr>
          <w:p w14:paraId="2C95B0E3" w14:textId="558F4A81"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133</w:t>
            </w:r>
          </w:p>
        </w:tc>
      </w:tr>
      <w:tr w:rsidR="00FE7E28" w:rsidRPr="00D27D88" w14:paraId="5956C1A6" w14:textId="77777777" w:rsidTr="00FE7E28">
        <w:tc>
          <w:tcPr>
            <w:tcW w:w="0" w:type="auto"/>
            <w:shd w:val="clear" w:color="auto" w:fill="auto"/>
          </w:tcPr>
          <w:p w14:paraId="41CCF790" w14:textId="55BB2035"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Lung cancer</w:t>
            </w:r>
          </w:p>
        </w:tc>
        <w:tc>
          <w:tcPr>
            <w:tcW w:w="0" w:type="auto"/>
            <w:shd w:val="clear" w:color="auto" w:fill="auto"/>
          </w:tcPr>
          <w:p w14:paraId="6F4230CB" w14:textId="752A1EDC"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129</w:t>
            </w:r>
          </w:p>
        </w:tc>
      </w:tr>
      <w:tr w:rsidR="00D27D88" w:rsidRPr="00D27D88" w14:paraId="14787405" w14:textId="77777777" w:rsidTr="00FE7E28">
        <w:tc>
          <w:tcPr>
            <w:tcW w:w="0" w:type="auto"/>
            <w:shd w:val="clear" w:color="auto" w:fill="auto"/>
          </w:tcPr>
          <w:p w14:paraId="4CA5BAF2" w14:textId="37566A1D"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Gynecologic cancer</w:t>
            </w:r>
          </w:p>
        </w:tc>
        <w:tc>
          <w:tcPr>
            <w:tcW w:w="0" w:type="auto"/>
            <w:shd w:val="clear" w:color="auto" w:fill="auto"/>
          </w:tcPr>
          <w:p w14:paraId="0D01ADE2" w14:textId="2FA3163C"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11</w:t>
            </w:r>
          </w:p>
        </w:tc>
      </w:tr>
      <w:tr w:rsidR="00D27D88" w:rsidRPr="00D27D88" w14:paraId="43F4499F" w14:textId="77777777" w:rsidTr="00FE7E28">
        <w:tc>
          <w:tcPr>
            <w:tcW w:w="0" w:type="auto"/>
            <w:shd w:val="clear" w:color="auto" w:fill="auto"/>
          </w:tcPr>
          <w:p w14:paraId="763BD07A" w14:textId="7AABE51F" w:rsidR="00D27D88" w:rsidRPr="00D27D88" w:rsidRDefault="00D27D88" w:rsidP="00FE7E28">
            <w:pPr>
              <w:spacing w:line="360" w:lineRule="auto"/>
              <w:ind w:firstLineChars="100" w:firstLine="240"/>
              <w:jc w:val="both"/>
              <w:rPr>
                <w:rFonts w:ascii="Book Antiqua" w:hAnsi="Book Antiqua"/>
                <w:color w:val="000000"/>
              </w:rPr>
            </w:pPr>
            <w:r w:rsidRPr="00D27D88">
              <w:rPr>
                <w:rFonts w:ascii="Book Antiqua" w:hAnsi="Book Antiqua"/>
                <w:color w:val="000000"/>
              </w:rPr>
              <w:t>Uterine cancer</w:t>
            </w:r>
          </w:p>
        </w:tc>
        <w:tc>
          <w:tcPr>
            <w:tcW w:w="0" w:type="auto"/>
            <w:shd w:val="clear" w:color="auto" w:fill="auto"/>
          </w:tcPr>
          <w:p w14:paraId="6FB9BF7E" w14:textId="63B0F4C7"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7</w:t>
            </w:r>
            <w:r>
              <w:rPr>
                <w:rFonts w:ascii="Book Antiqua" w:hAnsi="Book Antiqua"/>
                <w:color w:val="000000"/>
                <w:lang w:eastAsia="zh-CN"/>
              </w:rPr>
              <w:t>3</w:t>
            </w:r>
          </w:p>
        </w:tc>
      </w:tr>
      <w:tr w:rsidR="00D27D88" w:rsidRPr="00D27D88" w14:paraId="2CFBBB0F" w14:textId="77777777" w:rsidTr="00FE7E28">
        <w:tc>
          <w:tcPr>
            <w:tcW w:w="0" w:type="auto"/>
            <w:shd w:val="clear" w:color="auto" w:fill="auto"/>
          </w:tcPr>
          <w:p w14:paraId="20C24563" w14:textId="01E2DD0D" w:rsidR="00D27D88" w:rsidRPr="00D27D88" w:rsidRDefault="00D27D88" w:rsidP="00FE7E28">
            <w:pPr>
              <w:spacing w:line="360" w:lineRule="auto"/>
              <w:ind w:firstLineChars="100" w:firstLine="240"/>
              <w:jc w:val="both"/>
              <w:rPr>
                <w:rFonts w:ascii="Book Antiqua" w:hAnsi="Book Antiqua"/>
                <w:color w:val="000000"/>
              </w:rPr>
            </w:pPr>
            <w:r w:rsidRPr="00D27D88">
              <w:rPr>
                <w:rFonts w:ascii="Book Antiqua" w:hAnsi="Book Antiqua"/>
                <w:color w:val="000000"/>
              </w:rPr>
              <w:t>Ovarian cancer</w:t>
            </w:r>
          </w:p>
        </w:tc>
        <w:tc>
          <w:tcPr>
            <w:tcW w:w="0" w:type="auto"/>
            <w:shd w:val="clear" w:color="auto" w:fill="auto"/>
          </w:tcPr>
          <w:p w14:paraId="57ECA827" w14:textId="4A7D9CDA"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8</w:t>
            </w:r>
          </w:p>
        </w:tc>
      </w:tr>
      <w:tr w:rsidR="00FE7E28" w:rsidRPr="00D27D88" w14:paraId="180B9233" w14:textId="77777777" w:rsidTr="00FE7E28">
        <w:tc>
          <w:tcPr>
            <w:tcW w:w="0" w:type="auto"/>
            <w:shd w:val="clear" w:color="auto" w:fill="auto"/>
          </w:tcPr>
          <w:p w14:paraId="75289305" w14:textId="0A70B5E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Gastric cancer</w:t>
            </w:r>
          </w:p>
        </w:tc>
        <w:tc>
          <w:tcPr>
            <w:tcW w:w="0" w:type="auto"/>
            <w:shd w:val="clear" w:color="auto" w:fill="auto"/>
          </w:tcPr>
          <w:p w14:paraId="309D27C6" w14:textId="689A451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104</w:t>
            </w:r>
          </w:p>
        </w:tc>
      </w:tr>
      <w:tr w:rsidR="00FE7E28" w:rsidRPr="00D27D88" w14:paraId="1D40C4B9" w14:textId="77777777" w:rsidTr="00FE7E28">
        <w:tc>
          <w:tcPr>
            <w:tcW w:w="0" w:type="auto"/>
            <w:shd w:val="clear" w:color="auto" w:fill="auto"/>
          </w:tcPr>
          <w:p w14:paraId="0EF47C02" w14:textId="20FE1E2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Breast cancer</w:t>
            </w:r>
          </w:p>
        </w:tc>
        <w:tc>
          <w:tcPr>
            <w:tcW w:w="0" w:type="auto"/>
            <w:shd w:val="clear" w:color="auto" w:fill="auto"/>
          </w:tcPr>
          <w:p w14:paraId="54460528" w14:textId="0158790B"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100</w:t>
            </w:r>
          </w:p>
        </w:tc>
      </w:tr>
      <w:tr w:rsidR="00FE7E28" w:rsidRPr="00D27D88" w14:paraId="2DDE1C77" w14:textId="77777777" w:rsidTr="00FE7E28">
        <w:tc>
          <w:tcPr>
            <w:tcW w:w="0" w:type="auto"/>
            <w:shd w:val="clear" w:color="auto" w:fill="auto"/>
          </w:tcPr>
          <w:p w14:paraId="58C7A3FA" w14:textId="4FD6A3F7"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Liver cancer</w:t>
            </w:r>
          </w:p>
        </w:tc>
        <w:tc>
          <w:tcPr>
            <w:tcW w:w="0" w:type="auto"/>
            <w:shd w:val="clear" w:color="auto" w:fill="auto"/>
          </w:tcPr>
          <w:p w14:paraId="7DEAA58D" w14:textId="3A2842A2"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89</w:t>
            </w:r>
          </w:p>
        </w:tc>
      </w:tr>
      <w:tr w:rsidR="00FE7E28" w:rsidRPr="00D27D88" w14:paraId="2DF824CB" w14:textId="77777777" w:rsidTr="00FE7E28">
        <w:tc>
          <w:tcPr>
            <w:tcW w:w="0" w:type="auto"/>
            <w:shd w:val="clear" w:color="auto" w:fill="auto"/>
          </w:tcPr>
          <w:p w14:paraId="3CF6E004" w14:textId="785D1B9C"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Esophageal cancer</w:t>
            </w:r>
          </w:p>
        </w:tc>
        <w:tc>
          <w:tcPr>
            <w:tcW w:w="0" w:type="auto"/>
            <w:shd w:val="clear" w:color="auto" w:fill="auto"/>
          </w:tcPr>
          <w:p w14:paraId="65FCCAAC" w14:textId="48214826"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81</w:t>
            </w:r>
          </w:p>
        </w:tc>
      </w:tr>
      <w:tr w:rsidR="00FE7E28" w:rsidRPr="00D27D88" w14:paraId="6CEDE4DE" w14:textId="77777777" w:rsidTr="00FE7E28">
        <w:tc>
          <w:tcPr>
            <w:tcW w:w="0" w:type="auto"/>
            <w:shd w:val="clear" w:color="auto" w:fill="auto"/>
          </w:tcPr>
          <w:p w14:paraId="2370D171" w14:textId="6B1695E1" w:rsidR="00FE7E28" w:rsidRPr="00D27D88" w:rsidRDefault="00FE7E28" w:rsidP="00BF0035">
            <w:pPr>
              <w:spacing w:line="360" w:lineRule="auto"/>
              <w:jc w:val="both"/>
              <w:rPr>
                <w:rFonts w:ascii="Book Antiqua" w:hAnsi="Book Antiqua"/>
                <w:color w:val="000000"/>
              </w:rPr>
            </w:pPr>
            <w:r w:rsidRPr="00D27D88">
              <w:rPr>
                <w:rFonts w:ascii="Book Antiqua" w:hAnsi="Book Antiqua"/>
                <w:color w:val="000000"/>
              </w:rPr>
              <w:t>Pancreatobiliary cancer</w:t>
            </w:r>
          </w:p>
        </w:tc>
        <w:tc>
          <w:tcPr>
            <w:tcW w:w="0" w:type="auto"/>
            <w:shd w:val="clear" w:color="auto" w:fill="auto"/>
          </w:tcPr>
          <w:p w14:paraId="3A1FB19F" w14:textId="52D0ACBF"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6</w:t>
            </w:r>
            <w:r>
              <w:rPr>
                <w:rFonts w:ascii="Book Antiqua" w:hAnsi="Book Antiqua"/>
                <w:color w:val="000000"/>
                <w:lang w:eastAsia="zh-CN"/>
              </w:rPr>
              <w:t>6</w:t>
            </w:r>
          </w:p>
        </w:tc>
      </w:tr>
      <w:tr w:rsidR="00FE7E28" w:rsidRPr="00D27D88" w14:paraId="5E496D05" w14:textId="77777777" w:rsidTr="00FE7E28">
        <w:tc>
          <w:tcPr>
            <w:tcW w:w="0" w:type="auto"/>
            <w:shd w:val="clear" w:color="auto" w:fill="auto"/>
          </w:tcPr>
          <w:p w14:paraId="285A1E6D" w14:textId="1089718B"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Pancreas cancer</w:t>
            </w:r>
          </w:p>
        </w:tc>
        <w:tc>
          <w:tcPr>
            <w:tcW w:w="0" w:type="auto"/>
            <w:shd w:val="clear" w:color="auto" w:fill="auto"/>
          </w:tcPr>
          <w:p w14:paraId="244DF8AB" w14:textId="0C37097E"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3</w:t>
            </w:r>
          </w:p>
        </w:tc>
      </w:tr>
      <w:tr w:rsidR="00FE7E28" w:rsidRPr="00D27D88" w14:paraId="2EEEE0BE" w14:textId="77777777" w:rsidTr="00FE7E28">
        <w:tc>
          <w:tcPr>
            <w:tcW w:w="0" w:type="auto"/>
            <w:shd w:val="clear" w:color="auto" w:fill="auto"/>
          </w:tcPr>
          <w:p w14:paraId="5BB18745" w14:textId="372ABED1" w:rsidR="00FE7E28" w:rsidRPr="00D27D8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Bile duct cancer</w:t>
            </w:r>
          </w:p>
        </w:tc>
        <w:tc>
          <w:tcPr>
            <w:tcW w:w="0" w:type="auto"/>
            <w:shd w:val="clear" w:color="auto" w:fill="auto"/>
          </w:tcPr>
          <w:p w14:paraId="449F50E3" w14:textId="1693EEE6"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3</w:t>
            </w:r>
          </w:p>
        </w:tc>
      </w:tr>
      <w:tr w:rsidR="00FE7E28" w:rsidRPr="00D27D88" w14:paraId="0851C6FD" w14:textId="77777777" w:rsidTr="00FE7E28">
        <w:tc>
          <w:tcPr>
            <w:tcW w:w="0" w:type="auto"/>
            <w:shd w:val="clear" w:color="auto" w:fill="auto"/>
          </w:tcPr>
          <w:p w14:paraId="257D605D" w14:textId="3AA3AAB7" w:rsidR="00FE7E28" w:rsidRPr="00D27D88" w:rsidRDefault="00FE7E28" w:rsidP="00BF0035">
            <w:pPr>
              <w:spacing w:line="360" w:lineRule="auto"/>
              <w:jc w:val="both"/>
              <w:rPr>
                <w:rFonts w:ascii="Book Antiqua" w:hAnsi="Book Antiqua"/>
                <w:color w:val="000000"/>
              </w:rPr>
            </w:pPr>
            <w:r w:rsidRPr="00D27D88">
              <w:rPr>
                <w:rFonts w:ascii="Book Antiqua" w:hAnsi="Book Antiqua"/>
                <w:color w:val="000000"/>
              </w:rPr>
              <w:t>Urological cancer</w:t>
            </w:r>
          </w:p>
        </w:tc>
        <w:tc>
          <w:tcPr>
            <w:tcW w:w="0" w:type="auto"/>
            <w:shd w:val="clear" w:color="auto" w:fill="auto"/>
          </w:tcPr>
          <w:p w14:paraId="55E68A3A" w14:textId="26551828"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r>
              <w:rPr>
                <w:rFonts w:ascii="Book Antiqua" w:hAnsi="Book Antiqua"/>
                <w:color w:val="000000"/>
                <w:lang w:eastAsia="zh-CN"/>
              </w:rPr>
              <w:t>2</w:t>
            </w:r>
          </w:p>
        </w:tc>
      </w:tr>
      <w:tr w:rsidR="00FE7E28" w:rsidRPr="00D27D88" w14:paraId="26F60FDD" w14:textId="77777777" w:rsidTr="00FE7E28">
        <w:tc>
          <w:tcPr>
            <w:tcW w:w="0" w:type="auto"/>
            <w:shd w:val="clear" w:color="auto" w:fill="auto"/>
          </w:tcPr>
          <w:p w14:paraId="2E91DDE7" w14:textId="250ACBF8"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Renal cancer</w:t>
            </w:r>
          </w:p>
        </w:tc>
        <w:tc>
          <w:tcPr>
            <w:tcW w:w="0" w:type="auto"/>
            <w:shd w:val="clear" w:color="auto" w:fill="auto"/>
          </w:tcPr>
          <w:p w14:paraId="2CFAA76F" w14:textId="6357462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7</w:t>
            </w:r>
          </w:p>
        </w:tc>
      </w:tr>
      <w:tr w:rsidR="00FE7E28" w:rsidRPr="00D27D88" w14:paraId="6CDEA700" w14:textId="77777777" w:rsidTr="00FE7E28">
        <w:tc>
          <w:tcPr>
            <w:tcW w:w="0" w:type="auto"/>
            <w:shd w:val="clear" w:color="auto" w:fill="auto"/>
          </w:tcPr>
          <w:p w14:paraId="086F9CFE" w14:textId="43BAB4C3"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Bladder cancer</w:t>
            </w:r>
          </w:p>
        </w:tc>
        <w:tc>
          <w:tcPr>
            <w:tcW w:w="0" w:type="auto"/>
            <w:shd w:val="clear" w:color="auto" w:fill="auto"/>
          </w:tcPr>
          <w:p w14:paraId="3CE65F31" w14:textId="6EFC4BAB"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4</w:t>
            </w:r>
          </w:p>
        </w:tc>
      </w:tr>
      <w:tr w:rsidR="00FE7E28" w:rsidRPr="00D27D88" w14:paraId="1F971B97" w14:textId="77777777" w:rsidTr="00FE7E28">
        <w:tc>
          <w:tcPr>
            <w:tcW w:w="0" w:type="auto"/>
            <w:shd w:val="clear" w:color="auto" w:fill="auto"/>
          </w:tcPr>
          <w:p w14:paraId="5F8E0055" w14:textId="6C70A310"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Prostate cancer</w:t>
            </w:r>
          </w:p>
        </w:tc>
        <w:tc>
          <w:tcPr>
            <w:tcW w:w="0" w:type="auto"/>
            <w:shd w:val="clear" w:color="auto" w:fill="auto"/>
          </w:tcPr>
          <w:p w14:paraId="65AFAD45" w14:textId="0DA563F1"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0</w:t>
            </w:r>
          </w:p>
        </w:tc>
      </w:tr>
      <w:tr w:rsidR="00FE7E28" w:rsidRPr="00D27D88" w14:paraId="44D2B831" w14:textId="77777777" w:rsidTr="00FE7E28">
        <w:tc>
          <w:tcPr>
            <w:tcW w:w="0" w:type="auto"/>
            <w:shd w:val="clear" w:color="auto" w:fill="auto"/>
          </w:tcPr>
          <w:p w14:paraId="4A1FA1EA" w14:textId="55815970" w:rsidR="00FE7E28" w:rsidRPr="00FE7E2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Testicular cancer</w:t>
            </w:r>
          </w:p>
        </w:tc>
        <w:tc>
          <w:tcPr>
            <w:tcW w:w="0" w:type="auto"/>
            <w:shd w:val="clear" w:color="auto" w:fill="auto"/>
          </w:tcPr>
          <w:p w14:paraId="3A936D3E" w14:textId="1CF7C628"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p>
        </w:tc>
      </w:tr>
      <w:tr w:rsidR="00FE7E28" w:rsidRPr="00D27D88" w14:paraId="4C748634" w14:textId="77777777" w:rsidTr="00FE7E28">
        <w:tc>
          <w:tcPr>
            <w:tcW w:w="0" w:type="auto"/>
            <w:shd w:val="clear" w:color="auto" w:fill="auto"/>
          </w:tcPr>
          <w:p w14:paraId="21608001" w14:textId="5CDF6541" w:rsidR="00FE7E28" w:rsidRPr="00D27D88" w:rsidRDefault="00FE7E28" w:rsidP="00BF0035">
            <w:pPr>
              <w:spacing w:line="360" w:lineRule="auto"/>
              <w:jc w:val="both"/>
              <w:rPr>
                <w:rFonts w:ascii="Book Antiqua" w:hAnsi="Book Antiqua"/>
                <w:color w:val="000000"/>
              </w:rPr>
            </w:pPr>
            <w:r w:rsidRPr="00D27D88">
              <w:rPr>
                <w:rFonts w:ascii="Book Antiqua" w:hAnsi="Book Antiqua"/>
                <w:color w:val="000000"/>
              </w:rPr>
              <w:t>Others</w:t>
            </w:r>
          </w:p>
        </w:tc>
        <w:tc>
          <w:tcPr>
            <w:tcW w:w="0" w:type="auto"/>
            <w:shd w:val="clear" w:color="auto" w:fill="auto"/>
          </w:tcPr>
          <w:p w14:paraId="0E1B6814" w14:textId="041874C3"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r>
              <w:rPr>
                <w:rFonts w:ascii="Book Antiqua" w:hAnsi="Book Antiqua"/>
                <w:color w:val="000000"/>
                <w:lang w:eastAsia="zh-CN"/>
              </w:rPr>
              <w:t>8</w:t>
            </w:r>
          </w:p>
        </w:tc>
      </w:tr>
      <w:tr w:rsidR="00FE7E28" w:rsidRPr="00D27D88" w14:paraId="67D30730" w14:textId="77777777" w:rsidTr="00FE7E28">
        <w:tc>
          <w:tcPr>
            <w:tcW w:w="0" w:type="auto"/>
            <w:shd w:val="clear" w:color="auto" w:fill="auto"/>
          </w:tcPr>
          <w:p w14:paraId="2D8BC71D" w14:textId="4FC115FD"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Unknown</w:t>
            </w:r>
          </w:p>
        </w:tc>
        <w:tc>
          <w:tcPr>
            <w:tcW w:w="0" w:type="auto"/>
            <w:shd w:val="clear" w:color="auto" w:fill="auto"/>
          </w:tcPr>
          <w:p w14:paraId="6662653F" w14:textId="59443F9E" w:rsidR="00FE7E28" w:rsidRPr="00D27D88" w:rsidRDefault="00FE7E28" w:rsidP="00BF0035">
            <w:pPr>
              <w:spacing w:line="360" w:lineRule="auto"/>
              <w:jc w:val="both"/>
              <w:rPr>
                <w:rFonts w:ascii="Book Antiqua" w:hAnsi="Book Antiqua"/>
                <w:color w:val="000000"/>
                <w:lang w:eastAsia="zh-CN"/>
              </w:rPr>
            </w:pPr>
            <w:r>
              <w:rPr>
                <w:rFonts w:ascii="Book Antiqua" w:hAnsi="Book Antiqua"/>
                <w:color w:val="000000"/>
                <w:lang w:eastAsia="zh-CN"/>
              </w:rPr>
              <w:t>1</w:t>
            </w:r>
            <w:r>
              <w:rPr>
                <w:rFonts w:ascii="Book Antiqua" w:hAnsi="Book Antiqua" w:hint="eastAsia"/>
                <w:color w:val="000000"/>
                <w:lang w:eastAsia="zh-CN"/>
              </w:rPr>
              <w:t>9</w:t>
            </w:r>
          </w:p>
        </w:tc>
      </w:tr>
      <w:tr w:rsidR="00FE7E28" w:rsidRPr="00D27D88" w14:paraId="00D668E4" w14:textId="77777777" w:rsidTr="00FE7E28">
        <w:tc>
          <w:tcPr>
            <w:tcW w:w="0" w:type="auto"/>
            <w:shd w:val="clear" w:color="auto" w:fill="auto"/>
          </w:tcPr>
          <w:p w14:paraId="5FA94104" w14:textId="52875003"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Sarcoma</w:t>
            </w:r>
          </w:p>
        </w:tc>
        <w:tc>
          <w:tcPr>
            <w:tcW w:w="0" w:type="auto"/>
            <w:shd w:val="clear" w:color="auto" w:fill="auto"/>
          </w:tcPr>
          <w:p w14:paraId="7B3023B2" w14:textId="2390D6FE"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8</w:t>
            </w:r>
          </w:p>
        </w:tc>
      </w:tr>
      <w:tr w:rsidR="00FE7E28" w:rsidRPr="00D27D88" w14:paraId="3C31AC03" w14:textId="77777777" w:rsidTr="00FE7E28">
        <w:tc>
          <w:tcPr>
            <w:tcW w:w="0" w:type="auto"/>
            <w:shd w:val="clear" w:color="auto" w:fill="auto"/>
          </w:tcPr>
          <w:p w14:paraId="49E27BC4" w14:textId="291DCDBC"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Neuroendocrine tumor</w:t>
            </w:r>
          </w:p>
        </w:tc>
        <w:tc>
          <w:tcPr>
            <w:tcW w:w="0" w:type="auto"/>
            <w:shd w:val="clear" w:color="auto" w:fill="auto"/>
          </w:tcPr>
          <w:p w14:paraId="10B2F36F" w14:textId="069484FA"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7</w:t>
            </w:r>
          </w:p>
        </w:tc>
      </w:tr>
      <w:tr w:rsidR="00FE7E28" w:rsidRPr="00D27D88" w14:paraId="15E1A801" w14:textId="77777777" w:rsidTr="00FE7E28">
        <w:tc>
          <w:tcPr>
            <w:tcW w:w="0" w:type="auto"/>
            <w:shd w:val="clear" w:color="auto" w:fill="auto"/>
          </w:tcPr>
          <w:p w14:paraId="6C491CC1" w14:textId="582A67AE"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GIST</w:t>
            </w:r>
          </w:p>
        </w:tc>
        <w:tc>
          <w:tcPr>
            <w:tcW w:w="0" w:type="auto"/>
            <w:shd w:val="clear" w:color="auto" w:fill="auto"/>
          </w:tcPr>
          <w:p w14:paraId="4BE11B50" w14:textId="0CF6DCF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6</w:t>
            </w:r>
          </w:p>
        </w:tc>
      </w:tr>
      <w:tr w:rsidR="00FE7E28" w:rsidRPr="00D27D88" w14:paraId="7DC31307" w14:textId="77777777" w:rsidTr="00FE7E28">
        <w:tc>
          <w:tcPr>
            <w:tcW w:w="0" w:type="auto"/>
            <w:shd w:val="clear" w:color="auto" w:fill="auto"/>
          </w:tcPr>
          <w:p w14:paraId="472401C7" w14:textId="388026A7"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Malignant melanoma</w:t>
            </w:r>
          </w:p>
        </w:tc>
        <w:tc>
          <w:tcPr>
            <w:tcW w:w="0" w:type="auto"/>
            <w:shd w:val="clear" w:color="auto" w:fill="auto"/>
          </w:tcPr>
          <w:p w14:paraId="4B6506CF" w14:textId="7587EF2E"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p>
        </w:tc>
      </w:tr>
      <w:tr w:rsidR="00FE7E28" w:rsidRPr="00D27D88" w14:paraId="1DCE50E2" w14:textId="77777777" w:rsidTr="00FE7E28">
        <w:tc>
          <w:tcPr>
            <w:tcW w:w="0" w:type="auto"/>
            <w:tcBorders>
              <w:bottom w:val="single" w:sz="4" w:space="0" w:color="auto"/>
            </w:tcBorders>
            <w:shd w:val="clear" w:color="auto" w:fill="auto"/>
          </w:tcPr>
          <w:p w14:paraId="7B833D11" w14:textId="59B60F26" w:rsidR="00FE7E28" w:rsidRPr="00D27D8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Rare cancer</w:t>
            </w:r>
          </w:p>
        </w:tc>
        <w:tc>
          <w:tcPr>
            <w:tcW w:w="0" w:type="auto"/>
            <w:tcBorders>
              <w:bottom w:val="single" w:sz="4" w:space="0" w:color="auto"/>
            </w:tcBorders>
            <w:shd w:val="clear" w:color="auto" w:fill="auto"/>
          </w:tcPr>
          <w:p w14:paraId="74CAA950" w14:textId="7AEFB6C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p>
        </w:tc>
      </w:tr>
    </w:tbl>
    <w:p w14:paraId="520FC860" w14:textId="29152B18" w:rsidR="00BF0035" w:rsidRDefault="00FE7E28">
      <w:pPr>
        <w:spacing w:line="360" w:lineRule="auto"/>
        <w:jc w:val="both"/>
        <w:rPr>
          <w:rFonts w:ascii="Book Antiqua" w:hAnsi="Book Antiqua"/>
        </w:rPr>
      </w:pPr>
      <w:r w:rsidRPr="00FE7E28">
        <w:rPr>
          <w:rFonts w:ascii="Book Antiqua" w:hAnsi="Book Antiqua"/>
        </w:rPr>
        <w:t>GIST: Gastrointestinal stromal tumor</w:t>
      </w:r>
      <w:r>
        <w:rPr>
          <w:rFonts w:ascii="Book Antiqua" w:hAnsi="Book Antiqua"/>
        </w:rPr>
        <w:t>.</w:t>
      </w:r>
    </w:p>
    <w:p w14:paraId="66E2E26C" w14:textId="1118AEB4" w:rsidR="00D27D88" w:rsidRDefault="00BF0035">
      <w:pPr>
        <w:spacing w:line="360" w:lineRule="auto"/>
        <w:jc w:val="both"/>
        <w:rPr>
          <w:rFonts w:ascii="Book Antiqua" w:hAnsi="Book Antiqua"/>
          <w:b/>
          <w:bCs/>
        </w:rPr>
      </w:pPr>
      <w:r>
        <w:rPr>
          <w:rFonts w:ascii="Book Antiqua" w:hAnsi="Book Antiqua"/>
        </w:rPr>
        <w:br w:type="page"/>
      </w:r>
      <w:r w:rsidRPr="00BF0035">
        <w:rPr>
          <w:rFonts w:ascii="Book Antiqua" w:hAnsi="Book Antiqua"/>
          <w:b/>
          <w:bCs/>
        </w:rPr>
        <w:t>Table 2 Number of patients with hepatitis B virus DNA expression and frequency of hepatitis B virus DNA expression by primary disease in hepatitis B core antibody-positive patients</w:t>
      </w:r>
    </w:p>
    <w:tbl>
      <w:tblPr>
        <w:tblW w:w="0" w:type="auto"/>
        <w:tblLook w:val="04A0" w:firstRow="1" w:lastRow="0" w:firstColumn="1" w:lastColumn="0" w:noHBand="0" w:noVBand="1"/>
      </w:tblPr>
      <w:tblGrid>
        <w:gridCol w:w="4720"/>
        <w:gridCol w:w="3976"/>
      </w:tblGrid>
      <w:tr w:rsidR="00BF0035" w:rsidRPr="007F1CE9" w14:paraId="54E564AC" w14:textId="77777777" w:rsidTr="009E6C2C">
        <w:tc>
          <w:tcPr>
            <w:tcW w:w="4720" w:type="dxa"/>
            <w:tcBorders>
              <w:top w:val="single" w:sz="4" w:space="0" w:color="auto"/>
              <w:bottom w:val="single" w:sz="4" w:space="0" w:color="auto"/>
            </w:tcBorders>
            <w:shd w:val="clear" w:color="auto" w:fill="auto"/>
          </w:tcPr>
          <w:p w14:paraId="5B63C67F" w14:textId="022C88F4" w:rsidR="00BF0035" w:rsidRPr="007F1CE9" w:rsidRDefault="00BF0035" w:rsidP="00BF0035">
            <w:pPr>
              <w:spacing w:line="360" w:lineRule="auto"/>
              <w:jc w:val="both"/>
              <w:rPr>
                <w:rFonts w:ascii="Book Antiqua" w:hAnsi="Book Antiqua"/>
                <w:color w:val="000000"/>
              </w:rPr>
            </w:pPr>
            <w:r w:rsidRPr="00D27D88">
              <w:rPr>
                <w:rFonts w:ascii="Book Antiqua" w:eastAsia="Book Antiqua" w:hAnsi="Book Antiqua" w:cs="Book Antiqua"/>
                <w:b/>
                <w:color w:val="000000"/>
              </w:rPr>
              <w:t>Primary disease</w:t>
            </w:r>
          </w:p>
        </w:tc>
        <w:tc>
          <w:tcPr>
            <w:tcW w:w="3976" w:type="dxa"/>
            <w:tcBorders>
              <w:top w:val="single" w:sz="4" w:space="0" w:color="auto"/>
              <w:bottom w:val="single" w:sz="4" w:space="0" w:color="auto"/>
            </w:tcBorders>
            <w:shd w:val="clear" w:color="auto" w:fill="auto"/>
          </w:tcPr>
          <w:p w14:paraId="1DC2CAA9" w14:textId="302011E5" w:rsidR="00BF0035" w:rsidRPr="009E6C2C" w:rsidRDefault="009E6C2C" w:rsidP="00BF0035">
            <w:pPr>
              <w:spacing w:line="360" w:lineRule="auto"/>
              <w:jc w:val="both"/>
              <w:rPr>
                <w:rFonts w:ascii="Book Antiqua" w:hAnsi="Book Antiqua"/>
                <w:b/>
                <w:bCs/>
                <w:color w:val="000000"/>
                <w:lang w:eastAsia="zh-CN"/>
              </w:rPr>
            </w:pPr>
            <w:r w:rsidRPr="009E6C2C">
              <w:rPr>
                <w:rFonts w:ascii="Book Antiqua" w:hAnsi="Book Antiqua" w:hint="eastAsia"/>
                <w:b/>
                <w:bCs/>
                <w:i/>
                <w:iCs/>
                <w:color w:val="000000"/>
                <w:lang w:eastAsia="zh-CN"/>
              </w:rPr>
              <w:t>n</w:t>
            </w:r>
            <w:r w:rsidRPr="009E6C2C">
              <w:rPr>
                <w:rFonts w:ascii="Book Antiqua" w:hAnsi="Book Antiqua"/>
                <w:b/>
                <w:bCs/>
                <w:color w:val="000000"/>
                <w:lang w:eastAsia="zh-CN"/>
              </w:rPr>
              <w:t xml:space="preserve"> (%)</w:t>
            </w:r>
          </w:p>
        </w:tc>
      </w:tr>
      <w:tr w:rsidR="00BF0035" w:rsidRPr="007F1CE9" w14:paraId="34C14F0D" w14:textId="77777777" w:rsidTr="009E6C2C">
        <w:tc>
          <w:tcPr>
            <w:tcW w:w="4720" w:type="dxa"/>
            <w:tcBorders>
              <w:top w:val="single" w:sz="4" w:space="0" w:color="auto"/>
            </w:tcBorders>
            <w:shd w:val="clear" w:color="auto" w:fill="auto"/>
          </w:tcPr>
          <w:p w14:paraId="1EA58BDA"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Liver cancer</w:t>
            </w:r>
          </w:p>
        </w:tc>
        <w:tc>
          <w:tcPr>
            <w:tcW w:w="3976" w:type="dxa"/>
            <w:tcBorders>
              <w:top w:val="single" w:sz="4" w:space="0" w:color="auto"/>
            </w:tcBorders>
            <w:shd w:val="clear" w:color="auto" w:fill="auto"/>
          </w:tcPr>
          <w:p w14:paraId="4FF2E829"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9/87 (10.3%)</w:t>
            </w:r>
          </w:p>
        </w:tc>
      </w:tr>
      <w:tr w:rsidR="00BF0035" w:rsidRPr="007F1CE9" w14:paraId="684143C7" w14:textId="77777777" w:rsidTr="009E6C2C">
        <w:tc>
          <w:tcPr>
            <w:tcW w:w="4720" w:type="dxa"/>
            <w:shd w:val="clear" w:color="auto" w:fill="auto"/>
          </w:tcPr>
          <w:p w14:paraId="77027D9C" w14:textId="3EE6A4AC"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Pancreatobiliary cancer</w:t>
            </w:r>
          </w:p>
        </w:tc>
        <w:tc>
          <w:tcPr>
            <w:tcW w:w="3976" w:type="dxa"/>
            <w:shd w:val="clear" w:color="auto" w:fill="auto"/>
          </w:tcPr>
          <w:p w14:paraId="3599CC59" w14:textId="28B0FEEC"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6/62 (9.6%)</w:t>
            </w:r>
          </w:p>
        </w:tc>
      </w:tr>
      <w:tr w:rsidR="00BF0035" w:rsidRPr="007F1CE9" w14:paraId="49D701C0" w14:textId="77777777" w:rsidTr="009E6C2C">
        <w:tc>
          <w:tcPr>
            <w:tcW w:w="4720" w:type="dxa"/>
            <w:shd w:val="clear" w:color="auto" w:fill="auto"/>
          </w:tcPr>
          <w:p w14:paraId="2AD21424" w14:textId="40F9E9F1"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Esophageal cancer</w:t>
            </w:r>
          </w:p>
        </w:tc>
        <w:tc>
          <w:tcPr>
            <w:tcW w:w="3976" w:type="dxa"/>
            <w:shd w:val="clear" w:color="auto" w:fill="auto"/>
          </w:tcPr>
          <w:p w14:paraId="585B83AA"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5/72 (6.9%)</w:t>
            </w:r>
          </w:p>
        </w:tc>
      </w:tr>
      <w:tr w:rsidR="00BF0035" w:rsidRPr="007F1CE9" w14:paraId="31DF273F" w14:textId="77777777" w:rsidTr="009E6C2C">
        <w:tc>
          <w:tcPr>
            <w:tcW w:w="4720" w:type="dxa"/>
            <w:shd w:val="clear" w:color="auto" w:fill="auto"/>
          </w:tcPr>
          <w:p w14:paraId="586AF94A" w14:textId="36B94C1B"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Unknown</w:t>
            </w:r>
          </w:p>
        </w:tc>
        <w:tc>
          <w:tcPr>
            <w:tcW w:w="3976" w:type="dxa"/>
            <w:shd w:val="clear" w:color="auto" w:fill="auto"/>
          </w:tcPr>
          <w:p w14:paraId="1AEA8438"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3/43 (6.9%)</w:t>
            </w:r>
          </w:p>
        </w:tc>
      </w:tr>
      <w:tr w:rsidR="00BF0035" w:rsidRPr="007F1CE9" w14:paraId="5DF530EA" w14:textId="77777777" w:rsidTr="009E6C2C">
        <w:tc>
          <w:tcPr>
            <w:tcW w:w="4720" w:type="dxa"/>
            <w:shd w:val="clear" w:color="auto" w:fill="auto"/>
          </w:tcPr>
          <w:p w14:paraId="58F159A0" w14:textId="7DA9796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Gastric cancer</w:t>
            </w:r>
          </w:p>
        </w:tc>
        <w:tc>
          <w:tcPr>
            <w:tcW w:w="3976" w:type="dxa"/>
            <w:shd w:val="clear" w:color="auto" w:fill="auto"/>
          </w:tcPr>
          <w:p w14:paraId="3E0842BD" w14:textId="49189B98"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5/97 (5.1%)</w:t>
            </w:r>
          </w:p>
        </w:tc>
      </w:tr>
      <w:tr w:rsidR="00BF0035" w:rsidRPr="007F1CE9" w14:paraId="37FA8849" w14:textId="77777777" w:rsidTr="009E6C2C">
        <w:tc>
          <w:tcPr>
            <w:tcW w:w="4720" w:type="dxa"/>
            <w:shd w:val="clear" w:color="auto" w:fill="auto"/>
          </w:tcPr>
          <w:p w14:paraId="22625C33" w14:textId="69A35D33"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Head and neck cancer</w:t>
            </w:r>
          </w:p>
        </w:tc>
        <w:tc>
          <w:tcPr>
            <w:tcW w:w="3976" w:type="dxa"/>
            <w:shd w:val="clear" w:color="auto" w:fill="auto"/>
          </w:tcPr>
          <w:p w14:paraId="3277C62D" w14:textId="7AA44D1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6/122 (4.9%)</w:t>
            </w:r>
          </w:p>
        </w:tc>
      </w:tr>
      <w:tr w:rsidR="00BF0035" w:rsidRPr="007F1CE9" w14:paraId="5CD02037" w14:textId="77777777" w:rsidTr="009E6C2C">
        <w:tc>
          <w:tcPr>
            <w:tcW w:w="4720" w:type="dxa"/>
            <w:shd w:val="clear" w:color="auto" w:fill="auto"/>
          </w:tcPr>
          <w:p w14:paraId="214B2D7E" w14:textId="3B3B663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Lung cancer</w:t>
            </w:r>
          </w:p>
        </w:tc>
        <w:tc>
          <w:tcPr>
            <w:tcW w:w="3976" w:type="dxa"/>
            <w:shd w:val="clear" w:color="auto" w:fill="auto"/>
          </w:tcPr>
          <w:p w14:paraId="5C1CED80"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4/119 (3.3%)</w:t>
            </w:r>
          </w:p>
        </w:tc>
      </w:tr>
      <w:tr w:rsidR="00BF0035" w:rsidRPr="007F1CE9" w14:paraId="1D862743" w14:textId="77777777" w:rsidTr="009E6C2C">
        <w:tc>
          <w:tcPr>
            <w:tcW w:w="4720" w:type="dxa"/>
            <w:shd w:val="clear" w:color="auto" w:fill="auto"/>
          </w:tcPr>
          <w:p w14:paraId="3770BA38" w14:textId="70CDFD89"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Colon cancer</w:t>
            </w:r>
          </w:p>
        </w:tc>
        <w:tc>
          <w:tcPr>
            <w:tcW w:w="3976" w:type="dxa"/>
            <w:shd w:val="clear" w:color="auto" w:fill="auto"/>
          </w:tcPr>
          <w:p w14:paraId="7AA4C0D2" w14:textId="06489089"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4/123 (3.2%)</w:t>
            </w:r>
          </w:p>
        </w:tc>
      </w:tr>
      <w:tr w:rsidR="00BF0035" w:rsidRPr="007F1CE9" w14:paraId="357F2151" w14:textId="77777777" w:rsidTr="009E6C2C">
        <w:tc>
          <w:tcPr>
            <w:tcW w:w="4720" w:type="dxa"/>
            <w:shd w:val="clear" w:color="auto" w:fill="auto"/>
          </w:tcPr>
          <w:p w14:paraId="3E9CE944" w14:textId="298466A2"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Gynecologic cancer</w:t>
            </w:r>
          </w:p>
        </w:tc>
        <w:tc>
          <w:tcPr>
            <w:tcW w:w="3976" w:type="dxa"/>
            <w:shd w:val="clear" w:color="auto" w:fill="auto"/>
          </w:tcPr>
          <w:p w14:paraId="24ADAAD3"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1/86 (1.1%)</w:t>
            </w:r>
          </w:p>
        </w:tc>
      </w:tr>
      <w:tr w:rsidR="00BF0035" w:rsidRPr="007F1CE9" w14:paraId="110C8BEF" w14:textId="77777777" w:rsidTr="009E6C2C">
        <w:tc>
          <w:tcPr>
            <w:tcW w:w="4720" w:type="dxa"/>
            <w:shd w:val="clear" w:color="auto" w:fill="auto"/>
          </w:tcPr>
          <w:p w14:paraId="692DF0E6" w14:textId="5762240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Breast cancer</w:t>
            </w:r>
          </w:p>
        </w:tc>
        <w:tc>
          <w:tcPr>
            <w:tcW w:w="3976" w:type="dxa"/>
            <w:shd w:val="clear" w:color="auto" w:fill="auto"/>
          </w:tcPr>
          <w:p w14:paraId="227F848B"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1/89 (1.1%)</w:t>
            </w:r>
          </w:p>
        </w:tc>
      </w:tr>
      <w:tr w:rsidR="00BF0035" w:rsidRPr="007F1CE9" w14:paraId="04FFEAA8" w14:textId="77777777" w:rsidTr="009E6C2C">
        <w:tc>
          <w:tcPr>
            <w:tcW w:w="4720" w:type="dxa"/>
            <w:tcBorders>
              <w:bottom w:val="single" w:sz="4" w:space="0" w:color="auto"/>
            </w:tcBorders>
            <w:shd w:val="clear" w:color="auto" w:fill="auto"/>
          </w:tcPr>
          <w:p w14:paraId="29611596" w14:textId="6B0DE056"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Urological cancer</w:t>
            </w:r>
          </w:p>
        </w:tc>
        <w:tc>
          <w:tcPr>
            <w:tcW w:w="3976" w:type="dxa"/>
            <w:tcBorders>
              <w:bottom w:val="single" w:sz="4" w:space="0" w:color="auto"/>
            </w:tcBorders>
            <w:shd w:val="clear" w:color="auto" w:fill="auto"/>
          </w:tcPr>
          <w:p w14:paraId="0C85D318"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0/38 (0%)</w:t>
            </w:r>
          </w:p>
        </w:tc>
      </w:tr>
    </w:tbl>
    <w:p w14:paraId="7AF2F90B" w14:textId="651B886C" w:rsidR="009E6C2C" w:rsidRDefault="009E6C2C">
      <w:pPr>
        <w:spacing w:line="360" w:lineRule="auto"/>
        <w:jc w:val="both"/>
        <w:rPr>
          <w:rFonts w:ascii="Book Antiqua" w:hAnsi="Book Antiqua"/>
          <w:b/>
          <w:bCs/>
        </w:rPr>
      </w:pPr>
    </w:p>
    <w:p w14:paraId="04AC67EC" w14:textId="4FBC2B02" w:rsidR="00BF0035" w:rsidRDefault="009E6C2C">
      <w:pPr>
        <w:spacing w:line="360" w:lineRule="auto"/>
        <w:jc w:val="both"/>
        <w:rPr>
          <w:rFonts w:ascii="Book Antiqua" w:hAnsi="Book Antiqua"/>
          <w:b/>
          <w:bCs/>
        </w:rPr>
      </w:pPr>
      <w:r>
        <w:rPr>
          <w:rFonts w:ascii="Book Antiqua" w:hAnsi="Book Antiqua"/>
          <w:b/>
          <w:bCs/>
        </w:rPr>
        <w:br w:type="page"/>
      </w:r>
      <w:r w:rsidRPr="009E6C2C">
        <w:rPr>
          <w:rFonts w:ascii="Book Antiqua" w:hAnsi="Book Antiqua"/>
          <w:b/>
          <w:bCs/>
        </w:rPr>
        <w:t xml:space="preserve">Table 3 Comparison of viral-related factors between the </w:t>
      </w:r>
      <w:r w:rsidRPr="00BF0035">
        <w:rPr>
          <w:rFonts w:ascii="Book Antiqua" w:hAnsi="Book Antiqua"/>
          <w:b/>
          <w:bCs/>
        </w:rPr>
        <w:t>hepatitis B virus</w:t>
      </w:r>
      <w:r w:rsidRPr="009E6C2C">
        <w:rPr>
          <w:rFonts w:ascii="Book Antiqua" w:hAnsi="Book Antiqua"/>
          <w:b/>
          <w:bCs/>
        </w:rPr>
        <w:t xml:space="preserve"> reactivation group and the nonreactivation group</w:t>
      </w:r>
    </w:p>
    <w:tbl>
      <w:tblPr>
        <w:tblW w:w="9391" w:type="dxa"/>
        <w:tblLook w:val="0600" w:firstRow="0" w:lastRow="0" w:firstColumn="0" w:lastColumn="0" w:noHBand="1" w:noVBand="1"/>
      </w:tblPr>
      <w:tblGrid>
        <w:gridCol w:w="3348"/>
        <w:gridCol w:w="2394"/>
        <w:gridCol w:w="2433"/>
        <w:gridCol w:w="1216"/>
      </w:tblGrid>
      <w:tr w:rsidR="009E6C2C" w:rsidRPr="009E6C2C" w14:paraId="3088BD69" w14:textId="77777777" w:rsidTr="00E23E0B">
        <w:trPr>
          <w:trHeight w:val="788"/>
        </w:trPr>
        <w:tc>
          <w:tcPr>
            <w:tcW w:w="3348" w:type="dxa"/>
            <w:tcBorders>
              <w:top w:val="single" w:sz="4" w:space="0" w:color="auto"/>
              <w:bottom w:val="single" w:sz="4" w:space="0" w:color="auto"/>
            </w:tcBorders>
            <w:shd w:val="clear" w:color="auto" w:fill="auto"/>
            <w:hideMark/>
          </w:tcPr>
          <w:p w14:paraId="01869169" w14:textId="77777777" w:rsidR="009E6C2C" w:rsidRPr="009E6C2C" w:rsidRDefault="009E6C2C" w:rsidP="009E6C2C">
            <w:pPr>
              <w:spacing w:line="360" w:lineRule="auto"/>
              <w:jc w:val="both"/>
              <w:rPr>
                <w:rFonts w:ascii="Book Antiqua" w:hAnsi="Book Antiqua"/>
                <w:b/>
                <w:bCs/>
                <w:color w:val="000000"/>
              </w:rPr>
            </w:pPr>
          </w:p>
        </w:tc>
        <w:tc>
          <w:tcPr>
            <w:tcW w:w="2394" w:type="dxa"/>
            <w:tcBorders>
              <w:top w:val="single" w:sz="4" w:space="0" w:color="auto"/>
              <w:bottom w:val="single" w:sz="4" w:space="0" w:color="auto"/>
            </w:tcBorders>
            <w:shd w:val="clear" w:color="auto" w:fill="auto"/>
            <w:hideMark/>
          </w:tcPr>
          <w:p w14:paraId="6660202D" w14:textId="23F6BF14" w:rsidR="009E6C2C" w:rsidRPr="009E6C2C" w:rsidRDefault="009E6C2C" w:rsidP="009E6C2C">
            <w:pPr>
              <w:spacing w:line="360" w:lineRule="auto"/>
              <w:jc w:val="both"/>
              <w:rPr>
                <w:rFonts w:ascii="Book Antiqua" w:hAnsi="Book Antiqua"/>
                <w:b/>
                <w:bCs/>
                <w:color w:val="000000"/>
              </w:rPr>
            </w:pPr>
            <w:r w:rsidRPr="009E6C2C">
              <w:rPr>
                <w:rFonts w:ascii="Book Antiqua" w:hAnsi="Book Antiqua"/>
                <w:b/>
                <w:bCs/>
                <w:color w:val="000000"/>
              </w:rPr>
              <w:t>Reactivation (</w:t>
            </w:r>
            <w:r w:rsidRPr="009E6C2C">
              <w:rPr>
                <w:rFonts w:ascii="Book Antiqua" w:hAnsi="Book Antiqua"/>
                <w:b/>
                <w:bCs/>
                <w:i/>
                <w:iCs/>
                <w:color w:val="000000"/>
              </w:rPr>
              <w:t>n</w:t>
            </w:r>
            <w:r w:rsidRPr="009E6C2C">
              <w:rPr>
                <w:rFonts w:ascii="Book Antiqua" w:hAnsi="Book Antiqua"/>
                <w:b/>
                <w:bCs/>
                <w:color w:val="000000"/>
              </w:rPr>
              <w:t xml:space="preserve"> = 44)</w:t>
            </w:r>
          </w:p>
        </w:tc>
        <w:tc>
          <w:tcPr>
            <w:tcW w:w="2433" w:type="dxa"/>
            <w:tcBorders>
              <w:top w:val="single" w:sz="4" w:space="0" w:color="auto"/>
              <w:bottom w:val="single" w:sz="4" w:space="0" w:color="auto"/>
            </w:tcBorders>
            <w:shd w:val="clear" w:color="auto" w:fill="auto"/>
            <w:hideMark/>
          </w:tcPr>
          <w:p w14:paraId="15ED87C7" w14:textId="44EC5D45" w:rsidR="009E6C2C" w:rsidRPr="009E6C2C" w:rsidRDefault="009E6C2C" w:rsidP="009E6C2C">
            <w:pPr>
              <w:spacing w:line="360" w:lineRule="auto"/>
              <w:jc w:val="both"/>
              <w:rPr>
                <w:rFonts w:ascii="Book Antiqua" w:hAnsi="Book Antiqua"/>
                <w:b/>
                <w:bCs/>
                <w:color w:val="000000"/>
              </w:rPr>
            </w:pPr>
            <w:r w:rsidRPr="009E6C2C">
              <w:rPr>
                <w:rFonts w:ascii="Book Antiqua" w:hAnsi="Book Antiqua"/>
                <w:b/>
                <w:bCs/>
                <w:color w:val="000000"/>
              </w:rPr>
              <w:t>Nonreactivation (</w:t>
            </w:r>
            <w:r w:rsidRPr="009E6C2C">
              <w:rPr>
                <w:rFonts w:ascii="Book Antiqua" w:hAnsi="Book Antiqua"/>
                <w:b/>
                <w:bCs/>
                <w:i/>
                <w:iCs/>
                <w:color w:val="000000"/>
              </w:rPr>
              <w:t>n</w:t>
            </w:r>
            <w:r w:rsidRPr="009E6C2C">
              <w:rPr>
                <w:rFonts w:ascii="Book Antiqua" w:hAnsi="Book Antiqua"/>
                <w:b/>
                <w:bCs/>
                <w:color w:val="000000"/>
              </w:rPr>
              <w:t xml:space="preserve"> = 894)</w:t>
            </w:r>
          </w:p>
        </w:tc>
        <w:tc>
          <w:tcPr>
            <w:tcW w:w="1216" w:type="dxa"/>
            <w:tcBorders>
              <w:top w:val="single" w:sz="4" w:space="0" w:color="auto"/>
              <w:bottom w:val="single" w:sz="4" w:space="0" w:color="auto"/>
            </w:tcBorders>
            <w:shd w:val="clear" w:color="auto" w:fill="auto"/>
            <w:hideMark/>
          </w:tcPr>
          <w:p w14:paraId="1A89B8F1" w14:textId="51D46DA5" w:rsidR="009E6C2C" w:rsidRPr="009E6C2C" w:rsidRDefault="009E6C2C" w:rsidP="009E6C2C">
            <w:pPr>
              <w:spacing w:line="360" w:lineRule="auto"/>
              <w:jc w:val="both"/>
              <w:rPr>
                <w:rFonts w:ascii="Book Antiqua" w:hAnsi="Book Antiqua"/>
                <w:b/>
                <w:bCs/>
                <w:color w:val="000000"/>
              </w:rPr>
            </w:pPr>
            <w:r w:rsidRPr="009E6C2C">
              <w:rPr>
                <w:rFonts w:ascii="Book Antiqua" w:hAnsi="Book Antiqua"/>
                <w:b/>
                <w:bCs/>
                <w:i/>
                <w:iCs/>
                <w:color w:val="000000"/>
              </w:rPr>
              <w:t xml:space="preserve">P </w:t>
            </w:r>
            <w:r w:rsidRPr="009E6C2C">
              <w:rPr>
                <w:rFonts w:ascii="Book Antiqua" w:hAnsi="Book Antiqua"/>
                <w:b/>
                <w:bCs/>
                <w:color w:val="000000"/>
              </w:rPr>
              <w:t>value</w:t>
            </w:r>
          </w:p>
        </w:tc>
      </w:tr>
      <w:tr w:rsidR="009E6C2C" w:rsidRPr="009E6C2C" w14:paraId="6476EF10" w14:textId="77777777" w:rsidTr="00E23E0B">
        <w:trPr>
          <w:trHeight w:val="485"/>
        </w:trPr>
        <w:tc>
          <w:tcPr>
            <w:tcW w:w="3348" w:type="dxa"/>
            <w:tcBorders>
              <w:top w:val="single" w:sz="4" w:space="0" w:color="auto"/>
            </w:tcBorders>
            <w:shd w:val="clear" w:color="auto" w:fill="auto"/>
            <w:hideMark/>
          </w:tcPr>
          <w:p w14:paraId="08D7200B"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HBcAb titer</w:t>
            </w:r>
          </w:p>
        </w:tc>
        <w:tc>
          <w:tcPr>
            <w:tcW w:w="2394" w:type="dxa"/>
            <w:tcBorders>
              <w:top w:val="single" w:sz="4" w:space="0" w:color="auto"/>
            </w:tcBorders>
            <w:shd w:val="clear" w:color="auto" w:fill="auto"/>
            <w:hideMark/>
          </w:tcPr>
          <w:p w14:paraId="32C037E4" w14:textId="459586B6"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9.00</w:t>
            </w:r>
            <w:r>
              <w:rPr>
                <w:rFonts w:ascii="Book Antiqua" w:hAnsi="Book Antiqua"/>
                <w:color w:val="000000"/>
              </w:rPr>
              <w:t xml:space="preserve"> </w:t>
            </w:r>
            <w:r w:rsidRPr="009E6C2C">
              <w:rPr>
                <w:rFonts w:ascii="Book Antiqua" w:hAnsi="Book Antiqua"/>
                <w:color w:val="000000"/>
              </w:rPr>
              <w:t>±</w:t>
            </w:r>
            <w:r>
              <w:rPr>
                <w:rFonts w:ascii="Book Antiqua" w:hAnsi="Book Antiqua"/>
                <w:color w:val="000000"/>
              </w:rPr>
              <w:t xml:space="preserve"> </w:t>
            </w:r>
            <w:r w:rsidRPr="009E6C2C">
              <w:rPr>
                <w:rFonts w:ascii="Book Antiqua" w:hAnsi="Book Antiqua"/>
                <w:color w:val="000000"/>
              </w:rPr>
              <w:t>0.45</w:t>
            </w:r>
            <w:r>
              <w:rPr>
                <w:rFonts w:ascii="Book Antiqua" w:hAnsi="Book Antiqua"/>
                <w:color w:val="000000"/>
              </w:rPr>
              <w:t xml:space="preserve">, </w:t>
            </w:r>
            <w:r w:rsidRPr="009E6C2C">
              <w:rPr>
                <w:rFonts w:ascii="Book Antiqua" w:hAnsi="Book Antiqua"/>
                <w:color w:val="000000"/>
              </w:rPr>
              <w:t>95%CI</w:t>
            </w:r>
            <w:r>
              <w:rPr>
                <w:rFonts w:ascii="Book Antiqua" w:hAnsi="Book Antiqua"/>
                <w:color w:val="000000"/>
              </w:rPr>
              <w:t>:</w:t>
            </w:r>
            <w:r w:rsidRPr="009E6C2C">
              <w:rPr>
                <w:rFonts w:ascii="Book Antiqua" w:hAnsi="Book Antiqua"/>
                <w:color w:val="000000"/>
              </w:rPr>
              <w:t xml:space="preserve"> 8.12</w:t>
            </w:r>
            <w:r>
              <w:rPr>
                <w:rFonts w:ascii="Book Antiqua" w:hAnsi="Book Antiqua"/>
                <w:color w:val="000000"/>
              </w:rPr>
              <w:t>-</w:t>
            </w:r>
            <w:r w:rsidRPr="009E6C2C">
              <w:rPr>
                <w:rFonts w:ascii="Book Antiqua" w:hAnsi="Book Antiqua"/>
                <w:color w:val="000000"/>
              </w:rPr>
              <w:t>9.89</w:t>
            </w:r>
          </w:p>
        </w:tc>
        <w:tc>
          <w:tcPr>
            <w:tcW w:w="2433" w:type="dxa"/>
            <w:tcBorders>
              <w:top w:val="single" w:sz="4" w:space="0" w:color="auto"/>
            </w:tcBorders>
            <w:shd w:val="clear" w:color="auto" w:fill="auto"/>
            <w:hideMark/>
          </w:tcPr>
          <w:p w14:paraId="3E6AAB0A" w14:textId="167A76EF"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7.22</w:t>
            </w:r>
            <w:r>
              <w:rPr>
                <w:rFonts w:ascii="Book Antiqua" w:hAnsi="Book Antiqua"/>
                <w:color w:val="000000"/>
              </w:rPr>
              <w:t xml:space="preserve"> </w:t>
            </w:r>
            <w:r w:rsidRPr="009E6C2C">
              <w:rPr>
                <w:rFonts w:ascii="Book Antiqua" w:hAnsi="Book Antiqua"/>
                <w:color w:val="000000"/>
              </w:rPr>
              <w:t>±</w:t>
            </w:r>
            <w:r>
              <w:rPr>
                <w:rFonts w:ascii="Book Antiqua" w:hAnsi="Book Antiqua"/>
                <w:color w:val="000000"/>
              </w:rPr>
              <w:t xml:space="preserve"> </w:t>
            </w:r>
            <w:r w:rsidRPr="009E6C2C">
              <w:rPr>
                <w:rFonts w:ascii="Book Antiqua" w:hAnsi="Book Antiqua"/>
                <w:color w:val="000000"/>
              </w:rPr>
              <w:t>0.100</w:t>
            </w:r>
            <w:r>
              <w:rPr>
                <w:rFonts w:ascii="Book Antiqua" w:hAnsi="Book Antiqua"/>
                <w:color w:val="000000"/>
              </w:rPr>
              <w:t xml:space="preserve">, </w:t>
            </w:r>
            <w:r w:rsidRPr="009E6C2C">
              <w:rPr>
                <w:rFonts w:ascii="Book Antiqua" w:hAnsi="Book Antiqua"/>
                <w:color w:val="000000"/>
              </w:rPr>
              <w:t>95%CI</w:t>
            </w:r>
            <w:r>
              <w:rPr>
                <w:rFonts w:ascii="Book Antiqua" w:hAnsi="Book Antiqua"/>
                <w:color w:val="000000"/>
              </w:rPr>
              <w:t>:</w:t>
            </w:r>
            <w:r w:rsidRPr="009E6C2C">
              <w:rPr>
                <w:rFonts w:ascii="Book Antiqua" w:hAnsi="Book Antiqua"/>
                <w:color w:val="000000"/>
              </w:rPr>
              <w:t xml:space="preserve"> 7.02</w:t>
            </w:r>
            <w:r>
              <w:rPr>
                <w:rFonts w:ascii="Book Antiqua" w:hAnsi="Book Antiqua"/>
                <w:color w:val="000000"/>
              </w:rPr>
              <w:t>-</w:t>
            </w:r>
            <w:r w:rsidRPr="009E6C2C">
              <w:rPr>
                <w:rFonts w:ascii="Book Antiqua" w:hAnsi="Book Antiqua"/>
                <w:color w:val="000000"/>
              </w:rPr>
              <w:t>7.43</w:t>
            </w:r>
          </w:p>
        </w:tc>
        <w:tc>
          <w:tcPr>
            <w:tcW w:w="1216" w:type="dxa"/>
            <w:tcBorders>
              <w:top w:val="single" w:sz="4" w:space="0" w:color="auto"/>
            </w:tcBorders>
            <w:shd w:val="clear" w:color="auto" w:fill="auto"/>
            <w:hideMark/>
          </w:tcPr>
          <w:p w14:paraId="1D3063F2" w14:textId="733179AD"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&lt;</w:t>
            </w:r>
            <w:r>
              <w:rPr>
                <w:rFonts w:ascii="Book Antiqua" w:hAnsi="Book Antiqua"/>
                <w:color w:val="000000"/>
              </w:rPr>
              <w:t xml:space="preserve"> </w:t>
            </w:r>
            <w:r w:rsidRPr="009E6C2C">
              <w:rPr>
                <w:rFonts w:ascii="Book Antiqua" w:hAnsi="Book Antiqua"/>
                <w:color w:val="000000"/>
              </w:rPr>
              <w:t>0.0001</w:t>
            </w:r>
          </w:p>
        </w:tc>
      </w:tr>
      <w:tr w:rsidR="009E6C2C" w:rsidRPr="009E6C2C" w14:paraId="2E1871BE" w14:textId="77777777" w:rsidTr="00E23E0B">
        <w:trPr>
          <w:trHeight w:val="405"/>
        </w:trPr>
        <w:tc>
          <w:tcPr>
            <w:tcW w:w="3348" w:type="dxa"/>
            <w:shd w:val="clear" w:color="auto" w:fill="auto"/>
            <w:hideMark/>
          </w:tcPr>
          <w:p w14:paraId="41BE22D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HBsAb+ (%)</w:t>
            </w:r>
          </w:p>
        </w:tc>
        <w:tc>
          <w:tcPr>
            <w:tcW w:w="2394" w:type="dxa"/>
            <w:shd w:val="clear" w:color="auto" w:fill="auto"/>
            <w:hideMark/>
          </w:tcPr>
          <w:p w14:paraId="364B4668"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59.0</w:t>
            </w:r>
          </w:p>
        </w:tc>
        <w:tc>
          <w:tcPr>
            <w:tcW w:w="2433" w:type="dxa"/>
            <w:shd w:val="clear" w:color="auto" w:fill="auto"/>
            <w:hideMark/>
          </w:tcPr>
          <w:p w14:paraId="00D8D562"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67.8</w:t>
            </w:r>
          </w:p>
        </w:tc>
        <w:tc>
          <w:tcPr>
            <w:tcW w:w="1216" w:type="dxa"/>
            <w:shd w:val="clear" w:color="auto" w:fill="auto"/>
            <w:hideMark/>
          </w:tcPr>
          <w:p w14:paraId="197EBCA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0.1490</w:t>
            </w:r>
          </w:p>
        </w:tc>
      </w:tr>
      <w:tr w:rsidR="009E6C2C" w:rsidRPr="009E6C2C" w14:paraId="7CBCE108" w14:textId="77777777" w:rsidTr="00E23E0B">
        <w:trPr>
          <w:trHeight w:val="299"/>
        </w:trPr>
        <w:tc>
          <w:tcPr>
            <w:tcW w:w="3348" w:type="dxa"/>
            <w:shd w:val="clear" w:color="auto" w:fill="auto"/>
            <w:hideMark/>
          </w:tcPr>
          <w:p w14:paraId="7AD05CE6" w14:textId="5E646133"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HBsAb</w:t>
            </w:r>
            <w:r>
              <w:rPr>
                <w:rFonts w:ascii="宋体" w:eastAsia="宋体" w:hAnsi="宋体" w:cs="宋体" w:hint="eastAsia"/>
                <w:color w:val="000000"/>
                <w:lang w:eastAsia="zh-CN"/>
              </w:rPr>
              <w:t xml:space="preserve"> </w:t>
            </w:r>
            <w:r w:rsidRPr="009E6C2C">
              <w:rPr>
                <w:rFonts w:ascii="Book Antiqua" w:hAnsi="Book Antiqua" w:cs="Arial"/>
                <w:color w:val="333333"/>
                <w:sz w:val="20"/>
                <w:szCs w:val="20"/>
                <w:shd w:val="clear" w:color="auto" w:fill="FFFFFF"/>
              </w:rPr>
              <w:t>≤</w:t>
            </w:r>
            <w:r>
              <w:rPr>
                <w:rFonts w:ascii="Book Antiqua" w:hAnsi="Book Antiqua"/>
                <w:color w:val="000000"/>
              </w:rPr>
              <w:t xml:space="preserve"> </w:t>
            </w:r>
            <w:r w:rsidRPr="009E6C2C">
              <w:rPr>
                <w:rFonts w:ascii="Book Antiqua" w:hAnsi="Book Antiqua"/>
                <w:color w:val="000000"/>
              </w:rPr>
              <w:t>10 (mIU/mL) (%)</w:t>
            </w:r>
          </w:p>
        </w:tc>
        <w:tc>
          <w:tcPr>
            <w:tcW w:w="2394" w:type="dxa"/>
            <w:shd w:val="clear" w:color="auto" w:fill="auto"/>
            <w:hideMark/>
          </w:tcPr>
          <w:p w14:paraId="2688E811"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43.1</w:t>
            </w:r>
          </w:p>
        </w:tc>
        <w:tc>
          <w:tcPr>
            <w:tcW w:w="2433" w:type="dxa"/>
            <w:shd w:val="clear" w:color="auto" w:fill="auto"/>
            <w:hideMark/>
          </w:tcPr>
          <w:p w14:paraId="6D3BA3D2"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35.2</w:t>
            </w:r>
          </w:p>
        </w:tc>
        <w:tc>
          <w:tcPr>
            <w:tcW w:w="1216" w:type="dxa"/>
            <w:shd w:val="clear" w:color="auto" w:fill="auto"/>
            <w:hideMark/>
          </w:tcPr>
          <w:p w14:paraId="2408B2B7"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0.1785</w:t>
            </w:r>
          </w:p>
        </w:tc>
      </w:tr>
      <w:tr w:rsidR="009E6C2C" w:rsidRPr="009E6C2C" w14:paraId="0C27FFC3" w14:textId="77777777" w:rsidTr="00E23E0B">
        <w:trPr>
          <w:trHeight w:val="405"/>
        </w:trPr>
        <w:tc>
          <w:tcPr>
            <w:tcW w:w="3348" w:type="dxa"/>
            <w:shd w:val="clear" w:color="auto" w:fill="auto"/>
            <w:hideMark/>
          </w:tcPr>
          <w:p w14:paraId="7511E5D7"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HBsAb titer</w:t>
            </w:r>
          </w:p>
        </w:tc>
        <w:tc>
          <w:tcPr>
            <w:tcW w:w="2394" w:type="dxa"/>
            <w:shd w:val="clear" w:color="auto" w:fill="auto"/>
            <w:hideMark/>
          </w:tcPr>
          <w:p w14:paraId="2C69D3A8" w14:textId="7132BD6A"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395.5</w:t>
            </w:r>
          </w:p>
        </w:tc>
        <w:tc>
          <w:tcPr>
            <w:tcW w:w="2433" w:type="dxa"/>
            <w:shd w:val="clear" w:color="auto" w:fill="auto"/>
            <w:hideMark/>
          </w:tcPr>
          <w:p w14:paraId="72E99404"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473.1</w:t>
            </w:r>
          </w:p>
        </w:tc>
        <w:tc>
          <w:tcPr>
            <w:tcW w:w="1216" w:type="dxa"/>
            <w:shd w:val="clear" w:color="auto" w:fill="auto"/>
            <w:hideMark/>
          </w:tcPr>
          <w:p w14:paraId="05E0624E"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0.059</w:t>
            </w:r>
          </w:p>
        </w:tc>
      </w:tr>
      <w:tr w:rsidR="009E6C2C" w:rsidRPr="009E6C2C" w14:paraId="18CFE407" w14:textId="77777777" w:rsidTr="00E23E0B">
        <w:trPr>
          <w:trHeight w:val="427"/>
        </w:trPr>
        <w:tc>
          <w:tcPr>
            <w:tcW w:w="3348" w:type="dxa"/>
            <w:shd w:val="clear" w:color="auto" w:fill="auto"/>
            <w:hideMark/>
          </w:tcPr>
          <w:p w14:paraId="758BA2DE"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HBeAb+ (%)</w:t>
            </w:r>
          </w:p>
        </w:tc>
        <w:tc>
          <w:tcPr>
            <w:tcW w:w="2394" w:type="dxa"/>
            <w:shd w:val="clear" w:color="auto" w:fill="auto"/>
            <w:hideMark/>
          </w:tcPr>
          <w:p w14:paraId="08F4265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52.0</w:t>
            </w:r>
          </w:p>
        </w:tc>
        <w:tc>
          <w:tcPr>
            <w:tcW w:w="2433" w:type="dxa"/>
            <w:shd w:val="clear" w:color="auto" w:fill="auto"/>
            <w:hideMark/>
          </w:tcPr>
          <w:p w14:paraId="196FD603"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43.0</w:t>
            </w:r>
          </w:p>
        </w:tc>
        <w:tc>
          <w:tcPr>
            <w:tcW w:w="1216" w:type="dxa"/>
            <w:shd w:val="clear" w:color="auto" w:fill="auto"/>
            <w:hideMark/>
          </w:tcPr>
          <w:p w14:paraId="7271F4F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0.2540</w:t>
            </w:r>
          </w:p>
        </w:tc>
      </w:tr>
      <w:tr w:rsidR="009E6C2C" w:rsidRPr="009E6C2C" w14:paraId="7F5E63BF" w14:textId="77777777" w:rsidTr="00E23E0B">
        <w:trPr>
          <w:trHeight w:val="433"/>
        </w:trPr>
        <w:tc>
          <w:tcPr>
            <w:tcW w:w="3348" w:type="dxa"/>
            <w:tcBorders>
              <w:bottom w:val="single" w:sz="4" w:space="0" w:color="auto"/>
            </w:tcBorders>
            <w:shd w:val="clear" w:color="auto" w:fill="auto"/>
            <w:hideMark/>
          </w:tcPr>
          <w:p w14:paraId="7A6BA5D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HCVAb+ (%)</w:t>
            </w:r>
          </w:p>
        </w:tc>
        <w:tc>
          <w:tcPr>
            <w:tcW w:w="2394" w:type="dxa"/>
            <w:tcBorders>
              <w:bottom w:val="single" w:sz="4" w:space="0" w:color="auto"/>
            </w:tcBorders>
            <w:shd w:val="clear" w:color="auto" w:fill="auto"/>
            <w:hideMark/>
          </w:tcPr>
          <w:p w14:paraId="0EC676B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9.0</w:t>
            </w:r>
          </w:p>
        </w:tc>
        <w:tc>
          <w:tcPr>
            <w:tcW w:w="2433" w:type="dxa"/>
            <w:tcBorders>
              <w:bottom w:val="single" w:sz="4" w:space="0" w:color="auto"/>
            </w:tcBorders>
            <w:shd w:val="clear" w:color="auto" w:fill="auto"/>
            <w:hideMark/>
          </w:tcPr>
          <w:p w14:paraId="6EC4E7C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10.3</w:t>
            </w:r>
          </w:p>
        </w:tc>
        <w:tc>
          <w:tcPr>
            <w:tcW w:w="1216" w:type="dxa"/>
            <w:tcBorders>
              <w:bottom w:val="single" w:sz="4" w:space="0" w:color="auto"/>
            </w:tcBorders>
            <w:shd w:val="clear" w:color="auto" w:fill="auto"/>
            <w:hideMark/>
          </w:tcPr>
          <w:p w14:paraId="12FC97F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0.9417</w:t>
            </w:r>
          </w:p>
        </w:tc>
      </w:tr>
    </w:tbl>
    <w:p w14:paraId="588FB60B" w14:textId="07E24910" w:rsidR="0060727C" w:rsidRDefault="009E6C2C">
      <w:pPr>
        <w:spacing w:line="360" w:lineRule="auto"/>
        <w:jc w:val="both"/>
        <w:rPr>
          <w:rFonts w:ascii="Book Antiqua" w:hAnsi="Book Antiqua"/>
          <w:color w:val="000000"/>
        </w:rPr>
      </w:pPr>
      <w:r w:rsidRPr="009E6C2C">
        <w:rPr>
          <w:rFonts w:ascii="Book Antiqua" w:hAnsi="Book Antiqua"/>
          <w:color w:val="000000"/>
        </w:rPr>
        <w:t>HBcAb</w:t>
      </w:r>
      <w:r>
        <w:rPr>
          <w:rFonts w:ascii="Book Antiqua" w:hAnsi="Book Antiqua"/>
          <w:color w:val="000000"/>
        </w:rPr>
        <w:t xml:space="preserve">: </w:t>
      </w:r>
      <w:r>
        <w:rPr>
          <w:rFonts w:ascii="Book Antiqua" w:eastAsia="Book Antiqua" w:hAnsi="Book Antiqua" w:cs="Book Antiqua"/>
          <w:color w:val="000000"/>
        </w:rPr>
        <w:t xml:space="preserve">Hepatitis B core antibody; </w:t>
      </w:r>
      <w:r w:rsidRPr="009E6C2C">
        <w:rPr>
          <w:rFonts w:ascii="Book Antiqua" w:hAnsi="Book Antiqua"/>
          <w:color w:val="000000"/>
        </w:rPr>
        <w:t>HBsAb</w:t>
      </w:r>
      <w:r>
        <w:rPr>
          <w:rFonts w:ascii="Book Antiqua" w:hAnsi="Book Antiqua"/>
          <w:color w:val="000000"/>
        </w:rPr>
        <w:t xml:space="preserve">: </w:t>
      </w:r>
      <w:r>
        <w:rPr>
          <w:rFonts w:ascii="Book Antiqua" w:eastAsia="Book Antiqua" w:hAnsi="Book Antiqua" w:cs="Book Antiqua"/>
          <w:color w:val="000000"/>
        </w:rPr>
        <w:t xml:space="preserve">Hepatitis B surface antibody; </w:t>
      </w:r>
      <w:r w:rsidRPr="009E6C2C">
        <w:rPr>
          <w:rFonts w:ascii="Book Antiqua" w:hAnsi="Book Antiqua"/>
          <w:color w:val="000000"/>
        </w:rPr>
        <w:t>HBeAb</w:t>
      </w:r>
      <w:r>
        <w:rPr>
          <w:rFonts w:ascii="Book Antiqua" w:hAnsi="Book Antiqua"/>
          <w:color w:val="000000"/>
        </w:rPr>
        <w:t>: H</w:t>
      </w:r>
      <w:r w:rsidRPr="009E6C2C">
        <w:rPr>
          <w:rFonts w:ascii="Book Antiqua" w:hAnsi="Book Antiqua"/>
          <w:color w:val="000000"/>
        </w:rPr>
        <w:t>epatitis B e antibod</w:t>
      </w:r>
      <w:r w:rsidR="00562107">
        <w:rPr>
          <w:rFonts w:ascii="Book Antiqua" w:hAnsi="Book Antiqua"/>
          <w:color w:val="000000"/>
        </w:rPr>
        <w:t xml:space="preserve">y; </w:t>
      </w:r>
      <w:r w:rsidR="00562107" w:rsidRPr="009E6C2C">
        <w:rPr>
          <w:rFonts w:ascii="Book Antiqua" w:hAnsi="Book Antiqua"/>
          <w:color w:val="000000"/>
        </w:rPr>
        <w:t>HCVAb</w:t>
      </w:r>
      <w:r w:rsidR="00562107">
        <w:rPr>
          <w:rFonts w:ascii="Book Antiqua" w:hAnsi="Book Antiqua"/>
          <w:color w:val="000000"/>
        </w:rPr>
        <w:t>: H</w:t>
      </w:r>
      <w:r w:rsidR="00562107" w:rsidRPr="00562107">
        <w:rPr>
          <w:rFonts w:ascii="Book Antiqua" w:hAnsi="Book Antiqua"/>
          <w:color w:val="000000"/>
        </w:rPr>
        <w:t>epatitis C virus antibod</w:t>
      </w:r>
      <w:r w:rsidR="00562107">
        <w:rPr>
          <w:rFonts w:ascii="Book Antiqua" w:hAnsi="Book Antiqua"/>
          <w:color w:val="000000"/>
        </w:rPr>
        <w:t>y.</w:t>
      </w:r>
    </w:p>
    <w:p w14:paraId="21C46EFB" w14:textId="7B123451" w:rsidR="009E6C2C" w:rsidRDefault="0060727C">
      <w:pPr>
        <w:spacing w:line="360" w:lineRule="auto"/>
        <w:jc w:val="both"/>
        <w:rPr>
          <w:rFonts w:ascii="Book Antiqua" w:hAnsi="Book Antiqua"/>
          <w:b/>
          <w:bCs/>
          <w:color w:val="000000"/>
        </w:rPr>
      </w:pPr>
      <w:r>
        <w:rPr>
          <w:rFonts w:ascii="Book Antiqua" w:hAnsi="Book Antiqua"/>
          <w:color w:val="000000"/>
        </w:rPr>
        <w:br w:type="page"/>
      </w:r>
      <w:r w:rsidRPr="0060727C">
        <w:rPr>
          <w:rFonts w:ascii="Book Antiqua" w:hAnsi="Book Antiqua"/>
          <w:b/>
          <w:bCs/>
          <w:color w:val="000000"/>
        </w:rPr>
        <w:t xml:space="preserve">Table 4 Comparison of background factors, including the type and status of underlying disease, between the </w:t>
      </w:r>
      <w:r w:rsidRPr="00BF0035">
        <w:rPr>
          <w:rFonts w:ascii="Book Antiqua" w:hAnsi="Book Antiqua"/>
          <w:b/>
          <w:bCs/>
        </w:rPr>
        <w:t>hepatitis B virus</w:t>
      </w:r>
      <w:r w:rsidRPr="0060727C">
        <w:rPr>
          <w:rFonts w:ascii="Book Antiqua" w:hAnsi="Book Antiqua"/>
          <w:b/>
          <w:bCs/>
          <w:color w:val="000000"/>
        </w:rPr>
        <w:t xml:space="preserve"> reactivation group and the nonreactivation group</w:t>
      </w:r>
    </w:p>
    <w:tbl>
      <w:tblPr>
        <w:tblW w:w="9495" w:type="dxa"/>
        <w:tblCellMar>
          <w:left w:w="0" w:type="dxa"/>
          <w:right w:w="0" w:type="dxa"/>
        </w:tblCellMar>
        <w:tblLook w:val="0600" w:firstRow="0" w:lastRow="0" w:firstColumn="0" w:lastColumn="0" w:noHBand="1" w:noVBand="1"/>
      </w:tblPr>
      <w:tblGrid>
        <w:gridCol w:w="4204"/>
        <w:gridCol w:w="1826"/>
        <w:gridCol w:w="2260"/>
        <w:gridCol w:w="1205"/>
      </w:tblGrid>
      <w:tr w:rsidR="0060727C" w:rsidRPr="0022587B" w14:paraId="7575EAA0" w14:textId="77777777" w:rsidTr="00F71BD3">
        <w:trPr>
          <w:trHeight w:val="690"/>
        </w:trPr>
        <w:tc>
          <w:tcPr>
            <w:tcW w:w="4204" w:type="dxa"/>
            <w:tcBorders>
              <w:top w:val="single" w:sz="4" w:space="0" w:color="auto"/>
              <w:bottom w:val="single" w:sz="4" w:space="0" w:color="auto"/>
            </w:tcBorders>
            <w:shd w:val="clear" w:color="auto" w:fill="auto"/>
            <w:tcMar>
              <w:top w:w="72" w:type="dxa"/>
              <w:left w:w="144" w:type="dxa"/>
              <w:bottom w:w="72" w:type="dxa"/>
              <w:right w:w="144" w:type="dxa"/>
            </w:tcMar>
            <w:hideMark/>
          </w:tcPr>
          <w:p w14:paraId="2D1129C1" w14:textId="77777777" w:rsidR="0060727C" w:rsidRPr="0060727C" w:rsidRDefault="0060727C" w:rsidP="0060727C">
            <w:pPr>
              <w:spacing w:line="360" w:lineRule="auto"/>
              <w:jc w:val="both"/>
              <w:rPr>
                <w:rFonts w:ascii="Book Antiqua" w:hAnsi="Book Antiqua"/>
                <w:b/>
                <w:bCs/>
                <w:color w:val="000000"/>
              </w:rPr>
            </w:pPr>
          </w:p>
        </w:tc>
        <w:tc>
          <w:tcPr>
            <w:tcW w:w="1826" w:type="dxa"/>
            <w:tcBorders>
              <w:top w:val="single" w:sz="4" w:space="0" w:color="auto"/>
              <w:bottom w:val="single" w:sz="4" w:space="0" w:color="auto"/>
            </w:tcBorders>
            <w:shd w:val="clear" w:color="auto" w:fill="auto"/>
            <w:tcMar>
              <w:top w:w="74" w:type="dxa"/>
              <w:left w:w="142" w:type="dxa"/>
              <w:bottom w:w="74" w:type="dxa"/>
              <w:right w:w="142" w:type="dxa"/>
            </w:tcMar>
            <w:hideMark/>
          </w:tcPr>
          <w:p w14:paraId="503AB13F" w14:textId="68ADE318"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Reactivation, (</w:t>
            </w:r>
            <w:r w:rsidRPr="0060727C">
              <w:rPr>
                <w:rFonts w:ascii="Book Antiqua" w:hAnsi="Book Antiqua"/>
                <w:b/>
                <w:bCs/>
                <w:i/>
                <w:iCs/>
                <w:color w:val="000000"/>
              </w:rPr>
              <w:t>n</w:t>
            </w:r>
            <w:r w:rsidRPr="0060727C">
              <w:rPr>
                <w:rFonts w:ascii="Book Antiqua" w:hAnsi="Book Antiqua"/>
                <w:b/>
                <w:bCs/>
                <w:color w:val="000000"/>
              </w:rPr>
              <w:t xml:space="preserve"> = 44)</w:t>
            </w:r>
          </w:p>
        </w:tc>
        <w:tc>
          <w:tcPr>
            <w:tcW w:w="2260" w:type="dxa"/>
            <w:tcBorders>
              <w:top w:val="single" w:sz="4" w:space="0" w:color="auto"/>
              <w:bottom w:val="single" w:sz="4" w:space="0" w:color="auto"/>
            </w:tcBorders>
            <w:shd w:val="clear" w:color="auto" w:fill="auto"/>
            <w:tcMar>
              <w:top w:w="74" w:type="dxa"/>
              <w:left w:w="142" w:type="dxa"/>
              <w:bottom w:w="74" w:type="dxa"/>
              <w:right w:w="142" w:type="dxa"/>
            </w:tcMar>
            <w:hideMark/>
          </w:tcPr>
          <w:p w14:paraId="2172DE17" w14:textId="5674CAF0"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Nonreactivation, (</w:t>
            </w:r>
            <w:r w:rsidRPr="0060727C">
              <w:rPr>
                <w:rFonts w:ascii="Book Antiqua" w:hAnsi="Book Antiqua"/>
                <w:b/>
                <w:bCs/>
                <w:i/>
                <w:iCs/>
                <w:color w:val="000000"/>
              </w:rPr>
              <w:t>n</w:t>
            </w:r>
            <w:r w:rsidRPr="0060727C">
              <w:rPr>
                <w:rFonts w:ascii="Book Antiqua" w:hAnsi="Book Antiqua"/>
                <w:b/>
                <w:bCs/>
                <w:color w:val="000000"/>
              </w:rPr>
              <w:t xml:space="preserve"> = 894)</w:t>
            </w:r>
          </w:p>
        </w:tc>
        <w:tc>
          <w:tcPr>
            <w:tcW w:w="1205" w:type="dxa"/>
            <w:tcBorders>
              <w:top w:val="single" w:sz="4" w:space="0" w:color="auto"/>
              <w:bottom w:val="single" w:sz="4" w:space="0" w:color="auto"/>
            </w:tcBorders>
            <w:shd w:val="clear" w:color="auto" w:fill="auto"/>
            <w:tcMar>
              <w:top w:w="74" w:type="dxa"/>
              <w:left w:w="142" w:type="dxa"/>
              <w:bottom w:w="74" w:type="dxa"/>
              <w:right w:w="142" w:type="dxa"/>
            </w:tcMar>
            <w:hideMark/>
          </w:tcPr>
          <w:p w14:paraId="0D4A4641" w14:textId="59812689"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 xml:space="preserve">Fisher </w:t>
            </w:r>
            <w:r w:rsidRPr="0060727C">
              <w:rPr>
                <w:rFonts w:ascii="Book Antiqua" w:hAnsi="Book Antiqua"/>
                <w:b/>
                <w:bCs/>
                <w:i/>
                <w:iCs/>
                <w:color w:val="000000"/>
              </w:rPr>
              <w:t xml:space="preserve">P </w:t>
            </w:r>
            <w:r w:rsidRPr="0060727C">
              <w:rPr>
                <w:rFonts w:ascii="Book Antiqua" w:hAnsi="Book Antiqua"/>
                <w:b/>
                <w:bCs/>
                <w:color w:val="000000"/>
              </w:rPr>
              <w:t>value</w:t>
            </w:r>
          </w:p>
        </w:tc>
      </w:tr>
      <w:tr w:rsidR="0060727C" w:rsidRPr="0022587B" w14:paraId="3176A0E4" w14:textId="77777777" w:rsidTr="00F71BD3">
        <w:trPr>
          <w:trHeight w:val="408"/>
        </w:trPr>
        <w:tc>
          <w:tcPr>
            <w:tcW w:w="4204" w:type="dxa"/>
            <w:tcBorders>
              <w:top w:val="single" w:sz="4" w:space="0" w:color="auto"/>
            </w:tcBorders>
            <w:shd w:val="clear" w:color="auto" w:fill="auto"/>
            <w:tcMar>
              <w:top w:w="74" w:type="dxa"/>
              <w:left w:w="142" w:type="dxa"/>
              <w:bottom w:w="74" w:type="dxa"/>
              <w:right w:w="142" w:type="dxa"/>
            </w:tcMar>
            <w:hideMark/>
          </w:tcPr>
          <w:p w14:paraId="47B6F31C" w14:textId="41D60424"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Age</w:t>
            </w:r>
            <w:r>
              <w:rPr>
                <w:rFonts w:ascii="Book Antiqua" w:hAnsi="Book Antiqua"/>
                <w:color w:val="000000"/>
              </w:rPr>
              <w:t xml:space="preserve"> </w:t>
            </w:r>
            <w:r w:rsidRPr="0022587B">
              <w:rPr>
                <w:rFonts w:ascii="Book Antiqua" w:hAnsi="Book Antiqua"/>
                <w:color w:val="000000"/>
              </w:rPr>
              <w:t>(75</w:t>
            </w:r>
            <w:r>
              <w:rPr>
                <w:rFonts w:ascii="Book Antiqua" w:hAnsi="Book Antiqua"/>
                <w:color w:val="000000"/>
              </w:rPr>
              <w:t xml:space="preserve"> yr</w:t>
            </w:r>
            <w:r w:rsidRPr="0022587B">
              <w:rPr>
                <w:rFonts w:ascii="Book Antiqua" w:hAnsi="Book Antiqua"/>
                <w:color w:val="000000"/>
              </w:rPr>
              <w:t xml:space="preserve"> </w:t>
            </w:r>
            <w:r>
              <w:rPr>
                <w:rFonts w:ascii="Book Antiqua" w:hAnsi="Book Antiqua"/>
                <w:color w:val="000000"/>
              </w:rPr>
              <w:t xml:space="preserve">or </w:t>
            </w:r>
            <w:r w:rsidRPr="0022587B">
              <w:rPr>
                <w:rFonts w:ascii="Book Antiqua" w:hAnsi="Book Antiqua"/>
                <w:color w:val="000000"/>
              </w:rPr>
              <w:t>over)</w:t>
            </w:r>
            <w:r>
              <w:rPr>
                <w:rFonts w:ascii="Book Antiqua" w:hAnsi="Book Antiqua"/>
                <w:color w:val="000000"/>
              </w:rPr>
              <w:t xml:space="preserve"> </w:t>
            </w:r>
            <w:r w:rsidRPr="0022587B">
              <w:rPr>
                <w:rFonts w:ascii="Book Antiqua" w:hAnsi="Book Antiqua"/>
                <w:color w:val="000000"/>
              </w:rPr>
              <w:t>(%)</w:t>
            </w:r>
          </w:p>
        </w:tc>
        <w:tc>
          <w:tcPr>
            <w:tcW w:w="1826" w:type="dxa"/>
            <w:tcBorders>
              <w:top w:val="single" w:sz="4" w:space="0" w:color="auto"/>
            </w:tcBorders>
            <w:shd w:val="clear" w:color="auto" w:fill="auto"/>
            <w:tcMar>
              <w:top w:w="74" w:type="dxa"/>
              <w:left w:w="142" w:type="dxa"/>
              <w:bottom w:w="74" w:type="dxa"/>
              <w:right w:w="142" w:type="dxa"/>
            </w:tcMar>
            <w:hideMark/>
          </w:tcPr>
          <w:p w14:paraId="5099641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27.2</w:t>
            </w:r>
          </w:p>
        </w:tc>
        <w:tc>
          <w:tcPr>
            <w:tcW w:w="2260" w:type="dxa"/>
            <w:tcBorders>
              <w:top w:val="single" w:sz="4" w:space="0" w:color="auto"/>
            </w:tcBorders>
            <w:shd w:val="clear" w:color="auto" w:fill="auto"/>
            <w:tcMar>
              <w:top w:w="74" w:type="dxa"/>
              <w:left w:w="142" w:type="dxa"/>
              <w:bottom w:w="74" w:type="dxa"/>
              <w:right w:w="142" w:type="dxa"/>
            </w:tcMar>
            <w:hideMark/>
          </w:tcPr>
          <w:p w14:paraId="27A1CE4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23.5</w:t>
            </w:r>
          </w:p>
        </w:tc>
        <w:tc>
          <w:tcPr>
            <w:tcW w:w="1205" w:type="dxa"/>
            <w:tcBorders>
              <w:top w:val="single" w:sz="4" w:space="0" w:color="auto"/>
            </w:tcBorders>
            <w:shd w:val="clear" w:color="auto" w:fill="auto"/>
            <w:tcMar>
              <w:top w:w="74" w:type="dxa"/>
              <w:left w:w="142" w:type="dxa"/>
              <w:bottom w:w="74" w:type="dxa"/>
              <w:right w:w="142" w:type="dxa"/>
            </w:tcMar>
            <w:hideMark/>
          </w:tcPr>
          <w:p w14:paraId="0573404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0.3314</w:t>
            </w:r>
          </w:p>
        </w:tc>
      </w:tr>
      <w:tr w:rsidR="0060727C" w:rsidRPr="0022587B" w14:paraId="684A2B37" w14:textId="77777777" w:rsidTr="00F71BD3">
        <w:trPr>
          <w:trHeight w:val="105"/>
        </w:trPr>
        <w:tc>
          <w:tcPr>
            <w:tcW w:w="4204" w:type="dxa"/>
            <w:shd w:val="clear" w:color="auto" w:fill="auto"/>
            <w:tcMar>
              <w:top w:w="74" w:type="dxa"/>
              <w:left w:w="142" w:type="dxa"/>
              <w:bottom w:w="74" w:type="dxa"/>
              <w:right w:w="142" w:type="dxa"/>
            </w:tcMar>
            <w:hideMark/>
          </w:tcPr>
          <w:p w14:paraId="2F07194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Do</w:t>
            </w:r>
            <w:r>
              <w:rPr>
                <w:rFonts w:ascii="Book Antiqua" w:hAnsi="Book Antiqua"/>
                <w:color w:val="000000"/>
              </w:rPr>
              <w:t>u</w:t>
            </w:r>
            <w:r w:rsidRPr="0022587B">
              <w:rPr>
                <w:rFonts w:ascii="Book Antiqua" w:hAnsi="Book Antiqua"/>
                <w:color w:val="000000"/>
              </w:rPr>
              <w:t>ble cancer</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3E619973"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25.0</w:t>
            </w:r>
          </w:p>
        </w:tc>
        <w:tc>
          <w:tcPr>
            <w:tcW w:w="2260" w:type="dxa"/>
            <w:shd w:val="clear" w:color="auto" w:fill="auto"/>
            <w:tcMar>
              <w:top w:w="74" w:type="dxa"/>
              <w:left w:w="142" w:type="dxa"/>
              <w:bottom w:w="74" w:type="dxa"/>
              <w:right w:w="142" w:type="dxa"/>
            </w:tcMar>
            <w:hideMark/>
          </w:tcPr>
          <w:p w14:paraId="4148B6C1"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21.8</w:t>
            </w:r>
          </w:p>
        </w:tc>
        <w:tc>
          <w:tcPr>
            <w:tcW w:w="1205" w:type="dxa"/>
            <w:shd w:val="clear" w:color="auto" w:fill="auto"/>
            <w:tcMar>
              <w:top w:w="74" w:type="dxa"/>
              <w:left w:w="142" w:type="dxa"/>
              <w:bottom w:w="74" w:type="dxa"/>
              <w:right w:w="142" w:type="dxa"/>
            </w:tcMar>
            <w:hideMark/>
          </w:tcPr>
          <w:p w14:paraId="1D97EC1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0.3592</w:t>
            </w:r>
          </w:p>
        </w:tc>
      </w:tr>
      <w:tr w:rsidR="0060727C" w:rsidRPr="0022587B" w14:paraId="40A04314" w14:textId="77777777" w:rsidTr="00F71BD3">
        <w:trPr>
          <w:trHeight w:val="217"/>
        </w:trPr>
        <w:tc>
          <w:tcPr>
            <w:tcW w:w="4204" w:type="dxa"/>
            <w:shd w:val="clear" w:color="auto" w:fill="auto"/>
            <w:tcMar>
              <w:top w:w="74" w:type="dxa"/>
              <w:left w:w="142" w:type="dxa"/>
              <w:bottom w:w="74" w:type="dxa"/>
              <w:right w:w="142" w:type="dxa"/>
            </w:tcMar>
            <w:hideMark/>
          </w:tcPr>
          <w:p w14:paraId="0068C18A"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Stage</w:t>
            </w:r>
            <w:r>
              <w:rPr>
                <w:rFonts w:ascii="Book Antiqua" w:hAnsi="Book Antiqua"/>
                <w:color w:val="000000"/>
              </w:rPr>
              <w:t xml:space="preserve"> </w:t>
            </w:r>
            <w:r w:rsidRPr="0022587B">
              <w:rPr>
                <w:rFonts w:ascii="Book Antiqua" w:hAnsi="Book Antiqua"/>
                <w:color w:val="000000"/>
              </w:rPr>
              <w:t>(3,</w:t>
            </w:r>
            <w:r>
              <w:rPr>
                <w:rFonts w:ascii="Book Antiqua" w:hAnsi="Book Antiqua"/>
                <w:color w:val="000000"/>
              </w:rPr>
              <w:t xml:space="preserve"> </w:t>
            </w:r>
            <w:r w:rsidRPr="0022587B">
              <w:rPr>
                <w:rFonts w:ascii="Book Antiqua" w:hAnsi="Book Antiqua"/>
                <w:color w:val="000000"/>
              </w:rPr>
              <w:t>4)</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4DD5757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77.2</w:t>
            </w:r>
          </w:p>
        </w:tc>
        <w:tc>
          <w:tcPr>
            <w:tcW w:w="2260" w:type="dxa"/>
            <w:shd w:val="clear" w:color="auto" w:fill="auto"/>
            <w:tcMar>
              <w:top w:w="74" w:type="dxa"/>
              <w:left w:w="142" w:type="dxa"/>
              <w:bottom w:w="74" w:type="dxa"/>
              <w:right w:w="142" w:type="dxa"/>
            </w:tcMar>
            <w:hideMark/>
          </w:tcPr>
          <w:p w14:paraId="1108482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72.4</w:t>
            </w:r>
          </w:p>
        </w:tc>
        <w:tc>
          <w:tcPr>
            <w:tcW w:w="1205" w:type="dxa"/>
            <w:shd w:val="clear" w:color="auto" w:fill="auto"/>
            <w:tcMar>
              <w:top w:w="74" w:type="dxa"/>
              <w:left w:w="142" w:type="dxa"/>
              <w:bottom w:w="74" w:type="dxa"/>
              <w:right w:w="142" w:type="dxa"/>
            </w:tcMar>
            <w:hideMark/>
          </w:tcPr>
          <w:p w14:paraId="05C3B91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0.2936</w:t>
            </w:r>
          </w:p>
        </w:tc>
      </w:tr>
      <w:tr w:rsidR="0060727C" w:rsidRPr="0022587B" w14:paraId="1FA99EDB" w14:textId="77777777" w:rsidTr="00F71BD3">
        <w:trPr>
          <w:trHeight w:val="41"/>
        </w:trPr>
        <w:tc>
          <w:tcPr>
            <w:tcW w:w="4204" w:type="dxa"/>
            <w:shd w:val="clear" w:color="auto" w:fill="auto"/>
            <w:tcMar>
              <w:top w:w="74" w:type="dxa"/>
              <w:left w:w="142" w:type="dxa"/>
              <w:bottom w:w="74" w:type="dxa"/>
              <w:right w:w="142" w:type="dxa"/>
            </w:tcMar>
            <w:hideMark/>
          </w:tcPr>
          <w:p w14:paraId="5F3A380C"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HCC</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5784FFC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20.9</w:t>
            </w:r>
          </w:p>
        </w:tc>
        <w:tc>
          <w:tcPr>
            <w:tcW w:w="2260" w:type="dxa"/>
            <w:shd w:val="clear" w:color="auto" w:fill="auto"/>
            <w:tcMar>
              <w:top w:w="74" w:type="dxa"/>
              <w:left w:w="142" w:type="dxa"/>
              <w:bottom w:w="74" w:type="dxa"/>
              <w:right w:w="142" w:type="dxa"/>
            </w:tcMar>
            <w:hideMark/>
          </w:tcPr>
          <w:p w14:paraId="2455197C"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8.8</w:t>
            </w:r>
          </w:p>
        </w:tc>
        <w:tc>
          <w:tcPr>
            <w:tcW w:w="1205" w:type="dxa"/>
            <w:shd w:val="clear" w:color="auto" w:fill="auto"/>
            <w:tcMar>
              <w:top w:w="74" w:type="dxa"/>
              <w:left w:w="142" w:type="dxa"/>
              <w:bottom w:w="74" w:type="dxa"/>
              <w:right w:w="142" w:type="dxa"/>
            </w:tcMar>
            <w:hideMark/>
          </w:tcPr>
          <w:p w14:paraId="6FBF799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0.0150</w:t>
            </w:r>
          </w:p>
        </w:tc>
      </w:tr>
      <w:tr w:rsidR="0060727C" w:rsidRPr="0022587B" w14:paraId="42245BA0" w14:textId="77777777" w:rsidTr="00F71BD3">
        <w:trPr>
          <w:trHeight w:val="211"/>
        </w:trPr>
        <w:tc>
          <w:tcPr>
            <w:tcW w:w="4204" w:type="dxa"/>
            <w:shd w:val="clear" w:color="auto" w:fill="auto"/>
            <w:tcMar>
              <w:top w:w="74" w:type="dxa"/>
              <w:left w:w="142" w:type="dxa"/>
              <w:bottom w:w="74" w:type="dxa"/>
              <w:right w:w="142" w:type="dxa"/>
            </w:tcMar>
            <w:hideMark/>
          </w:tcPr>
          <w:p w14:paraId="49400628" w14:textId="77777777" w:rsidR="0060727C" w:rsidRPr="0022587B" w:rsidRDefault="0060727C" w:rsidP="0060727C">
            <w:pPr>
              <w:spacing w:line="360" w:lineRule="auto"/>
              <w:jc w:val="both"/>
              <w:rPr>
                <w:rFonts w:ascii="Book Antiqua" w:hAnsi="Book Antiqua"/>
                <w:color w:val="000000"/>
              </w:rPr>
            </w:pPr>
            <w:r>
              <w:rPr>
                <w:rFonts w:ascii="Book Antiqua" w:hAnsi="Book Antiqua"/>
                <w:color w:val="000000"/>
              </w:rPr>
              <w:t>D</w:t>
            </w:r>
            <w:r w:rsidRPr="0022587B">
              <w:rPr>
                <w:rFonts w:ascii="Book Antiqua" w:hAnsi="Book Antiqua"/>
                <w:color w:val="000000"/>
              </w:rPr>
              <w:t xml:space="preserve">igestion and absorption </w:t>
            </w:r>
            <w:r>
              <w:rPr>
                <w:rFonts w:ascii="Book Antiqua" w:hAnsi="Book Antiqua"/>
                <w:color w:val="000000"/>
              </w:rPr>
              <w:t>o</w:t>
            </w:r>
            <w:r w:rsidRPr="0022587B">
              <w:rPr>
                <w:rFonts w:ascii="Book Antiqua" w:hAnsi="Book Antiqua"/>
                <w:color w:val="000000"/>
              </w:rPr>
              <w:t>rgan</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38391B2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79.0</w:t>
            </w:r>
          </w:p>
        </w:tc>
        <w:tc>
          <w:tcPr>
            <w:tcW w:w="2260" w:type="dxa"/>
            <w:shd w:val="clear" w:color="auto" w:fill="auto"/>
            <w:tcMar>
              <w:top w:w="74" w:type="dxa"/>
              <w:left w:w="142" w:type="dxa"/>
              <w:bottom w:w="74" w:type="dxa"/>
              <w:right w:w="142" w:type="dxa"/>
            </w:tcMar>
            <w:hideMark/>
          </w:tcPr>
          <w:p w14:paraId="01D2785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58.7</w:t>
            </w:r>
          </w:p>
        </w:tc>
        <w:tc>
          <w:tcPr>
            <w:tcW w:w="1205" w:type="dxa"/>
            <w:shd w:val="clear" w:color="auto" w:fill="auto"/>
            <w:tcMar>
              <w:top w:w="74" w:type="dxa"/>
              <w:left w:w="142" w:type="dxa"/>
              <w:bottom w:w="74" w:type="dxa"/>
              <w:right w:w="142" w:type="dxa"/>
            </w:tcMar>
            <w:hideMark/>
          </w:tcPr>
          <w:p w14:paraId="0260442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0.0051</w:t>
            </w:r>
          </w:p>
        </w:tc>
      </w:tr>
      <w:tr w:rsidR="0060727C" w:rsidRPr="0022587B" w14:paraId="05AD7DF5" w14:textId="77777777" w:rsidTr="00F71BD3">
        <w:trPr>
          <w:trHeight w:val="25"/>
        </w:trPr>
        <w:tc>
          <w:tcPr>
            <w:tcW w:w="4204" w:type="dxa"/>
            <w:tcBorders>
              <w:bottom w:val="single" w:sz="4" w:space="0" w:color="auto"/>
            </w:tcBorders>
            <w:shd w:val="clear" w:color="auto" w:fill="auto"/>
            <w:tcMar>
              <w:top w:w="74" w:type="dxa"/>
              <w:left w:w="142" w:type="dxa"/>
              <w:bottom w:w="74" w:type="dxa"/>
              <w:right w:w="142" w:type="dxa"/>
            </w:tcMar>
            <w:hideMark/>
          </w:tcPr>
          <w:p w14:paraId="07DBDB7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Bone marrow suppression</w:t>
            </w:r>
            <w:r>
              <w:rPr>
                <w:rFonts w:ascii="Book Antiqua" w:hAnsi="Book Antiqua"/>
                <w:color w:val="000000"/>
              </w:rPr>
              <w:t xml:space="preserve"> </w:t>
            </w:r>
            <w:r w:rsidRPr="0022587B">
              <w:rPr>
                <w:rFonts w:ascii="Book Antiqua" w:hAnsi="Book Antiqua"/>
                <w:color w:val="000000"/>
              </w:rPr>
              <w:t>(%)</w:t>
            </w:r>
          </w:p>
        </w:tc>
        <w:tc>
          <w:tcPr>
            <w:tcW w:w="1826" w:type="dxa"/>
            <w:tcBorders>
              <w:bottom w:val="single" w:sz="4" w:space="0" w:color="auto"/>
            </w:tcBorders>
            <w:shd w:val="clear" w:color="auto" w:fill="auto"/>
            <w:tcMar>
              <w:top w:w="74" w:type="dxa"/>
              <w:left w:w="142" w:type="dxa"/>
              <w:bottom w:w="74" w:type="dxa"/>
              <w:right w:w="142" w:type="dxa"/>
            </w:tcMar>
            <w:hideMark/>
          </w:tcPr>
          <w:p w14:paraId="187F4E5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30.2</w:t>
            </w:r>
          </w:p>
        </w:tc>
        <w:tc>
          <w:tcPr>
            <w:tcW w:w="2260" w:type="dxa"/>
            <w:tcBorders>
              <w:bottom w:val="single" w:sz="4" w:space="0" w:color="auto"/>
            </w:tcBorders>
            <w:shd w:val="clear" w:color="auto" w:fill="auto"/>
            <w:tcMar>
              <w:top w:w="74" w:type="dxa"/>
              <w:left w:w="142" w:type="dxa"/>
              <w:bottom w:w="74" w:type="dxa"/>
              <w:right w:w="142" w:type="dxa"/>
            </w:tcMar>
            <w:hideMark/>
          </w:tcPr>
          <w:p w14:paraId="66ECCE2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33.4</w:t>
            </w:r>
          </w:p>
        </w:tc>
        <w:tc>
          <w:tcPr>
            <w:tcW w:w="1205" w:type="dxa"/>
            <w:tcBorders>
              <w:bottom w:val="single" w:sz="4" w:space="0" w:color="auto"/>
            </w:tcBorders>
            <w:shd w:val="clear" w:color="auto" w:fill="auto"/>
            <w:tcMar>
              <w:top w:w="74" w:type="dxa"/>
              <w:left w:w="142" w:type="dxa"/>
              <w:bottom w:w="74" w:type="dxa"/>
              <w:right w:w="142" w:type="dxa"/>
            </w:tcMar>
            <w:hideMark/>
          </w:tcPr>
          <w:p w14:paraId="25AD554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0.7293</w:t>
            </w:r>
          </w:p>
        </w:tc>
      </w:tr>
    </w:tbl>
    <w:p w14:paraId="046DFECA" w14:textId="69903D44" w:rsidR="0060727C" w:rsidRDefault="0060727C">
      <w:pPr>
        <w:spacing w:line="360" w:lineRule="auto"/>
        <w:jc w:val="both"/>
        <w:rPr>
          <w:rFonts w:ascii="Book Antiqua" w:hAnsi="Book Antiqua"/>
          <w:lang w:eastAsia="zh-CN"/>
        </w:rPr>
      </w:pPr>
      <w:r w:rsidRPr="0060727C">
        <w:rPr>
          <w:rFonts w:ascii="Book Antiqua" w:hAnsi="Book Antiqua"/>
          <w:lang w:eastAsia="zh-CN"/>
        </w:rPr>
        <w:t>HCC</w:t>
      </w:r>
      <w:r>
        <w:rPr>
          <w:rFonts w:ascii="Book Antiqua" w:hAnsi="Book Antiqua"/>
          <w:lang w:eastAsia="zh-CN"/>
        </w:rPr>
        <w:t>:</w:t>
      </w:r>
      <w:r w:rsidRPr="0060727C">
        <w:rPr>
          <w:rFonts w:ascii="Book Antiqua" w:hAnsi="Book Antiqua"/>
          <w:lang w:eastAsia="zh-CN"/>
        </w:rPr>
        <w:t xml:space="preserve"> Hepatocellular carcinoma</w:t>
      </w:r>
      <w:r>
        <w:rPr>
          <w:rFonts w:ascii="Book Antiqua" w:hAnsi="Book Antiqua"/>
          <w:lang w:eastAsia="zh-CN"/>
        </w:rPr>
        <w:t>.</w:t>
      </w:r>
    </w:p>
    <w:p w14:paraId="4A02D41D" w14:textId="6056086A" w:rsidR="0060727C" w:rsidRDefault="0060727C">
      <w:pPr>
        <w:spacing w:line="360" w:lineRule="auto"/>
        <w:jc w:val="both"/>
        <w:rPr>
          <w:rFonts w:ascii="Book Antiqua" w:hAnsi="Book Antiqua"/>
          <w:b/>
          <w:bCs/>
        </w:rPr>
      </w:pPr>
      <w:r>
        <w:rPr>
          <w:rFonts w:ascii="Book Antiqua" w:hAnsi="Book Antiqua"/>
          <w:lang w:eastAsia="zh-CN"/>
        </w:rPr>
        <w:br w:type="page"/>
      </w:r>
      <w:r w:rsidRPr="0060727C">
        <w:rPr>
          <w:rFonts w:ascii="Book Antiqua" w:hAnsi="Book Antiqua"/>
          <w:b/>
          <w:bCs/>
        </w:rPr>
        <w:t>Table 5 Comparison of treatment regimens between the hepatitis B virus reactivation group and the nonreactivation group</w:t>
      </w:r>
    </w:p>
    <w:tbl>
      <w:tblPr>
        <w:tblW w:w="9452" w:type="dxa"/>
        <w:tblCellMar>
          <w:left w:w="0" w:type="dxa"/>
          <w:right w:w="0" w:type="dxa"/>
        </w:tblCellMar>
        <w:tblLook w:val="0600" w:firstRow="0" w:lastRow="0" w:firstColumn="0" w:lastColumn="0" w:noHBand="1" w:noVBand="1"/>
      </w:tblPr>
      <w:tblGrid>
        <w:gridCol w:w="2413"/>
        <w:gridCol w:w="2678"/>
        <w:gridCol w:w="2326"/>
        <w:gridCol w:w="2035"/>
      </w:tblGrid>
      <w:tr w:rsidR="0060727C" w:rsidRPr="0022587B" w14:paraId="167353BF" w14:textId="77777777" w:rsidTr="004855ED">
        <w:trPr>
          <w:trHeight w:val="455"/>
        </w:trPr>
        <w:tc>
          <w:tcPr>
            <w:tcW w:w="2413" w:type="dxa"/>
            <w:tcBorders>
              <w:top w:val="single" w:sz="4" w:space="0" w:color="auto"/>
              <w:bottom w:val="single" w:sz="4" w:space="0" w:color="auto"/>
            </w:tcBorders>
            <w:shd w:val="clear" w:color="auto" w:fill="auto"/>
            <w:tcMar>
              <w:top w:w="72" w:type="dxa"/>
              <w:left w:w="144" w:type="dxa"/>
              <w:bottom w:w="72" w:type="dxa"/>
              <w:right w:w="144" w:type="dxa"/>
            </w:tcMar>
            <w:hideMark/>
          </w:tcPr>
          <w:p w14:paraId="66C163DE" w14:textId="77777777" w:rsidR="0060727C" w:rsidRPr="0060727C" w:rsidRDefault="0060727C" w:rsidP="0060727C">
            <w:pPr>
              <w:spacing w:line="360" w:lineRule="auto"/>
              <w:jc w:val="both"/>
              <w:rPr>
                <w:rFonts w:ascii="Book Antiqua" w:hAnsi="Book Antiqua"/>
                <w:b/>
                <w:bCs/>
                <w:color w:val="000000"/>
              </w:rPr>
            </w:pPr>
          </w:p>
        </w:tc>
        <w:tc>
          <w:tcPr>
            <w:tcW w:w="2678" w:type="dxa"/>
            <w:tcBorders>
              <w:top w:val="single" w:sz="4" w:space="0" w:color="auto"/>
              <w:bottom w:val="single" w:sz="4" w:space="0" w:color="auto"/>
            </w:tcBorders>
            <w:shd w:val="clear" w:color="auto" w:fill="auto"/>
            <w:tcMar>
              <w:top w:w="74" w:type="dxa"/>
              <w:left w:w="142" w:type="dxa"/>
              <w:bottom w:w="74" w:type="dxa"/>
              <w:right w:w="142" w:type="dxa"/>
            </w:tcMar>
            <w:hideMark/>
          </w:tcPr>
          <w:p w14:paraId="26C05160" w14:textId="66CB4E4F"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Reactivation, (</w:t>
            </w:r>
            <w:r w:rsidRPr="0060727C">
              <w:rPr>
                <w:rFonts w:ascii="Book Antiqua" w:hAnsi="Book Antiqua"/>
                <w:b/>
                <w:bCs/>
                <w:i/>
                <w:iCs/>
                <w:color w:val="000000"/>
              </w:rPr>
              <w:t>n</w:t>
            </w:r>
            <w:r w:rsidRPr="0060727C">
              <w:rPr>
                <w:rFonts w:ascii="Book Antiqua" w:hAnsi="Book Antiqua"/>
                <w:b/>
                <w:bCs/>
                <w:color w:val="000000"/>
              </w:rPr>
              <w:t xml:space="preserve"> = 44)</w:t>
            </w:r>
          </w:p>
        </w:tc>
        <w:tc>
          <w:tcPr>
            <w:tcW w:w="2326" w:type="dxa"/>
            <w:tcBorders>
              <w:top w:val="single" w:sz="4" w:space="0" w:color="auto"/>
              <w:bottom w:val="single" w:sz="4" w:space="0" w:color="auto"/>
            </w:tcBorders>
            <w:shd w:val="clear" w:color="auto" w:fill="auto"/>
            <w:tcMar>
              <w:top w:w="74" w:type="dxa"/>
              <w:left w:w="142" w:type="dxa"/>
              <w:bottom w:w="74" w:type="dxa"/>
              <w:right w:w="142" w:type="dxa"/>
            </w:tcMar>
            <w:hideMark/>
          </w:tcPr>
          <w:p w14:paraId="51D0DC0E" w14:textId="7778C326"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Nonreactivation, (</w:t>
            </w:r>
            <w:r w:rsidRPr="0060727C">
              <w:rPr>
                <w:rFonts w:ascii="Book Antiqua" w:hAnsi="Book Antiqua"/>
                <w:b/>
                <w:bCs/>
                <w:i/>
                <w:iCs/>
                <w:color w:val="000000"/>
              </w:rPr>
              <w:t>n</w:t>
            </w:r>
            <w:r w:rsidRPr="0060727C">
              <w:rPr>
                <w:rFonts w:ascii="Book Antiqua" w:hAnsi="Book Antiqua"/>
                <w:b/>
                <w:bCs/>
                <w:color w:val="000000"/>
              </w:rPr>
              <w:t xml:space="preserve"> = 894)</w:t>
            </w:r>
          </w:p>
        </w:tc>
        <w:tc>
          <w:tcPr>
            <w:tcW w:w="2035" w:type="dxa"/>
            <w:tcBorders>
              <w:top w:val="single" w:sz="4" w:space="0" w:color="auto"/>
              <w:bottom w:val="single" w:sz="4" w:space="0" w:color="auto"/>
            </w:tcBorders>
            <w:shd w:val="clear" w:color="auto" w:fill="auto"/>
            <w:tcMar>
              <w:top w:w="74" w:type="dxa"/>
              <w:left w:w="142" w:type="dxa"/>
              <w:bottom w:w="74" w:type="dxa"/>
              <w:right w:w="142" w:type="dxa"/>
            </w:tcMar>
            <w:hideMark/>
          </w:tcPr>
          <w:p w14:paraId="3C68AAF5" w14:textId="6919A53B"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 xml:space="preserve">Fisher </w:t>
            </w:r>
            <w:r w:rsidRPr="0060727C">
              <w:rPr>
                <w:rFonts w:ascii="Book Antiqua" w:hAnsi="Book Antiqua"/>
                <w:b/>
                <w:bCs/>
                <w:i/>
                <w:iCs/>
                <w:color w:val="000000"/>
              </w:rPr>
              <w:t xml:space="preserve">P </w:t>
            </w:r>
            <w:r w:rsidRPr="0060727C">
              <w:rPr>
                <w:rFonts w:ascii="Book Antiqua" w:hAnsi="Book Antiqua"/>
                <w:b/>
                <w:bCs/>
                <w:color w:val="000000"/>
              </w:rPr>
              <w:t>value</w:t>
            </w:r>
          </w:p>
        </w:tc>
      </w:tr>
      <w:tr w:rsidR="0060727C" w:rsidRPr="0022587B" w14:paraId="629169EC" w14:textId="77777777" w:rsidTr="004855ED">
        <w:trPr>
          <w:trHeight w:val="217"/>
        </w:trPr>
        <w:tc>
          <w:tcPr>
            <w:tcW w:w="2413" w:type="dxa"/>
            <w:tcBorders>
              <w:top w:val="single" w:sz="4" w:space="0" w:color="auto"/>
            </w:tcBorders>
            <w:shd w:val="clear" w:color="auto" w:fill="auto"/>
            <w:tcMar>
              <w:top w:w="74" w:type="dxa"/>
              <w:left w:w="142" w:type="dxa"/>
              <w:bottom w:w="74" w:type="dxa"/>
              <w:right w:w="142" w:type="dxa"/>
            </w:tcMar>
            <w:hideMark/>
          </w:tcPr>
          <w:p w14:paraId="6160789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Steroid</w:t>
            </w:r>
            <w:r>
              <w:rPr>
                <w:rFonts w:ascii="Book Antiqua" w:hAnsi="Book Antiqua"/>
                <w:color w:val="000000"/>
              </w:rPr>
              <w:t xml:space="preserve"> </w:t>
            </w:r>
            <w:r w:rsidRPr="0022587B">
              <w:rPr>
                <w:rFonts w:ascii="Book Antiqua" w:hAnsi="Book Antiqua"/>
                <w:color w:val="000000"/>
              </w:rPr>
              <w:t>(%)</w:t>
            </w:r>
          </w:p>
        </w:tc>
        <w:tc>
          <w:tcPr>
            <w:tcW w:w="2678" w:type="dxa"/>
            <w:tcBorders>
              <w:top w:val="single" w:sz="4" w:space="0" w:color="auto"/>
            </w:tcBorders>
            <w:shd w:val="clear" w:color="auto" w:fill="auto"/>
            <w:tcMar>
              <w:top w:w="74" w:type="dxa"/>
              <w:left w:w="142" w:type="dxa"/>
              <w:bottom w:w="74" w:type="dxa"/>
              <w:right w:w="142" w:type="dxa"/>
            </w:tcMar>
            <w:hideMark/>
          </w:tcPr>
          <w:p w14:paraId="4CFF072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65.9</w:t>
            </w:r>
          </w:p>
        </w:tc>
        <w:tc>
          <w:tcPr>
            <w:tcW w:w="2326" w:type="dxa"/>
            <w:tcBorders>
              <w:top w:val="single" w:sz="4" w:space="0" w:color="auto"/>
            </w:tcBorders>
            <w:shd w:val="clear" w:color="auto" w:fill="auto"/>
            <w:tcMar>
              <w:top w:w="74" w:type="dxa"/>
              <w:left w:w="142" w:type="dxa"/>
              <w:bottom w:w="74" w:type="dxa"/>
              <w:right w:w="142" w:type="dxa"/>
            </w:tcMar>
            <w:hideMark/>
          </w:tcPr>
          <w:p w14:paraId="6EC25C4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73.1</w:t>
            </w:r>
          </w:p>
        </w:tc>
        <w:tc>
          <w:tcPr>
            <w:tcW w:w="2035" w:type="dxa"/>
            <w:tcBorders>
              <w:top w:val="single" w:sz="4" w:space="0" w:color="auto"/>
            </w:tcBorders>
            <w:shd w:val="clear" w:color="auto" w:fill="auto"/>
            <w:tcMar>
              <w:top w:w="74" w:type="dxa"/>
              <w:left w:w="142" w:type="dxa"/>
              <w:bottom w:w="74" w:type="dxa"/>
              <w:right w:w="142" w:type="dxa"/>
            </w:tcMar>
            <w:hideMark/>
          </w:tcPr>
          <w:p w14:paraId="3159F179"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0.8844</w:t>
            </w:r>
          </w:p>
        </w:tc>
      </w:tr>
      <w:tr w:rsidR="0060727C" w:rsidRPr="0022587B" w14:paraId="2EE8264D" w14:textId="77777777" w:rsidTr="004855ED">
        <w:trPr>
          <w:trHeight w:val="23"/>
        </w:trPr>
        <w:tc>
          <w:tcPr>
            <w:tcW w:w="2413" w:type="dxa"/>
            <w:shd w:val="clear" w:color="auto" w:fill="auto"/>
            <w:tcMar>
              <w:top w:w="74" w:type="dxa"/>
              <w:left w:w="142" w:type="dxa"/>
              <w:bottom w:w="74" w:type="dxa"/>
              <w:right w:w="142" w:type="dxa"/>
            </w:tcMar>
            <w:hideMark/>
          </w:tcPr>
          <w:p w14:paraId="7F99810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Chemotherapy</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3EF9261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86.3</w:t>
            </w:r>
          </w:p>
        </w:tc>
        <w:tc>
          <w:tcPr>
            <w:tcW w:w="2326" w:type="dxa"/>
            <w:shd w:val="clear" w:color="auto" w:fill="auto"/>
            <w:tcMar>
              <w:top w:w="74" w:type="dxa"/>
              <w:left w:w="142" w:type="dxa"/>
              <w:bottom w:w="74" w:type="dxa"/>
              <w:right w:w="142" w:type="dxa"/>
            </w:tcMar>
            <w:hideMark/>
          </w:tcPr>
          <w:p w14:paraId="7737341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88.4</w:t>
            </w:r>
          </w:p>
        </w:tc>
        <w:tc>
          <w:tcPr>
            <w:tcW w:w="2035" w:type="dxa"/>
            <w:shd w:val="clear" w:color="auto" w:fill="auto"/>
            <w:tcMar>
              <w:top w:w="74" w:type="dxa"/>
              <w:left w:w="142" w:type="dxa"/>
              <w:bottom w:w="74" w:type="dxa"/>
              <w:right w:w="142" w:type="dxa"/>
            </w:tcMar>
            <w:hideMark/>
          </w:tcPr>
          <w:p w14:paraId="1BD7551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0.8831</w:t>
            </w:r>
          </w:p>
        </w:tc>
      </w:tr>
      <w:tr w:rsidR="0060727C" w:rsidRPr="0022587B" w14:paraId="30BA78E7" w14:textId="77777777" w:rsidTr="004855ED">
        <w:trPr>
          <w:trHeight w:val="87"/>
        </w:trPr>
        <w:tc>
          <w:tcPr>
            <w:tcW w:w="2413" w:type="dxa"/>
            <w:shd w:val="clear" w:color="auto" w:fill="auto"/>
            <w:tcMar>
              <w:top w:w="74" w:type="dxa"/>
              <w:left w:w="142" w:type="dxa"/>
              <w:bottom w:w="74" w:type="dxa"/>
              <w:right w:w="142" w:type="dxa"/>
            </w:tcMar>
            <w:hideMark/>
          </w:tcPr>
          <w:p w14:paraId="1B1234B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TKI</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247DE531"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20.4</w:t>
            </w:r>
          </w:p>
        </w:tc>
        <w:tc>
          <w:tcPr>
            <w:tcW w:w="2326" w:type="dxa"/>
            <w:shd w:val="clear" w:color="auto" w:fill="auto"/>
            <w:tcMar>
              <w:top w:w="74" w:type="dxa"/>
              <w:left w:w="142" w:type="dxa"/>
              <w:bottom w:w="74" w:type="dxa"/>
              <w:right w:w="142" w:type="dxa"/>
            </w:tcMar>
            <w:hideMark/>
          </w:tcPr>
          <w:p w14:paraId="0CCE5AE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23.9</w:t>
            </w:r>
          </w:p>
        </w:tc>
        <w:tc>
          <w:tcPr>
            <w:tcW w:w="2035" w:type="dxa"/>
            <w:shd w:val="clear" w:color="auto" w:fill="auto"/>
            <w:tcMar>
              <w:top w:w="74" w:type="dxa"/>
              <w:left w:w="142" w:type="dxa"/>
              <w:bottom w:w="74" w:type="dxa"/>
              <w:right w:w="142" w:type="dxa"/>
            </w:tcMar>
            <w:hideMark/>
          </w:tcPr>
          <w:p w14:paraId="6382EC92"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0.7580</w:t>
            </w:r>
          </w:p>
        </w:tc>
      </w:tr>
      <w:tr w:rsidR="0060727C" w:rsidRPr="0022587B" w14:paraId="7A032DA6" w14:textId="77777777" w:rsidTr="004855ED">
        <w:trPr>
          <w:trHeight w:val="23"/>
        </w:trPr>
        <w:tc>
          <w:tcPr>
            <w:tcW w:w="2413" w:type="dxa"/>
            <w:shd w:val="clear" w:color="auto" w:fill="auto"/>
            <w:tcMar>
              <w:top w:w="74" w:type="dxa"/>
              <w:left w:w="142" w:type="dxa"/>
              <w:bottom w:w="74" w:type="dxa"/>
              <w:right w:w="142" w:type="dxa"/>
            </w:tcMar>
            <w:hideMark/>
          </w:tcPr>
          <w:p w14:paraId="7CBD03EA"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IO</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7A4C2B94"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6.8</w:t>
            </w:r>
          </w:p>
        </w:tc>
        <w:tc>
          <w:tcPr>
            <w:tcW w:w="2326" w:type="dxa"/>
            <w:shd w:val="clear" w:color="auto" w:fill="auto"/>
            <w:tcMar>
              <w:top w:w="74" w:type="dxa"/>
              <w:left w:w="142" w:type="dxa"/>
              <w:bottom w:w="74" w:type="dxa"/>
              <w:right w:w="142" w:type="dxa"/>
            </w:tcMar>
            <w:hideMark/>
          </w:tcPr>
          <w:p w14:paraId="5730CB7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3.7</w:t>
            </w:r>
          </w:p>
        </w:tc>
        <w:tc>
          <w:tcPr>
            <w:tcW w:w="2035" w:type="dxa"/>
            <w:shd w:val="clear" w:color="auto" w:fill="auto"/>
            <w:tcMar>
              <w:top w:w="74" w:type="dxa"/>
              <w:left w:w="142" w:type="dxa"/>
              <w:bottom w:w="74" w:type="dxa"/>
              <w:right w:w="142" w:type="dxa"/>
            </w:tcMar>
            <w:hideMark/>
          </w:tcPr>
          <w:p w14:paraId="05FA9A6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0.2109</w:t>
            </w:r>
          </w:p>
        </w:tc>
      </w:tr>
      <w:tr w:rsidR="0060727C" w:rsidRPr="0022587B" w14:paraId="655913A5" w14:textId="77777777" w:rsidTr="004855ED">
        <w:trPr>
          <w:trHeight w:val="23"/>
        </w:trPr>
        <w:tc>
          <w:tcPr>
            <w:tcW w:w="2413" w:type="dxa"/>
            <w:shd w:val="clear" w:color="auto" w:fill="auto"/>
            <w:tcMar>
              <w:top w:w="74" w:type="dxa"/>
              <w:left w:w="142" w:type="dxa"/>
              <w:bottom w:w="74" w:type="dxa"/>
              <w:right w:w="142" w:type="dxa"/>
            </w:tcMar>
            <w:hideMark/>
          </w:tcPr>
          <w:p w14:paraId="66FB224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RT</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4B5EEA1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43.1</w:t>
            </w:r>
          </w:p>
        </w:tc>
        <w:tc>
          <w:tcPr>
            <w:tcW w:w="2326" w:type="dxa"/>
            <w:shd w:val="clear" w:color="auto" w:fill="auto"/>
            <w:tcMar>
              <w:top w:w="74" w:type="dxa"/>
              <w:left w:w="142" w:type="dxa"/>
              <w:bottom w:w="74" w:type="dxa"/>
              <w:right w:w="142" w:type="dxa"/>
            </w:tcMar>
            <w:hideMark/>
          </w:tcPr>
          <w:p w14:paraId="134653B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42.9</w:t>
            </w:r>
          </w:p>
        </w:tc>
        <w:tc>
          <w:tcPr>
            <w:tcW w:w="2035" w:type="dxa"/>
            <w:shd w:val="clear" w:color="auto" w:fill="auto"/>
            <w:tcMar>
              <w:top w:w="74" w:type="dxa"/>
              <w:left w:w="142" w:type="dxa"/>
              <w:bottom w:w="74" w:type="dxa"/>
              <w:right w:w="142" w:type="dxa"/>
            </w:tcMar>
            <w:hideMark/>
          </w:tcPr>
          <w:p w14:paraId="0C06362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0.5466</w:t>
            </w:r>
          </w:p>
        </w:tc>
      </w:tr>
      <w:tr w:rsidR="0060727C" w:rsidRPr="0022587B" w14:paraId="5937E3B9" w14:textId="77777777" w:rsidTr="004855ED">
        <w:trPr>
          <w:trHeight w:val="23"/>
        </w:trPr>
        <w:tc>
          <w:tcPr>
            <w:tcW w:w="2413" w:type="dxa"/>
            <w:tcBorders>
              <w:bottom w:val="single" w:sz="4" w:space="0" w:color="auto"/>
            </w:tcBorders>
            <w:shd w:val="clear" w:color="auto" w:fill="auto"/>
            <w:tcMar>
              <w:top w:w="74" w:type="dxa"/>
              <w:left w:w="142" w:type="dxa"/>
              <w:bottom w:w="74" w:type="dxa"/>
              <w:right w:w="142" w:type="dxa"/>
            </w:tcMar>
            <w:hideMark/>
          </w:tcPr>
          <w:p w14:paraId="25537CBB"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Operation</w:t>
            </w:r>
            <w:r>
              <w:rPr>
                <w:rFonts w:ascii="Book Antiqua" w:hAnsi="Book Antiqua"/>
                <w:color w:val="000000"/>
              </w:rPr>
              <w:t xml:space="preserve"> </w:t>
            </w:r>
            <w:r w:rsidRPr="0022587B">
              <w:rPr>
                <w:rFonts w:ascii="Book Antiqua" w:hAnsi="Book Antiqua"/>
                <w:color w:val="000000"/>
              </w:rPr>
              <w:t>(%)</w:t>
            </w:r>
          </w:p>
        </w:tc>
        <w:tc>
          <w:tcPr>
            <w:tcW w:w="2678" w:type="dxa"/>
            <w:tcBorders>
              <w:bottom w:val="single" w:sz="4" w:space="0" w:color="auto"/>
            </w:tcBorders>
            <w:shd w:val="clear" w:color="auto" w:fill="auto"/>
            <w:tcMar>
              <w:top w:w="74" w:type="dxa"/>
              <w:left w:w="142" w:type="dxa"/>
              <w:bottom w:w="74" w:type="dxa"/>
              <w:right w:w="142" w:type="dxa"/>
            </w:tcMar>
            <w:hideMark/>
          </w:tcPr>
          <w:p w14:paraId="0EE4D8F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52.2</w:t>
            </w:r>
          </w:p>
        </w:tc>
        <w:tc>
          <w:tcPr>
            <w:tcW w:w="2326" w:type="dxa"/>
            <w:tcBorders>
              <w:bottom w:val="single" w:sz="4" w:space="0" w:color="auto"/>
            </w:tcBorders>
            <w:shd w:val="clear" w:color="auto" w:fill="auto"/>
            <w:tcMar>
              <w:top w:w="74" w:type="dxa"/>
              <w:left w:w="142" w:type="dxa"/>
              <w:bottom w:w="74" w:type="dxa"/>
              <w:right w:w="142" w:type="dxa"/>
            </w:tcMar>
            <w:hideMark/>
          </w:tcPr>
          <w:p w14:paraId="7C645D0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60.9</w:t>
            </w:r>
          </w:p>
        </w:tc>
        <w:tc>
          <w:tcPr>
            <w:tcW w:w="2035" w:type="dxa"/>
            <w:tcBorders>
              <w:bottom w:val="single" w:sz="4" w:space="0" w:color="auto"/>
            </w:tcBorders>
            <w:shd w:val="clear" w:color="auto" w:fill="auto"/>
            <w:tcMar>
              <w:top w:w="74" w:type="dxa"/>
              <w:left w:w="142" w:type="dxa"/>
              <w:bottom w:w="74" w:type="dxa"/>
              <w:right w:w="142" w:type="dxa"/>
            </w:tcMar>
            <w:hideMark/>
          </w:tcPr>
          <w:p w14:paraId="315306C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0.9039</w:t>
            </w:r>
          </w:p>
        </w:tc>
      </w:tr>
    </w:tbl>
    <w:p w14:paraId="5F8DA758" w14:textId="21AFB629" w:rsidR="00596EDE" w:rsidRDefault="0060727C" w:rsidP="0060727C">
      <w:pPr>
        <w:spacing w:line="360" w:lineRule="auto"/>
        <w:jc w:val="both"/>
        <w:rPr>
          <w:rFonts w:ascii="Book Antiqua" w:hAnsi="Book Antiqua"/>
          <w:color w:val="000000"/>
        </w:rPr>
      </w:pPr>
      <w:r w:rsidRPr="0022587B">
        <w:rPr>
          <w:rFonts w:ascii="Book Antiqua" w:hAnsi="Book Antiqua"/>
          <w:color w:val="000000"/>
        </w:rPr>
        <w:t>TKI</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T</w:t>
      </w:r>
      <w:r w:rsidRPr="0022587B">
        <w:rPr>
          <w:rFonts w:ascii="Book Antiqua" w:hAnsi="Book Antiqua"/>
          <w:color w:val="000000"/>
        </w:rPr>
        <w:t>yrosine kinase inhibitor</w:t>
      </w:r>
      <w:r>
        <w:rPr>
          <w:rFonts w:ascii="Book Antiqua" w:hAnsi="Book Antiqua"/>
          <w:color w:val="000000"/>
        </w:rPr>
        <w:t>;</w:t>
      </w:r>
      <w:r w:rsidRPr="0022587B">
        <w:rPr>
          <w:rFonts w:ascii="Book Antiqua" w:hAnsi="Book Antiqua"/>
          <w:color w:val="000000"/>
        </w:rPr>
        <w:t xml:space="preserve"> IO</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I</w:t>
      </w:r>
      <w:r w:rsidRPr="0022587B">
        <w:rPr>
          <w:rFonts w:ascii="Book Antiqua" w:hAnsi="Book Antiqua"/>
          <w:color w:val="000000"/>
        </w:rPr>
        <w:t>mmune checkpoint inhibitor</w:t>
      </w:r>
      <w:r>
        <w:rPr>
          <w:rFonts w:ascii="Book Antiqua" w:hAnsi="Book Antiqua"/>
          <w:color w:val="000000"/>
        </w:rPr>
        <w:t>;</w:t>
      </w:r>
      <w:r w:rsidRPr="0022587B">
        <w:rPr>
          <w:rFonts w:ascii="Book Antiqua" w:hAnsi="Book Antiqua"/>
          <w:color w:val="000000"/>
        </w:rPr>
        <w:t xml:space="preserve"> RT</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R</w:t>
      </w:r>
      <w:r w:rsidRPr="0022587B">
        <w:rPr>
          <w:rFonts w:ascii="Book Antiqua" w:hAnsi="Book Antiqua"/>
          <w:color w:val="000000"/>
        </w:rPr>
        <w:t>adiation therapy</w:t>
      </w:r>
      <w:r>
        <w:rPr>
          <w:rFonts w:ascii="Book Antiqua" w:hAnsi="Book Antiqua"/>
          <w:color w:val="000000"/>
        </w:rPr>
        <w:t>.</w:t>
      </w:r>
    </w:p>
    <w:p w14:paraId="29544A36" w14:textId="30AF9C84" w:rsidR="0060727C" w:rsidRDefault="00596EDE" w:rsidP="0060727C">
      <w:pPr>
        <w:spacing w:line="360" w:lineRule="auto"/>
        <w:jc w:val="both"/>
        <w:rPr>
          <w:rFonts w:ascii="Book Antiqua" w:hAnsi="Book Antiqua"/>
          <w:b/>
          <w:bCs/>
        </w:rPr>
      </w:pPr>
      <w:r>
        <w:rPr>
          <w:rFonts w:ascii="Book Antiqua" w:hAnsi="Book Antiqua"/>
          <w:color w:val="000000"/>
        </w:rPr>
        <w:br w:type="page"/>
      </w:r>
      <w:r w:rsidRPr="00596EDE">
        <w:rPr>
          <w:rFonts w:ascii="Book Antiqua" w:hAnsi="Book Antiqua"/>
          <w:b/>
          <w:bCs/>
        </w:rPr>
        <w:t>Table 6 Univariate and multivariate analysis of factors contributing to hepatitis B virus reactivation</w:t>
      </w:r>
    </w:p>
    <w:tbl>
      <w:tblPr>
        <w:tblW w:w="5000" w:type="pct"/>
        <w:tblCellMar>
          <w:left w:w="0" w:type="dxa"/>
          <w:right w:w="0" w:type="dxa"/>
        </w:tblCellMar>
        <w:tblLook w:val="0600" w:firstRow="0" w:lastRow="0" w:firstColumn="0" w:lastColumn="0" w:noHBand="1" w:noVBand="1"/>
      </w:tblPr>
      <w:tblGrid>
        <w:gridCol w:w="2080"/>
        <w:gridCol w:w="1641"/>
        <w:gridCol w:w="2235"/>
        <w:gridCol w:w="1559"/>
        <w:gridCol w:w="2006"/>
      </w:tblGrid>
      <w:tr w:rsidR="00596EDE" w:rsidRPr="0022587B" w14:paraId="731EAE7E" w14:textId="77777777" w:rsidTr="004855ED">
        <w:trPr>
          <w:trHeight w:val="104"/>
        </w:trPr>
        <w:tc>
          <w:tcPr>
            <w:tcW w:w="2080" w:type="dxa"/>
            <w:tcBorders>
              <w:top w:val="single" w:sz="4" w:space="0" w:color="auto"/>
              <w:bottom w:val="single" w:sz="4" w:space="0" w:color="auto"/>
            </w:tcBorders>
            <w:shd w:val="clear" w:color="auto" w:fill="auto"/>
            <w:tcMar>
              <w:top w:w="72" w:type="dxa"/>
              <w:left w:w="144" w:type="dxa"/>
              <w:bottom w:w="72" w:type="dxa"/>
              <w:right w:w="144" w:type="dxa"/>
            </w:tcMar>
            <w:hideMark/>
          </w:tcPr>
          <w:p w14:paraId="12AD0F67" w14:textId="77777777" w:rsidR="00596EDE" w:rsidRPr="00596EDE" w:rsidRDefault="00596EDE" w:rsidP="00596EDE">
            <w:pPr>
              <w:spacing w:line="360" w:lineRule="auto"/>
              <w:jc w:val="both"/>
              <w:rPr>
                <w:rFonts w:ascii="Book Antiqua" w:hAnsi="Book Antiqua"/>
                <w:b/>
                <w:bCs/>
                <w:color w:val="000000"/>
              </w:rPr>
            </w:pPr>
          </w:p>
        </w:tc>
        <w:tc>
          <w:tcPr>
            <w:tcW w:w="1641" w:type="dxa"/>
            <w:tcBorders>
              <w:top w:val="single" w:sz="4" w:space="0" w:color="auto"/>
              <w:bottom w:val="single" w:sz="4" w:space="0" w:color="auto"/>
            </w:tcBorders>
            <w:shd w:val="clear" w:color="auto" w:fill="auto"/>
            <w:tcMar>
              <w:top w:w="15" w:type="dxa"/>
              <w:left w:w="17" w:type="dxa"/>
              <w:bottom w:w="0" w:type="dxa"/>
              <w:right w:w="17" w:type="dxa"/>
            </w:tcMar>
            <w:hideMark/>
          </w:tcPr>
          <w:p w14:paraId="416CD818" w14:textId="064DF696"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Univa</w:t>
            </w:r>
            <w:r w:rsidRPr="00596EDE">
              <w:rPr>
                <w:rFonts w:ascii="Book Antiqua" w:hAnsi="Book Antiqua" w:hint="eastAsia"/>
                <w:b/>
                <w:bCs/>
                <w:color w:val="000000"/>
              </w:rPr>
              <w:t>r</w:t>
            </w:r>
            <w:r w:rsidRPr="00596EDE">
              <w:rPr>
                <w:rFonts w:ascii="Book Antiqua" w:hAnsi="Book Antiqua"/>
                <w:b/>
                <w:bCs/>
                <w:color w:val="000000"/>
              </w:rPr>
              <w:t>iant</w:t>
            </w:r>
            <w:r>
              <w:rPr>
                <w:rFonts w:ascii="Book Antiqua" w:hAnsi="Book Antiqua"/>
                <w:b/>
                <w:bCs/>
                <w:color w:val="000000"/>
              </w:rPr>
              <w:t xml:space="preserve"> </w:t>
            </w:r>
            <w:r w:rsidRPr="00596EDE">
              <w:rPr>
                <w:rFonts w:ascii="Book Antiqua" w:hAnsi="Book Antiqua"/>
                <w:b/>
                <w:bCs/>
                <w:color w:val="000000"/>
              </w:rPr>
              <w:t>analysis</w:t>
            </w:r>
          </w:p>
        </w:tc>
        <w:tc>
          <w:tcPr>
            <w:tcW w:w="2235" w:type="dxa"/>
            <w:tcBorders>
              <w:top w:val="single" w:sz="4" w:space="0" w:color="auto"/>
              <w:bottom w:val="single" w:sz="4" w:space="0" w:color="auto"/>
            </w:tcBorders>
            <w:shd w:val="clear" w:color="auto" w:fill="auto"/>
          </w:tcPr>
          <w:p w14:paraId="07AAF2BB"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Odds ratio (95%CI)</w:t>
            </w:r>
          </w:p>
        </w:tc>
        <w:tc>
          <w:tcPr>
            <w:tcW w:w="1559" w:type="dxa"/>
            <w:tcBorders>
              <w:top w:val="single" w:sz="4" w:space="0" w:color="auto"/>
              <w:bottom w:val="single" w:sz="4" w:space="0" w:color="auto"/>
            </w:tcBorders>
            <w:shd w:val="clear" w:color="auto" w:fill="auto"/>
            <w:tcMar>
              <w:top w:w="15" w:type="dxa"/>
              <w:left w:w="17" w:type="dxa"/>
              <w:bottom w:w="0" w:type="dxa"/>
              <w:right w:w="17" w:type="dxa"/>
            </w:tcMar>
            <w:hideMark/>
          </w:tcPr>
          <w:p w14:paraId="442E9386"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Multivariate analysis</w:t>
            </w:r>
          </w:p>
        </w:tc>
        <w:tc>
          <w:tcPr>
            <w:tcW w:w="2006" w:type="dxa"/>
            <w:tcBorders>
              <w:top w:val="single" w:sz="4" w:space="0" w:color="auto"/>
              <w:bottom w:val="single" w:sz="4" w:space="0" w:color="auto"/>
            </w:tcBorders>
            <w:shd w:val="clear" w:color="auto" w:fill="auto"/>
            <w:tcMar>
              <w:top w:w="15" w:type="dxa"/>
              <w:left w:w="17" w:type="dxa"/>
              <w:bottom w:w="0" w:type="dxa"/>
              <w:right w:w="17" w:type="dxa"/>
            </w:tcMar>
            <w:hideMark/>
          </w:tcPr>
          <w:p w14:paraId="49DE603C"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Odds ratio (95%CI)</w:t>
            </w:r>
          </w:p>
        </w:tc>
      </w:tr>
      <w:tr w:rsidR="00596EDE" w:rsidRPr="0022587B" w14:paraId="3E8A85F1" w14:textId="77777777" w:rsidTr="004855ED">
        <w:trPr>
          <w:trHeight w:val="272"/>
        </w:trPr>
        <w:tc>
          <w:tcPr>
            <w:tcW w:w="2080" w:type="dxa"/>
            <w:tcBorders>
              <w:top w:val="single" w:sz="4" w:space="0" w:color="auto"/>
            </w:tcBorders>
            <w:shd w:val="clear" w:color="auto" w:fill="auto"/>
            <w:tcMar>
              <w:top w:w="74" w:type="dxa"/>
              <w:left w:w="142" w:type="dxa"/>
              <w:bottom w:w="74" w:type="dxa"/>
              <w:right w:w="142" w:type="dxa"/>
            </w:tcMar>
            <w:hideMark/>
          </w:tcPr>
          <w:p w14:paraId="0A949C32" w14:textId="341040F1" w:rsidR="00596EDE" w:rsidRPr="0022587B" w:rsidRDefault="00596EDE" w:rsidP="00FA4721">
            <w:pPr>
              <w:spacing w:line="360" w:lineRule="auto"/>
              <w:jc w:val="both"/>
              <w:rPr>
                <w:rFonts w:ascii="Book Antiqua" w:hAnsi="Book Antiqua"/>
                <w:color w:val="000000"/>
              </w:rPr>
            </w:pPr>
            <w:r>
              <w:rPr>
                <w:rFonts w:ascii="Book Antiqua" w:hAnsi="Book Antiqua"/>
                <w:color w:val="000000"/>
              </w:rPr>
              <w:t>Pr</w:t>
            </w:r>
            <w:r w:rsidRPr="0022587B">
              <w:rPr>
                <w:rFonts w:ascii="Book Antiqua" w:hAnsi="Book Antiqua"/>
                <w:color w:val="000000"/>
              </w:rPr>
              <w:t>imary disease</w:t>
            </w:r>
            <w:r w:rsidRPr="0022587B" w:rsidDel="00C12FF7">
              <w:rPr>
                <w:rFonts w:ascii="Book Antiqua" w:hAnsi="Book Antiqua"/>
                <w:color w:val="000000"/>
              </w:rPr>
              <w:t xml:space="preserve"> </w:t>
            </w:r>
            <w:r>
              <w:rPr>
                <w:rFonts w:ascii="Book Antiqua" w:hAnsi="Book Antiqua"/>
                <w:color w:val="000000"/>
              </w:rPr>
              <w:t>in d</w:t>
            </w:r>
            <w:r w:rsidRPr="0022587B">
              <w:rPr>
                <w:rFonts w:ascii="Book Antiqua" w:hAnsi="Book Antiqua"/>
                <w:color w:val="000000"/>
              </w:rPr>
              <w:t>igestion and absorption</w:t>
            </w:r>
            <w:r w:rsidR="00FA4721">
              <w:rPr>
                <w:rFonts w:ascii="Book Antiqua" w:hAnsi="Book Antiqua"/>
                <w:color w:val="000000"/>
              </w:rPr>
              <w:t xml:space="preserve"> </w:t>
            </w:r>
            <w:r>
              <w:rPr>
                <w:rFonts w:ascii="Book Antiqua" w:hAnsi="Book Antiqua"/>
                <w:color w:val="000000"/>
              </w:rPr>
              <w:t>o</w:t>
            </w:r>
            <w:r w:rsidRPr="0022587B">
              <w:rPr>
                <w:rFonts w:ascii="Book Antiqua" w:hAnsi="Book Antiqua"/>
                <w:color w:val="000000"/>
              </w:rPr>
              <w:t>rgan</w:t>
            </w:r>
            <w:r>
              <w:rPr>
                <w:rFonts w:ascii="Book Antiqua" w:hAnsi="Book Antiqua"/>
                <w:color w:val="000000"/>
              </w:rPr>
              <w:t>s</w:t>
            </w:r>
          </w:p>
        </w:tc>
        <w:tc>
          <w:tcPr>
            <w:tcW w:w="1641" w:type="dxa"/>
            <w:tcBorders>
              <w:top w:val="single" w:sz="4" w:space="0" w:color="auto"/>
            </w:tcBorders>
            <w:shd w:val="clear" w:color="auto" w:fill="auto"/>
            <w:tcMar>
              <w:top w:w="74" w:type="dxa"/>
              <w:left w:w="142" w:type="dxa"/>
              <w:bottom w:w="74" w:type="dxa"/>
              <w:right w:w="142" w:type="dxa"/>
            </w:tcMar>
            <w:hideMark/>
          </w:tcPr>
          <w:p w14:paraId="0238F120"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0.0051</w:t>
            </w:r>
          </w:p>
        </w:tc>
        <w:tc>
          <w:tcPr>
            <w:tcW w:w="2235" w:type="dxa"/>
            <w:tcBorders>
              <w:top w:val="single" w:sz="4" w:space="0" w:color="auto"/>
            </w:tcBorders>
            <w:shd w:val="clear" w:color="auto" w:fill="auto"/>
          </w:tcPr>
          <w:p w14:paraId="20FC3237" w14:textId="210F74A1"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2.65</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1.255-5.595)</w:t>
            </w:r>
          </w:p>
        </w:tc>
        <w:tc>
          <w:tcPr>
            <w:tcW w:w="1559" w:type="dxa"/>
            <w:tcBorders>
              <w:top w:val="single" w:sz="4" w:space="0" w:color="auto"/>
            </w:tcBorders>
            <w:shd w:val="clear" w:color="auto" w:fill="auto"/>
            <w:tcMar>
              <w:top w:w="74" w:type="dxa"/>
              <w:left w:w="142" w:type="dxa"/>
              <w:bottom w:w="74" w:type="dxa"/>
              <w:right w:w="142" w:type="dxa"/>
            </w:tcMar>
            <w:hideMark/>
          </w:tcPr>
          <w:p w14:paraId="061F3B88"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0.0095</w:t>
            </w:r>
          </w:p>
        </w:tc>
        <w:tc>
          <w:tcPr>
            <w:tcW w:w="2006" w:type="dxa"/>
            <w:tcBorders>
              <w:top w:val="single" w:sz="4" w:space="0" w:color="auto"/>
            </w:tcBorders>
            <w:shd w:val="clear" w:color="auto" w:fill="auto"/>
            <w:tcMar>
              <w:top w:w="74" w:type="dxa"/>
              <w:left w:w="142" w:type="dxa"/>
              <w:bottom w:w="74" w:type="dxa"/>
              <w:right w:w="142" w:type="dxa"/>
            </w:tcMar>
            <w:hideMark/>
          </w:tcPr>
          <w:p w14:paraId="773B71D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2.523</w:t>
            </w:r>
            <w:r>
              <w:rPr>
                <w:rFonts w:ascii="Book Antiqua" w:hAnsi="Book Antiqua"/>
                <w:color w:val="000000"/>
              </w:rPr>
              <w:t xml:space="preserve"> </w:t>
            </w:r>
            <w:r w:rsidRPr="0022587B">
              <w:rPr>
                <w:rFonts w:ascii="Book Antiqua" w:hAnsi="Book Antiqua"/>
                <w:color w:val="000000"/>
              </w:rPr>
              <w:t>(1.24-5.67)</w:t>
            </w:r>
          </w:p>
        </w:tc>
      </w:tr>
      <w:tr w:rsidR="00596EDE" w:rsidRPr="0022587B" w14:paraId="64F1D06F" w14:textId="77777777" w:rsidTr="004855ED">
        <w:trPr>
          <w:trHeight w:val="26"/>
        </w:trPr>
        <w:tc>
          <w:tcPr>
            <w:tcW w:w="2080" w:type="dxa"/>
            <w:shd w:val="clear" w:color="auto" w:fill="auto"/>
            <w:tcMar>
              <w:top w:w="74" w:type="dxa"/>
              <w:left w:w="142" w:type="dxa"/>
              <w:bottom w:w="74" w:type="dxa"/>
              <w:right w:w="142" w:type="dxa"/>
            </w:tcMar>
            <w:hideMark/>
          </w:tcPr>
          <w:p w14:paraId="634143BE" w14:textId="22D10F37" w:rsidR="00596EDE" w:rsidRPr="0022587B" w:rsidRDefault="00596EDE" w:rsidP="000403C9">
            <w:pPr>
              <w:spacing w:line="360" w:lineRule="auto"/>
              <w:jc w:val="both"/>
              <w:rPr>
                <w:rFonts w:ascii="Book Antiqua" w:hAnsi="Book Antiqua"/>
                <w:color w:val="000000"/>
              </w:rPr>
            </w:pPr>
            <w:r w:rsidRPr="0022587B">
              <w:rPr>
                <w:rFonts w:ascii="Book Antiqua" w:hAnsi="Book Antiqua"/>
                <w:color w:val="000000"/>
              </w:rPr>
              <w:t>HBcAb</w:t>
            </w:r>
            <w:r w:rsidR="000403C9">
              <w:rPr>
                <w:rFonts w:ascii="Book Antiqua" w:hAnsi="Book Antiqua" w:hint="eastAsia"/>
                <w:color w:val="000000"/>
                <w:lang w:eastAsia="zh-CN"/>
              </w:rPr>
              <w:t xml:space="preserve"> </w:t>
            </w:r>
            <w:r w:rsidRPr="0022587B">
              <w:rPr>
                <w:rFonts w:ascii="Book Antiqua" w:hAnsi="Book Antiqua"/>
                <w:color w:val="000000"/>
              </w:rPr>
              <w:t>titer</w:t>
            </w:r>
          </w:p>
        </w:tc>
        <w:tc>
          <w:tcPr>
            <w:tcW w:w="1641" w:type="dxa"/>
            <w:shd w:val="clear" w:color="auto" w:fill="auto"/>
            <w:tcMar>
              <w:top w:w="74" w:type="dxa"/>
              <w:left w:w="142" w:type="dxa"/>
              <w:bottom w:w="74" w:type="dxa"/>
              <w:right w:w="142" w:type="dxa"/>
            </w:tcMar>
            <w:hideMark/>
          </w:tcPr>
          <w:p w14:paraId="59D0BE04" w14:textId="6E9826D4"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&lt;</w:t>
            </w:r>
            <w:r w:rsidR="00FA4721">
              <w:rPr>
                <w:rFonts w:ascii="Book Antiqua" w:hAnsi="Book Antiqua"/>
                <w:color w:val="000000"/>
              </w:rPr>
              <w:t xml:space="preserve"> </w:t>
            </w:r>
            <w:r w:rsidRPr="0022587B">
              <w:rPr>
                <w:rFonts w:ascii="Book Antiqua" w:hAnsi="Book Antiqua"/>
                <w:color w:val="000000"/>
              </w:rPr>
              <w:t>0.0001</w:t>
            </w:r>
          </w:p>
        </w:tc>
        <w:tc>
          <w:tcPr>
            <w:tcW w:w="2235" w:type="dxa"/>
            <w:shd w:val="clear" w:color="auto" w:fill="auto"/>
          </w:tcPr>
          <w:p w14:paraId="54F258FB" w14:textId="5CCF40AE"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1.263</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1.122-1.439)</w:t>
            </w:r>
          </w:p>
        </w:tc>
        <w:tc>
          <w:tcPr>
            <w:tcW w:w="1559" w:type="dxa"/>
            <w:shd w:val="clear" w:color="auto" w:fill="auto"/>
            <w:tcMar>
              <w:top w:w="74" w:type="dxa"/>
              <w:left w:w="142" w:type="dxa"/>
              <w:bottom w:w="74" w:type="dxa"/>
              <w:right w:w="142" w:type="dxa"/>
            </w:tcMar>
            <w:hideMark/>
          </w:tcPr>
          <w:p w14:paraId="704C7B75"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0.0002</w:t>
            </w:r>
          </w:p>
        </w:tc>
        <w:tc>
          <w:tcPr>
            <w:tcW w:w="2006" w:type="dxa"/>
            <w:shd w:val="clear" w:color="auto" w:fill="auto"/>
            <w:tcMar>
              <w:top w:w="74" w:type="dxa"/>
              <w:left w:w="142" w:type="dxa"/>
              <w:bottom w:w="74" w:type="dxa"/>
              <w:right w:w="142" w:type="dxa"/>
            </w:tcMar>
            <w:hideMark/>
          </w:tcPr>
          <w:p w14:paraId="4129356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1.244 (1.10-1.41)</w:t>
            </w:r>
          </w:p>
        </w:tc>
      </w:tr>
      <w:tr w:rsidR="00596EDE" w:rsidRPr="0022587B" w14:paraId="05A4C888" w14:textId="77777777" w:rsidTr="004855ED">
        <w:trPr>
          <w:trHeight w:val="26"/>
        </w:trPr>
        <w:tc>
          <w:tcPr>
            <w:tcW w:w="2080" w:type="dxa"/>
            <w:shd w:val="clear" w:color="auto" w:fill="auto"/>
            <w:tcMar>
              <w:top w:w="74" w:type="dxa"/>
              <w:left w:w="142" w:type="dxa"/>
              <w:bottom w:w="74" w:type="dxa"/>
              <w:right w:w="142" w:type="dxa"/>
            </w:tcMar>
            <w:hideMark/>
          </w:tcPr>
          <w:p w14:paraId="2BD61861"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HBsAb titer</w:t>
            </w:r>
          </w:p>
        </w:tc>
        <w:tc>
          <w:tcPr>
            <w:tcW w:w="1641" w:type="dxa"/>
            <w:shd w:val="clear" w:color="auto" w:fill="auto"/>
            <w:tcMar>
              <w:top w:w="74" w:type="dxa"/>
              <w:left w:w="142" w:type="dxa"/>
              <w:bottom w:w="74" w:type="dxa"/>
              <w:right w:w="142" w:type="dxa"/>
            </w:tcMar>
            <w:hideMark/>
          </w:tcPr>
          <w:p w14:paraId="4F7203D9"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0.1580</w:t>
            </w:r>
          </w:p>
        </w:tc>
        <w:tc>
          <w:tcPr>
            <w:tcW w:w="2235" w:type="dxa"/>
            <w:shd w:val="clear" w:color="auto" w:fill="auto"/>
          </w:tcPr>
          <w:p w14:paraId="0311597A" w14:textId="625CA63E" w:rsidR="00596EDE" w:rsidRPr="0022587B" w:rsidRDefault="00596EDE" w:rsidP="00FA4721">
            <w:pPr>
              <w:spacing w:line="360" w:lineRule="auto"/>
              <w:jc w:val="both"/>
              <w:rPr>
                <w:rFonts w:ascii="Book Antiqua" w:hAnsi="Book Antiqua"/>
                <w:color w:val="000000"/>
              </w:rPr>
            </w:pPr>
            <w:r w:rsidRPr="0022587B">
              <w:rPr>
                <w:rFonts w:ascii="Book Antiqua" w:hAnsi="Book Antiqua" w:hint="eastAsia"/>
                <w:color w:val="000000"/>
              </w:rPr>
              <w:t>0</w:t>
            </w:r>
            <w:r w:rsidRPr="0022587B">
              <w:rPr>
                <w:rFonts w:ascii="Book Antiqua" w:hAnsi="Book Antiqua"/>
                <w:color w:val="000000"/>
              </w:rPr>
              <w:t>.999</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0.998-1.001)</w:t>
            </w:r>
          </w:p>
        </w:tc>
        <w:tc>
          <w:tcPr>
            <w:tcW w:w="1559" w:type="dxa"/>
            <w:shd w:val="clear" w:color="auto" w:fill="auto"/>
            <w:tcMar>
              <w:top w:w="74" w:type="dxa"/>
              <w:left w:w="142" w:type="dxa"/>
              <w:bottom w:w="74" w:type="dxa"/>
              <w:right w:w="142" w:type="dxa"/>
            </w:tcMar>
            <w:hideMark/>
          </w:tcPr>
          <w:p w14:paraId="4BA24422" w14:textId="77777777" w:rsidR="00596EDE" w:rsidRPr="0022587B" w:rsidRDefault="00596EDE" w:rsidP="00FA4721">
            <w:pPr>
              <w:spacing w:line="360" w:lineRule="auto"/>
              <w:jc w:val="both"/>
              <w:rPr>
                <w:rFonts w:ascii="Book Antiqua" w:hAnsi="Book Antiqua"/>
                <w:color w:val="000000"/>
              </w:rPr>
            </w:pPr>
          </w:p>
        </w:tc>
        <w:tc>
          <w:tcPr>
            <w:tcW w:w="2006" w:type="dxa"/>
            <w:shd w:val="clear" w:color="auto" w:fill="auto"/>
            <w:tcMar>
              <w:top w:w="74" w:type="dxa"/>
              <w:left w:w="142" w:type="dxa"/>
              <w:bottom w:w="74" w:type="dxa"/>
              <w:right w:w="142" w:type="dxa"/>
            </w:tcMar>
            <w:hideMark/>
          </w:tcPr>
          <w:p w14:paraId="2B1CA9A4" w14:textId="77777777" w:rsidR="00596EDE" w:rsidRPr="0022587B" w:rsidRDefault="00596EDE" w:rsidP="00FA4721">
            <w:pPr>
              <w:spacing w:line="360" w:lineRule="auto"/>
              <w:jc w:val="both"/>
              <w:rPr>
                <w:rFonts w:ascii="Book Antiqua" w:hAnsi="Book Antiqua"/>
                <w:color w:val="000000"/>
              </w:rPr>
            </w:pPr>
          </w:p>
        </w:tc>
      </w:tr>
      <w:tr w:rsidR="00596EDE" w:rsidRPr="0022587B" w14:paraId="4015B560" w14:textId="77777777" w:rsidTr="004855ED">
        <w:trPr>
          <w:trHeight w:val="26"/>
        </w:trPr>
        <w:tc>
          <w:tcPr>
            <w:tcW w:w="2080" w:type="dxa"/>
            <w:tcBorders>
              <w:bottom w:val="single" w:sz="4" w:space="0" w:color="auto"/>
            </w:tcBorders>
            <w:shd w:val="clear" w:color="auto" w:fill="auto"/>
            <w:tcMar>
              <w:top w:w="74" w:type="dxa"/>
              <w:left w:w="142" w:type="dxa"/>
              <w:bottom w:w="74" w:type="dxa"/>
              <w:right w:w="142" w:type="dxa"/>
            </w:tcMar>
            <w:hideMark/>
          </w:tcPr>
          <w:p w14:paraId="1DADB59E"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HBsAb negative</w:t>
            </w:r>
          </w:p>
        </w:tc>
        <w:tc>
          <w:tcPr>
            <w:tcW w:w="1641" w:type="dxa"/>
            <w:tcBorders>
              <w:bottom w:val="single" w:sz="4" w:space="0" w:color="auto"/>
            </w:tcBorders>
            <w:shd w:val="clear" w:color="auto" w:fill="auto"/>
            <w:tcMar>
              <w:top w:w="74" w:type="dxa"/>
              <w:left w:w="142" w:type="dxa"/>
              <w:bottom w:w="74" w:type="dxa"/>
              <w:right w:w="142" w:type="dxa"/>
            </w:tcMar>
            <w:hideMark/>
          </w:tcPr>
          <w:p w14:paraId="2C1D285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0.2490</w:t>
            </w:r>
          </w:p>
        </w:tc>
        <w:tc>
          <w:tcPr>
            <w:tcW w:w="2235" w:type="dxa"/>
            <w:tcBorders>
              <w:bottom w:val="single" w:sz="4" w:space="0" w:color="auto"/>
            </w:tcBorders>
            <w:shd w:val="clear" w:color="auto" w:fill="auto"/>
          </w:tcPr>
          <w:p w14:paraId="2C7E1859" w14:textId="3B285926" w:rsidR="00596EDE" w:rsidRPr="0022587B" w:rsidRDefault="00596EDE" w:rsidP="00FA4721">
            <w:pPr>
              <w:spacing w:line="360" w:lineRule="auto"/>
              <w:jc w:val="both"/>
              <w:rPr>
                <w:rFonts w:ascii="Book Antiqua" w:hAnsi="Book Antiqua"/>
                <w:color w:val="000000"/>
              </w:rPr>
            </w:pPr>
            <w:r w:rsidRPr="0022587B">
              <w:rPr>
                <w:rFonts w:ascii="Book Antiqua" w:hAnsi="Book Antiqua" w:hint="eastAsia"/>
                <w:color w:val="000000"/>
              </w:rPr>
              <w:t>1</w:t>
            </w:r>
            <w:r w:rsidRPr="0022587B">
              <w:rPr>
                <w:rFonts w:ascii="Book Antiqua" w:hAnsi="Book Antiqua"/>
                <w:color w:val="000000"/>
              </w:rPr>
              <w:t>.464</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0.789-2.71)</w:t>
            </w:r>
          </w:p>
        </w:tc>
        <w:tc>
          <w:tcPr>
            <w:tcW w:w="1559" w:type="dxa"/>
            <w:tcBorders>
              <w:bottom w:val="single" w:sz="4" w:space="0" w:color="auto"/>
            </w:tcBorders>
            <w:shd w:val="clear" w:color="auto" w:fill="auto"/>
            <w:tcMar>
              <w:top w:w="74" w:type="dxa"/>
              <w:left w:w="142" w:type="dxa"/>
              <w:bottom w:w="74" w:type="dxa"/>
              <w:right w:w="142" w:type="dxa"/>
            </w:tcMar>
            <w:hideMark/>
          </w:tcPr>
          <w:p w14:paraId="7C78D67C" w14:textId="77777777" w:rsidR="00596EDE" w:rsidRPr="0022587B" w:rsidRDefault="00596EDE" w:rsidP="00FA4721">
            <w:pPr>
              <w:spacing w:line="360" w:lineRule="auto"/>
              <w:jc w:val="both"/>
              <w:rPr>
                <w:rFonts w:ascii="Book Antiqua" w:hAnsi="Book Antiqua"/>
                <w:color w:val="000000"/>
              </w:rPr>
            </w:pPr>
          </w:p>
        </w:tc>
        <w:tc>
          <w:tcPr>
            <w:tcW w:w="2006" w:type="dxa"/>
            <w:tcBorders>
              <w:bottom w:val="single" w:sz="4" w:space="0" w:color="auto"/>
            </w:tcBorders>
            <w:shd w:val="clear" w:color="auto" w:fill="auto"/>
            <w:tcMar>
              <w:top w:w="74" w:type="dxa"/>
              <w:left w:w="142" w:type="dxa"/>
              <w:bottom w:w="74" w:type="dxa"/>
              <w:right w:w="142" w:type="dxa"/>
            </w:tcMar>
            <w:hideMark/>
          </w:tcPr>
          <w:p w14:paraId="42C9502D" w14:textId="77777777" w:rsidR="00596EDE" w:rsidRPr="0022587B" w:rsidRDefault="00596EDE" w:rsidP="00FA4721">
            <w:pPr>
              <w:spacing w:line="360" w:lineRule="auto"/>
              <w:jc w:val="both"/>
              <w:rPr>
                <w:rFonts w:ascii="Book Antiqua" w:hAnsi="Book Antiqua"/>
                <w:color w:val="000000"/>
              </w:rPr>
            </w:pPr>
          </w:p>
        </w:tc>
      </w:tr>
    </w:tbl>
    <w:p w14:paraId="5C1438A9" w14:textId="65A6124A" w:rsidR="00CC64F4" w:rsidRDefault="00FA4721" w:rsidP="0060727C">
      <w:pPr>
        <w:spacing w:line="360" w:lineRule="auto"/>
        <w:jc w:val="both"/>
        <w:rPr>
          <w:rFonts w:ascii="Book Antiqua" w:eastAsia="Book Antiqua" w:hAnsi="Book Antiqua" w:cs="Book Antiqua"/>
          <w:color w:val="000000"/>
        </w:rPr>
      </w:pPr>
      <w:r w:rsidRPr="00FA4721">
        <w:rPr>
          <w:rFonts w:ascii="Book Antiqua" w:hAnsi="Book Antiqua" w:hint="eastAsia"/>
          <w:lang w:eastAsia="zh-CN"/>
        </w:rPr>
        <w:t>C</w:t>
      </w:r>
      <w:r w:rsidRPr="00FA4721">
        <w:rPr>
          <w:rFonts w:ascii="Book Antiqua" w:hAnsi="Book Antiqua"/>
          <w:lang w:eastAsia="zh-CN"/>
        </w:rPr>
        <w:t>I:</w:t>
      </w:r>
      <w:r>
        <w:rPr>
          <w:rFonts w:ascii="Book Antiqua" w:hAnsi="Book Antiqua"/>
          <w:lang w:eastAsia="zh-CN"/>
        </w:rPr>
        <w:t xml:space="preserve"> </w:t>
      </w:r>
      <w:r w:rsidRPr="00616F4C">
        <w:rPr>
          <w:rFonts w:ascii="Book Antiqua" w:eastAsia="Malgun Gothic" w:hAnsi="Book Antiqua"/>
        </w:rPr>
        <w:t>Confidence interval</w:t>
      </w:r>
      <w:r>
        <w:rPr>
          <w:rFonts w:ascii="Book Antiqua" w:eastAsia="Malgun Gothic" w:hAnsi="Book Antiqua"/>
        </w:rPr>
        <w:t xml:space="preserve">; </w:t>
      </w:r>
      <w:r w:rsidRPr="009E6C2C">
        <w:rPr>
          <w:rFonts w:ascii="Book Antiqua" w:hAnsi="Book Antiqua"/>
          <w:color w:val="000000"/>
        </w:rPr>
        <w:t>HBcAb</w:t>
      </w:r>
      <w:r>
        <w:rPr>
          <w:rFonts w:ascii="Book Antiqua" w:hAnsi="Book Antiqua"/>
          <w:color w:val="000000"/>
        </w:rPr>
        <w:t xml:space="preserve">: </w:t>
      </w:r>
      <w:r>
        <w:rPr>
          <w:rFonts w:ascii="Book Antiqua" w:eastAsia="Book Antiqua" w:hAnsi="Book Antiqua" w:cs="Book Antiqua"/>
          <w:color w:val="000000"/>
        </w:rPr>
        <w:t xml:space="preserve">Hepatitis B core antibody; </w:t>
      </w:r>
      <w:r w:rsidRPr="009E6C2C">
        <w:rPr>
          <w:rFonts w:ascii="Book Antiqua" w:hAnsi="Book Antiqua"/>
          <w:color w:val="000000"/>
        </w:rPr>
        <w:t>HBsAb</w:t>
      </w:r>
      <w:r>
        <w:rPr>
          <w:rFonts w:ascii="Book Antiqua" w:hAnsi="Book Antiqua"/>
          <w:color w:val="000000"/>
        </w:rPr>
        <w:t xml:space="preserve">: </w:t>
      </w:r>
      <w:r>
        <w:rPr>
          <w:rFonts w:ascii="Book Antiqua" w:eastAsia="Book Antiqua" w:hAnsi="Book Antiqua" w:cs="Book Antiqua"/>
          <w:color w:val="000000"/>
        </w:rPr>
        <w:t>Hepatitis B surface antibody.</w:t>
      </w:r>
    </w:p>
    <w:p w14:paraId="1E455A4E" w14:textId="258955DD" w:rsidR="00596EDE" w:rsidRDefault="00CC64F4" w:rsidP="0060727C">
      <w:pPr>
        <w:spacing w:line="360" w:lineRule="auto"/>
        <w:jc w:val="both"/>
        <w:rPr>
          <w:rFonts w:ascii="Book Antiqua" w:hAnsi="Book Antiqua"/>
          <w:b/>
          <w:bCs/>
        </w:rPr>
      </w:pPr>
      <w:r>
        <w:rPr>
          <w:rFonts w:ascii="Book Antiqua" w:eastAsia="Book Antiqua" w:hAnsi="Book Antiqua" w:cs="Book Antiqua"/>
          <w:color w:val="000000"/>
        </w:rPr>
        <w:br w:type="page"/>
      </w:r>
      <w:r w:rsidRPr="00CC64F4">
        <w:rPr>
          <w:rFonts w:ascii="Book Antiqua" w:hAnsi="Book Antiqua"/>
          <w:b/>
          <w:bCs/>
        </w:rPr>
        <w:t xml:space="preserve">Table 7 Comparison of time to reactivation in the reactivation cases with or without </w:t>
      </w:r>
      <w:r w:rsidRPr="00CC64F4">
        <w:rPr>
          <w:rFonts w:ascii="Book Antiqua" w:eastAsia="Book Antiqua" w:hAnsi="Book Antiqua" w:cs="Book Antiqua"/>
          <w:b/>
          <w:bCs/>
          <w:color w:val="000000"/>
        </w:rPr>
        <w:t>hepatitis B surface</w:t>
      </w:r>
      <w:r w:rsidRPr="00CC64F4">
        <w:rPr>
          <w:rFonts w:ascii="Book Antiqua" w:hAnsi="Book Antiqua"/>
          <w:b/>
          <w:bCs/>
        </w:rPr>
        <w:t xml:space="preserve"> antibody</w:t>
      </w:r>
    </w:p>
    <w:tbl>
      <w:tblPr>
        <w:tblW w:w="8890" w:type="dxa"/>
        <w:tblLook w:val="04A0" w:firstRow="1" w:lastRow="0" w:firstColumn="1" w:lastColumn="0" w:noHBand="0" w:noVBand="1"/>
      </w:tblPr>
      <w:tblGrid>
        <w:gridCol w:w="2461"/>
        <w:gridCol w:w="2308"/>
        <w:gridCol w:w="2603"/>
        <w:gridCol w:w="1518"/>
      </w:tblGrid>
      <w:tr w:rsidR="00CC64F4" w:rsidRPr="0022587B" w14:paraId="5C465207" w14:textId="77777777" w:rsidTr="00CC64F4">
        <w:trPr>
          <w:trHeight w:val="341"/>
        </w:trPr>
        <w:tc>
          <w:tcPr>
            <w:tcW w:w="2461" w:type="dxa"/>
            <w:tcBorders>
              <w:top w:val="single" w:sz="4" w:space="0" w:color="auto"/>
              <w:bottom w:val="single" w:sz="4" w:space="0" w:color="auto"/>
            </w:tcBorders>
            <w:shd w:val="clear" w:color="auto" w:fill="auto"/>
          </w:tcPr>
          <w:p w14:paraId="6B03846B" w14:textId="77777777" w:rsidR="00CC64F4" w:rsidRPr="00CC64F4" w:rsidRDefault="00CC64F4" w:rsidP="00CC64F4">
            <w:pPr>
              <w:spacing w:line="360" w:lineRule="auto"/>
              <w:jc w:val="both"/>
              <w:rPr>
                <w:rFonts w:ascii="Book Antiqua" w:hAnsi="Book Antiqua"/>
                <w:b/>
                <w:bCs/>
                <w:color w:val="000000"/>
              </w:rPr>
            </w:pPr>
          </w:p>
        </w:tc>
        <w:tc>
          <w:tcPr>
            <w:tcW w:w="2308" w:type="dxa"/>
            <w:tcBorders>
              <w:top w:val="single" w:sz="4" w:space="0" w:color="auto"/>
              <w:bottom w:val="single" w:sz="4" w:space="0" w:color="auto"/>
            </w:tcBorders>
            <w:shd w:val="clear" w:color="auto" w:fill="auto"/>
          </w:tcPr>
          <w:p w14:paraId="5B965157" w14:textId="76093AFF" w:rsidR="00CC64F4" w:rsidRPr="00CC64F4" w:rsidRDefault="00CC64F4" w:rsidP="00CC64F4">
            <w:pPr>
              <w:spacing w:line="360" w:lineRule="auto"/>
              <w:jc w:val="both"/>
              <w:rPr>
                <w:rFonts w:ascii="Book Antiqua" w:hAnsi="Book Antiqua"/>
                <w:b/>
                <w:bCs/>
                <w:color w:val="000000"/>
              </w:rPr>
            </w:pPr>
            <w:r w:rsidRPr="00CC64F4">
              <w:rPr>
                <w:rFonts w:ascii="Book Antiqua" w:hAnsi="Book Antiqua"/>
                <w:b/>
                <w:bCs/>
                <w:color w:val="000000"/>
              </w:rPr>
              <w:t>HBsAb positive</w:t>
            </w:r>
            <w:r>
              <w:rPr>
                <w:rFonts w:ascii="Book Antiqua" w:hAnsi="Book Antiqua"/>
                <w:b/>
                <w:bCs/>
                <w:color w:val="000000"/>
              </w:rPr>
              <w:t xml:space="preserve"> </w:t>
            </w:r>
            <w:r w:rsidRPr="00CC64F4">
              <w:rPr>
                <w:rFonts w:ascii="Book Antiqua" w:hAnsi="Book Antiqua"/>
                <w:b/>
                <w:bCs/>
                <w:color w:val="000000"/>
              </w:rPr>
              <w:t>(</w:t>
            </w:r>
            <w:r w:rsidRPr="00CC64F4">
              <w:rPr>
                <w:rFonts w:ascii="Book Antiqua" w:hAnsi="Book Antiqua"/>
                <w:b/>
                <w:bCs/>
                <w:i/>
                <w:iCs/>
                <w:color w:val="000000"/>
              </w:rPr>
              <w:t>n</w:t>
            </w:r>
            <w:r>
              <w:rPr>
                <w:rFonts w:ascii="Book Antiqua" w:hAnsi="Book Antiqua"/>
                <w:b/>
                <w:bCs/>
                <w:color w:val="000000"/>
              </w:rPr>
              <w:t xml:space="preserve"> </w:t>
            </w:r>
            <w:r w:rsidRPr="00CC64F4">
              <w:rPr>
                <w:rFonts w:ascii="Book Antiqua" w:hAnsi="Book Antiqua"/>
                <w:b/>
                <w:bCs/>
                <w:color w:val="000000"/>
              </w:rPr>
              <w:t>=</w:t>
            </w:r>
            <w:r>
              <w:rPr>
                <w:rFonts w:ascii="Book Antiqua" w:hAnsi="Book Antiqua"/>
                <w:b/>
                <w:bCs/>
                <w:color w:val="000000"/>
              </w:rPr>
              <w:t xml:space="preserve"> </w:t>
            </w:r>
            <w:r w:rsidRPr="00CC64F4">
              <w:rPr>
                <w:rFonts w:ascii="Book Antiqua" w:hAnsi="Book Antiqua"/>
                <w:b/>
                <w:bCs/>
                <w:color w:val="000000"/>
              </w:rPr>
              <w:t>633)</w:t>
            </w:r>
          </w:p>
        </w:tc>
        <w:tc>
          <w:tcPr>
            <w:tcW w:w="2603" w:type="dxa"/>
            <w:tcBorders>
              <w:top w:val="single" w:sz="4" w:space="0" w:color="auto"/>
              <w:bottom w:val="single" w:sz="4" w:space="0" w:color="auto"/>
            </w:tcBorders>
            <w:shd w:val="clear" w:color="auto" w:fill="auto"/>
          </w:tcPr>
          <w:p w14:paraId="1CC225C9" w14:textId="14186CCF" w:rsidR="00CC64F4" w:rsidRPr="00CC64F4" w:rsidRDefault="00CC64F4" w:rsidP="00CC64F4">
            <w:pPr>
              <w:spacing w:line="360" w:lineRule="auto"/>
              <w:jc w:val="both"/>
              <w:rPr>
                <w:rFonts w:ascii="Book Antiqua" w:hAnsi="Book Antiqua"/>
                <w:b/>
                <w:bCs/>
                <w:color w:val="000000"/>
              </w:rPr>
            </w:pPr>
            <w:r w:rsidRPr="00CC64F4">
              <w:rPr>
                <w:rFonts w:ascii="Book Antiqua" w:hAnsi="Book Antiqua"/>
                <w:b/>
                <w:bCs/>
                <w:color w:val="000000"/>
              </w:rPr>
              <w:t>HBsAb negative</w:t>
            </w:r>
            <w:r>
              <w:rPr>
                <w:rFonts w:ascii="Book Antiqua" w:hAnsi="Book Antiqua"/>
                <w:b/>
                <w:bCs/>
                <w:color w:val="000000"/>
              </w:rPr>
              <w:t xml:space="preserve"> </w:t>
            </w:r>
            <w:r w:rsidRPr="00CC64F4">
              <w:rPr>
                <w:rFonts w:ascii="Book Antiqua" w:hAnsi="Book Antiqua"/>
                <w:b/>
                <w:bCs/>
                <w:color w:val="000000"/>
              </w:rPr>
              <w:t>(</w:t>
            </w:r>
            <w:r w:rsidRPr="00CC64F4">
              <w:rPr>
                <w:rFonts w:ascii="Book Antiqua" w:hAnsi="Book Antiqua"/>
                <w:b/>
                <w:bCs/>
                <w:i/>
                <w:iCs/>
                <w:color w:val="000000"/>
              </w:rPr>
              <w:t>n</w:t>
            </w:r>
            <w:r>
              <w:rPr>
                <w:rFonts w:ascii="Book Antiqua" w:hAnsi="Book Antiqua"/>
                <w:b/>
                <w:bCs/>
                <w:color w:val="000000"/>
              </w:rPr>
              <w:t xml:space="preserve"> </w:t>
            </w:r>
            <w:r w:rsidRPr="00CC64F4">
              <w:rPr>
                <w:rFonts w:ascii="Book Antiqua" w:hAnsi="Book Antiqua"/>
                <w:b/>
                <w:bCs/>
                <w:color w:val="000000"/>
              </w:rPr>
              <w:t>=</w:t>
            </w:r>
            <w:r>
              <w:rPr>
                <w:rFonts w:ascii="Book Antiqua" w:hAnsi="Book Antiqua"/>
                <w:b/>
                <w:bCs/>
                <w:color w:val="000000"/>
              </w:rPr>
              <w:t xml:space="preserve"> </w:t>
            </w:r>
            <w:r w:rsidRPr="00CC64F4">
              <w:rPr>
                <w:rFonts w:ascii="Book Antiqua" w:hAnsi="Book Antiqua"/>
                <w:b/>
                <w:bCs/>
                <w:color w:val="000000"/>
              </w:rPr>
              <w:t>305)</w:t>
            </w:r>
          </w:p>
        </w:tc>
        <w:tc>
          <w:tcPr>
            <w:tcW w:w="1518" w:type="dxa"/>
            <w:tcBorders>
              <w:top w:val="single" w:sz="4" w:space="0" w:color="auto"/>
              <w:bottom w:val="single" w:sz="4" w:space="0" w:color="auto"/>
            </w:tcBorders>
            <w:shd w:val="clear" w:color="auto" w:fill="auto"/>
          </w:tcPr>
          <w:p w14:paraId="5F305554" w14:textId="0797B659" w:rsidR="00CC64F4" w:rsidRPr="00CC64F4" w:rsidRDefault="00CC64F4" w:rsidP="00CC64F4">
            <w:pPr>
              <w:spacing w:line="360" w:lineRule="auto"/>
              <w:jc w:val="both"/>
              <w:rPr>
                <w:rFonts w:ascii="Book Antiqua" w:hAnsi="Book Antiqua"/>
                <w:b/>
                <w:bCs/>
                <w:color w:val="000000"/>
              </w:rPr>
            </w:pPr>
            <w:r w:rsidRPr="00CC64F4">
              <w:rPr>
                <w:rFonts w:ascii="Book Antiqua" w:hAnsi="Book Antiqua"/>
                <w:b/>
                <w:bCs/>
                <w:color w:val="000000"/>
              </w:rPr>
              <w:t xml:space="preserve">Fisher </w:t>
            </w:r>
            <w:r w:rsidRPr="00CC64F4">
              <w:rPr>
                <w:rFonts w:ascii="Book Antiqua" w:hAnsi="Book Antiqua"/>
                <w:b/>
                <w:bCs/>
                <w:i/>
                <w:iCs/>
                <w:color w:val="000000"/>
              </w:rPr>
              <w:t>P</w:t>
            </w:r>
            <w:r>
              <w:rPr>
                <w:rFonts w:ascii="Book Antiqua" w:hAnsi="Book Antiqua"/>
                <w:b/>
                <w:bCs/>
                <w:color w:val="000000"/>
              </w:rPr>
              <w:t xml:space="preserve"> value</w:t>
            </w:r>
          </w:p>
        </w:tc>
      </w:tr>
      <w:tr w:rsidR="00CC64F4" w:rsidRPr="0022587B" w14:paraId="60A67469" w14:textId="77777777" w:rsidTr="00CC64F4">
        <w:trPr>
          <w:trHeight w:val="65"/>
        </w:trPr>
        <w:tc>
          <w:tcPr>
            <w:tcW w:w="2461" w:type="dxa"/>
            <w:tcBorders>
              <w:top w:val="single" w:sz="4" w:space="0" w:color="auto"/>
            </w:tcBorders>
            <w:shd w:val="clear" w:color="auto" w:fill="auto"/>
          </w:tcPr>
          <w:p w14:paraId="10C5C092"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Time to reactivation</w:t>
            </w:r>
          </w:p>
        </w:tc>
        <w:tc>
          <w:tcPr>
            <w:tcW w:w="2308" w:type="dxa"/>
            <w:tcBorders>
              <w:top w:val="single" w:sz="4" w:space="0" w:color="auto"/>
            </w:tcBorders>
            <w:shd w:val="clear" w:color="auto" w:fill="auto"/>
          </w:tcPr>
          <w:p w14:paraId="0D795558"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197</w:t>
            </w:r>
            <w:r>
              <w:rPr>
                <w:rFonts w:ascii="Book Antiqua" w:hAnsi="Book Antiqua"/>
                <w:color w:val="000000"/>
              </w:rPr>
              <w:t xml:space="preserve"> </w:t>
            </w:r>
            <w:r w:rsidRPr="0022587B">
              <w:rPr>
                <w:rFonts w:ascii="Book Antiqua" w:hAnsi="Book Antiqua"/>
                <w:color w:val="000000"/>
              </w:rPr>
              <w:t>(93-320)</w:t>
            </w:r>
          </w:p>
        </w:tc>
        <w:tc>
          <w:tcPr>
            <w:tcW w:w="2603" w:type="dxa"/>
            <w:tcBorders>
              <w:top w:val="single" w:sz="4" w:space="0" w:color="auto"/>
            </w:tcBorders>
            <w:shd w:val="clear" w:color="auto" w:fill="auto"/>
          </w:tcPr>
          <w:p w14:paraId="02CBBC35" w14:textId="072F1A8B"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38.5</w:t>
            </w:r>
            <w:r>
              <w:rPr>
                <w:rFonts w:ascii="Book Antiqua" w:hAnsi="Book Antiqua"/>
                <w:color w:val="000000"/>
              </w:rPr>
              <w:t xml:space="preserve"> </w:t>
            </w:r>
            <w:r w:rsidRPr="0022587B">
              <w:rPr>
                <w:rFonts w:ascii="Book Antiqua" w:hAnsi="Book Antiqua"/>
                <w:color w:val="000000"/>
              </w:rPr>
              <w:t>(7</w:t>
            </w:r>
            <w:r>
              <w:rPr>
                <w:rFonts w:ascii="Book Antiqua" w:hAnsi="Book Antiqua"/>
                <w:color w:val="000000"/>
              </w:rPr>
              <w:t>-</w:t>
            </w:r>
            <w:r w:rsidRPr="0022587B">
              <w:rPr>
                <w:rFonts w:ascii="Book Antiqua" w:hAnsi="Book Antiqua"/>
                <w:color w:val="000000"/>
              </w:rPr>
              <w:t>178)</w:t>
            </w:r>
          </w:p>
        </w:tc>
        <w:tc>
          <w:tcPr>
            <w:tcW w:w="1518" w:type="dxa"/>
            <w:tcBorders>
              <w:top w:val="single" w:sz="4" w:space="0" w:color="auto"/>
            </w:tcBorders>
            <w:shd w:val="clear" w:color="auto" w:fill="auto"/>
          </w:tcPr>
          <w:p w14:paraId="5CFFE94F"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0.1281</w:t>
            </w:r>
          </w:p>
        </w:tc>
      </w:tr>
      <w:tr w:rsidR="00CC64F4" w:rsidRPr="0022587B" w14:paraId="236C7180" w14:textId="77777777" w:rsidTr="00CC64F4">
        <w:tc>
          <w:tcPr>
            <w:tcW w:w="2461" w:type="dxa"/>
            <w:tcBorders>
              <w:bottom w:val="single" w:sz="4" w:space="0" w:color="auto"/>
            </w:tcBorders>
            <w:shd w:val="clear" w:color="auto" w:fill="auto"/>
          </w:tcPr>
          <w:p w14:paraId="6CCCC286" w14:textId="4107B216"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Reactivation rate within 6 mo</w:t>
            </w:r>
            <w:r>
              <w:rPr>
                <w:rFonts w:ascii="Book Antiqua" w:hAnsi="Book Antiqua"/>
                <w:color w:val="000000"/>
              </w:rPr>
              <w:t xml:space="preserve"> </w:t>
            </w:r>
            <w:r w:rsidRPr="0022587B">
              <w:rPr>
                <w:rFonts w:ascii="Book Antiqua" w:hAnsi="Book Antiqua"/>
                <w:color w:val="000000"/>
              </w:rPr>
              <w:t>(%)</w:t>
            </w:r>
          </w:p>
        </w:tc>
        <w:tc>
          <w:tcPr>
            <w:tcW w:w="2308" w:type="dxa"/>
            <w:tcBorders>
              <w:bottom w:val="single" w:sz="4" w:space="0" w:color="auto"/>
            </w:tcBorders>
            <w:shd w:val="clear" w:color="auto" w:fill="auto"/>
          </w:tcPr>
          <w:p w14:paraId="064F7B7B" w14:textId="77777777" w:rsidR="00CC64F4" w:rsidRPr="0022587B" w:rsidRDefault="00CC64F4" w:rsidP="00CC64F4">
            <w:pPr>
              <w:spacing w:line="360" w:lineRule="auto"/>
              <w:jc w:val="both"/>
              <w:rPr>
                <w:rFonts w:ascii="Book Antiqua" w:hAnsi="Book Antiqua"/>
                <w:color w:val="000000"/>
              </w:rPr>
            </w:pPr>
            <w:r>
              <w:rPr>
                <w:rFonts w:ascii="Book Antiqua" w:hAnsi="Book Antiqua"/>
                <w:color w:val="000000"/>
              </w:rPr>
              <w:t>2.05</w:t>
            </w:r>
          </w:p>
        </w:tc>
        <w:tc>
          <w:tcPr>
            <w:tcW w:w="2603" w:type="dxa"/>
            <w:tcBorders>
              <w:bottom w:val="single" w:sz="4" w:space="0" w:color="auto"/>
            </w:tcBorders>
            <w:shd w:val="clear" w:color="auto" w:fill="auto"/>
          </w:tcPr>
          <w:p w14:paraId="3240C745" w14:textId="77777777" w:rsidR="00CC64F4" w:rsidRPr="0022587B" w:rsidRDefault="00CC64F4" w:rsidP="00CC64F4">
            <w:pPr>
              <w:spacing w:line="360" w:lineRule="auto"/>
              <w:jc w:val="both"/>
              <w:rPr>
                <w:rFonts w:ascii="Book Antiqua" w:hAnsi="Book Antiqua"/>
                <w:color w:val="000000"/>
              </w:rPr>
            </w:pPr>
            <w:r>
              <w:rPr>
                <w:rFonts w:ascii="Book Antiqua" w:hAnsi="Book Antiqua"/>
                <w:color w:val="000000"/>
              </w:rPr>
              <w:t>4.26</w:t>
            </w:r>
          </w:p>
        </w:tc>
        <w:tc>
          <w:tcPr>
            <w:tcW w:w="1518" w:type="dxa"/>
            <w:tcBorders>
              <w:bottom w:val="single" w:sz="4" w:space="0" w:color="auto"/>
            </w:tcBorders>
            <w:shd w:val="clear" w:color="auto" w:fill="auto"/>
          </w:tcPr>
          <w:p w14:paraId="7A2974A2"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0.0459</w:t>
            </w:r>
          </w:p>
        </w:tc>
      </w:tr>
    </w:tbl>
    <w:p w14:paraId="20AFBCA7" w14:textId="520B569C" w:rsidR="00CC64F4" w:rsidRPr="00CC64F4" w:rsidRDefault="00CC64F4" w:rsidP="00CC64F4">
      <w:pPr>
        <w:spacing w:line="360" w:lineRule="auto"/>
        <w:jc w:val="both"/>
        <w:rPr>
          <w:rFonts w:ascii="Book Antiqua" w:eastAsia="Book Antiqua" w:hAnsi="Book Antiqua" w:cs="Book Antiqua"/>
          <w:color w:val="000000"/>
        </w:rPr>
      </w:pPr>
      <w:r w:rsidRPr="009E6C2C">
        <w:rPr>
          <w:rFonts w:ascii="Book Antiqua" w:hAnsi="Book Antiqua"/>
          <w:color w:val="000000"/>
        </w:rPr>
        <w:t>HBsAb</w:t>
      </w:r>
      <w:r>
        <w:rPr>
          <w:rFonts w:ascii="Book Antiqua" w:hAnsi="Book Antiqua"/>
          <w:color w:val="000000"/>
        </w:rPr>
        <w:t xml:space="preserve">: </w:t>
      </w:r>
      <w:r>
        <w:rPr>
          <w:rFonts w:ascii="Book Antiqua" w:eastAsia="Book Antiqua" w:hAnsi="Book Antiqua" w:cs="Book Antiqua"/>
          <w:color w:val="000000"/>
        </w:rPr>
        <w:t>Hepatitis B surface antibody.</w:t>
      </w:r>
    </w:p>
    <w:sectPr w:rsidR="00CC64F4" w:rsidRPr="00CC6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4CCB" w14:textId="77777777" w:rsidR="005B5921" w:rsidRDefault="005B5921" w:rsidP="004E5F39">
      <w:r>
        <w:separator/>
      </w:r>
    </w:p>
  </w:endnote>
  <w:endnote w:type="continuationSeparator" w:id="0">
    <w:p w14:paraId="0E7656EF" w14:textId="77777777" w:rsidR="005B5921" w:rsidRDefault="005B5921" w:rsidP="004E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65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7EB072C" w14:textId="1D398856" w:rsidR="004E5F39" w:rsidRPr="004E5F39" w:rsidRDefault="004E5F39" w:rsidP="004E5F39">
            <w:pPr>
              <w:pStyle w:val="a8"/>
              <w:jc w:val="right"/>
              <w:rPr>
                <w:rFonts w:ascii="Book Antiqua" w:hAnsi="Book Antiqua"/>
                <w:sz w:val="24"/>
                <w:szCs w:val="24"/>
              </w:rPr>
            </w:pPr>
            <w:r w:rsidRPr="004E5F39">
              <w:rPr>
                <w:rFonts w:ascii="Book Antiqua" w:hAnsi="Book Antiqua"/>
                <w:sz w:val="24"/>
                <w:szCs w:val="24"/>
                <w:lang w:val="zh-CN" w:eastAsia="zh-CN"/>
              </w:rPr>
              <w:t xml:space="preserve"> </w:t>
            </w:r>
            <w:r w:rsidRPr="004E5F39">
              <w:rPr>
                <w:rFonts w:ascii="Book Antiqua" w:hAnsi="Book Antiqua"/>
                <w:sz w:val="24"/>
                <w:szCs w:val="24"/>
              </w:rPr>
              <w:fldChar w:fldCharType="begin"/>
            </w:r>
            <w:r w:rsidRPr="004E5F39">
              <w:rPr>
                <w:rFonts w:ascii="Book Antiqua" w:hAnsi="Book Antiqua"/>
                <w:sz w:val="24"/>
                <w:szCs w:val="24"/>
              </w:rPr>
              <w:instrText>PAGE</w:instrText>
            </w:r>
            <w:r w:rsidRPr="004E5F39">
              <w:rPr>
                <w:rFonts w:ascii="Book Antiqua" w:hAnsi="Book Antiqua"/>
                <w:sz w:val="24"/>
                <w:szCs w:val="24"/>
              </w:rPr>
              <w:fldChar w:fldCharType="separate"/>
            </w:r>
            <w:r w:rsidR="005B5921">
              <w:rPr>
                <w:rFonts w:ascii="Book Antiqua" w:hAnsi="Book Antiqua"/>
                <w:noProof/>
                <w:sz w:val="24"/>
                <w:szCs w:val="24"/>
              </w:rPr>
              <w:t>1</w:t>
            </w:r>
            <w:r w:rsidRPr="004E5F39">
              <w:rPr>
                <w:rFonts w:ascii="Book Antiqua" w:hAnsi="Book Antiqua"/>
                <w:sz w:val="24"/>
                <w:szCs w:val="24"/>
              </w:rPr>
              <w:fldChar w:fldCharType="end"/>
            </w:r>
            <w:r w:rsidRPr="004E5F39">
              <w:rPr>
                <w:rFonts w:ascii="Book Antiqua" w:hAnsi="Book Antiqua"/>
                <w:sz w:val="24"/>
                <w:szCs w:val="24"/>
                <w:lang w:val="zh-CN" w:eastAsia="zh-CN"/>
              </w:rPr>
              <w:t xml:space="preserve"> / </w:t>
            </w:r>
            <w:r w:rsidRPr="004E5F39">
              <w:rPr>
                <w:rFonts w:ascii="Book Antiqua" w:hAnsi="Book Antiqua"/>
                <w:sz w:val="24"/>
                <w:szCs w:val="24"/>
              </w:rPr>
              <w:fldChar w:fldCharType="begin"/>
            </w:r>
            <w:r w:rsidRPr="004E5F39">
              <w:rPr>
                <w:rFonts w:ascii="Book Antiqua" w:hAnsi="Book Antiqua"/>
                <w:sz w:val="24"/>
                <w:szCs w:val="24"/>
              </w:rPr>
              <w:instrText>NUMPAGES</w:instrText>
            </w:r>
            <w:r w:rsidRPr="004E5F39">
              <w:rPr>
                <w:rFonts w:ascii="Book Antiqua" w:hAnsi="Book Antiqua"/>
                <w:sz w:val="24"/>
                <w:szCs w:val="24"/>
              </w:rPr>
              <w:fldChar w:fldCharType="separate"/>
            </w:r>
            <w:r w:rsidR="005B5921">
              <w:rPr>
                <w:rFonts w:ascii="Book Antiqua" w:hAnsi="Book Antiqua"/>
                <w:noProof/>
                <w:sz w:val="24"/>
                <w:szCs w:val="24"/>
              </w:rPr>
              <w:t>1</w:t>
            </w:r>
            <w:r w:rsidRPr="004E5F39">
              <w:rPr>
                <w:rFonts w:ascii="Book Antiqua" w:hAnsi="Book Antiqua"/>
                <w:sz w:val="24"/>
                <w:szCs w:val="24"/>
              </w:rPr>
              <w:fldChar w:fldCharType="end"/>
            </w:r>
          </w:p>
        </w:sdtContent>
      </w:sdt>
    </w:sdtContent>
  </w:sdt>
  <w:p w14:paraId="0C7D6301" w14:textId="77777777" w:rsidR="004E5F39" w:rsidRDefault="004E5F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574B" w14:textId="77777777" w:rsidR="005B5921" w:rsidRDefault="005B5921" w:rsidP="004E5F39">
      <w:r>
        <w:separator/>
      </w:r>
    </w:p>
  </w:footnote>
  <w:footnote w:type="continuationSeparator" w:id="0">
    <w:p w14:paraId="4103EAC9" w14:textId="77777777" w:rsidR="005B5921" w:rsidRDefault="005B5921" w:rsidP="004E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3C9"/>
    <w:rsid w:val="000A51B5"/>
    <w:rsid w:val="000D3E37"/>
    <w:rsid w:val="000E4B0D"/>
    <w:rsid w:val="001C091E"/>
    <w:rsid w:val="001C6B28"/>
    <w:rsid w:val="0025290F"/>
    <w:rsid w:val="0025300D"/>
    <w:rsid w:val="00261BCC"/>
    <w:rsid w:val="002951DD"/>
    <w:rsid w:val="002B3A25"/>
    <w:rsid w:val="002D6069"/>
    <w:rsid w:val="00326CEF"/>
    <w:rsid w:val="0033309E"/>
    <w:rsid w:val="0034113F"/>
    <w:rsid w:val="003A1C34"/>
    <w:rsid w:val="003E62B4"/>
    <w:rsid w:val="004002AF"/>
    <w:rsid w:val="004217F0"/>
    <w:rsid w:val="004855ED"/>
    <w:rsid w:val="00490DE7"/>
    <w:rsid w:val="004B08E0"/>
    <w:rsid w:val="004E5F39"/>
    <w:rsid w:val="00562107"/>
    <w:rsid w:val="00596EDE"/>
    <w:rsid w:val="005B5921"/>
    <w:rsid w:val="0060727C"/>
    <w:rsid w:val="0064591D"/>
    <w:rsid w:val="00710B16"/>
    <w:rsid w:val="008327EC"/>
    <w:rsid w:val="00836D75"/>
    <w:rsid w:val="00864C37"/>
    <w:rsid w:val="00897E7F"/>
    <w:rsid w:val="008B1626"/>
    <w:rsid w:val="00906D52"/>
    <w:rsid w:val="00914E82"/>
    <w:rsid w:val="00924C01"/>
    <w:rsid w:val="009A3BA8"/>
    <w:rsid w:val="009C2FE7"/>
    <w:rsid w:val="009D70AF"/>
    <w:rsid w:val="009E6C2C"/>
    <w:rsid w:val="00A01BFF"/>
    <w:rsid w:val="00A77B3E"/>
    <w:rsid w:val="00AE326A"/>
    <w:rsid w:val="00B07C3D"/>
    <w:rsid w:val="00B22430"/>
    <w:rsid w:val="00B42E2B"/>
    <w:rsid w:val="00B65031"/>
    <w:rsid w:val="00BB351D"/>
    <w:rsid w:val="00BB39DD"/>
    <w:rsid w:val="00BF0035"/>
    <w:rsid w:val="00C00243"/>
    <w:rsid w:val="00CA2A55"/>
    <w:rsid w:val="00CB618C"/>
    <w:rsid w:val="00CC3BEE"/>
    <w:rsid w:val="00CC4EF7"/>
    <w:rsid w:val="00CC64F4"/>
    <w:rsid w:val="00CE7C17"/>
    <w:rsid w:val="00D27D88"/>
    <w:rsid w:val="00DD753F"/>
    <w:rsid w:val="00E23E0B"/>
    <w:rsid w:val="00E800BC"/>
    <w:rsid w:val="00EA4183"/>
    <w:rsid w:val="00F07B51"/>
    <w:rsid w:val="00F608B6"/>
    <w:rsid w:val="00F71BD3"/>
    <w:rsid w:val="00FA4721"/>
    <w:rsid w:val="00FB2D51"/>
    <w:rsid w:val="00FD3E06"/>
    <w:rsid w:val="00FD4187"/>
    <w:rsid w:val="00FE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21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39DD"/>
    <w:rPr>
      <w:sz w:val="18"/>
      <w:szCs w:val="18"/>
    </w:rPr>
  </w:style>
  <w:style w:type="character" w:customStyle="1" w:styleId="Char">
    <w:name w:val="批注框文本 Char"/>
    <w:basedOn w:val="a0"/>
    <w:link w:val="a3"/>
    <w:rsid w:val="00BB39DD"/>
    <w:rPr>
      <w:sz w:val="18"/>
      <w:szCs w:val="18"/>
    </w:rPr>
  </w:style>
  <w:style w:type="character" w:styleId="a4">
    <w:name w:val="annotation reference"/>
    <w:basedOn w:val="a0"/>
    <w:semiHidden/>
    <w:unhideWhenUsed/>
    <w:rsid w:val="000E4B0D"/>
    <w:rPr>
      <w:sz w:val="21"/>
      <w:szCs w:val="21"/>
    </w:rPr>
  </w:style>
  <w:style w:type="paragraph" w:styleId="a5">
    <w:name w:val="annotation text"/>
    <w:basedOn w:val="a"/>
    <w:link w:val="Char0"/>
    <w:semiHidden/>
    <w:unhideWhenUsed/>
    <w:rsid w:val="000E4B0D"/>
  </w:style>
  <w:style w:type="character" w:customStyle="1" w:styleId="Char0">
    <w:name w:val="批注文字 Char"/>
    <w:basedOn w:val="a0"/>
    <w:link w:val="a5"/>
    <w:semiHidden/>
    <w:rsid w:val="000E4B0D"/>
    <w:rPr>
      <w:sz w:val="24"/>
      <w:szCs w:val="24"/>
    </w:rPr>
  </w:style>
  <w:style w:type="paragraph" w:styleId="a6">
    <w:name w:val="annotation subject"/>
    <w:basedOn w:val="a5"/>
    <w:next w:val="a5"/>
    <w:link w:val="Char1"/>
    <w:semiHidden/>
    <w:unhideWhenUsed/>
    <w:rsid w:val="000E4B0D"/>
    <w:rPr>
      <w:b/>
      <w:bCs/>
    </w:rPr>
  </w:style>
  <w:style w:type="character" w:customStyle="1" w:styleId="Char1">
    <w:name w:val="批注主题 Char"/>
    <w:basedOn w:val="Char0"/>
    <w:link w:val="a6"/>
    <w:semiHidden/>
    <w:rsid w:val="000E4B0D"/>
    <w:rPr>
      <w:b/>
      <w:bCs/>
      <w:sz w:val="24"/>
      <w:szCs w:val="24"/>
    </w:rPr>
  </w:style>
  <w:style w:type="paragraph" w:styleId="a7">
    <w:name w:val="header"/>
    <w:basedOn w:val="a"/>
    <w:link w:val="Char2"/>
    <w:unhideWhenUsed/>
    <w:rsid w:val="004E5F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E5F39"/>
    <w:rPr>
      <w:sz w:val="18"/>
      <w:szCs w:val="18"/>
    </w:rPr>
  </w:style>
  <w:style w:type="paragraph" w:styleId="a8">
    <w:name w:val="footer"/>
    <w:basedOn w:val="a"/>
    <w:link w:val="Char3"/>
    <w:uiPriority w:val="99"/>
    <w:unhideWhenUsed/>
    <w:rsid w:val="004E5F39"/>
    <w:pPr>
      <w:tabs>
        <w:tab w:val="center" w:pos="4153"/>
        <w:tab w:val="right" w:pos="8306"/>
      </w:tabs>
      <w:snapToGrid w:val="0"/>
    </w:pPr>
    <w:rPr>
      <w:sz w:val="18"/>
      <w:szCs w:val="18"/>
    </w:rPr>
  </w:style>
  <w:style w:type="character" w:customStyle="1" w:styleId="Char3">
    <w:name w:val="页脚 Char"/>
    <w:basedOn w:val="a0"/>
    <w:link w:val="a8"/>
    <w:uiPriority w:val="99"/>
    <w:rsid w:val="004E5F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39DD"/>
    <w:rPr>
      <w:sz w:val="18"/>
      <w:szCs w:val="18"/>
    </w:rPr>
  </w:style>
  <w:style w:type="character" w:customStyle="1" w:styleId="Char">
    <w:name w:val="批注框文本 Char"/>
    <w:basedOn w:val="a0"/>
    <w:link w:val="a3"/>
    <w:rsid w:val="00BB39DD"/>
    <w:rPr>
      <w:sz w:val="18"/>
      <w:szCs w:val="18"/>
    </w:rPr>
  </w:style>
  <w:style w:type="character" w:styleId="a4">
    <w:name w:val="annotation reference"/>
    <w:basedOn w:val="a0"/>
    <w:semiHidden/>
    <w:unhideWhenUsed/>
    <w:rsid w:val="000E4B0D"/>
    <w:rPr>
      <w:sz w:val="21"/>
      <w:szCs w:val="21"/>
    </w:rPr>
  </w:style>
  <w:style w:type="paragraph" w:styleId="a5">
    <w:name w:val="annotation text"/>
    <w:basedOn w:val="a"/>
    <w:link w:val="Char0"/>
    <w:semiHidden/>
    <w:unhideWhenUsed/>
    <w:rsid w:val="000E4B0D"/>
  </w:style>
  <w:style w:type="character" w:customStyle="1" w:styleId="Char0">
    <w:name w:val="批注文字 Char"/>
    <w:basedOn w:val="a0"/>
    <w:link w:val="a5"/>
    <w:semiHidden/>
    <w:rsid w:val="000E4B0D"/>
    <w:rPr>
      <w:sz w:val="24"/>
      <w:szCs w:val="24"/>
    </w:rPr>
  </w:style>
  <w:style w:type="paragraph" w:styleId="a6">
    <w:name w:val="annotation subject"/>
    <w:basedOn w:val="a5"/>
    <w:next w:val="a5"/>
    <w:link w:val="Char1"/>
    <w:semiHidden/>
    <w:unhideWhenUsed/>
    <w:rsid w:val="000E4B0D"/>
    <w:rPr>
      <w:b/>
      <w:bCs/>
    </w:rPr>
  </w:style>
  <w:style w:type="character" w:customStyle="1" w:styleId="Char1">
    <w:name w:val="批注主题 Char"/>
    <w:basedOn w:val="Char0"/>
    <w:link w:val="a6"/>
    <w:semiHidden/>
    <w:rsid w:val="000E4B0D"/>
    <w:rPr>
      <w:b/>
      <w:bCs/>
      <w:sz w:val="24"/>
      <w:szCs w:val="24"/>
    </w:rPr>
  </w:style>
  <w:style w:type="paragraph" w:styleId="a7">
    <w:name w:val="header"/>
    <w:basedOn w:val="a"/>
    <w:link w:val="Char2"/>
    <w:unhideWhenUsed/>
    <w:rsid w:val="004E5F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E5F39"/>
    <w:rPr>
      <w:sz w:val="18"/>
      <w:szCs w:val="18"/>
    </w:rPr>
  </w:style>
  <w:style w:type="paragraph" w:styleId="a8">
    <w:name w:val="footer"/>
    <w:basedOn w:val="a"/>
    <w:link w:val="Char3"/>
    <w:uiPriority w:val="99"/>
    <w:unhideWhenUsed/>
    <w:rsid w:val="004E5F39"/>
    <w:pPr>
      <w:tabs>
        <w:tab w:val="center" w:pos="4153"/>
        <w:tab w:val="right" w:pos="8306"/>
      </w:tabs>
      <w:snapToGrid w:val="0"/>
    </w:pPr>
    <w:rPr>
      <w:sz w:val="18"/>
      <w:szCs w:val="18"/>
    </w:rPr>
  </w:style>
  <w:style w:type="character" w:customStyle="1" w:styleId="Char3">
    <w:name w:val="页脚 Char"/>
    <w:basedOn w:val="a0"/>
    <w:link w:val="a8"/>
    <w:uiPriority w:val="99"/>
    <w:rsid w:val="004E5F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9</cp:revision>
  <dcterms:created xsi:type="dcterms:W3CDTF">2020-11-02T02:43:00Z</dcterms:created>
  <dcterms:modified xsi:type="dcterms:W3CDTF">2020-12-15T06:50:00Z</dcterms:modified>
</cp:coreProperties>
</file>