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688F3" w14:textId="77777777" w:rsidR="00A77B3E" w:rsidRDefault="00C821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0F0D6C0" w14:textId="77777777" w:rsidR="00A77B3E" w:rsidRDefault="00C821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59280</w:t>
      </w:r>
    </w:p>
    <w:p w14:paraId="226B62FC" w14:textId="77777777" w:rsidR="00A77B3E" w:rsidRDefault="00C821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CC13238" w14:textId="77777777" w:rsidR="00A77B3E" w:rsidRDefault="00A77B3E">
      <w:pPr>
        <w:spacing w:line="360" w:lineRule="auto"/>
        <w:jc w:val="both"/>
      </w:pPr>
    </w:p>
    <w:p w14:paraId="6AB04B8F" w14:textId="77777777" w:rsidR="00A77B3E" w:rsidRDefault="00C821DC">
      <w:pPr>
        <w:spacing w:line="360" w:lineRule="auto"/>
        <w:jc w:val="both"/>
      </w:pPr>
      <w:r>
        <w:rPr>
          <w:rFonts w:ascii="Book Antiqua" w:eastAsia="Book Antiqua" w:hAnsi="Book Antiqua" w:cs="Book Antiqua"/>
          <w:b/>
          <w:i/>
          <w:color w:val="000000"/>
        </w:rPr>
        <w:t>Observational Study</w:t>
      </w:r>
    </w:p>
    <w:p w14:paraId="084F9627" w14:textId="77777777" w:rsidR="00A77B3E" w:rsidRDefault="00C821DC">
      <w:pPr>
        <w:spacing w:line="360" w:lineRule="auto"/>
        <w:jc w:val="both"/>
      </w:pPr>
      <w:r>
        <w:rPr>
          <w:rFonts w:ascii="Book Antiqua" w:eastAsia="Book Antiqua" w:hAnsi="Book Antiqua" w:cs="Book Antiqua"/>
          <w:b/>
          <w:color w:val="000000"/>
        </w:rPr>
        <w:t>E</w:t>
      </w:r>
      <w:r w:rsidR="000F3647">
        <w:rPr>
          <w:rFonts w:ascii="Book Antiqua" w:eastAsia="Book Antiqua" w:hAnsi="Book Antiqua" w:cs="Book Antiqua"/>
          <w:b/>
          <w:color w:val="000000"/>
        </w:rPr>
        <w:t>stimation of visceral fat is useful for the diagnosis of significant fibrosis in patients with non-alcoholic fatty liver disease</w:t>
      </w:r>
    </w:p>
    <w:p w14:paraId="70400A8A" w14:textId="77777777" w:rsidR="00A77B3E" w:rsidRDefault="00A77B3E">
      <w:pPr>
        <w:spacing w:line="360" w:lineRule="auto"/>
        <w:jc w:val="both"/>
      </w:pPr>
    </w:p>
    <w:p w14:paraId="63E14F0F" w14:textId="77777777" w:rsidR="00A77B3E" w:rsidRDefault="007C31C6">
      <w:pPr>
        <w:spacing w:line="360" w:lineRule="auto"/>
        <w:jc w:val="both"/>
      </w:pPr>
      <w:r>
        <w:rPr>
          <w:rFonts w:ascii="Book Antiqua" w:eastAsia="Book Antiqua" w:hAnsi="Book Antiqua" w:cs="Book Antiqua"/>
          <w:color w:val="000000"/>
        </w:rPr>
        <w:t xml:space="preserve">Hernández-Conde </w:t>
      </w:r>
      <w:r>
        <w:rPr>
          <w:rFonts w:ascii="Book Antiqua" w:hAnsi="Book Antiqua" w:cs="Book Antiqua" w:hint="eastAsia"/>
          <w:color w:val="000000"/>
          <w:lang w:eastAsia="zh-CN"/>
        </w:rPr>
        <w:t xml:space="preserve">M </w:t>
      </w:r>
      <w:r w:rsidRPr="007C31C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21DC">
        <w:rPr>
          <w:rFonts w:ascii="Book Antiqua" w:eastAsia="Book Antiqua" w:hAnsi="Book Antiqua" w:cs="Book Antiqua"/>
          <w:color w:val="000000"/>
        </w:rPr>
        <w:t>V</w:t>
      </w:r>
      <w:r w:rsidR="000F3647">
        <w:rPr>
          <w:rFonts w:ascii="Book Antiqua" w:eastAsia="Book Antiqua" w:hAnsi="Book Antiqua" w:cs="Book Antiqua"/>
          <w:color w:val="000000"/>
        </w:rPr>
        <w:t>isceral fat for diagnosis of significant fibrosis</w:t>
      </w:r>
    </w:p>
    <w:p w14:paraId="55A2E743" w14:textId="77777777" w:rsidR="00A77B3E" w:rsidRDefault="00A77B3E">
      <w:pPr>
        <w:spacing w:line="360" w:lineRule="auto"/>
        <w:jc w:val="both"/>
      </w:pPr>
    </w:p>
    <w:p w14:paraId="658ED5FF" w14:textId="77777777" w:rsidR="00A77B3E" w:rsidRDefault="00C821DC">
      <w:pPr>
        <w:spacing w:line="360" w:lineRule="auto"/>
        <w:jc w:val="both"/>
      </w:pPr>
      <w:bookmarkStart w:id="0" w:name="OLE_LINK9"/>
      <w:bookmarkStart w:id="1" w:name="OLE_LINK10"/>
      <w:r>
        <w:rPr>
          <w:rFonts w:ascii="Book Antiqua" w:eastAsia="Book Antiqua" w:hAnsi="Book Antiqua" w:cs="Book Antiqua"/>
          <w:color w:val="000000"/>
        </w:rPr>
        <w:t xml:space="preserve">Marta </w:t>
      </w:r>
      <w:bookmarkStart w:id="2" w:name="OLE_LINK1"/>
      <w:bookmarkStart w:id="3" w:name="OLE_LINK2"/>
      <w:r>
        <w:rPr>
          <w:rFonts w:ascii="Book Antiqua" w:eastAsia="Book Antiqua" w:hAnsi="Book Antiqua" w:cs="Book Antiqua"/>
          <w:color w:val="000000"/>
        </w:rPr>
        <w:t>Hernández-Conde</w:t>
      </w:r>
      <w:bookmarkEnd w:id="2"/>
      <w:bookmarkEnd w:id="3"/>
      <w:r>
        <w:rPr>
          <w:rFonts w:ascii="Book Antiqua" w:eastAsia="Book Antiqua" w:hAnsi="Book Antiqua" w:cs="Book Antiqua"/>
          <w:color w:val="000000"/>
        </w:rPr>
        <w:t xml:space="preserve">, Elba </w:t>
      </w:r>
      <w:proofErr w:type="spellStart"/>
      <w:r>
        <w:rPr>
          <w:rFonts w:ascii="Book Antiqua" w:eastAsia="Book Antiqua" w:hAnsi="Book Antiqua" w:cs="Book Antiqua"/>
          <w:color w:val="000000"/>
        </w:rPr>
        <w:t>Llop</w:t>
      </w:r>
      <w:proofErr w:type="spellEnd"/>
      <w:r>
        <w:rPr>
          <w:rFonts w:ascii="Book Antiqua" w:eastAsia="Book Antiqua" w:hAnsi="Book Antiqua" w:cs="Book Antiqua"/>
          <w:color w:val="000000"/>
        </w:rPr>
        <w:t xml:space="preserve">, Carlos Fernández Carrillo, Beatriz </w:t>
      </w:r>
      <w:proofErr w:type="spellStart"/>
      <w:r>
        <w:rPr>
          <w:rFonts w:ascii="Book Antiqua" w:eastAsia="Book Antiqua" w:hAnsi="Book Antiqua" w:cs="Book Antiqua"/>
          <w:color w:val="000000"/>
        </w:rPr>
        <w:t>Tormo</w:t>
      </w:r>
      <w:proofErr w:type="spellEnd"/>
      <w:r>
        <w:rPr>
          <w:rFonts w:ascii="Book Antiqua" w:eastAsia="Book Antiqua" w:hAnsi="Book Antiqua" w:cs="Book Antiqua"/>
          <w:color w:val="000000"/>
        </w:rPr>
        <w:t xml:space="preserve">, Javier Abad, Luis Rodriguez, Christie </w:t>
      </w:r>
      <w:proofErr w:type="spellStart"/>
      <w:r>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Marta López Gomez, José Luis Martínez-Porras, Natalia Fernández </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 </w:t>
      </w:r>
      <w:bookmarkStart w:id="4" w:name="OLE_LINK15"/>
      <w:bookmarkStart w:id="5" w:name="OLE_LINK16"/>
      <w:r>
        <w:rPr>
          <w:rFonts w:ascii="Book Antiqua" w:eastAsia="Book Antiqua" w:hAnsi="Book Antiqua" w:cs="Book Antiqua"/>
          <w:color w:val="000000"/>
        </w:rPr>
        <w:t xml:space="preserve">Maria </w:t>
      </w:r>
      <w:proofErr w:type="spellStart"/>
      <w:r>
        <w:rPr>
          <w:rFonts w:ascii="Book Antiqua" w:eastAsia="Book Antiqua" w:hAnsi="Book Antiqua" w:cs="Book Antiqua"/>
          <w:color w:val="000000"/>
        </w:rPr>
        <w:t>Trapero-Marugan</w:t>
      </w:r>
      <w:proofErr w:type="spellEnd"/>
      <w:r>
        <w:rPr>
          <w:rFonts w:ascii="Book Antiqua" w:eastAsia="Book Antiqua" w:hAnsi="Book Antiqua" w:cs="Book Antiqua"/>
          <w:color w:val="000000"/>
        </w:rPr>
        <w:t>, Enrique Fraga</w:t>
      </w:r>
      <w:bookmarkEnd w:id="4"/>
      <w:bookmarkEnd w:id="5"/>
      <w:r>
        <w:rPr>
          <w:rFonts w:ascii="Book Antiqua" w:eastAsia="Book Antiqua" w:hAnsi="Book Antiqua" w:cs="Book Antiqua"/>
          <w:color w:val="000000"/>
        </w:rPr>
        <w:t xml:space="preserve">, Carlos </w:t>
      </w:r>
      <w:proofErr w:type="spellStart"/>
      <w:r>
        <w:rPr>
          <w:rFonts w:ascii="Book Antiqua" w:eastAsia="Book Antiqua" w:hAnsi="Book Antiqua" w:cs="Book Antiqua"/>
          <w:color w:val="000000"/>
        </w:rPr>
        <w:t>Ferre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Aracil</w:t>
      </w:r>
      <w:proofErr w:type="spellEnd"/>
      <w:r>
        <w:rPr>
          <w:rFonts w:ascii="Book Antiqua" w:eastAsia="Book Antiqua" w:hAnsi="Book Antiqua" w:cs="Book Antiqua"/>
          <w:color w:val="000000"/>
        </w:rPr>
        <w:t xml:space="preserve">, José Luis Calleja </w:t>
      </w:r>
      <w:proofErr w:type="spellStart"/>
      <w:r>
        <w:rPr>
          <w:rFonts w:ascii="Book Antiqua" w:eastAsia="Book Antiqua" w:hAnsi="Book Antiqua" w:cs="Book Antiqua"/>
          <w:color w:val="000000"/>
        </w:rPr>
        <w:t>Panero</w:t>
      </w:r>
      <w:proofErr w:type="spellEnd"/>
    </w:p>
    <w:bookmarkEnd w:id="0"/>
    <w:bookmarkEnd w:id="1"/>
    <w:p w14:paraId="33B47D9D" w14:textId="77777777" w:rsidR="00A77B3E" w:rsidRDefault="00A77B3E">
      <w:pPr>
        <w:spacing w:line="360" w:lineRule="auto"/>
        <w:jc w:val="both"/>
      </w:pPr>
    </w:p>
    <w:p w14:paraId="2E43D20B" w14:textId="77777777" w:rsidR="00A77B3E" w:rsidRDefault="00BB3435">
      <w:pPr>
        <w:spacing w:line="360" w:lineRule="auto"/>
        <w:jc w:val="both"/>
      </w:pPr>
      <w:r w:rsidRPr="00BB3435">
        <w:rPr>
          <w:rFonts w:ascii="Book Antiqua" w:eastAsia="Book Antiqua" w:hAnsi="Book Antiqua" w:cs="Book Antiqua"/>
          <w:b/>
          <w:bCs/>
          <w:color w:val="000000"/>
        </w:rPr>
        <w:t xml:space="preserve">Marta Hernández-Conde, </w:t>
      </w:r>
      <w:bookmarkStart w:id="6" w:name="OLE_LINK11"/>
      <w:bookmarkStart w:id="7" w:name="OLE_LINK12"/>
      <w:r w:rsidRPr="00BB3435">
        <w:rPr>
          <w:rFonts w:ascii="Book Antiqua" w:eastAsia="Book Antiqua" w:hAnsi="Book Antiqua" w:cs="Book Antiqua"/>
          <w:b/>
          <w:bCs/>
          <w:color w:val="000000"/>
        </w:rPr>
        <w:t xml:space="preserve">Elba </w:t>
      </w:r>
      <w:proofErr w:type="spellStart"/>
      <w:r w:rsidRPr="00BB3435">
        <w:rPr>
          <w:rFonts w:ascii="Book Antiqua" w:eastAsia="Book Antiqua" w:hAnsi="Book Antiqua" w:cs="Book Antiqua"/>
          <w:b/>
          <w:bCs/>
          <w:color w:val="000000"/>
        </w:rPr>
        <w:t>Llop</w:t>
      </w:r>
      <w:proofErr w:type="spellEnd"/>
      <w:r w:rsidRPr="00BB3435">
        <w:rPr>
          <w:rFonts w:ascii="Book Antiqua" w:eastAsia="Book Antiqua" w:hAnsi="Book Antiqua" w:cs="Book Antiqua"/>
          <w:b/>
          <w:bCs/>
          <w:color w:val="000000"/>
        </w:rPr>
        <w:t>,</w:t>
      </w:r>
      <w:bookmarkEnd w:id="6"/>
      <w:bookmarkEnd w:id="7"/>
      <w:r w:rsidRPr="00BB3435">
        <w:rPr>
          <w:rFonts w:ascii="Book Antiqua" w:eastAsia="Book Antiqua" w:hAnsi="Book Antiqua" w:cs="Book Antiqua"/>
          <w:b/>
          <w:bCs/>
          <w:color w:val="000000"/>
        </w:rPr>
        <w:t xml:space="preserve"> </w:t>
      </w:r>
      <w:bookmarkStart w:id="8" w:name="OLE_LINK13"/>
      <w:bookmarkStart w:id="9" w:name="OLE_LINK14"/>
      <w:r w:rsidRPr="00BB3435">
        <w:rPr>
          <w:rFonts w:ascii="Book Antiqua" w:eastAsia="Book Antiqua" w:hAnsi="Book Antiqua" w:cs="Book Antiqua"/>
          <w:b/>
          <w:bCs/>
          <w:color w:val="000000"/>
        </w:rPr>
        <w:t>Carlos Fernández Carrillo,</w:t>
      </w:r>
      <w:bookmarkEnd w:id="8"/>
      <w:bookmarkEnd w:id="9"/>
      <w:r w:rsidRPr="00BB3435">
        <w:rPr>
          <w:rFonts w:ascii="Book Antiqua" w:eastAsia="Book Antiqua" w:hAnsi="Book Antiqua" w:cs="Book Antiqua"/>
          <w:b/>
          <w:bCs/>
          <w:color w:val="000000"/>
        </w:rPr>
        <w:t xml:space="preserve"> Beatriz </w:t>
      </w:r>
      <w:proofErr w:type="spellStart"/>
      <w:r w:rsidRPr="00BB3435">
        <w:rPr>
          <w:rFonts w:ascii="Book Antiqua" w:eastAsia="Book Antiqua" w:hAnsi="Book Antiqua" w:cs="Book Antiqua"/>
          <w:b/>
          <w:bCs/>
          <w:color w:val="000000"/>
        </w:rPr>
        <w:t>Tormo</w:t>
      </w:r>
      <w:proofErr w:type="spellEnd"/>
      <w:r w:rsidRPr="00BB3435">
        <w:rPr>
          <w:rFonts w:ascii="Book Antiqua" w:eastAsia="Book Antiqua" w:hAnsi="Book Antiqua" w:cs="Book Antiqua"/>
          <w:b/>
          <w:bCs/>
          <w:color w:val="000000"/>
        </w:rPr>
        <w:t xml:space="preserve">, Javier Abad, Luis Rodriguez, Christie </w:t>
      </w:r>
      <w:proofErr w:type="spellStart"/>
      <w:r w:rsidRPr="00BB3435">
        <w:rPr>
          <w:rFonts w:ascii="Book Antiqua" w:eastAsia="Book Antiqua" w:hAnsi="Book Antiqua" w:cs="Book Antiqua"/>
          <w:b/>
          <w:bCs/>
          <w:color w:val="000000"/>
        </w:rPr>
        <w:t>Perelló</w:t>
      </w:r>
      <w:proofErr w:type="spellEnd"/>
      <w:r w:rsidRPr="00BB3435">
        <w:rPr>
          <w:rFonts w:ascii="Book Antiqua" w:eastAsia="Book Antiqua" w:hAnsi="Book Antiqua" w:cs="Book Antiqua"/>
          <w:b/>
          <w:bCs/>
          <w:color w:val="000000"/>
        </w:rPr>
        <w:t xml:space="preserve">, Marta López Gomez, José Luis Martínez-Porras, Natalia Fernández </w:t>
      </w:r>
      <w:proofErr w:type="spellStart"/>
      <w:r w:rsidRPr="00BB3435">
        <w:rPr>
          <w:rFonts w:ascii="Book Antiqua" w:eastAsia="Book Antiqua" w:hAnsi="Book Antiqua" w:cs="Book Antiqua"/>
          <w:b/>
          <w:bCs/>
          <w:color w:val="000000"/>
        </w:rPr>
        <w:t>Puga</w:t>
      </w:r>
      <w:proofErr w:type="spellEnd"/>
      <w:r w:rsidRPr="00BB3435">
        <w:rPr>
          <w:rFonts w:ascii="Book Antiqua" w:eastAsia="Book Antiqua" w:hAnsi="Book Antiqua" w:cs="Book Antiqua"/>
          <w:b/>
          <w:bCs/>
          <w:color w:val="000000"/>
        </w:rPr>
        <w:t xml:space="preserve">, </w:t>
      </w:r>
      <w:bookmarkStart w:id="10" w:name="OLE_LINK17"/>
      <w:bookmarkStart w:id="11" w:name="OLE_LINK18"/>
      <w:r w:rsidRPr="00BB3435">
        <w:rPr>
          <w:rFonts w:ascii="Book Antiqua" w:eastAsia="Book Antiqua" w:hAnsi="Book Antiqua" w:cs="Book Antiqua"/>
          <w:b/>
          <w:bCs/>
          <w:color w:val="000000"/>
        </w:rPr>
        <w:t xml:space="preserve">Maria </w:t>
      </w:r>
      <w:proofErr w:type="spellStart"/>
      <w:r w:rsidRPr="00BB3435">
        <w:rPr>
          <w:rFonts w:ascii="Book Antiqua" w:eastAsia="Book Antiqua" w:hAnsi="Book Antiqua" w:cs="Book Antiqua"/>
          <w:b/>
          <w:bCs/>
          <w:color w:val="000000"/>
        </w:rPr>
        <w:t>Trapero-Marugan</w:t>
      </w:r>
      <w:proofErr w:type="spellEnd"/>
      <w:r w:rsidRPr="00BB3435">
        <w:rPr>
          <w:rFonts w:ascii="Book Antiqua" w:eastAsia="Book Antiqua" w:hAnsi="Book Antiqua" w:cs="Book Antiqua"/>
          <w:b/>
          <w:bCs/>
          <w:color w:val="000000"/>
        </w:rPr>
        <w:t>, Enrique Fraga,</w:t>
      </w:r>
      <w:bookmarkEnd w:id="10"/>
      <w:bookmarkEnd w:id="11"/>
      <w:r w:rsidRPr="00BB3435">
        <w:rPr>
          <w:rFonts w:ascii="Book Antiqua" w:eastAsia="Book Antiqua" w:hAnsi="Book Antiqua" w:cs="Book Antiqua"/>
          <w:b/>
          <w:bCs/>
          <w:color w:val="000000"/>
        </w:rPr>
        <w:t xml:space="preserve"> Carlos </w:t>
      </w:r>
      <w:proofErr w:type="spellStart"/>
      <w:r w:rsidRPr="00BB3435">
        <w:rPr>
          <w:rFonts w:ascii="Book Antiqua" w:eastAsia="Book Antiqua" w:hAnsi="Book Antiqua" w:cs="Book Antiqua"/>
          <w:b/>
          <w:bCs/>
          <w:color w:val="000000"/>
        </w:rPr>
        <w:t>Ferre</w:t>
      </w:r>
      <w:proofErr w:type="spellEnd"/>
      <w:r w:rsidRPr="00BB3435">
        <w:rPr>
          <w:rFonts w:ascii="Book Antiqua" w:eastAsia="Book Antiqua" w:hAnsi="Book Antiqua" w:cs="Book Antiqua"/>
          <w:b/>
          <w:bCs/>
          <w:color w:val="000000"/>
        </w:rPr>
        <w:t xml:space="preserve"> </w:t>
      </w:r>
      <w:proofErr w:type="spellStart"/>
      <w:r w:rsidRPr="00BB3435">
        <w:rPr>
          <w:rFonts w:ascii="Book Antiqua" w:eastAsia="Book Antiqua" w:hAnsi="Book Antiqua" w:cs="Book Antiqua"/>
          <w:b/>
          <w:bCs/>
          <w:color w:val="000000"/>
        </w:rPr>
        <w:t>Aracil</w:t>
      </w:r>
      <w:proofErr w:type="spellEnd"/>
      <w:r w:rsidRPr="00BB3435">
        <w:rPr>
          <w:rFonts w:ascii="Book Antiqua" w:eastAsia="Book Antiqua" w:hAnsi="Book Antiqua" w:cs="Book Antiqua"/>
          <w:b/>
          <w:bCs/>
          <w:color w:val="000000"/>
        </w:rPr>
        <w:t xml:space="preserve">, </w:t>
      </w:r>
      <w:bookmarkStart w:id="12" w:name="OLE_LINK19"/>
      <w:r w:rsidRPr="00BB3435">
        <w:rPr>
          <w:rFonts w:ascii="Book Antiqua" w:eastAsia="Book Antiqua" w:hAnsi="Book Antiqua" w:cs="Book Antiqua"/>
          <w:b/>
          <w:bCs/>
          <w:color w:val="000000"/>
        </w:rPr>
        <w:t xml:space="preserve">José Luis Calleja </w:t>
      </w:r>
      <w:proofErr w:type="spellStart"/>
      <w:r w:rsidRPr="00BB3435">
        <w:rPr>
          <w:rFonts w:ascii="Book Antiqua" w:eastAsia="Book Antiqua" w:hAnsi="Book Antiqua" w:cs="Book Antiqua"/>
          <w:b/>
          <w:bCs/>
          <w:color w:val="000000"/>
        </w:rPr>
        <w:t>Panero</w:t>
      </w:r>
      <w:proofErr w:type="spellEnd"/>
      <w:r>
        <w:rPr>
          <w:rFonts w:ascii="Book Antiqua" w:hAnsi="Book Antiqua" w:cs="Book Antiqua" w:hint="eastAsia"/>
          <w:b/>
          <w:bCs/>
          <w:color w:val="000000"/>
          <w:lang w:eastAsia="zh-CN"/>
        </w:rPr>
        <w:t>,</w:t>
      </w:r>
      <w:bookmarkEnd w:id="12"/>
      <w:r w:rsidR="00C821DC">
        <w:rPr>
          <w:rFonts w:ascii="Book Antiqua" w:eastAsia="Book Antiqua" w:hAnsi="Book Antiqua" w:cs="Book Antiqua"/>
          <w:b/>
          <w:bCs/>
          <w:color w:val="000000"/>
        </w:rPr>
        <w:t xml:space="preserve"> </w:t>
      </w:r>
      <w:bookmarkStart w:id="13" w:name="OLE_LINK22"/>
      <w:bookmarkStart w:id="14" w:name="OLE_LINK23"/>
      <w:bookmarkStart w:id="15" w:name="OLE_LINK24"/>
      <w:bookmarkStart w:id="16" w:name="OLE_LINK25"/>
      <w:r w:rsidR="00C821DC">
        <w:rPr>
          <w:rFonts w:ascii="Book Antiqua" w:eastAsia="Book Antiqua" w:hAnsi="Book Antiqua" w:cs="Book Antiqua"/>
          <w:color w:val="000000"/>
        </w:rPr>
        <w:t xml:space="preserve">Gastroenterology and Hepatology Department, IDIPHISA, Hospital Universitario Puerta de </w:t>
      </w:r>
      <w:proofErr w:type="spellStart"/>
      <w:r w:rsidR="00C821DC">
        <w:rPr>
          <w:rFonts w:ascii="Book Antiqua" w:eastAsia="Book Antiqua" w:hAnsi="Book Antiqua" w:cs="Book Antiqua"/>
          <w:color w:val="000000"/>
        </w:rPr>
        <w:t>Hierro-Majadahonda</w:t>
      </w:r>
      <w:proofErr w:type="spellEnd"/>
      <w:r w:rsidR="00C821DC">
        <w:rPr>
          <w:rFonts w:ascii="Book Antiqua" w:eastAsia="Book Antiqua" w:hAnsi="Book Antiqua" w:cs="Book Antiqua"/>
          <w:color w:val="000000"/>
        </w:rPr>
        <w:t>,</w:t>
      </w:r>
      <w:bookmarkEnd w:id="13"/>
      <w:bookmarkEnd w:id="14"/>
      <w:r w:rsidR="00C821DC">
        <w:rPr>
          <w:rFonts w:ascii="Book Antiqua" w:eastAsia="Book Antiqua" w:hAnsi="Book Antiqua" w:cs="Book Antiqua"/>
          <w:color w:val="000000"/>
        </w:rPr>
        <w:t xml:space="preserve"> </w:t>
      </w:r>
      <w:bookmarkStart w:id="17" w:name="OLE_LINK4"/>
      <w:bookmarkStart w:id="18" w:name="OLE_LINK5"/>
      <w:bookmarkStart w:id="19" w:name="OLE_LINK6"/>
      <w:r w:rsidR="00C821DC">
        <w:rPr>
          <w:rFonts w:ascii="Book Antiqua" w:eastAsia="Book Antiqua" w:hAnsi="Book Antiqua" w:cs="Book Antiqua"/>
          <w:color w:val="000000"/>
        </w:rPr>
        <w:t>Madrid 28222, Spain</w:t>
      </w:r>
      <w:bookmarkEnd w:id="15"/>
      <w:bookmarkEnd w:id="16"/>
      <w:bookmarkEnd w:id="17"/>
      <w:bookmarkEnd w:id="18"/>
      <w:bookmarkEnd w:id="19"/>
    </w:p>
    <w:p w14:paraId="7ADDB9F2" w14:textId="77777777" w:rsidR="00A77B3E" w:rsidRDefault="00A77B3E">
      <w:pPr>
        <w:spacing w:line="360" w:lineRule="auto"/>
        <w:jc w:val="both"/>
      </w:pPr>
    </w:p>
    <w:p w14:paraId="273383D5" w14:textId="77777777" w:rsidR="00A77B3E" w:rsidRPr="00D42C21" w:rsidRDefault="00096757">
      <w:pPr>
        <w:spacing w:line="360" w:lineRule="auto"/>
        <w:jc w:val="both"/>
        <w:rPr>
          <w:rFonts w:ascii="Book Antiqua" w:hAnsi="Book Antiqua" w:cs="Book Antiqua"/>
          <w:color w:val="000000"/>
          <w:lang w:eastAsia="zh-CN"/>
        </w:rPr>
      </w:pPr>
      <w:bookmarkStart w:id="20" w:name="OLE_LINK7"/>
      <w:bookmarkStart w:id="21" w:name="OLE_LINK8"/>
      <w:r>
        <w:rPr>
          <w:rFonts w:ascii="Book Antiqua" w:eastAsia="Book Antiqua" w:hAnsi="Book Antiqua" w:cs="Book Antiqua"/>
          <w:b/>
          <w:bCs/>
          <w:color w:val="000000"/>
        </w:rPr>
        <w:t xml:space="preserve">Elba </w:t>
      </w:r>
      <w:proofErr w:type="spellStart"/>
      <w:r>
        <w:rPr>
          <w:rFonts w:ascii="Book Antiqua" w:eastAsia="Book Antiqua" w:hAnsi="Book Antiqua" w:cs="Book Antiqua"/>
          <w:b/>
          <w:bCs/>
          <w:color w:val="000000"/>
        </w:rPr>
        <w:t>Llop</w:t>
      </w:r>
      <w:proofErr w:type="spellEnd"/>
      <w:r>
        <w:rPr>
          <w:rFonts w:ascii="Book Antiqua" w:eastAsia="Book Antiqua" w:hAnsi="Book Antiqua" w:cs="Book Antiqua"/>
          <w:b/>
          <w:bCs/>
          <w:color w:val="000000"/>
        </w:rPr>
        <w:t>,</w:t>
      </w:r>
      <w:r w:rsidRPr="00096757">
        <w:rPr>
          <w:rFonts w:ascii="Book Antiqua" w:eastAsia="Book Antiqua" w:hAnsi="Book Antiqua" w:cs="Book Antiqua"/>
          <w:b/>
          <w:bCs/>
          <w:color w:val="000000"/>
        </w:rPr>
        <w:t xml:space="preserve"> </w:t>
      </w:r>
      <w:r w:rsidRPr="00BB3435">
        <w:rPr>
          <w:rFonts w:ascii="Book Antiqua" w:eastAsia="Book Antiqua" w:hAnsi="Book Antiqua" w:cs="Book Antiqua"/>
          <w:b/>
          <w:bCs/>
          <w:color w:val="000000"/>
        </w:rPr>
        <w:t>Carlos Fernández Carrillo,</w:t>
      </w:r>
      <w:r w:rsidRPr="00096757">
        <w:rPr>
          <w:rFonts w:ascii="Book Antiqua" w:eastAsia="Book Antiqua" w:hAnsi="Book Antiqua" w:cs="Book Antiqua"/>
          <w:b/>
          <w:bCs/>
          <w:color w:val="000000"/>
        </w:rPr>
        <w:t xml:space="preserve"> </w:t>
      </w:r>
      <w:r w:rsidRPr="00BB3435">
        <w:rPr>
          <w:rFonts w:ascii="Book Antiqua" w:eastAsia="Book Antiqua" w:hAnsi="Book Antiqua" w:cs="Book Antiqua"/>
          <w:b/>
          <w:bCs/>
          <w:color w:val="000000"/>
        </w:rPr>
        <w:t xml:space="preserve">Maria </w:t>
      </w:r>
      <w:proofErr w:type="spellStart"/>
      <w:r w:rsidRPr="00BB3435">
        <w:rPr>
          <w:rFonts w:ascii="Book Antiqua" w:eastAsia="Book Antiqua" w:hAnsi="Book Antiqua" w:cs="Book Antiqua"/>
          <w:b/>
          <w:bCs/>
          <w:color w:val="000000"/>
        </w:rPr>
        <w:t>Trapero-Marugan</w:t>
      </w:r>
      <w:proofErr w:type="spellEnd"/>
      <w:r w:rsidRPr="00BB3435">
        <w:rPr>
          <w:rFonts w:ascii="Book Antiqua" w:eastAsia="Book Antiqua" w:hAnsi="Book Antiqua" w:cs="Book Antiqua"/>
          <w:b/>
          <w:bCs/>
          <w:color w:val="000000"/>
        </w:rPr>
        <w:t>, Enrique Fraga,</w:t>
      </w:r>
      <w:r w:rsidRPr="00096757">
        <w:rPr>
          <w:rFonts w:ascii="Book Antiqua" w:eastAsia="Book Antiqua" w:hAnsi="Book Antiqua" w:cs="Book Antiqua"/>
          <w:b/>
          <w:bCs/>
          <w:color w:val="000000"/>
        </w:rPr>
        <w:t xml:space="preserve"> </w:t>
      </w:r>
      <w:r w:rsidRPr="00BB3435">
        <w:rPr>
          <w:rFonts w:ascii="Book Antiqua" w:eastAsia="Book Antiqua" w:hAnsi="Book Antiqua" w:cs="Book Antiqua"/>
          <w:b/>
          <w:bCs/>
          <w:color w:val="000000"/>
        </w:rPr>
        <w:t xml:space="preserve">José Luis Calleja </w:t>
      </w:r>
      <w:proofErr w:type="spellStart"/>
      <w:r w:rsidRPr="00BB3435">
        <w:rPr>
          <w:rFonts w:ascii="Book Antiqua" w:eastAsia="Book Antiqua" w:hAnsi="Book Antiqua" w:cs="Book Antiqua"/>
          <w:b/>
          <w:bCs/>
          <w:color w:val="000000"/>
        </w:rPr>
        <w:t>Panero</w:t>
      </w:r>
      <w:proofErr w:type="spellEnd"/>
      <w:r>
        <w:rPr>
          <w:rFonts w:ascii="Book Antiqua" w:hAnsi="Book Antiqua" w:cs="Book Antiqua" w:hint="eastAsia"/>
          <w:b/>
          <w:bCs/>
          <w:color w:val="000000"/>
          <w:lang w:eastAsia="zh-CN"/>
        </w:rPr>
        <w:t>,</w:t>
      </w:r>
      <w:r w:rsidR="00C821DC">
        <w:rPr>
          <w:rFonts w:ascii="Book Antiqua" w:eastAsia="Book Antiqua" w:hAnsi="Book Antiqua" w:cs="Book Antiqua"/>
          <w:b/>
          <w:bCs/>
          <w:color w:val="000000"/>
        </w:rPr>
        <w:t xml:space="preserve"> </w:t>
      </w:r>
      <w:r w:rsidR="00D42C21" w:rsidRPr="00D42C21">
        <w:rPr>
          <w:rFonts w:ascii="Book Antiqua" w:eastAsia="Book Antiqua" w:hAnsi="Book Antiqua" w:cs="Book Antiqua"/>
          <w:color w:val="000000"/>
        </w:rPr>
        <w:t xml:space="preserve">Centro de </w:t>
      </w:r>
      <w:proofErr w:type="spellStart"/>
      <w:r w:rsidR="00D42C21" w:rsidRPr="00D42C21">
        <w:rPr>
          <w:rFonts w:ascii="Book Antiqua" w:eastAsia="Book Antiqua" w:hAnsi="Book Antiqua" w:cs="Book Antiqua"/>
          <w:color w:val="000000"/>
        </w:rPr>
        <w:t>Investigación</w:t>
      </w:r>
      <w:proofErr w:type="spellEnd"/>
      <w:r w:rsidR="00D42C21" w:rsidRPr="00D42C21">
        <w:rPr>
          <w:rFonts w:ascii="Book Antiqua" w:eastAsia="Book Antiqua" w:hAnsi="Book Antiqua" w:cs="Book Antiqua"/>
          <w:color w:val="000000"/>
        </w:rPr>
        <w:t xml:space="preserve"> </w:t>
      </w:r>
      <w:proofErr w:type="spellStart"/>
      <w:r w:rsidR="00D42C21" w:rsidRPr="00D42C21">
        <w:rPr>
          <w:rFonts w:ascii="Book Antiqua" w:eastAsia="Book Antiqua" w:hAnsi="Book Antiqua" w:cs="Book Antiqua"/>
          <w:color w:val="000000"/>
        </w:rPr>
        <w:t>Biomédica</w:t>
      </w:r>
      <w:proofErr w:type="spellEnd"/>
      <w:r w:rsidR="00D42C21" w:rsidRPr="00D42C21">
        <w:rPr>
          <w:rFonts w:ascii="Book Antiqua" w:eastAsia="Book Antiqua" w:hAnsi="Book Antiqua" w:cs="Book Antiqua"/>
          <w:color w:val="000000"/>
        </w:rPr>
        <w:t xml:space="preserve"> </w:t>
      </w:r>
      <w:proofErr w:type="spellStart"/>
      <w:r w:rsidR="00D42C21" w:rsidRPr="00D42C21">
        <w:rPr>
          <w:rFonts w:ascii="Book Antiqua" w:eastAsia="Book Antiqua" w:hAnsi="Book Antiqua" w:cs="Book Antiqua"/>
          <w:color w:val="000000"/>
        </w:rPr>
        <w:t>en</w:t>
      </w:r>
      <w:proofErr w:type="spellEnd"/>
      <w:r w:rsidR="00D42C21" w:rsidRPr="00D42C21">
        <w:rPr>
          <w:rFonts w:ascii="Book Antiqua" w:eastAsia="Book Antiqua" w:hAnsi="Book Antiqua" w:cs="Book Antiqua"/>
          <w:color w:val="000000"/>
        </w:rPr>
        <w:t xml:space="preserve"> Red </w:t>
      </w:r>
      <w:proofErr w:type="spellStart"/>
      <w:r w:rsidR="00D42C21" w:rsidRPr="00D42C21">
        <w:rPr>
          <w:rFonts w:ascii="Book Antiqua" w:eastAsia="Book Antiqua" w:hAnsi="Book Antiqua" w:cs="Book Antiqua"/>
          <w:color w:val="000000"/>
        </w:rPr>
        <w:t>en</w:t>
      </w:r>
      <w:proofErr w:type="spellEnd"/>
      <w:r w:rsidR="00D42C21" w:rsidRPr="00D42C21">
        <w:rPr>
          <w:rFonts w:ascii="Book Antiqua" w:eastAsia="Book Antiqua" w:hAnsi="Book Antiqua" w:cs="Book Antiqua"/>
          <w:color w:val="000000"/>
        </w:rPr>
        <w:t xml:space="preserve"> el </w:t>
      </w:r>
      <w:proofErr w:type="spellStart"/>
      <w:r w:rsidR="00D42C21" w:rsidRPr="00D42C21">
        <w:rPr>
          <w:rFonts w:ascii="Book Antiqua" w:eastAsia="Book Antiqua" w:hAnsi="Book Antiqua" w:cs="Book Antiqua"/>
          <w:color w:val="000000"/>
        </w:rPr>
        <w:t>Área</w:t>
      </w:r>
      <w:proofErr w:type="spellEnd"/>
      <w:r w:rsidR="00D42C21" w:rsidRPr="00D42C21">
        <w:rPr>
          <w:rFonts w:ascii="Book Antiqua" w:eastAsia="Book Antiqua" w:hAnsi="Book Antiqua" w:cs="Book Antiqua"/>
          <w:color w:val="000000"/>
        </w:rPr>
        <w:t xml:space="preserve"> </w:t>
      </w:r>
      <w:proofErr w:type="spellStart"/>
      <w:r w:rsidR="00D42C21" w:rsidRPr="00D42C21">
        <w:rPr>
          <w:rFonts w:ascii="Book Antiqua" w:eastAsia="Book Antiqua" w:hAnsi="Book Antiqua" w:cs="Book Antiqua"/>
          <w:color w:val="000000"/>
        </w:rPr>
        <w:t>temática</w:t>
      </w:r>
      <w:proofErr w:type="spellEnd"/>
      <w:r w:rsidR="00D42C21" w:rsidRPr="00D42C21">
        <w:rPr>
          <w:rFonts w:ascii="Book Antiqua" w:eastAsia="Book Antiqua" w:hAnsi="Book Antiqua" w:cs="Book Antiqua"/>
          <w:color w:val="000000"/>
        </w:rPr>
        <w:t xml:space="preserve"> de </w:t>
      </w:r>
      <w:proofErr w:type="spellStart"/>
      <w:r w:rsidR="00D42C21" w:rsidRPr="00D42C21">
        <w:rPr>
          <w:rFonts w:ascii="Book Antiqua" w:eastAsia="Book Antiqua" w:hAnsi="Book Antiqua" w:cs="Book Antiqua"/>
          <w:color w:val="000000"/>
        </w:rPr>
        <w:t>Enfermedades</w:t>
      </w:r>
      <w:proofErr w:type="spellEnd"/>
      <w:r w:rsidR="00D42C21" w:rsidRPr="00D42C21">
        <w:rPr>
          <w:rFonts w:ascii="Book Antiqua" w:eastAsia="Book Antiqua" w:hAnsi="Book Antiqua" w:cs="Book Antiqua"/>
          <w:color w:val="000000"/>
        </w:rPr>
        <w:t xml:space="preserve"> </w:t>
      </w:r>
      <w:proofErr w:type="spellStart"/>
      <w:r w:rsidR="00D42C21" w:rsidRPr="00D42C21">
        <w:rPr>
          <w:rFonts w:ascii="Book Antiqua" w:eastAsia="Book Antiqua" w:hAnsi="Book Antiqua" w:cs="Book Antiqua"/>
          <w:color w:val="000000"/>
        </w:rPr>
        <w:t>Hepáticas</w:t>
      </w:r>
      <w:proofErr w:type="spellEnd"/>
      <w:r w:rsidR="00D42C21" w:rsidRPr="00D42C21">
        <w:rPr>
          <w:rFonts w:ascii="Book Antiqua" w:eastAsia="Book Antiqua" w:hAnsi="Book Antiqua" w:cs="Book Antiqua"/>
          <w:color w:val="000000"/>
        </w:rPr>
        <w:t xml:space="preserve">, Instituto de </w:t>
      </w:r>
      <w:proofErr w:type="spellStart"/>
      <w:r w:rsidR="00D42C21" w:rsidRPr="00D42C21">
        <w:rPr>
          <w:rFonts w:ascii="Book Antiqua" w:eastAsia="Book Antiqua" w:hAnsi="Book Antiqua" w:cs="Book Antiqua"/>
          <w:color w:val="000000"/>
        </w:rPr>
        <w:t>Salud</w:t>
      </w:r>
      <w:proofErr w:type="spellEnd"/>
      <w:r w:rsidR="00D42C21" w:rsidRPr="00D42C21">
        <w:rPr>
          <w:rFonts w:ascii="Book Antiqua" w:eastAsia="Book Antiqua" w:hAnsi="Book Antiqua" w:cs="Book Antiqua"/>
          <w:color w:val="000000"/>
        </w:rPr>
        <w:t xml:space="preserve"> Carlos III</w:t>
      </w:r>
      <w:r w:rsidR="00D42C21">
        <w:rPr>
          <w:rFonts w:ascii="Book Antiqua" w:hAnsi="Book Antiqua" w:cs="Book Antiqua" w:hint="eastAsia"/>
          <w:color w:val="000000"/>
          <w:lang w:eastAsia="zh-CN"/>
        </w:rPr>
        <w:t>,</w:t>
      </w:r>
      <w:bookmarkEnd w:id="20"/>
      <w:bookmarkEnd w:id="21"/>
      <w:r w:rsidR="00D42C21" w:rsidRPr="00D42C21">
        <w:rPr>
          <w:rFonts w:ascii="Book Antiqua" w:eastAsia="Book Antiqua" w:hAnsi="Book Antiqua" w:cs="Book Antiqua"/>
          <w:color w:val="000000"/>
        </w:rPr>
        <w:t xml:space="preserve"> </w:t>
      </w:r>
      <w:r w:rsidR="00062253">
        <w:rPr>
          <w:rFonts w:ascii="Book Antiqua" w:eastAsia="Book Antiqua" w:hAnsi="Book Antiqua" w:cs="Book Antiqua"/>
          <w:color w:val="000000"/>
        </w:rPr>
        <w:t>Madrid 28</w:t>
      </w:r>
      <w:r w:rsidR="00062253">
        <w:rPr>
          <w:rFonts w:ascii="Book Antiqua" w:hAnsi="Book Antiqua" w:cs="Book Antiqua" w:hint="eastAsia"/>
          <w:color w:val="000000"/>
          <w:lang w:eastAsia="zh-CN"/>
        </w:rPr>
        <w:t>029</w:t>
      </w:r>
      <w:r w:rsidR="00D42C21">
        <w:rPr>
          <w:rFonts w:ascii="Book Antiqua" w:eastAsia="Book Antiqua" w:hAnsi="Book Antiqua" w:cs="Book Antiqua"/>
          <w:color w:val="000000"/>
        </w:rPr>
        <w:t>, Spain</w:t>
      </w:r>
    </w:p>
    <w:p w14:paraId="7E555339" w14:textId="77777777" w:rsidR="00D42C21" w:rsidRPr="00D42C21" w:rsidRDefault="00D42C21">
      <w:pPr>
        <w:spacing w:line="360" w:lineRule="auto"/>
        <w:jc w:val="both"/>
        <w:rPr>
          <w:lang w:eastAsia="zh-CN"/>
        </w:rPr>
      </w:pPr>
    </w:p>
    <w:p w14:paraId="2A66B189" w14:textId="77777777" w:rsidR="00A77B3E" w:rsidRDefault="00C821DC">
      <w:pPr>
        <w:spacing w:line="360" w:lineRule="auto"/>
        <w:jc w:val="both"/>
        <w:rPr>
          <w:lang w:eastAsia="zh-CN"/>
        </w:rPr>
      </w:pPr>
      <w:r>
        <w:rPr>
          <w:rFonts w:ascii="Book Antiqua" w:eastAsia="Book Antiqua" w:hAnsi="Book Antiqua" w:cs="Book Antiqua"/>
          <w:b/>
          <w:bCs/>
          <w:color w:val="000000"/>
        </w:rPr>
        <w:t>Author contributions:</w:t>
      </w:r>
      <w:r w:rsidR="0071045C">
        <w:rPr>
          <w:rFonts w:ascii="Book Antiqua" w:eastAsia="Book Antiqua" w:hAnsi="Book Antiqua" w:cs="Book Antiqua"/>
          <w:color w:val="000000"/>
        </w:rPr>
        <w:t xml:space="preserve"> Hernández-Conde</w:t>
      </w:r>
      <w:r>
        <w:rPr>
          <w:rFonts w:ascii="Book Antiqua" w:eastAsia="Book Antiqua" w:hAnsi="Book Antiqua" w:cs="Book Antiqua"/>
          <w:color w:val="000000"/>
        </w:rPr>
        <w:t xml:space="preserve"> M</w:t>
      </w:r>
      <w:r w:rsidR="0071045C">
        <w:rPr>
          <w:rFonts w:ascii="Book Antiqua" w:hAnsi="Book Antiqua" w:cs="Book Antiqua" w:hint="eastAsia"/>
          <w:color w:val="000000"/>
          <w:lang w:eastAsia="zh-CN"/>
        </w:rPr>
        <w:t xml:space="preserve"> </w:t>
      </w:r>
      <w:bookmarkStart w:id="22" w:name="OLE_LINK20"/>
      <w:bookmarkStart w:id="23" w:name="OLE_LINK21"/>
      <w:r w:rsidR="0071045C">
        <w:rPr>
          <w:rFonts w:ascii="Book Antiqua" w:hAnsi="Book Antiqua" w:cs="Book Antiqua" w:hint="eastAsia"/>
          <w:color w:val="000000"/>
          <w:lang w:eastAsia="zh-CN"/>
        </w:rPr>
        <w:t>contributed to</w:t>
      </w:r>
      <w:bookmarkEnd w:id="22"/>
      <w:bookmarkEnd w:id="23"/>
      <w:r>
        <w:rPr>
          <w:rFonts w:ascii="Book Antiqua" w:eastAsia="Book Antiqua" w:hAnsi="Book Antiqua" w:cs="Book Antiqua"/>
          <w:color w:val="000000"/>
        </w:rPr>
        <w:t> study concept and design, acquisition of data, statistical analysis and interpretation of data; manuscript preparation</w:t>
      </w:r>
      <w:r w:rsidR="0071045C">
        <w:rPr>
          <w:rFonts w:ascii="Book Antiqua" w:hAnsi="Book Antiqua" w:cs="Book Antiqua" w:hint="eastAsia"/>
          <w:color w:val="000000"/>
          <w:lang w:eastAsia="zh-CN"/>
        </w:rPr>
        <w:t xml:space="preserve">; </w:t>
      </w:r>
      <w:proofErr w:type="spellStart"/>
      <w:r w:rsidR="0071045C">
        <w:rPr>
          <w:rFonts w:ascii="Book Antiqua" w:eastAsia="Book Antiqua" w:hAnsi="Book Antiqua" w:cs="Book Antiqua"/>
          <w:color w:val="000000"/>
        </w:rPr>
        <w:t>Llop</w:t>
      </w:r>
      <w:proofErr w:type="spellEnd"/>
      <w:r w:rsidR="0071045C">
        <w:rPr>
          <w:rFonts w:ascii="Book Antiqua" w:hAnsi="Book Antiqua" w:cs="Book Antiqua" w:hint="eastAsia"/>
          <w:color w:val="000000"/>
          <w:lang w:eastAsia="zh-CN"/>
        </w:rPr>
        <w:t xml:space="preserve"> </w:t>
      </w:r>
      <w:r w:rsidR="0071045C">
        <w:rPr>
          <w:rFonts w:ascii="Book Antiqua" w:eastAsia="Book Antiqua" w:hAnsi="Book Antiqua" w:cs="Book Antiqua"/>
          <w:color w:val="000000"/>
        </w:rPr>
        <w:t>E</w:t>
      </w:r>
      <w:r>
        <w:rPr>
          <w:rFonts w:ascii="Book Antiqua" w:eastAsia="Book Antiqua" w:hAnsi="Book Antiqua" w:cs="Book Antiqua"/>
          <w:color w:val="000000"/>
        </w:rPr>
        <w:t> </w:t>
      </w:r>
      <w:r w:rsidR="0071045C">
        <w:rPr>
          <w:rFonts w:ascii="Book Antiqua" w:hAnsi="Book Antiqua" w:cs="Book Antiqua" w:hint="eastAsia"/>
          <w:color w:val="000000"/>
          <w:lang w:eastAsia="zh-CN"/>
        </w:rPr>
        <w:t>contributed to</w:t>
      </w:r>
      <w:r w:rsidR="0071045C">
        <w:rPr>
          <w:rFonts w:ascii="Book Antiqua" w:eastAsia="Book Antiqua" w:hAnsi="Book Antiqua" w:cs="Book Antiqua"/>
          <w:color w:val="000000"/>
        </w:rPr>
        <w:t xml:space="preserve"> </w:t>
      </w:r>
      <w:r>
        <w:rPr>
          <w:rFonts w:ascii="Book Antiqua" w:eastAsia="Book Antiqua" w:hAnsi="Book Antiqua" w:cs="Book Antiqua"/>
          <w:color w:val="000000"/>
        </w:rPr>
        <w:t>study concept and design, statistical analysis and interpretation of data; critical discussion and support</w:t>
      </w:r>
      <w:r w:rsidR="00733AF4">
        <w:rPr>
          <w:rFonts w:ascii="Book Antiqua" w:hAnsi="Book Antiqua" w:cs="Book Antiqua" w:hint="eastAsia"/>
          <w:color w:val="000000"/>
          <w:lang w:eastAsia="zh-CN"/>
        </w:rPr>
        <w:t xml:space="preserve">; </w:t>
      </w:r>
      <w:r w:rsidR="00733AF4">
        <w:rPr>
          <w:rFonts w:ascii="Book Antiqua" w:eastAsia="Book Antiqua" w:hAnsi="Book Antiqua" w:cs="Book Antiqua"/>
          <w:color w:val="000000"/>
        </w:rPr>
        <w:t>Fernández Carrillo C</w:t>
      </w:r>
      <w:r w:rsidR="00733AF4">
        <w:rPr>
          <w:rFonts w:ascii="Book Antiqua" w:hAnsi="Book Antiqua" w:cs="Book Antiqua" w:hint="eastAsia"/>
          <w:color w:val="000000"/>
          <w:lang w:eastAsia="zh-CN"/>
        </w:rPr>
        <w:t xml:space="preserve"> </w:t>
      </w:r>
      <w:r w:rsidR="00733AF4">
        <w:rPr>
          <w:rFonts w:ascii="Book Antiqua" w:hAnsi="Book Antiqua" w:cs="Book Antiqua"/>
          <w:color w:val="000000"/>
          <w:lang w:eastAsia="zh-CN"/>
        </w:rPr>
        <w:t xml:space="preserve">contributed </w:t>
      </w:r>
      <w:r w:rsidR="00733AF4">
        <w:rPr>
          <w:rFonts w:ascii="Book Antiqua" w:hAnsi="Book Antiqua" w:cs="Book Antiqua"/>
          <w:color w:val="000000"/>
          <w:lang w:eastAsia="zh-CN"/>
        </w:rPr>
        <w:lastRenderedPageBreak/>
        <w:t>to</w:t>
      </w:r>
      <w:r>
        <w:rPr>
          <w:rFonts w:ascii="Book Antiqua" w:eastAsia="Book Antiqua" w:hAnsi="Book Antiqua" w:cs="Book Antiqua"/>
          <w:color w:val="000000"/>
        </w:rPr>
        <w:t> critical discussion and support</w:t>
      </w:r>
      <w:r w:rsidR="00733AF4">
        <w:rPr>
          <w:rFonts w:ascii="Book Antiqua" w:hAnsi="Book Antiqua" w:hint="eastAsia"/>
          <w:lang w:eastAsia="zh-CN"/>
        </w:rPr>
        <w:t>;</w:t>
      </w:r>
      <w:r w:rsidR="00733AF4">
        <w:rPr>
          <w:rFonts w:ascii="Book Antiqua" w:eastAsia="Book Antiqua" w:hAnsi="Book Antiqua" w:cs="Book Antiqua"/>
          <w:color w:val="000000"/>
        </w:rPr>
        <w:t xml:space="preserve"> </w:t>
      </w:r>
      <w:proofErr w:type="spellStart"/>
      <w:r w:rsidR="00733AF4">
        <w:rPr>
          <w:rFonts w:ascii="Book Antiqua" w:eastAsia="Book Antiqua" w:hAnsi="Book Antiqua" w:cs="Book Antiqua"/>
          <w:color w:val="000000"/>
        </w:rPr>
        <w:t>Tormo</w:t>
      </w:r>
      <w:proofErr w:type="spellEnd"/>
      <w:r>
        <w:rPr>
          <w:rFonts w:ascii="Book Antiqua" w:eastAsia="Book Antiqua" w:hAnsi="Book Antiqua" w:cs="Book Antiqua"/>
          <w:color w:val="000000"/>
        </w:rPr>
        <w:t xml:space="preserve"> B</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Abad</w:t>
      </w:r>
      <w:r>
        <w:rPr>
          <w:rFonts w:ascii="Book Antiqua" w:eastAsia="Book Antiqua" w:hAnsi="Book Antiqua" w:cs="Book Antiqua"/>
          <w:color w:val="000000"/>
        </w:rPr>
        <w:t xml:space="preserve"> J</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Rodríguez</w:t>
      </w:r>
      <w:r>
        <w:rPr>
          <w:rFonts w:ascii="Book Antiqua" w:eastAsia="Book Antiqua" w:hAnsi="Book Antiqua" w:cs="Book Antiqua"/>
          <w:color w:val="000000"/>
        </w:rPr>
        <w:t xml:space="preserve"> L</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w:t>
      </w:r>
      <w:proofErr w:type="spellStart"/>
      <w:r w:rsidR="00733AF4">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C</w:t>
      </w:r>
      <w:r w:rsidR="00733AF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33AF4">
        <w:rPr>
          <w:rFonts w:ascii="Book Antiqua" w:eastAsia="Book Antiqua" w:hAnsi="Book Antiqua" w:cs="Book Antiqua"/>
          <w:color w:val="000000"/>
        </w:rPr>
        <w:t>López-Gómez</w:t>
      </w:r>
      <w:r>
        <w:rPr>
          <w:rFonts w:ascii="Book Antiqua" w:eastAsia="Book Antiqua" w:hAnsi="Book Antiqua" w:cs="Book Antiqua"/>
          <w:color w:val="000000"/>
        </w:rPr>
        <w:t xml:space="preserve"> M</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Martínez-Porras</w:t>
      </w:r>
      <w:r>
        <w:rPr>
          <w:rFonts w:ascii="Book Antiqua" w:eastAsia="Book Antiqua" w:hAnsi="Book Antiqua" w:cs="Book Antiqua"/>
          <w:color w:val="000000"/>
        </w:rPr>
        <w:t xml:space="preserve"> J</w:t>
      </w:r>
      <w:r w:rsidR="00733AF4">
        <w:rPr>
          <w:rFonts w:ascii="Book Antiqua" w:hAnsi="Book Antiqua" w:cs="Book Antiqua" w:hint="eastAsia"/>
          <w:color w:val="000000"/>
          <w:lang w:eastAsia="zh-CN"/>
        </w:rPr>
        <w:t>L,</w:t>
      </w:r>
      <w:r w:rsidR="00733AF4">
        <w:rPr>
          <w:rFonts w:ascii="Book Antiqua" w:eastAsia="Book Antiqua" w:hAnsi="Book Antiqua" w:cs="Book Antiqua"/>
          <w:color w:val="000000"/>
        </w:rPr>
        <w:t xml:space="preserve"> Fernández-</w:t>
      </w:r>
      <w:proofErr w:type="spellStart"/>
      <w:r w:rsidR="00733AF4">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 N</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w:t>
      </w:r>
      <w:proofErr w:type="spellStart"/>
      <w:r w:rsidR="00733AF4">
        <w:rPr>
          <w:rFonts w:ascii="Book Antiqua" w:eastAsia="Book Antiqua" w:hAnsi="Book Antiqua" w:cs="Book Antiqua"/>
          <w:color w:val="000000"/>
        </w:rPr>
        <w:t>Trapero</w:t>
      </w:r>
      <w:proofErr w:type="spellEnd"/>
      <w:r>
        <w:rPr>
          <w:rFonts w:ascii="Book Antiqua" w:eastAsia="Book Antiqua" w:hAnsi="Book Antiqua" w:cs="Book Antiqua"/>
          <w:color w:val="000000"/>
        </w:rPr>
        <w:t xml:space="preserve"> M</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Fraga</w:t>
      </w:r>
      <w:r>
        <w:rPr>
          <w:rFonts w:ascii="Book Antiqua" w:eastAsia="Book Antiqua" w:hAnsi="Book Antiqua" w:cs="Book Antiqua"/>
          <w:color w:val="000000"/>
        </w:rPr>
        <w:t xml:space="preserve"> E</w:t>
      </w:r>
      <w:r w:rsidR="00733AF4">
        <w:rPr>
          <w:rFonts w:ascii="Book Antiqua" w:hAnsi="Book Antiqua" w:cs="Book Antiqua" w:hint="eastAsia"/>
          <w:color w:val="000000"/>
          <w:lang w:eastAsia="zh-CN"/>
        </w:rPr>
        <w:t xml:space="preserve"> and</w:t>
      </w:r>
      <w:r w:rsidR="00733AF4">
        <w:rPr>
          <w:rFonts w:ascii="Book Antiqua" w:eastAsia="Book Antiqua" w:hAnsi="Book Antiqua" w:cs="Book Antiqua"/>
          <w:color w:val="000000"/>
        </w:rPr>
        <w:t xml:space="preserve"> </w:t>
      </w:r>
      <w:proofErr w:type="spellStart"/>
      <w:r w:rsidR="00733AF4">
        <w:rPr>
          <w:rFonts w:ascii="Book Antiqua" w:eastAsia="Book Antiqua" w:hAnsi="Book Antiqua" w:cs="Book Antiqua"/>
          <w:color w:val="000000"/>
        </w:rPr>
        <w:t>Ferre</w:t>
      </w:r>
      <w:proofErr w:type="spellEnd"/>
      <w:r>
        <w:rPr>
          <w:rFonts w:ascii="Book Antiqua" w:eastAsia="Book Antiqua" w:hAnsi="Book Antiqua" w:cs="Book Antiqua"/>
          <w:color w:val="000000"/>
        </w:rPr>
        <w:t xml:space="preserve"> C</w:t>
      </w:r>
      <w:r w:rsidR="00733AF4">
        <w:rPr>
          <w:rFonts w:ascii="Book Antiqua" w:hAnsi="Book Antiqua" w:cs="Book Antiqua" w:hint="eastAsia"/>
          <w:color w:val="000000"/>
          <w:lang w:eastAsia="zh-CN"/>
        </w:rPr>
        <w:t xml:space="preserve"> </w:t>
      </w:r>
      <w:r w:rsidR="00733AF4">
        <w:rPr>
          <w:rFonts w:ascii="Book Antiqua" w:hAnsi="Book Antiqua" w:cs="Book Antiqua"/>
          <w:color w:val="000000"/>
          <w:lang w:eastAsia="zh-CN"/>
        </w:rPr>
        <w:t>contributed to</w:t>
      </w:r>
      <w:r>
        <w:rPr>
          <w:rFonts w:ascii="Book Antiqua" w:eastAsia="Book Antiqua" w:hAnsi="Book Antiqua" w:cs="Book Antiqua"/>
          <w:color w:val="000000"/>
        </w:rPr>
        <w:t> acquisition of data</w:t>
      </w:r>
      <w:r w:rsidR="00733AF4">
        <w:rPr>
          <w:rFonts w:ascii="Book Antiqua" w:hAnsi="Book Antiqua" w:cs="Book Antiqua" w:hint="eastAsia"/>
          <w:color w:val="000000"/>
          <w:lang w:eastAsia="zh-CN"/>
        </w:rPr>
        <w:t>;</w:t>
      </w:r>
      <w:r>
        <w:rPr>
          <w:rFonts w:ascii="Book Antiqua" w:eastAsia="Book Antiqua" w:hAnsi="Book Antiqua" w:cs="Book Antiqua"/>
          <w:color w:val="000000"/>
        </w:rPr>
        <w:t> </w:t>
      </w:r>
      <w:r w:rsidR="00733AF4">
        <w:rPr>
          <w:rFonts w:ascii="Book Antiqua" w:eastAsia="Book Antiqua" w:hAnsi="Book Antiqua" w:cs="Book Antiqua"/>
          <w:color w:val="000000"/>
        </w:rPr>
        <w:t xml:space="preserve">Calleja </w:t>
      </w:r>
      <w:proofErr w:type="spellStart"/>
      <w:r w:rsidR="00733AF4">
        <w:rPr>
          <w:rFonts w:ascii="Book Antiqua" w:eastAsia="Book Antiqua" w:hAnsi="Book Antiqua" w:cs="Book Antiqua"/>
          <w:color w:val="000000"/>
        </w:rPr>
        <w:t>Panero</w:t>
      </w:r>
      <w:proofErr w:type="spellEnd"/>
      <w:r>
        <w:rPr>
          <w:rFonts w:ascii="Book Antiqua" w:eastAsia="Book Antiqua" w:hAnsi="Book Antiqua" w:cs="Book Antiqua"/>
          <w:color w:val="000000"/>
        </w:rPr>
        <w:t xml:space="preserve"> J</w:t>
      </w:r>
      <w:r w:rsidR="00733AF4">
        <w:rPr>
          <w:rFonts w:ascii="Book Antiqua" w:hAnsi="Book Antiqua" w:cs="Book Antiqua" w:hint="eastAsia"/>
          <w:color w:val="000000"/>
          <w:lang w:eastAsia="zh-CN"/>
        </w:rPr>
        <w:t xml:space="preserve">L </w:t>
      </w:r>
      <w:r w:rsidR="00733AF4">
        <w:rPr>
          <w:rFonts w:ascii="Book Antiqua" w:hAnsi="Book Antiqua" w:cs="Book Antiqua"/>
          <w:color w:val="000000"/>
          <w:lang w:eastAsia="zh-CN"/>
        </w:rPr>
        <w:t>contributed to</w:t>
      </w:r>
      <w:r>
        <w:rPr>
          <w:rFonts w:ascii="Book Antiqua" w:eastAsia="Book Antiqua" w:hAnsi="Book Antiqua" w:cs="Book Antiqua"/>
          <w:color w:val="000000"/>
        </w:rPr>
        <w:t> concept and design, anal</w:t>
      </w:r>
      <w:r w:rsidR="00733AF4">
        <w:rPr>
          <w:rFonts w:ascii="Book Antiqua" w:eastAsia="Book Antiqua" w:hAnsi="Book Antiqua" w:cs="Book Antiqua"/>
          <w:color w:val="000000"/>
        </w:rPr>
        <w:t>ysis and interpretation of data</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manuscript preparation</w:t>
      </w:r>
      <w:r w:rsidR="00733AF4">
        <w:rPr>
          <w:rFonts w:ascii="Book Antiqua" w:hAnsi="Book Antiqua" w:cs="Book Antiqua" w:hint="eastAsia"/>
          <w:color w:val="000000"/>
          <w:lang w:eastAsia="zh-CN"/>
        </w:rPr>
        <w:t>,</w:t>
      </w:r>
      <w:r>
        <w:rPr>
          <w:rFonts w:ascii="Book Antiqua" w:eastAsia="Book Antiqua" w:hAnsi="Book Antiqua" w:cs="Book Antiqua"/>
          <w:color w:val="000000"/>
        </w:rPr>
        <w:t xml:space="preserve"> final</w:t>
      </w:r>
      <w:r w:rsidR="00733AF4">
        <w:rPr>
          <w:rFonts w:ascii="Book Antiqua" w:eastAsia="Book Antiqua" w:hAnsi="Book Antiqua" w:cs="Book Antiqua"/>
          <w:color w:val="000000"/>
        </w:rPr>
        <w:t xml:space="preserve"> drafting of the manuscript</w:t>
      </w:r>
      <w:r w:rsidR="00733AF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study supervision. </w:t>
      </w:r>
    </w:p>
    <w:p w14:paraId="40B5AA1D" w14:textId="77777777" w:rsidR="00A77B3E" w:rsidRDefault="00A77B3E">
      <w:pPr>
        <w:spacing w:line="360" w:lineRule="auto"/>
        <w:jc w:val="both"/>
      </w:pPr>
    </w:p>
    <w:p w14:paraId="144BF01B" w14:textId="77777777" w:rsidR="00A77B3E" w:rsidRDefault="00C821DC">
      <w:pPr>
        <w:spacing w:line="360" w:lineRule="auto"/>
        <w:jc w:val="both"/>
      </w:pPr>
      <w:r>
        <w:rPr>
          <w:rFonts w:ascii="Book Antiqua" w:eastAsia="Book Antiqua" w:hAnsi="Book Antiqua" w:cs="Book Antiqua"/>
          <w:b/>
          <w:bCs/>
          <w:color w:val="000000"/>
        </w:rPr>
        <w:t xml:space="preserve">Corresponding author: José Luis Calleja </w:t>
      </w:r>
      <w:proofErr w:type="spellStart"/>
      <w:r>
        <w:rPr>
          <w:rFonts w:ascii="Book Antiqua" w:eastAsia="Book Antiqua" w:hAnsi="Book Antiqua" w:cs="Book Antiqua"/>
          <w:b/>
          <w:bCs/>
          <w:color w:val="000000"/>
        </w:rPr>
        <w:t>Panero</w:t>
      </w:r>
      <w:proofErr w:type="spellEnd"/>
      <w:r>
        <w:rPr>
          <w:rFonts w:ascii="Book Antiqua" w:eastAsia="Book Antiqua" w:hAnsi="Book Antiqua" w:cs="Book Antiqua"/>
          <w:b/>
          <w:bCs/>
          <w:color w:val="000000"/>
        </w:rPr>
        <w:t xml:space="preserve">, PhD, Chairman, Chief Doctor, Senior Researcher, </w:t>
      </w:r>
      <w:r w:rsidR="0076519C">
        <w:rPr>
          <w:rFonts w:ascii="Book Antiqua" w:eastAsia="Book Antiqua" w:hAnsi="Book Antiqua" w:cs="Book Antiqua"/>
          <w:color w:val="000000"/>
        </w:rPr>
        <w:t xml:space="preserve">Gastroenterology and Hepatology Department, IDIPHISA, </w:t>
      </w:r>
      <w:bookmarkStart w:id="24" w:name="OLE_LINK26"/>
      <w:r w:rsidR="0076519C">
        <w:rPr>
          <w:rFonts w:ascii="Book Antiqua" w:eastAsia="Book Antiqua" w:hAnsi="Book Antiqua" w:cs="Book Antiqua"/>
          <w:color w:val="000000"/>
        </w:rPr>
        <w:t xml:space="preserve">Hospital Universitario Puerta de </w:t>
      </w:r>
      <w:proofErr w:type="spellStart"/>
      <w:r w:rsidR="0076519C">
        <w:rPr>
          <w:rFonts w:ascii="Book Antiqua" w:eastAsia="Book Antiqua" w:hAnsi="Book Antiqua" w:cs="Book Antiqua"/>
          <w:color w:val="000000"/>
        </w:rPr>
        <w:t>Hierro-Majadahonda</w:t>
      </w:r>
      <w:bookmarkEnd w:id="24"/>
      <w:proofErr w:type="spellEnd"/>
      <w:r w:rsidR="0076519C">
        <w:rPr>
          <w:rFonts w:ascii="Book Antiqua" w:eastAsia="Book Antiqua" w:hAnsi="Book Antiqua" w:cs="Book Antiqua"/>
          <w:color w:val="000000"/>
        </w:rPr>
        <w:t xml:space="preserve">, </w:t>
      </w:r>
      <w:r w:rsidR="00CD3D38">
        <w:rPr>
          <w:rFonts w:ascii="Book Antiqua" w:eastAsia="Book Antiqua" w:hAnsi="Book Antiqua" w:cs="Book Antiqua"/>
          <w:color w:val="000000"/>
        </w:rPr>
        <w:t>C/</w:t>
      </w:r>
      <w:r w:rsidR="00CD3D38" w:rsidRPr="00CD3D38">
        <w:rPr>
          <w:rFonts w:ascii="Book Antiqua" w:eastAsia="Book Antiqua" w:hAnsi="Book Antiqua" w:cs="Book Antiqua"/>
          <w:color w:val="000000"/>
        </w:rPr>
        <w:t>Joaquín Rodrigo, 2</w:t>
      </w:r>
      <w:r w:rsidR="00CD3D38">
        <w:rPr>
          <w:rFonts w:ascii="Book Antiqua" w:hAnsi="Book Antiqua" w:cs="Book Antiqua" w:hint="eastAsia"/>
          <w:color w:val="000000"/>
          <w:lang w:eastAsia="zh-CN"/>
        </w:rPr>
        <w:t>,</w:t>
      </w:r>
      <w:r w:rsidR="00CD3D38" w:rsidRPr="00CD3D38">
        <w:rPr>
          <w:rFonts w:ascii="Book Antiqua" w:eastAsia="Book Antiqua" w:hAnsi="Book Antiqua" w:cs="Book Antiqua"/>
          <w:color w:val="000000"/>
        </w:rPr>
        <w:t xml:space="preserve"> </w:t>
      </w:r>
      <w:r w:rsidR="0076519C">
        <w:rPr>
          <w:rFonts w:ascii="Book Antiqua" w:eastAsia="Book Antiqua" w:hAnsi="Book Antiqua" w:cs="Book Antiqua"/>
          <w:color w:val="000000"/>
        </w:rPr>
        <w:t>Madrid 28222, Spain</w:t>
      </w:r>
      <w:r>
        <w:rPr>
          <w:rFonts w:ascii="Book Antiqua" w:eastAsia="Book Antiqua" w:hAnsi="Book Antiqua" w:cs="Book Antiqua"/>
          <w:color w:val="000000"/>
        </w:rPr>
        <w:t>. joseluis.calleja@uam.es</w:t>
      </w:r>
    </w:p>
    <w:p w14:paraId="4046FFEB" w14:textId="77777777" w:rsidR="00A77B3E" w:rsidRDefault="00A77B3E">
      <w:pPr>
        <w:spacing w:line="360" w:lineRule="auto"/>
        <w:jc w:val="both"/>
      </w:pPr>
    </w:p>
    <w:p w14:paraId="7ED4B87A" w14:textId="77777777" w:rsidR="00A77B3E" w:rsidRDefault="00C821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5, 2020</w:t>
      </w:r>
    </w:p>
    <w:p w14:paraId="41B625EB" w14:textId="77777777" w:rsidR="00A77B3E" w:rsidRDefault="00C821D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9, 2020</w:t>
      </w:r>
    </w:p>
    <w:p w14:paraId="03D97D1E" w14:textId="3C84604E" w:rsidR="00A77B3E" w:rsidRDefault="00C821DC">
      <w:pPr>
        <w:spacing w:line="360" w:lineRule="auto"/>
        <w:jc w:val="both"/>
      </w:pPr>
      <w:r>
        <w:rPr>
          <w:rFonts w:ascii="Book Antiqua" w:eastAsia="Book Antiqua" w:hAnsi="Book Antiqua" w:cs="Book Antiqua"/>
          <w:b/>
          <w:bCs/>
          <w:color w:val="000000"/>
        </w:rPr>
        <w:t xml:space="preserve">Accepted: </w:t>
      </w:r>
      <w:r w:rsidR="001A18E6" w:rsidRPr="001A18E6">
        <w:rPr>
          <w:rFonts w:ascii="Book Antiqua" w:eastAsia="Book Antiqua" w:hAnsi="Book Antiqua" w:cs="Book Antiqua"/>
          <w:color w:val="000000"/>
        </w:rPr>
        <w:t>October 26, 2020</w:t>
      </w:r>
    </w:p>
    <w:p w14:paraId="49A1AC15" w14:textId="77777777" w:rsidR="00F0087D" w:rsidRDefault="00C821DC" w:rsidP="00F0087D">
      <w:pPr>
        <w:spacing w:line="360" w:lineRule="auto"/>
        <w:jc w:val="both"/>
      </w:pPr>
      <w:r>
        <w:rPr>
          <w:rFonts w:ascii="Book Antiqua" w:eastAsia="Book Antiqua" w:hAnsi="Book Antiqua" w:cs="Book Antiqua"/>
          <w:b/>
          <w:bCs/>
          <w:color w:val="000000"/>
        </w:rPr>
        <w:t xml:space="preserve">Published online: </w:t>
      </w:r>
    </w:p>
    <w:p w14:paraId="5A5386B5" w14:textId="77777777" w:rsidR="00A77B3E" w:rsidRPr="00F0087D" w:rsidRDefault="00F0087D" w:rsidP="00F0087D">
      <w:pPr>
        <w:tabs>
          <w:tab w:val="center" w:pos="4680"/>
        </w:tabs>
        <w:sectPr w:rsidR="00A77B3E" w:rsidRPr="00F0087D">
          <w:footerReference w:type="default" r:id="rId6"/>
          <w:pgSz w:w="12240" w:h="15840"/>
          <w:pgMar w:top="1440" w:right="1440" w:bottom="1440" w:left="1440" w:header="720" w:footer="720" w:gutter="0"/>
          <w:cols w:space="720"/>
          <w:docGrid w:linePitch="360"/>
        </w:sectPr>
      </w:pPr>
      <w:r>
        <w:tab/>
      </w:r>
    </w:p>
    <w:p w14:paraId="5163A8DE" w14:textId="77777777" w:rsidR="00A77B3E" w:rsidRDefault="00C821DC">
      <w:pPr>
        <w:spacing w:line="360" w:lineRule="auto"/>
        <w:jc w:val="both"/>
      </w:pPr>
      <w:r>
        <w:rPr>
          <w:rFonts w:ascii="Book Antiqua" w:eastAsia="Book Antiqua" w:hAnsi="Book Antiqua" w:cs="Book Antiqua"/>
          <w:b/>
          <w:color w:val="000000"/>
        </w:rPr>
        <w:lastRenderedPageBreak/>
        <w:t>Abstract</w:t>
      </w:r>
    </w:p>
    <w:p w14:paraId="775221B0" w14:textId="77777777" w:rsidR="00A77B3E" w:rsidRDefault="00C821DC">
      <w:pPr>
        <w:spacing w:line="360" w:lineRule="auto"/>
        <w:jc w:val="both"/>
      </w:pPr>
      <w:r>
        <w:rPr>
          <w:rFonts w:ascii="Book Antiqua" w:eastAsia="Book Antiqua" w:hAnsi="Book Antiqua" w:cs="Book Antiqua"/>
          <w:color w:val="000000"/>
        </w:rPr>
        <w:t>BACKGROUND</w:t>
      </w:r>
    </w:p>
    <w:p w14:paraId="24E3635C" w14:textId="77777777" w:rsidR="00A77B3E" w:rsidRDefault="00C821DC">
      <w:pPr>
        <w:spacing w:line="360" w:lineRule="auto"/>
        <w:jc w:val="both"/>
      </w:pPr>
      <w:r>
        <w:rPr>
          <w:rFonts w:ascii="Book Antiqua" w:eastAsia="Book Antiqua" w:hAnsi="Book Antiqua" w:cs="Book Antiqua"/>
          <w:color w:val="000000"/>
        </w:rPr>
        <w:t xml:space="preserve">Obesity is a risk factor for </w:t>
      </w:r>
      <w:bookmarkStart w:id="25" w:name="OLE_LINK67"/>
      <w:bookmarkStart w:id="26" w:name="OLE_LINK68"/>
      <w:bookmarkStart w:id="27" w:name="OLE_LINK89"/>
      <w:bookmarkStart w:id="28" w:name="OLE_LINK90"/>
      <w:r>
        <w:rPr>
          <w:rFonts w:ascii="Book Antiqua" w:eastAsia="Book Antiqua" w:hAnsi="Book Antiqua" w:cs="Book Antiqua"/>
          <w:color w:val="000000"/>
        </w:rPr>
        <w:t>non-alcoholic fatty liver disease</w:t>
      </w:r>
      <w:bookmarkEnd w:id="25"/>
      <w:bookmarkEnd w:id="26"/>
      <w:bookmarkEnd w:id="27"/>
      <w:bookmarkEnd w:id="28"/>
      <w:r>
        <w:rPr>
          <w:rFonts w:ascii="Book Antiqua" w:eastAsia="Book Antiqua" w:hAnsi="Book Antiqua" w:cs="Book Antiqua"/>
          <w:color w:val="000000"/>
        </w:rPr>
        <w:t xml:space="preserve"> (NAFLD), although obese patients with NAFLD do not always develop significant fibrosis. The distribution of body fat could predict the risk of NAFLD progression. </w:t>
      </w:r>
    </w:p>
    <w:p w14:paraId="4267952A" w14:textId="77777777" w:rsidR="00A77B3E" w:rsidRDefault="00A77B3E">
      <w:pPr>
        <w:spacing w:line="360" w:lineRule="auto"/>
        <w:jc w:val="both"/>
      </w:pPr>
    </w:p>
    <w:p w14:paraId="1AD256CF" w14:textId="77777777" w:rsidR="00A77B3E" w:rsidRDefault="00C821DC">
      <w:pPr>
        <w:spacing w:line="360" w:lineRule="auto"/>
        <w:jc w:val="both"/>
      </w:pPr>
      <w:r>
        <w:rPr>
          <w:rFonts w:ascii="Book Antiqua" w:eastAsia="Book Antiqua" w:hAnsi="Book Antiqua" w:cs="Book Antiqua"/>
          <w:color w:val="000000"/>
        </w:rPr>
        <w:t>AIM</w:t>
      </w:r>
    </w:p>
    <w:p w14:paraId="125901EB" w14:textId="77777777" w:rsidR="00A77B3E" w:rsidRDefault="00C513EC">
      <w:pPr>
        <w:spacing w:line="360" w:lineRule="auto"/>
        <w:jc w:val="both"/>
      </w:pPr>
      <w:r>
        <w:rPr>
          <w:rFonts w:ascii="Book Antiqua" w:hAnsi="Book Antiqua" w:cs="Book Antiqua" w:hint="eastAsia"/>
          <w:color w:val="000000"/>
          <w:lang w:eastAsia="zh-CN"/>
        </w:rPr>
        <w:t>T</w:t>
      </w:r>
      <w:r w:rsidR="00C821DC">
        <w:rPr>
          <w:rFonts w:ascii="Book Antiqua" w:eastAsia="Book Antiqua" w:hAnsi="Book Antiqua" w:cs="Book Antiqua"/>
          <w:color w:val="000000"/>
        </w:rPr>
        <w:t>o investigate the role of bioelectrical impedance-estimated visceral fat (VF) in assessing NAFLD severity.</w:t>
      </w:r>
    </w:p>
    <w:p w14:paraId="7BAB491E" w14:textId="77777777" w:rsidR="00A77B3E" w:rsidRDefault="00A77B3E">
      <w:pPr>
        <w:spacing w:line="360" w:lineRule="auto"/>
        <w:jc w:val="both"/>
      </w:pPr>
    </w:p>
    <w:p w14:paraId="7520FF4D" w14:textId="77777777" w:rsidR="00A77B3E" w:rsidRDefault="00C821DC">
      <w:pPr>
        <w:spacing w:line="360" w:lineRule="auto"/>
        <w:jc w:val="both"/>
      </w:pPr>
      <w:r>
        <w:rPr>
          <w:rFonts w:ascii="Book Antiqua" w:eastAsia="Book Antiqua" w:hAnsi="Book Antiqua" w:cs="Book Antiqua"/>
          <w:color w:val="000000"/>
        </w:rPr>
        <w:t>METHODS</w:t>
      </w:r>
    </w:p>
    <w:p w14:paraId="0DEF3379" w14:textId="77777777" w:rsidR="00A77B3E" w:rsidRDefault="00C821DC">
      <w:pPr>
        <w:spacing w:line="360" w:lineRule="auto"/>
        <w:jc w:val="both"/>
      </w:pPr>
      <w:r>
        <w:rPr>
          <w:rFonts w:ascii="Book Antiqua" w:eastAsia="Book Antiqua" w:hAnsi="Book Antiqua" w:cs="Book Antiqua"/>
          <w:color w:val="000000"/>
        </w:rPr>
        <w:t>In this cross-sectional study, patients with biopsy-proven NAFLD were prospectively included. All patients underwent anthropometric evaluation, blood tests and bioelectrical impedance analysis.</w:t>
      </w:r>
    </w:p>
    <w:p w14:paraId="2C965E3C" w14:textId="77777777" w:rsidR="00A77B3E" w:rsidRDefault="00A77B3E">
      <w:pPr>
        <w:spacing w:line="360" w:lineRule="auto"/>
        <w:jc w:val="both"/>
      </w:pPr>
    </w:p>
    <w:p w14:paraId="1FA9DCE5" w14:textId="77777777" w:rsidR="00A77B3E" w:rsidRDefault="00C821DC">
      <w:pPr>
        <w:spacing w:line="360" w:lineRule="auto"/>
        <w:jc w:val="both"/>
      </w:pPr>
      <w:r>
        <w:rPr>
          <w:rFonts w:ascii="Book Antiqua" w:eastAsia="Book Antiqua" w:hAnsi="Book Antiqua" w:cs="Book Antiqua"/>
          <w:color w:val="000000"/>
        </w:rPr>
        <w:t>RESULTS</w:t>
      </w:r>
    </w:p>
    <w:p w14:paraId="528C0067" w14:textId="77777777" w:rsidR="00A77B3E" w:rsidRDefault="00C821DC">
      <w:pPr>
        <w:spacing w:line="360" w:lineRule="auto"/>
        <w:jc w:val="both"/>
      </w:pPr>
      <w:r>
        <w:rPr>
          <w:rFonts w:ascii="Book Antiqua" w:eastAsia="Book Antiqua" w:hAnsi="Book Antiqua" w:cs="Book Antiqua"/>
          <w:color w:val="000000"/>
        </w:rPr>
        <w:t xml:space="preserve">Between 2017 and 2020, 119 patients were </w:t>
      </w:r>
      <w:r w:rsidR="00E56B23">
        <w:rPr>
          <w:rFonts w:ascii="Book Antiqua" w:eastAsia="Book Antiqua" w:hAnsi="Book Antiqua" w:cs="Book Antiqua"/>
          <w:color w:val="000000"/>
        </w:rPr>
        <w:t xml:space="preserve">included </w:t>
      </w:r>
      <w:r w:rsidR="00E56B23">
        <w:rPr>
          <w:rFonts w:ascii="Book Antiqua" w:hAnsi="Book Antiqua" w:cs="Book Antiqua" w:hint="eastAsia"/>
          <w:color w:val="000000"/>
          <w:lang w:eastAsia="zh-CN"/>
        </w:rPr>
        <w:t>[</w:t>
      </w:r>
      <w:r w:rsidR="00E56B23">
        <w:rPr>
          <w:rFonts w:ascii="Book Antiqua" w:eastAsia="Book Antiqua" w:hAnsi="Book Antiqua" w:cs="Book Antiqua"/>
          <w:color w:val="000000"/>
        </w:rPr>
        <w:t xml:space="preserve">66.4% male, 56 years </w:t>
      </w:r>
      <w:r w:rsidR="00E56B23">
        <w:rPr>
          <w:rFonts w:ascii="Book Antiqua" w:hAnsi="Book Antiqua" w:cs="Book Antiqua" w:hint="eastAsia"/>
          <w:color w:val="000000"/>
          <w:lang w:eastAsia="zh-CN"/>
        </w:rPr>
        <w:t>(</w:t>
      </w:r>
      <w:r>
        <w:rPr>
          <w:rFonts w:ascii="Book Antiqua" w:eastAsia="Book Antiqua" w:hAnsi="Book Antiqua" w:cs="Book Antiqua"/>
          <w:color w:val="000000"/>
        </w:rPr>
        <w:t>SD</w:t>
      </w:r>
      <w:r w:rsidR="00E56B23">
        <w:rPr>
          <w:rFonts w:ascii="Book Antiqua" w:hAnsi="Book Antiqua" w:cs="Book Antiqua" w:hint="eastAsia"/>
          <w:color w:val="000000"/>
          <w:lang w:eastAsia="zh-CN"/>
        </w:rPr>
        <w:t xml:space="preserve"> </w:t>
      </w:r>
      <w:r w:rsidR="00E56B23">
        <w:rPr>
          <w:rFonts w:ascii="Book Antiqua" w:eastAsia="Book Antiqua" w:hAnsi="Book Antiqua" w:cs="Book Antiqua"/>
          <w:color w:val="000000"/>
        </w:rPr>
        <w:t>10.7</w:t>
      </w:r>
      <w:r w:rsidR="00E56B23">
        <w:rPr>
          <w:rFonts w:ascii="Book Antiqua" w:hAnsi="Book Antiqua" w:cs="Book Antiqua" w:hint="eastAsia"/>
          <w:color w:val="000000"/>
          <w:lang w:eastAsia="zh-CN"/>
        </w:rPr>
        <w:t>)</w:t>
      </w:r>
      <w:r w:rsidR="007E4CBB">
        <w:rPr>
          <w:rFonts w:ascii="Book Antiqua" w:eastAsia="Book Antiqua" w:hAnsi="Book Antiqua" w:cs="Book Antiqua"/>
          <w:color w:val="000000"/>
        </w:rPr>
        <w:t>, 62.2% obese,</w:t>
      </w:r>
      <w:r w:rsidR="007E4CBB">
        <w:rPr>
          <w:rFonts w:ascii="Book Antiqua" w:hAnsi="Book Antiqua" w:cs="Book Antiqua" w:hint="eastAsia"/>
          <w:color w:val="000000"/>
          <w:lang w:eastAsia="zh-CN"/>
        </w:rPr>
        <w:t xml:space="preserve"> </w:t>
      </w:r>
      <w:r>
        <w:rPr>
          <w:rFonts w:ascii="Book Antiqua" w:eastAsia="Book Antiqua" w:hAnsi="Book Antiqua" w:cs="Book Antiqua"/>
          <w:color w:val="000000"/>
        </w:rPr>
        <w:t>61</w:t>
      </w:r>
      <w:r w:rsidR="00A910CC">
        <w:rPr>
          <w:rFonts w:ascii="Book Antiqua" w:eastAsia="Book Antiqua" w:hAnsi="Book Antiqua" w:cs="Book Antiqua"/>
          <w:color w:val="000000"/>
        </w:rPr>
        <w:t>.</w:t>
      </w:r>
      <w:r>
        <w:rPr>
          <w:rFonts w:ascii="Book Antiqua" w:eastAsia="Book Antiqua" w:hAnsi="Book Antiqua" w:cs="Book Antiqua"/>
          <w:color w:val="000000"/>
        </w:rPr>
        <w:t>3% wit</w:t>
      </w:r>
      <w:r w:rsidR="00E56B23">
        <w:rPr>
          <w:rFonts w:ascii="Book Antiqua" w:eastAsia="Book Antiqua" w:hAnsi="Book Antiqua" w:cs="Book Antiqua"/>
          <w:color w:val="000000"/>
        </w:rPr>
        <w:t>h metabolic syndrome</w:t>
      </w:r>
      <w:r w:rsidR="00E56B23">
        <w:rPr>
          <w:rFonts w:ascii="Book Antiqua" w:hAnsi="Book Antiqua" w:cs="Book Antiqua" w:hint="eastAsia"/>
          <w:color w:val="000000"/>
          <w:lang w:eastAsia="zh-CN"/>
        </w:rPr>
        <w:t>]</w:t>
      </w:r>
      <w:r>
        <w:rPr>
          <w:rFonts w:ascii="Book Antiqua" w:eastAsia="Book Antiqua" w:hAnsi="Book Antiqua" w:cs="Book Antiqua"/>
          <w:color w:val="000000"/>
        </w:rPr>
        <w:t>. Sixty of them (50.4%) showed significant fibrosis (≥</w:t>
      </w:r>
      <w:r w:rsidR="00323F27">
        <w:rPr>
          <w:rFonts w:ascii="Book Antiqua" w:hAnsi="Book Antiqua" w:cs="Book Antiqua" w:hint="eastAsia"/>
          <w:color w:val="000000"/>
          <w:lang w:eastAsia="zh-CN"/>
        </w:rPr>
        <w:t xml:space="preserve"> </w:t>
      </w:r>
      <w:r>
        <w:rPr>
          <w:rFonts w:ascii="Book Antiqua" w:eastAsia="Book Antiqua" w:hAnsi="Book Antiqua" w:cs="Book Antiqua"/>
          <w:color w:val="000000"/>
        </w:rPr>
        <w:t>F2) in liver biopsy. Age, VF and metabolic syndrome were associated with significant fibrosis (61</w:t>
      </w:r>
      <w:r w:rsidR="00323F27" w:rsidRPr="00323F27">
        <w:rPr>
          <w:rFonts w:ascii="Book Antiqua" w:eastAsia="Book Antiqua" w:hAnsi="Book Antiqua" w:cs="Book Antiqua"/>
          <w:color w:val="000000"/>
        </w:rPr>
        <w:t xml:space="preserve"> </w:t>
      </w:r>
      <w:r w:rsidR="00323F27">
        <w:rPr>
          <w:rFonts w:ascii="Book Antiqua" w:eastAsia="Book Antiqua" w:hAnsi="Book Antiqua" w:cs="Book Antiqua"/>
          <w:color w:val="000000"/>
        </w:rPr>
        <w:t>years</w:t>
      </w:r>
      <w:r>
        <w:rPr>
          <w:rFonts w:ascii="Book Antiqua" w:eastAsia="Book Antiqua" w:hAnsi="Book Antiqua" w:cs="Book Antiqua"/>
          <w:color w:val="000000"/>
        </w:rPr>
        <w:t xml:space="preserve"> </w:t>
      </w:r>
      <w:r w:rsidRPr="00323F27">
        <w:rPr>
          <w:rFonts w:ascii="Book Antiqua" w:eastAsia="Book Antiqua" w:hAnsi="Book Antiqua" w:cs="Book Antiqua"/>
          <w:i/>
          <w:color w:val="000000"/>
        </w:rPr>
        <w:t>vs</w:t>
      </w:r>
      <w:r>
        <w:rPr>
          <w:rFonts w:ascii="Book Antiqua" w:eastAsia="Book Antiqua" w:hAnsi="Book Antiqua" w:cs="Book Antiqua"/>
          <w:color w:val="000000"/>
        </w:rPr>
        <w:t xml:space="preserve"> 52 </w:t>
      </w:r>
      <w:bookmarkStart w:id="29" w:name="OLE_LINK27"/>
      <w:bookmarkStart w:id="30" w:name="OLE_LINK28"/>
      <w:r>
        <w:rPr>
          <w:rFonts w:ascii="Book Antiqua" w:eastAsia="Book Antiqua" w:hAnsi="Book Antiqua" w:cs="Book Antiqua"/>
          <w:color w:val="000000"/>
        </w:rPr>
        <w:t>years</w:t>
      </w:r>
      <w:bookmarkEnd w:id="29"/>
      <w:bookmarkEnd w:id="30"/>
      <w:r>
        <w:rPr>
          <w:rFonts w:ascii="Book Antiqua" w:eastAsia="Book Antiqua" w:hAnsi="Book Antiqua" w:cs="Book Antiqua"/>
          <w:color w:val="000000"/>
        </w:rPr>
        <w:t xml:space="preserve">, 16.4 </w:t>
      </w:r>
      <w:r w:rsidRPr="00323F27">
        <w:rPr>
          <w:rFonts w:ascii="Book Antiqua" w:eastAsia="Book Antiqua" w:hAnsi="Book Antiqua" w:cs="Book Antiqua"/>
          <w:i/>
          <w:color w:val="000000"/>
        </w:rPr>
        <w:t>vs</w:t>
      </w:r>
      <w:r>
        <w:rPr>
          <w:rFonts w:ascii="Book Antiqua" w:eastAsia="Book Antiqua" w:hAnsi="Book Antiqua" w:cs="Book Antiqua"/>
          <w:color w:val="000000"/>
        </w:rPr>
        <w:t xml:space="preserve"> 13.1, 73.3% </w:t>
      </w:r>
      <w:r w:rsidRPr="00323F27">
        <w:rPr>
          <w:rFonts w:ascii="Book Antiqua" w:eastAsia="Book Antiqua" w:hAnsi="Book Antiqua" w:cs="Book Antiqua"/>
          <w:i/>
          <w:color w:val="000000"/>
        </w:rPr>
        <w:t>vs</w:t>
      </w:r>
      <w:r>
        <w:rPr>
          <w:rFonts w:ascii="Book Antiqua" w:eastAsia="Book Antiqua" w:hAnsi="Book Antiqua" w:cs="Book Antiqua"/>
          <w:color w:val="000000"/>
        </w:rPr>
        <w:t xml:space="preserve"> 49.2%, respectively; </w:t>
      </w:r>
      <w:r w:rsidR="00323F27" w:rsidRPr="00323F27">
        <w:rPr>
          <w:rFonts w:ascii="Book Antiqua" w:eastAsia="Book Antiqua" w:hAnsi="Book Antiqua" w:cs="Book Antiqua"/>
          <w:i/>
          <w:color w:val="000000"/>
        </w:rPr>
        <w:t>P</w:t>
      </w:r>
      <w:r w:rsidR="00323F2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323F27">
        <w:rPr>
          <w:rFonts w:ascii="Book Antiqua" w:hAnsi="Book Antiqua" w:cs="Book Antiqua" w:hint="eastAsia"/>
          <w:color w:val="000000"/>
          <w:lang w:eastAsia="zh-CN"/>
        </w:rPr>
        <w:t xml:space="preserve"> </w:t>
      </w:r>
      <w:r>
        <w:rPr>
          <w:rFonts w:ascii="Book Antiqua" w:eastAsia="Book Antiqua" w:hAnsi="Book Antiqua" w:cs="Book Antiqua"/>
          <w:color w:val="000000"/>
        </w:rPr>
        <w:t>0.001 for all). In the multivariate analysis, VF and age were independently associated with significant fibrosis (VF, OR</w:t>
      </w:r>
      <w:r w:rsidR="00296F5F">
        <w:rPr>
          <w:rFonts w:ascii="Book Antiqua" w:hAnsi="Book Antiqua" w:cs="Book Antiqua" w:hint="eastAsia"/>
          <w:color w:val="000000"/>
          <w:lang w:eastAsia="zh-CN"/>
        </w:rPr>
        <w:t>:</w:t>
      </w:r>
      <w:r>
        <w:rPr>
          <w:rFonts w:ascii="Book Antiqua" w:eastAsia="Book Antiqua" w:hAnsi="Book Antiqua" w:cs="Book Antiqua"/>
          <w:color w:val="000000"/>
        </w:rPr>
        <w:t xml:space="preserve"> 1.11, 95%CI: 1.02-1.22,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age, OR</w:t>
      </w:r>
      <w:r w:rsidR="00296F5F">
        <w:rPr>
          <w:rFonts w:ascii="Book Antiqua" w:hAnsi="Book Antiqua" w:cs="Book Antiqua" w:hint="eastAsia"/>
          <w:color w:val="000000"/>
          <w:lang w:eastAsia="zh-CN"/>
        </w:rPr>
        <w:t>:</w:t>
      </w:r>
      <w:r>
        <w:rPr>
          <w:rFonts w:ascii="Book Antiqua" w:eastAsia="Book Antiqua" w:hAnsi="Book Antiqua" w:cs="Book Antiqua"/>
          <w:color w:val="000000"/>
        </w:rPr>
        <w:t xml:space="preserve"> 1.08, 95%CI: 1.03-1.12, </w:t>
      </w:r>
      <w:r w:rsidR="00296F5F" w:rsidRPr="00296F5F">
        <w:rPr>
          <w:rFonts w:ascii="Book Antiqua" w:eastAsia="Book Antiqua" w:hAnsi="Book Antiqua" w:cs="Book Antiqua"/>
          <w:i/>
          <w:color w:val="000000"/>
        </w:rPr>
        <w:t>P</w:t>
      </w:r>
      <w:r w:rsidR="00296F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96F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 model including these variables showed and </w:t>
      </w:r>
      <w:bookmarkStart w:id="31" w:name="OLE_LINK71"/>
      <w:bookmarkStart w:id="32" w:name="OLE_LINK72"/>
      <w:bookmarkStart w:id="33" w:name="OLE_LINK37"/>
      <w:bookmarkStart w:id="34" w:name="OLE_LINK38"/>
      <w:r w:rsidR="002F0B4F" w:rsidRPr="002F0B4F">
        <w:rPr>
          <w:rFonts w:ascii="Book Antiqua" w:eastAsia="Book Antiqua" w:hAnsi="Book Antiqua" w:cs="Book Antiqua"/>
          <w:color w:val="000000"/>
        </w:rPr>
        <w:t xml:space="preserve">area under the </w:t>
      </w:r>
      <w:bookmarkStart w:id="35" w:name="OLE_LINK65"/>
      <w:bookmarkStart w:id="36" w:name="OLE_LINK66"/>
      <w:r w:rsidR="002F0B4F" w:rsidRPr="002F0B4F">
        <w:rPr>
          <w:rFonts w:ascii="Book Antiqua" w:eastAsia="Book Antiqua" w:hAnsi="Book Antiqua" w:cs="Book Antiqua"/>
          <w:color w:val="000000"/>
        </w:rPr>
        <w:t>receiver operating characteristic</w:t>
      </w:r>
      <w:bookmarkEnd w:id="35"/>
      <w:bookmarkEnd w:id="36"/>
      <w:r w:rsidR="002F0B4F" w:rsidRPr="002F0B4F">
        <w:rPr>
          <w:rFonts w:ascii="Book Antiqua" w:eastAsia="Book Antiqua" w:hAnsi="Book Antiqua" w:cs="Book Antiqua"/>
          <w:color w:val="000000"/>
        </w:rPr>
        <w:t xml:space="preserve"> curve </w:t>
      </w:r>
      <w:bookmarkEnd w:id="31"/>
      <w:bookmarkEnd w:id="32"/>
      <w:r w:rsidR="002F0B4F" w:rsidRPr="002F0B4F">
        <w:rPr>
          <w:rFonts w:ascii="Book Antiqua" w:eastAsia="Book Antiqua" w:hAnsi="Book Antiqua" w:cs="Book Antiqua"/>
          <w:color w:val="000000"/>
        </w:rPr>
        <w:t>(AUROC)</w:t>
      </w:r>
      <w:bookmarkEnd w:id="33"/>
      <w:bookmarkEnd w:id="34"/>
      <w:r>
        <w:rPr>
          <w:rFonts w:ascii="Book Antiqua" w:eastAsia="Book Antiqua" w:hAnsi="Book Antiqua" w:cs="Book Antiqua"/>
          <w:color w:val="000000"/>
        </w:rPr>
        <w:t xml:space="preserve"> of 0.75, which was not inferior to transient elastography or NAFLD fibrosis score AUROCs. We developed a nomogram including age and VF for assessing significant fibrosis in routine practice.</w:t>
      </w:r>
    </w:p>
    <w:p w14:paraId="5FF846A2" w14:textId="77777777" w:rsidR="00A77B3E" w:rsidRDefault="00A77B3E">
      <w:pPr>
        <w:spacing w:line="360" w:lineRule="auto"/>
        <w:jc w:val="both"/>
      </w:pPr>
    </w:p>
    <w:p w14:paraId="52BA9F2D" w14:textId="77777777" w:rsidR="00A77B3E" w:rsidRDefault="00C821DC">
      <w:pPr>
        <w:spacing w:line="360" w:lineRule="auto"/>
        <w:jc w:val="both"/>
      </w:pPr>
      <w:r>
        <w:rPr>
          <w:rFonts w:ascii="Book Antiqua" w:eastAsia="Book Antiqua" w:hAnsi="Book Antiqua" w:cs="Book Antiqua"/>
          <w:color w:val="000000"/>
        </w:rPr>
        <w:t>CONCLUSION</w:t>
      </w:r>
    </w:p>
    <w:p w14:paraId="5C795185" w14:textId="77777777" w:rsidR="00A77B3E" w:rsidRDefault="00C821DC">
      <w:pPr>
        <w:spacing w:line="360" w:lineRule="auto"/>
        <w:jc w:val="both"/>
      </w:pPr>
      <w:r>
        <w:rPr>
          <w:rFonts w:ascii="Book Antiqua" w:eastAsia="Book Antiqua" w:hAnsi="Book Antiqua" w:cs="Book Antiqua"/>
          <w:color w:val="000000"/>
        </w:rPr>
        <w:lastRenderedPageBreak/>
        <w:t>VF is a surrogate marker of liver fibrosis in patients with NAFLD. Bioelectrical impedance analysis is an inexpensive and simple method that can be combined with age to guide patient referral when other resources may be unavailable.</w:t>
      </w:r>
    </w:p>
    <w:p w14:paraId="353942CB" w14:textId="77777777" w:rsidR="00A77B3E" w:rsidRDefault="00A77B3E">
      <w:pPr>
        <w:spacing w:line="360" w:lineRule="auto"/>
        <w:jc w:val="both"/>
      </w:pPr>
    </w:p>
    <w:p w14:paraId="70C439AA" w14:textId="77777777" w:rsidR="00A77B3E" w:rsidRDefault="00C821D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w:t>
      </w:r>
      <w:r w:rsidR="00742193">
        <w:rPr>
          <w:rFonts w:ascii="Book Antiqua" w:eastAsia="Book Antiqua" w:hAnsi="Book Antiqua" w:cs="Book Antiqua"/>
          <w:color w:val="000000"/>
        </w:rPr>
        <w:t>alcoholic fatty liver disease;</w:t>
      </w:r>
      <w:r w:rsidR="00742193">
        <w:rPr>
          <w:rFonts w:ascii="Book Antiqua" w:hAnsi="Book Antiqua" w:cs="Book Antiqua" w:hint="eastAsia"/>
          <w:color w:val="000000"/>
          <w:lang w:eastAsia="zh-CN"/>
        </w:rPr>
        <w:t xml:space="preserve"> </w:t>
      </w:r>
      <w:r w:rsidR="00742193">
        <w:rPr>
          <w:rFonts w:ascii="Book Antiqua" w:hAnsi="Book Antiqua" w:cs="Book Antiqua"/>
          <w:color w:val="000000"/>
          <w:lang w:eastAsia="zh-CN"/>
        </w:rPr>
        <w:t>Visceral</w:t>
      </w:r>
      <w:r w:rsidR="00742193">
        <w:rPr>
          <w:rFonts w:ascii="Book Antiqua" w:eastAsia="Book Antiqua" w:hAnsi="Book Antiqua" w:cs="Book Antiqua"/>
          <w:color w:val="000000"/>
        </w:rPr>
        <w:t xml:space="preserve"> fat; </w:t>
      </w:r>
      <w:r w:rsidR="00742193">
        <w:rPr>
          <w:rFonts w:ascii="Book Antiqua" w:hAnsi="Book Antiqua" w:cs="Book Antiqua" w:hint="eastAsia"/>
          <w:color w:val="000000"/>
          <w:lang w:eastAsia="zh-CN"/>
        </w:rPr>
        <w:t>L</w:t>
      </w:r>
      <w:r w:rsidR="00742193">
        <w:rPr>
          <w:rFonts w:ascii="Book Antiqua" w:eastAsia="Book Antiqua" w:hAnsi="Book Antiqua" w:cs="Book Antiqua"/>
          <w:color w:val="000000"/>
        </w:rPr>
        <w:t xml:space="preserve">iver fibrosis; </w:t>
      </w:r>
      <w:proofErr w:type="spellStart"/>
      <w:r w:rsidR="00742193">
        <w:rPr>
          <w:rFonts w:ascii="Book Antiqua" w:hAnsi="Book Antiqua" w:cs="Book Antiqua" w:hint="eastAsia"/>
          <w:color w:val="000000"/>
          <w:lang w:eastAsia="zh-CN"/>
        </w:rPr>
        <w:t>B</w:t>
      </w:r>
      <w:r w:rsidR="00742193">
        <w:rPr>
          <w:rFonts w:ascii="Book Antiqua" w:eastAsia="Book Antiqua" w:hAnsi="Book Antiqua" w:cs="Book Antiqua"/>
          <w:color w:val="000000"/>
        </w:rPr>
        <w:t>ioimpedanciometry</w:t>
      </w:r>
      <w:proofErr w:type="spellEnd"/>
      <w:r w:rsidR="00742193">
        <w:rPr>
          <w:rFonts w:ascii="Book Antiqua" w:eastAsia="Book Antiqua" w:hAnsi="Book Antiqua" w:cs="Book Antiqua"/>
          <w:color w:val="000000"/>
        </w:rPr>
        <w:t xml:space="preserve">; </w:t>
      </w:r>
      <w:r w:rsidR="00742193">
        <w:rPr>
          <w:rFonts w:ascii="Book Antiqua" w:hAnsi="Book Antiqua" w:cs="Book Antiqua" w:hint="eastAsia"/>
          <w:color w:val="000000"/>
          <w:lang w:eastAsia="zh-CN"/>
        </w:rPr>
        <w:t>M</w:t>
      </w:r>
      <w:r>
        <w:rPr>
          <w:rFonts w:ascii="Book Antiqua" w:eastAsia="Book Antiqua" w:hAnsi="Book Antiqua" w:cs="Book Antiqua"/>
          <w:color w:val="000000"/>
        </w:rPr>
        <w:t>etabolic syndrome; Obesity</w:t>
      </w:r>
    </w:p>
    <w:p w14:paraId="32E51962" w14:textId="77777777" w:rsidR="00A77B3E" w:rsidRDefault="00A77B3E">
      <w:pPr>
        <w:spacing w:line="360" w:lineRule="auto"/>
        <w:jc w:val="both"/>
      </w:pPr>
    </w:p>
    <w:p w14:paraId="1A0B8A5D" w14:textId="77777777" w:rsidR="00A77B3E" w:rsidRDefault="00C821DC">
      <w:pPr>
        <w:spacing w:line="360" w:lineRule="auto"/>
        <w:jc w:val="both"/>
      </w:pPr>
      <w:r>
        <w:rPr>
          <w:rFonts w:ascii="Book Antiqua" w:eastAsia="Book Antiqua" w:hAnsi="Book Antiqua" w:cs="Book Antiqua"/>
          <w:color w:val="000000"/>
        </w:rPr>
        <w:t xml:space="preserve">Hernández-Conde M, </w:t>
      </w:r>
      <w:proofErr w:type="spellStart"/>
      <w:r>
        <w:rPr>
          <w:rFonts w:ascii="Book Antiqua" w:eastAsia="Book Antiqua" w:hAnsi="Book Antiqua" w:cs="Book Antiqua"/>
          <w:color w:val="000000"/>
        </w:rPr>
        <w:t>Llop</w:t>
      </w:r>
      <w:proofErr w:type="spellEnd"/>
      <w:r>
        <w:rPr>
          <w:rFonts w:ascii="Book Antiqua" w:eastAsia="Book Antiqua" w:hAnsi="Book Antiqua" w:cs="Book Antiqua"/>
          <w:color w:val="000000"/>
        </w:rPr>
        <w:t xml:space="preserve"> E, Fernández Carrillo C, </w:t>
      </w:r>
      <w:proofErr w:type="spellStart"/>
      <w:r>
        <w:rPr>
          <w:rFonts w:ascii="Book Antiqua" w:eastAsia="Book Antiqua" w:hAnsi="Book Antiqua" w:cs="Book Antiqua"/>
          <w:color w:val="000000"/>
        </w:rPr>
        <w:t>Tormo</w:t>
      </w:r>
      <w:proofErr w:type="spellEnd"/>
      <w:r>
        <w:rPr>
          <w:rFonts w:ascii="Book Antiqua" w:eastAsia="Book Antiqua" w:hAnsi="Book Antiqua" w:cs="Book Antiqua"/>
          <w:color w:val="000000"/>
        </w:rPr>
        <w:t xml:space="preserve"> B, Abad J, Rodriguez L, </w:t>
      </w:r>
      <w:proofErr w:type="spellStart"/>
      <w:r>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C, López Gomez M, Martínez-Porras JL, Fernández </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Trapero-Marugan</w:t>
      </w:r>
      <w:proofErr w:type="spellEnd"/>
      <w:r>
        <w:rPr>
          <w:rFonts w:ascii="Book Antiqua" w:eastAsia="Book Antiqua" w:hAnsi="Book Antiqua" w:cs="Book Antiqua"/>
          <w:color w:val="000000"/>
        </w:rPr>
        <w:t xml:space="preserve"> M, Fraga E, </w:t>
      </w:r>
      <w:proofErr w:type="spellStart"/>
      <w:r>
        <w:rPr>
          <w:rFonts w:ascii="Book Antiqua" w:eastAsia="Book Antiqua" w:hAnsi="Book Antiqua" w:cs="Book Antiqua"/>
          <w:color w:val="000000"/>
        </w:rPr>
        <w:t>Ferre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Aracil</w:t>
      </w:r>
      <w:proofErr w:type="spellEnd"/>
      <w:r>
        <w:rPr>
          <w:rFonts w:ascii="Book Antiqua" w:eastAsia="Book Antiqua" w:hAnsi="Book Antiqua" w:cs="Book Antiqua"/>
          <w:color w:val="000000"/>
        </w:rPr>
        <w:t xml:space="preserve"> C, Calleja </w:t>
      </w:r>
      <w:proofErr w:type="spellStart"/>
      <w:r>
        <w:rPr>
          <w:rFonts w:ascii="Book Antiqua" w:eastAsia="Book Antiqua" w:hAnsi="Book Antiqua" w:cs="Book Antiqua"/>
          <w:color w:val="000000"/>
        </w:rPr>
        <w:t>Panero</w:t>
      </w:r>
      <w:proofErr w:type="spellEnd"/>
      <w:r>
        <w:rPr>
          <w:rFonts w:ascii="Book Antiqua" w:eastAsia="Book Antiqua" w:hAnsi="Book Antiqua" w:cs="Book Antiqua"/>
          <w:color w:val="000000"/>
        </w:rPr>
        <w:t xml:space="preserve"> JL. E</w:t>
      </w:r>
      <w:r w:rsidR="007E4CBB">
        <w:rPr>
          <w:rFonts w:ascii="Book Antiqua" w:eastAsia="Book Antiqua" w:hAnsi="Book Antiqua" w:cs="Book Antiqua"/>
          <w:color w:val="000000"/>
        </w:rPr>
        <w:t>stimation of visceral fat is useful for the diagnosis of significant fibrosis in patients with non-alcoholic fatty liver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7C7C962" w14:textId="77777777" w:rsidR="00A77B3E" w:rsidRDefault="00A77B3E">
      <w:pPr>
        <w:spacing w:line="360" w:lineRule="auto"/>
        <w:jc w:val="both"/>
      </w:pPr>
    </w:p>
    <w:p w14:paraId="568585E6" w14:textId="77777777" w:rsidR="00A77B3E" w:rsidRDefault="00C821D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Obesity is a risk factor for non-alcoholic fatty liver disease (NAFLD), although obese patients with NAFLD do not always develop significant fibrosis. The distribution of body fat could predict the risk of NAFLD progression. Our study demonstrates that </w:t>
      </w:r>
      <w:proofErr w:type="spellStart"/>
      <w:r>
        <w:rPr>
          <w:rFonts w:ascii="Book Antiqua" w:eastAsia="Book Antiqua" w:hAnsi="Book Antiqua" w:cs="Book Antiqua"/>
          <w:color w:val="000000"/>
        </w:rPr>
        <w:t>bioimpedanciometry</w:t>
      </w:r>
      <w:proofErr w:type="spellEnd"/>
      <w:r>
        <w:rPr>
          <w:rFonts w:ascii="Book Antiqua" w:eastAsia="Book Antiqua" w:hAnsi="Book Antiqua" w:cs="Book Antiqua"/>
          <w:color w:val="000000"/>
        </w:rPr>
        <w:t>-estimated visceral fat is useful for detecting advanced NAFLD. Our proposed simple method would allow referral to specialized care in a wide variety of resource-limited settings. Future studies will aim at validating this tool in larger prospective cohorts.</w:t>
      </w:r>
    </w:p>
    <w:p w14:paraId="5B6EA577" w14:textId="77777777" w:rsidR="00A77B3E" w:rsidRDefault="00A77B3E">
      <w:pPr>
        <w:spacing w:line="360" w:lineRule="auto"/>
        <w:jc w:val="both"/>
      </w:pPr>
    </w:p>
    <w:p w14:paraId="3ECEA910" w14:textId="77777777" w:rsidR="00A77B3E" w:rsidRDefault="00011B3E">
      <w:pPr>
        <w:spacing w:line="360" w:lineRule="auto"/>
        <w:jc w:val="both"/>
      </w:pPr>
      <w:r>
        <w:rPr>
          <w:rFonts w:ascii="Book Antiqua" w:eastAsia="Book Antiqua" w:hAnsi="Book Antiqua" w:cs="Book Antiqua"/>
          <w:b/>
          <w:caps/>
          <w:color w:val="000000"/>
          <w:u w:val="single"/>
        </w:rPr>
        <w:br w:type="page"/>
      </w:r>
      <w:r w:rsidR="00C821DC">
        <w:rPr>
          <w:rFonts w:ascii="Book Antiqua" w:eastAsia="Book Antiqua" w:hAnsi="Book Antiqua" w:cs="Book Antiqua"/>
          <w:b/>
          <w:caps/>
          <w:color w:val="000000"/>
          <w:u w:val="single"/>
        </w:rPr>
        <w:lastRenderedPageBreak/>
        <w:t>INTRODUCTION</w:t>
      </w:r>
    </w:p>
    <w:p w14:paraId="193894B2" w14:textId="77777777" w:rsidR="00A77B3E" w:rsidRDefault="00C821DC">
      <w:pPr>
        <w:spacing w:line="360" w:lineRule="auto"/>
        <w:jc w:val="both"/>
      </w:pPr>
      <w:r>
        <w:rPr>
          <w:rFonts w:ascii="Book Antiqua" w:eastAsia="Book Antiqua" w:hAnsi="Book Antiqua" w:cs="Book Antiqua"/>
          <w:color w:val="000000"/>
        </w:rPr>
        <w:t xml:space="preserve">Non-alcoholic fatty liver disease (NAFLD) is a major cause of chronic liver disease in the world, ranging from simple steatosis to </w:t>
      </w:r>
      <w:bookmarkStart w:id="37" w:name="OLE_LINK94"/>
      <w:bookmarkStart w:id="38" w:name="OLE_LINK95"/>
      <w:r>
        <w:rPr>
          <w:rFonts w:ascii="Book Antiqua" w:eastAsia="Book Antiqua" w:hAnsi="Book Antiqua" w:cs="Book Antiqua"/>
          <w:color w:val="000000"/>
        </w:rPr>
        <w:t>non-alcoholic steatohepatitis</w:t>
      </w:r>
      <w:bookmarkEnd w:id="37"/>
      <w:bookmarkEnd w:id="38"/>
      <w:r>
        <w:rPr>
          <w:rFonts w:ascii="Book Antiqua" w:eastAsia="Book Antiqua" w:hAnsi="Book Antiqua" w:cs="Book Antiqua"/>
          <w:color w:val="000000"/>
        </w:rPr>
        <w:t xml:space="preserve"> (</w:t>
      </w:r>
      <w:bookmarkStart w:id="39" w:name="OLE_LINK31"/>
      <w:bookmarkStart w:id="40" w:name="OLE_LINK32"/>
      <w:r>
        <w:rPr>
          <w:rFonts w:ascii="Book Antiqua" w:eastAsia="Book Antiqua" w:hAnsi="Book Antiqua" w:cs="Book Antiqua"/>
          <w:color w:val="000000"/>
        </w:rPr>
        <w:t>NASH</w:t>
      </w:r>
      <w:bookmarkEnd w:id="39"/>
      <w:bookmarkEnd w:id="40"/>
      <w:r>
        <w:rPr>
          <w:rFonts w:ascii="Book Antiqua" w:eastAsia="Book Antiqua" w:hAnsi="Book Antiqua" w:cs="Book Antiqua"/>
          <w:color w:val="000000"/>
        </w:rPr>
        <w:t>), which can lead to significant fibrosis, liver cirrhosis and hepatocellular carcinoma</w:t>
      </w:r>
      <w:r w:rsidR="00F21A0C">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As the hepatic manifestation of metabolic syndrome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NAFLD is more prevalent within patients with obesity, type 2 diabetes mellitus, dyslipidemia and/or </w:t>
      </w:r>
      <w:proofErr w:type="gramStart"/>
      <w:r>
        <w:rPr>
          <w:rFonts w:ascii="Book Antiqua" w:eastAsia="Book Antiqua" w:hAnsi="Book Antiqua" w:cs="Book Antiqua"/>
          <w:color w:val="000000"/>
        </w:rPr>
        <w:t>hypertension</w:t>
      </w:r>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Particularly, metabolic unhealthy status may have a greater impact on NASH and significant fibrosis than obesity </w:t>
      </w:r>
      <w:proofErr w:type="gramStart"/>
      <w:r>
        <w:rPr>
          <w:rFonts w:ascii="Book Antiqua" w:eastAsia="Book Antiqua" w:hAnsi="Book Antiqua" w:cs="Book Antiqua"/>
          <w:color w:val="000000"/>
        </w:rPr>
        <w:t>itself</w:t>
      </w:r>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Obese subjects do not always develop NAFLD and NAFLD can occur in non-obese </w:t>
      </w:r>
      <w:proofErr w:type="gramStart"/>
      <w:r>
        <w:rPr>
          <w:rFonts w:ascii="Book Antiqua" w:eastAsia="Book Antiqua" w:hAnsi="Book Antiqua" w:cs="Book Antiqua"/>
          <w:color w:val="000000"/>
        </w:rPr>
        <w:t>subjects</w:t>
      </w:r>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this regard, abdominal fat deposition is closely related with </w:t>
      </w:r>
      <w:proofErr w:type="spellStart"/>
      <w:r>
        <w:rPr>
          <w:rFonts w:ascii="Book Antiqua" w:eastAsia="Book Antiqua" w:hAnsi="Book Antiqua" w:cs="Book Antiqua"/>
          <w:color w:val="000000"/>
        </w:rPr>
        <w:t>MetS</w:t>
      </w:r>
      <w:proofErr w:type="spellEnd"/>
      <w:r w:rsidR="00F21A0C">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Waist circumference (WC), waist-to-height ratio and waist-to-hip ratio are surrogate markers of abdominal fat, which can rule in </w:t>
      </w:r>
      <w:proofErr w:type="spellStart"/>
      <w:proofErr w:type="gramStart"/>
      <w:r>
        <w:rPr>
          <w:rFonts w:ascii="Book Antiqua" w:eastAsia="Book Antiqua" w:hAnsi="Book Antiqua" w:cs="Book Antiqua"/>
          <w:color w:val="000000"/>
        </w:rPr>
        <w:t>MetS</w:t>
      </w:r>
      <w:proofErr w:type="spellEnd"/>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However, the visceral component of abdominal fat is most intimately associated with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adverse outcomes, probably through pro-inflammatory </w:t>
      </w:r>
      <w:proofErr w:type="gramStart"/>
      <w:r>
        <w:rPr>
          <w:rFonts w:ascii="Book Antiqua" w:eastAsia="Book Antiqua" w:hAnsi="Book Antiqua" w:cs="Book Antiqua"/>
          <w:color w:val="000000"/>
        </w:rPr>
        <w:t>adipokines</w:t>
      </w:r>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8,10,11]</w:t>
      </w:r>
      <w:r>
        <w:rPr>
          <w:rFonts w:ascii="Book Antiqua" w:eastAsia="Book Antiqua" w:hAnsi="Book Antiqua" w:cs="Book Antiqua"/>
          <w:color w:val="000000"/>
        </w:rPr>
        <w:t xml:space="preserve">. Visceral fat (VF) is a key element in the pathogenesis of NAFLD, independently of insulin resistance and liver </w:t>
      </w:r>
      <w:proofErr w:type="gramStart"/>
      <w:r>
        <w:rPr>
          <w:rFonts w:ascii="Book Antiqua" w:eastAsia="Book Antiqua" w:hAnsi="Book Antiqua" w:cs="Book Antiqua"/>
          <w:color w:val="000000"/>
        </w:rPr>
        <w:t>steatosis</w:t>
      </w:r>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xml:space="preserve">. However, VF cannot be captured by the aforementioned indices. Several works have proposed measuring VF as an indirect marker of NAFLD by using different techniques and </w:t>
      </w:r>
      <w:proofErr w:type="gramStart"/>
      <w:r>
        <w:rPr>
          <w:rFonts w:ascii="Book Antiqua" w:eastAsia="Book Antiqua" w:hAnsi="Book Antiqua" w:cs="Book Antiqua"/>
          <w:color w:val="000000"/>
        </w:rPr>
        <w:t>thresholds</w:t>
      </w:r>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13,15,16,18-23]</w:t>
      </w:r>
      <w:r>
        <w:rPr>
          <w:rFonts w:ascii="Book Antiqua" w:eastAsia="Book Antiqua" w:hAnsi="Book Antiqua" w:cs="Book Antiqua"/>
          <w:color w:val="000000"/>
        </w:rPr>
        <w:t xml:space="preserve">. None of these studies assessed a possible correlation of VF with liver fibrosis while the prognosis of NAFLD patients is strongly conditioned by </w:t>
      </w:r>
      <w:proofErr w:type="gramStart"/>
      <w:r>
        <w:rPr>
          <w:rFonts w:ascii="Book Antiqua" w:eastAsia="Book Antiqua" w:hAnsi="Book Antiqua" w:cs="Book Antiqua"/>
          <w:color w:val="000000"/>
        </w:rPr>
        <w:t>fibrosis</w:t>
      </w:r>
      <w:r w:rsidR="00F21A0C">
        <w:rPr>
          <w:rFonts w:ascii="Book Antiqua" w:eastAsia="Book Antiqua" w:hAnsi="Book Antiqua" w:cs="Book Antiqua"/>
          <w:color w:val="000000"/>
          <w:szCs w:val="30"/>
          <w:vertAlign w:val="superscript"/>
        </w:rPr>
        <w:t>[</w:t>
      </w:r>
      <w:proofErr w:type="gramEnd"/>
      <w:r w:rsidR="00F21A0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AAD27E3" w14:textId="77777777" w:rsidR="00A77B3E" w:rsidRDefault="00C821DC" w:rsidP="00F21A0C">
      <w:pPr>
        <w:spacing w:line="360" w:lineRule="auto"/>
        <w:ind w:firstLineChars="100" w:firstLine="240"/>
        <w:jc w:val="both"/>
      </w:pPr>
      <w:r>
        <w:rPr>
          <w:rFonts w:ascii="Book Antiqua" w:eastAsia="Book Antiqua" w:hAnsi="Book Antiqua" w:cs="Book Antiqua"/>
          <w:color w:val="000000"/>
        </w:rPr>
        <w:t xml:space="preserve">Methods for assessing VF and liver fibrosis in NAFLD patients include computed tomography (CT) scan, magnetic resonance imaging and histological analysis, which are impractical in real clinics. Even though transient elastography is simple, non-invasive and reliable for estimating fibrosis in NAFLD, it is not always </w:t>
      </w:r>
      <w:proofErr w:type="gramStart"/>
      <w:r>
        <w:rPr>
          <w:rFonts w:ascii="Book Antiqua" w:eastAsia="Book Antiqua" w:hAnsi="Book Antiqua" w:cs="Book Antiqua"/>
          <w:color w:val="000000"/>
        </w:rPr>
        <w:t>available</w:t>
      </w:r>
      <w:r w:rsidR="00A52333">
        <w:rPr>
          <w:rFonts w:ascii="Book Antiqua" w:eastAsia="Book Antiqua" w:hAnsi="Book Antiqua" w:cs="Book Antiqua"/>
          <w:color w:val="000000"/>
          <w:szCs w:val="30"/>
          <w:vertAlign w:val="superscript"/>
        </w:rPr>
        <w:t>[</w:t>
      </w:r>
      <w:proofErr w:type="gramEnd"/>
      <w:r w:rsidR="00A5233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On the contrary, bioelectrical impedance analysis (BIA) is innocuous and easy to use. In addition, it is operator-independent and less expensive than CT scan and magnetic resonance </w:t>
      </w:r>
      <w:proofErr w:type="gramStart"/>
      <w:r>
        <w:rPr>
          <w:rFonts w:ascii="Book Antiqua" w:eastAsia="Book Antiqua" w:hAnsi="Book Antiqua" w:cs="Book Antiqua"/>
          <w:color w:val="000000"/>
        </w:rPr>
        <w:t>imaging</w:t>
      </w:r>
      <w:r w:rsidR="00A52333">
        <w:rPr>
          <w:rFonts w:ascii="Book Antiqua" w:eastAsia="Book Antiqua" w:hAnsi="Book Antiqua" w:cs="Book Antiqua"/>
          <w:color w:val="000000"/>
          <w:szCs w:val="30"/>
          <w:vertAlign w:val="superscript"/>
        </w:rPr>
        <w:t>[</w:t>
      </w:r>
      <w:proofErr w:type="gramEnd"/>
      <w:r w:rsidR="00A52333">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FE00448" w14:textId="77777777" w:rsidR="00A77B3E" w:rsidRDefault="00C821DC" w:rsidP="002479F6">
      <w:pPr>
        <w:spacing w:line="360" w:lineRule="auto"/>
        <w:ind w:firstLineChars="100" w:firstLine="240"/>
        <w:jc w:val="both"/>
      </w:pPr>
      <w:r>
        <w:rPr>
          <w:rFonts w:ascii="Book Antiqua" w:eastAsia="Book Antiqua" w:hAnsi="Book Antiqua" w:cs="Book Antiqua"/>
          <w:color w:val="000000"/>
        </w:rPr>
        <w:t xml:space="preserve">Currently, it is unknown if VF may be a reliable measure of NAFLD severity. On the other hand, BIA may have all the features to become a preferred method for VF </w:t>
      </w:r>
      <w:r>
        <w:rPr>
          <w:rFonts w:ascii="Book Antiqua" w:eastAsia="Book Antiqua" w:hAnsi="Book Antiqua" w:cs="Book Antiqua"/>
          <w:color w:val="000000"/>
        </w:rPr>
        <w:lastRenderedPageBreak/>
        <w:t>estimation. Therefore, we aimed at assessing the role of BIA as a non-invasive tool for assessing NAFLD severity. To this end, we compared BIA with liver biopsy, transient elastography and other indirect methods.</w:t>
      </w:r>
    </w:p>
    <w:p w14:paraId="60112FAC" w14:textId="77777777" w:rsidR="00A77B3E" w:rsidRDefault="00A77B3E">
      <w:pPr>
        <w:spacing w:line="360" w:lineRule="auto"/>
        <w:jc w:val="both"/>
      </w:pPr>
    </w:p>
    <w:p w14:paraId="0E5EBA72" w14:textId="77777777" w:rsidR="00A77B3E" w:rsidRDefault="00C821DC">
      <w:pPr>
        <w:spacing w:line="360" w:lineRule="auto"/>
        <w:jc w:val="both"/>
      </w:pPr>
      <w:r>
        <w:rPr>
          <w:rFonts w:ascii="Book Antiqua" w:eastAsia="Book Antiqua" w:hAnsi="Book Antiqua" w:cs="Book Antiqua"/>
          <w:b/>
          <w:caps/>
          <w:color w:val="000000"/>
          <w:u w:val="single"/>
        </w:rPr>
        <w:t>MATERIALS AND METHODS</w:t>
      </w:r>
    </w:p>
    <w:p w14:paraId="63235C89" w14:textId="77777777" w:rsidR="00A77B3E" w:rsidRPr="00D03023" w:rsidRDefault="00C821DC">
      <w:pPr>
        <w:spacing w:line="360" w:lineRule="auto"/>
        <w:jc w:val="both"/>
        <w:rPr>
          <w:i/>
        </w:rPr>
      </w:pPr>
      <w:r w:rsidRPr="00D03023">
        <w:rPr>
          <w:rFonts w:ascii="Book Antiqua" w:eastAsia="Book Antiqua" w:hAnsi="Book Antiqua" w:cs="Book Antiqua"/>
          <w:b/>
          <w:bCs/>
          <w:i/>
          <w:color w:val="000000"/>
        </w:rPr>
        <w:t>Study design</w:t>
      </w:r>
    </w:p>
    <w:p w14:paraId="5EA1EBA7" w14:textId="77777777" w:rsidR="00A77B3E" w:rsidRDefault="00C821DC">
      <w:pPr>
        <w:spacing w:line="360" w:lineRule="auto"/>
        <w:jc w:val="both"/>
      </w:pPr>
      <w:r>
        <w:rPr>
          <w:rFonts w:ascii="Book Antiqua" w:eastAsia="Book Antiqua" w:hAnsi="Book Antiqua" w:cs="Book Antiqua"/>
          <w:color w:val="000000"/>
        </w:rPr>
        <w:t xml:space="preserve">This is a cross-sectional study prospectively including consecutive biopsy-proven NAFLD adult outpatients in a third-level hospital. Exclusion criteria encompassed any other liver comorbidity, history of bariatric or ileal surgery, liver or kidney transplantation, malignancy or treatment with any drug known to induce liver steatosis or insulin sensitization, such as estrogens, amiodarone, methotrexate and tamoxifen. The protocol was approved by the Ethics Committee of the Hospital Universitario Puerta de </w:t>
      </w:r>
      <w:proofErr w:type="spellStart"/>
      <w:r>
        <w:rPr>
          <w:rFonts w:ascii="Book Antiqua" w:eastAsia="Book Antiqua" w:hAnsi="Book Antiqua" w:cs="Book Antiqua"/>
          <w:color w:val="000000"/>
        </w:rPr>
        <w:t>Hierro-Majadahonda</w:t>
      </w:r>
      <w:proofErr w:type="spellEnd"/>
      <w:r>
        <w:rPr>
          <w:rFonts w:ascii="Book Antiqua" w:eastAsia="Book Antiqua" w:hAnsi="Book Antiqua" w:cs="Book Antiqua"/>
          <w:color w:val="000000"/>
        </w:rPr>
        <w:t xml:space="preserve"> (PI 05-18, 12/03/2018) and </w:t>
      </w:r>
      <w:r>
        <w:rPr>
          <w:rFonts w:ascii="Book Antiqua" w:eastAsia="Book Antiqua" w:hAnsi="Book Antiqua" w:cs="Book Antiqua"/>
          <w:color w:val="000000"/>
          <w:shd w:val="clear" w:color="auto" w:fill="FFFFFF"/>
        </w:rPr>
        <w:t>it was conducted according to the 1975 Declaration of Helsinki and the Good Clinical Practice guidelines</w:t>
      </w:r>
      <w:r>
        <w:rPr>
          <w:rFonts w:ascii="Book Antiqua" w:eastAsia="Book Antiqua" w:hAnsi="Book Antiqua" w:cs="Book Antiqua"/>
          <w:color w:val="000000"/>
        </w:rPr>
        <w:t>. Written informed consent was obtained from all patients prior to inclusion.</w:t>
      </w:r>
    </w:p>
    <w:p w14:paraId="04DA577D" w14:textId="77777777" w:rsidR="00D03023" w:rsidRDefault="00D03023">
      <w:pPr>
        <w:spacing w:line="360" w:lineRule="auto"/>
        <w:jc w:val="both"/>
        <w:rPr>
          <w:rFonts w:ascii="Book Antiqua" w:hAnsi="Book Antiqua" w:cs="Book Antiqua"/>
          <w:b/>
          <w:bCs/>
          <w:color w:val="000000"/>
          <w:lang w:eastAsia="zh-CN"/>
        </w:rPr>
      </w:pPr>
    </w:p>
    <w:p w14:paraId="475B0684" w14:textId="77777777" w:rsidR="00A77B3E" w:rsidRPr="00D03023" w:rsidRDefault="00C821DC">
      <w:pPr>
        <w:spacing w:line="360" w:lineRule="auto"/>
        <w:jc w:val="both"/>
        <w:rPr>
          <w:i/>
        </w:rPr>
      </w:pPr>
      <w:r w:rsidRPr="00D03023">
        <w:rPr>
          <w:rFonts w:ascii="Book Antiqua" w:eastAsia="Book Antiqua" w:hAnsi="Book Antiqua" w:cs="Book Antiqua"/>
          <w:b/>
          <w:bCs/>
          <w:i/>
          <w:color w:val="000000"/>
        </w:rPr>
        <w:t>Data collection</w:t>
      </w:r>
    </w:p>
    <w:p w14:paraId="0A15C0F6" w14:textId="77777777" w:rsidR="00A77B3E" w:rsidRDefault="00C821DC">
      <w:pPr>
        <w:spacing w:line="360" w:lineRule="auto"/>
        <w:jc w:val="both"/>
      </w:pPr>
      <w:r>
        <w:rPr>
          <w:rFonts w:ascii="Book Antiqua" w:eastAsia="Book Antiqua" w:hAnsi="Book Antiqua" w:cs="Book Antiqua"/>
          <w:color w:val="000000"/>
        </w:rPr>
        <w:t>Prior to liver biopsy, all the patients underwent abdominal ultrasound, liver 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502 Touch,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xml:space="preserve">, Paris, France) and </w:t>
      </w:r>
      <w:bookmarkStart w:id="41" w:name="OLE_LINK85"/>
      <w:bookmarkStart w:id="42" w:name="OLE_LINK86"/>
      <w:bookmarkStart w:id="43" w:name="OLE_LINK40"/>
      <w:r>
        <w:rPr>
          <w:rFonts w:ascii="Book Antiqua" w:eastAsia="Book Antiqua" w:hAnsi="Book Antiqua" w:cs="Book Antiqua"/>
          <w:color w:val="000000"/>
        </w:rPr>
        <w:t>controlled attenuation parameter</w:t>
      </w:r>
      <w:bookmarkEnd w:id="41"/>
      <w:bookmarkEnd w:id="42"/>
      <w:bookmarkEnd w:id="43"/>
      <w:r>
        <w:rPr>
          <w:rFonts w:ascii="Book Antiqua" w:eastAsia="Book Antiqua" w:hAnsi="Book Antiqua" w:cs="Book Antiqua"/>
          <w:color w:val="000000"/>
        </w:rPr>
        <w:t xml:space="preserve"> (CAP,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xml:space="preserve">, Paris, France), as clinically indicated. M or XL probes were used as </w:t>
      </w:r>
      <w:proofErr w:type="gramStart"/>
      <w:r>
        <w:rPr>
          <w:rFonts w:ascii="Book Antiqua" w:eastAsia="Book Antiqua" w:hAnsi="Book Antiqua" w:cs="Book Antiqua"/>
          <w:color w:val="000000"/>
        </w:rPr>
        <w:t>needed</w:t>
      </w:r>
      <w:r w:rsidR="00E83DF8">
        <w:rPr>
          <w:rFonts w:ascii="Book Antiqua" w:eastAsia="Book Antiqua" w:hAnsi="Book Antiqua" w:cs="Book Antiqua"/>
          <w:color w:val="000000"/>
          <w:szCs w:val="30"/>
          <w:vertAlign w:val="superscript"/>
        </w:rPr>
        <w:t>[</w:t>
      </w:r>
      <w:proofErr w:type="gramEnd"/>
      <w:r w:rsidR="00E83DF8">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CAP (dB/m) was considered only when the associated elas</w:t>
      </w:r>
      <w:r w:rsidR="00E83DF8">
        <w:rPr>
          <w:rFonts w:ascii="Book Antiqua" w:eastAsia="Book Antiqua" w:hAnsi="Book Antiqua" w:cs="Book Antiqua"/>
          <w:color w:val="000000"/>
        </w:rPr>
        <w:t xml:space="preserve">tography measurement was valid </w:t>
      </w:r>
      <w:r w:rsidR="00E83DF8">
        <w:rPr>
          <w:rFonts w:ascii="Book Antiqua" w:hAnsi="Book Antiqua" w:cs="Book Antiqua" w:hint="eastAsia"/>
          <w:color w:val="000000"/>
          <w:lang w:eastAsia="zh-CN"/>
        </w:rPr>
        <w:t>[</w:t>
      </w:r>
      <w:r>
        <w:rPr>
          <w:rFonts w:ascii="Book Antiqua" w:eastAsia="Book Antiqua" w:hAnsi="Book Antiqua" w:cs="Book Antiqua"/>
          <w:color w:val="000000"/>
        </w:rPr>
        <w:t>median measurement/interquartile range ≥</w:t>
      </w:r>
      <w:r w:rsidR="00E83DF8">
        <w:rPr>
          <w:rFonts w:ascii="Book Antiqua" w:eastAsia="Book Antiqua" w:hAnsi="Book Antiqua" w:cs="Book Antiqua"/>
          <w:color w:val="000000"/>
        </w:rPr>
        <w:t xml:space="preserve"> 0.3 </w:t>
      </w:r>
      <w:r w:rsidR="00E83DF8">
        <w:rPr>
          <w:rFonts w:ascii="Book Antiqua" w:hAnsi="Book Antiqua" w:cs="Book Antiqua" w:hint="eastAsia"/>
          <w:color w:val="000000"/>
          <w:lang w:eastAsia="zh-CN"/>
        </w:rPr>
        <w:t>(</w:t>
      </w:r>
      <w:r w:rsidR="00A910CC">
        <w:rPr>
          <w:rFonts w:ascii="Book Antiqua" w:eastAsia="Book Antiqua" w:hAnsi="Book Antiqua" w:cs="Book Antiqua"/>
          <w:color w:val="000000"/>
        </w:rPr>
        <w:t>k</w:t>
      </w:r>
      <w:r w:rsidR="00E83DF8">
        <w:rPr>
          <w:rFonts w:ascii="Book Antiqua" w:eastAsia="Book Antiqua" w:hAnsi="Book Antiqua" w:cs="Book Antiqua"/>
          <w:color w:val="000000"/>
        </w:rPr>
        <w:t>Pa</w:t>
      </w:r>
      <w:r w:rsidR="00E83DF8">
        <w:rPr>
          <w:rFonts w:ascii="Book Antiqua" w:hAnsi="Book Antiqua" w:cs="Book Antiqua" w:hint="eastAsia"/>
          <w:color w:val="000000"/>
          <w:lang w:eastAsia="zh-CN"/>
        </w:rPr>
        <w:t>)</w:t>
      </w:r>
      <w:r w:rsidR="00E83DF8">
        <w:rPr>
          <w:rFonts w:ascii="Book Antiqua" w:eastAsia="Book Antiqua" w:hAnsi="Book Antiqua" w:cs="Book Antiqua"/>
          <w:color w:val="000000"/>
        </w:rPr>
        <w:t>]</w:t>
      </w:r>
      <w:r>
        <w:rPr>
          <w:rFonts w:ascii="Book Antiqua" w:eastAsia="Book Antiqua" w:hAnsi="Book Antiqua" w:cs="Book Antiqua"/>
          <w:color w:val="000000"/>
        </w:rPr>
        <w:t>. Liver biopsy was performed as part of the clinical work-up for NAFLD diagnosis. For our study, all the slides were reviewed by an experienced liver pathologist (C.S.) using the NAFLD activity score (</w:t>
      </w:r>
      <w:bookmarkStart w:id="44" w:name="OLE_LINK99"/>
      <w:bookmarkStart w:id="45" w:name="OLE_LINK100"/>
      <w:r>
        <w:rPr>
          <w:rFonts w:ascii="Book Antiqua" w:eastAsia="Book Antiqua" w:hAnsi="Book Antiqua" w:cs="Book Antiqua"/>
          <w:color w:val="000000"/>
        </w:rPr>
        <w:t>NAS</w:t>
      </w:r>
      <w:bookmarkEnd w:id="44"/>
      <w:bookmarkEnd w:id="45"/>
      <w:proofErr w:type="gramStart"/>
      <w:r>
        <w:rPr>
          <w:rFonts w:ascii="Book Antiqua" w:eastAsia="Book Antiqua" w:hAnsi="Book Antiqua" w:cs="Book Antiqua"/>
          <w:color w:val="000000"/>
        </w:rPr>
        <w:t>)</w:t>
      </w:r>
      <w:r w:rsidR="00E83DF8">
        <w:rPr>
          <w:rFonts w:ascii="Book Antiqua" w:eastAsia="Book Antiqua" w:hAnsi="Book Antiqua" w:cs="Book Antiqua"/>
          <w:color w:val="000000"/>
          <w:szCs w:val="30"/>
          <w:vertAlign w:val="superscript"/>
        </w:rPr>
        <w:t>[</w:t>
      </w:r>
      <w:proofErr w:type="gramEnd"/>
      <w:r w:rsidR="00E83DF8">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Significant fibrosis was defined as fibrosis stage ≥ 2.</w:t>
      </w:r>
    </w:p>
    <w:p w14:paraId="7F984A05" w14:textId="77777777" w:rsidR="00A77B3E" w:rsidRDefault="00C821DC" w:rsidP="002340EE">
      <w:pPr>
        <w:spacing w:line="360" w:lineRule="auto"/>
        <w:ind w:firstLineChars="100" w:firstLine="240"/>
        <w:jc w:val="both"/>
      </w:pPr>
      <w:r>
        <w:rPr>
          <w:rFonts w:ascii="Book Antiqua" w:eastAsia="Book Antiqua" w:hAnsi="Book Antiqua" w:cs="Book Antiqua"/>
          <w:color w:val="000000"/>
        </w:rPr>
        <w:t xml:space="preserve">All the patients underwent a complete anthropometric evaluation, blood tests and BIA after overnight fasting by the same investigator, mostly the same day of the liver biopsy. Height, weight and WC were measured with patients in light clothing, after </w:t>
      </w:r>
      <w:r>
        <w:rPr>
          <w:rFonts w:ascii="Book Antiqua" w:eastAsia="Book Antiqua" w:hAnsi="Book Antiqua" w:cs="Book Antiqua"/>
          <w:color w:val="000000"/>
        </w:rPr>
        <w:lastRenderedPageBreak/>
        <w:t>removing their shoes and emptying their bladders. Total and visceral adipose tissue were measured by BIA (DC430PMA, Tanita, Amsterdam, The Netherlands). A rating between 1 and 12 indicates a healthy level of VF and a rating between 13 and 59 indicates an excessive accumulation of VF. Obesity was defined as a body mass index (BMI) (weight/height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overweight as 25-30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 increased WC was defined as ≥ 102 cm for men and ≥ 88 cm for </w:t>
      </w:r>
      <w:proofErr w:type="gramStart"/>
      <w:r>
        <w:rPr>
          <w:rFonts w:ascii="Book Antiqua" w:eastAsia="Book Antiqua" w:hAnsi="Book Antiqua" w:cs="Book Antiqua"/>
          <w:color w:val="000000"/>
        </w:rPr>
        <w:t>women</w:t>
      </w:r>
      <w:r w:rsidR="00C82098">
        <w:rPr>
          <w:rFonts w:ascii="Book Antiqua" w:eastAsia="Book Antiqua" w:hAnsi="Book Antiqua" w:cs="Book Antiqua"/>
          <w:color w:val="000000"/>
          <w:szCs w:val="30"/>
          <w:vertAlign w:val="superscript"/>
        </w:rPr>
        <w:t>[</w:t>
      </w:r>
      <w:proofErr w:type="gramEnd"/>
      <w:r w:rsidR="00C82098">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Insulin resistance was calculated by the homeostatic model </w:t>
      </w:r>
      <w:proofErr w:type="gramStart"/>
      <w:r>
        <w:rPr>
          <w:rFonts w:ascii="Book Antiqua" w:eastAsia="Book Antiqua" w:hAnsi="Book Antiqua" w:cs="Book Antiqua"/>
          <w:color w:val="000000"/>
        </w:rPr>
        <w:t>assessment</w:t>
      </w:r>
      <w:r w:rsidR="00C82098">
        <w:rPr>
          <w:rFonts w:ascii="Book Antiqua" w:eastAsia="Book Antiqua" w:hAnsi="Book Antiqua" w:cs="Book Antiqua"/>
          <w:color w:val="000000"/>
          <w:szCs w:val="30"/>
          <w:vertAlign w:val="superscript"/>
        </w:rPr>
        <w:t>[</w:t>
      </w:r>
      <w:proofErr w:type="gramEnd"/>
      <w:r w:rsidR="00C82098">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was defined according to the National Cholesterol Education Program Adult Treatment Panel III definitions when three or more criteria were met</w:t>
      </w:r>
      <w:r w:rsidR="00C82098">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05CABEA" w14:textId="77777777" w:rsidR="00C82098" w:rsidRDefault="00C82098">
      <w:pPr>
        <w:spacing w:line="360" w:lineRule="auto"/>
        <w:jc w:val="both"/>
        <w:rPr>
          <w:rFonts w:ascii="Book Antiqua" w:hAnsi="Book Antiqua" w:cs="Book Antiqua"/>
          <w:b/>
          <w:bCs/>
          <w:color w:val="000000"/>
          <w:lang w:eastAsia="zh-CN"/>
        </w:rPr>
      </w:pPr>
    </w:p>
    <w:p w14:paraId="4E3BDA7E" w14:textId="77777777" w:rsidR="00A77B3E" w:rsidRPr="00C82098" w:rsidRDefault="00C821DC">
      <w:pPr>
        <w:spacing w:line="360" w:lineRule="auto"/>
        <w:jc w:val="both"/>
        <w:rPr>
          <w:i/>
        </w:rPr>
      </w:pPr>
      <w:r w:rsidRPr="00C82098">
        <w:rPr>
          <w:rFonts w:ascii="Book Antiqua" w:eastAsia="Book Antiqua" w:hAnsi="Book Antiqua" w:cs="Book Antiqua"/>
          <w:b/>
          <w:bCs/>
          <w:i/>
          <w:color w:val="000000"/>
        </w:rPr>
        <w:t>Statistical analysis</w:t>
      </w:r>
    </w:p>
    <w:p w14:paraId="6939ED3C" w14:textId="77777777" w:rsidR="00A77B3E" w:rsidRDefault="00C821DC">
      <w:pPr>
        <w:spacing w:line="360" w:lineRule="auto"/>
        <w:jc w:val="both"/>
      </w:pPr>
      <w:r>
        <w:rPr>
          <w:rFonts w:ascii="Book Antiqua" w:eastAsia="Book Antiqua" w:hAnsi="Book Antiqua" w:cs="Book Antiqua"/>
          <w:color w:val="000000"/>
        </w:rPr>
        <w:t>Quantitative variables </w:t>
      </w:r>
      <w:r>
        <w:rPr>
          <w:rStyle w:val="hps"/>
          <w:rFonts w:ascii="Book Antiqua" w:eastAsia="Book Antiqua" w:hAnsi="Book Antiqua" w:cs="Book Antiqua"/>
          <w:color w:val="000000"/>
        </w:rPr>
        <w:t xml:space="preserve">were described as mean </w:t>
      </w:r>
      <w:r w:rsidR="00655E18">
        <w:rPr>
          <w:rStyle w:val="hps"/>
          <w:rFonts w:ascii="Book Antiqua" w:eastAsia="Book Antiqua" w:hAnsi="Book Antiqua" w:cs="Book Antiqua"/>
          <w:color w:val="000000"/>
        </w:rPr>
        <w:t>±</w:t>
      </w:r>
      <w:r w:rsidR="00655E18">
        <w:rPr>
          <w:rStyle w:val="hps"/>
          <w:rFonts w:ascii="Book Antiqua" w:hAnsi="Book Antiqua" w:cs="Book Antiqua" w:hint="eastAsia"/>
          <w:color w:val="000000"/>
          <w:lang w:eastAsia="zh-CN"/>
        </w:rPr>
        <w:t xml:space="preserve"> </w:t>
      </w:r>
      <w:r w:rsidR="00655E18">
        <w:rPr>
          <w:rStyle w:val="hps"/>
          <w:rFonts w:ascii="Book Antiqua" w:eastAsia="Book Antiqua" w:hAnsi="Book Antiqua" w:cs="Book Antiqua"/>
          <w:color w:val="000000"/>
        </w:rPr>
        <w:t>SD</w:t>
      </w:r>
      <w:r>
        <w:rPr>
          <w:rStyle w:val="hps"/>
          <w:rFonts w:ascii="Book Antiqua" w:eastAsia="Book Antiqua" w:hAnsi="Book Antiqua" w:cs="Book Antiqua"/>
          <w:color w:val="000000"/>
        </w:rPr>
        <w:t xml:space="preserve"> or median and range where appropriate. Categorical variables were described in percentages. </w:t>
      </w:r>
      <w:r>
        <w:rPr>
          <w:rFonts w:ascii="Book Antiqua" w:eastAsia="Book Antiqua" w:hAnsi="Book Antiqua" w:cs="Book Antiqua"/>
          <w:color w:val="000000"/>
        </w:rPr>
        <w:t xml:space="preserve">For bivariate analysis, quantitative variables were compared using Student´s </w:t>
      </w:r>
      <w:r w:rsidRPr="00E52D98">
        <w:rPr>
          <w:rFonts w:ascii="Book Antiqua" w:eastAsia="Book Antiqua" w:hAnsi="Book Antiqua" w:cs="Book Antiqua"/>
          <w:i/>
          <w:color w:val="000000"/>
        </w:rPr>
        <w:t>t</w:t>
      </w:r>
      <w:r>
        <w:rPr>
          <w:rFonts w:ascii="Book Antiqua" w:eastAsia="Book Antiqua" w:hAnsi="Book Antiqua" w:cs="Book Antiqua"/>
          <w:color w:val="000000"/>
        </w:rPr>
        <w:t xml:space="preserve">-test. When normality or equality of variances was not observed, non-parametric tests were used. Categorical variables were compared using Chi-squared and Chi-squared for trend tests, or Fisher’s exact test. Correlations between quantitative variables were assessed using Pearson or Spearman rank correlations, as appropriate. To compare variables in more than two groups, Kruskal-Wallis test was used. Multivariable logistic-regression standardized models were constructed by introducing explanatory variables other than transient elastography measurements, with a </w:t>
      </w:r>
      <w:r w:rsidR="006B36E6" w:rsidRPr="006B36E6">
        <w:rPr>
          <w:rFonts w:ascii="Book Antiqua" w:eastAsia="Book Antiqua" w:hAnsi="Book Antiqua" w:cs="Book Antiqua"/>
          <w:i/>
          <w:color w:val="000000"/>
        </w:rPr>
        <w:t>P</w:t>
      </w:r>
      <w:r w:rsidR="006B36E6">
        <w:rPr>
          <w:rFonts w:ascii="Book Antiqua" w:eastAsia="Book Antiqua" w:hAnsi="Book Antiqua" w:cs="Book Antiqua"/>
          <w:color w:val="000000"/>
        </w:rPr>
        <w:t xml:space="preserve"> </w:t>
      </w:r>
      <w:r>
        <w:rPr>
          <w:rFonts w:ascii="Book Antiqua" w:eastAsia="Book Antiqua" w:hAnsi="Book Antiqua" w:cs="Book Antiqua"/>
          <w:color w:val="000000"/>
        </w:rPr>
        <w:t xml:space="preserve">&lt; 0.2, using a backward elimination method. Diagnostic accuracy was determined by the </w:t>
      </w:r>
      <w:bookmarkStart w:id="46" w:name="OLE_LINK29"/>
      <w:bookmarkStart w:id="47" w:name="OLE_LINK30"/>
      <w:r>
        <w:rPr>
          <w:rFonts w:ascii="Book Antiqua" w:eastAsia="Book Antiqua" w:hAnsi="Book Antiqua" w:cs="Book Antiqua"/>
          <w:color w:val="000000"/>
        </w:rPr>
        <w:t>area under the receiver operating characteristic curve (AUROC)</w:t>
      </w:r>
      <w:bookmarkEnd w:id="46"/>
      <w:bookmarkEnd w:id="47"/>
      <w:r>
        <w:rPr>
          <w:rFonts w:ascii="Book Antiqua" w:eastAsia="Book Antiqua" w:hAnsi="Book Antiqua" w:cs="Book Antiqua"/>
          <w:color w:val="000000"/>
        </w:rPr>
        <w:t xml:space="preserve"> and 95%</w:t>
      </w:r>
      <w:r w:rsidR="006B36E6">
        <w:rPr>
          <w:rFonts w:ascii="Book Antiqua" w:eastAsia="Book Antiqua" w:hAnsi="Book Antiqua" w:cs="Book Antiqua"/>
          <w:color w:val="000000"/>
        </w:rPr>
        <w:t>CI</w:t>
      </w:r>
      <w:r>
        <w:rPr>
          <w:rFonts w:ascii="Book Antiqua" w:eastAsia="Book Antiqua" w:hAnsi="Book Antiqua" w:cs="Book Antiqua"/>
          <w:color w:val="000000"/>
        </w:rPr>
        <w:t>. Sensitivity, specificity, positive predictive value and negative predictive value were calculated for the models. Youden index was used to determine the optimal cut-off value for these. Statistical analyses were performed with STATA software 14 (Stata Corporation, College Station, T</w:t>
      </w:r>
      <w:r w:rsidR="00A910CC">
        <w:rPr>
          <w:rFonts w:ascii="Book Antiqua" w:eastAsia="Book Antiqua" w:hAnsi="Book Antiqua" w:cs="Book Antiqua"/>
          <w:color w:val="000000"/>
        </w:rPr>
        <w:t>X, United States</w:t>
      </w:r>
      <w:r>
        <w:rPr>
          <w:rFonts w:ascii="Book Antiqua" w:eastAsia="Book Antiqua" w:hAnsi="Book Antiqua" w:cs="Book Antiqua"/>
          <w:color w:val="000000"/>
        </w:rPr>
        <w:t xml:space="preserve">) and </w:t>
      </w:r>
      <w:r w:rsidR="006B36E6" w:rsidRPr="006B36E6">
        <w:rPr>
          <w:rFonts w:ascii="Book Antiqua" w:eastAsia="Book Antiqua" w:hAnsi="Book Antiqua" w:cs="Book Antiqua"/>
          <w:i/>
          <w:color w:val="000000"/>
        </w:rPr>
        <w:t>P</w:t>
      </w:r>
      <w:r w:rsidR="006B36E6">
        <w:rPr>
          <w:rFonts w:ascii="Book Antiqua" w:eastAsia="Book Antiqua" w:hAnsi="Book Antiqua" w:cs="Book Antiqua"/>
          <w:color w:val="000000"/>
        </w:rPr>
        <w:t xml:space="preserve"> </w:t>
      </w:r>
      <w:r>
        <w:rPr>
          <w:rFonts w:ascii="Book Antiqua" w:eastAsia="Book Antiqua" w:hAnsi="Book Antiqua" w:cs="Book Antiqua"/>
          <w:color w:val="000000"/>
        </w:rPr>
        <w:t>&lt; 0.05 was considered statistically significant. </w:t>
      </w:r>
    </w:p>
    <w:p w14:paraId="6E4F125A" w14:textId="77777777" w:rsidR="00A77B3E" w:rsidRDefault="00A77B3E">
      <w:pPr>
        <w:spacing w:line="360" w:lineRule="auto"/>
        <w:jc w:val="both"/>
      </w:pPr>
    </w:p>
    <w:p w14:paraId="6A7FF4B0" w14:textId="77777777" w:rsidR="00A77B3E" w:rsidRDefault="00C821DC">
      <w:pPr>
        <w:spacing w:line="360" w:lineRule="auto"/>
        <w:jc w:val="both"/>
      </w:pPr>
      <w:r>
        <w:rPr>
          <w:rFonts w:ascii="Book Antiqua" w:eastAsia="Book Antiqua" w:hAnsi="Book Antiqua" w:cs="Book Antiqua"/>
          <w:b/>
          <w:caps/>
          <w:color w:val="000000"/>
          <w:u w:val="single"/>
        </w:rPr>
        <w:t>RESULTS</w:t>
      </w:r>
    </w:p>
    <w:p w14:paraId="49DAF6A7" w14:textId="77777777" w:rsidR="00A77B3E" w:rsidRDefault="00C821DC">
      <w:pPr>
        <w:spacing w:line="360" w:lineRule="auto"/>
        <w:jc w:val="both"/>
      </w:pPr>
      <w:r>
        <w:rPr>
          <w:rFonts w:ascii="Book Antiqua" w:eastAsia="Book Antiqua" w:hAnsi="Book Antiqua" w:cs="Book Antiqua"/>
          <w:color w:val="000000"/>
        </w:rPr>
        <w:lastRenderedPageBreak/>
        <w:t>Between September 2017 and February 2020, 390 NAFLD patients were screened for the study, 1</w:t>
      </w:r>
      <w:r w:rsidR="007E72AE">
        <w:rPr>
          <w:rFonts w:ascii="Book Antiqua" w:eastAsia="Book Antiqua" w:hAnsi="Book Antiqua" w:cs="Book Antiqua"/>
          <w:color w:val="000000"/>
        </w:rPr>
        <w:t>19 of who were included (Suppl</w:t>
      </w:r>
      <w:r w:rsidR="007E72AE">
        <w:rPr>
          <w:rFonts w:ascii="Book Antiqua" w:hAnsi="Book Antiqua" w:cs="Book Antiqua" w:hint="eastAsia"/>
          <w:color w:val="000000"/>
          <w:lang w:eastAsia="zh-CN"/>
        </w:rPr>
        <w:t>ementary</w:t>
      </w:r>
      <w:r>
        <w:rPr>
          <w:rFonts w:ascii="Book Antiqua" w:eastAsia="Book Antiqua" w:hAnsi="Book Antiqua" w:cs="Book Antiqua"/>
          <w:color w:val="000000"/>
        </w:rPr>
        <w:t xml:space="preserve"> Figure 1). Patient characteristics are shown in Table 1. The mean age was 56 </w:t>
      </w:r>
      <w:r w:rsidR="00524CF2">
        <w:rPr>
          <w:rFonts w:ascii="Book Antiqua" w:eastAsia="Book Antiqua" w:hAnsi="Book Antiqua" w:cs="Book Antiqua"/>
          <w:color w:val="000000"/>
        </w:rPr>
        <w:t>± 10.7</w:t>
      </w:r>
      <w:r w:rsidR="00524CF2" w:rsidRPr="00524CF2">
        <w:rPr>
          <w:rFonts w:ascii="Book Antiqua" w:eastAsia="Book Antiqua" w:hAnsi="Book Antiqua" w:cs="Book Antiqua"/>
          <w:color w:val="000000"/>
        </w:rPr>
        <w:t xml:space="preserve"> </w:t>
      </w:r>
      <w:r w:rsidR="00524CF2">
        <w:rPr>
          <w:rFonts w:ascii="Book Antiqua" w:eastAsia="Book Antiqua" w:hAnsi="Book Antiqua" w:cs="Book Antiqua"/>
          <w:color w:val="000000"/>
        </w:rPr>
        <w:t>years</w:t>
      </w:r>
      <w:r>
        <w:rPr>
          <w:rFonts w:ascii="Book Antiqua" w:eastAsia="Book Antiqua" w:hAnsi="Book Antiqua" w:cs="Book Antiqua"/>
          <w:color w:val="000000"/>
        </w:rPr>
        <w:t xml:space="preserve">, 66.4% of the patients were male and 95% were overweight or obese. Type 2 diabetes mellitus and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were predominant (55.5% and 61.3%, respectively). Accordingly, mean WC and VF were elevated (109.3</w:t>
      </w:r>
      <w:r w:rsidR="00995487">
        <w:rPr>
          <w:rFonts w:ascii="Book Antiqua" w:hAnsi="Book Antiqua" w:cs="Book Antiqua" w:hint="eastAsia"/>
          <w:color w:val="000000"/>
          <w:lang w:eastAsia="zh-CN"/>
        </w:rPr>
        <w:t xml:space="preserve"> </w:t>
      </w:r>
      <w:r w:rsidR="00995487">
        <w:rPr>
          <w:rFonts w:ascii="Book Antiqua" w:eastAsia="Book Antiqua" w:hAnsi="Book Antiqua" w:cs="Book Antiqua"/>
          <w:color w:val="000000"/>
        </w:rPr>
        <w:t>± 14</w:t>
      </w:r>
      <w:r>
        <w:rPr>
          <w:rFonts w:ascii="Book Antiqua" w:eastAsia="Book Antiqua" w:hAnsi="Book Antiqua" w:cs="Book Antiqua"/>
          <w:color w:val="000000"/>
        </w:rPr>
        <w:t xml:space="preserve"> cm, 14.8</w:t>
      </w:r>
      <w:r w:rsidR="00995487">
        <w:rPr>
          <w:rFonts w:ascii="Book Antiqua" w:hAnsi="Book Antiqua" w:cs="Book Antiqua" w:hint="eastAsia"/>
          <w:color w:val="000000"/>
          <w:lang w:eastAsia="zh-CN"/>
        </w:rPr>
        <w:t xml:space="preserve"> </w:t>
      </w:r>
      <w:r w:rsidR="00995487">
        <w:rPr>
          <w:rFonts w:ascii="Book Antiqua" w:eastAsia="Book Antiqua" w:hAnsi="Book Antiqua" w:cs="Book Antiqua"/>
          <w:color w:val="000000"/>
        </w:rPr>
        <w:t>± 5.3</w:t>
      </w:r>
      <w:r>
        <w:rPr>
          <w:rFonts w:ascii="Book Antiqua" w:eastAsia="Book Antiqua" w:hAnsi="Book Antiqua" w:cs="Book Antiqua"/>
          <w:color w:val="000000"/>
        </w:rPr>
        <w:t>, respectively). Significant fibrosis was present in 60 patients (50.4%) and cirrhosis was found in 18 patients (15.1%).</w:t>
      </w:r>
    </w:p>
    <w:p w14:paraId="70354207" w14:textId="77777777" w:rsidR="00A77B3E" w:rsidRDefault="00C821DC" w:rsidP="00EE5816">
      <w:pPr>
        <w:spacing w:line="360" w:lineRule="auto"/>
        <w:ind w:firstLineChars="100" w:firstLine="240"/>
        <w:jc w:val="both"/>
      </w:pPr>
      <w:r>
        <w:rPr>
          <w:rFonts w:ascii="Book Antiqua" w:eastAsia="Book Antiqua" w:hAnsi="Book Antiqua" w:cs="Book Antiqua"/>
          <w:color w:val="000000"/>
        </w:rPr>
        <w:t>VF measurements positively correlated with WC, BMI and liver fat measurement by CAP (</w:t>
      </w:r>
      <w:r>
        <w:rPr>
          <w:rFonts w:ascii="Book Antiqua" w:eastAsia="Book Antiqua" w:hAnsi="Book Antiqua" w:cs="Book Antiqua"/>
          <w:i/>
          <w:iCs/>
          <w:color w:val="000000"/>
        </w:rPr>
        <w:t>r</w:t>
      </w:r>
      <w:r>
        <w:rPr>
          <w:rFonts w:ascii="Book Antiqua" w:eastAsia="Book Antiqua" w:hAnsi="Book Antiqua" w:cs="Book Antiqua"/>
          <w:color w:val="000000"/>
        </w:rPr>
        <w:t xml:space="preserve"> = 0.67; </w:t>
      </w:r>
      <w:r>
        <w:rPr>
          <w:rFonts w:ascii="Book Antiqua" w:eastAsia="Book Antiqua" w:hAnsi="Book Antiqua" w:cs="Book Antiqua"/>
          <w:i/>
          <w:iCs/>
          <w:color w:val="000000"/>
        </w:rPr>
        <w:t>r</w:t>
      </w:r>
      <w:r>
        <w:rPr>
          <w:rFonts w:ascii="Book Antiqua" w:eastAsia="Book Antiqua" w:hAnsi="Book Antiqua" w:cs="Book Antiqua"/>
          <w:color w:val="000000"/>
        </w:rPr>
        <w:t xml:space="preserve"> = 0.64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0.32, respectively; p &lt; 0.001) (Table 2). We assessed possible associations for all these parameters with the several components of NAS in liver histology. None of these parameters was associated with the presence of NASH, excepting CAP (343 </w:t>
      </w:r>
      <w:r w:rsidR="00583F53">
        <w:rPr>
          <w:rFonts w:ascii="Book Antiqua" w:eastAsia="Book Antiqua" w:hAnsi="Book Antiqua" w:cs="Book Antiqua"/>
          <w:color w:val="000000"/>
        </w:rPr>
        <w:t>dB/m</w:t>
      </w:r>
      <w:r w:rsidR="00583F53" w:rsidRPr="00EE5816">
        <w:rPr>
          <w:rFonts w:ascii="Book Antiqua" w:eastAsia="Book Antiqua" w:hAnsi="Book Antiqua" w:cs="Book Antiqua"/>
          <w:i/>
          <w:color w:val="000000"/>
        </w:rPr>
        <w:t xml:space="preserve"> </w:t>
      </w:r>
      <w:r w:rsidRPr="00EE5816">
        <w:rPr>
          <w:rFonts w:ascii="Book Antiqua" w:eastAsia="Book Antiqua" w:hAnsi="Book Antiqua" w:cs="Book Antiqua"/>
          <w:i/>
          <w:color w:val="000000"/>
        </w:rPr>
        <w:t>vs</w:t>
      </w:r>
      <w:r>
        <w:rPr>
          <w:rFonts w:ascii="Book Antiqua" w:eastAsia="Book Antiqua" w:hAnsi="Book Antiqua" w:cs="Book Antiqua"/>
          <w:color w:val="000000"/>
        </w:rPr>
        <w:t xml:space="preserve"> 319 dB/m;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which positively correlated with the degree of steatosis an</w:t>
      </w:r>
      <w:r w:rsidR="00EE5816">
        <w:rPr>
          <w:rFonts w:ascii="Book Antiqua" w:eastAsia="Book Antiqua" w:hAnsi="Book Antiqua" w:cs="Book Antiqua"/>
          <w:color w:val="000000"/>
        </w:rPr>
        <w:t>d overall activity score (Suppl</w:t>
      </w:r>
      <w:r w:rsidR="00EE5816">
        <w:rPr>
          <w:rFonts w:ascii="Book Antiqua" w:hAnsi="Book Antiqua" w:cs="Book Antiqua" w:hint="eastAsia"/>
          <w:color w:val="000000"/>
          <w:lang w:eastAsia="zh-CN"/>
        </w:rPr>
        <w:t>ementary</w:t>
      </w:r>
      <w:r>
        <w:rPr>
          <w:rFonts w:ascii="Book Antiqua" w:eastAsia="Book Antiqua" w:hAnsi="Book Antiqua" w:cs="Book Antiqua"/>
          <w:color w:val="000000"/>
        </w:rPr>
        <w:t xml:space="preserve"> Table 1). However, VF was the only parameter associated with histological fibrosis stage (</w:t>
      </w:r>
      <w:r w:rsidRPr="00EE5816">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2</w:t>
      </w:r>
      <w:r w:rsidR="00EE5816">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xml:space="preserve">= 0.112; </w:t>
      </w:r>
      <w:bookmarkStart w:id="48" w:name="OLE_LINK34"/>
      <w:bookmarkStart w:id="49" w:name="OLE_LINK35"/>
      <w:r w:rsidR="00EE5816" w:rsidRPr="00EE5816">
        <w:rPr>
          <w:rFonts w:ascii="Book Antiqua" w:eastAsia="Book Antiqua" w:hAnsi="Book Antiqua" w:cs="Book Antiqua"/>
          <w:i/>
          <w:color w:val="000000"/>
        </w:rPr>
        <w:t>P</w:t>
      </w:r>
      <w:r w:rsidR="00EE5816">
        <w:rPr>
          <w:rFonts w:ascii="Book Antiqua" w:eastAsia="Book Antiqua" w:hAnsi="Book Antiqua" w:cs="Book Antiqua"/>
          <w:color w:val="000000"/>
        </w:rPr>
        <w:t xml:space="preserve"> </w:t>
      </w:r>
      <w:bookmarkEnd w:id="48"/>
      <w:bookmarkEnd w:id="49"/>
      <w:r>
        <w:rPr>
          <w:rFonts w:ascii="Book Antiqua" w:eastAsia="Book Antiqua" w:hAnsi="Book Antiqua" w:cs="Book Antiqua"/>
          <w:color w:val="000000"/>
        </w:rPr>
        <w:t>&lt; 0.01). VF measurements were lowest for those patients with F0-1 in liver biopsy and highest for those patients showing F4, with intermediate levels for those with F2-3 (</w:t>
      </w:r>
      <w:r w:rsidR="003F7FD2">
        <w:rPr>
          <w:rFonts w:ascii="Book Antiqua" w:eastAsia="Book Antiqua" w:hAnsi="Book Antiqua" w:cs="Book Antiqua"/>
          <w:i/>
          <w:color w:val="000000"/>
        </w:rPr>
        <w:t>P</w:t>
      </w:r>
      <w:r w:rsidR="003F7FD2">
        <w:rPr>
          <w:rFonts w:ascii="Book Antiqua" w:eastAsia="Book Antiqua" w:hAnsi="Book Antiqua" w:cs="Book Antiqua"/>
          <w:color w:val="000000"/>
        </w:rPr>
        <w:t xml:space="preserve"> </w:t>
      </w:r>
      <w:r>
        <w:rPr>
          <w:rFonts w:ascii="Book Antiqua" w:eastAsia="Book Antiqua" w:hAnsi="Book Antiqua" w:cs="Book Antiqua"/>
          <w:color w:val="000000"/>
        </w:rPr>
        <w:t>&lt; 0.01) (Figure 1A), therefore displaying a linear increase (</w:t>
      </w:r>
      <w:r w:rsidRPr="003F7FD2">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0.11, </w:t>
      </w:r>
      <w:r w:rsidR="003F7FD2">
        <w:rPr>
          <w:rFonts w:ascii="Book Antiqua" w:eastAsia="Book Antiqua" w:hAnsi="Book Antiqua" w:cs="Book Antiqua"/>
          <w:i/>
          <w:color w:val="000000"/>
        </w:rPr>
        <w:t>P</w:t>
      </w:r>
      <w:r w:rsidR="003F7FD2">
        <w:rPr>
          <w:rFonts w:ascii="Book Antiqua" w:eastAsia="Book Antiqua" w:hAnsi="Book Antiqua" w:cs="Book Antiqua"/>
          <w:color w:val="000000"/>
        </w:rPr>
        <w:t xml:space="preserve"> </w:t>
      </w:r>
      <w:r>
        <w:rPr>
          <w:rFonts w:ascii="Book Antiqua" w:eastAsia="Book Antiqua" w:hAnsi="Book Antiqua" w:cs="Book Antiqua"/>
          <w:color w:val="000000"/>
        </w:rPr>
        <w:t>&lt; 0.01). Even though WC and BMI correlated with transient elastography measurements (</w:t>
      </w:r>
      <w:r>
        <w:rPr>
          <w:rFonts w:ascii="Book Antiqua" w:eastAsia="Book Antiqua" w:hAnsi="Book Antiqua" w:cs="Book Antiqua"/>
          <w:i/>
          <w:iCs/>
          <w:color w:val="000000"/>
        </w:rPr>
        <w:t>r</w:t>
      </w:r>
      <w:r>
        <w:rPr>
          <w:rFonts w:ascii="Book Antiqua" w:eastAsia="Book Antiqua" w:hAnsi="Book Antiqua" w:cs="Book Antiqua"/>
          <w:color w:val="000000"/>
        </w:rPr>
        <w:t xml:space="preserve"> = 0.23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0.25, respectively; </w:t>
      </w:r>
      <w:r w:rsidR="003F7FD2">
        <w:rPr>
          <w:rFonts w:ascii="Book Antiqua" w:eastAsia="Book Antiqua" w:hAnsi="Book Antiqua" w:cs="Book Antiqua"/>
          <w:i/>
          <w:color w:val="000000"/>
        </w:rPr>
        <w:t>P</w:t>
      </w:r>
      <w:r w:rsidR="003F7FD2">
        <w:rPr>
          <w:rFonts w:ascii="Book Antiqua" w:eastAsia="Book Antiqua" w:hAnsi="Book Antiqua" w:cs="Book Antiqua"/>
          <w:color w:val="000000"/>
        </w:rPr>
        <w:t xml:space="preserve"> </w:t>
      </w:r>
      <w:r>
        <w:rPr>
          <w:rFonts w:ascii="Book Antiqua" w:eastAsia="Book Antiqua" w:hAnsi="Book Antiqua" w:cs="Book Antiqua"/>
          <w:color w:val="000000"/>
        </w:rPr>
        <w:t xml:space="preserve">&lt; 0.05), they did not correlate with the gold standard. When focusing on patients with significant fibrosis, VF was the only parameter that was statistically significantly associated (16.4 </w:t>
      </w:r>
      <w:r w:rsidRPr="005A4E88">
        <w:rPr>
          <w:rFonts w:ascii="Book Antiqua" w:eastAsia="Book Antiqua" w:hAnsi="Book Antiqua" w:cs="Book Antiqua"/>
          <w:i/>
          <w:color w:val="000000"/>
        </w:rPr>
        <w:t>vs</w:t>
      </w:r>
      <w:r>
        <w:rPr>
          <w:rFonts w:ascii="Book Antiqua" w:eastAsia="Book Antiqua" w:hAnsi="Book Antiqua" w:cs="Book Antiqua"/>
          <w:color w:val="000000"/>
        </w:rPr>
        <w:t xml:space="preserve"> 13.1, </w:t>
      </w:r>
      <w:r w:rsidR="005A4E88">
        <w:rPr>
          <w:rFonts w:ascii="Book Antiqua" w:eastAsia="Book Antiqua" w:hAnsi="Book Antiqua" w:cs="Book Antiqua"/>
          <w:i/>
          <w:color w:val="000000"/>
        </w:rPr>
        <w:t>P</w:t>
      </w:r>
      <w:r w:rsidR="005A4E88">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(Table 3 and Figure 1B). In addition, these patients were older and showed a higher frequency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than those without significant fibrosis (61 years </w:t>
      </w:r>
      <w:r w:rsidRPr="005A4E88">
        <w:rPr>
          <w:rFonts w:ascii="Book Antiqua" w:eastAsia="Book Antiqua" w:hAnsi="Book Antiqua" w:cs="Book Antiqua"/>
          <w:i/>
          <w:color w:val="000000"/>
        </w:rPr>
        <w:t>vs</w:t>
      </w:r>
      <w:r>
        <w:rPr>
          <w:rFonts w:ascii="Book Antiqua" w:eastAsia="Book Antiqua" w:hAnsi="Book Antiqua" w:cs="Book Antiqua"/>
          <w:color w:val="000000"/>
        </w:rPr>
        <w:t xml:space="preserve"> 52 years, 73.3% </w:t>
      </w:r>
      <w:r w:rsidRPr="005A4E88">
        <w:rPr>
          <w:rFonts w:ascii="Book Antiqua" w:eastAsia="Book Antiqua" w:hAnsi="Book Antiqua" w:cs="Book Antiqua"/>
          <w:i/>
          <w:color w:val="000000"/>
        </w:rPr>
        <w:t>vs</w:t>
      </w:r>
      <w:r>
        <w:rPr>
          <w:rFonts w:ascii="Book Antiqua" w:eastAsia="Book Antiqua" w:hAnsi="Book Antiqua" w:cs="Book Antiqua"/>
          <w:color w:val="000000"/>
        </w:rPr>
        <w:t xml:space="preserve"> 49.2%; </w:t>
      </w:r>
      <w:r w:rsidR="005A4E88">
        <w:rPr>
          <w:rFonts w:ascii="Book Antiqua" w:eastAsia="Book Antiqua" w:hAnsi="Book Antiqua" w:cs="Book Antiqua"/>
          <w:i/>
          <w:color w:val="000000"/>
        </w:rPr>
        <w:t>P</w:t>
      </w:r>
      <w:r w:rsidR="005A4E88">
        <w:rPr>
          <w:rFonts w:ascii="Book Antiqua" w:eastAsia="Book Antiqua" w:hAnsi="Book Antiqua" w:cs="Book Antiqua"/>
          <w:color w:val="000000"/>
        </w:rPr>
        <w:t xml:space="preserve"> </w:t>
      </w:r>
      <w:r>
        <w:rPr>
          <w:rFonts w:ascii="Book Antiqua" w:eastAsia="Book Antiqua" w:hAnsi="Book Antiqua" w:cs="Book Antiqua"/>
          <w:color w:val="000000"/>
        </w:rPr>
        <w:t>&lt; 0.01 for both). In multivariable regression analysis excluding transient elastography, age and VF were the only variables independently associated with histological significant fibrosis (VF, OR</w:t>
      </w:r>
      <w:r w:rsidR="00F47FF2">
        <w:rPr>
          <w:rFonts w:ascii="Book Antiqua" w:hAnsi="Book Antiqua" w:cs="Book Antiqua" w:hint="eastAsia"/>
          <w:color w:val="000000"/>
          <w:lang w:eastAsia="zh-CN"/>
        </w:rPr>
        <w:t>:</w:t>
      </w:r>
      <w:r w:rsidR="00F47FF2">
        <w:rPr>
          <w:rFonts w:ascii="Book Antiqua" w:eastAsia="Book Antiqua" w:hAnsi="Book Antiqua" w:cs="Book Antiqua"/>
          <w:color w:val="000000"/>
        </w:rPr>
        <w:t xml:space="preserve"> 1.11, 95%CI: 1.02</w:t>
      </w:r>
      <w:r w:rsidR="00F47FF2">
        <w:rPr>
          <w:rFonts w:ascii="Book Antiqua" w:hAnsi="Book Antiqua" w:cs="Book Antiqua" w:hint="eastAsia"/>
          <w:color w:val="000000"/>
          <w:lang w:eastAsia="zh-CN"/>
        </w:rPr>
        <w:t>-</w:t>
      </w:r>
      <w:r>
        <w:rPr>
          <w:rFonts w:ascii="Book Antiqua" w:eastAsia="Book Antiqua" w:hAnsi="Book Antiqua" w:cs="Book Antiqua"/>
          <w:color w:val="000000"/>
        </w:rPr>
        <w:t xml:space="preserve">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age, OR</w:t>
      </w:r>
      <w:r w:rsidR="00F47FF2">
        <w:rPr>
          <w:rFonts w:ascii="Book Antiqua" w:hAnsi="Book Antiqua" w:cs="Book Antiqua" w:hint="eastAsia"/>
          <w:color w:val="000000"/>
          <w:lang w:eastAsia="zh-CN"/>
        </w:rPr>
        <w:t>:</w:t>
      </w:r>
      <w:r w:rsidR="00F47FF2">
        <w:rPr>
          <w:rFonts w:ascii="Book Antiqua" w:eastAsia="Book Antiqua" w:hAnsi="Book Antiqua" w:cs="Book Antiqua"/>
          <w:color w:val="000000"/>
        </w:rPr>
        <w:t xml:space="preserve"> 1.08, 95%CI: 1.03</w:t>
      </w:r>
      <w:r w:rsidR="00F47FF2">
        <w:rPr>
          <w:rFonts w:ascii="Book Antiqua" w:hAnsi="Book Antiqua" w:cs="Book Antiqua" w:hint="eastAsia"/>
          <w:color w:val="000000"/>
          <w:lang w:eastAsia="zh-CN"/>
        </w:rPr>
        <w:t>-</w:t>
      </w:r>
      <w:r>
        <w:rPr>
          <w:rFonts w:ascii="Book Antiqua" w:eastAsia="Book Antiqua" w:hAnsi="Book Antiqua" w:cs="Book Antiqua"/>
          <w:color w:val="000000"/>
        </w:rPr>
        <w:t xml:space="preserve">1.12,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bookmarkStart w:id="50" w:name="OLE_LINK69"/>
      <w:bookmarkStart w:id="51" w:name="OLE_LINK70"/>
      <w:r>
        <w:rPr>
          <w:rFonts w:ascii="Book Antiqua" w:eastAsia="Book Antiqua" w:hAnsi="Book Antiqua" w:cs="Book Antiqua"/>
          <w:color w:val="000000"/>
        </w:rPr>
        <w:t>A model including these variables showed</w:t>
      </w:r>
      <w:r w:rsidR="00F47FF2">
        <w:rPr>
          <w:rFonts w:ascii="Book Antiqua" w:eastAsia="Book Antiqua" w:hAnsi="Book Antiqua" w:cs="Book Antiqua"/>
          <w:color w:val="000000"/>
        </w:rPr>
        <w:t xml:space="preserve"> an AUROC of 0.75 (95%CI</w:t>
      </w:r>
      <w:r w:rsidR="00F47FF2">
        <w:rPr>
          <w:rFonts w:ascii="Book Antiqua" w:hAnsi="Book Antiqua" w:cs="Book Antiqua" w:hint="eastAsia"/>
          <w:color w:val="000000"/>
          <w:lang w:eastAsia="zh-CN"/>
        </w:rPr>
        <w:t>:</w:t>
      </w:r>
      <w:r w:rsidR="00F47FF2">
        <w:rPr>
          <w:rFonts w:ascii="Book Antiqua" w:eastAsia="Book Antiqua" w:hAnsi="Book Antiqua" w:cs="Book Antiqua"/>
          <w:color w:val="000000"/>
        </w:rPr>
        <w:t xml:space="preserve"> 0.66</w:t>
      </w:r>
      <w:r w:rsidR="00F47FF2">
        <w:rPr>
          <w:rFonts w:ascii="Book Antiqua" w:hAnsi="Book Antiqua" w:cs="Book Antiqua" w:hint="eastAsia"/>
          <w:color w:val="000000"/>
          <w:lang w:eastAsia="zh-CN"/>
        </w:rPr>
        <w:t>-</w:t>
      </w:r>
      <w:r>
        <w:rPr>
          <w:rFonts w:ascii="Book Antiqua" w:eastAsia="Book Antiqua" w:hAnsi="Book Antiqua" w:cs="Book Antiqua"/>
          <w:color w:val="000000"/>
        </w:rPr>
        <w:t xml:space="preserve">0.84), with a sensitivity of 70%, a specificity of 67.8%, as well as positive and negative predictive values of 68.9% and 69%, respectively (Figure 2A). When comparing our model </w:t>
      </w:r>
      <w:r>
        <w:rPr>
          <w:rFonts w:ascii="Book Antiqua" w:eastAsia="Book Antiqua" w:hAnsi="Book Antiqua" w:cs="Book Antiqua"/>
          <w:color w:val="000000"/>
        </w:rPr>
        <w:lastRenderedPageBreak/>
        <w:t xml:space="preserve">AUROC with the AUROCs for transient elastography and NAFLD fibrosis score, we found no significant differences among them (0.82 and 0.78 </w:t>
      </w:r>
      <w:r w:rsidRPr="00F47FF2">
        <w:rPr>
          <w:rFonts w:ascii="Book Antiqua" w:eastAsia="Book Antiqua" w:hAnsi="Book Antiqua" w:cs="Book Antiqua"/>
          <w:i/>
          <w:color w:val="000000"/>
        </w:rPr>
        <w:t>vs</w:t>
      </w:r>
      <w:r>
        <w:rPr>
          <w:rFonts w:ascii="Book Antiqua" w:eastAsia="Book Antiqua" w:hAnsi="Book Antiqua" w:cs="Book Antiqua"/>
          <w:color w:val="000000"/>
        </w:rPr>
        <w:t xml:space="preserve">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0.099 and 0.345, respectively</w:t>
      </w:r>
      <w:r w:rsidR="00F47FF2">
        <w:rPr>
          <w:rFonts w:ascii="Book Antiqua" w:hAnsi="Book Antiqua" w:cs="Book Antiqua" w:hint="eastAsia"/>
          <w:color w:val="000000"/>
          <w:lang w:eastAsia="zh-CN"/>
        </w:rPr>
        <w:t xml:space="preserve">, </w:t>
      </w:r>
      <w:r>
        <w:rPr>
          <w:rFonts w:ascii="Book Antiqua" w:eastAsia="Book Antiqua" w:hAnsi="Book Antiqua" w:cs="Book Antiqua"/>
          <w:color w:val="000000"/>
        </w:rPr>
        <w:t>Figure 2B).</w:t>
      </w:r>
      <w:bookmarkEnd w:id="50"/>
      <w:bookmarkEnd w:id="51"/>
      <w:r>
        <w:rPr>
          <w:rFonts w:ascii="Book Antiqua" w:eastAsia="Book Antiqua" w:hAnsi="Book Antiqua" w:cs="Book Antiqua"/>
          <w:color w:val="000000"/>
        </w:rPr>
        <w:t xml:space="preserve"> Based on our results, we built a simple nomogram including age and VF for the prediction of significant fibrosis in routine practice (Figure 3). A nomogram probability of 50% was the cut-off that best identified patients with significant fibrosis, showing an AUROC of 0.7 (sensitivity, 67%; specificity, 73%).</w:t>
      </w:r>
    </w:p>
    <w:p w14:paraId="4632ECD2" w14:textId="77777777" w:rsidR="00A77B3E" w:rsidRDefault="00A77B3E">
      <w:pPr>
        <w:spacing w:line="360" w:lineRule="auto"/>
        <w:jc w:val="both"/>
      </w:pPr>
    </w:p>
    <w:p w14:paraId="2AB40BE2" w14:textId="77777777" w:rsidR="00A77B3E" w:rsidRDefault="00C821DC">
      <w:pPr>
        <w:spacing w:line="360" w:lineRule="auto"/>
        <w:jc w:val="both"/>
      </w:pPr>
      <w:r>
        <w:rPr>
          <w:rFonts w:ascii="Book Antiqua" w:eastAsia="Book Antiqua" w:hAnsi="Book Antiqua" w:cs="Book Antiqua"/>
          <w:b/>
          <w:caps/>
          <w:color w:val="000000"/>
          <w:u w:val="single"/>
        </w:rPr>
        <w:t>DISCUSSION</w:t>
      </w:r>
    </w:p>
    <w:p w14:paraId="58389D8A" w14:textId="77777777" w:rsidR="00A77B3E" w:rsidRDefault="00C821DC">
      <w:pPr>
        <w:spacing w:line="360" w:lineRule="auto"/>
        <w:jc w:val="both"/>
      </w:pPr>
      <w:r>
        <w:rPr>
          <w:rFonts w:ascii="Book Antiqua" w:eastAsia="Book Antiqua" w:hAnsi="Book Antiqua" w:cs="Book Antiqua"/>
          <w:color w:val="000000"/>
        </w:rPr>
        <w:t xml:space="preserve">NAFLD is one of the most prevalent chronic liver diseases worldwide, which can progress to steatohepatitis, fibrosis, cirrhosis and rarely hepatocellular carcinoma without </w:t>
      </w:r>
      <w:proofErr w:type="gramStart"/>
      <w:r>
        <w:rPr>
          <w:rFonts w:ascii="Book Antiqua" w:eastAsia="Book Antiqua" w:hAnsi="Book Antiqua" w:cs="Book Antiqua"/>
          <w:color w:val="000000"/>
        </w:rPr>
        <w:t>cirrhosis</w:t>
      </w:r>
      <w:r w:rsidR="005E5AA9">
        <w:rPr>
          <w:rFonts w:ascii="Book Antiqua" w:eastAsia="Book Antiqua" w:hAnsi="Book Antiqua" w:cs="Book Antiqua"/>
          <w:color w:val="000000"/>
          <w:szCs w:val="30"/>
          <w:vertAlign w:val="superscript"/>
        </w:rPr>
        <w:t>[</w:t>
      </w:r>
      <w:proofErr w:type="gramEnd"/>
      <w:r w:rsidR="005E5AA9">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NAFLD is associated with diet,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obesity and adverse cardiovascular </w:t>
      </w:r>
      <w:proofErr w:type="gramStart"/>
      <w:r>
        <w:rPr>
          <w:rFonts w:ascii="Book Antiqua" w:eastAsia="Book Antiqua" w:hAnsi="Book Antiqua" w:cs="Book Antiqua"/>
          <w:color w:val="000000"/>
        </w:rPr>
        <w:t>events</w:t>
      </w:r>
      <w:r w:rsidR="003879F9">
        <w:rPr>
          <w:rFonts w:ascii="Book Antiqua" w:eastAsia="Book Antiqua" w:hAnsi="Book Antiqua" w:cs="Book Antiqua"/>
          <w:color w:val="000000"/>
          <w:szCs w:val="30"/>
          <w:vertAlign w:val="superscript"/>
        </w:rPr>
        <w:t>[</w:t>
      </w:r>
      <w:proofErr w:type="gramEnd"/>
      <w:r w:rsidR="003879F9">
        <w:rPr>
          <w:rFonts w:ascii="Book Antiqua" w:eastAsia="Book Antiqua" w:hAnsi="Book Antiqua" w:cs="Book Antiqua"/>
          <w:color w:val="000000"/>
          <w:szCs w:val="30"/>
          <w:vertAlign w:val="superscript"/>
        </w:rPr>
        <w:t>3,31-33]</w:t>
      </w:r>
      <w:r>
        <w:rPr>
          <w:rFonts w:ascii="Book Antiqua" w:eastAsia="Book Antiqua" w:hAnsi="Book Antiqua" w:cs="Book Antiqua"/>
          <w:color w:val="000000"/>
        </w:rPr>
        <w:t xml:space="preserve">. Even though fat deposition is a key pathophysiologic element, the distribution of fat deposits must be underscored. Large population studies have shown markers of increased VF to be independent predictors of cardiovascular and overall </w:t>
      </w:r>
      <w:proofErr w:type="gramStart"/>
      <w:r>
        <w:rPr>
          <w:rFonts w:ascii="Book Antiqua" w:eastAsia="Book Antiqua" w:hAnsi="Book Antiqua" w:cs="Book Antiqua"/>
          <w:color w:val="000000"/>
        </w:rPr>
        <w:t>mortality</w:t>
      </w:r>
      <w:r w:rsidR="005E5AA9">
        <w:rPr>
          <w:rFonts w:ascii="Book Antiqua" w:eastAsia="Book Antiqua" w:hAnsi="Book Antiqua" w:cs="Book Antiqua"/>
          <w:color w:val="000000"/>
          <w:szCs w:val="30"/>
          <w:vertAlign w:val="superscript"/>
        </w:rPr>
        <w:t>[</w:t>
      </w:r>
      <w:proofErr w:type="gramEnd"/>
      <w:r w:rsidR="005E5AA9">
        <w:rPr>
          <w:rFonts w:ascii="Book Antiqua" w:eastAsia="Book Antiqua" w:hAnsi="Book Antiqua" w:cs="Book Antiqua"/>
          <w:color w:val="000000"/>
          <w:szCs w:val="30"/>
          <w:vertAlign w:val="superscript"/>
        </w:rPr>
        <w:t>10,34]</w:t>
      </w:r>
      <w:r>
        <w:rPr>
          <w:rFonts w:ascii="Book Antiqua" w:eastAsia="Book Antiqua" w:hAnsi="Book Antiqua" w:cs="Book Antiqua"/>
          <w:color w:val="000000"/>
        </w:rPr>
        <w:t>.</w:t>
      </w:r>
      <w:r w:rsidR="005E5AA9">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central body fat distribution has been associated with the development of </w:t>
      </w:r>
      <w:proofErr w:type="gramStart"/>
      <w:r>
        <w:rPr>
          <w:rFonts w:ascii="Book Antiqua" w:eastAsia="Book Antiqua" w:hAnsi="Book Antiqua" w:cs="Book Antiqua"/>
          <w:color w:val="000000"/>
        </w:rPr>
        <w:t>NAFLD</w:t>
      </w:r>
      <w:r w:rsidR="005E5AA9">
        <w:rPr>
          <w:rFonts w:ascii="Book Antiqua" w:eastAsia="Book Antiqua" w:hAnsi="Book Antiqua" w:cs="Book Antiqua"/>
          <w:color w:val="000000"/>
          <w:szCs w:val="30"/>
          <w:vertAlign w:val="superscript"/>
        </w:rPr>
        <w:t>[</w:t>
      </w:r>
      <w:proofErr w:type="gramEnd"/>
      <w:r w:rsidR="005E5AA9">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CT scan is the most effective method to differentiate subcutaneous from visceral obesity. However, it has many limitations such as price, radiation and </w:t>
      </w:r>
      <w:proofErr w:type="gramStart"/>
      <w:r>
        <w:rPr>
          <w:rFonts w:ascii="Book Antiqua" w:eastAsia="Book Antiqua" w:hAnsi="Book Antiqua" w:cs="Book Antiqua"/>
          <w:color w:val="000000"/>
        </w:rPr>
        <w:t>availability</w:t>
      </w:r>
      <w:r w:rsidR="005E5AA9">
        <w:rPr>
          <w:rFonts w:ascii="Book Antiqua" w:eastAsia="Book Antiqua" w:hAnsi="Book Antiqua" w:cs="Book Antiqua"/>
          <w:color w:val="000000"/>
          <w:szCs w:val="30"/>
          <w:vertAlign w:val="superscript"/>
        </w:rPr>
        <w:t>[</w:t>
      </w:r>
      <w:proofErr w:type="gramEnd"/>
      <w:r w:rsidR="005E5AA9">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Therefore, identifying simple anthropometric markers of VF in clinical practice may be extremely useful to assess metabolic status. In our study including 119 patients with biopsy-proven NAFLD, we investigate the value of VF estimated by BIA as a non-invasive marker of NAFLD severity</w:t>
      </w:r>
    </w:p>
    <w:p w14:paraId="0F009911" w14:textId="77777777" w:rsidR="00A77B3E" w:rsidRDefault="00C821DC" w:rsidP="005E5AA9">
      <w:pPr>
        <w:spacing w:line="360" w:lineRule="auto"/>
        <w:ind w:firstLineChars="100" w:firstLine="240"/>
        <w:jc w:val="both"/>
      </w:pPr>
      <w:r>
        <w:rPr>
          <w:rFonts w:ascii="Book Antiqua" w:eastAsia="Book Antiqua" w:hAnsi="Book Antiqua" w:cs="Book Antiqua"/>
          <w:color w:val="000000"/>
        </w:rPr>
        <w:t>A number of studies show that simple anthropometric indices related with abdominal obesity, such as BMI and WC, are able to predict the presence of NAFLD.</w:t>
      </w:r>
      <w:r w:rsidR="005E5AA9" w:rsidRPr="005E5AA9">
        <w:rPr>
          <w:rFonts w:ascii="Book Antiqua" w:eastAsia="Book Antiqua" w:hAnsi="Book Antiqua" w:cs="Book Antiqua"/>
          <w:color w:val="000000"/>
          <w:szCs w:val="30"/>
          <w:vertAlign w:val="superscript"/>
        </w:rPr>
        <w:t xml:space="preserve"> </w:t>
      </w:r>
      <w:r w:rsidR="005E5AA9">
        <w:rPr>
          <w:rFonts w:ascii="Book Antiqua" w:eastAsia="Book Antiqua" w:hAnsi="Book Antiqua" w:cs="Book Antiqua"/>
          <w:color w:val="000000"/>
          <w:szCs w:val="30"/>
          <w:vertAlign w:val="superscript"/>
        </w:rPr>
        <w:t>[19,36,37]</w:t>
      </w:r>
      <w:r w:rsidR="003879F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In our study including patients already diagnosed with NAFLD, all WC, BMI and CAP showed increased values, and VF measurements positively correlated with them. Yet, when assessing liver histology, which is the gold standard, associations with NAS features were overall poor. Here, VF was the only parameter associated with fibrosis stage, even though VF was not associated with the degree of steatosis. Liver fibrosis is the strongest histological feature influencing outcomes in the long term and </w:t>
      </w:r>
      <w:r>
        <w:rPr>
          <w:rFonts w:ascii="Book Antiqua" w:eastAsia="Book Antiqua" w:hAnsi="Book Antiqua" w:cs="Book Antiqua"/>
          <w:color w:val="000000"/>
        </w:rPr>
        <w:lastRenderedPageBreak/>
        <w:t xml:space="preserve">late stages of NAFLD may have waning degrees of </w:t>
      </w:r>
      <w:proofErr w:type="gramStart"/>
      <w:r>
        <w:rPr>
          <w:rFonts w:ascii="Book Antiqua" w:eastAsia="Book Antiqua" w:hAnsi="Book Antiqua" w:cs="Book Antiqua"/>
          <w:color w:val="000000"/>
        </w:rPr>
        <w:t>steatosis</w:t>
      </w:r>
      <w:r w:rsidR="005E5AA9">
        <w:rPr>
          <w:rFonts w:ascii="Book Antiqua" w:eastAsia="Book Antiqua" w:hAnsi="Book Antiqua" w:cs="Book Antiqua"/>
          <w:color w:val="000000"/>
          <w:szCs w:val="30"/>
          <w:vertAlign w:val="superscript"/>
        </w:rPr>
        <w:t>[</w:t>
      </w:r>
      <w:proofErr w:type="gramEnd"/>
      <w:r w:rsidR="005E5AA9">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All these findings concur with previous studies suggesting that body composition is capital to assess NAFLD and metabolic risk factors as a whole. Although BMI is a robust marker for obesity, it does not provide any information about the anatomic distribution of </w:t>
      </w:r>
      <w:proofErr w:type="gramStart"/>
      <w:r>
        <w:rPr>
          <w:rFonts w:ascii="Book Antiqua" w:eastAsia="Book Antiqua" w:hAnsi="Book Antiqua" w:cs="Book Antiqua"/>
          <w:color w:val="000000"/>
        </w:rPr>
        <w:t>fat</w:t>
      </w:r>
      <w:r w:rsidR="005E5AA9">
        <w:rPr>
          <w:rFonts w:ascii="Book Antiqua" w:eastAsia="Book Antiqua" w:hAnsi="Book Antiqua" w:cs="Book Antiqua"/>
          <w:color w:val="000000"/>
          <w:szCs w:val="30"/>
          <w:vertAlign w:val="superscript"/>
        </w:rPr>
        <w:t>[</w:t>
      </w:r>
      <w:proofErr w:type="gramEnd"/>
      <w:r w:rsidR="005E5AA9">
        <w:rPr>
          <w:rFonts w:ascii="Book Antiqua" w:eastAsia="Book Antiqua" w:hAnsi="Book Antiqua" w:cs="Book Antiqua"/>
          <w:color w:val="000000"/>
          <w:szCs w:val="30"/>
          <w:vertAlign w:val="superscript"/>
        </w:rPr>
        <w:t>21,23,38]</w:t>
      </w:r>
      <w:r>
        <w:rPr>
          <w:rFonts w:ascii="Book Antiqua" w:eastAsia="Book Antiqua" w:hAnsi="Book Antiqua" w:cs="Book Antiqua"/>
          <w:color w:val="000000"/>
        </w:rPr>
        <w:t xml:space="preserve">. Similarly, WC is a well-known and simple parameter included in the definition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but it may fail to distinguish visceral from subcutaneous fat and is influenced by patient </w:t>
      </w:r>
      <w:proofErr w:type="gramStart"/>
      <w:r>
        <w:rPr>
          <w:rFonts w:ascii="Book Antiqua" w:eastAsia="Book Antiqua" w:hAnsi="Book Antiqua" w:cs="Book Antiqua"/>
          <w:color w:val="000000"/>
        </w:rPr>
        <w:t>height</w:t>
      </w:r>
      <w:r w:rsidR="005E5AA9">
        <w:rPr>
          <w:rFonts w:ascii="Book Antiqua" w:eastAsia="Book Antiqua" w:hAnsi="Book Antiqua" w:cs="Book Antiqua"/>
          <w:color w:val="000000"/>
          <w:szCs w:val="30"/>
          <w:vertAlign w:val="superscript"/>
        </w:rPr>
        <w:t>[</w:t>
      </w:r>
      <w:proofErr w:type="gramEnd"/>
      <w:r w:rsidR="005E5AA9">
        <w:rPr>
          <w:rFonts w:ascii="Book Antiqua" w:eastAsia="Book Antiqua" w:hAnsi="Book Antiqua" w:cs="Book Antiqua"/>
          <w:color w:val="000000"/>
          <w:szCs w:val="30"/>
          <w:vertAlign w:val="superscript"/>
        </w:rPr>
        <w:t>19,39]</w:t>
      </w:r>
      <w:r>
        <w:rPr>
          <w:rFonts w:ascii="Book Antiqua" w:eastAsia="Book Antiqua" w:hAnsi="Book Antiqua" w:cs="Book Antiqua"/>
          <w:color w:val="000000"/>
        </w:rPr>
        <w:t>. In addition to depending on weight gain, visceral adipose tissue also accumulates more rapidly with increasing age, which allows time for disease progression as well</w:t>
      </w:r>
      <w:r w:rsidR="005E5AA9">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Thus, an increased prevalence and severity of NAFLD is expected for older </w:t>
      </w:r>
      <w:proofErr w:type="gramStart"/>
      <w:r>
        <w:rPr>
          <w:rFonts w:ascii="Book Antiqua" w:eastAsia="Book Antiqua" w:hAnsi="Book Antiqua" w:cs="Book Antiqua"/>
          <w:color w:val="000000"/>
        </w:rPr>
        <w:t>ages</w:t>
      </w:r>
      <w:r w:rsidR="00AC6F71">
        <w:rPr>
          <w:rFonts w:ascii="Book Antiqua" w:eastAsia="Book Antiqua" w:hAnsi="Book Antiqua" w:cs="Book Antiqua"/>
          <w:color w:val="000000"/>
          <w:szCs w:val="30"/>
          <w:vertAlign w:val="superscript"/>
        </w:rPr>
        <w:t>[</w:t>
      </w:r>
      <w:proofErr w:type="gramEnd"/>
      <w:r w:rsidR="00AC6F71">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our study, those patients with significant fibrosis were older than F0-1 patients.</w:t>
      </w:r>
    </w:p>
    <w:p w14:paraId="24FCE42A" w14:textId="77777777" w:rsidR="00A77B3E" w:rsidRDefault="00C821DC" w:rsidP="00AC6F71">
      <w:pPr>
        <w:spacing w:line="360" w:lineRule="auto"/>
        <w:ind w:firstLineChars="100" w:firstLine="240"/>
        <w:jc w:val="both"/>
      </w:pPr>
      <w:r>
        <w:rPr>
          <w:rFonts w:ascii="Book Antiqua" w:eastAsia="Book Antiqua" w:hAnsi="Book Antiqua" w:cs="Book Antiqua"/>
          <w:color w:val="000000"/>
        </w:rPr>
        <w:t xml:space="preserve">Our hypothesis was supported by the multivariable model, which confirmed VF and age as the only independent risk factors for significant liver fibrosis measured by liver biopsy. The fact that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its components lost their significance in the multivariable analysis, points again to VF as an active mediator, rather than just a marker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Although obesity is a risk factor for NAFLD, insulin resistance and cardiovascular diseases, not every obese patient is insulin resistant or at high risk for liver and cardiovascular diseases. In fact, VF seems to influence NAFLD genesis independently of insulin </w:t>
      </w:r>
      <w:proofErr w:type="gramStart"/>
      <w:r>
        <w:rPr>
          <w:rFonts w:ascii="Book Antiqua" w:eastAsia="Book Antiqua" w:hAnsi="Book Antiqua" w:cs="Book Antiqua"/>
          <w:color w:val="000000"/>
        </w:rPr>
        <w:t>resistance</w:t>
      </w:r>
      <w:r w:rsidR="00AC6F71">
        <w:rPr>
          <w:rFonts w:ascii="Book Antiqua" w:eastAsia="Book Antiqua" w:hAnsi="Book Antiqua" w:cs="Book Antiqua"/>
          <w:color w:val="000000"/>
          <w:szCs w:val="30"/>
          <w:vertAlign w:val="superscript"/>
        </w:rPr>
        <w:t>[</w:t>
      </w:r>
      <w:proofErr w:type="gramEnd"/>
      <w:r w:rsidR="00AC6F71">
        <w:rPr>
          <w:rFonts w:ascii="Book Antiqua" w:eastAsia="Book Antiqua" w:hAnsi="Book Antiqua" w:cs="Book Antiqua"/>
          <w:color w:val="000000"/>
          <w:szCs w:val="30"/>
          <w:vertAlign w:val="superscript"/>
        </w:rPr>
        <w:t>12,42,43]</w:t>
      </w:r>
      <w:r>
        <w:rPr>
          <w:rFonts w:ascii="Book Antiqua" w:eastAsia="Book Antiqua" w:hAnsi="Book Antiqua" w:cs="Book Antiqua"/>
          <w:color w:val="000000"/>
        </w:rPr>
        <w:t xml:space="preserve">. The precise mechanisms by which VF exerts its damaging consequences remain controversial, but it has been suggested that visceral adipose tissue may be infiltrated with inflammatory cells and release inflammatory cytokines which travel through the portal vein to the liver, in addition to free fatty </w:t>
      </w:r>
      <w:proofErr w:type="gramStart"/>
      <w:r>
        <w:rPr>
          <w:rFonts w:ascii="Book Antiqua" w:eastAsia="Book Antiqua" w:hAnsi="Book Antiqua" w:cs="Book Antiqua"/>
          <w:color w:val="000000"/>
        </w:rPr>
        <w:t>acids</w:t>
      </w:r>
      <w:r w:rsidR="00AC6F71">
        <w:rPr>
          <w:rFonts w:ascii="Book Antiqua" w:eastAsia="Book Antiqua" w:hAnsi="Book Antiqua" w:cs="Book Antiqua"/>
          <w:color w:val="000000"/>
          <w:szCs w:val="30"/>
          <w:vertAlign w:val="superscript"/>
        </w:rPr>
        <w:t>[</w:t>
      </w:r>
      <w:proofErr w:type="gramEnd"/>
      <w:r w:rsidR="00AC6F71">
        <w:rPr>
          <w:rFonts w:ascii="Book Antiqua" w:eastAsia="Book Antiqua" w:hAnsi="Book Antiqua" w:cs="Book Antiqua"/>
          <w:color w:val="000000"/>
          <w:szCs w:val="30"/>
          <w:vertAlign w:val="superscript"/>
        </w:rPr>
        <w:t>10,31,37,43-46]</w:t>
      </w:r>
      <w:r>
        <w:rPr>
          <w:rFonts w:ascii="Book Antiqua" w:eastAsia="Book Antiqua" w:hAnsi="Book Antiqua" w:cs="Book Antiqua"/>
          <w:color w:val="000000"/>
        </w:rPr>
        <w:t xml:space="preserve">. Visceral obesity is probably the most important target for future interventions in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NAFLD.</w:t>
      </w:r>
    </w:p>
    <w:p w14:paraId="14C9E193" w14:textId="77777777" w:rsidR="0018045F" w:rsidRDefault="00C821DC" w:rsidP="0018045F">
      <w:pPr>
        <w:spacing w:line="360" w:lineRule="auto"/>
        <w:ind w:firstLineChars="100" w:firstLine="240"/>
        <w:jc w:val="both"/>
        <w:rPr>
          <w:lang w:eastAsia="zh-CN"/>
        </w:rPr>
      </w:pPr>
      <w:r>
        <w:rPr>
          <w:rFonts w:ascii="Book Antiqua" w:eastAsia="Book Antiqua" w:hAnsi="Book Antiqua" w:cs="Book Antiqua"/>
          <w:color w:val="000000"/>
        </w:rPr>
        <w:t xml:space="preserve">Because NAFLD has become a major Public Health concern, it is essential to find screening tools to identify patients at risk of NASH or significant fibrosis for specialist referral, before they present with important </w:t>
      </w:r>
      <w:proofErr w:type="gramStart"/>
      <w:r>
        <w:rPr>
          <w:rFonts w:ascii="Book Antiqua" w:eastAsia="Book Antiqua" w:hAnsi="Book Antiqua" w:cs="Book Antiqua"/>
          <w:color w:val="000000"/>
        </w:rPr>
        <w:t>complications</w:t>
      </w:r>
      <w:r w:rsidR="00AC6F71">
        <w:rPr>
          <w:rFonts w:ascii="Book Antiqua" w:eastAsia="Book Antiqua" w:hAnsi="Book Antiqua" w:cs="Book Antiqua"/>
          <w:color w:val="000000"/>
          <w:szCs w:val="30"/>
          <w:vertAlign w:val="superscript"/>
        </w:rPr>
        <w:t>[</w:t>
      </w:r>
      <w:proofErr w:type="gramEnd"/>
      <w:r w:rsidR="00AC6F71">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AC6F71">
        <w:rPr>
          <w:rFonts w:ascii="Book Antiqua" w:eastAsia="Book Antiqua" w:hAnsi="Book Antiqua" w:cs="Book Antiqua"/>
          <w:color w:val="000000"/>
        </w:rPr>
        <w:t xml:space="preserve"> </w:t>
      </w:r>
      <w:r>
        <w:rPr>
          <w:rFonts w:ascii="Book Antiqua" w:eastAsia="Book Antiqua" w:hAnsi="Book Antiqua" w:cs="Book Antiqua"/>
          <w:color w:val="000000"/>
        </w:rPr>
        <w:t xml:space="preserve">Accurate assessment of liver fibrosis in </w:t>
      </w:r>
      <w:r w:rsidR="00AC6F71">
        <w:rPr>
          <w:rFonts w:ascii="Book Antiqua" w:eastAsia="Book Antiqua" w:hAnsi="Book Antiqua" w:cs="Book Antiqua"/>
          <w:color w:val="000000"/>
        </w:rPr>
        <w:t>primary care</w:t>
      </w:r>
      <w:r>
        <w:rPr>
          <w:rFonts w:ascii="Book Antiqua" w:eastAsia="Book Antiqua" w:hAnsi="Book Antiqua" w:cs="Book Antiqua"/>
          <w:color w:val="000000"/>
        </w:rPr>
        <w:t xml:space="preserve"> and other settings is limited by a reliance on blood tests, which correlate poorly with liver fibrosis, as well as a restricted access to more </w:t>
      </w:r>
      <w:r>
        <w:rPr>
          <w:rFonts w:ascii="Book Antiqua" w:eastAsia="Book Antiqua" w:hAnsi="Book Antiqua" w:cs="Book Antiqua"/>
          <w:color w:val="000000"/>
        </w:rPr>
        <w:lastRenderedPageBreak/>
        <w:t xml:space="preserve">discriminatory tests such as transient </w:t>
      </w:r>
      <w:proofErr w:type="gramStart"/>
      <w:r>
        <w:rPr>
          <w:rFonts w:ascii="Book Antiqua" w:eastAsia="Book Antiqua" w:hAnsi="Book Antiqua" w:cs="Book Antiqua"/>
          <w:color w:val="000000"/>
        </w:rPr>
        <w:t>elastography</w:t>
      </w:r>
      <w:r w:rsidR="00AC6F71">
        <w:rPr>
          <w:rFonts w:ascii="Book Antiqua" w:eastAsia="Book Antiqua" w:hAnsi="Book Antiqua" w:cs="Book Antiqua"/>
          <w:color w:val="000000"/>
          <w:szCs w:val="30"/>
          <w:vertAlign w:val="superscript"/>
        </w:rPr>
        <w:t>[</w:t>
      </w:r>
      <w:proofErr w:type="gramEnd"/>
      <w:r w:rsidR="00AC6F71">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Our model was built excluding transient elastography and is able to identify advanced liver fibrosis with an AUROC of 0.75 by using BIA measurement and age. Of note, this AUROC was not significantly different from that of transient elastography or NAFLD fibrosis score. To simplify the model and enhance its utility, we built a nomogram, which provides visual means of calculating the probability for a given patient to have significant fibrosis. Potentially, this would allow initial assessment in a wide variety of clinical and resource-availability settings, since no blood draw would be needed and </w:t>
      </w:r>
      <w:proofErr w:type="spellStart"/>
      <w:r>
        <w:rPr>
          <w:rFonts w:ascii="Book Antiqua" w:eastAsia="Book Antiqua" w:hAnsi="Book Antiqua" w:cs="Book Antiqua"/>
          <w:color w:val="000000"/>
        </w:rPr>
        <w:t>bioimpedanciometry</w:t>
      </w:r>
      <w:proofErr w:type="spellEnd"/>
      <w:r>
        <w:rPr>
          <w:rFonts w:ascii="Book Antiqua" w:eastAsia="Book Antiqua" w:hAnsi="Book Antiqua" w:cs="Book Antiqua"/>
          <w:color w:val="000000"/>
        </w:rPr>
        <w:t xml:space="preserve"> devices are less costly than other equipment, with no or minimal training.</w:t>
      </w:r>
    </w:p>
    <w:p w14:paraId="1FDF6E5D" w14:textId="77777777" w:rsidR="00A77B3E" w:rsidRDefault="00C821DC" w:rsidP="0018045F">
      <w:pPr>
        <w:spacing w:line="360" w:lineRule="auto"/>
        <w:ind w:firstLineChars="100" w:firstLine="240"/>
        <w:jc w:val="both"/>
      </w:pPr>
      <w:r>
        <w:rPr>
          <w:rFonts w:ascii="Book Antiqua" w:eastAsia="Book Antiqua" w:hAnsi="Book Antiqua" w:cs="Book Antiqua"/>
          <w:color w:val="000000"/>
        </w:rPr>
        <w:t xml:space="preserve">Certainly, our study has a number of limitations. The cross-sectional design does not allow for causation and prognosis assessment. On the other hand, sample size is relatively limited, although biopsies were available. The population studied was Caucasian while other populations may be more or less prone to abdominal obesity and VF accumulation, thus needing specific calibration. The absence of a control group may be controversial as a limitation since liver biopsy is indicated only for those NAFLD patients with suspicion of significant fibrosis. Finally, VF was not evaluated by CT scan but BIA has been shown to have a high correlation with CT </w:t>
      </w:r>
      <w:proofErr w:type="gramStart"/>
      <w:r>
        <w:rPr>
          <w:rFonts w:ascii="Book Antiqua" w:eastAsia="Book Antiqua" w:hAnsi="Book Antiqua" w:cs="Book Antiqua"/>
          <w:color w:val="000000"/>
        </w:rPr>
        <w:t>scan</w:t>
      </w:r>
      <w:r w:rsidR="0018045F">
        <w:rPr>
          <w:rFonts w:ascii="Book Antiqua" w:eastAsia="Book Antiqua" w:hAnsi="Book Antiqua" w:cs="Book Antiqua"/>
          <w:color w:val="000000"/>
          <w:szCs w:val="30"/>
          <w:vertAlign w:val="superscript"/>
        </w:rPr>
        <w:t>[</w:t>
      </w:r>
      <w:proofErr w:type="gramEnd"/>
      <w:r w:rsidR="0018045F">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Additionally, BIA is easy to operate, inexpensive, highly reproducible, and radiation free.</w:t>
      </w:r>
    </w:p>
    <w:p w14:paraId="5999B4D5" w14:textId="77777777" w:rsidR="00A77B3E" w:rsidRDefault="00A77B3E">
      <w:pPr>
        <w:spacing w:line="360" w:lineRule="auto"/>
        <w:jc w:val="both"/>
      </w:pPr>
    </w:p>
    <w:p w14:paraId="78BB416B" w14:textId="77777777" w:rsidR="00A77B3E" w:rsidRDefault="00C821DC">
      <w:pPr>
        <w:spacing w:line="360" w:lineRule="auto"/>
        <w:jc w:val="both"/>
      </w:pPr>
      <w:r>
        <w:rPr>
          <w:rFonts w:ascii="Book Antiqua" w:eastAsia="Book Antiqua" w:hAnsi="Book Antiqua" w:cs="Book Antiqua"/>
          <w:b/>
          <w:caps/>
          <w:color w:val="000000"/>
          <w:u w:val="single"/>
        </w:rPr>
        <w:t>CONCLUSION</w:t>
      </w:r>
    </w:p>
    <w:p w14:paraId="42C9913E" w14:textId="77777777" w:rsidR="00A77B3E" w:rsidRDefault="00C821DC" w:rsidP="0018045F">
      <w:pPr>
        <w:spacing w:line="360" w:lineRule="auto"/>
        <w:jc w:val="both"/>
      </w:pPr>
      <w:r>
        <w:rPr>
          <w:rFonts w:ascii="Book Antiqua" w:eastAsia="Book Antiqua" w:hAnsi="Book Antiqua" w:cs="Book Antiqua"/>
          <w:color w:val="000000"/>
        </w:rPr>
        <w:t xml:space="preserve">In conclusion, our study demonstrates that BIA-estimated visceral adipose tissue is useful for detecting advanced NAFLD, independently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Our proposed simple method would allow referral to specialized care in a wide variety of resource-limited settings. Future studies will aim at validating this tool in larger prospective cohorts.</w:t>
      </w:r>
    </w:p>
    <w:p w14:paraId="49D5DC9A" w14:textId="77777777" w:rsidR="00A77B3E" w:rsidRDefault="00A77B3E" w:rsidP="00583F53">
      <w:pPr>
        <w:spacing w:line="360" w:lineRule="auto"/>
        <w:jc w:val="both"/>
      </w:pPr>
    </w:p>
    <w:p w14:paraId="2C7CDB0F" w14:textId="77777777" w:rsidR="00A77B3E" w:rsidRDefault="00C821DC">
      <w:pPr>
        <w:spacing w:line="360" w:lineRule="auto"/>
        <w:jc w:val="both"/>
      </w:pPr>
      <w:r>
        <w:rPr>
          <w:rFonts w:ascii="Book Antiqua" w:eastAsia="Book Antiqua" w:hAnsi="Book Antiqua" w:cs="Book Antiqua"/>
          <w:b/>
          <w:caps/>
          <w:color w:val="000000"/>
          <w:u w:val="single"/>
        </w:rPr>
        <w:t>ARTICLE HIGHLIGHTS</w:t>
      </w:r>
    </w:p>
    <w:p w14:paraId="4CECA37E" w14:textId="77777777" w:rsidR="00A77B3E" w:rsidRDefault="00C821DC">
      <w:pPr>
        <w:spacing w:line="360" w:lineRule="auto"/>
        <w:jc w:val="both"/>
      </w:pPr>
      <w:r>
        <w:rPr>
          <w:rFonts w:ascii="Book Antiqua" w:eastAsia="Book Antiqua" w:hAnsi="Book Antiqua" w:cs="Book Antiqua"/>
          <w:b/>
          <w:i/>
          <w:color w:val="000000"/>
        </w:rPr>
        <w:t>Research background</w:t>
      </w:r>
    </w:p>
    <w:p w14:paraId="2D48F8D5" w14:textId="77777777" w:rsidR="00A77B3E" w:rsidRDefault="00C821DC">
      <w:pPr>
        <w:spacing w:line="360" w:lineRule="auto"/>
        <w:jc w:val="both"/>
      </w:pPr>
      <w:r>
        <w:rPr>
          <w:rFonts w:ascii="Book Antiqua" w:eastAsia="Book Antiqua" w:hAnsi="Book Antiqua" w:cs="Book Antiqua"/>
          <w:color w:val="000000"/>
        </w:rPr>
        <w:t>Obesity is a risk factor for non-alcoholic fatty liver disease (NAFLD), although obese patients with NAFLD do not always develop significant fibrosis.</w:t>
      </w:r>
    </w:p>
    <w:p w14:paraId="637ED7F9" w14:textId="77777777" w:rsidR="00A77B3E" w:rsidRDefault="00A77B3E">
      <w:pPr>
        <w:spacing w:line="360" w:lineRule="auto"/>
        <w:jc w:val="both"/>
      </w:pPr>
    </w:p>
    <w:p w14:paraId="14304812" w14:textId="77777777" w:rsidR="00A77B3E" w:rsidRDefault="00C821DC">
      <w:pPr>
        <w:spacing w:line="360" w:lineRule="auto"/>
        <w:jc w:val="both"/>
      </w:pPr>
      <w:r>
        <w:rPr>
          <w:rFonts w:ascii="Book Antiqua" w:eastAsia="Book Antiqua" w:hAnsi="Book Antiqua" w:cs="Book Antiqua"/>
          <w:b/>
          <w:i/>
          <w:color w:val="000000"/>
        </w:rPr>
        <w:t>Research motivation</w:t>
      </w:r>
    </w:p>
    <w:p w14:paraId="1B49A180" w14:textId="77777777" w:rsidR="00A77B3E" w:rsidRDefault="00C821DC">
      <w:pPr>
        <w:spacing w:line="360" w:lineRule="auto"/>
        <w:jc w:val="both"/>
      </w:pPr>
      <w:r>
        <w:rPr>
          <w:rFonts w:ascii="Book Antiqua" w:eastAsia="Book Antiqua" w:hAnsi="Book Antiqua" w:cs="Book Antiqua"/>
          <w:color w:val="000000"/>
        </w:rPr>
        <w:t>The distribution of body fat could predict the risk of NAFLD progression.</w:t>
      </w:r>
    </w:p>
    <w:p w14:paraId="72C55F7F" w14:textId="77777777" w:rsidR="00A77B3E" w:rsidRDefault="00A77B3E">
      <w:pPr>
        <w:spacing w:line="360" w:lineRule="auto"/>
        <w:jc w:val="both"/>
      </w:pPr>
    </w:p>
    <w:p w14:paraId="18ED8D97" w14:textId="77777777" w:rsidR="00A77B3E" w:rsidRDefault="00C821DC">
      <w:pPr>
        <w:spacing w:line="360" w:lineRule="auto"/>
        <w:jc w:val="both"/>
      </w:pPr>
      <w:r>
        <w:rPr>
          <w:rFonts w:ascii="Book Antiqua" w:eastAsia="Book Antiqua" w:hAnsi="Book Antiqua" w:cs="Book Antiqua"/>
          <w:b/>
          <w:i/>
          <w:color w:val="000000"/>
        </w:rPr>
        <w:t>Research objectives</w:t>
      </w:r>
    </w:p>
    <w:p w14:paraId="6C5D9678" w14:textId="77777777" w:rsidR="00A77B3E" w:rsidRDefault="00C821DC">
      <w:pPr>
        <w:spacing w:line="360" w:lineRule="auto"/>
        <w:jc w:val="both"/>
      </w:pPr>
      <w:r>
        <w:rPr>
          <w:rFonts w:ascii="Book Antiqua" w:eastAsia="Book Antiqua" w:hAnsi="Book Antiqua" w:cs="Book Antiqua"/>
          <w:color w:val="000000"/>
        </w:rPr>
        <w:t>Our aim was to investigate the role of bioelectrical impedance-estimated visceral fat (VF) in assessing NAFLD severity.</w:t>
      </w:r>
    </w:p>
    <w:p w14:paraId="5D6277C6" w14:textId="77777777" w:rsidR="00A77B3E" w:rsidRDefault="00A77B3E">
      <w:pPr>
        <w:spacing w:line="360" w:lineRule="auto"/>
        <w:jc w:val="both"/>
      </w:pPr>
    </w:p>
    <w:p w14:paraId="2599BC46" w14:textId="77777777" w:rsidR="00A77B3E" w:rsidRDefault="00C821DC">
      <w:pPr>
        <w:spacing w:line="360" w:lineRule="auto"/>
        <w:jc w:val="both"/>
      </w:pPr>
      <w:r>
        <w:rPr>
          <w:rFonts w:ascii="Book Antiqua" w:eastAsia="Book Antiqua" w:hAnsi="Book Antiqua" w:cs="Book Antiqua"/>
          <w:b/>
          <w:i/>
          <w:color w:val="000000"/>
        </w:rPr>
        <w:t>Research methods</w:t>
      </w:r>
    </w:p>
    <w:p w14:paraId="15D89F00" w14:textId="77777777" w:rsidR="00A77B3E" w:rsidRDefault="00C821DC">
      <w:pPr>
        <w:spacing w:line="360" w:lineRule="auto"/>
        <w:jc w:val="both"/>
      </w:pPr>
      <w:r>
        <w:rPr>
          <w:rFonts w:ascii="Book Antiqua" w:eastAsia="Book Antiqua" w:hAnsi="Book Antiqua" w:cs="Book Antiqua"/>
          <w:color w:val="000000"/>
        </w:rPr>
        <w:t>It is a cross-sectional study. In which patients with biopsy-proven NAFLD were prospectively included.</w:t>
      </w:r>
    </w:p>
    <w:p w14:paraId="3258871C" w14:textId="77777777" w:rsidR="00A77B3E" w:rsidRDefault="00A77B3E">
      <w:pPr>
        <w:spacing w:line="360" w:lineRule="auto"/>
        <w:jc w:val="both"/>
      </w:pPr>
    </w:p>
    <w:p w14:paraId="09441B49" w14:textId="77777777" w:rsidR="00A77B3E" w:rsidRDefault="00C821DC">
      <w:pPr>
        <w:spacing w:line="360" w:lineRule="auto"/>
        <w:jc w:val="both"/>
      </w:pPr>
      <w:r>
        <w:rPr>
          <w:rFonts w:ascii="Book Antiqua" w:eastAsia="Book Antiqua" w:hAnsi="Book Antiqua" w:cs="Book Antiqua"/>
          <w:b/>
          <w:i/>
          <w:color w:val="000000"/>
        </w:rPr>
        <w:t>Research results</w:t>
      </w:r>
    </w:p>
    <w:p w14:paraId="14D77865" w14:textId="77777777" w:rsidR="00A77B3E" w:rsidRDefault="00C821DC">
      <w:pPr>
        <w:spacing w:line="360" w:lineRule="auto"/>
        <w:jc w:val="both"/>
      </w:pPr>
      <w:r>
        <w:rPr>
          <w:rFonts w:ascii="Book Antiqua" w:eastAsia="Book Antiqua" w:hAnsi="Book Antiqua" w:cs="Book Antiqua"/>
          <w:color w:val="000000"/>
        </w:rPr>
        <w:t>In the multivariate analysis, VF and age were independently associated with significant fibrosis (VF, OR</w:t>
      </w:r>
      <w:r w:rsidR="00BA6413">
        <w:rPr>
          <w:rFonts w:ascii="Book Antiqua" w:hAnsi="Book Antiqua" w:cs="Book Antiqua" w:hint="eastAsia"/>
          <w:color w:val="000000"/>
          <w:lang w:eastAsia="zh-CN"/>
        </w:rPr>
        <w:t>:</w:t>
      </w:r>
      <w:r>
        <w:rPr>
          <w:rFonts w:ascii="Book Antiqua" w:eastAsia="Book Antiqua" w:hAnsi="Book Antiqua" w:cs="Book Antiqua"/>
          <w:color w:val="000000"/>
        </w:rPr>
        <w:t xml:space="preserve"> 1.11, 95%CI: 1.02-1.22, </w:t>
      </w:r>
      <w:bookmarkStart w:id="52" w:name="OLE_LINK36"/>
      <w:r>
        <w:rPr>
          <w:rFonts w:ascii="Book Antiqua" w:eastAsia="Book Antiqua" w:hAnsi="Book Antiqua" w:cs="Book Antiqua"/>
          <w:i/>
          <w:iCs/>
          <w:color w:val="000000"/>
        </w:rPr>
        <w:t>P</w:t>
      </w:r>
      <w:r>
        <w:rPr>
          <w:rFonts w:ascii="Book Antiqua" w:eastAsia="Book Antiqua" w:hAnsi="Book Antiqua" w:cs="Book Antiqua"/>
          <w:color w:val="000000"/>
        </w:rPr>
        <w:t xml:space="preserve"> </w:t>
      </w:r>
      <w:bookmarkEnd w:id="52"/>
      <w:r>
        <w:rPr>
          <w:rFonts w:ascii="Book Antiqua" w:eastAsia="Book Antiqua" w:hAnsi="Book Antiqua" w:cs="Book Antiqua"/>
          <w:color w:val="000000"/>
        </w:rPr>
        <w:t>= 0.02; age, OR</w:t>
      </w:r>
      <w:r w:rsidR="00BA6413">
        <w:rPr>
          <w:rFonts w:ascii="Book Antiqua" w:hAnsi="Book Antiqua" w:cs="Book Antiqua" w:hint="eastAsia"/>
          <w:color w:val="000000"/>
          <w:lang w:eastAsia="zh-CN"/>
        </w:rPr>
        <w:t>:</w:t>
      </w:r>
      <w:r>
        <w:rPr>
          <w:rFonts w:ascii="Book Antiqua" w:eastAsia="Book Antiqua" w:hAnsi="Book Antiqua" w:cs="Book Antiqua"/>
          <w:color w:val="000000"/>
        </w:rPr>
        <w:t xml:space="preserve"> 1.08, 95%CI: 1.03-1.12, </w:t>
      </w:r>
      <w:r w:rsidR="00BA6413">
        <w:rPr>
          <w:rFonts w:ascii="Book Antiqua" w:eastAsia="Book Antiqua" w:hAnsi="Book Antiqua" w:cs="Book Antiqua"/>
          <w:i/>
          <w:iCs/>
          <w:color w:val="000000"/>
        </w:rPr>
        <w:t>P</w:t>
      </w:r>
      <w:r w:rsidR="00BA6413">
        <w:rPr>
          <w:rFonts w:ascii="Book Antiqua" w:eastAsia="Book Antiqua" w:hAnsi="Book Antiqua" w:cs="Book Antiqua"/>
          <w:color w:val="000000"/>
        </w:rPr>
        <w:t xml:space="preserve"> </w:t>
      </w:r>
      <w:r>
        <w:rPr>
          <w:rFonts w:ascii="Book Antiqua" w:eastAsia="Book Antiqua" w:hAnsi="Book Antiqua" w:cs="Book Antiqua"/>
          <w:color w:val="000000"/>
        </w:rPr>
        <w:t>&lt;</w:t>
      </w:r>
      <w:r w:rsidR="00BA64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 model including these variables showed and </w:t>
      </w:r>
      <w:r w:rsidR="00AA7D8D" w:rsidRPr="00AA7D8D">
        <w:rPr>
          <w:rFonts w:ascii="Book Antiqua" w:eastAsia="Book Antiqua" w:hAnsi="Book Antiqua" w:cs="Book Antiqua"/>
          <w:color w:val="000000"/>
        </w:rPr>
        <w:t>area under the receiver operating characteristic curve (AUROC)</w:t>
      </w:r>
      <w:r>
        <w:rPr>
          <w:rFonts w:ascii="Book Antiqua" w:eastAsia="Book Antiqua" w:hAnsi="Book Antiqua" w:cs="Book Antiqua"/>
          <w:color w:val="000000"/>
        </w:rPr>
        <w:t xml:space="preserve"> of 0.75, which was not inferior to transient elastography or NAFLD fibrosis score AUROCs. We developed a nomogram including age and VF for assessing significant fibrosis in routine practice.</w:t>
      </w:r>
    </w:p>
    <w:p w14:paraId="29326900" w14:textId="77777777" w:rsidR="00A77B3E" w:rsidRDefault="00A77B3E">
      <w:pPr>
        <w:spacing w:line="360" w:lineRule="auto"/>
        <w:jc w:val="both"/>
      </w:pPr>
    </w:p>
    <w:p w14:paraId="0DF2E238" w14:textId="77777777" w:rsidR="00A77B3E" w:rsidRDefault="00C821DC">
      <w:pPr>
        <w:spacing w:line="360" w:lineRule="auto"/>
        <w:jc w:val="both"/>
      </w:pPr>
      <w:r>
        <w:rPr>
          <w:rFonts w:ascii="Book Antiqua" w:eastAsia="Book Antiqua" w:hAnsi="Book Antiqua" w:cs="Book Antiqua"/>
          <w:b/>
          <w:i/>
          <w:color w:val="000000"/>
        </w:rPr>
        <w:t>Research conclusions</w:t>
      </w:r>
    </w:p>
    <w:p w14:paraId="39DD412E" w14:textId="77777777" w:rsidR="00A77B3E" w:rsidRDefault="00C821DC">
      <w:pPr>
        <w:spacing w:line="360" w:lineRule="auto"/>
        <w:jc w:val="both"/>
      </w:pPr>
      <w:r>
        <w:rPr>
          <w:rFonts w:ascii="Book Antiqua" w:eastAsia="Book Antiqua" w:hAnsi="Book Antiqua" w:cs="Book Antiqua"/>
          <w:color w:val="000000"/>
        </w:rPr>
        <w:t>Bioelectrical impedance analysis is an inexpensive and simple method that can be combined with age to guide patient referral when other resources may be unavailable.</w:t>
      </w:r>
    </w:p>
    <w:p w14:paraId="781A5C72" w14:textId="77777777" w:rsidR="00A77B3E" w:rsidRDefault="00A77B3E">
      <w:pPr>
        <w:spacing w:line="360" w:lineRule="auto"/>
        <w:jc w:val="both"/>
      </w:pPr>
    </w:p>
    <w:p w14:paraId="26598058" w14:textId="77777777" w:rsidR="00A77B3E" w:rsidRDefault="00C821DC">
      <w:pPr>
        <w:spacing w:line="360" w:lineRule="auto"/>
        <w:jc w:val="both"/>
      </w:pPr>
      <w:r>
        <w:rPr>
          <w:rFonts w:ascii="Book Antiqua" w:eastAsia="Book Antiqua" w:hAnsi="Book Antiqua" w:cs="Book Antiqua"/>
          <w:b/>
          <w:i/>
          <w:color w:val="000000"/>
        </w:rPr>
        <w:t>Research perspectives</w:t>
      </w:r>
    </w:p>
    <w:p w14:paraId="529D7E6B" w14:textId="77777777" w:rsidR="00A77B3E" w:rsidRDefault="00C821DC">
      <w:pPr>
        <w:spacing w:line="360" w:lineRule="auto"/>
        <w:jc w:val="both"/>
      </w:pPr>
      <w:r>
        <w:rPr>
          <w:rFonts w:ascii="Book Antiqua" w:eastAsia="Book Antiqua" w:hAnsi="Book Antiqua" w:cs="Book Antiqua"/>
          <w:color w:val="000000"/>
        </w:rPr>
        <w:t>Future studies will aim at validating this tool in larger prospective cohorts.</w:t>
      </w:r>
    </w:p>
    <w:p w14:paraId="7F07AF86" w14:textId="77777777" w:rsidR="00A77B3E" w:rsidRPr="00B3500F" w:rsidRDefault="00A77B3E" w:rsidP="00B3500F">
      <w:pPr>
        <w:adjustRightInd w:val="0"/>
        <w:snapToGrid w:val="0"/>
        <w:spacing w:line="360" w:lineRule="auto"/>
        <w:jc w:val="both"/>
        <w:rPr>
          <w:rFonts w:ascii="Book Antiqua" w:hAnsi="Book Antiqua"/>
        </w:rPr>
      </w:pPr>
    </w:p>
    <w:p w14:paraId="64E5B405" w14:textId="77777777" w:rsidR="00A77B3E" w:rsidRPr="00B3500F" w:rsidRDefault="00C821DC" w:rsidP="00B3500F">
      <w:pPr>
        <w:adjustRightInd w:val="0"/>
        <w:snapToGrid w:val="0"/>
        <w:spacing w:line="360" w:lineRule="auto"/>
        <w:jc w:val="both"/>
        <w:rPr>
          <w:rFonts w:ascii="Book Antiqua" w:hAnsi="Book Antiqua"/>
        </w:rPr>
      </w:pPr>
      <w:r w:rsidRPr="00B3500F">
        <w:rPr>
          <w:rFonts w:ascii="Book Antiqua" w:eastAsia="Book Antiqua" w:hAnsi="Book Antiqua" w:cs="Book Antiqua"/>
          <w:b/>
        </w:rPr>
        <w:t>REFERENCES</w:t>
      </w:r>
    </w:p>
    <w:p w14:paraId="5B3805E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lastRenderedPageBreak/>
        <w:t>1 </w:t>
      </w:r>
      <w:r w:rsidRPr="00B3500F">
        <w:rPr>
          <w:rFonts w:ascii="Book Antiqua" w:hAnsi="Book Antiqua"/>
          <w:b/>
          <w:bCs/>
        </w:rPr>
        <w:t>Vernon G</w:t>
      </w:r>
      <w:r w:rsidRPr="00B3500F">
        <w:rPr>
          <w:rFonts w:ascii="Book Antiqua" w:hAnsi="Book Antiqua"/>
        </w:rPr>
        <w:t xml:space="preserve">, Baranova A, </w:t>
      </w:r>
      <w:proofErr w:type="spellStart"/>
      <w:r w:rsidRPr="00B3500F">
        <w:rPr>
          <w:rFonts w:ascii="Book Antiqua" w:hAnsi="Book Antiqua"/>
        </w:rPr>
        <w:t>Younossi</w:t>
      </w:r>
      <w:proofErr w:type="spellEnd"/>
      <w:r w:rsidRPr="00B3500F">
        <w:rPr>
          <w:rFonts w:ascii="Book Antiqua" w:hAnsi="Book Antiqua"/>
        </w:rPr>
        <w:t xml:space="preserve"> ZM. Systematic review: the epidemiology and natural history of non-alcoholic fatty liver disease and non-alcoholic steatohepatitis in adults. </w:t>
      </w:r>
      <w:r w:rsidRPr="00B3500F">
        <w:rPr>
          <w:rFonts w:ascii="Book Antiqua" w:hAnsi="Book Antiqua"/>
          <w:i/>
          <w:iCs/>
        </w:rPr>
        <w:t xml:space="preserve">Aliment </w:t>
      </w:r>
      <w:proofErr w:type="spellStart"/>
      <w:r w:rsidRPr="00B3500F">
        <w:rPr>
          <w:rFonts w:ascii="Book Antiqua" w:hAnsi="Book Antiqua"/>
          <w:i/>
          <w:iCs/>
        </w:rPr>
        <w:t>Pharmacol</w:t>
      </w:r>
      <w:proofErr w:type="spellEnd"/>
      <w:r w:rsidRPr="00B3500F">
        <w:rPr>
          <w:rFonts w:ascii="Book Antiqua" w:hAnsi="Book Antiqua"/>
          <w:i/>
          <w:iCs/>
        </w:rPr>
        <w:t xml:space="preserve"> </w:t>
      </w:r>
      <w:proofErr w:type="spellStart"/>
      <w:r w:rsidRPr="00B3500F">
        <w:rPr>
          <w:rFonts w:ascii="Book Antiqua" w:hAnsi="Book Antiqua"/>
          <w:i/>
          <w:iCs/>
        </w:rPr>
        <w:t>Ther</w:t>
      </w:r>
      <w:proofErr w:type="spellEnd"/>
      <w:r w:rsidRPr="00B3500F">
        <w:rPr>
          <w:rFonts w:ascii="Book Antiqua" w:hAnsi="Book Antiqua"/>
        </w:rPr>
        <w:t> 2011; </w:t>
      </w:r>
      <w:r w:rsidRPr="00B3500F">
        <w:rPr>
          <w:rFonts w:ascii="Book Antiqua" w:hAnsi="Book Antiqua"/>
          <w:b/>
          <w:bCs/>
        </w:rPr>
        <w:t>34</w:t>
      </w:r>
      <w:r w:rsidRPr="00B3500F">
        <w:rPr>
          <w:rFonts w:ascii="Book Antiqua" w:hAnsi="Book Antiqua"/>
        </w:rPr>
        <w:t>: 274-285 [PMID: 21623852 DOI: 10.1111/j.1365-2036.2011.04724.x]</w:t>
      </w:r>
    </w:p>
    <w:p w14:paraId="0F47197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2 </w:t>
      </w:r>
      <w:r w:rsidRPr="00B3500F">
        <w:rPr>
          <w:rFonts w:ascii="Book Antiqua" w:hAnsi="Book Antiqua"/>
          <w:b/>
          <w:bCs/>
        </w:rPr>
        <w:t>Lavine JE</w:t>
      </w:r>
      <w:r w:rsidRPr="00B3500F">
        <w:rPr>
          <w:rFonts w:ascii="Book Antiqua" w:hAnsi="Book Antiqua"/>
        </w:rPr>
        <w:t>, Schwimmer JB. Nonalcoholic fatty liver disease in the pediatric population. </w:t>
      </w:r>
      <w:r w:rsidRPr="00B3500F">
        <w:rPr>
          <w:rFonts w:ascii="Book Antiqua" w:hAnsi="Book Antiqua"/>
          <w:i/>
          <w:iCs/>
        </w:rPr>
        <w:t>Clin Liver Dis</w:t>
      </w:r>
      <w:r w:rsidRPr="00B3500F">
        <w:rPr>
          <w:rFonts w:ascii="Book Antiqua" w:hAnsi="Book Antiqua"/>
        </w:rPr>
        <w:t> 2004; </w:t>
      </w:r>
      <w:r w:rsidRPr="00B3500F">
        <w:rPr>
          <w:rFonts w:ascii="Book Antiqua" w:hAnsi="Book Antiqua"/>
          <w:b/>
          <w:bCs/>
        </w:rPr>
        <w:t>8</w:t>
      </w:r>
      <w:r w:rsidRPr="00B3500F">
        <w:rPr>
          <w:rFonts w:ascii="Book Antiqua" w:hAnsi="Book Antiqua"/>
        </w:rPr>
        <w:t>: 549-558, viii-</w:t>
      </w:r>
      <w:proofErr w:type="spellStart"/>
      <w:r w:rsidRPr="00B3500F">
        <w:rPr>
          <w:rFonts w:ascii="Book Antiqua" w:hAnsi="Book Antiqua"/>
        </w:rPr>
        <w:t>viix</w:t>
      </w:r>
      <w:proofErr w:type="spellEnd"/>
      <w:r w:rsidRPr="00B3500F">
        <w:rPr>
          <w:rFonts w:ascii="Book Antiqua" w:hAnsi="Book Antiqua"/>
        </w:rPr>
        <w:t xml:space="preserve"> [PMID: 15331063 DOI: 10.1016/j.cld.2004.04.010]</w:t>
      </w:r>
    </w:p>
    <w:p w14:paraId="35A93DC1"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3 </w:t>
      </w:r>
      <w:r w:rsidRPr="00B3500F">
        <w:rPr>
          <w:rFonts w:ascii="Book Antiqua" w:hAnsi="Book Antiqua"/>
          <w:b/>
          <w:bCs/>
        </w:rPr>
        <w:t>Kwon YM</w:t>
      </w:r>
      <w:r w:rsidRPr="00B3500F">
        <w:rPr>
          <w:rFonts w:ascii="Book Antiqua" w:hAnsi="Book Antiqua"/>
        </w:rPr>
        <w:t>, Oh SW, Hwang SS, Lee C, Kwon H, Chung GE. Association of nonalcoholic fatty liver disease with components of metabolic syndrome according to body mass index in Korean adults. </w:t>
      </w:r>
      <w:r w:rsidRPr="00B3500F">
        <w:rPr>
          <w:rFonts w:ascii="Book Antiqua" w:hAnsi="Book Antiqua"/>
          <w:i/>
          <w:iCs/>
        </w:rPr>
        <w:t>Am J Gastroenterol</w:t>
      </w:r>
      <w:r w:rsidRPr="00B3500F">
        <w:rPr>
          <w:rFonts w:ascii="Book Antiqua" w:hAnsi="Book Antiqua"/>
        </w:rPr>
        <w:t> 2012; </w:t>
      </w:r>
      <w:r w:rsidRPr="00B3500F">
        <w:rPr>
          <w:rFonts w:ascii="Book Antiqua" w:hAnsi="Book Antiqua"/>
          <w:b/>
          <w:bCs/>
        </w:rPr>
        <w:t>107</w:t>
      </w:r>
      <w:r w:rsidRPr="00B3500F">
        <w:rPr>
          <w:rFonts w:ascii="Book Antiqua" w:hAnsi="Book Antiqua"/>
        </w:rPr>
        <w:t>: 1852-1858 [PMID: 23032980 DOI: 10.1038/ajg.2012.314]</w:t>
      </w:r>
    </w:p>
    <w:p w14:paraId="38B2E63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4 </w:t>
      </w:r>
      <w:r w:rsidRPr="00B3500F">
        <w:rPr>
          <w:rFonts w:ascii="Book Antiqua" w:hAnsi="Book Antiqua"/>
          <w:b/>
          <w:bCs/>
        </w:rPr>
        <w:t>Hamaguchi M</w:t>
      </w:r>
      <w:r w:rsidRPr="00B3500F">
        <w:rPr>
          <w:rFonts w:ascii="Book Antiqua" w:hAnsi="Book Antiqua"/>
        </w:rPr>
        <w:t xml:space="preserve">, Kojima T, Takeda N, Nakagawa T, Taniguchi H, </w:t>
      </w:r>
      <w:proofErr w:type="spellStart"/>
      <w:r w:rsidRPr="00B3500F">
        <w:rPr>
          <w:rFonts w:ascii="Book Antiqua" w:hAnsi="Book Antiqua"/>
        </w:rPr>
        <w:t>Fujii</w:t>
      </w:r>
      <w:proofErr w:type="spellEnd"/>
      <w:r w:rsidRPr="00B3500F">
        <w:rPr>
          <w:rFonts w:ascii="Book Antiqua" w:hAnsi="Book Antiqua"/>
        </w:rPr>
        <w:t xml:space="preserve"> K, </w:t>
      </w:r>
      <w:proofErr w:type="spellStart"/>
      <w:r w:rsidRPr="00B3500F">
        <w:rPr>
          <w:rFonts w:ascii="Book Antiqua" w:hAnsi="Book Antiqua"/>
        </w:rPr>
        <w:t>Omatsu</w:t>
      </w:r>
      <w:proofErr w:type="spellEnd"/>
      <w:r w:rsidRPr="00B3500F">
        <w:rPr>
          <w:rFonts w:ascii="Book Antiqua" w:hAnsi="Book Antiqua"/>
        </w:rPr>
        <w:t xml:space="preserve"> T, Nakajima T, </w:t>
      </w:r>
      <w:proofErr w:type="spellStart"/>
      <w:r w:rsidRPr="00B3500F">
        <w:rPr>
          <w:rFonts w:ascii="Book Antiqua" w:hAnsi="Book Antiqua"/>
        </w:rPr>
        <w:t>Sarui</w:t>
      </w:r>
      <w:proofErr w:type="spellEnd"/>
      <w:r w:rsidRPr="00B3500F">
        <w:rPr>
          <w:rFonts w:ascii="Book Antiqua" w:hAnsi="Book Antiqua"/>
        </w:rPr>
        <w:t xml:space="preserve"> H, </w:t>
      </w:r>
      <w:proofErr w:type="spellStart"/>
      <w:r w:rsidRPr="00B3500F">
        <w:rPr>
          <w:rFonts w:ascii="Book Antiqua" w:hAnsi="Book Antiqua"/>
        </w:rPr>
        <w:t>Shimazaki</w:t>
      </w:r>
      <w:proofErr w:type="spellEnd"/>
      <w:r w:rsidRPr="00B3500F">
        <w:rPr>
          <w:rFonts w:ascii="Book Antiqua" w:hAnsi="Book Antiqua"/>
        </w:rPr>
        <w:t xml:space="preserve"> M, Kato T, Okuda J, Ida K. The metabolic syndrome as a predictor of nonalcoholic fatty liver disease. </w:t>
      </w:r>
      <w:r w:rsidRPr="00B3500F">
        <w:rPr>
          <w:rFonts w:ascii="Book Antiqua" w:hAnsi="Book Antiqua"/>
          <w:i/>
          <w:iCs/>
        </w:rPr>
        <w:t>Ann Intern Med</w:t>
      </w:r>
      <w:r w:rsidRPr="00B3500F">
        <w:rPr>
          <w:rFonts w:ascii="Book Antiqua" w:hAnsi="Book Antiqua"/>
        </w:rPr>
        <w:t> 2005; </w:t>
      </w:r>
      <w:r w:rsidRPr="00B3500F">
        <w:rPr>
          <w:rFonts w:ascii="Book Antiqua" w:hAnsi="Book Antiqua"/>
          <w:b/>
          <w:bCs/>
        </w:rPr>
        <w:t>143</w:t>
      </w:r>
      <w:r w:rsidRPr="00B3500F">
        <w:rPr>
          <w:rFonts w:ascii="Book Antiqua" w:hAnsi="Book Antiqua"/>
        </w:rPr>
        <w:t>: 722-728 [PMID: 16287793 DOI: 10.7326/0003-4819-143-10-200511150-00009]</w:t>
      </w:r>
    </w:p>
    <w:p w14:paraId="42358772"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5 </w:t>
      </w:r>
      <w:proofErr w:type="spellStart"/>
      <w:r w:rsidRPr="00B3500F">
        <w:rPr>
          <w:rFonts w:ascii="Book Antiqua" w:hAnsi="Book Antiqua"/>
          <w:b/>
          <w:bCs/>
        </w:rPr>
        <w:t>Abenavoli</w:t>
      </w:r>
      <w:proofErr w:type="spellEnd"/>
      <w:r w:rsidRPr="00B3500F">
        <w:rPr>
          <w:rFonts w:ascii="Book Antiqua" w:hAnsi="Book Antiqua"/>
          <w:b/>
          <w:bCs/>
        </w:rPr>
        <w:t xml:space="preserve"> L</w:t>
      </w:r>
      <w:r w:rsidRPr="00B3500F">
        <w:rPr>
          <w:rFonts w:ascii="Book Antiqua" w:hAnsi="Book Antiqua"/>
        </w:rPr>
        <w:t xml:space="preserve">, Milic N, Di Renzo L, </w:t>
      </w:r>
      <w:proofErr w:type="spellStart"/>
      <w:r w:rsidRPr="00B3500F">
        <w:rPr>
          <w:rFonts w:ascii="Book Antiqua" w:hAnsi="Book Antiqua"/>
        </w:rPr>
        <w:t>Preveden</w:t>
      </w:r>
      <w:proofErr w:type="spellEnd"/>
      <w:r w:rsidRPr="00B3500F">
        <w:rPr>
          <w:rFonts w:ascii="Book Antiqua" w:hAnsi="Book Antiqua"/>
        </w:rPr>
        <w:t xml:space="preserve"> T, </w:t>
      </w:r>
      <w:proofErr w:type="spellStart"/>
      <w:r w:rsidRPr="00B3500F">
        <w:rPr>
          <w:rFonts w:ascii="Book Antiqua" w:hAnsi="Book Antiqua"/>
        </w:rPr>
        <w:t>Medić-Stojanoska</w:t>
      </w:r>
      <w:proofErr w:type="spellEnd"/>
      <w:r w:rsidRPr="00B3500F">
        <w:rPr>
          <w:rFonts w:ascii="Book Antiqua" w:hAnsi="Book Antiqua"/>
        </w:rPr>
        <w:t xml:space="preserve"> M, De Lorenzo A. Metabolic aspects of adult patients with nonalcoholic fatty liver disease. </w:t>
      </w:r>
      <w:r w:rsidRPr="00B3500F">
        <w:rPr>
          <w:rFonts w:ascii="Book Antiqua" w:hAnsi="Book Antiqua"/>
          <w:i/>
          <w:iCs/>
        </w:rPr>
        <w:t>World J Gastroenterol</w:t>
      </w:r>
      <w:r w:rsidRPr="00B3500F">
        <w:rPr>
          <w:rFonts w:ascii="Book Antiqua" w:hAnsi="Book Antiqua"/>
        </w:rPr>
        <w:t> 2016; </w:t>
      </w:r>
      <w:r w:rsidRPr="00B3500F">
        <w:rPr>
          <w:rFonts w:ascii="Book Antiqua" w:hAnsi="Book Antiqua"/>
          <w:b/>
          <w:bCs/>
        </w:rPr>
        <w:t>22</w:t>
      </w:r>
      <w:r w:rsidRPr="00B3500F">
        <w:rPr>
          <w:rFonts w:ascii="Book Antiqua" w:hAnsi="Book Antiqua"/>
        </w:rPr>
        <w:t>: 7006-7016 [PMID: 27610012 DOI: 10.3748/wjg.v22.i31.7006]</w:t>
      </w:r>
    </w:p>
    <w:p w14:paraId="1A99E93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6 </w:t>
      </w:r>
      <w:proofErr w:type="spellStart"/>
      <w:r w:rsidRPr="00B3500F">
        <w:rPr>
          <w:rFonts w:ascii="Book Antiqua" w:hAnsi="Book Antiqua"/>
          <w:b/>
          <w:bCs/>
        </w:rPr>
        <w:t>Ampuero</w:t>
      </w:r>
      <w:proofErr w:type="spellEnd"/>
      <w:r w:rsidRPr="00B3500F">
        <w:rPr>
          <w:rFonts w:ascii="Book Antiqua" w:hAnsi="Book Antiqua"/>
          <w:b/>
          <w:bCs/>
        </w:rPr>
        <w:t xml:space="preserve"> J</w:t>
      </w:r>
      <w:r w:rsidRPr="00B3500F">
        <w:rPr>
          <w:rFonts w:ascii="Book Antiqua" w:hAnsi="Book Antiqua"/>
        </w:rPr>
        <w:t xml:space="preserve">, Aller R, Gallego-Durán R, </w:t>
      </w:r>
      <w:proofErr w:type="spellStart"/>
      <w:r w:rsidRPr="00B3500F">
        <w:rPr>
          <w:rFonts w:ascii="Book Antiqua" w:hAnsi="Book Antiqua"/>
        </w:rPr>
        <w:t>Banales</w:t>
      </w:r>
      <w:proofErr w:type="spellEnd"/>
      <w:r w:rsidRPr="00B3500F">
        <w:rPr>
          <w:rFonts w:ascii="Book Antiqua" w:hAnsi="Book Antiqua"/>
        </w:rPr>
        <w:t xml:space="preserve"> JM, Crespo J, García-</w:t>
      </w:r>
      <w:proofErr w:type="spellStart"/>
      <w:r w:rsidRPr="00B3500F">
        <w:rPr>
          <w:rFonts w:ascii="Book Antiqua" w:hAnsi="Book Antiqua"/>
        </w:rPr>
        <w:t>Monzón</w:t>
      </w:r>
      <w:proofErr w:type="spellEnd"/>
      <w:r w:rsidRPr="00B3500F">
        <w:rPr>
          <w:rFonts w:ascii="Book Antiqua" w:hAnsi="Book Antiqua"/>
        </w:rPr>
        <w:t xml:space="preserve"> C, Pareja MJ, </w:t>
      </w:r>
      <w:proofErr w:type="spellStart"/>
      <w:r w:rsidRPr="00B3500F">
        <w:rPr>
          <w:rFonts w:ascii="Book Antiqua" w:hAnsi="Book Antiqua"/>
        </w:rPr>
        <w:t>Vilar</w:t>
      </w:r>
      <w:proofErr w:type="spellEnd"/>
      <w:r w:rsidRPr="00B3500F">
        <w:rPr>
          <w:rFonts w:ascii="Book Antiqua" w:hAnsi="Book Antiqua"/>
        </w:rPr>
        <w:t xml:space="preserve">-Gómez E, </w:t>
      </w:r>
      <w:proofErr w:type="spellStart"/>
      <w:r w:rsidRPr="00B3500F">
        <w:rPr>
          <w:rFonts w:ascii="Book Antiqua" w:hAnsi="Book Antiqua"/>
        </w:rPr>
        <w:t>Caballería</w:t>
      </w:r>
      <w:proofErr w:type="spellEnd"/>
      <w:r w:rsidRPr="00B3500F">
        <w:rPr>
          <w:rFonts w:ascii="Book Antiqua" w:hAnsi="Book Antiqua"/>
        </w:rPr>
        <w:t xml:space="preserve"> J, Escudero-García D, Gomez-</w:t>
      </w:r>
      <w:proofErr w:type="spellStart"/>
      <w:r w:rsidRPr="00B3500F">
        <w:rPr>
          <w:rFonts w:ascii="Book Antiqua" w:hAnsi="Book Antiqua"/>
        </w:rPr>
        <w:t>Camarero</w:t>
      </w:r>
      <w:proofErr w:type="spellEnd"/>
      <w:r w:rsidRPr="00B3500F">
        <w:rPr>
          <w:rFonts w:ascii="Book Antiqua" w:hAnsi="Book Antiqua"/>
        </w:rPr>
        <w:t xml:space="preserve"> J, Calleja JL, </w:t>
      </w:r>
      <w:proofErr w:type="spellStart"/>
      <w:r w:rsidRPr="00B3500F">
        <w:rPr>
          <w:rFonts w:ascii="Book Antiqua" w:hAnsi="Book Antiqua"/>
        </w:rPr>
        <w:t>Latorre</w:t>
      </w:r>
      <w:proofErr w:type="spellEnd"/>
      <w:r w:rsidRPr="00B3500F">
        <w:rPr>
          <w:rFonts w:ascii="Book Antiqua" w:hAnsi="Book Antiqua"/>
        </w:rPr>
        <w:t xml:space="preserve"> M, </w:t>
      </w:r>
      <w:proofErr w:type="spellStart"/>
      <w:r w:rsidRPr="00B3500F">
        <w:rPr>
          <w:rFonts w:ascii="Book Antiqua" w:hAnsi="Book Antiqua"/>
        </w:rPr>
        <w:t>Albillos</w:t>
      </w:r>
      <w:proofErr w:type="spellEnd"/>
      <w:r w:rsidRPr="00B3500F">
        <w:rPr>
          <w:rFonts w:ascii="Book Antiqua" w:hAnsi="Book Antiqua"/>
        </w:rPr>
        <w:t xml:space="preserve"> A, Salmeron J, </w:t>
      </w:r>
      <w:proofErr w:type="spellStart"/>
      <w:r w:rsidRPr="00B3500F">
        <w:rPr>
          <w:rFonts w:ascii="Book Antiqua" w:hAnsi="Book Antiqua"/>
        </w:rPr>
        <w:t>Aspichueta</w:t>
      </w:r>
      <w:proofErr w:type="spellEnd"/>
      <w:r w:rsidRPr="00B3500F">
        <w:rPr>
          <w:rFonts w:ascii="Book Antiqua" w:hAnsi="Book Antiqua"/>
        </w:rPr>
        <w:t xml:space="preserve"> P, Lo </w:t>
      </w:r>
      <w:proofErr w:type="spellStart"/>
      <w:r w:rsidRPr="00B3500F">
        <w:rPr>
          <w:rFonts w:ascii="Book Antiqua" w:hAnsi="Book Antiqua"/>
        </w:rPr>
        <w:t>Iacono</w:t>
      </w:r>
      <w:proofErr w:type="spellEnd"/>
      <w:r w:rsidRPr="00B3500F">
        <w:rPr>
          <w:rFonts w:ascii="Book Antiqua" w:hAnsi="Book Antiqua"/>
        </w:rPr>
        <w:t xml:space="preserve"> O, </w:t>
      </w:r>
      <w:proofErr w:type="spellStart"/>
      <w:r w:rsidRPr="00B3500F">
        <w:rPr>
          <w:rFonts w:ascii="Book Antiqua" w:hAnsi="Book Antiqua"/>
        </w:rPr>
        <w:t>Francés</w:t>
      </w:r>
      <w:proofErr w:type="spellEnd"/>
      <w:r w:rsidRPr="00B3500F">
        <w:rPr>
          <w:rFonts w:ascii="Book Antiqua" w:hAnsi="Book Antiqua"/>
        </w:rPr>
        <w:t xml:space="preserve"> R, </w:t>
      </w:r>
      <w:proofErr w:type="spellStart"/>
      <w:r w:rsidRPr="00B3500F">
        <w:rPr>
          <w:rFonts w:ascii="Book Antiqua" w:hAnsi="Book Antiqua"/>
        </w:rPr>
        <w:t>Benlloch</w:t>
      </w:r>
      <w:proofErr w:type="spellEnd"/>
      <w:r w:rsidRPr="00B3500F">
        <w:rPr>
          <w:rFonts w:ascii="Book Antiqua" w:hAnsi="Book Antiqua"/>
        </w:rPr>
        <w:t xml:space="preserve"> S, Fernández-Rodríguez C, García-Samaniego J, </w:t>
      </w:r>
      <w:proofErr w:type="spellStart"/>
      <w:r w:rsidRPr="00B3500F">
        <w:rPr>
          <w:rFonts w:ascii="Book Antiqua" w:hAnsi="Book Antiqua"/>
        </w:rPr>
        <w:t>Estévez</w:t>
      </w:r>
      <w:proofErr w:type="spellEnd"/>
      <w:r w:rsidRPr="00B3500F">
        <w:rPr>
          <w:rFonts w:ascii="Book Antiqua" w:hAnsi="Book Antiqua"/>
        </w:rPr>
        <w:t xml:space="preserve"> P, Andrade RJ, </w:t>
      </w:r>
      <w:proofErr w:type="spellStart"/>
      <w:r w:rsidRPr="00B3500F">
        <w:rPr>
          <w:rFonts w:ascii="Book Antiqua" w:hAnsi="Book Antiqua"/>
        </w:rPr>
        <w:t>Turnes</w:t>
      </w:r>
      <w:proofErr w:type="spellEnd"/>
      <w:r w:rsidRPr="00B3500F">
        <w:rPr>
          <w:rFonts w:ascii="Book Antiqua" w:hAnsi="Book Antiqua"/>
        </w:rPr>
        <w:t xml:space="preserve"> J, Romero-Gómez M; </w:t>
      </w:r>
      <w:proofErr w:type="spellStart"/>
      <w:r w:rsidRPr="00B3500F">
        <w:rPr>
          <w:rFonts w:ascii="Book Antiqua" w:hAnsi="Book Antiqua"/>
        </w:rPr>
        <w:t>HEPAmet</w:t>
      </w:r>
      <w:proofErr w:type="spellEnd"/>
      <w:r w:rsidRPr="00B3500F">
        <w:rPr>
          <w:rFonts w:ascii="Book Antiqua" w:hAnsi="Book Antiqua"/>
        </w:rPr>
        <w:t xml:space="preserve"> Registry. The effects of metabolic status on non-alcoholic fatty liver disease-related outcomes, beyond the presence of obesity. </w:t>
      </w:r>
      <w:r w:rsidRPr="00B3500F">
        <w:rPr>
          <w:rFonts w:ascii="Book Antiqua" w:hAnsi="Book Antiqua"/>
          <w:i/>
          <w:iCs/>
        </w:rPr>
        <w:t xml:space="preserve">Aliment </w:t>
      </w:r>
      <w:proofErr w:type="spellStart"/>
      <w:r w:rsidRPr="00B3500F">
        <w:rPr>
          <w:rFonts w:ascii="Book Antiqua" w:hAnsi="Book Antiqua"/>
          <w:i/>
          <w:iCs/>
        </w:rPr>
        <w:t>Pharmacol</w:t>
      </w:r>
      <w:proofErr w:type="spellEnd"/>
      <w:r w:rsidRPr="00B3500F">
        <w:rPr>
          <w:rFonts w:ascii="Book Antiqua" w:hAnsi="Book Antiqua"/>
          <w:i/>
          <w:iCs/>
        </w:rPr>
        <w:t xml:space="preserve"> </w:t>
      </w:r>
      <w:proofErr w:type="spellStart"/>
      <w:r w:rsidRPr="00B3500F">
        <w:rPr>
          <w:rFonts w:ascii="Book Antiqua" w:hAnsi="Book Antiqua"/>
          <w:i/>
          <w:iCs/>
        </w:rPr>
        <w:t>Ther</w:t>
      </w:r>
      <w:proofErr w:type="spellEnd"/>
      <w:r w:rsidRPr="00B3500F">
        <w:rPr>
          <w:rFonts w:ascii="Book Antiqua" w:hAnsi="Book Antiqua"/>
        </w:rPr>
        <w:t> 2018; </w:t>
      </w:r>
      <w:r w:rsidRPr="00B3500F">
        <w:rPr>
          <w:rFonts w:ascii="Book Antiqua" w:hAnsi="Book Antiqua"/>
          <w:b/>
          <w:bCs/>
        </w:rPr>
        <w:t>48</w:t>
      </w:r>
      <w:r w:rsidRPr="00B3500F">
        <w:rPr>
          <w:rFonts w:ascii="Book Antiqua" w:hAnsi="Book Antiqua"/>
        </w:rPr>
        <w:t>: 1260-1270 [PMID: 30353552 DOI: 10.1111/apt.15015]</w:t>
      </w:r>
    </w:p>
    <w:p w14:paraId="1D95DEA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7 </w:t>
      </w:r>
      <w:r w:rsidRPr="00B3500F">
        <w:rPr>
          <w:rFonts w:ascii="Book Antiqua" w:hAnsi="Book Antiqua"/>
          <w:b/>
          <w:bCs/>
        </w:rPr>
        <w:t>Kim D</w:t>
      </w:r>
      <w:r w:rsidRPr="00B3500F">
        <w:rPr>
          <w:rFonts w:ascii="Book Antiqua" w:hAnsi="Book Antiqua"/>
        </w:rPr>
        <w:t>, Kim WR. Nonobese Fatty Liver Disease. </w:t>
      </w:r>
      <w:r w:rsidRPr="00B3500F">
        <w:rPr>
          <w:rFonts w:ascii="Book Antiqua" w:hAnsi="Book Antiqua"/>
          <w:i/>
          <w:iCs/>
        </w:rPr>
        <w:t>Clin Gastroenterol Hepatol</w:t>
      </w:r>
      <w:r w:rsidRPr="00B3500F">
        <w:rPr>
          <w:rFonts w:ascii="Book Antiqua" w:hAnsi="Book Antiqua"/>
        </w:rPr>
        <w:t> 2017; </w:t>
      </w:r>
      <w:r w:rsidRPr="00B3500F">
        <w:rPr>
          <w:rFonts w:ascii="Book Antiqua" w:hAnsi="Book Antiqua"/>
          <w:b/>
          <w:bCs/>
        </w:rPr>
        <w:t>15</w:t>
      </w:r>
      <w:r w:rsidRPr="00B3500F">
        <w:rPr>
          <w:rFonts w:ascii="Book Antiqua" w:hAnsi="Book Antiqua"/>
        </w:rPr>
        <w:t>: 474-485 [PMID: 27581063 DOI: 10.1016/j.cgh.2016.08.028]</w:t>
      </w:r>
    </w:p>
    <w:p w14:paraId="198B21B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8 </w:t>
      </w:r>
      <w:r w:rsidRPr="00B3500F">
        <w:rPr>
          <w:rFonts w:ascii="Book Antiqua" w:hAnsi="Book Antiqua"/>
          <w:b/>
          <w:bCs/>
        </w:rPr>
        <w:t>Fox CS</w:t>
      </w:r>
      <w:r w:rsidRPr="00B3500F">
        <w:rPr>
          <w:rFonts w:ascii="Book Antiqua" w:hAnsi="Book Antiqua"/>
        </w:rPr>
        <w:t xml:space="preserve">, Massaro JM, Hoffmann U, </w:t>
      </w:r>
      <w:proofErr w:type="spellStart"/>
      <w:r w:rsidRPr="00B3500F">
        <w:rPr>
          <w:rFonts w:ascii="Book Antiqua" w:hAnsi="Book Antiqua"/>
        </w:rPr>
        <w:t>Pou</w:t>
      </w:r>
      <w:proofErr w:type="spellEnd"/>
      <w:r w:rsidRPr="00B3500F">
        <w:rPr>
          <w:rFonts w:ascii="Book Antiqua" w:hAnsi="Book Antiqua"/>
        </w:rPr>
        <w:t xml:space="preserve"> KM, </w:t>
      </w:r>
      <w:proofErr w:type="spellStart"/>
      <w:r w:rsidRPr="00B3500F">
        <w:rPr>
          <w:rFonts w:ascii="Book Antiqua" w:hAnsi="Book Antiqua"/>
        </w:rPr>
        <w:t>Maurovich</w:t>
      </w:r>
      <w:proofErr w:type="spellEnd"/>
      <w:r w:rsidRPr="00B3500F">
        <w:rPr>
          <w:rFonts w:ascii="Book Antiqua" w:hAnsi="Book Antiqua"/>
        </w:rPr>
        <w:t xml:space="preserve">-Horvat P, Liu CY, </w:t>
      </w:r>
      <w:proofErr w:type="spellStart"/>
      <w:r w:rsidRPr="00B3500F">
        <w:rPr>
          <w:rFonts w:ascii="Book Antiqua" w:hAnsi="Book Antiqua"/>
        </w:rPr>
        <w:t>Vasan</w:t>
      </w:r>
      <w:proofErr w:type="spellEnd"/>
      <w:r w:rsidRPr="00B3500F">
        <w:rPr>
          <w:rFonts w:ascii="Book Antiqua" w:hAnsi="Book Antiqua"/>
        </w:rPr>
        <w:t xml:space="preserve"> RS, </w:t>
      </w:r>
      <w:proofErr w:type="spellStart"/>
      <w:r w:rsidRPr="00B3500F">
        <w:rPr>
          <w:rFonts w:ascii="Book Antiqua" w:hAnsi="Book Antiqua"/>
        </w:rPr>
        <w:t>Murabito</w:t>
      </w:r>
      <w:proofErr w:type="spellEnd"/>
      <w:r w:rsidRPr="00B3500F">
        <w:rPr>
          <w:rFonts w:ascii="Book Antiqua" w:hAnsi="Book Antiqua"/>
        </w:rPr>
        <w:t xml:space="preserve"> JM, Meigs JB, </w:t>
      </w:r>
      <w:proofErr w:type="spellStart"/>
      <w:r w:rsidRPr="00B3500F">
        <w:rPr>
          <w:rFonts w:ascii="Book Antiqua" w:hAnsi="Book Antiqua"/>
        </w:rPr>
        <w:t>Cupples</w:t>
      </w:r>
      <w:proofErr w:type="spellEnd"/>
      <w:r w:rsidRPr="00B3500F">
        <w:rPr>
          <w:rFonts w:ascii="Book Antiqua" w:hAnsi="Book Antiqua"/>
        </w:rPr>
        <w:t xml:space="preserve"> LA, D'Agostino RB Sr, O'Donnell CJ. Abdominal </w:t>
      </w:r>
      <w:r w:rsidRPr="00B3500F">
        <w:rPr>
          <w:rFonts w:ascii="Book Antiqua" w:hAnsi="Book Antiqua"/>
        </w:rPr>
        <w:lastRenderedPageBreak/>
        <w:t>visceral and subcutaneous adipose tissue compartments: association with metabolic risk factors in the Framingham Heart Study. </w:t>
      </w:r>
      <w:r w:rsidRPr="00B3500F">
        <w:rPr>
          <w:rFonts w:ascii="Book Antiqua" w:hAnsi="Book Antiqua"/>
          <w:i/>
          <w:iCs/>
        </w:rPr>
        <w:t>Circulation</w:t>
      </w:r>
      <w:r w:rsidRPr="00B3500F">
        <w:rPr>
          <w:rFonts w:ascii="Book Antiqua" w:hAnsi="Book Antiqua"/>
        </w:rPr>
        <w:t> 2007; </w:t>
      </w:r>
      <w:r w:rsidRPr="00B3500F">
        <w:rPr>
          <w:rFonts w:ascii="Book Antiqua" w:hAnsi="Book Antiqua"/>
          <w:b/>
          <w:bCs/>
        </w:rPr>
        <w:t>116</w:t>
      </w:r>
      <w:r w:rsidRPr="00B3500F">
        <w:rPr>
          <w:rFonts w:ascii="Book Antiqua" w:hAnsi="Book Antiqua"/>
        </w:rPr>
        <w:t>: 39-48 [PMID: 17576866 DOI: 10.1161/CIRCULATIONAHA.106.675355]</w:t>
      </w:r>
    </w:p>
    <w:p w14:paraId="0999C8D8"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9 </w:t>
      </w:r>
      <w:r w:rsidRPr="00B3500F">
        <w:rPr>
          <w:rFonts w:ascii="Book Antiqua" w:hAnsi="Book Antiqua"/>
          <w:b/>
          <w:bCs/>
        </w:rPr>
        <w:t>Alberti KG</w:t>
      </w:r>
      <w:r w:rsidRPr="00B3500F">
        <w:rPr>
          <w:rFonts w:ascii="Book Antiqua" w:hAnsi="Book Antiqua"/>
        </w:rPr>
        <w:t xml:space="preserve">, </w:t>
      </w:r>
      <w:proofErr w:type="spellStart"/>
      <w:r w:rsidRPr="00B3500F">
        <w:rPr>
          <w:rFonts w:ascii="Book Antiqua" w:hAnsi="Book Antiqua"/>
        </w:rPr>
        <w:t>Zimmet</w:t>
      </w:r>
      <w:proofErr w:type="spellEnd"/>
      <w:r w:rsidRPr="00B3500F">
        <w:rPr>
          <w:rFonts w:ascii="Book Antiqua" w:hAnsi="Book Antiqua"/>
        </w:rPr>
        <w:t xml:space="preserve"> P, Shaw J; IDF Epidemiology Task Force Consensus Group. The metabolic syndrome--a new worldwide definition. </w:t>
      </w:r>
      <w:r w:rsidRPr="00B3500F">
        <w:rPr>
          <w:rFonts w:ascii="Book Antiqua" w:hAnsi="Book Antiqua"/>
          <w:i/>
          <w:iCs/>
        </w:rPr>
        <w:t>Lancet</w:t>
      </w:r>
      <w:r w:rsidRPr="00B3500F">
        <w:rPr>
          <w:rFonts w:ascii="Book Antiqua" w:hAnsi="Book Antiqua"/>
        </w:rPr>
        <w:t> 2005; </w:t>
      </w:r>
      <w:r w:rsidRPr="00B3500F">
        <w:rPr>
          <w:rFonts w:ascii="Book Antiqua" w:hAnsi="Book Antiqua"/>
          <w:b/>
          <w:bCs/>
        </w:rPr>
        <w:t>366</w:t>
      </w:r>
      <w:r w:rsidRPr="00B3500F">
        <w:rPr>
          <w:rFonts w:ascii="Book Antiqua" w:hAnsi="Book Antiqua"/>
        </w:rPr>
        <w:t>: 1059-1062 [PMID: 16182882 DOI: 10.1016/S0140-6736(05)67402-8]</w:t>
      </w:r>
    </w:p>
    <w:p w14:paraId="6BBACC0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10 </w:t>
      </w:r>
      <w:r w:rsidRPr="00B3500F">
        <w:rPr>
          <w:rFonts w:ascii="Book Antiqua" w:hAnsi="Book Antiqua"/>
          <w:b/>
          <w:bCs/>
        </w:rPr>
        <w:t>Kuk JL</w:t>
      </w:r>
      <w:r w:rsidRPr="00B3500F">
        <w:rPr>
          <w:rFonts w:ascii="Book Antiqua" w:hAnsi="Book Antiqua"/>
        </w:rPr>
        <w:t xml:space="preserve">, </w:t>
      </w:r>
      <w:proofErr w:type="spellStart"/>
      <w:r w:rsidRPr="00B3500F">
        <w:rPr>
          <w:rFonts w:ascii="Book Antiqua" w:hAnsi="Book Antiqua"/>
        </w:rPr>
        <w:t>Katzmarzyk</w:t>
      </w:r>
      <w:proofErr w:type="spellEnd"/>
      <w:r w:rsidRPr="00B3500F">
        <w:rPr>
          <w:rFonts w:ascii="Book Antiqua" w:hAnsi="Book Antiqua"/>
        </w:rPr>
        <w:t xml:space="preserve"> PT, </w:t>
      </w:r>
      <w:proofErr w:type="spellStart"/>
      <w:r w:rsidRPr="00B3500F">
        <w:rPr>
          <w:rFonts w:ascii="Book Antiqua" w:hAnsi="Book Antiqua"/>
        </w:rPr>
        <w:t>Nichaman</w:t>
      </w:r>
      <w:proofErr w:type="spellEnd"/>
      <w:r w:rsidRPr="00B3500F">
        <w:rPr>
          <w:rFonts w:ascii="Book Antiqua" w:hAnsi="Book Antiqua"/>
        </w:rPr>
        <w:t xml:space="preserve"> MZ, Church TS, Blair SN, Ross R. Visceral fat is an independent predictor of all-cause mortality in men. </w:t>
      </w:r>
      <w:r w:rsidRPr="00B3500F">
        <w:rPr>
          <w:rFonts w:ascii="Book Antiqua" w:hAnsi="Book Antiqua"/>
          <w:i/>
          <w:iCs/>
        </w:rPr>
        <w:t>Obesity (Silver Spring)</w:t>
      </w:r>
      <w:r w:rsidRPr="00B3500F">
        <w:rPr>
          <w:rFonts w:ascii="Book Antiqua" w:hAnsi="Book Antiqua"/>
        </w:rPr>
        <w:t> 2006; </w:t>
      </w:r>
      <w:r w:rsidRPr="00B3500F">
        <w:rPr>
          <w:rFonts w:ascii="Book Antiqua" w:hAnsi="Book Antiqua"/>
          <w:b/>
          <w:bCs/>
        </w:rPr>
        <w:t>14</w:t>
      </w:r>
      <w:r w:rsidRPr="00B3500F">
        <w:rPr>
          <w:rFonts w:ascii="Book Antiqua" w:hAnsi="Book Antiqua"/>
        </w:rPr>
        <w:t>: 336-341 [PMID: 16571861 DOI: 10.1038/oby.2006.43]</w:t>
      </w:r>
    </w:p>
    <w:p w14:paraId="78310B6A"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11 </w:t>
      </w:r>
      <w:proofErr w:type="spellStart"/>
      <w:r w:rsidRPr="00B3500F">
        <w:rPr>
          <w:rFonts w:ascii="Book Antiqua" w:hAnsi="Book Antiqua"/>
          <w:b/>
          <w:bCs/>
        </w:rPr>
        <w:t>Piya</w:t>
      </w:r>
      <w:proofErr w:type="spellEnd"/>
      <w:r w:rsidRPr="00B3500F">
        <w:rPr>
          <w:rFonts w:ascii="Book Antiqua" w:hAnsi="Book Antiqua"/>
          <w:b/>
          <w:bCs/>
        </w:rPr>
        <w:t xml:space="preserve"> MK</w:t>
      </w:r>
      <w:r w:rsidRPr="00B3500F">
        <w:rPr>
          <w:rFonts w:ascii="Book Antiqua" w:hAnsi="Book Antiqua"/>
        </w:rPr>
        <w:t>, McTernan PG, Kumar S. Adipokine inflammation and insulin resistance: the role of glucose, lipids and endotoxin. </w:t>
      </w:r>
      <w:r w:rsidRPr="00B3500F">
        <w:rPr>
          <w:rFonts w:ascii="Book Antiqua" w:hAnsi="Book Antiqua"/>
          <w:i/>
          <w:iCs/>
        </w:rPr>
        <w:t>J Endocrinol</w:t>
      </w:r>
      <w:r w:rsidRPr="00B3500F">
        <w:rPr>
          <w:rFonts w:ascii="Book Antiqua" w:hAnsi="Book Antiqua"/>
        </w:rPr>
        <w:t> 2013; </w:t>
      </w:r>
      <w:r w:rsidRPr="00B3500F">
        <w:rPr>
          <w:rFonts w:ascii="Book Antiqua" w:hAnsi="Book Antiqua"/>
          <w:b/>
          <w:bCs/>
        </w:rPr>
        <w:t>216</w:t>
      </w:r>
      <w:r w:rsidRPr="00B3500F">
        <w:rPr>
          <w:rFonts w:ascii="Book Antiqua" w:hAnsi="Book Antiqua"/>
        </w:rPr>
        <w:t>: T1-T15 [PMID: 23160966 DOI: 10.1530/JOE-12-0498]</w:t>
      </w:r>
    </w:p>
    <w:p w14:paraId="0C8FE59C"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12 </w:t>
      </w:r>
      <w:r w:rsidRPr="00B3500F">
        <w:rPr>
          <w:rFonts w:ascii="Book Antiqua" w:hAnsi="Book Antiqua"/>
          <w:b/>
          <w:bCs/>
        </w:rPr>
        <w:t xml:space="preserve">van der </w:t>
      </w:r>
      <w:proofErr w:type="spellStart"/>
      <w:r w:rsidRPr="00B3500F">
        <w:rPr>
          <w:rFonts w:ascii="Book Antiqua" w:hAnsi="Book Antiqua"/>
          <w:b/>
          <w:bCs/>
        </w:rPr>
        <w:t>Poorten</w:t>
      </w:r>
      <w:proofErr w:type="spellEnd"/>
      <w:r w:rsidRPr="00B3500F">
        <w:rPr>
          <w:rFonts w:ascii="Book Antiqua" w:hAnsi="Book Antiqua"/>
          <w:b/>
          <w:bCs/>
        </w:rPr>
        <w:t xml:space="preserve"> D</w:t>
      </w:r>
      <w:r w:rsidRPr="00B3500F">
        <w:rPr>
          <w:rFonts w:ascii="Book Antiqua" w:hAnsi="Book Antiqua"/>
        </w:rPr>
        <w:t xml:space="preserve">, Milner KL, Hui J, Hodge A, </w:t>
      </w:r>
      <w:proofErr w:type="spellStart"/>
      <w:r w:rsidRPr="00B3500F">
        <w:rPr>
          <w:rFonts w:ascii="Book Antiqua" w:hAnsi="Book Antiqua"/>
        </w:rPr>
        <w:t>Trenell</w:t>
      </w:r>
      <w:proofErr w:type="spellEnd"/>
      <w:r w:rsidRPr="00B3500F">
        <w:rPr>
          <w:rFonts w:ascii="Book Antiqua" w:hAnsi="Book Antiqua"/>
        </w:rPr>
        <w:t xml:space="preserve"> MI, Kench JG, London R, Peduto T, Chisholm DJ, George J. Visceral fat: a key mediator of steatohepatitis in metabolic liver disease. </w:t>
      </w:r>
      <w:r w:rsidRPr="00B3500F">
        <w:rPr>
          <w:rFonts w:ascii="Book Antiqua" w:hAnsi="Book Antiqua"/>
          <w:i/>
          <w:iCs/>
        </w:rPr>
        <w:t>Hepatology</w:t>
      </w:r>
      <w:r w:rsidRPr="00B3500F">
        <w:rPr>
          <w:rFonts w:ascii="Book Antiqua" w:hAnsi="Book Antiqua"/>
        </w:rPr>
        <w:t> 2008; </w:t>
      </w:r>
      <w:r w:rsidRPr="00B3500F">
        <w:rPr>
          <w:rFonts w:ascii="Book Antiqua" w:hAnsi="Book Antiqua"/>
          <w:b/>
          <w:bCs/>
        </w:rPr>
        <w:t>48</w:t>
      </w:r>
      <w:r w:rsidRPr="00B3500F">
        <w:rPr>
          <w:rFonts w:ascii="Book Antiqua" w:hAnsi="Book Antiqua"/>
        </w:rPr>
        <w:t>: 449-457 [PMID: 18627003 DOI: 10.1002/hep.22350]</w:t>
      </w:r>
    </w:p>
    <w:p w14:paraId="07684E2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13 </w:t>
      </w:r>
      <w:r w:rsidRPr="00B3500F">
        <w:rPr>
          <w:rFonts w:ascii="Book Antiqua" w:hAnsi="Book Antiqua"/>
          <w:b/>
          <w:bCs/>
        </w:rPr>
        <w:t>Park BJ</w:t>
      </w:r>
      <w:r w:rsidRPr="00B3500F">
        <w:rPr>
          <w:rFonts w:ascii="Book Antiqua" w:hAnsi="Book Antiqua"/>
        </w:rPr>
        <w:t>, Kim YJ, Kim DH, Kim W, Jung YJ, Yoon JH, Kim CY, Cho YM, Kim SH, Lee KB, Jang JJ, Lee HS. Visceral adipose tissue area is an independent risk factor for hepatic steatosis. </w:t>
      </w:r>
      <w:r w:rsidRPr="00B3500F">
        <w:rPr>
          <w:rFonts w:ascii="Book Antiqua" w:hAnsi="Book Antiqua"/>
          <w:i/>
          <w:iCs/>
        </w:rPr>
        <w:t>J Gastroenterol Hepatol</w:t>
      </w:r>
      <w:r w:rsidRPr="00B3500F">
        <w:rPr>
          <w:rFonts w:ascii="Book Antiqua" w:hAnsi="Book Antiqua"/>
        </w:rPr>
        <w:t> 2008; </w:t>
      </w:r>
      <w:r w:rsidRPr="00B3500F">
        <w:rPr>
          <w:rFonts w:ascii="Book Antiqua" w:hAnsi="Book Antiqua"/>
          <w:b/>
          <w:bCs/>
        </w:rPr>
        <w:t>23</w:t>
      </w:r>
      <w:r w:rsidRPr="00B3500F">
        <w:rPr>
          <w:rFonts w:ascii="Book Antiqua" w:hAnsi="Book Antiqua"/>
        </w:rPr>
        <w:t>: 900-907 [PMID: 17995942 DOI: 10.1111/j.1440-1746.2007.05212.x]</w:t>
      </w:r>
    </w:p>
    <w:p w14:paraId="478A84F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14 </w:t>
      </w:r>
      <w:proofErr w:type="spellStart"/>
      <w:r w:rsidRPr="00B3500F">
        <w:rPr>
          <w:rFonts w:ascii="Book Antiqua" w:hAnsi="Book Antiqua"/>
          <w:b/>
          <w:bCs/>
        </w:rPr>
        <w:t>Sobhonslidsuk</w:t>
      </w:r>
      <w:proofErr w:type="spellEnd"/>
      <w:r w:rsidRPr="00B3500F">
        <w:rPr>
          <w:rFonts w:ascii="Book Antiqua" w:hAnsi="Book Antiqua"/>
          <w:b/>
          <w:bCs/>
        </w:rPr>
        <w:t xml:space="preserve"> A</w:t>
      </w:r>
      <w:r w:rsidRPr="00B3500F">
        <w:rPr>
          <w:rFonts w:ascii="Book Antiqua" w:hAnsi="Book Antiqua"/>
        </w:rPr>
        <w:t xml:space="preserve">, </w:t>
      </w:r>
      <w:proofErr w:type="spellStart"/>
      <w:r w:rsidRPr="00B3500F">
        <w:rPr>
          <w:rFonts w:ascii="Book Antiqua" w:hAnsi="Book Antiqua"/>
        </w:rPr>
        <w:t>Jongjirasiri</w:t>
      </w:r>
      <w:proofErr w:type="spellEnd"/>
      <w:r w:rsidRPr="00B3500F">
        <w:rPr>
          <w:rFonts w:ascii="Book Antiqua" w:hAnsi="Book Antiqua"/>
        </w:rPr>
        <w:t xml:space="preserve"> S, </w:t>
      </w:r>
      <w:proofErr w:type="spellStart"/>
      <w:r w:rsidRPr="00B3500F">
        <w:rPr>
          <w:rFonts w:ascii="Book Antiqua" w:hAnsi="Book Antiqua"/>
        </w:rPr>
        <w:t>Thakkinstian</w:t>
      </w:r>
      <w:proofErr w:type="spellEnd"/>
      <w:r w:rsidRPr="00B3500F">
        <w:rPr>
          <w:rFonts w:ascii="Book Antiqua" w:hAnsi="Book Antiqua"/>
        </w:rPr>
        <w:t xml:space="preserve"> A, </w:t>
      </w:r>
      <w:proofErr w:type="spellStart"/>
      <w:r w:rsidRPr="00B3500F">
        <w:rPr>
          <w:rFonts w:ascii="Book Antiqua" w:hAnsi="Book Antiqua"/>
        </w:rPr>
        <w:t>Wisedopas</w:t>
      </w:r>
      <w:proofErr w:type="spellEnd"/>
      <w:r w:rsidRPr="00B3500F">
        <w:rPr>
          <w:rFonts w:ascii="Book Antiqua" w:hAnsi="Book Antiqua"/>
        </w:rPr>
        <w:t xml:space="preserve"> N, </w:t>
      </w:r>
      <w:proofErr w:type="spellStart"/>
      <w:r w:rsidRPr="00B3500F">
        <w:rPr>
          <w:rFonts w:ascii="Book Antiqua" w:hAnsi="Book Antiqua"/>
        </w:rPr>
        <w:t>Bunnag</w:t>
      </w:r>
      <w:proofErr w:type="spellEnd"/>
      <w:r w:rsidRPr="00B3500F">
        <w:rPr>
          <w:rFonts w:ascii="Book Antiqua" w:hAnsi="Book Antiqua"/>
        </w:rPr>
        <w:t xml:space="preserve"> P, </w:t>
      </w:r>
      <w:proofErr w:type="spellStart"/>
      <w:r w:rsidRPr="00B3500F">
        <w:rPr>
          <w:rFonts w:ascii="Book Antiqua" w:hAnsi="Book Antiqua"/>
        </w:rPr>
        <w:t>Puavilai</w:t>
      </w:r>
      <w:proofErr w:type="spellEnd"/>
      <w:r w:rsidRPr="00B3500F">
        <w:rPr>
          <w:rFonts w:ascii="Book Antiqua" w:hAnsi="Book Antiqua"/>
        </w:rPr>
        <w:t xml:space="preserve"> G. Visceral fat and insulin resistance as predictors of non-alcoholic steatohepatitis. </w:t>
      </w:r>
      <w:r w:rsidRPr="00B3500F">
        <w:rPr>
          <w:rFonts w:ascii="Book Antiqua" w:hAnsi="Book Antiqua"/>
          <w:i/>
          <w:iCs/>
        </w:rPr>
        <w:t>World J Gastroenterol</w:t>
      </w:r>
      <w:r w:rsidRPr="00B3500F">
        <w:rPr>
          <w:rFonts w:ascii="Book Antiqua" w:hAnsi="Book Antiqua"/>
        </w:rPr>
        <w:t> 2007; </w:t>
      </w:r>
      <w:r w:rsidRPr="00B3500F">
        <w:rPr>
          <w:rFonts w:ascii="Book Antiqua" w:hAnsi="Book Antiqua"/>
          <w:b/>
          <w:bCs/>
        </w:rPr>
        <w:t>13</w:t>
      </w:r>
      <w:r w:rsidRPr="00B3500F">
        <w:rPr>
          <w:rFonts w:ascii="Book Antiqua" w:hAnsi="Book Antiqua"/>
        </w:rPr>
        <w:t>: 3614-3618 [PMID: 17659713 DOI: 10.3748/wjg.v13.i26.3614]</w:t>
      </w:r>
    </w:p>
    <w:p w14:paraId="281B8897"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15 </w:t>
      </w:r>
      <w:proofErr w:type="spellStart"/>
      <w:r w:rsidRPr="00B3500F">
        <w:rPr>
          <w:rFonts w:ascii="Book Antiqua" w:hAnsi="Book Antiqua"/>
          <w:b/>
          <w:bCs/>
        </w:rPr>
        <w:t>Eguchi</w:t>
      </w:r>
      <w:proofErr w:type="spellEnd"/>
      <w:r w:rsidRPr="00B3500F">
        <w:rPr>
          <w:rFonts w:ascii="Book Antiqua" w:hAnsi="Book Antiqua"/>
          <w:b/>
          <w:bCs/>
        </w:rPr>
        <w:t xml:space="preserve"> Y</w:t>
      </w:r>
      <w:r w:rsidRPr="00B3500F">
        <w:rPr>
          <w:rFonts w:ascii="Book Antiqua" w:hAnsi="Book Antiqua"/>
        </w:rPr>
        <w:t xml:space="preserve">, </w:t>
      </w:r>
      <w:proofErr w:type="spellStart"/>
      <w:r w:rsidRPr="00B3500F">
        <w:rPr>
          <w:rFonts w:ascii="Book Antiqua" w:hAnsi="Book Antiqua"/>
        </w:rPr>
        <w:t>Eguchi</w:t>
      </w:r>
      <w:proofErr w:type="spellEnd"/>
      <w:r w:rsidRPr="00B3500F">
        <w:rPr>
          <w:rFonts w:ascii="Book Antiqua" w:hAnsi="Book Antiqua"/>
        </w:rPr>
        <w:t xml:space="preserve"> T, Mizuta T, Ide Y, </w:t>
      </w:r>
      <w:proofErr w:type="spellStart"/>
      <w:r w:rsidRPr="00B3500F">
        <w:rPr>
          <w:rFonts w:ascii="Book Antiqua" w:hAnsi="Book Antiqua"/>
        </w:rPr>
        <w:t>Yasutake</w:t>
      </w:r>
      <w:proofErr w:type="spellEnd"/>
      <w:r w:rsidRPr="00B3500F">
        <w:rPr>
          <w:rFonts w:ascii="Book Antiqua" w:hAnsi="Book Antiqua"/>
        </w:rPr>
        <w:t xml:space="preserve"> T, </w:t>
      </w:r>
      <w:proofErr w:type="spellStart"/>
      <w:r w:rsidRPr="00B3500F">
        <w:rPr>
          <w:rFonts w:ascii="Book Antiqua" w:hAnsi="Book Antiqua"/>
        </w:rPr>
        <w:t>Iwakiri</w:t>
      </w:r>
      <w:proofErr w:type="spellEnd"/>
      <w:r w:rsidRPr="00B3500F">
        <w:rPr>
          <w:rFonts w:ascii="Book Antiqua" w:hAnsi="Book Antiqua"/>
        </w:rPr>
        <w:t xml:space="preserve"> R, </w:t>
      </w:r>
      <w:proofErr w:type="spellStart"/>
      <w:r w:rsidRPr="00B3500F">
        <w:rPr>
          <w:rFonts w:ascii="Book Antiqua" w:hAnsi="Book Antiqua"/>
        </w:rPr>
        <w:t>Hisatomi</w:t>
      </w:r>
      <w:proofErr w:type="spellEnd"/>
      <w:r w:rsidRPr="00B3500F">
        <w:rPr>
          <w:rFonts w:ascii="Book Antiqua" w:hAnsi="Book Antiqua"/>
        </w:rPr>
        <w:t xml:space="preserve"> A, Ozaki I, Yamamoto K, Kitajima Y, Kawaguchi Y, Kuroki S, Ono N. Visceral fat accumulation and insulin resistance are important factors in nonalcoholic fatty liver disease. </w:t>
      </w:r>
      <w:r w:rsidRPr="00B3500F">
        <w:rPr>
          <w:rFonts w:ascii="Book Antiqua" w:hAnsi="Book Antiqua"/>
          <w:i/>
          <w:iCs/>
        </w:rPr>
        <w:t>J Gastroenterol</w:t>
      </w:r>
      <w:r w:rsidRPr="00B3500F">
        <w:rPr>
          <w:rFonts w:ascii="Book Antiqua" w:hAnsi="Book Antiqua"/>
        </w:rPr>
        <w:t> 2006; </w:t>
      </w:r>
      <w:r w:rsidRPr="00B3500F">
        <w:rPr>
          <w:rFonts w:ascii="Book Antiqua" w:hAnsi="Book Antiqua"/>
          <w:b/>
          <w:bCs/>
        </w:rPr>
        <w:t>41</w:t>
      </w:r>
      <w:r w:rsidRPr="00B3500F">
        <w:rPr>
          <w:rFonts w:ascii="Book Antiqua" w:hAnsi="Book Antiqua"/>
        </w:rPr>
        <w:t>: 462-469 [PMID: 16799888 DOI: 10.1007/s00535-006-1790-5]</w:t>
      </w:r>
    </w:p>
    <w:p w14:paraId="4353DDA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lastRenderedPageBreak/>
        <w:t>16 </w:t>
      </w:r>
      <w:proofErr w:type="spellStart"/>
      <w:r w:rsidRPr="00B3500F">
        <w:rPr>
          <w:rFonts w:ascii="Book Antiqua" w:hAnsi="Book Antiqua"/>
          <w:b/>
          <w:bCs/>
        </w:rPr>
        <w:t>Koda</w:t>
      </w:r>
      <w:proofErr w:type="spellEnd"/>
      <w:r w:rsidRPr="00B3500F">
        <w:rPr>
          <w:rFonts w:ascii="Book Antiqua" w:hAnsi="Book Antiqua"/>
          <w:b/>
          <w:bCs/>
        </w:rPr>
        <w:t xml:space="preserve"> M</w:t>
      </w:r>
      <w:r w:rsidRPr="00B3500F">
        <w:rPr>
          <w:rFonts w:ascii="Book Antiqua" w:hAnsi="Book Antiqua"/>
        </w:rPr>
        <w:t xml:space="preserve">, Kawakami M, </w:t>
      </w:r>
      <w:proofErr w:type="spellStart"/>
      <w:r w:rsidRPr="00B3500F">
        <w:rPr>
          <w:rFonts w:ascii="Book Antiqua" w:hAnsi="Book Antiqua"/>
        </w:rPr>
        <w:t>Murawaki</w:t>
      </w:r>
      <w:proofErr w:type="spellEnd"/>
      <w:r w:rsidRPr="00B3500F">
        <w:rPr>
          <w:rFonts w:ascii="Book Antiqua" w:hAnsi="Book Antiqua"/>
        </w:rPr>
        <w:t xml:space="preserve"> Y, </w:t>
      </w:r>
      <w:proofErr w:type="spellStart"/>
      <w:r w:rsidRPr="00B3500F">
        <w:rPr>
          <w:rFonts w:ascii="Book Antiqua" w:hAnsi="Book Antiqua"/>
        </w:rPr>
        <w:t>Senda</w:t>
      </w:r>
      <w:proofErr w:type="spellEnd"/>
      <w:r w:rsidRPr="00B3500F">
        <w:rPr>
          <w:rFonts w:ascii="Book Antiqua" w:hAnsi="Book Antiqua"/>
        </w:rPr>
        <w:t xml:space="preserve"> M. The impact of visceral fat in nonalcoholic fatty liver disease: cross-sectional and longitudinal studies. </w:t>
      </w:r>
      <w:r w:rsidRPr="00B3500F">
        <w:rPr>
          <w:rFonts w:ascii="Book Antiqua" w:hAnsi="Book Antiqua"/>
          <w:i/>
          <w:iCs/>
        </w:rPr>
        <w:t>J Gastroenterol</w:t>
      </w:r>
      <w:r w:rsidRPr="00B3500F">
        <w:rPr>
          <w:rFonts w:ascii="Book Antiqua" w:hAnsi="Book Antiqua"/>
        </w:rPr>
        <w:t> 2007; </w:t>
      </w:r>
      <w:r w:rsidRPr="00B3500F">
        <w:rPr>
          <w:rFonts w:ascii="Book Antiqua" w:hAnsi="Book Antiqua"/>
          <w:b/>
          <w:bCs/>
        </w:rPr>
        <w:t>42</w:t>
      </w:r>
      <w:r w:rsidRPr="00B3500F">
        <w:rPr>
          <w:rFonts w:ascii="Book Antiqua" w:hAnsi="Book Antiqua"/>
        </w:rPr>
        <w:t>: 897-903 [PMID: 18008034 DOI: 10.1007/s00535-007-2107-z]</w:t>
      </w:r>
    </w:p>
    <w:p w14:paraId="036C0101"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17 </w:t>
      </w:r>
      <w:proofErr w:type="spellStart"/>
      <w:r w:rsidRPr="00B3500F">
        <w:rPr>
          <w:rFonts w:ascii="Book Antiqua" w:hAnsi="Book Antiqua"/>
          <w:b/>
          <w:bCs/>
        </w:rPr>
        <w:t>Abenavoli</w:t>
      </w:r>
      <w:proofErr w:type="spellEnd"/>
      <w:r w:rsidRPr="00B3500F">
        <w:rPr>
          <w:rFonts w:ascii="Book Antiqua" w:hAnsi="Book Antiqua"/>
          <w:b/>
          <w:bCs/>
        </w:rPr>
        <w:t xml:space="preserve"> L</w:t>
      </w:r>
      <w:r w:rsidRPr="00B3500F">
        <w:rPr>
          <w:rFonts w:ascii="Book Antiqua" w:hAnsi="Book Antiqua"/>
        </w:rPr>
        <w:t xml:space="preserve">, </w:t>
      </w:r>
      <w:proofErr w:type="spellStart"/>
      <w:r w:rsidRPr="00B3500F">
        <w:rPr>
          <w:rFonts w:ascii="Book Antiqua" w:hAnsi="Book Antiqua"/>
        </w:rPr>
        <w:t>Luigiano</w:t>
      </w:r>
      <w:proofErr w:type="spellEnd"/>
      <w:r w:rsidRPr="00B3500F">
        <w:rPr>
          <w:rFonts w:ascii="Book Antiqua" w:hAnsi="Book Antiqua"/>
        </w:rPr>
        <w:t xml:space="preserve"> C, </w:t>
      </w:r>
      <w:proofErr w:type="spellStart"/>
      <w:r w:rsidRPr="00B3500F">
        <w:rPr>
          <w:rFonts w:ascii="Book Antiqua" w:hAnsi="Book Antiqua"/>
        </w:rPr>
        <w:t>Guzzi</w:t>
      </w:r>
      <w:proofErr w:type="spellEnd"/>
      <w:r w:rsidRPr="00B3500F">
        <w:rPr>
          <w:rFonts w:ascii="Book Antiqua" w:hAnsi="Book Antiqua"/>
        </w:rPr>
        <w:t xml:space="preserve"> PH, Milic N, </w:t>
      </w:r>
      <w:proofErr w:type="spellStart"/>
      <w:r w:rsidRPr="00B3500F">
        <w:rPr>
          <w:rFonts w:ascii="Book Antiqua" w:hAnsi="Book Antiqua"/>
        </w:rPr>
        <w:t>Morace</w:t>
      </w:r>
      <w:proofErr w:type="spellEnd"/>
      <w:r w:rsidRPr="00B3500F">
        <w:rPr>
          <w:rFonts w:ascii="Book Antiqua" w:hAnsi="Book Antiqua"/>
        </w:rPr>
        <w:t xml:space="preserve"> C, </w:t>
      </w:r>
      <w:proofErr w:type="spellStart"/>
      <w:r w:rsidRPr="00B3500F">
        <w:rPr>
          <w:rFonts w:ascii="Book Antiqua" w:hAnsi="Book Antiqua"/>
        </w:rPr>
        <w:t>Stelitano</w:t>
      </w:r>
      <w:proofErr w:type="spellEnd"/>
      <w:r w:rsidRPr="00B3500F">
        <w:rPr>
          <w:rFonts w:ascii="Book Antiqua" w:hAnsi="Book Antiqua"/>
        </w:rPr>
        <w:t xml:space="preserve"> L, </w:t>
      </w:r>
      <w:proofErr w:type="spellStart"/>
      <w:r w:rsidRPr="00B3500F">
        <w:rPr>
          <w:rFonts w:ascii="Book Antiqua" w:hAnsi="Book Antiqua"/>
        </w:rPr>
        <w:t>Consolo</w:t>
      </w:r>
      <w:proofErr w:type="spellEnd"/>
      <w:r w:rsidRPr="00B3500F">
        <w:rPr>
          <w:rFonts w:ascii="Book Antiqua" w:hAnsi="Book Antiqua"/>
        </w:rPr>
        <w:t xml:space="preserve"> P, </w:t>
      </w:r>
      <w:proofErr w:type="spellStart"/>
      <w:r w:rsidRPr="00B3500F">
        <w:rPr>
          <w:rFonts w:ascii="Book Antiqua" w:hAnsi="Book Antiqua"/>
        </w:rPr>
        <w:t>Miraglia</w:t>
      </w:r>
      <w:proofErr w:type="spellEnd"/>
      <w:r w:rsidRPr="00B3500F">
        <w:rPr>
          <w:rFonts w:ascii="Book Antiqua" w:hAnsi="Book Antiqua"/>
        </w:rPr>
        <w:t xml:space="preserve"> S, </w:t>
      </w:r>
      <w:proofErr w:type="spellStart"/>
      <w:r w:rsidRPr="00B3500F">
        <w:rPr>
          <w:rFonts w:ascii="Book Antiqua" w:hAnsi="Book Antiqua"/>
        </w:rPr>
        <w:t>Fagoonee</w:t>
      </w:r>
      <w:proofErr w:type="spellEnd"/>
      <w:r w:rsidRPr="00B3500F">
        <w:rPr>
          <w:rFonts w:ascii="Book Antiqua" w:hAnsi="Book Antiqua"/>
        </w:rPr>
        <w:t xml:space="preserve"> S, Virgilio C, </w:t>
      </w:r>
      <w:proofErr w:type="spellStart"/>
      <w:r w:rsidRPr="00B3500F">
        <w:rPr>
          <w:rFonts w:ascii="Book Antiqua" w:hAnsi="Book Antiqua"/>
        </w:rPr>
        <w:t>Luzza</w:t>
      </w:r>
      <w:proofErr w:type="spellEnd"/>
      <w:r w:rsidRPr="00B3500F">
        <w:rPr>
          <w:rFonts w:ascii="Book Antiqua" w:hAnsi="Book Antiqua"/>
        </w:rPr>
        <w:t xml:space="preserve"> F, De Lorenzo A, </w:t>
      </w:r>
      <w:proofErr w:type="spellStart"/>
      <w:r w:rsidRPr="00B3500F">
        <w:rPr>
          <w:rFonts w:ascii="Book Antiqua" w:hAnsi="Book Antiqua"/>
        </w:rPr>
        <w:t>Pellicano</w:t>
      </w:r>
      <w:proofErr w:type="spellEnd"/>
      <w:r w:rsidRPr="00B3500F">
        <w:rPr>
          <w:rFonts w:ascii="Book Antiqua" w:hAnsi="Book Antiqua"/>
        </w:rPr>
        <w:t xml:space="preserve"> R. Serum adipokine levels in overweight patients and their relationship with non-alcoholic fatty liver disease. </w:t>
      </w:r>
      <w:proofErr w:type="spellStart"/>
      <w:r w:rsidRPr="00B3500F">
        <w:rPr>
          <w:rFonts w:ascii="Book Antiqua" w:hAnsi="Book Antiqua"/>
          <w:i/>
          <w:iCs/>
        </w:rPr>
        <w:t>Panminerva</w:t>
      </w:r>
      <w:proofErr w:type="spellEnd"/>
      <w:r w:rsidRPr="00B3500F">
        <w:rPr>
          <w:rFonts w:ascii="Book Antiqua" w:hAnsi="Book Antiqua"/>
          <w:i/>
          <w:iCs/>
        </w:rPr>
        <w:t xml:space="preserve"> Med</w:t>
      </w:r>
      <w:r w:rsidRPr="00B3500F">
        <w:rPr>
          <w:rFonts w:ascii="Book Antiqua" w:hAnsi="Book Antiqua"/>
        </w:rPr>
        <w:t> 2014; </w:t>
      </w:r>
      <w:r w:rsidRPr="00B3500F">
        <w:rPr>
          <w:rFonts w:ascii="Book Antiqua" w:hAnsi="Book Antiqua"/>
          <w:b/>
          <w:bCs/>
        </w:rPr>
        <w:t>56</w:t>
      </w:r>
      <w:r w:rsidRPr="00B3500F">
        <w:rPr>
          <w:rFonts w:ascii="Book Antiqua" w:hAnsi="Book Antiqua"/>
        </w:rPr>
        <w:t>: 189-193 [</w:t>
      </w:r>
      <w:bookmarkStart w:id="53" w:name="OLE_LINK41"/>
      <w:r w:rsidRPr="00B3500F">
        <w:rPr>
          <w:rFonts w:ascii="Book Antiqua" w:hAnsi="Book Antiqua"/>
        </w:rPr>
        <w:t>PMID: 24994581</w:t>
      </w:r>
      <w:bookmarkEnd w:id="53"/>
      <w:r w:rsidRPr="00B3500F">
        <w:rPr>
          <w:rFonts w:ascii="Book Antiqua" w:hAnsi="Book Antiqua"/>
        </w:rPr>
        <w:t>]</w:t>
      </w:r>
    </w:p>
    <w:p w14:paraId="616F3DF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18 </w:t>
      </w:r>
      <w:r w:rsidRPr="00B3500F">
        <w:rPr>
          <w:rFonts w:ascii="Book Antiqua" w:hAnsi="Book Antiqua"/>
          <w:b/>
          <w:bCs/>
        </w:rPr>
        <w:t>Hamaguchi M</w:t>
      </w:r>
      <w:r w:rsidRPr="00B3500F">
        <w:rPr>
          <w:rFonts w:ascii="Book Antiqua" w:hAnsi="Book Antiqua"/>
        </w:rPr>
        <w:t xml:space="preserve">, Kojima T, Itoh Y, </w:t>
      </w:r>
      <w:proofErr w:type="spellStart"/>
      <w:r w:rsidRPr="00B3500F">
        <w:rPr>
          <w:rFonts w:ascii="Book Antiqua" w:hAnsi="Book Antiqua"/>
        </w:rPr>
        <w:t>Harano</w:t>
      </w:r>
      <w:proofErr w:type="spellEnd"/>
      <w:r w:rsidRPr="00B3500F">
        <w:rPr>
          <w:rFonts w:ascii="Book Antiqua" w:hAnsi="Book Antiqua"/>
        </w:rPr>
        <w:t xml:space="preserve"> Y, </w:t>
      </w:r>
      <w:proofErr w:type="spellStart"/>
      <w:r w:rsidRPr="00B3500F">
        <w:rPr>
          <w:rFonts w:ascii="Book Antiqua" w:hAnsi="Book Antiqua"/>
        </w:rPr>
        <w:t>Fujii</w:t>
      </w:r>
      <w:proofErr w:type="spellEnd"/>
      <w:r w:rsidRPr="00B3500F">
        <w:rPr>
          <w:rFonts w:ascii="Book Antiqua" w:hAnsi="Book Antiqua"/>
        </w:rPr>
        <w:t xml:space="preserve"> K, Nakajima T, Kato T, Takeda N, Okuda J, Ida K, </w:t>
      </w:r>
      <w:proofErr w:type="spellStart"/>
      <w:r w:rsidRPr="00B3500F">
        <w:rPr>
          <w:rFonts w:ascii="Book Antiqua" w:hAnsi="Book Antiqua"/>
        </w:rPr>
        <w:t>Kawahito</w:t>
      </w:r>
      <w:proofErr w:type="spellEnd"/>
      <w:r w:rsidRPr="00B3500F">
        <w:rPr>
          <w:rFonts w:ascii="Book Antiqua" w:hAnsi="Book Antiqua"/>
        </w:rPr>
        <w:t xml:space="preserve"> Y, Yoshikawa T, </w:t>
      </w:r>
      <w:proofErr w:type="spellStart"/>
      <w:r w:rsidRPr="00B3500F">
        <w:rPr>
          <w:rFonts w:ascii="Book Antiqua" w:hAnsi="Book Antiqua"/>
        </w:rPr>
        <w:t>Okanoue</w:t>
      </w:r>
      <w:proofErr w:type="spellEnd"/>
      <w:r w:rsidRPr="00B3500F">
        <w:rPr>
          <w:rFonts w:ascii="Book Antiqua" w:hAnsi="Book Antiqua"/>
        </w:rPr>
        <w:t xml:space="preserve"> T. The severity of ultrasonographic findings in nonalcoholic fatty liver disease reflects the metabolic syndrome and visceral fat accumulation. </w:t>
      </w:r>
      <w:r w:rsidRPr="00B3500F">
        <w:rPr>
          <w:rFonts w:ascii="Book Antiqua" w:hAnsi="Book Antiqua"/>
          <w:i/>
          <w:iCs/>
        </w:rPr>
        <w:t>Am J Gastroenterol</w:t>
      </w:r>
      <w:r w:rsidRPr="00B3500F">
        <w:rPr>
          <w:rFonts w:ascii="Book Antiqua" w:hAnsi="Book Antiqua"/>
        </w:rPr>
        <w:t> 2007; </w:t>
      </w:r>
      <w:r w:rsidRPr="00B3500F">
        <w:rPr>
          <w:rFonts w:ascii="Book Antiqua" w:hAnsi="Book Antiqua"/>
          <w:b/>
          <w:bCs/>
        </w:rPr>
        <w:t>102</w:t>
      </w:r>
      <w:r w:rsidRPr="00B3500F">
        <w:rPr>
          <w:rFonts w:ascii="Book Antiqua" w:hAnsi="Book Antiqua"/>
        </w:rPr>
        <w:t>: 2708-2715 [PMID: 17894848 DOI: 10.1111/j.1572-0241.2007.01526.x]</w:t>
      </w:r>
    </w:p>
    <w:p w14:paraId="03A8BB7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19 </w:t>
      </w:r>
      <w:r w:rsidRPr="00B3500F">
        <w:rPr>
          <w:rFonts w:ascii="Book Antiqua" w:hAnsi="Book Antiqua"/>
          <w:b/>
          <w:bCs/>
        </w:rPr>
        <w:t>Lee HW</w:t>
      </w:r>
      <w:r w:rsidRPr="00B3500F">
        <w:rPr>
          <w:rFonts w:ascii="Book Antiqua" w:hAnsi="Book Antiqua"/>
        </w:rPr>
        <w:t>, Kim KJ, Jung KS, Chon YE, Huh JH, Park KH, Chung JB, Kim CO, Han KH, Park JY. The relationship between visceral obesity and hepatic steatosis measured by controlled attenuation parameter. </w:t>
      </w:r>
      <w:proofErr w:type="spellStart"/>
      <w:r w:rsidRPr="00B3500F">
        <w:rPr>
          <w:rFonts w:ascii="Book Antiqua" w:hAnsi="Book Antiqua"/>
          <w:i/>
          <w:iCs/>
        </w:rPr>
        <w:t>PLoS</w:t>
      </w:r>
      <w:proofErr w:type="spellEnd"/>
      <w:r w:rsidRPr="00B3500F">
        <w:rPr>
          <w:rFonts w:ascii="Book Antiqua" w:hAnsi="Book Antiqua"/>
          <w:i/>
          <w:iCs/>
        </w:rPr>
        <w:t xml:space="preserve"> One</w:t>
      </w:r>
      <w:r w:rsidRPr="00B3500F">
        <w:rPr>
          <w:rFonts w:ascii="Book Antiqua" w:hAnsi="Book Antiqua"/>
        </w:rPr>
        <w:t> 2017; </w:t>
      </w:r>
      <w:r w:rsidRPr="00B3500F">
        <w:rPr>
          <w:rFonts w:ascii="Book Antiqua" w:hAnsi="Book Antiqua"/>
          <w:b/>
          <w:bCs/>
        </w:rPr>
        <w:t>12</w:t>
      </w:r>
      <w:r w:rsidRPr="00B3500F">
        <w:rPr>
          <w:rFonts w:ascii="Book Antiqua" w:hAnsi="Book Antiqua"/>
        </w:rPr>
        <w:t>: e0187066 [PMID: 29077769 DOI: 10.1371/journal.pone.0187066]</w:t>
      </w:r>
    </w:p>
    <w:p w14:paraId="7B2DA24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20 </w:t>
      </w:r>
      <w:r w:rsidRPr="00B3500F">
        <w:rPr>
          <w:rFonts w:ascii="Book Antiqua" w:hAnsi="Book Antiqua"/>
          <w:b/>
          <w:bCs/>
        </w:rPr>
        <w:t>Ko YH</w:t>
      </w:r>
      <w:r w:rsidRPr="00B3500F">
        <w:rPr>
          <w:rFonts w:ascii="Book Antiqua" w:hAnsi="Book Antiqua"/>
        </w:rPr>
        <w:t xml:space="preserve">, Wong TC, Hsu YY, </w:t>
      </w:r>
      <w:proofErr w:type="spellStart"/>
      <w:r w:rsidRPr="00B3500F">
        <w:rPr>
          <w:rFonts w:ascii="Book Antiqua" w:hAnsi="Book Antiqua"/>
        </w:rPr>
        <w:t>Kuo</w:t>
      </w:r>
      <w:proofErr w:type="spellEnd"/>
      <w:r w:rsidRPr="00B3500F">
        <w:rPr>
          <w:rFonts w:ascii="Book Antiqua" w:hAnsi="Book Antiqua"/>
        </w:rPr>
        <w:t xml:space="preserve"> KL, Yang SH. The Correlation Between Body Fat, Visceral Fat, and Nonalcoholic Fatty Liver Disease. </w:t>
      </w:r>
      <w:proofErr w:type="spellStart"/>
      <w:r w:rsidRPr="00B3500F">
        <w:rPr>
          <w:rFonts w:ascii="Book Antiqua" w:hAnsi="Book Antiqua"/>
          <w:i/>
          <w:iCs/>
        </w:rPr>
        <w:t>Metab</w:t>
      </w:r>
      <w:proofErr w:type="spellEnd"/>
      <w:r w:rsidRPr="00B3500F">
        <w:rPr>
          <w:rFonts w:ascii="Book Antiqua" w:hAnsi="Book Antiqua"/>
          <w:i/>
          <w:iCs/>
        </w:rPr>
        <w:t xml:space="preserve"> </w:t>
      </w:r>
      <w:proofErr w:type="spellStart"/>
      <w:r w:rsidRPr="00B3500F">
        <w:rPr>
          <w:rFonts w:ascii="Book Antiqua" w:hAnsi="Book Antiqua"/>
          <w:i/>
          <w:iCs/>
        </w:rPr>
        <w:t>Syndr</w:t>
      </w:r>
      <w:proofErr w:type="spellEnd"/>
      <w:r w:rsidRPr="00B3500F">
        <w:rPr>
          <w:rFonts w:ascii="Book Antiqua" w:hAnsi="Book Antiqua"/>
          <w:i/>
          <w:iCs/>
        </w:rPr>
        <w:t xml:space="preserve"> </w:t>
      </w:r>
      <w:proofErr w:type="spellStart"/>
      <w:r w:rsidRPr="00B3500F">
        <w:rPr>
          <w:rFonts w:ascii="Book Antiqua" w:hAnsi="Book Antiqua"/>
          <w:i/>
          <w:iCs/>
        </w:rPr>
        <w:t>Relat</w:t>
      </w:r>
      <w:proofErr w:type="spellEnd"/>
      <w:r w:rsidRPr="00B3500F">
        <w:rPr>
          <w:rFonts w:ascii="Book Antiqua" w:hAnsi="Book Antiqua"/>
          <w:i/>
          <w:iCs/>
        </w:rPr>
        <w:t xml:space="preserve"> </w:t>
      </w:r>
      <w:proofErr w:type="spellStart"/>
      <w:r w:rsidRPr="00B3500F">
        <w:rPr>
          <w:rFonts w:ascii="Book Antiqua" w:hAnsi="Book Antiqua"/>
          <w:i/>
          <w:iCs/>
        </w:rPr>
        <w:t>Disord</w:t>
      </w:r>
      <w:proofErr w:type="spellEnd"/>
      <w:r w:rsidRPr="00B3500F">
        <w:rPr>
          <w:rFonts w:ascii="Book Antiqua" w:hAnsi="Book Antiqua"/>
        </w:rPr>
        <w:t> 2017; </w:t>
      </w:r>
      <w:r w:rsidRPr="00B3500F">
        <w:rPr>
          <w:rFonts w:ascii="Book Antiqua" w:hAnsi="Book Antiqua"/>
          <w:b/>
          <w:bCs/>
        </w:rPr>
        <w:t>15</w:t>
      </w:r>
      <w:r w:rsidRPr="00B3500F">
        <w:rPr>
          <w:rFonts w:ascii="Book Antiqua" w:hAnsi="Book Antiqua"/>
        </w:rPr>
        <w:t>: 304-311 [PMID: 28481662 DOI: 10.1089/met.2017.0001]</w:t>
      </w:r>
    </w:p>
    <w:p w14:paraId="20B8091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21 </w:t>
      </w:r>
      <w:proofErr w:type="spellStart"/>
      <w:r w:rsidRPr="00B3500F">
        <w:rPr>
          <w:rFonts w:ascii="Book Antiqua" w:hAnsi="Book Antiqua"/>
          <w:b/>
          <w:bCs/>
        </w:rPr>
        <w:t>Radmard</w:t>
      </w:r>
      <w:proofErr w:type="spellEnd"/>
      <w:r w:rsidRPr="00B3500F">
        <w:rPr>
          <w:rFonts w:ascii="Book Antiqua" w:hAnsi="Book Antiqua"/>
          <w:b/>
          <w:bCs/>
        </w:rPr>
        <w:t xml:space="preserve"> AR</w:t>
      </w:r>
      <w:r w:rsidRPr="00B3500F">
        <w:rPr>
          <w:rFonts w:ascii="Book Antiqua" w:hAnsi="Book Antiqua"/>
        </w:rPr>
        <w:t xml:space="preserve">, Rahmanian MS, </w:t>
      </w:r>
      <w:proofErr w:type="spellStart"/>
      <w:r w:rsidRPr="00B3500F">
        <w:rPr>
          <w:rFonts w:ascii="Book Antiqua" w:hAnsi="Book Antiqua"/>
        </w:rPr>
        <w:t>Abrishami</w:t>
      </w:r>
      <w:proofErr w:type="spellEnd"/>
      <w:r w:rsidRPr="00B3500F">
        <w:rPr>
          <w:rFonts w:ascii="Book Antiqua" w:hAnsi="Book Antiqua"/>
        </w:rPr>
        <w:t xml:space="preserve"> A, </w:t>
      </w:r>
      <w:proofErr w:type="spellStart"/>
      <w:r w:rsidRPr="00B3500F">
        <w:rPr>
          <w:rFonts w:ascii="Book Antiqua" w:hAnsi="Book Antiqua"/>
        </w:rPr>
        <w:t>Yoonessi</w:t>
      </w:r>
      <w:proofErr w:type="spellEnd"/>
      <w:r w:rsidRPr="00B3500F">
        <w:rPr>
          <w:rFonts w:ascii="Book Antiqua" w:hAnsi="Book Antiqua"/>
        </w:rPr>
        <w:t xml:space="preserve"> A, </w:t>
      </w:r>
      <w:proofErr w:type="spellStart"/>
      <w:r w:rsidRPr="00B3500F">
        <w:rPr>
          <w:rFonts w:ascii="Book Antiqua" w:hAnsi="Book Antiqua"/>
        </w:rPr>
        <w:t>Kooraki</w:t>
      </w:r>
      <w:proofErr w:type="spellEnd"/>
      <w:r w:rsidRPr="00B3500F">
        <w:rPr>
          <w:rFonts w:ascii="Book Antiqua" w:hAnsi="Book Antiqua"/>
        </w:rPr>
        <w:t xml:space="preserve"> S, </w:t>
      </w:r>
      <w:proofErr w:type="spellStart"/>
      <w:r w:rsidRPr="00B3500F">
        <w:rPr>
          <w:rFonts w:ascii="Book Antiqua" w:hAnsi="Book Antiqua"/>
        </w:rPr>
        <w:t>Dadgostar</w:t>
      </w:r>
      <w:proofErr w:type="spellEnd"/>
      <w:r w:rsidRPr="00B3500F">
        <w:rPr>
          <w:rFonts w:ascii="Book Antiqua" w:hAnsi="Book Antiqua"/>
        </w:rPr>
        <w:t xml:space="preserve"> M, Hashemi Taheri AP, </w:t>
      </w:r>
      <w:proofErr w:type="spellStart"/>
      <w:r w:rsidRPr="00B3500F">
        <w:rPr>
          <w:rFonts w:ascii="Book Antiqua" w:hAnsi="Book Antiqua"/>
        </w:rPr>
        <w:t>Gerami</w:t>
      </w:r>
      <w:proofErr w:type="spellEnd"/>
      <w:r w:rsidRPr="00B3500F">
        <w:rPr>
          <w:rFonts w:ascii="Book Antiqua" w:hAnsi="Book Antiqua"/>
        </w:rPr>
        <w:t xml:space="preserve"> </w:t>
      </w:r>
      <w:proofErr w:type="spellStart"/>
      <w:r w:rsidRPr="00B3500F">
        <w:rPr>
          <w:rFonts w:ascii="Book Antiqua" w:hAnsi="Book Antiqua"/>
        </w:rPr>
        <w:t>Seresht</w:t>
      </w:r>
      <w:proofErr w:type="spellEnd"/>
      <w:r w:rsidRPr="00B3500F">
        <w:rPr>
          <w:rFonts w:ascii="Book Antiqua" w:hAnsi="Book Antiqua"/>
        </w:rPr>
        <w:t xml:space="preserve"> M, </w:t>
      </w:r>
      <w:proofErr w:type="spellStart"/>
      <w:r w:rsidRPr="00B3500F">
        <w:rPr>
          <w:rFonts w:ascii="Book Antiqua" w:hAnsi="Book Antiqua"/>
        </w:rPr>
        <w:t>Poustchi</w:t>
      </w:r>
      <w:proofErr w:type="spellEnd"/>
      <w:r w:rsidRPr="00B3500F">
        <w:rPr>
          <w:rFonts w:ascii="Book Antiqua" w:hAnsi="Book Antiqua"/>
        </w:rPr>
        <w:t xml:space="preserve"> H, Jafari E, </w:t>
      </w:r>
      <w:proofErr w:type="spellStart"/>
      <w:r w:rsidRPr="00B3500F">
        <w:rPr>
          <w:rFonts w:ascii="Book Antiqua" w:hAnsi="Book Antiqua"/>
        </w:rPr>
        <w:t>Malekzadeh</w:t>
      </w:r>
      <w:proofErr w:type="spellEnd"/>
      <w:r w:rsidRPr="00B3500F">
        <w:rPr>
          <w:rFonts w:ascii="Book Antiqua" w:hAnsi="Book Antiqua"/>
        </w:rPr>
        <w:t xml:space="preserve"> R, Merat S. Assessment of Abdominal Fat Distribution in Non-Alcoholic Fatty Liver Disease by Magnetic Resonance Imaging: a Population-based Study. </w:t>
      </w:r>
      <w:r w:rsidRPr="00B3500F">
        <w:rPr>
          <w:rFonts w:ascii="Book Antiqua" w:hAnsi="Book Antiqua"/>
          <w:i/>
          <w:iCs/>
        </w:rPr>
        <w:t>Arch Iran Med</w:t>
      </w:r>
      <w:r w:rsidRPr="00B3500F">
        <w:rPr>
          <w:rFonts w:ascii="Book Antiqua" w:hAnsi="Book Antiqua"/>
        </w:rPr>
        <w:t> 2016; </w:t>
      </w:r>
      <w:r w:rsidRPr="00B3500F">
        <w:rPr>
          <w:rFonts w:ascii="Book Antiqua" w:hAnsi="Book Antiqua"/>
          <w:b/>
          <w:bCs/>
        </w:rPr>
        <w:t>19</w:t>
      </w:r>
      <w:r w:rsidRPr="00B3500F">
        <w:rPr>
          <w:rFonts w:ascii="Book Antiqua" w:hAnsi="Book Antiqua"/>
        </w:rPr>
        <w:t>: 693-699 [</w:t>
      </w:r>
      <w:bookmarkStart w:id="54" w:name="OLE_LINK42"/>
      <w:bookmarkStart w:id="55" w:name="OLE_LINK43"/>
      <w:r w:rsidRPr="00B3500F">
        <w:rPr>
          <w:rFonts w:ascii="Book Antiqua" w:hAnsi="Book Antiqua"/>
        </w:rPr>
        <w:t>PMID: 27743433</w:t>
      </w:r>
      <w:bookmarkEnd w:id="54"/>
      <w:bookmarkEnd w:id="55"/>
      <w:r w:rsidRPr="00B3500F">
        <w:rPr>
          <w:rFonts w:ascii="Book Antiqua" w:hAnsi="Book Antiqua"/>
        </w:rPr>
        <w:t>]</w:t>
      </w:r>
    </w:p>
    <w:p w14:paraId="4F40815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22 </w:t>
      </w:r>
      <w:r w:rsidRPr="00B3500F">
        <w:rPr>
          <w:rFonts w:ascii="Book Antiqua" w:hAnsi="Book Antiqua"/>
          <w:b/>
          <w:bCs/>
        </w:rPr>
        <w:t>Yu AH</w:t>
      </w:r>
      <w:r w:rsidRPr="00B3500F">
        <w:rPr>
          <w:rFonts w:ascii="Book Antiqua" w:hAnsi="Book Antiqua"/>
        </w:rPr>
        <w:t>, Duan-Mu YY, Zhang Y, Wang L, Guo Z, Yu YQ, Wang YS, Cheng XG. Correlation between Non-Alcoholic Fatty Liver Disease and Visceral Adipose Tissue in Non-Obese Chinese Adults: A CT Evaluation. </w:t>
      </w:r>
      <w:r w:rsidRPr="00B3500F">
        <w:rPr>
          <w:rFonts w:ascii="Book Antiqua" w:hAnsi="Book Antiqua"/>
          <w:i/>
          <w:iCs/>
        </w:rPr>
        <w:t xml:space="preserve">Korean J </w:t>
      </w:r>
      <w:proofErr w:type="spellStart"/>
      <w:r w:rsidRPr="00B3500F">
        <w:rPr>
          <w:rFonts w:ascii="Book Antiqua" w:hAnsi="Book Antiqua"/>
          <w:i/>
          <w:iCs/>
        </w:rPr>
        <w:t>Radiol</w:t>
      </w:r>
      <w:proofErr w:type="spellEnd"/>
      <w:r w:rsidRPr="00B3500F">
        <w:rPr>
          <w:rFonts w:ascii="Book Antiqua" w:hAnsi="Book Antiqua"/>
        </w:rPr>
        <w:t> 2018; </w:t>
      </w:r>
      <w:r w:rsidRPr="00B3500F">
        <w:rPr>
          <w:rFonts w:ascii="Book Antiqua" w:hAnsi="Book Antiqua"/>
          <w:b/>
          <w:bCs/>
        </w:rPr>
        <w:t>19</w:t>
      </w:r>
      <w:r w:rsidRPr="00B3500F">
        <w:rPr>
          <w:rFonts w:ascii="Book Antiqua" w:hAnsi="Book Antiqua"/>
        </w:rPr>
        <w:t>: 923-929 [PMID: 30174482 DOI: 10.3348/kjr.2018.19.5.923]</w:t>
      </w:r>
    </w:p>
    <w:p w14:paraId="78AF5207"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lastRenderedPageBreak/>
        <w:t>23 </w:t>
      </w:r>
      <w:r w:rsidRPr="00B3500F">
        <w:rPr>
          <w:rFonts w:ascii="Book Antiqua" w:hAnsi="Book Antiqua"/>
          <w:b/>
          <w:bCs/>
        </w:rPr>
        <w:t>Ha Y</w:t>
      </w:r>
      <w:r w:rsidRPr="00B3500F">
        <w:rPr>
          <w:rFonts w:ascii="Book Antiqua" w:hAnsi="Book Antiqua"/>
        </w:rPr>
        <w:t xml:space="preserve">, </w:t>
      </w:r>
      <w:proofErr w:type="spellStart"/>
      <w:r w:rsidRPr="00B3500F">
        <w:rPr>
          <w:rFonts w:ascii="Book Antiqua" w:hAnsi="Book Antiqua"/>
        </w:rPr>
        <w:t>Seo</w:t>
      </w:r>
      <w:proofErr w:type="spellEnd"/>
      <w:r w:rsidRPr="00B3500F">
        <w:rPr>
          <w:rFonts w:ascii="Book Antiqua" w:hAnsi="Book Antiqua"/>
        </w:rPr>
        <w:t xml:space="preserve"> N, Shim JH, Kim SY, Park JA, Han S, Kim KW, Yu E, Kim KM, Lim YS, Lee HC, Chung YH, Lee YS. Intimate association of visceral obesity with non-alcoholic fatty liver disease in healthy Asians: A case-control study. </w:t>
      </w:r>
      <w:r w:rsidRPr="00B3500F">
        <w:rPr>
          <w:rFonts w:ascii="Book Antiqua" w:hAnsi="Book Antiqua"/>
          <w:i/>
          <w:iCs/>
        </w:rPr>
        <w:t>J Gastroenterol Hepatol</w:t>
      </w:r>
      <w:r w:rsidRPr="00B3500F">
        <w:rPr>
          <w:rFonts w:ascii="Book Antiqua" w:hAnsi="Book Antiqua"/>
        </w:rPr>
        <w:t> 2015; </w:t>
      </w:r>
      <w:r w:rsidRPr="00B3500F">
        <w:rPr>
          <w:rFonts w:ascii="Book Antiqua" w:hAnsi="Book Antiqua"/>
          <w:b/>
          <w:bCs/>
        </w:rPr>
        <w:t>30</w:t>
      </w:r>
      <w:r w:rsidRPr="00B3500F">
        <w:rPr>
          <w:rFonts w:ascii="Book Antiqua" w:hAnsi="Book Antiqua"/>
        </w:rPr>
        <w:t>: 1666-1672 [PMID: 25974139 DOI: 10.1111/jgh.12996]</w:t>
      </w:r>
    </w:p>
    <w:p w14:paraId="78EACBC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24 </w:t>
      </w:r>
      <w:proofErr w:type="spellStart"/>
      <w:r w:rsidRPr="00B3500F">
        <w:rPr>
          <w:rFonts w:ascii="Book Antiqua" w:hAnsi="Book Antiqua"/>
          <w:b/>
          <w:bCs/>
        </w:rPr>
        <w:t>Ekstedt</w:t>
      </w:r>
      <w:proofErr w:type="spellEnd"/>
      <w:r w:rsidRPr="00B3500F">
        <w:rPr>
          <w:rFonts w:ascii="Book Antiqua" w:hAnsi="Book Antiqua"/>
          <w:b/>
          <w:bCs/>
        </w:rPr>
        <w:t xml:space="preserve"> M</w:t>
      </w:r>
      <w:r w:rsidRPr="00B3500F">
        <w:rPr>
          <w:rFonts w:ascii="Book Antiqua" w:hAnsi="Book Antiqua"/>
        </w:rPr>
        <w:t xml:space="preserve">, </w:t>
      </w:r>
      <w:proofErr w:type="spellStart"/>
      <w:r w:rsidRPr="00B3500F">
        <w:rPr>
          <w:rFonts w:ascii="Book Antiqua" w:hAnsi="Book Antiqua"/>
        </w:rPr>
        <w:t>Hagström</w:t>
      </w:r>
      <w:proofErr w:type="spellEnd"/>
      <w:r w:rsidRPr="00B3500F">
        <w:rPr>
          <w:rFonts w:ascii="Book Antiqua" w:hAnsi="Book Antiqua"/>
        </w:rPr>
        <w:t xml:space="preserve"> H, Nasr P, </w:t>
      </w:r>
      <w:proofErr w:type="spellStart"/>
      <w:r w:rsidRPr="00B3500F">
        <w:rPr>
          <w:rFonts w:ascii="Book Antiqua" w:hAnsi="Book Antiqua"/>
        </w:rPr>
        <w:t>Fredrikson</w:t>
      </w:r>
      <w:proofErr w:type="spellEnd"/>
      <w:r w:rsidRPr="00B3500F">
        <w:rPr>
          <w:rFonts w:ascii="Book Antiqua" w:hAnsi="Book Antiqua"/>
        </w:rPr>
        <w:t xml:space="preserve"> M, </w:t>
      </w:r>
      <w:proofErr w:type="spellStart"/>
      <w:r w:rsidRPr="00B3500F">
        <w:rPr>
          <w:rFonts w:ascii="Book Antiqua" w:hAnsi="Book Antiqua"/>
        </w:rPr>
        <w:t>Stål</w:t>
      </w:r>
      <w:proofErr w:type="spellEnd"/>
      <w:r w:rsidRPr="00B3500F">
        <w:rPr>
          <w:rFonts w:ascii="Book Antiqua" w:hAnsi="Book Antiqua"/>
        </w:rPr>
        <w:t xml:space="preserve"> P, </w:t>
      </w:r>
      <w:proofErr w:type="spellStart"/>
      <w:r w:rsidRPr="00B3500F">
        <w:rPr>
          <w:rFonts w:ascii="Book Antiqua" w:hAnsi="Book Antiqua"/>
        </w:rPr>
        <w:t>Kechagias</w:t>
      </w:r>
      <w:proofErr w:type="spellEnd"/>
      <w:r w:rsidRPr="00B3500F">
        <w:rPr>
          <w:rFonts w:ascii="Book Antiqua" w:hAnsi="Book Antiqua"/>
        </w:rPr>
        <w:t xml:space="preserve"> S, </w:t>
      </w:r>
      <w:proofErr w:type="spellStart"/>
      <w:r w:rsidRPr="00B3500F">
        <w:rPr>
          <w:rFonts w:ascii="Book Antiqua" w:hAnsi="Book Antiqua"/>
        </w:rPr>
        <w:t>Hultcrantz</w:t>
      </w:r>
      <w:proofErr w:type="spellEnd"/>
      <w:r w:rsidRPr="00B3500F">
        <w:rPr>
          <w:rFonts w:ascii="Book Antiqua" w:hAnsi="Book Antiqua"/>
        </w:rPr>
        <w:t xml:space="preserve"> R. Fibrosis stage is the strongest predictor for disease-specific mortality in NAFLD after up to 33 years of follow-up. </w:t>
      </w:r>
      <w:r w:rsidRPr="00B3500F">
        <w:rPr>
          <w:rFonts w:ascii="Book Antiqua" w:hAnsi="Book Antiqua"/>
          <w:i/>
          <w:iCs/>
        </w:rPr>
        <w:t>Hepatology</w:t>
      </w:r>
      <w:r w:rsidRPr="00B3500F">
        <w:rPr>
          <w:rFonts w:ascii="Book Antiqua" w:hAnsi="Book Antiqua"/>
        </w:rPr>
        <w:t> 2015; </w:t>
      </w:r>
      <w:r w:rsidRPr="00B3500F">
        <w:rPr>
          <w:rFonts w:ascii="Book Antiqua" w:hAnsi="Book Antiqua"/>
          <w:b/>
          <w:bCs/>
        </w:rPr>
        <w:t>61</w:t>
      </w:r>
      <w:r w:rsidRPr="00B3500F">
        <w:rPr>
          <w:rFonts w:ascii="Book Antiqua" w:hAnsi="Book Antiqua"/>
        </w:rPr>
        <w:t>: 1547-1554 [PMID: 25125077 DOI: 10.1002/hep.27368]</w:t>
      </w:r>
    </w:p>
    <w:p w14:paraId="62998203"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25 </w:t>
      </w:r>
      <w:proofErr w:type="spellStart"/>
      <w:r w:rsidRPr="00B3500F">
        <w:rPr>
          <w:rFonts w:ascii="Book Antiqua" w:hAnsi="Book Antiqua"/>
          <w:b/>
          <w:bCs/>
        </w:rPr>
        <w:t>Vuppalanchi</w:t>
      </w:r>
      <w:proofErr w:type="spellEnd"/>
      <w:r w:rsidRPr="00B3500F">
        <w:rPr>
          <w:rFonts w:ascii="Book Antiqua" w:hAnsi="Book Antiqua"/>
          <w:b/>
          <w:bCs/>
        </w:rPr>
        <w:t xml:space="preserve"> R</w:t>
      </w:r>
      <w:r w:rsidRPr="00B3500F">
        <w:rPr>
          <w:rFonts w:ascii="Book Antiqua" w:hAnsi="Book Antiqua"/>
        </w:rPr>
        <w:t xml:space="preserve">, Siddiqui MS, Van Natta ML, Hallinan E, Brandman D, </w:t>
      </w:r>
      <w:proofErr w:type="spellStart"/>
      <w:r w:rsidRPr="00B3500F">
        <w:rPr>
          <w:rFonts w:ascii="Book Antiqua" w:hAnsi="Book Antiqua"/>
        </w:rPr>
        <w:t>Kowdley</w:t>
      </w:r>
      <w:proofErr w:type="spellEnd"/>
      <w:r w:rsidRPr="00B3500F">
        <w:rPr>
          <w:rFonts w:ascii="Book Antiqua" w:hAnsi="Book Antiqua"/>
        </w:rPr>
        <w:t xml:space="preserve"> K, </w:t>
      </w:r>
      <w:proofErr w:type="spellStart"/>
      <w:r w:rsidRPr="00B3500F">
        <w:rPr>
          <w:rFonts w:ascii="Book Antiqua" w:hAnsi="Book Antiqua"/>
        </w:rPr>
        <w:t>Neuschwander</w:t>
      </w:r>
      <w:proofErr w:type="spellEnd"/>
      <w:r w:rsidRPr="00B3500F">
        <w:rPr>
          <w:rFonts w:ascii="Book Antiqua" w:hAnsi="Book Antiqua"/>
        </w:rPr>
        <w:t xml:space="preserve">-Tetri BA, Loomba R, </w:t>
      </w:r>
      <w:proofErr w:type="spellStart"/>
      <w:r w:rsidRPr="00B3500F">
        <w:rPr>
          <w:rFonts w:ascii="Book Antiqua" w:hAnsi="Book Antiqua"/>
        </w:rPr>
        <w:t>Dasarathy</w:t>
      </w:r>
      <w:proofErr w:type="spellEnd"/>
      <w:r w:rsidRPr="00B3500F">
        <w:rPr>
          <w:rFonts w:ascii="Book Antiqua" w:hAnsi="Book Antiqua"/>
        </w:rPr>
        <w:t xml:space="preserve"> S, </w:t>
      </w:r>
      <w:proofErr w:type="spellStart"/>
      <w:r w:rsidRPr="00B3500F">
        <w:rPr>
          <w:rFonts w:ascii="Book Antiqua" w:hAnsi="Book Antiqua"/>
        </w:rPr>
        <w:t>Abdelmalek</w:t>
      </w:r>
      <w:proofErr w:type="spellEnd"/>
      <w:r w:rsidRPr="00B3500F">
        <w:rPr>
          <w:rFonts w:ascii="Book Antiqua" w:hAnsi="Book Antiqua"/>
        </w:rPr>
        <w:t xml:space="preserve"> M, Doo E, </w:t>
      </w:r>
      <w:proofErr w:type="spellStart"/>
      <w:r w:rsidRPr="00B3500F">
        <w:rPr>
          <w:rFonts w:ascii="Book Antiqua" w:hAnsi="Book Antiqua"/>
        </w:rPr>
        <w:t>Tonascia</w:t>
      </w:r>
      <w:proofErr w:type="spellEnd"/>
      <w:r w:rsidRPr="00B3500F">
        <w:rPr>
          <w:rFonts w:ascii="Book Antiqua" w:hAnsi="Book Antiqua"/>
        </w:rPr>
        <w:t xml:space="preserve"> JA, Kleiner DE, Sanyal AJ, </w:t>
      </w:r>
      <w:proofErr w:type="spellStart"/>
      <w:r w:rsidRPr="00B3500F">
        <w:rPr>
          <w:rFonts w:ascii="Book Antiqua" w:hAnsi="Book Antiqua"/>
        </w:rPr>
        <w:t>Chalasani</w:t>
      </w:r>
      <w:proofErr w:type="spellEnd"/>
      <w:r w:rsidRPr="00B3500F">
        <w:rPr>
          <w:rFonts w:ascii="Book Antiqua" w:hAnsi="Book Antiqua"/>
        </w:rPr>
        <w:t xml:space="preserve"> N; NASH Clinical Research Network. Performance characteristics of vibration-controlled transient elastography for evaluation of nonalcoholic fatty liver disease. </w:t>
      </w:r>
      <w:r w:rsidRPr="00B3500F">
        <w:rPr>
          <w:rFonts w:ascii="Book Antiqua" w:hAnsi="Book Antiqua"/>
          <w:i/>
          <w:iCs/>
        </w:rPr>
        <w:t>Hepatology</w:t>
      </w:r>
      <w:r w:rsidRPr="00B3500F">
        <w:rPr>
          <w:rFonts w:ascii="Book Antiqua" w:hAnsi="Book Antiqua"/>
        </w:rPr>
        <w:t> 2018; </w:t>
      </w:r>
      <w:r w:rsidRPr="00B3500F">
        <w:rPr>
          <w:rFonts w:ascii="Book Antiqua" w:hAnsi="Book Antiqua"/>
          <w:b/>
          <w:bCs/>
        </w:rPr>
        <w:t>67</w:t>
      </w:r>
      <w:r w:rsidRPr="00B3500F">
        <w:rPr>
          <w:rFonts w:ascii="Book Antiqua" w:hAnsi="Book Antiqua"/>
        </w:rPr>
        <w:t>: 134-144 [PMID: 28859228 DOI: 10.1002/hep.29489]</w:t>
      </w:r>
    </w:p>
    <w:p w14:paraId="361DA7C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26 </w:t>
      </w:r>
      <w:proofErr w:type="spellStart"/>
      <w:r w:rsidRPr="00B3500F">
        <w:rPr>
          <w:rFonts w:ascii="Book Antiqua" w:hAnsi="Book Antiqua"/>
          <w:b/>
          <w:bCs/>
        </w:rPr>
        <w:t>Abenavoli</w:t>
      </w:r>
      <w:proofErr w:type="spellEnd"/>
      <w:r w:rsidRPr="00B3500F">
        <w:rPr>
          <w:rFonts w:ascii="Book Antiqua" w:hAnsi="Book Antiqua"/>
          <w:b/>
          <w:bCs/>
        </w:rPr>
        <w:t xml:space="preserve"> L</w:t>
      </w:r>
      <w:r w:rsidRPr="00B3500F">
        <w:rPr>
          <w:rFonts w:ascii="Book Antiqua" w:hAnsi="Book Antiqua"/>
        </w:rPr>
        <w:t xml:space="preserve">, </w:t>
      </w:r>
      <w:proofErr w:type="spellStart"/>
      <w:r w:rsidRPr="00B3500F">
        <w:rPr>
          <w:rFonts w:ascii="Book Antiqua" w:hAnsi="Book Antiqua"/>
        </w:rPr>
        <w:t>Beaugrand</w:t>
      </w:r>
      <w:proofErr w:type="spellEnd"/>
      <w:r w:rsidRPr="00B3500F">
        <w:rPr>
          <w:rFonts w:ascii="Book Antiqua" w:hAnsi="Book Antiqua"/>
        </w:rPr>
        <w:t xml:space="preserve"> M. Transient elastography in non-alcoholic fatty liver disease. </w:t>
      </w:r>
      <w:r w:rsidRPr="00B3500F">
        <w:rPr>
          <w:rFonts w:ascii="Book Antiqua" w:hAnsi="Book Antiqua"/>
          <w:i/>
          <w:iCs/>
        </w:rPr>
        <w:t>Ann Hepatol</w:t>
      </w:r>
      <w:r w:rsidRPr="00B3500F">
        <w:rPr>
          <w:rFonts w:ascii="Book Antiqua" w:hAnsi="Book Antiqua"/>
        </w:rPr>
        <w:t> 2012; </w:t>
      </w:r>
      <w:r w:rsidRPr="00B3500F">
        <w:rPr>
          <w:rFonts w:ascii="Book Antiqua" w:hAnsi="Book Antiqua"/>
          <w:b/>
          <w:bCs/>
        </w:rPr>
        <w:t>11</w:t>
      </w:r>
      <w:r w:rsidRPr="00B3500F">
        <w:rPr>
          <w:rFonts w:ascii="Book Antiqua" w:hAnsi="Book Antiqua"/>
        </w:rPr>
        <w:t>: 172-178 [</w:t>
      </w:r>
      <w:bookmarkStart w:id="56" w:name="OLE_LINK44"/>
      <w:bookmarkStart w:id="57" w:name="OLE_LINK45"/>
      <w:r w:rsidRPr="00B3500F">
        <w:rPr>
          <w:rFonts w:ascii="Book Antiqua" w:hAnsi="Book Antiqua"/>
        </w:rPr>
        <w:t>PMID: 22345333</w:t>
      </w:r>
      <w:bookmarkEnd w:id="56"/>
      <w:bookmarkEnd w:id="57"/>
      <w:r w:rsidRPr="00B3500F">
        <w:rPr>
          <w:rFonts w:ascii="Book Antiqua" w:hAnsi="Book Antiqua"/>
        </w:rPr>
        <w:t>]</w:t>
      </w:r>
    </w:p>
    <w:p w14:paraId="2AB9317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27 </w:t>
      </w:r>
      <w:r w:rsidRPr="00B3500F">
        <w:rPr>
          <w:rFonts w:ascii="Book Antiqua" w:hAnsi="Book Antiqua"/>
          <w:b/>
          <w:bCs/>
        </w:rPr>
        <w:t>Kleiner DE</w:t>
      </w:r>
      <w:r w:rsidRPr="00B3500F">
        <w:rPr>
          <w:rFonts w:ascii="Book Antiqua" w:hAnsi="Book Antiqua"/>
        </w:rPr>
        <w:t xml:space="preserve">, Brunt EM, Van Natta M, Behling C, </w:t>
      </w:r>
      <w:proofErr w:type="spellStart"/>
      <w:r w:rsidRPr="00B3500F">
        <w:rPr>
          <w:rFonts w:ascii="Book Antiqua" w:hAnsi="Book Antiqua"/>
        </w:rPr>
        <w:t>Contos</w:t>
      </w:r>
      <w:proofErr w:type="spellEnd"/>
      <w:r w:rsidRPr="00B3500F">
        <w:rPr>
          <w:rFonts w:ascii="Book Antiqua" w:hAnsi="Book Antiqua"/>
        </w:rPr>
        <w:t xml:space="preserve"> MJ, Cummings OW, Ferrell LD, Liu YC, </w:t>
      </w:r>
      <w:proofErr w:type="spellStart"/>
      <w:r w:rsidRPr="00B3500F">
        <w:rPr>
          <w:rFonts w:ascii="Book Antiqua" w:hAnsi="Book Antiqua"/>
        </w:rPr>
        <w:t>Torbenson</w:t>
      </w:r>
      <w:proofErr w:type="spellEnd"/>
      <w:r w:rsidRPr="00B3500F">
        <w:rPr>
          <w:rFonts w:ascii="Book Antiqua" w:hAnsi="Book Antiqua"/>
        </w:rPr>
        <w:t xml:space="preserve"> MS, </w:t>
      </w:r>
      <w:proofErr w:type="spellStart"/>
      <w:r w:rsidRPr="00B3500F">
        <w:rPr>
          <w:rFonts w:ascii="Book Antiqua" w:hAnsi="Book Antiqua"/>
        </w:rPr>
        <w:t>Unalp-Arida</w:t>
      </w:r>
      <w:proofErr w:type="spellEnd"/>
      <w:r w:rsidRPr="00B3500F">
        <w:rPr>
          <w:rFonts w:ascii="Book Antiqua" w:hAnsi="Book Antiqua"/>
        </w:rPr>
        <w:t xml:space="preserve"> A, Yeh M, McCullough AJ, Sanyal AJ; Nonalcoholic Steatohepatitis Clinical Research Network. Design and validation of a histological scoring system for nonalcoholic fatty liver disease. </w:t>
      </w:r>
      <w:r w:rsidRPr="00B3500F">
        <w:rPr>
          <w:rFonts w:ascii="Book Antiqua" w:hAnsi="Book Antiqua"/>
          <w:i/>
          <w:iCs/>
        </w:rPr>
        <w:t>Hepatology</w:t>
      </w:r>
      <w:r w:rsidRPr="00B3500F">
        <w:rPr>
          <w:rFonts w:ascii="Book Antiqua" w:hAnsi="Book Antiqua"/>
        </w:rPr>
        <w:t> 2005; </w:t>
      </w:r>
      <w:r w:rsidRPr="00B3500F">
        <w:rPr>
          <w:rFonts w:ascii="Book Antiqua" w:hAnsi="Book Antiqua"/>
          <w:b/>
          <w:bCs/>
        </w:rPr>
        <w:t>41</w:t>
      </w:r>
      <w:r w:rsidRPr="00B3500F">
        <w:rPr>
          <w:rFonts w:ascii="Book Antiqua" w:hAnsi="Book Antiqua"/>
        </w:rPr>
        <w:t>: 1313-1321 [PMID: 15915461 DOI: 10.1002/hep.20701]</w:t>
      </w:r>
    </w:p>
    <w:p w14:paraId="1DAC5FD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28 </w:t>
      </w:r>
      <w:r w:rsidRPr="00B3500F">
        <w:rPr>
          <w:rFonts w:ascii="Book Antiqua" w:hAnsi="Book Antiqua"/>
          <w:b/>
          <w:bCs/>
        </w:rPr>
        <w:t>Lean ME</w:t>
      </w:r>
      <w:r w:rsidRPr="00B3500F">
        <w:rPr>
          <w:rFonts w:ascii="Book Antiqua" w:hAnsi="Book Antiqua"/>
        </w:rPr>
        <w:t>, Han TS, Morrison CE. Waist circumference as a measure for indicating need for weight management. </w:t>
      </w:r>
      <w:r w:rsidRPr="00B3500F">
        <w:rPr>
          <w:rFonts w:ascii="Book Antiqua" w:hAnsi="Book Antiqua"/>
          <w:i/>
          <w:iCs/>
        </w:rPr>
        <w:t>BMJ</w:t>
      </w:r>
      <w:r w:rsidRPr="00B3500F">
        <w:rPr>
          <w:rFonts w:ascii="Book Antiqua" w:hAnsi="Book Antiqua"/>
        </w:rPr>
        <w:t> 1995; </w:t>
      </w:r>
      <w:r w:rsidRPr="00B3500F">
        <w:rPr>
          <w:rFonts w:ascii="Book Antiqua" w:hAnsi="Book Antiqua"/>
          <w:b/>
          <w:bCs/>
        </w:rPr>
        <w:t>311</w:t>
      </w:r>
      <w:r w:rsidRPr="00B3500F">
        <w:rPr>
          <w:rFonts w:ascii="Book Antiqua" w:hAnsi="Book Antiqua"/>
        </w:rPr>
        <w:t>: 158-161 [PMID: 7613427 DOI: 10.1136/bmj.311.6998.158]</w:t>
      </w:r>
    </w:p>
    <w:p w14:paraId="78E6070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29 </w:t>
      </w:r>
      <w:r w:rsidRPr="00B3500F">
        <w:rPr>
          <w:rFonts w:ascii="Book Antiqua" w:hAnsi="Book Antiqua"/>
          <w:b/>
          <w:bCs/>
        </w:rPr>
        <w:t>Matthews DR</w:t>
      </w:r>
      <w:r w:rsidRPr="00B3500F">
        <w:rPr>
          <w:rFonts w:ascii="Book Antiqua" w:hAnsi="Book Antiqua"/>
        </w:rPr>
        <w:t xml:space="preserve">, </w:t>
      </w:r>
      <w:proofErr w:type="spellStart"/>
      <w:r w:rsidRPr="00B3500F">
        <w:rPr>
          <w:rFonts w:ascii="Book Antiqua" w:hAnsi="Book Antiqua"/>
        </w:rPr>
        <w:t>Hosker</w:t>
      </w:r>
      <w:proofErr w:type="spellEnd"/>
      <w:r w:rsidRPr="00B3500F">
        <w:rPr>
          <w:rFonts w:ascii="Book Antiqua" w:hAnsi="Book Antiqua"/>
        </w:rPr>
        <w:t xml:space="preserve"> JP, </w:t>
      </w:r>
      <w:proofErr w:type="spellStart"/>
      <w:r w:rsidRPr="00B3500F">
        <w:rPr>
          <w:rFonts w:ascii="Book Antiqua" w:hAnsi="Book Antiqua"/>
        </w:rPr>
        <w:t>Rudenski</w:t>
      </w:r>
      <w:proofErr w:type="spellEnd"/>
      <w:r w:rsidRPr="00B3500F">
        <w:rPr>
          <w:rFonts w:ascii="Book Antiqua" w:hAnsi="Book Antiqua"/>
        </w:rPr>
        <w:t xml:space="preserve"> AS, Naylor BA, </w:t>
      </w:r>
      <w:proofErr w:type="spellStart"/>
      <w:r w:rsidRPr="00B3500F">
        <w:rPr>
          <w:rFonts w:ascii="Book Antiqua" w:hAnsi="Book Antiqua"/>
        </w:rPr>
        <w:t>Treacher</w:t>
      </w:r>
      <w:proofErr w:type="spellEnd"/>
      <w:r w:rsidRPr="00B3500F">
        <w:rPr>
          <w:rFonts w:ascii="Book Antiqua" w:hAnsi="Book Antiqua"/>
        </w:rPr>
        <w:t xml:space="preserve"> DF, Turner RC. Homeostasis model assessment: insulin resistance and beta-cell function from fasting plasma glucose and insulin concentrations in man. </w:t>
      </w:r>
      <w:proofErr w:type="spellStart"/>
      <w:r w:rsidRPr="00B3500F">
        <w:rPr>
          <w:rFonts w:ascii="Book Antiqua" w:hAnsi="Book Antiqua"/>
          <w:i/>
          <w:iCs/>
        </w:rPr>
        <w:t>Diabetologia</w:t>
      </w:r>
      <w:proofErr w:type="spellEnd"/>
      <w:r w:rsidRPr="00B3500F">
        <w:rPr>
          <w:rFonts w:ascii="Book Antiqua" w:hAnsi="Book Antiqua"/>
        </w:rPr>
        <w:t> 1985; </w:t>
      </w:r>
      <w:r w:rsidRPr="00B3500F">
        <w:rPr>
          <w:rFonts w:ascii="Book Antiqua" w:hAnsi="Book Antiqua"/>
          <w:b/>
          <w:bCs/>
        </w:rPr>
        <w:t>28</w:t>
      </w:r>
      <w:r w:rsidRPr="00B3500F">
        <w:rPr>
          <w:rFonts w:ascii="Book Antiqua" w:hAnsi="Book Antiqua"/>
        </w:rPr>
        <w:t>: 412-419 [PMID: 3899825 DOI: 10.1007/BF00280883]</w:t>
      </w:r>
    </w:p>
    <w:p w14:paraId="2BA9B4A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lastRenderedPageBreak/>
        <w:t>30 </w:t>
      </w:r>
      <w:r w:rsidRPr="00B3500F">
        <w:rPr>
          <w:rFonts w:ascii="Book Antiqua" w:hAnsi="Book Antiqua"/>
          <w:b/>
          <w:bCs/>
        </w:rPr>
        <w:t>Expert Panel on Detection, Evaluation, and Treatment of High Blood Cholesterol in Adults</w:t>
      </w:r>
      <w:r w:rsidRPr="00B3500F">
        <w:rPr>
          <w:rFonts w:ascii="Book Antiqua" w:hAnsi="Book Antiqua"/>
        </w:rPr>
        <w:t xml:space="preserve">. Executive Summary of The Third Report of The National Cholesterol Education Program (NCEP) Expert Panel on Detection, Evaluation, And Treatment of High Blood Cholesterol </w:t>
      </w:r>
      <w:proofErr w:type="gramStart"/>
      <w:r w:rsidRPr="00B3500F">
        <w:rPr>
          <w:rFonts w:ascii="Book Antiqua" w:hAnsi="Book Antiqua"/>
        </w:rPr>
        <w:t>In</w:t>
      </w:r>
      <w:proofErr w:type="gramEnd"/>
      <w:r w:rsidRPr="00B3500F">
        <w:rPr>
          <w:rFonts w:ascii="Book Antiqua" w:hAnsi="Book Antiqua"/>
        </w:rPr>
        <w:t xml:space="preserve"> Adults (Adult Treatment Panel III). </w:t>
      </w:r>
      <w:r w:rsidRPr="00B3500F">
        <w:rPr>
          <w:rFonts w:ascii="Book Antiqua" w:hAnsi="Book Antiqua"/>
          <w:i/>
          <w:iCs/>
        </w:rPr>
        <w:t>JAMA</w:t>
      </w:r>
      <w:r w:rsidRPr="00B3500F">
        <w:rPr>
          <w:rFonts w:ascii="Book Antiqua" w:hAnsi="Book Antiqua"/>
        </w:rPr>
        <w:t> 2001; </w:t>
      </w:r>
      <w:r w:rsidRPr="00B3500F">
        <w:rPr>
          <w:rFonts w:ascii="Book Antiqua" w:hAnsi="Book Antiqua"/>
          <w:b/>
          <w:bCs/>
        </w:rPr>
        <w:t>285</w:t>
      </w:r>
      <w:r w:rsidRPr="00B3500F">
        <w:rPr>
          <w:rFonts w:ascii="Book Antiqua" w:hAnsi="Book Antiqua"/>
        </w:rPr>
        <w:t>: 2486-2497 [PMID: 11368702 DOI: 10.1001/jama.285.19.2486]</w:t>
      </w:r>
    </w:p>
    <w:p w14:paraId="2883207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31 </w:t>
      </w:r>
      <w:proofErr w:type="spellStart"/>
      <w:r w:rsidRPr="00B3500F">
        <w:rPr>
          <w:rFonts w:ascii="Book Antiqua" w:hAnsi="Book Antiqua"/>
          <w:b/>
          <w:bCs/>
        </w:rPr>
        <w:t>Targher</w:t>
      </w:r>
      <w:proofErr w:type="spellEnd"/>
      <w:r w:rsidRPr="00B3500F">
        <w:rPr>
          <w:rFonts w:ascii="Book Antiqua" w:hAnsi="Book Antiqua"/>
          <w:b/>
          <w:bCs/>
        </w:rPr>
        <w:t xml:space="preserve"> G</w:t>
      </w:r>
      <w:r w:rsidRPr="00B3500F">
        <w:rPr>
          <w:rFonts w:ascii="Book Antiqua" w:hAnsi="Book Antiqua"/>
        </w:rPr>
        <w:t>, Arcaro G. Non-alcoholic fatty liver disease and increased risk of cardiovascular disease. </w:t>
      </w:r>
      <w:r w:rsidRPr="00B3500F">
        <w:rPr>
          <w:rFonts w:ascii="Book Antiqua" w:hAnsi="Book Antiqua"/>
          <w:i/>
          <w:iCs/>
        </w:rPr>
        <w:t>Atherosclerosis</w:t>
      </w:r>
      <w:r w:rsidRPr="00B3500F">
        <w:rPr>
          <w:rFonts w:ascii="Book Antiqua" w:hAnsi="Book Antiqua"/>
        </w:rPr>
        <w:t> 2007; </w:t>
      </w:r>
      <w:r w:rsidRPr="00B3500F">
        <w:rPr>
          <w:rFonts w:ascii="Book Antiqua" w:hAnsi="Book Antiqua"/>
          <w:b/>
          <w:bCs/>
        </w:rPr>
        <w:t>191</w:t>
      </w:r>
      <w:r w:rsidRPr="00B3500F">
        <w:rPr>
          <w:rFonts w:ascii="Book Antiqua" w:hAnsi="Book Antiqua"/>
        </w:rPr>
        <w:t>: 235-240 [PMID: 16970951 DOI: 10.1016/j.atherosclerosis.2006.08.021]</w:t>
      </w:r>
    </w:p>
    <w:p w14:paraId="49803903"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32 </w:t>
      </w:r>
      <w:proofErr w:type="spellStart"/>
      <w:r w:rsidRPr="00B3500F">
        <w:rPr>
          <w:rFonts w:ascii="Book Antiqua" w:hAnsi="Book Antiqua"/>
          <w:b/>
          <w:bCs/>
        </w:rPr>
        <w:t>Targher</w:t>
      </w:r>
      <w:proofErr w:type="spellEnd"/>
      <w:r w:rsidRPr="00B3500F">
        <w:rPr>
          <w:rFonts w:ascii="Book Antiqua" w:hAnsi="Book Antiqua"/>
          <w:b/>
          <w:bCs/>
        </w:rPr>
        <w:t xml:space="preserve"> G</w:t>
      </w:r>
      <w:r w:rsidRPr="00B3500F">
        <w:rPr>
          <w:rFonts w:ascii="Book Antiqua" w:hAnsi="Book Antiqua"/>
        </w:rPr>
        <w:t xml:space="preserve">, Byrne CD, </w:t>
      </w:r>
      <w:proofErr w:type="spellStart"/>
      <w:r w:rsidRPr="00B3500F">
        <w:rPr>
          <w:rFonts w:ascii="Book Antiqua" w:hAnsi="Book Antiqua"/>
        </w:rPr>
        <w:t>Lonardo</w:t>
      </w:r>
      <w:proofErr w:type="spellEnd"/>
      <w:r w:rsidRPr="00B3500F">
        <w:rPr>
          <w:rFonts w:ascii="Book Antiqua" w:hAnsi="Book Antiqua"/>
        </w:rPr>
        <w:t xml:space="preserve"> A, </w:t>
      </w:r>
      <w:proofErr w:type="spellStart"/>
      <w:r w:rsidRPr="00B3500F">
        <w:rPr>
          <w:rFonts w:ascii="Book Antiqua" w:hAnsi="Book Antiqua"/>
        </w:rPr>
        <w:t>Zoppini</w:t>
      </w:r>
      <w:proofErr w:type="spellEnd"/>
      <w:r w:rsidRPr="00B3500F">
        <w:rPr>
          <w:rFonts w:ascii="Book Antiqua" w:hAnsi="Book Antiqua"/>
        </w:rPr>
        <w:t xml:space="preserve"> G, </w:t>
      </w:r>
      <w:proofErr w:type="spellStart"/>
      <w:r w:rsidRPr="00B3500F">
        <w:rPr>
          <w:rFonts w:ascii="Book Antiqua" w:hAnsi="Book Antiqua"/>
        </w:rPr>
        <w:t>Barbui</w:t>
      </w:r>
      <w:proofErr w:type="spellEnd"/>
      <w:r w:rsidRPr="00B3500F">
        <w:rPr>
          <w:rFonts w:ascii="Book Antiqua" w:hAnsi="Book Antiqua"/>
        </w:rPr>
        <w:t xml:space="preserve"> C. Non-alcoholic fatty liver disease and risk of incident cardiovascular disease: A meta-analysis. </w:t>
      </w:r>
      <w:r w:rsidRPr="00B3500F">
        <w:rPr>
          <w:rFonts w:ascii="Book Antiqua" w:hAnsi="Book Antiqua"/>
          <w:i/>
          <w:iCs/>
        </w:rPr>
        <w:t>J Hepatol</w:t>
      </w:r>
      <w:r w:rsidRPr="00B3500F">
        <w:rPr>
          <w:rFonts w:ascii="Book Antiqua" w:hAnsi="Book Antiqua"/>
        </w:rPr>
        <w:t> 2016; </w:t>
      </w:r>
      <w:r w:rsidRPr="00B3500F">
        <w:rPr>
          <w:rFonts w:ascii="Book Antiqua" w:hAnsi="Book Antiqua"/>
          <w:b/>
          <w:bCs/>
        </w:rPr>
        <w:t>65</w:t>
      </w:r>
      <w:r w:rsidRPr="00B3500F">
        <w:rPr>
          <w:rFonts w:ascii="Book Antiqua" w:hAnsi="Book Antiqua"/>
        </w:rPr>
        <w:t>: 589-600 [PMID: 27212244 DOI: 10.1016/j.jhep.2016.05.013]</w:t>
      </w:r>
    </w:p>
    <w:p w14:paraId="5717F723"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33 </w:t>
      </w:r>
      <w:proofErr w:type="spellStart"/>
      <w:r w:rsidRPr="00B3500F">
        <w:rPr>
          <w:rFonts w:ascii="Book Antiqua" w:hAnsi="Book Antiqua"/>
          <w:b/>
          <w:bCs/>
        </w:rPr>
        <w:t>Abenavoli</w:t>
      </w:r>
      <w:proofErr w:type="spellEnd"/>
      <w:r w:rsidRPr="00B3500F">
        <w:rPr>
          <w:rFonts w:ascii="Book Antiqua" w:hAnsi="Book Antiqua"/>
          <w:b/>
          <w:bCs/>
        </w:rPr>
        <w:t xml:space="preserve"> L</w:t>
      </w:r>
      <w:r w:rsidRPr="00B3500F">
        <w:rPr>
          <w:rFonts w:ascii="Book Antiqua" w:hAnsi="Book Antiqua"/>
        </w:rPr>
        <w:t xml:space="preserve">, </w:t>
      </w:r>
      <w:proofErr w:type="spellStart"/>
      <w:r w:rsidRPr="00B3500F">
        <w:rPr>
          <w:rFonts w:ascii="Book Antiqua" w:hAnsi="Book Antiqua"/>
        </w:rPr>
        <w:t>Boccuto</w:t>
      </w:r>
      <w:proofErr w:type="spellEnd"/>
      <w:r w:rsidRPr="00B3500F">
        <w:rPr>
          <w:rFonts w:ascii="Book Antiqua" w:hAnsi="Book Antiqua"/>
        </w:rPr>
        <w:t xml:space="preserve"> L, Federico A, </w:t>
      </w:r>
      <w:proofErr w:type="spellStart"/>
      <w:r w:rsidRPr="00B3500F">
        <w:rPr>
          <w:rFonts w:ascii="Book Antiqua" w:hAnsi="Book Antiqua"/>
        </w:rPr>
        <w:t>Dallio</w:t>
      </w:r>
      <w:proofErr w:type="spellEnd"/>
      <w:r w:rsidRPr="00B3500F">
        <w:rPr>
          <w:rFonts w:ascii="Book Antiqua" w:hAnsi="Book Antiqua"/>
        </w:rPr>
        <w:t xml:space="preserve"> M, </w:t>
      </w:r>
      <w:proofErr w:type="spellStart"/>
      <w:r w:rsidRPr="00B3500F">
        <w:rPr>
          <w:rFonts w:ascii="Book Antiqua" w:hAnsi="Book Antiqua"/>
        </w:rPr>
        <w:t>Loguercio</w:t>
      </w:r>
      <w:proofErr w:type="spellEnd"/>
      <w:r w:rsidRPr="00B3500F">
        <w:rPr>
          <w:rFonts w:ascii="Book Antiqua" w:hAnsi="Book Antiqua"/>
        </w:rPr>
        <w:t xml:space="preserve"> C, Di Renzo L, De Lorenzo A. Diet and Non-Alcoholic Fatty Liver Disease: The Mediterranean Way. </w:t>
      </w:r>
      <w:r w:rsidRPr="00B3500F">
        <w:rPr>
          <w:rFonts w:ascii="Book Antiqua" w:hAnsi="Book Antiqua"/>
          <w:i/>
          <w:iCs/>
        </w:rPr>
        <w:t>Int J Environ Res Public Health</w:t>
      </w:r>
      <w:r w:rsidRPr="00B3500F">
        <w:rPr>
          <w:rFonts w:ascii="Book Antiqua" w:hAnsi="Book Antiqua"/>
        </w:rPr>
        <w:t> 2019; </w:t>
      </w:r>
      <w:r w:rsidRPr="00B3500F">
        <w:rPr>
          <w:rFonts w:ascii="Book Antiqua" w:hAnsi="Book Antiqua"/>
          <w:b/>
          <w:bCs/>
        </w:rPr>
        <w:t>16</w:t>
      </w:r>
      <w:r w:rsidRPr="00B3500F">
        <w:rPr>
          <w:rFonts w:ascii="Book Antiqua" w:hAnsi="Book Antiqua"/>
        </w:rPr>
        <w:t>: [PMID: 31438482 DOI: 10.3390/ijerph16173011]</w:t>
      </w:r>
    </w:p>
    <w:p w14:paraId="4D70EBC1"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34 </w:t>
      </w:r>
      <w:proofErr w:type="spellStart"/>
      <w:r w:rsidRPr="00B3500F">
        <w:rPr>
          <w:rFonts w:ascii="Book Antiqua" w:hAnsi="Book Antiqua"/>
          <w:b/>
          <w:bCs/>
        </w:rPr>
        <w:t>Empana</w:t>
      </w:r>
      <w:proofErr w:type="spellEnd"/>
      <w:r w:rsidRPr="00B3500F">
        <w:rPr>
          <w:rFonts w:ascii="Book Antiqua" w:hAnsi="Book Antiqua"/>
          <w:b/>
          <w:bCs/>
        </w:rPr>
        <w:t xml:space="preserve"> JP</w:t>
      </w:r>
      <w:r w:rsidRPr="00B3500F">
        <w:rPr>
          <w:rFonts w:ascii="Book Antiqua" w:hAnsi="Book Antiqua"/>
        </w:rPr>
        <w:t xml:space="preserve">, </w:t>
      </w:r>
      <w:proofErr w:type="spellStart"/>
      <w:r w:rsidRPr="00B3500F">
        <w:rPr>
          <w:rFonts w:ascii="Book Antiqua" w:hAnsi="Book Antiqua"/>
        </w:rPr>
        <w:t>Ducimetiere</w:t>
      </w:r>
      <w:proofErr w:type="spellEnd"/>
      <w:r w:rsidRPr="00B3500F">
        <w:rPr>
          <w:rFonts w:ascii="Book Antiqua" w:hAnsi="Book Antiqua"/>
        </w:rPr>
        <w:t xml:space="preserve"> P, Charles MA, </w:t>
      </w:r>
      <w:proofErr w:type="spellStart"/>
      <w:r w:rsidRPr="00B3500F">
        <w:rPr>
          <w:rFonts w:ascii="Book Antiqua" w:hAnsi="Book Antiqua"/>
        </w:rPr>
        <w:t>Jouven</w:t>
      </w:r>
      <w:proofErr w:type="spellEnd"/>
      <w:r w:rsidRPr="00B3500F">
        <w:rPr>
          <w:rFonts w:ascii="Book Antiqua" w:hAnsi="Book Antiqua"/>
        </w:rPr>
        <w:t xml:space="preserve"> X. Sagittal abdominal diameter and risk of sudden death in asymptomatic middle-aged men: the Paris Prospective Study I. </w:t>
      </w:r>
      <w:r w:rsidRPr="00B3500F">
        <w:rPr>
          <w:rFonts w:ascii="Book Antiqua" w:hAnsi="Book Antiqua"/>
          <w:i/>
          <w:iCs/>
        </w:rPr>
        <w:t>Circulation</w:t>
      </w:r>
      <w:r w:rsidRPr="00B3500F">
        <w:rPr>
          <w:rFonts w:ascii="Book Antiqua" w:hAnsi="Book Antiqua"/>
        </w:rPr>
        <w:t> 2004; </w:t>
      </w:r>
      <w:r w:rsidRPr="00B3500F">
        <w:rPr>
          <w:rFonts w:ascii="Book Antiqua" w:hAnsi="Book Antiqua"/>
          <w:b/>
          <w:bCs/>
        </w:rPr>
        <w:t>110</w:t>
      </w:r>
      <w:r w:rsidRPr="00B3500F">
        <w:rPr>
          <w:rFonts w:ascii="Book Antiqua" w:hAnsi="Book Antiqua"/>
        </w:rPr>
        <w:t>: 2781-2785 [PMID: 15492315 DOI: 10.1161/01.CIR.0000146395.64065.BA]</w:t>
      </w:r>
    </w:p>
    <w:p w14:paraId="0011367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35 </w:t>
      </w:r>
      <w:r w:rsidRPr="00B3500F">
        <w:rPr>
          <w:rFonts w:ascii="Book Antiqua" w:hAnsi="Book Antiqua"/>
          <w:b/>
          <w:bCs/>
        </w:rPr>
        <w:t>Baumgartner RN</w:t>
      </w:r>
      <w:r w:rsidRPr="00B3500F">
        <w:rPr>
          <w:rFonts w:ascii="Book Antiqua" w:hAnsi="Book Antiqua"/>
        </w:rPr>
        <w:t xml:space="preserve">, </w:t>
      </w:r>
      <w:proofErr w:type="spellStart"/>
      <w:r w:rsidRPr="00B3500F">
        <w:rPr>
          <w:rFonts w:ascii="Book Antiqua" w:hAnsi="Book Antiqua"/>
        </w:rPr>
        <w:t>Heymsfield</w:t>
      </w:r>
      <w:proofErr w:type="spellEnd"/>
      <w:r w:rsidRPr="00B3500F">
        <w:rPr>
          <w:rFonts w:ascii="Book Antiqua" w:hAnsi="Book Antiqua"/>
        </w:rPr>
        <w:t xml:space="preserve"> SB, Roche AF, Bernardino M. Abdominal composition quantified by computed tomography. </w:t>
      </w:r>
      <w:r w:rsidRPr="00B3500F">
        <w:rPr>
          <w:rFonts w:ascii="Book Antiqua" w:hAnsi="Book Antiqua"/>
          <w:i/>
          <w:iCs/>
        </w:rPr>
        <w:t xml:space="preserve">Am J Clin </w:t>
      </w:r>
      <w:proofErr w:type="spellStart"/>
      <w:r w:rsidRPr="00B3500F">
        <w:rPr>
          <w:rFonts w:ascii="Book Antiqua" w:hAnsi="Book Antiqua"/>
          <w:i/>
          <w:iCs/>
        </w:rPr>
        <w:t>Nutr</w:t>
      </w:r>
      <w:proofErr w:type="spellEnd"/>
      <w:r w:rsidRPr="00B3500F">
        <w:rPr>
          <w:rFonts w:ascii="Book Antiqua" w:hAnsi="Book Antiqua"/>
        </w:rPr>
        <w:t> 1988; </w:t>
      </w:r>
      <w:r w:rsidRPr="00B3500F">
        <w:rPr>
          <w:rFonts w:ascii="Book Antiqua" w:hAnsi="Book Antiqua"/>
          <w:b/>
          <w:bCs/>
        </w:rPr>
        <w:t>48</w:t>
      </w:r>
      <w:r w:rsidRPr="00B3500F">
        <w:rPr>
          <w:rFonts w:ascii="Book Antiqua" w:hAnsi="Book Antiqua"/>
        </w:rPr>
        <w:t>: 936-945 [PMID: 3421203 DOI: 10.1093/</w:t>
      </w:r>
      <w:proofErr w:type="spellStart"/>
      <w:r w:rsidRPr="00B3500F">
        <w:rPr>
          <w:rFonts w:ascii="Book Antiqua" w:hAnsi="Book Antiqua"/>
        </w:rPr>
        <w:t>ajcn</w:t>
      </w:r>
      <w:proofErr w:type="spellEnd"/>
      <w:r w:rsidRPr="00B3500F">
        <w:rPr>
          <w:rFonts w:ascii="Book Antiqua" w:hAnsi="Book Antiqua"/>
        </w:rPr>
        <w:t>/48.4.936]</w:t>
      </w:r>
    </w:p>
    <w:p w14:paraId="2F64180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36 </w:t>
      </w:r>
      <w:r w:rsidRPr="00B3500F">
        <w:rPr>
          <w:rFonts w:ascii="Book Antiqua" w:hAnsi="Book Antiqua"/>
          <w:b/>
          <w:bCs/>
        </w:rPr>
        <w:t>Singh A</w:t>
      </w:r>
      <w:r w:rsidRPr="00B3500F">
        <w:rPr>
          <w:rFonts w:ascii="Book Antiqua" w:hAnsi="Book Antiqua"/>
        </w:rPr>
        <w:t xml:space="preserve">, </w:t>
      </w:r>
      <w:proofErr w:type="spellStart"/>
      <w:r w:rsidRPr="00B3500F">
        <w:rPr>
          <w:rFonts w:ascii="Book Antiqua" w:hAnsi="Book Antiqua"/>
        </w:rPr>
        <w:t>Parida</w:t>
      </w:r>
      <w:proofErr w:type="spellEnd"/>
      <w:r w:rsidRPr="00B3500F">
        <w:rPr>
          <w:rFonts w:ascii="Book Antiqua" w:hAnsi="Book Antiqua"/>
        </w:rPr>
        <w:t xml:space="preserve"> S, Narayan J, Nath P, </w:t>
      </w:r>
      <w:proofErr w:type="spellStart"/>
      <w:r w:rsidRPr="00B3500F">
        <w:rPr>
          <w:rFonts w:ascii="Book Antiqua" w:hAnsi="Book Antiqua"/>
        </w:rPr>
        <w:t>Padhi</w:t>
      </w:r>
      <w:proofErr w:type="spellEnd"/>
      <w:r w:rsidRPr="00B3500F">
        <w:rPr>
          <w:rFonts w:ascii="Book Antiqua" w:hAnsi="Book Antiqua"/>
        </w:rPr>
        <w:t xml:space="preserve"> PK, </w:t>
      </w:r>
      <w:proofErr w:type="spellStart"/>
      <w:r w:rsidRPr="00B3500F">
        <w:rPr>
          <w:rFonts w:ascii="Book Antiqua" w:hAnsi="Book Antiqua"/>
        </w:rPr>
        <w:t>Pati</w:t>
      </w:r>
      <w:proofErr w:type="spellEnd"/>
      <w:r w:rsidRPr="00B3500F">
        <w:rPr>
          <w:rFonts w:ascii="Book Antiqua" w:hAnsi="Book Antiqua"/>
        </w:rPr>
        <w:t xml:space="preserve"> GK, </w:t>
      </w:r>
      <w:proofErr w:type="spellStart"/>
      <w:r w:rsidRPr="00B3500F">
        <w:rPr>
          <w:rFonts w:ascii="Book Antiqua" w:hAnsi="Book Antiqua"/>
        </w:rPr>
        <w:t>Parida</w:t>
      </w:r>
      <w:proofErr w:type="spellEnd"/>
      <w:r w:rsidRPr="00B3500F">
        <w:rPr>
          <w:rFonts w:ascii="Book Antiqua" w:hAnsi="Book Antiqua"/>
        </w:rPr>
        <w:t xml:space="preserve"> PK, </w:t>
      </w:r>
      <w:proofErr w:type="spellStart"/>
      <w:r w:rsidRPr="00B3500F">
        <w:rPr>
          <w:rFonts w:ascii="Book Antiqua" w:hAnsi="Book Antiqua"/>
        </w:rPr>
        <w:t>Meher</w:t>
      </w:r>
      <w:proofErr w:type="spellEnd"/>
      <w:r w:rsidRPr="00B3500F">
        <w:rPr>
          <w:rFonts w:ascii="Book Antiqua" w:hAnsi="Book Antiqua"/>
        </w:rPr>
        <w:t xml:space="preserve"> C, Agrawal O, Singh SP. Simple Anthropometric Indices are Useful for Predicting Non-alcoholic Fatty Liver Disease [NAFLD] in Asian Indians. </w:t>
      </w:r>
      <w:r w:rsidRPr="00B3500F">
        <w:rPr>
          <w:rFonts w:ascii="Book Antiqua" w:hAnsi="Book Antiqua"/>
          <w:i/>
          <w:iCs/>
        </w:rPr>
        <w:t>J Clin Exp Hepatol</w:t>
      </w:r>
      <w:r w:rsidRPr="00B3500F">
        <w:rPr>
          <w:rFonts w:ascii="Book Antiqua" w:hAnsi="Book Antiqua"/>
        </w:rPr>
        <w:t> 2017; </w:t>
      </w:r>
      <w:r w:rsidRPr="00B3500F">
        <w:rPr>
          <w:rFonts w:ascii="Book Antiqua" w:hAnsi="Book Antiqua"/>
          <w:b/>
          <w:bCs/>
        </w:rPr>
        <w:t>7</w:t>
      </w:r>
      <w:r w:rsidRPr="00B3500F">
        <w:rPr>
          <w:rFonts w:ascii="Book Antiqua" w:hAnsi="Book Antiqua"/>
        </w:rPr>
        <w:t>: 310-315 [PMID: 29234195 DOI: 10.1016/j.jceh.2017.05.005]</w:t>
      </w:r>
    </w:p>
    <w:p w14:paraId="2DFB7ED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37 </w:t>
      </w:r>
      <w:proofErr w:type="spellStart"/>
      <w:r w:rsidRPr="00B3500F">
        <w:rPr>
          <w:rFonts w:ascii="Book Antiqua" w:hAnsi="Book Antiqua"/>
          <w:b/>
          <w:bCs/>
        </w:rPr>
        <w:t>Yoo</w:t>
      </w:r>
      <w:proofErr w:type="spellEnd"/>
      <w:r w:rsidRPr="00B3500F">
        <w:rPr>
          <w:rFonts w:ascii="Book Antiqua" w:hAnsi="Book Antiqua"/>
          <w:b/>
          <w:bCs/>
        </w:rPr>
        <w:t xml:space="preserve"> HJ</w:t>
      </w:r>
      <w:r w:rsidRPr="00B3500F">
        <w:rPr>
          <w:rFonts w:ascii="Book Antiqua" w:hAnsi="Book Antiqua"/>
        </w:rPr>
        <w:t xml:space="preserve">, Park MS, Lee CH, Yang SJ, Kim TN, Lim KI, Kang HJ, Song W, Yeon JE, </w:t>
      </w:r>
      <w:proofErr w:type="spellStart"/>
      <w:r w:rsidRPr="00B3500F">
        <w:rPr>
          <w:rFonts w:ascii="Book Antiqua" w:hAnsi="Book Antiqua"/>
        </w:rPr>
        <w:t>Baik</w:t>
      </w:r>
      <w:proofErr w:type="spellEnd"/>
      <w:r w:rsidRPr="00B3500F">
        <w:rPr>
          <w:rFonts w:ascii="Book Antiqua" w:hAnsi="Book Antiqua"/>
        </w:rPr>
        <w:t xml:space="preserve"> SH, Choi DS, Choi KM. Cutoff points of abdominal obesity indices in screening for non-alcoholic fatty liver disease in Asians. </w:t>
      </w:r>
      <w:r w:rsidRPr="00B3500F">
        <w:rPr>
          <w:rFonts w:ascii="Book Antiqua" w:hAnsi="Book Antiqua"/>
          <w:i/>
          <w:iCs/>
        </w:rPr>
        <w:t>Liver Int</w:t>
      </w:r>
      <w:r w:rsidRPr="00B3500F">
        <w:rPr>
          <w:rFonts w:ascii="Book Antiqua" w:hAnsi="Book Antiqua"/>
        </w:rPr>
        <w:t> 2010; </w:t>
      </w:r>
      <w:r w:rsidRPr="00B3500F">
        <w:rPr>
          <w:rFonts w:ascii="Book Antiqua" w:hAnsi="Book Antiqua"/>
          <w:b/>
          <w:bCs/>
        </w:rPr>
        <w:t>30</w:t>
      </w:r>
      <w:r w:rsidRPr="00B3500F">
        <w:rPr>
          <w:rFonts w:ascii="Book Antiqua" w:hAnsi="Book Antiqua"/>
        </w:rPr>
        <w:t>: 1189-1196 [PMID: 20602679 DOI: 10.1111/j.1478-3231.2010.02300.x]</w:t>
      </w:r>
    </w:p>
    <w:p w14:paraId="243EF174"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lastRenderedPageBreak/>
        <w:t>38 </w:t>
      </w:r>
      <w:r w:rsidRPr="00B3500F">
        <w:rPr>
          <w:rFonts w:ascii="Book Antiqua" w:hAnsi="Book Antiqua"/>
          <w:b/>
          <w:bCs/>
        </w:rPr>
        <w:t>Lee JY</w:t>
      </w:r>
      <w:r w:rsidRPr="00B3500F">
        <w:rPr>
          <w:rFonts w:ascii="Book Antiqua" w:hAnsi="Book Antiqua"/>
        </w:rPr>
        <w:t>, Kim KM, Lee SG, Yu E, Lim YS, Lee HC, Chung YH, Lee YS, Suh DJ. Prevalence and risk factors of non-alcoholic fatty liver disease in potential living liver donors in Korea: a review of 589 consecutive liver biopsies in a single center. </w:t>
      </w:r>
      <w:r w:rsidRPr="00B3500F">
        <w:rPr>
          <w:rFonts w:ascii="Book Antiqua" w:hAnsi="Book Antiqua"/>
          <w:i/>
          <w:iCs/>
        </w:rPr>
        <w:t>J Hepatol</w:t>
      </w:r>
      <w:r w:rsidRPr="00B3500F">
        <w:rPr>
          <w:rFonts w:ascii="Book Antiqua" w:hAnsi="Book Antiqua"/>
        </w:rPr>
        <w:t> 2007; </w:t>
      </w:r>
      <w:r w:rsidRPr="00B3500F">
        <w:rPr>
          <w:rFonts w:ascii="Book Antiqua" w:hAnsi="Book Antiqua"/>
          <w:b/>
          <w:bCs/>
        </w:rPr>
        <w:t>47</w:t>
      </w:r>
      <w:r w:rsidRPr="00B3500F">
        <w:rPr>
          <w:rFonts w:ascii="Book Antiqua" w:hAnsi="Book Antiqua"/>
        </w:rPr>
        <w:t>: 239-244 [PMID: 17400323 DOI: 10.1016/j.jhep.2007.02.007]</w:t>
      </w:r>
    </w:p>
    <w:p w14:paraId="1DC1AAB6"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39 </w:t>
      </w:r>
      <w:r w:rsidRPr="00B3500F">
        <w:rPr>
          <w:rFonts w:ascii="Book Antiqua" w:hAnsi="Book Antiqua"/>
          <w:b/>
          <w:bCs/>
        </w:rPr>
        <w:t>Schneider HJ</w:t>
      </w:r>
      <w:r w:rsidRPr="00B3500F">
        <w:rPr>
          <w:rFonts w:ascii="Book Antiqua" w:hAnsi="Book Antiqua"/>
        </w:rPr>
        <w:t xml:space="preserve">, Friedrich N, </w:t>
      </w:r>
      <w:proofErr w:type="spellStart"/>
      <w:r w:rsidRPr="00B3500F">
        <w:rPr>
          <w:rFonts w:ascii="Book Antiqua" w:hAnsi="Book Antiqua"/>
        </w:rPr>
        <w:t>Klotsche</w:t>
      </w:r>
      <w:proofErr w:type="spellEnd"/>
      <w:r w:rsidRPr="00B3500F">
        <w:rPr>
          <w:rFonts w:ascii="Book Antiqua" w:hAnsi="Book Antiqua"/>
        </w:rPr>
        <w:t xml:space="preserve"> J, Pieper L, </w:t>
      </w:r>
      <w:proofErr w:type="spellStart"/>
      <w:r w:rsidRPr="00B3500F">
        <w:rPr>
          <w:rFonts w:ascii="Book Antiqua" w:hAnsi="Book Antiqua"/>
        </w:rPr>
        <w:t>Nauck</w:t>
      </w:r>
      <w:proofErr w:type="spellEnd"/>
      <w:r w:rsidRPr="00B3500F">
        <w:rPr>
          <w:rFonts w:ascii="Book Antiqua" w:hAnsi="Book Antiqua"/>
        </w:rPr>
        <w:t xml:space="preserve"> M, John U, </w:t>
      </w:r>
      <w:proofErr w:type="spellStart"/>
      <w:r w:rsidRPr="00B3500F">
        <w:rPr>
          <w:rFonts w:ascii="Book Antiqua" w:hAnsi="Book Antiqua"/>
        </w:rPr>
        <w:t>Dörr</w:t>
      </w:r>
      <w:proofErr w:type="spellEnd"/>
      <w:r w:rsidRPr="00B3500F">
        <w:rPr>
          <w:rFonts w:ascii="Book Antiqua" w:hAnsi="Book Antiqua"/>
        </w:rPr>
        <w:t xml:space="preserve"> M, Felix S, Lehnert H, </w:t>
      </w:r>
      <w:proofErr w:type="spellStart"/>
      <w:r w:rsidRPr="00B3500F">
        <w:rPr>
          <w:rFonts w:ascii="Book Antiqua" w:hAnsi="Book Antiqua"/>
        </w:rPr>
        <w:t>Pittrow</w:t>
      </w:r>
      <w:proofErr w:type="spellEnd"/>
      <w:r w:rsidRPr="00B3500F">
        <w:rPr>
          <w:rFonts w:ascii="Book Antiqua" w:hAnsi="Book Antiqua"/>
        </w:rPr>
        <w:t xml:space="preserve"> D, Silber S, </w:t>
      </w:r>
      <w:proofErr w:type="spellStart"/>
      <w:r w:rsidRPr="00B3500F">
        <w:rPr>
          <w:rFonts w:ascii="Book Antiqua" w:hAnsi="Book Antiqua"/>
        </w:rPr>
        <w:t>Völzke</w:t>
      </w:r>
      <w:proofErr w:type="spellEnd"/>
      <w:r w:rsidRPr="00B3500F">
        <w:rPr>
          <w:rFonts w:ascii="Book Antiqua" w:hAnsi="Book Antiqua"/>
        </w:rPr>
        <w:t xml:space="preserve"> H, </w:t>
      </w:r>
      <w:proofErr w:type="spellStart"/>
      <w:r w:rsidRPr="00B3500F">
        <w:rPr>
          <w:rFonts w:ascii="Book Antiqua" w:hAnsi="Book Antiqua"/>
        </w:rPr>
        <w:t>Stalla</w:t>
      </w:r>
      <w:proofErr w:type="spellEnd"/>
      <w:r w:rsidRPr="00B3500F">
        <w:rPr>
          <w:rFonts w:ascii="Book Antiqua" w:hAnsi="Book Antiqua"/>
        </w:rPr>
        <w:t xml:space="preserve"> GK, </w:t>
      </w:r>
      <w:proofErr w:type="spellStart"/>
      <w:r w:rsidRPr="00B3500F">
        <w:rPr>
          <w:rFonts w:ascii="Book Antiqua" w:hAnsi="Book Antiqua"/>
        </w:rPr>
        <w:t>Wallaschofski</w:t>
      </w:r>
      <w:proofErr w:type="spellEnd"/>
      <w:r w:rsidRPr="00B3500F">
        <w:rPr>
          <w:rFonts w:ascii="Book Antiqua" w:hAnsi="Book Antiqua"/>
        </w:rPr>
        <w:t xml:space="preserve"> H, </w:t>
      </w:r>
      <w:proofErr w:type="spellStart"/>
      <w:r w:rsidRPr="00B3500F">
        <w:rPr>
          <w:rFonts w:ascii="Book Antiqua" w:hAnsi="Book Antiqua"/>
        </w:rPr>
        <w:t>Wittchen</w:t>
      </w:r>
      <w:proofErr w:type="spellEnd"/>
      <w:r w:rsidRPr="00B3500F">
        <w:rPr>
          <w:rFonts w:ascii="Book Antiqua" w:hAnsi="Book Antiqua"/>
        </w:rPr>
        <w:t xml:space="preserve"> HU. The predictive value of different measures of obesity for incident cardiovascular events and mortality. </w:t>
      </w:r>
      <w:r w:rsidRPr="00B3500F">
        <w:rPr>
          <w:rFonts w:ascii="Book Antiqua" w:hAnsi="Book Antiqua"/>
          <w:i/>
          <w:iCs/>
        </w:rPr>
        <w:t xml:space="preserve">J Clin Endocrinol </w:t>
      </w:r>
      <w:proofErr w:type="spellStart"/>
      <w:r w:rsidRPr="00B3500F">
        <w:rPr>
          <w:rFonts w:ascii="Book Antiqua" w:hAnsi="Book Antiqua"/>
          <w:i/>
          <w:iCs/>
        </w:rPr>
        <w:t>Metab</w:t>
      </w:r>
      <w:proofErr w:type="spellEnd"/>
      <w:r w:rsidRPr="00B3500F">
        <w:rPr>
          <w:rFonts w:ascii="Book Antiqua" w:hAnsi="Book Antiqua"/>
        </w:rPr>
        <w:t> 2010; </w:t>
      </w:r>
      <w:r w:rsidRPr="00B3500F">
        <w:rPr>
          <w:rFonts w:ascii="Book Antiqua" w:hAnsi="Book Antiqua"/>
          <w:b/>
          <w:bCs/>
        </w:rPr>
        <w:t>95</w:t>
      </w:r>
      <w:r w:rsidRPr="00B3500F">
        <w:rPr>
          <w:rFonts w:ascii="Book Antiqua" w:hAnsi="Book Antiqua"/>
        </w:rPr>
        <w:t>: 1777-1785 [PMID: 20130075 DOI: 10.1210/jc.2009-1584]</w:t>
      </w:r>
    </w:p>
    <w:p w14:paraId="29BECB1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40 </w:t>
      </w:r>
      <w:r w:rsidRPr="00B3500F">
        <w:rPr>
          <w:rFonts w:ascii="Book Antiqua" w:hAnsi="Book Antiqua"/>
          <w:b/>
          <w:bCs/>
        </w:rPr>
        <w:t>Shen W</w:t>
      </w:r>
      <w:r w:rsidRPr="00B3500F">
        <w:rPr>
          <w:rFonts w:ascii="Book Antiqua" w:hAnsi="Book Antiqua"/>
        </w:rPr>
        <w:t xml:space="preserve">, </w:t>
      </w:r>
      <w:proofErr w:type="spellStart"/>
      <w:r w:rsidRPr="00B3500F">
        <w:rPr>
          <w:rFonts w:ascii="Book Antiqua" w:hAnsi="Book Antiqua"/>
        </w:rPr>
        <w:t>Punyanitya</w:t>
      </w:r>
      <w:proofErr w:type="spellEnd"/>
      <w:r w:rsidRPr="00B3500F">
        <w:rPr>
          <w:rFonts w:ascii="Book Antiqua" w:hAnsi="Book Antiqua"/>
        </w:rPr>
        <w:t xml:space="preserve"> M, Silva AM, Chen J, Gallagher D, </w:t>
      </w:r>
      <w:proofErr w:type="spellStart"/>
      <w:r w:rsidRPr="00B3500F">
        <w:rPr>
          <w:rFonts w:ascii="Book Antiqua" w:hAnsi="Book Antiqua"/>
        </w:rPr>
        <w:t>Sardinha</w:t>
      </w:r>
      <w:proofErr w:type="spellEnd"/>
      <w:r w:rsidRPr="00B3500F">
        <w:rPr>
          <w:rFonts w:ascii="Book Antiqua" w:hAnsi="Book Antiqua"/>
        </w:rPr>
        <w:t xml:space="preserve"> LB, Allison DB, </w:t>
      </w:r>
      <w:proofErr w:type="spellStart"/>
      <w:r w:rsidRPr="00B3500F">
        <w:rPr>
          <w:rFonts w:ascii="Book Antiqua" w:hAnsi="Book Antiqua"/>
        </w:rPr>
        <w:t>Heymsfield</w:t>
      </w:r>
      <w:proofErr w:type="spellEnd"/>
      <w:r w:rsidRPr="00B3500F">
        <w:rPr>
          <w:rFonts w:ascii="Book Antiqua" w:hAnsi="Book Antiqua"/>
        </w:rPr>
        <w:t xml:space="preserve"> SB. Sexual dimorphism of adipose tissue distribution across the lifespan: a cross-sectional whole-body magnetic resonance imaging study. </w:t>
      </w:r>
      <w:proofErr w:type="spellStart"/>
      <w:r w:rsidRPr="00B3500F">
        <w:rPr>
          <w:rFonts w:ascii="Book Antiqua" w:hAnsi="Book Antiqua"/>
          <w:i/>
          <w:iCs/>
        </w:rPr>
        <w:t>Nutr</w:t>
      </w:r>
      <w:proofErr w:type="spellEnd"/>
      <w:r w:rsidRPr="00B3500F">
        <w:rPr>
          <w:rFonts w:ascii="Book Antiqua" w:hAnsi="Book Antiqua"/>
          <w:i/>
          <w:iCs/>
        </w:rPr>
        <w:t xml:space="preserve"> </w:t>
      </w:r>
      <w:proofErr w:type="spellStart"/>
      <w:r w:rsidRPr="00B3500F">
        <w:rPr>
          <w:rFonts w:ascii="Book Antiqua" w:hAnsi="Book Antiqua"/>
          <w:i/>
          <w:iCs/>
        </w:rPr>
        <w:t>Metab</w:t>
      </w:r>
      <w:proofErr w:type="spellEnd"/>
      <w:r w:rsidRPr="00B3500F">
        <w:rPr>
          <w:rFonts w:ascii="Book Antiqua" w:hAnsi="Book Antiqua"/>
          <w:i/>
          <w:iCs/>
        </w:rPr>
        <w:t xml:space="preserve"> (</w:t>
      </w:r>
      <w:proofErr w:type="spellStart"/>
      <w:r w:rsidRPr="00B3500F">
        <w:rPr>
          <w:rFonts w:ascii="Book Antiqua" w:hAnsi="Book Antiqua"/>
          <w:i/>
          <w:iCs/>
        </w:rPr>
        <w:t>Lond</w:t>
      </w:r>
      <w:proofErr w:type="spellEnd"/>
      <w:r w:rsidRPr="00B3500F">
        <w:rPr>
          <w:rFonts w:ascii="Book Antiqua" w:hAnsi="Book Antiqua"/>
          <w:i/>
          <w:iCs/>
        </w:rPr>
        <w:t>)</w:t>
      </w:r>
      <w:r w:rsidRPr="00B3500F">
        <w:rPr>
          <w:rFonts w:ascii="Book Antiqua" w:hAnsi="Book Antiqua"/>
        </w:rPr>
        <w:t> 2009; </w:t>
      </w:r>
      <w:r w:rsidRPr="00B3500F">
        <w:rPr>
          <w:rFonts w:ascii="Book Antiqua" w:hAnsi="Book Antiqua"/>
          <w:b/>
          <w:bCs/>
        </w:rPr>
        <w:t>6</w:t>
      </w:r>
      <w:r w:rsidRPr="00B3500F">
        <w:rPr>
          <w:rFonts w:ascii="Book Antiqua" w:hAnsi="Book Antiqua"/>
        </w:rPr>
        <w:t>: 17 [PMID: 19371437 DOI: 10.1186/1743-7075-6-17]</w:t>
      </w:r>
    </w:p>
    <w:p w14:paraId="17828D1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41 </w:t>
      </w:r>
      <w:r w:rsidRPr="00B3500F">
        <w:rPr>
          <w:rFonts w:ascii="Book Antiqua" w:hAnsi="Book Antiqua"/>
          <w:b/>
          <w:bCs/>
        </w:rPr>
        <w:t>Suzuki A</w:t>
      </w:r>
      <w:r w:rsidRPr="00B3500F">
        <w:rPr>
          <w:rFonts w:ascii="Book Antiqua" w:hAnsi="Book Antiqua"/>
        </w:rPr>
        <w:t xml:space="preserve">, </w:t>
      </w:r>
      <w:proofErr w:type="spellStart"/>
      <w:r w:rsidRPr="00B3500F">
        <w:rPr>
          <w:rFonts w:ascii="Book Antiqua" w:hAnsi="Book Antiqua"/>
        </w:rPr>
        <w:t>Abdelmalek</w:t>
      </w:r>
      <w:proofErr w:type="spellEnd"/>
      <w:r w:rsidRPr="00B3500F">
        <w:rPr>
          <w:rFonts w:ascii="Book Antiqua" w:hAnsi="Book Antiqua"/>
        </w:rPr>
        <w:t xml:space="preserve"> MF, </w:t>
      </w:r>
      <w:proofErr w:type="spellStart"/>
      <w:r w:rsidRPr="00B3500F">
        <w:rPr>
          <w:rFonts w:ascii="Book Antiqua" w:hAnsi="Book Antiqua"/>
        </w:rPr>
        <w:t>Unalp-Arida</w:t>
      </w:r>
      <w:proofErr w:type="spellEnd"/>
      <w:r w:rsidRPr="00B3500F">
        <w:rPr>
          <w:rFonts w:ascii="Book Antiqua" w:hAnsi="Book Antiqua"/>
        </w:rPr>
        <w:t xml:space="preserve"> A, Yates K, Sanyal A, Guy C, Diehl AM. Regional anthropometric measures and hepatic fibrosis in patients with nonalcoholic Fatty liver disease. </w:t>
      </w:r>
      <w:r w:rsidRPr="00B3500F">
        <w:rPr>
          <w:rFonts w:ascii="Book Antiqua" w:hAnsi="Book Antiqua"/>
          <w:i/>
          <w:iCs/>
        </w:rPr>
        <w:t>Clin Gastroenterol Hepatol</w:t>
      </w:r>
      <w:r w:rsidRPr="00B3500F">
        <w:rPr>
          <w:rFonts w:ascii="Book Antiqua" w:hAnsi="Book Antiqua"/>
        </w:rPr>
        <w:t> 2010; </w:t>
      </w:r>
      <w:r w:rsidRPr="00B3500F">
        <w:rPr>
          <w:rFonts w:ascii="Book Antiqua" w:hAnsi="Book Antiqua"/>
          <w:b/>
          <w:bCs/>
        </w:rPr>
        <w:t>8</w:t>
      </w:r>
      <w:r w:rsidRPr="00B3500F">
        <w:rPr>
          <w:rFonts w:ascii="Book Antiqua" w:hAnsi="Book Antiqua"/>
        </w:rPr>
        <w:t>: 1062-1069 [PMID: 20728571 DOI: 10.1016/j.cgh.2010.08.005]</w:t>
      </w:r>
    </w:p>
    <w:p w14:paraId="066CAE97"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42 </w:t>
      </w:r>
      <w:proofErr w:type="spellStart"/>
      <w:r w:rsidRPr="00B3500F">
        <w:rPr>
          <w:rFonts w:ascii="Book Antiqua" w:hAnsi="Book Antiqua"/>
          <w:b/>
          <w:bCs/>
        </w:rPr>
        <w:t>Després</w:t>
      </w:r>
      <w:proofErr w:type="spellEnd"/>
      <w:r w:rsidRPr="00B3500F">
        <w:rPr>
          <w:rFonts w:ascii="Book Antiqua" w:hAnsi="Book Antiqua"/>
          <w:b/>
          <w:bCs/>
        </w:rPr>
        <w:t xml:space="preserve"> JP</w:t>
      </w:r>
      <w:r w:rsidRPr="00B3500F">
        <w:rPr>
          <w:rFonts w:ascii="Book Antiqua" w:hAnsi="Book Antiqua"/>
        </w:rPr>
        <w:t>, Lemieux I. Abdominal obesity and metabolic syndrome. </w:t>
      </w:r>
      <w:r w:rsidRPr="00B3500F">
        <w:rPr>
          <w:rFonts w:ascii="Book Antiqua" w:hAnsi="Book Antiqua"/>
          <w:i/>
          <w:iCs/>
        </w:rPr>
        <w:t>Nature</w:t>
      </w:r>
      <w:r w:rsidRPr="00B3500F">
        <w:rPr>
          <w:rFonts w:ascii="Book Antiqua" w:hAnsi="Book Antiqua"/>
        </w:rPr>
        <w:t> 2006; </w:t>
      </w:r>
      <w:r w:rsidRPr="00B3500F">
        <w:rPr>
          <w:rFonts w:ascii="Book Antiqua" w:hAnsi="Book Antiqua"/>
          <w:b/>
          <w:bCs/>
        </w:rPr>
        <w:t>444</w:t>
      </w:r>
      <w:r w:rsidRPr="00B3500F">
        <w:rPr>
          <w:rFonts w:ascii="Book Antiqua" w:hAnsi="Book Antiqua"/>
        </w:rPr>
        <w:t>: 881-887 [PMID: 17167477 DOI: 10.1038/nature05488]</w:t>
      </w:r>
    </w:p>
    <w:p w14:paraId="12727F8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43 </w:t>
      </w:r>
      <w:proofErr w:type="spellStart"/>
      <w:r w:rsidRPr="00B3500F">
        <w:rPr>
          <w:rFonts w:ascii="Book Antiqua" w:hAnsi="Book Antiqua"/>
          <w:b/>
          <w:bCs/>
        </w:rPr>
        <w:t>Wajchenberg</w:t>
      </w:r>
      <w:proofErr w:type="spellEnd"/>
      <w:r w:rsidRPr="00B3500F">
        <w:rPr>
          <w:rFonts w:ascii="Book Antiqua" w:hAnsi="Book Antiqua"/>
          <w:b/>
          <w:bCs/>
        </w:rPr>
        <w:t xml:space="preserve"> BL</w:t>
      </w:r>
      <w:r w:rsidRPr="00B3500F">
        <w:rPr>
          <w:rFonts w:ascii="Book Antiqua" w:hAnsi="Book Antiqua"/>
        </w:rPr>
        <w:t>. Subcutaneous and visceral adipose tissue: their relation to the metabolic syndrome. </w:t>
      </w:r>
      <w:proofErr w:type="spellStart"/>
      <w:r w:rsidRPr="00B3500F">
        <w:rPr>
          <w:rFonts w:ascii="Book Antiqua" w:hAnsi="Book Antiqua"/>
          <w:i/>
          <w:iCs/>
        </w:rPr>
        <w:t>Endocr</w:t>
      </w:r>
      <w:proofErr w:type="spellEnd"/>
      <w:r w:rsidRPr="00B3500F">
        <w:rPr>
          <w:rFonts w:ascii="Book Antiqua" w:hAnsi="Book Antiqua"/>
          <w:i/>
          <w:iCs/>
        </w:rPr>
        <w:t xml:space="preserve"> Rev</w:t>
      </w:r>
      <w:r w:rsidRPr="00B3500F">
        <w:rPr>
          <w:rFonts w:ascii="Book Antiqua" w:hAnsi="Book Antiqua"/>
        </w:rPr>
        <w:t> 2000; </w:t>
      </w:r>
      <w:r w:rsidRPr="00B3500F">
        <w:rPr>
          <w:rFonts w:ascii="Book Antiqua" w:hAnsi="Book Antiqua"/>
          <w:b/>
          <w:bCs/>
        </w:rPr>
        <w:t>21</w:t>
      </w:r>
      <w:r w:rsidRPr="00B3500F">
        <w:rPr>
          <w:rFonts w:ascii="Book Antiqua" w:hAnsi="Book Antiqua"/>
        </w:rPr>
        <w:t>: 697-738 [PMID: 11133069 DOI: 10.1210/edrv.21.6.0415]</w:t>
      </w:r>
    </w:p>
    <w:p w14:paraId="4D93C32C"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44 </w:t>
      </w:r>
      <w:r w:rsidRPr="00B3500F">
        <w:rPr>
          <w:rFonts w:ascii="Book Antiqua" w:hAnsi="Book Antiqua"/>
          <w:b/>
          <w:bCs/>
        </w:rPr>
        <w:t>Freedland ES</w:t>
      </w:r>
      <w:r w:rsidRPr="00B3500F">
        <w:rPr>
          <w:rFonts w:ascii="Book Antiqua" w:hAnsi="Book Antiqua"/>
        </w:rPr>
        <w:t>. Role of a critical visceral adipose tissue threshold (CVATT) in metabolic syndrome: implications for controlling dietary carbohydrates: a review. </w:t>
      </w:r>
      <w:proofErr w:type="spellStart"/>
      <w:r w:rsidRPr="00B3500F">
        <w:rPr>
          <w:rFonts w:ascii="Book Antiqua" w:hAnsi="Book Antiqua"/>
          <w:i/>
          <w:iCs/>
        </w:rPr>
        <w:t>Nutr</w:t>
      </w:r>
      <w:proofErr w:type="spellEnd"/>
      <w:r w:rsidRPr="00B3500F">
        <w:rPr>
          <w:rFonts w:ascii="Book Antiqua" w:hAnsi="Book Antiqua"/>
          <w:i/>
          <w:iCs/>
        </w:rPr>
        <w:t xml:space="preserve"> </w:t>
      </w:r>
      <w:proofErr w:type="spellStart"/>
      <w:r w:rsidRPr="00B3500F">
        <w:rPr>
          <w:rFonts w:ascii="Book Antiqua" w:hAnsi="Book Antiqua"/>
          <w:i/>
          <w:iCs/>
        </w:rPr>
        <w:t>Metab</w:t>
      </w:r>
      <w:proofErr w:type="spellEnd"/>
      <w:r w:rsidRPr="00B3500F">
        <w:rPr>
          <w:rFonts w:ascii="Book Antiqua" w:hAnsi="Book Antiqua"/>
          <w:i/>
          <w:iCs/>
        </w:rPr>
        <w:t xml:space="preserve"> (</w:t>
      </w:r>
      <w:proofErr w:type="spellStart"/>
      <w:r w:rsidRPr="00B3500F">
        <w:rPr>
          <w:rFonts w:ascii="Book Antiqua" w:hAnsi="Book Antiqua"/>
          <w:i/>
          <w:iCs/>
        </w:rPr>
        <w:t>Lond</w:t>
      </w:r>
      <w:proofErr w:type="spellEnd"/>
      <w:r w:rsidRPr="00B3500F">
        <w:rPr>
          <w:rFonts w:ascii="Book Antiqua" w:hAnsi="Book Antiqua"/>
          <w:i/>
          <w:iCs/>
        </w:rPr>
        <w:t>)</w:t>
      </w:r>
      <w:r w:rsidRPr="00B3500F">
        <w:rPr>
          <w:rFonts w:ascii="Book Antiqua" w:hAnsi="Book Antiqua"/>
        </w:rPr>
        <w:t> 2004; </w:t>
      </w:r>
      <w:r w:rsidRPr="00B3500F">
        <w:rPr>
          <w:rFonts w:ascii="Book Antiqua" w:hAnsi="Book Antiqua"/>
          <w:b/>
          <w:bCs/>
        </w:rPr>
        <w:t>1</w:t>
      </w:r>
      <w:r w:rsidRPr="00B3500F">
        <w:rPr>
          <w:rFonts w:ascii="Book Antiqua" w:hAnsi="Book Antiqua"/>
        </w:rPr>
        <w:t>: 12 [PMID: 15530168 DOI: 10.1186/1743-7075-1-12]</w:t>
      </w:r>
    </w:p>
    <w:p w14:paraId="38B35A5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45 </w:t>
      </w:r>
      <w:r w:rsidRPr="00B3500F">
        <w:rPr>
          <w:rFonts w:ascii="Book Antiqua" w:hAnsi="Book Antiqua"/>
          <w:b/>
          <w:bCs/>
        </w:rPr>
        <w:t>Ibrahim MM</w:t>
      </w:r>
      <w:r w:rsidRPr="00B3500F">
        <w:rPr>
          <w:rFonts w:ascii="Book Antiqua" w:hAnsi="Book Antiqua"/>
        </w:rPr>
        <w:t>. Subcutaneous and visceral adipose tissue: structural and functional differences. </w:t>
      </w:r>
      <w:proofErr w:type="spellStart"/>
      <w:r w:rsidRPr="00B3500F">
        <w:rPr>
          <w:rFonts w:ascii="Book Antiqua" w:hAnsi="Book Antiqua"/>
          <w:i/>
          <w:iCs/>
        </w:rPr>
        <w:t>Obes</w:t>
      </w:r>
      <w:proofErr w:type="spellEnd"/>
      <w:r w:rsidRPr="00B3500F">
        <w:rPr>
          <w:rFonts w:ascii="Book Antiqua" w:hAnsi="Book Antiqua"/>
          <w:i/>
          <w:iCs/>
        </w:rPr>
        <w:t xml:space="preserve"> Rev</w:t>
      </w:r>
      <w:r w:rsidRPr="00B3500F">
        <w:rPr>
          <w:rFonts w:ascii="Book Antiqua" w:hAnsi="Book Antiqua"/>
        </w:rPr>
        <w:t> 2010; </w:t>
      </w:r>
      <w:r w:rsidRPr="00B3500F">
        <w:rPr>
          <w:rFonts w:ascii="Book Antiqua" w:hAnsi="Book Antiqua"/>
          <w:b/>
          <w:bCs/>
        </w:rPr>
        <w:t>11</w:t>
      </w:r>
      <w:r w:rsidRPr="00B3500F">
        <w:rPr>
          <w:rFonts w:ascii="Book Antiqua" w:hAnsi="Book Antiqua"/>
        </w:rPr>
        <w:t>: 11-18 [PMID: 19656312 DOI: 10.1111/j.1467-789X.2009.00623.x]</w:t>
      </w:r>
    </w:p>
    <w:p w14:paraId="539E3A1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lastRenderedPageBreak/>
        <w:t>46 </w:t>
      </w:r>
      <w:proofErr w:type="spellStart"/>
      <w:r w:rsidRPr="00B3500F">
        <w:rPr>
          <w:rFonts w:ascii="Book Antiqua" w:hAnsi="Book Antiqua"/>
          <w:b/>
          <w:bCs/>
        </w:rPr>
        <w:t>Dâmaso</w:t>
      </w:r>
      <w:proofErr w:type="spellEnd"/>
      <w:r w:rsidRPr="00B3500F">
        <w:rPr>
          <w:rFonts w:ascii="Book Antiqua" w:hAnsi="Book Antiqua"/>
          <w:b/>
          <w:bCs/>
        </w:rPr>
        <w:t xml:space="preserve"> AR</w:t>
      </w:r>
      <w:r w:rsidRPr="00B3500F">
        <w:rPr>
          <w:rFonts w:ascii="Book Antiqua" w:hAnsi="Book Antiqua"/>
        </w:rPr>
        <w:t xml:space="preserve">, de Piano A, Campos RM, </w:t>
      </w:r>
      <w:proofErr w:type="spellStart"/>
      <w:r w:rsidRPr="00B3500F">
        <w:rPr>
          <w:rFonts w:ascii="Book Antiqua" w:hAnsi="Book Antiqua"/>
        </w:rPr>
        <w:t>Corgosinho</w:t>
      </w:r>
      <w:proofErr w:type="spellEnd"/>
      <w:r w:rsidRPr="00B3500F">
        <w:rPr>
          <w:rFonts w:ascii="Book Antiqua" w:hAnsi="Book Antiqua"/>
        </w:rPr>
        <w:t xml:space="preserve"> FC, Siegfried W, </w:t>
      </w:r>
      <w:proofErr w:type="spellStart"/>
      <w:r w:rsidRPr="00B3500F">
        <w:rPr>
          <w:rFonts w:ascii="Book Antiqua" w:hAnsi="Book Antiqua"/>
        </w:rPr>
        <w:t>Caranti</w:t>
      </w:r>
      <w:proofErr w:type="spellEnd"/>
      <w:r w:rsidRPr="00B3500F">
        <w:rPr>
          <w:rFonts w:ascii="Book Antiqua" w:hAnsi="Book Antiqua"/>
        </w:rPr>
        <w:t xml:space="preserve"> DA, </w:t>
      </w:r>
      <w:proofErr w:type="spellStart"/>
      <w:r w:rsidRPr="00B3500F">
        <w:rPr>
          <w:rFonts w:ascii="Book Antiqua" w:hAnsi="Book Antiqua"/>
        </w:rPr>
        <w:t>Masquio</w:t>
      </w:r>
      <w:proofErr w:type="spellEnd"/>
      <w:r w:rsidRPr="00B3500F">
        <w:rPr>
          <w:rFonts w:ascii="Book Antiqua" w:hAnsi="Book Antiqua"/>
        </w:rPr>
        <w:t xml:space="preserve"> DC, </w:t>
      </w:r>
      <w:proofErr w:type="spellStart"/>
      <w:r w:rsidRPr="00B3500F">
        <w:rPr>
          <w:rFonts w:ascii="Book Antiqua" w:hAnsi="Book Antiqua"/>
        </w:rPr>
        <w:t>Carnier</w:t>
      </w:r>
      <w:proofErr w:type="spellEnd"/>
      <w:r w:rsidRPr="00B3500F">
        <w:rPr>
          <w:rFonts w:ascii="Book Antiqua" w:hAnsi="Book Antiqua"/>
        </w:rPr>
        <w:t xml:space="preserve"> J, </w:t>
      </w:r>
      <w:proofErr w:type="spellStart"/>
      <w:r w:rsidRPr="00B3500F">
        <w:rPr>
          <w:rFonts w:ascii="Book Antiqua" w:hAnsi="Book Antiqua"/>
        </w:rPr>
        <w:t>Sanches</w:t>
      </w:r>
      <w:proofErr w:type="spellEnd"/>
      <w:r w:rsidRPr="00B3500F">
        <w:rPr>
          <w:rFonts w:ascii="Book Antiqua" w:hAnsi="Book Antiqua"/>
        </w:rPr>
        <w:t xml:space="preserve"> Pde L, </w:t>
      </w:r>
      <w:proofErr w:type="spellStart"/>
      <w:r w:rsidRPr="00B3500F">
        <w:rPr>
          <w:rFonts w:ascii="Book Antiqua" w:hAnsi="Book Antiqua"/>
        </w:rPr>
        <w:t>Leão</w:t>
      </w:r>
      <w:proofErr w:type="spellEnd"/>
      <w:r w:rsidRPr="00B3500F">
        <w:rPr>
          <w:rFonts w:ascii="Book Antiqua" w:hAnsi="Book Antiqua"/>
        </w:rPr>
        <w:t xml:space="preserve"> da Silva P, Nascimento CM, </w:t>
      </w:r>
      <w:proofErr w:type="spellStart"/>
      <w:r w:rsidRPr="00B3500F">
        <w:rPr>
          <w:rFonts w:ascii="Book Antiqua" w:hAnsi="Book Antiqua"/>
        </w:rPr>
        <w:t>Oyama</w:t>
      </w:r>
      <w:proofErr w:type="spellEnd"/>
      <w:r w:rsidRPr="00B3500F">
        <w:rPr>
          <w:rFonts w:ascii="Book Antiqua" w:hAnsi="Book Antiqua"/>
        </w:rPr>
        <w:t xml:space="preserve"> LM, </w:t>
      </w:r>
      <w:proofErr w:type="spellStart"/>
      <w:r w:rsidRPr="00B3500F">
        <w:rPr>
          <w:rFonts w:ascii="Book Antiqua" w:hAnsi="Book Antiqua"/>
        </w:rPr>
        <w:t>Dantas</w:t>
      </w:r>
      <w:proofErr w:type="spellEnd"/>
      <w:r w:rsidRPr="00B3500F">
        <w:rPr>
          <w:rFonts w:ascii="Book Antiqua" w:hAnsi="Book Antiqua"/>
        </w:rPr>
        <w:t xml:space="preserve"> AD, de Mello MT, </w:t>
      </w:r>
      <w:proofErr w:type="spellStart"/>
      <w:r w:rsidRPr="00B3500F">
        <w:rPr>
          <w:rFonts w:ascii="Book Antiqua" w:hAnsi="Book Antiqua"/>
        </w:rPr>
        <w:t>Tufik</w:t>
      </w:r>
      <w:proofErr w:type="spellEnd"/>
      <w:r w:rsidRPr="00B3500F">
        <w:rPr>
          <w:rFonts w:ascii="Book Antiqua" w:hAnsi="Book Antiqua"/>
        </w:rPr>
        <w:t xml:space="preserve"> S, Tock L. Multidisciplinary approach to the treatment of obese adolescents: effects on cardiovascular risk factors, inflammatory profile, and neuroendocrine regulation of energy balance. </w:t>
      </w:r>
      <w:r w:rsidRPr="00B3500F">
        <w:rPr>
          <w:rFonts w:ascii="Book Antiqua" w:hAnsi="Book Antiqua"/>
          <w:i/>
          <w:iCs/>
        </w:rPr>
        <w:t>Int J Endocrinol</w:t>
      </w:r>
      <w:r w:rsidRPr="00B3500F">
        <w:rPr>
          <w:rFonts w:ascii="Book Antiqua" w:hAnsi="Book Antiqua"/>
        </w:rPr>
        <w:t> 2013; </w:t>
      </w:r>
      <w:r w:rsidRPr="00B3500F">
        <w:rPr>
          <w:rFonts w:ascii="Book Antiqua" w:hAnsi="Book Antiqua"/>
          <w:b/>
          <w:bCs/>
        </w:rPr>
        <w:t>2013</w:t>
      </w:r>
      <w:r w:rsidRPr="00B3500F">
        <w:rPr>
          <w:rFonts w:ascii="Book Antiqua" w:hAnsi="Book Antiqua"/>
        </w:rPr>
        <w:t>: 541032 [PMID: 24285955 DOI: 10.1155/2013/541032]</w:t>
      </w:r>
    </w:p>
    <w:p w14:paraId="78264BF4"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47 </w:t>
      </w:r>
      <w:r w:rsidRPr="00B3500F">
        <w:rPr>
          <w:rFonts w:ascii="Book Antiqua" w:hAnsi="Book Antiqua"/>
          <w:b/>
          <w:bCs/>
        </w:rPr>
        <w:t>Srivastava A</w:t>
      </w:r>
      <w:r w:rsidRPr="00B3500F">
        <w:rPr>
          <w:rFonts w:ascii="Book Antiqua" w:hAnsi="Book Antiqua"/>
        </w:rPr>
        <w:t xml:space="preserve">, </w:t>
      </w:r>
      <w:proofErr w:type="spellStart"/>
      <w:r w:rsidRPr="00B3500F">
        <w:rPr>
          <w:rFonts w:ascii="Book Antiqua" w:hAnsi="Book Antiqua"/>
        </w:rPr>
        <w:t>Gailer</w:t>
      </w:r>
      <w:proofErr w:type="spellEnd"/>
      <w:r w:rsidRPr="00B3500F">
        <w:rPr>
          <w:rFonts w:ascii="Book Antiqua" w:hAnsi="Book Antiqua"/>
        </w:rPr>
        <w:t xml:space="preserve"> R, </w:t>
      </w:r>
      <w:proofErr w:type="spellStart"/>
      <w:r w:rsidRPr="00B3500F">
        <w:rPr>
          <w:rFonts w:ascii="Book Antiqua" w:hAnsi="Book Antiqua"/>
        </w:rPr>
        <w:t>Tanwar</w:t>
      </w:r>
      <w:proofErr w:type="spellEnd"/>
      <w:r w:rsidRPr="00B3500F">
        <w:rPr>
          <w:rFonts w:ascii="Book Antiqua" w:hAnsi="Book Antiqua"/>
        </w:rPr>
        <w:t xml:space="preserve"> S, Trembling P, Parkes J, Rodger A, Suri D, Thorburn D, Sennett K, Morgan S, </w:t>
      </w:r>
      <w:proofErr w:type="spellStart"/>
      <w:r w:rsidRPr="00B3500F">
        <w:rPr>
          <w:rFonts w:ascii="Book Antiqua" w:hAnsi="Book Antiqua"/>
        </w:rPr>
        <w:t>Tsochatzis</w:t>
      </w:r>
      <w:proofErr w:type="spellEnd"/>
      <w:r w:rsidRPr="00B3500F">
        <w:rPr>
          <w:rFonts w:ascii="Book Antiqua" w:hAnsi="Book Antiqua"/>
        </w:rPr>
        <w:t xml:space="preserve"> EA, Rosenberg W. Prospective evaluation of a primary care referral pathway for patients with non-alcoholic fatty liver disease. </w:t>
      </w:r>
      <w:r w:rsidRPr="00B3500F">
        <w:rPr>
          <w:rFonts w:ascii="Book Antiqua" w:hAnsi="Book Antiqua"/>
          <w:i/>
          <w:iCs/>
        </w:rPr>
        <w:t>J Hepatol</w:t>
      </w:r>
      <w:r w:rsidRPr="00B3500F">
        <w:rPr>
          <w:rFonts w:ascii="Book Antiqua" w:hAnsi="Book Antiqua"/>
        </w:rPr>
        <w:t> 2019; </w:t>
      </w:r>
      <w:r w:rsidRPr="00B3500F">
        <w:rPr>
          <w:rFonts w:ascii="Book Antiqua" w:hAnsi="Book Antiqua"/>
          <w:b/>
          <w:bCs/>
        </w:rPr>
        <w:t>71</w:t>
      </w:r>
      <w:r w:rsidRPr="00B3500F">
        <w:rPr>
          <w:rFonts w:ascii="Book Antiqua" w:hAnsi="Book Antiqua"/>
        </w:rPr>
        <w:t>: 371-378 [PMID: 30965069 DOI: 10.1016/j.jhep.2019.03.033]</w:t>
      </w:r>
    </w:p>
    <w:p w14:paraId="703CCF2A"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48 </w:t>
      </w:r>
      <w:r w:rsidRPr="00B3500F">
        <w:rPr>
          <w:rFonts w:ascii="Book Antiqua" w:hAnsi="Book Antiqua"/>
          <w:b/>
          <w:bCs/>
        </w:rPr>
        <w:t>Verma S</w:t>
      </w:r>
      <w:r w:rsidRPr="00B3500F">
        <w:rPr>
          <w:rFonts w:ascii="Book Antiqua" w:hAnsi="Book Antiqua"/>
        </w:rPr>
        <w:t>, Jensen D, Hart J, Mohanty SR. Predictive value of ALT levels for non-alcoholic steatohepatitis (NASH) and advanced fibrosis in non-alcoholic fatty liver disease (NAFLD). </w:t>
      </w:r>
      <w:r w:rsidRPr="00B3500F">
        <w:rPr>
          <w:rFonts w:ascii="Book Antiqua" w:hAnsi="Book Antiqua"/>
          <w:i/>
          <w:iCs/>
        </w:rPr>
        <w:t>Liver Int</w:t>
      </w:r>
      <w:r w:rsidRPr="00B3500F">
        <w:rPr>
          <w:rFonts w:ascii="Book Antiqua" w:hAnsi="Book Antiqua"/>
        </w:rPr>
        <w:t> 2013; </w:t>
      </w:r>
      <w:r w:rsidRPr="00B3500F">
        <w:rPr>
          <w:rFonts w:ascii="Book Antiqua" w:hAnsi="Book Antiqua"/>
          <w:b/>
          <w:bCs/>
        </w:rPr>
        <w:t>33</w:t>
      </w:r>
      <w:r w:rsidRPr="00B3500F">
        <w:rPr>
          <w:rFonts w:ascii="Book Antiqua" w:hAnsi="Book Antiqua"/>
        </w:rPr>
        <w:t>: 1398-1405 [</w:t>
      </w:r>
      <w:bookmarkStart w:id="58" w:name="OLE_LINK46"/>
      <w:bookmarkStart w:id="59" w:name="OLE_LINK47"/>
      <w:r w:rsidRPr="00B3500F">
        <w:rPr>
          <w:rFonts w:ascii="Book Antiqua" w:hAnsi="Book Antiqua"/>
        </w:rPr>
        <w:t>PMID: 23763360</w:t>
      </w:r>
      <w:bookmarkEnd w:id="58"/>
      <w:bookmarkEnd w:id="59"/>
      <w:r w:rsidRPr="00B3500F">
        <w:rPr>
          <w:rFonts w:ascii="Book Antiqua" w:hAnsi="Book Antiqua"/>
        </w:rPr>
        <w:t xml:space="preserve"> </w:t>
      </w:r>
      <w:r w:rsidR="00CE7654" w:rsidRPr="00CE7654">
        <w:rPr>
          <w:rFonts w:ascii="Book Antiqua" w:hAnsi="Book Antiqua"/>
        </w:rPr>
        <w:t>DOI: 10.1111/liv.12226</w:t>
      </w:r>
      <w:r w:rsidRPr="00B3500F">
        <w:rPr>
          <w:rFonts w:ascii="Book Antiqua" w:hAnsi="Book Antiqua"/>
        </w:rPr>
        <w:t>]</w:t>
      </w:r>
    </w:p>
    <w:p w14:paraId="67E48474"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49 </w:t>
      </w:r>
      <w:r w:rsidRPr="00B3500F">
        <w:rPr>
          <w:rFonts w:ascii="Book Antiqua" w:hAnsi="Book Antiqua"/>
          <w:b/>
          <w:bCs/>
        </w:rPr>
        <w:t>Ogawa H</w:t>
      </w:r>
      <w:r w:rsidRPr="00B3500F">
        <w:rPr>
          <w:rFonts w:ascii="Book Antiqua" w:hAnsi="Book Antiqua"/>
        </w:rPr>
        <w:t xml:space="preserve">, </w:t>
      </w:r>
      <w:proofErr w:type="spellStart"/>
      <w:r w:rsidRPr="00B3500F">
        <w:rPr>
          <w:rFonts w:ascii="Book Antiqua" w:hAnsi="Book Antiqua"/>
        </w:rPr>
        <w:t>Fujitani</w:t>
      </w:r>
      <w:proofErr w:type="spellEnd"/>
      <w:r w:rsidRPr="00B3500F">
        <w:rPr>
          <w:rFonts w:ascii="Book Antiqua" w:hAnsi="Book Antiqua"/>
        </w:rPr>
        <w:t xml:space="preserve"> K, </w:t>
      </w:r>
      <w:proofErr w:type="spellStart"/>
      <w:r w:rsidRPr="00B3500F">
        <w:rPr>
          <w:rFonts w:ascii="Book Antiqua" w:hAnsi="Book Antiqua"/>
        </w:rPr>
        <w:t>Tsujinaka</w:t>
      </w:r>
      <w:proofErr w:type="spellEnd"/>
      <w:r w:rsidRPr="00B3500F">
        <w:rPr>
          <w:rFonts w:ascii="Book Antiqua" w:hAnsi="Book Antiqua"/>
        </w:rPr>
        <w:t xml:space="preserve"> T, </w:t>
      </w:r>
      <w:proofErr w:type="spellStart"/>
      <w:r w:rsidRPr="00B3500F">
        <w:rPr>
          <w:rFonts w:ascii="Book Antiqua" w:hAnsi="Book Antiqua"/>
        </w:rPr>
        <w:t>Imanishi</w:t>
      </w:r>
      <w:proofErr w:type="spellEnd"/>
      <w:r w:rsidRPr="00B3500F">
        <w:rPr>
          <w:rFonts w:ascii="Book Antiqua" w:hAnsi="Book Antiqua"/>
        </w:rPr>
        <w:t xml:space="preserve"> K, </w:t>
      </w:r>
      <w:proofErr w:type="spellStart"/>
      <w:r w:rsidRPr="00B3500F">
        <w:rPr>
          <w:rFonts w:ascii="Book Antiqua" w:hAnsi="Book Antiqua"/>
        </w:rPr>
        <w:t>Shirakata</w:t>
      </w:r>
      <w:proofErr w:type="spellEnd"/>
      <w:r w:rsidRPr="00B3500F">
        <w:rPr>
          <w:rFonts w:ascii="Book Antiqua" w:hAnsi="Book Antiqua"/>
        </w:rPr>
        <w:t xml:space="preserve"> H, </w:t>
      </w:r>
      <w:proofErr w:type="spellStart"/>
      <w:r w:rsidRPr="00B3500F">
        <w:rPr>
          <w:rFonts w:ascii="Book Antiqua" w:hAnsi="Book Antiqua"/>
        </w:rPr>
        <w:t>Kantani</w:t>
      </w:r>
      <w:proofErr w:type="spellEnd"/>
      <w:r w:rsidRPr="00B3500F">
        <w:rPr>
          <w:rFonts w:ascii="Book Antiqua" w:hAnsi="Book Antiqua"/>
        </w:rPr>
        <w:t xml:space="preserve"> A, </w:t>
      </w:r>
      <w:proofErr w:type="spellStart"/>
      <w:r w:rsidRPr="00B3500F">
        <w:rPr>
          <w:rFonts w:ascii="Book Antiqua" w:hAnsi="Book Antiqua"/>
        </w:rPr>
        <w:t>Hirao</w:t>
      </w:r>
      <w:proofErr w:type="spellEnd"/>
      <w:r w:rsidRPr="00B3500F">
        <w:rPr>
          <w:rFonts w:ascii="Book Antiqua" w:hAnsi="Book Antiqua"/>
        </w:rPr>
        <w:t xml:space="preserve"> M, </w:t>
      </w:r>
      <w:proofErr w:type="spellStart"/>
      <w:r w:rsidRPr="00B3500F">
        <w:rPr>
          <w:rFonts w:ascii="Book Antiqua" w:hAnsi="Book Antiqua"/>
        </w:rPr>
        <w:t>Kurokawa</w:t>
      </w:r>
      <w:proofErr w:type="spellEnd"/>
      <w:r w:rsidRPr="00B3500F">
        <w:rPr>
          <w:rFonts w:ascii="Book Antiqua" w:hAnsi="Book Antiqua"/>
        </w:rPr>
        <w:t xml:space="preserve"> Y, </w:t>
      </w:r>
      <w:proofErr w:type="spellStart"/>
      <w:r w:rsidRPr="00B3500F">
        <w:rPr>
          <w:rFonts w:ascii="Book Antiqua" w:hAnsi="Book Antiqua"/>
        </w:rPr>
        <w:t>Utsumi</w:t>
      </w:r>
      <w:proofErr w:type="spellEnd"/>
      <w:r w:rsidRPr="00B3500F">
        <w:rPr>
          <w:rFonts w:ascii="Book Antiqua" w:hAnsi="Book Antiqua"/>
        </w:rPr>
        <w:t xml:space="preserve"> S. </w:t>
      </w:r>
      <w:proofErr w:type="spellStart"/>
      <w:r w:rsidRPr="00B3500F">
        <w:rPr>
          <w:rFonts w:ascii="Book Antiqua" w:hAnsi="Book Antiqua"/>
        </w:rPr>
        <w:t>InBody</w:t>
      </w:r>
      <w:proofErr w:type="spellEnd"/>
      <w:r w:rsidRPr="00B3500F">
        <w:rPr>
          <w:rFonts w:ascii="Book Antiqua" w:hAnsi="Book Antiqua"/>
        </w:rPr>
        <w:t xml:space="preserve"> 720 as a new method of evaluating visceral obesity. </w:t>
      </w:r>
      <w:proofErr w:type="spellStart"/>
      <w:r w:rsidRPr="00B3500F">
        <w:rPr>
          <w:rFonts w:ascii="Book Antiqua" w:hAnsi="Book Antiqua"/>
          <w:i/>
          <w:iCs/>
        </w:rPr>
        <w:t>Hepatogastroenterology</w:t>
      </w:r>
      <w:proofErr w:type="spellEnd"/>
      <w:r w:rsidRPr="00B3500F">
        <w:rPr>
          <w:rFonts w:ascii="Book Antiqua" w:hAnsi="Book Antiqua"/>
        </w:rPr>
        <w:t> 2011; </w:t>
      </w:r>
      <w:r w:rsidRPr="00B3500F">
        <w:rPr>
          <w:rFonts w:ascii="Book Antiqua" w:hAnsi="Book Antiqua"/>
          <w:b/>
          <w:bCs/>
        </w:rPr>
        <w:t>58</w:t>
      </w:r>
      <w:r w:rsidRPr="00B3500F">
        <w:rPr>
          <w:rFonts w:ascii="Book Antiqua" w:hAnsi="Book Antiqua"/>
        </w:rPr>
        <w:t>: 42-44 [</w:t>
      </w:r>
      <w:bookmarkStart w:id="60" w:name="OLE_LINK48"/>
      <w:bookmarkStart w:id="61" w:name="OLE_LINK49"/>
      <w:r w:rsidRPr="00B3500F">
        <w:rPr>
          <w:rFonts w:ascii="Book Antiqua" w:hAnsi="Book Antiqua"/>
        </w:rPr>
        <w:t>PMID: 21510284</w:t>
      </w:r>
      <w:bookmarkEnd w:id="60"/>
      <w:bookmarkEnd w:id="61"/>
      <w:r w:rsidRPr="00B3500F">
        <w:rPr>
          <w:rFonts w:ascii="Book Antiqua" w:hAnsi="Book Antiqua"/>
        </w:rPr>
        <w:t>]</w:t>
      </w:r>
    </w:p>
    <w:p w14:paraId="44BA3C4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A6ECA6" w14:textId="77777777" w:rsidR="00A77B3E" w:rsidRDefault="00C821DC">
      <w:pPr>
        <w:spacing w:line="360" w:lineRule="auto"/>
        <w:jc w:val="both"/>
      </w:pPr>
      <w:r>
        <w:rPr>
          <w:rFonts w:ascii="Book Antiqua" w:eastAsia="Book Antiqua" w:hAnsi="Book Antiqua" w:cs="Book Antiqua"/>
          <w:b/>
          <w:color w:val="000000"/>
        </w:rPr>
        <w:lastRenderedPageBreak/>
        <w:t>Footnotes</w:t>
      </w:r>
    </w:p>
    <w:p w14:paraId="19D15E05" w14:textId="77777777" w:rsidR="00AE3FCE" w:rsidRDefault="00C821D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protocol was approved by the Ethics Committee of the Hospital Universitario Puerta de </w:t>
      </w:r>
      <w:proofErr w:type="spellStart"/>
      <w:r>
        <w:rPr>
          <w:rFonts w:ascii="Book Antiqua" w:eastAsia="Book Antiqua" w:hAnsi="Book Antiqua" w:cs="Book Antiqua"/>
          <w:color w:val="000000"/>
        </w:rPr>
        <w:t>Hierro-Majadahonda</w:t>
      </w:r>
      <w:proofErr w:type="spellEnd"/>
      <w:r>
        <w:rPr>
          <w:rFonts w:ascii="Book Antiqua" w:eastAsia="Book Antiqua" w:hAnsi="Book Antiqua" w:cs="Book Antiqua"/>
          <w:color w:val="000000"/>
        </w:rPr>
        <w:t xml:space="preserve"> (PI 05-18, 12/03/2018) and </w:t>
      </w:r>
      <w:r>
        <w:rPr>
          <w:rFonts w:ascii="Book Antiqua" w:eastAsia="Book Antiqua" w:hAnsi="Book Antiqua" w:cs="Book Antiqua"/>
          <w:color w:val="000000"/>
          <w:shd w:val="clear" w:color="auto" w:fill="FFFFFF"/>
        </w:rPr>
        <w:t>it was conducted according to the 1975 Declaration of Helsinki and the Good Clinical Practice guidelines</w:t>
      </w:r>
      <w:r>
        <w:rPr>
          <w:rFonts w:ascii="Book Antiqua" w:eastAsia="Book Antiqua" w:hAnsi="Book Antiqua" w:cs="Book Antiqua"/>
          <w:color w:val="000000"/>
        </w:rPr>
        <w:t xml:space="preserve">. </w:t>
      </w:r>
    </w:p>
    <w:p w14:paraId="1010A4C2" w14:textId="77777777" w:rsidR="00AE3FCE" w:rsidRDefault="00AE3FCE">
      <w:pPr>
        <w:spacing w:line="360" w:lineRule="auto"/>
        <w:jc w:val="both"/>
        <w:rPr>
          <w:rFonts w:ascii="Book Antiqua" w:hAnsi="Book Antiqua" w:cs="Book Antiqua"/>
          <w:color w:val="000000"/>
          <w:lang w:eastAsia="zh-CN"/>
        </w:rPr>
      </w:pPr>
    </w:p>
    <w:p w14:paraId="698D7021" w14:textId="77777777" w:rsidR="00A77B3E" w:rsidRDefault="00AE3FCE">
      <w:pPr>
        <w:spacing w:line="360" w:lineRule="auto"/>
        <w:jc w:val="both"/>
      </w:pPr>
      <w:r w:rsidRPr="00AE3FCE">
        <w:rPr>
          <w:rFonts w:ascii="Book Antiqua" w:eastAsia="Book Antiqua" w:hAnsi="Book Antiqua" w:cs="Book Antiqua"/>
          <w:b/>
          <w:color w:val="000000"/>
        </w:rPr>
        <w:t>Informed consent statement</w:t>
      </w:r>
      <w:r w:rsidRPr="00AE3FCE">
        <w:rPr>
          <w:rFonts w:ascii="Book Antiqua" w:hAnsi="Book Antiqua" w:cs="Book Antiqua" w:hint="eastAsia"/>
          <w:b/>
          <w:color w:val="000000"/>
          <w:lang w:eastAsia="zh-CN"/>
        </w:rPr>
        <w:t>:</w:t>
      </w:r>
      <w:r w:rsidRPr="00AE3FCE">
        <w:rPr>
          <w:rFonts w:ascii="Book Antiqua" w:eastAsia="Book Antiqua" w:hAnsi="Book Antiqua" w:cs="Book Antiqua"/>
          <w:color w:val="000000"/>
        </w:rPr>
        <w:t xml:space="preserve"> </w:t>
      </w:r>
      <w:r w:rsidR="00C821DC">
        <w:rPr>
          <w:rFonts w:ascii="Book Antiqua" w:eastAsia="Book Antiqua" w:hAnsi="Book Antiqua" w:cs="Book Antiqua"/>
          <w:color w:val="000000"/>
        </w:rPr>
        <w:t>Written informed consent was obtained from all patients prior to inclusion.</w:t>
      </w:r>
    </w:p>
    <w:p w14:paraId="72139107" w14:textId="77777777" w:rsidR="00A77B3E" w:rsidRDefault="00A77B3E">
      <w:pPr>
        <w:spacing w:line="360" w:lineRule="auto"/>
        <w:jc w:val="both"/>
      </w:pPr>
    </w:p>
    <w:p w14:paraId="73AFC116" w14:textId="77777777" w:rsidR="00A77B3E" w:rsidRDefault="00C821D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relevant to this article.</w:t>
      </w:r>
    </w:p>
    <w:p w14:paraId="388F5976" w14:textId="77777777" w:rsidR="00A77B3E" w:rsidRDefault="00A77B3E">
      <w:pPr>
        <w:spacing w:line="360" w:lineRule="auto"/>
        <w:jc w:val="both"/>
      </w:pPr>
    </w:p>
    <w:p w14:paraId="6E67D011" w14:textId="77777777" w:rsidR="00A77B3E" w:rsidRDefault="00C821DC">
      <w:pPr>
        <w:spacing w:line="360" w:lineRule="auto"/>
        <w:jc w:val="both"/>
      </w:pPr>
      <w:r>
        <w:rPr>
          <w:rFonts w:ascii="Book Antiqua" w:eastAsia="Book Antiqua" w:hAnsi="Book Antiqua" w:cs="Book Antiqua"/>
          <w:b/>
          <w:bCs/>
          <w:color w:val="000000"/>
        </w:rPr>
        <w:t xml:space="preserve">Data sharing statement: </w:t>
      </w:r>
      <w:r w:rsidR="00014D9D" w:rsidRPr="00014D9D">
        <w:rPr>
          <w:rFonts w:ascii="Book Antiqua" w:eastAsia="Book Antiqua" w:hAnsi="Book Antiqua" w:cs="Book Antiqua"/>
          <w:color w:val="000000"/>
        </w:rPr>
        <w:t>No additional data are available.</w:t>
      </w:r>
    </w:p>
    <w:p w14:paraId="1FA611F7" w14:textId="77777777" w:rsidR="00A77B3E" w:rsidRDefault="00A77B3E">
      <w:pPr>
        <w:spacing w:line="360" w:lineRule="auto"/>
        <w:jc w:val="both"/>
      </w:pPr>
    </w:p>
    <w:p w14:paraId="410BF8E3" w14:textId="77777777" w:rsidR="00A77B3E" w:rsidRDefault="00C821D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w:t>
      </w:r>
      <w:r w:rsidR="00992759">
        <w:rPr>
          <w:rFonts w:ascii="Book Antiqua" w:eastAsia="Book Antiqua" w:hAnsi="Book Antiqua" w:cs="Book Antiqua"/>
          <w:color w:val="000000"/>
        </w:rPr>
        <w:t xml:space="preserve"> have read the STROBE Statement</w:t>
      </w:r>
      <w:r w:rsidR="00992759">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992759">
        <w:rPr>
          <w:rFonts w:ascii="Book Antiqua" w:eastAsia="Book Antiqua" w:hAnsi="Book Antiqua" w:cs="Book Antiqua"/>
          <w:color w:val="000000"/>
        </w:rPr>
        <w:t>cording to the STROBE Statement</w:t>
      </w:r>
      <w:r w:rsidR="00992759">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357F33C" w14:textId="77777777" w:rsidR="00A77B3E" w:rsidRDefault="00A77B3E">
      <w:pPr>
        <w:spacing w:line="360" w:lineRule="auto"/>
        <w:jc w:val="both"/>
      </w:pPr>
    </w:p>
    <w:p w14:paraId="601B054F" w14:textId="77777777" w:rsidR="00A77B3E" w:rsidRDefault="00C821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7909A" w14:textId="77777777" w:rsidR="00A77B3E" w:rsidRDefault="00A77B3E">
      <w:pPr>
        <w:spacing w:line="360" w:lineRule="auto"/>
        <w:jc w:val="both"/>
      </w:pPr>
    </w:p>
    <w:p w14:paraId="426322CF" w14:textId="77777777" w:rsidR="00A77B3E" w:rsidRDefault="00C821D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F4DBF">
        <w:rPr>
          <w:rFonts w:ascii="Book Antiqua" w:eastAsia="Book Antiqua" w:hAnsi="Book Antiqua" w:cs="Book Antiqua"/>
          <w:color w:val="000000"/>
        </w:rPr>
        <w:t>m</w:t>
      </w:r>
      <w:r>
        <w:rPr>
          <w:rFonts w:ascii="Book Antiqua" w:eastAsia="Book Antiqua" w:hAnsi="Book Antiqua" w:cs="Book Antiqua"/>
          <w:color w:val="000000"/>
        </w:rPr>
        <w:t>anuscript</w:t>
      </w:r>
    </w:p>
    <w:p w14:paraId="703B483F" w14:textId="77777777" w:rsidR="007774AE" w:rsidRDefault="007774AE">
      <w:pPr>
        <w:spacing w:line="360" w:lineRule="auto"/>
        <w:jc w:val="both"/>
        <w:rPr>
          <w:rFonts w:ascii="Book Antiqua" w:hAnsi="Book Antiqua" w:cs="Book Antiqua"/>
          <w:b/>
          <w:color w:val="000000"/>
          <w:lang w:eastAsia="zh-CN"/>
        </w:rPr>
      </w:pPr>
    </w:p>
    <w:p w14:paraId="2D4F8C0E" w14:textId="77777777" w:rsidR="00A77B3E" w:rsidRDefault="00C821DC">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proofErr w:type="spellStart"/>
      <w:r>
        <w:rPr>
          <w:rFonts w:ascii="Book Antiqua" w:eastAsia="Book Antiqua" w:hAnsi="Book Antiqua" w:cs="Book Antiqua"/>
          <w:color w:val="000000"/>
        </w:rPr>
        <w:t>Asociación</w:t>
      </w:r>
      <w:proofErr w:type="spellEnd"/>
      <w:r w:rsidR="007774AE">
        <w:rPr>
          <w:rFonts w:ascii="Book Antiqua" w:eastAsia="Book Antiqua" w:hAnsi="Book Antiqua" w:cs="Book Antiqua"/>
          <w:color w:val="000000"/>
        </w:rPr>
        <w:t xml:space="preserve"> Española de </w:t>
      </w:r>
      <w:proofErr w:type="spellStart"/>
      <w:r w:rsidR="007774AE">
        <w:rPr>
          <w:rFonts w:ascii="Book Antiqua" w:eastAsia="Book Antiqua" w:hAnsi="Book Antiqua" w:cs="Book Antiqua"/>
          <w:color w:val="000000"/>
        </w:rPr>
        <w:t>Gastroenterología</w:t>
      </w:r>
      <w:proofErr w:type="spellEnd"/>
      <w:r>
        <w:rPr>
          <w:rFonts w:ascii="Book Antiqua" w:eastAsia="Book Antiqua" w:hAnsi="Book Antiqua" w:cs="Book Antiqua"/>
          <w:color w:val="000000"/>
        </w:rPr>
        <w:t xml:space="preserve">; </w:t>
      </w:r>
      <w:r w:rsidR="00DC5775">
        <w:rPr>
          <w:rFonts w:ascii="Book Antiqua" w:eastAsia="Book Antiqua" w:hAnsi="Book Antiqua" w:cs="Book Antiqua"/>
          <w:color w:val="000000"/>
        </w:rPr>
        <w:t xml:space="preserve">and </w:t>
      </w:r>
      <w:r>
        <w:rPr>
          <w:rFonts w:ascii="Book Antiqua" w:eastAsia="Book Antiqua" w:hAnsi="Book Antiqua" w:cs="Book Antiqua"/>
          <w:color w:val="000000"/>
        </w:rPr>
        <w:t>Un</w:t>
      </w:r>
      <w:r w:rsidR="007774AE">
        <w:rPr>
          <w:rFonts w:ascii="Book Antiqua" w:eastAsia="Book Antiqua" w:hAnsi="Book Antiqua" w:cs="Book Antiqua"/>
          <w:color w:val="000000"/>
        </w:rPr>
        <w:t>ited European Gastroenterology</w:t>
      </w:r>
      <w:r>
        <w:rPr>
          <w:rFonts w:ascii="Book Antiqua" w:eastAsia="Book Antiqua" w:hAnsi="Book Antiqua" w:cs="Book Antiqua"/>
          <w:color w:val="000000"/>
        </w:rPr>
        <w:t>.</w:t>
      </w:r>
    </w:p>
    <w:p w14:paraId="5FBCAF9A" w14:textId="77777777" w:rsidR="00A77B3E" w:rsidRDefault="00A77B3E">
      <w:pPr>
        <w:spacing w:line="360" w:lineRule="auto"/>
        <w:jc w:val="both"/>
      </w:pPr>
    </w:p>
    <w:p w14:paraId="64A9A1D3" w14:textId="77777777" w:rsidR="00A77B3E" w:rsidRDefault="00C821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5, 2020</w:t>
      </w:r>
    </w:p>
    <w:p w14:paraId="5AB217A8" w14:textId="77777777" w:rsidR="00A77B3E" w:rsidRDefault="00C821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7D427978" w14:textId="77777777" w:rsidR="00A77B3E" w:rsidRDefault="00C821DC">
      <w:pPr>
        <w:spacing w:line="360" w:lineRule="auto"/>
        <w:jc w:val="both"/>
      </w:pPr>
      <w:r>
        <w:rPr>
          <w:rFonts w:ascii="Book Antiqua" w:eastAsia="Book Antiqua" w:hAnsi="Book Antiqua" w:cs="Book Antiqua"/>
          <w:b/>
          <w:color w:val="000000"/>
        </w:rPr>
        <w:t xml:space="preserve">Article in press: </w:t>
      </w:r>
    </w:p>
    <w:p w14:paraId="7A3AF0F1" w14:textId="77777777" w:rsidR="00A77B3E" w:rsidRDefault="00A77B3E">
      <w:pPr>
        <w:spacing w:line="360" w:lineRule="auto"/>
        <w:jc w:val="both"/>
      </w:pPr>
    </w:p>
    <w:p w14:paraId="423A5399" w14:textId="77777777" w:rsidR="00A77B3E" w:rsidRDefault="00C821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10B5C">
        <w:rPr>
          <w:rFonts w:ascii="Book Antiqua" w:eastAsia="Book Antiqua" w:hAnsi="Book Antiqua" w:cs="Book Antiqua"/>
          <w:color w:val="000000"/>
        </w:rPr>
        <w:t>hepatology</w:t>
      </w:r>
    </w:p>
    <w:p w14:paraId="52A5ECC6" w14:textId="77777777" w:rsidR="00A77B3E" w:rsidRDefault="00C821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427939C0" w14:textId="77777777" w:rsidR="00A77B3E" w:rsidRDefault="00C821DC">
      <w:pPr>
        <w:spacing w:line="360" w:lineRule="auto"/>
        <w:jc w:val="both"/>
      </w:pPr>
      <w:r>
        <w:rPr>
          <w:rFonts w:ascii="Book Antiqua" w:eastAsia="Book Antiqua" w:hAnsi="Book Antiqua" w:cs="Book Antiqua"/>
          <w:b/>
          <w:color w:val="000000"/>
        </w:rPr>
        <w:t>Peer-review report’s scientific quality classification</w:t>
      </w:r>
    </w:p>
    <w:p w14:paraId="3FA96214" w14:textId="77777777" w:rsidR="00A77B3E" w:rsidRDefault="00C821DC">
      <w:pPr>
        <w:spacing w:line="360" w:lineRule="auto"/>
        <w:jc w:val="both"/>
      </w:pPr>
      <w:r>
        <w:rPr>
          <w:rFonts w:ascii="Book Antiqua" w:eastAsia="Book Antiqua" w:hAnsi="Book Antiqua" w:cs="Book Antiqua"/>
          <w:color w:val="000000"/>
        </w:rPr>
        <w:t>Grade A (Excellent): A</w:t>
      </w:r>
    </w:p>
    <w:p w14:paraId="60245F3F" w14:textId="77777777" w:rsidR="00A77B3E" w:rsidRDefault="00C821DC">
      <w:pPr>
        <w:spacing w:line="360" w:lineRule="auto"/>
        <w:jc w:val="both"/>
      </w:pPr>
      <w:r>
        <w:rPr>
          <w:rFonts w:ascii="Book Antiqua" w:eastAsia="Book Antiqua" w:hAnsi="Book Antiqua" w:cs="Book Antiqua"/>
          <w:color w:val="000000"/>
        </w:rPr>
        <w:t>Grade B (Very good): 0</w:t>
      </w:r>
    </w:p>
    <w:p w14:paraId="6E66E6C0" w14:textId="77777777" w:rsidR="00A77B3E" w:rsidRDefault="00C821DC">
      <w:pPr>
        <w:spacing w:line="360" w:lineRule="auto"/>
        <w:jc w:val="both"/>
      </w:pPr>
      <w:r>
        <w:rPr>
          <w:rFonts w:ascii="Book Antiqua" w:eastAsia="Book Antiqua" w:hAnsi="Book Antiqua" w:cs="Book Antiqua"/>
          <w:color w:val="000000"/>
        </w:rPr>
        <w:t>Grade C (Good): 0</w:t>
      </w:r>
    </w:p>
    <w:p w14:paraId="7CAF3F0B" w14:textId="77777777" w:rsidR="00A77B3E" w:rsidRDefault="00C821DC">
      <w:pPr>
        <w:spacing w:line="360" w:lineRule="auto"/>
        <w:jc w:val="both"/>
      </w:pPr>
      <w:r>
        <w:rPr>
          <w:rFonts w:ascii="Book Antiqua" w:eastAsia="Book Antiqua" w:hAnsi="Book Antiqua" w:cs="Book Antiqua"/>
          <w:color w:val="000000"/>
        </w:rPr>
        <w:t>Grade D (Fair): 0</w:t>
      </w:r>
    </w:p>
    <w:p w14:paraId="6A128D64" w14:textId="77777777" w:rsidR="00A77B3E" w:rsidRDefault="00C821DC">
      <w:pPr>
        <w:spacing w:line="360" w:lineRule="auto"/>
        <w:jc w:val="both"/>
      </w:pPr>
      <w:r>
        <w:rPr>
          <w:rFonts w:ascii="Book Antiqua" w:eastAsia="Book Antiqua" w:hAnsi="Book Antiqua" w:cs="Book Antiqua"/>
          <w:color w:val="000000"/>
        </w:rPr>
        <w:t>Grade E (Poor): 0</w:t>
      </w:r>
    </w:p>
    <w:p w14:paraId="64C73408" w14:textId="77777777" w:rsidR="00A77B3E" w:rsidRDefault="00A77B3E">
      <w:pPr>
        <w:spacing w:line="360" w:lineRule="auto"/>
        <w:jc w:val="both"/>
      </w:pPr>
    </w:p>
    <w:p w14:paraId="4923F6AA" w14:textId="77777777" w:rsidR="00481744" w:rsidRDefault="00C821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Abenavoli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04608">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03BAB6D9" w14:textId="77777777" w:rsidR="00A77B3E" w:rsidRDefault="004817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 xml:space="preserve">Figure </w:t>
      </w:r>
      <w:r w:rsidR="00815EDD">
        <w:rPr>
          <w:rFonts w:ascii="Book Antiqua" w:hAnsi="Book Antiqua" w:cs="Book Antiqua"/>
          <w:b/>
          <w:color w:val="000000"/>
          <w:lang w:eastAsia="zh-CN"/>
        </w:rPr>
        <w:t>L</w:t>
      </w:r>
      <w:r>
        <w:rPr>
          <w:rFonts w:ascii="Book Antiqua" w:hAnsi="Book Antiqua" w:cs="Book Antiqua" w:hint="eastAsia"/>
          <w:b/>
          <w:color w:val="000000"/>
          <w:lang w:eastAsia="zh-CN"/>
        </w:rPr>
        <w:t>egends</w:t>
      </w:r>
    </w:p>
    <w:p w14:paraId="2D054334" w14:textId="77777777" w:rsidR="00503DDB" w:rsidRDefault="001B3ECA">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3DFAE1C" wp14:editId="77274CDF">
            <wp:extent cx="5492750" cy="6773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750" cy="6773545"/>
                    </a:xfrm>
                    <a:prstGeom prst="rect">
                      <a:avLst/>
                    </a:prstGeom>
                    <a:noFill/>
                  </pic:spPr>
                </pic:pic>
              </a:graphicData>
            </a:graphic>
          </wp:inline>
        </w:drawing>
      </w:r>
    </w:p>
    <w:p w14:paraId="3DEFE759" w14:textId="77777777" w:rsidR="0029465D" w:rsidRDefault="00503DDB">
      <w:pPr>
        <w:spacing w:line="360" w:lineRule="auto"/>
        <w:jc w:val="both"/>
        <w:rPr>
          <w:rFonts w:ascii="Book Antiqua" w:hAnsi="Book Antiqua" w:cs="Book Antiqua"/>
          <w:color w:val="000000"/>
          <w:lang w:eastAsia="zh-CN"/>
        </w:rPr>
      </w:pPr>
      <w:r w:rsidRPr="00503DDB">
        <w:rPr>
          <w:rFonts w:ascii="Book Antiqua" w:hAnsi="Book Antiqua" w:cs="Book Antiqua"/>
          <w:b/>
          <w:color w:val="000000"/>
          <w:lang w:eastAsia="zh-CN"/>
        </w:rPr>
        <w:t xml:space="preserve">Figure 1 Visceral fat measurement by </w:t>
      </w:r>
      <w:proofErr w:type="spellStart"/>
      <w:r w:rsidRPr="00503DDB">
        <w:rPr>
          <w:rFonts w:ascii="Book Antiqua" w:hAnsi="Book Antiqua" w:cs="Book Antiqua"/>
          <w:b/>
          <w:color w:val="000000"/>
          <w:lang w:eastAsia="zh-CN"/>
        </w:rPr>
        <w:t>bioimpedanciometry</w:t>
      </w:r>
      <w:proofErr w:type="spellEnd"/>
      <w:r w:rsidRPr="00503DDB">
        <w:rPr>
          <w:rFonts w:ascii="Book Antiqua" w:hAnsi="Book Antiqua" w:cs="Book Antiqua"/>
          <w:b/>
          <w:color w:val="000000"/>
          <w:lang w:eastAsia="zh-CN"/>
        </w:rPr>
        <w:t>, according to histological fibrosis stage.</w:t>
      </w:r>
      <w:r w:rsidRPr="00503DDB">
        <w:rPr>
          <w:rFonts w:ascii="Book Antiqua" w:hAnsi="Book Antiqua" w:cs="Book Antiqua"/>
          <w:color w:val="000000"/>
          <w:lang w:eastAsia="zh-CN"/>
        </w:rPr>
        <w:t xml:space="preserve"> </w:t>
      </w:r>
      <w:r>
        <w:rPr>
          <w:rFonts w:ascii="Book Antiqua" w:hAnsi="Book Antiqua" w:cs="Book Antiqua"/>
          <w:color w:val="000000"/>
          <w:lang w:eastAsia="zh-CN"/>
        </w:rPr>
        <w:t>A</w:t>
      </w:r>
      <w:r>
        <w:rPr>
          <w:rFonts w:ascii="Book Antiqua" w:hAnsi="Book Antiqua" w:cs="Book Antiqua" w:hint="eastAsia"/>
          <w:color w:val="000000"/>
          <w:lang w:eastAsia="zh-CN"/>
        </w:rPr>
        <w:t>:</w:t>
      </w:r>
      <w:r w:rsidRPr="00503DDB">
        <w:rPr>
          <w:rFonts w:ascii="Book Antiqua" w:hAnsi="Book Antiqua" w:cs="Book Antiqua"/>
          <w:color w:val="000000"/>
          <w:lang w:eastAsia="zh-CN"/>
        </w:rPr>
        <w:t xml:space="preserve"> Visceral fat measurements increased along with fibrosis stage assessed by histological analysis (F0-1, 12; F2-3, 14; F4, 16; Kruskal-Wallis </w:t>
      </w:r>
      <w:bookmarkStart w:id="62" w:name="OLE_LINK59"/>
      <w:bookmarkStart w:id="63" w:name="OLE_LINK60"/>
      <w:proofErr w:type="spellStart"/>
      <w:r w:rsidR="00BA1206">
        <w:rPr>
          <w:rFonts w:ascii="Book Antiqua" w:hAnsi="Book Antiqua" w:cs="Book Antiqua" w:hint="eastAsia"/>
          <w:color w:val="000000"/>
          <w:vertAlign w:val="superscript"/>
          <w:lang w:eastAsia="zh-CN"/>
        </w:rPr>
        <w:t>c</w:t>
      </w:r>
      <w:r w:rsidRPr="00503DDB">
        <w:rPr>
          <w:rFonts w:ascii="Book Antiqua" w:hAnsi="Book Antiqua" w:cs="Book Antiqua"/>
          <w:i/>
          <w:color w:val="000000"/>
          <w:lang w:eastAsia="zh-CN"/>
        </w:rPr>
        <w:t>P</w:t>
      </w:r>
      <w:proofErr w:type="spellEnd"/>
      <w:r w:rsidRPr="00503DDB">
        <w:rPr>
          <w:rFonts w:ascii="Book Antiqua" w:hAnsi="Book Antiqua" w:cs="Book Antiqua"/>
          <w:color w:val="000000"/>
          <w:lang w:eastAsia="zh-CN"/>
        </w:rPr>
        <w:t xml:space="preserve"> </w:t>
      </w:r>
      <w:bookmarkEnd w:id="62"/>
      <w:bookmarkEnd w:id="63"/>
      <w:r w:rsidRPr="00503DDB">
        <w:rPr>
          <w:rFonts w:ascii="Book Antiqua" w:hAnsi="Book Antiqua" w:cs="Book Antiqua"/>
          <w:color w:val="000000"/>
          <w:lang w:eastAsia="zh-CN"/>
        </w:rPr>
        <w:t>&lt; 0.001). A line can be fit by linear regression, showing linear ass</w:t>
      </w:r>
      <w:r>
        <w:rPr>
          <w:rFonts w:ascii="Book Antiqua" w:hAnsi="Book Antiqua" w:cs="Book Antiqua"/>
          <w:color w:val="000000"/>
          <w:lang w:eastAsia="zh-CN"/>
        </w:rPr>
        <w:t>ociation (</w:t>
      </w:r>
      <w:r w:rsidRPr="00503DDB">
        <w:rPr>
          <w:rFonts w:ascii="Book Antiqua" w:hAnsi="Book Antiqua" w:cs="Book Antiqua"/>
          <w:i/>
          <w:color w:val="000000"/>
          <w:lang w:eastAsia="zh-CN"/>
        </w:rPr>
        <w:t>r</w:t>
      </w:r>
      <w:r w:rsidRPr="00503DDB">
        <w:rPr>
          <w:rFonts w:ascii="Book Antiqua" w:hAnsi="Book Antiqua" w:cs="Book Antiqua"/>
          <w:color w:val="000000"/>
          <w:vertAlign w:val="superscript"/>
          <w:lang w:eastAsia="zh-CN"/>
        </w:rPr>
        <w:t>2</w:t>
      </w:r>
      <w:r>
        <w:rPr>
          <w:rFonts w:ascii="Book Antiqua" w:hAnsi="Book Antiqua" w:cs="Book Antiqua"/>
          <w:color w:val="000000"/>
          <w:lang w:eastAsia="zh-CN"/>
        </w:rPr>
        <w:t xml:space="preserve"> = 0.11, </w:t>
      </w:r>
      <w:proofErr w:type="spellStart"/>
      <w:r w:rsidR="00BA1206">
        <w:rPr>
          <w:rFonts w:ascii="Book Antiqua" w:hAnsi="Book Antiqua" w:cs="Book Antiqua" w:hint="eastAsia"/>
          <w:color w:val="000000"/>
          <w:vertAlign w:val="superscript"/>
          <w:lang w:eastAsia="zh-CN"/>
        </w:rPr>
        <w:t>c</w:t>
      </w:r>
      <w:r>
        <w:rPr>
          <w:rFonts w:ascii="Book Antiqua" w:hAnsi="Book Antiqua" w:cs="Book Antiqua"/>
          <w:i/>
          <w:color w:val="000000"/>
          <w:lang w:eastAsia="zh-CN"/>
        </w:rPr>
        <w:t>P</w:t>
      </w:r>
      <w:proofErr w:type="spellEnd"/>
      <w:r>
        <w:rPr>
          <w:rFonts w:ascii="Book Antiqua" w:hAnsi="Book Antiqua" w:cs="Book Antiqua"/>
          <w:color w:val="000000"/>
          <w:lang w:eastAsia="zh-CN"/>
        </w:rPr>
        <w:t xml:space="preserve"> &lt; 0.001)</w:t>
      </w:r>
      <w:r>
        <w:rPr>
          <w:rFonts w:ascii="Book Antiqua" w:hAnsi="Book Antiqua" w:cs="Book Antiqua" w:hint="eastAsia"/>
          <w:color w:val="000000"/>
          <w:lang w:eastAsia="zh-CN"/>
        </w:rPr>
        <w:t>;</w:t>
      </w:r>
      <w:r>
        <w:rPr>
          <w:rFonts w:ascii="Book Antiqua" w:hAnsi="Book Antiqua" w:cs="Book Antiqua"/>
          <w:color w:val="000000"/>
          <w:lang w:eastAsia="zh-CN"/>
        </w:rPr>
        <w:t xml:space="preserve"> B</w:t>
      </w:r>
      <w:r>
        <w:rPr>
          <w:rFonts w:ascii="Book Antiqua" w:hAnsi="Book Antiqua" w:cs="Book Antiqua" w:hint="eastAsia"/>
          <w:color w:val="000000"/>
          <w:lang w:eastAsia="zh-CN"/>
        </w:rPr>
        <w:t xml:space="preserve">: </w:t>
      </w:r>
      <w:r w:rsidRPr="00503DDB">
        <w:rPr>
          <w:rFonts w:ascii="Book Antiqua" w:hAnsi="Book Antiqua" w:cs="Book Antiqua"/>
          <w:color w:val="000000"/>
          <w:lang w:eastAsia="zh-CN"/>
        </w:rPr>
        <w:lastRenderedPageBreak/>
        <w:t xml:space="preserve">Visceral fat measurements were greater for those patients with significant fibrosis (16.3 </w:t>
      </w:r>
      <w:r w:rsidRPr="00503DDB">
        <w:rPr>
          <w:rFonts w:ascii="Book Antiqua" w:hAnsi="Book Antiqua" w:cs="Book Antiqua"/>
          <w:i/>
          <w:color w:val="000000"/>
          <w:lang w:eastAsia="zh-CN"/>
        </w:rPr>
        <w:t>vs</w:t>
      </w:r>
      <w:r w:rsidRPr="00503DDB">
        <w:rPr>
          <w:rFonts w:ascii="Book Antiqua" w:hAnsi="Book Antiqua" w:cs="Book Antiqua"/>
          <w:color w:val="000000"/>
          <w:lang w:eastAsia="zh-CN"/>
        </w:rPr>
        <w:t xml:space="preserve"> 13.1, </w:t>
      </w:r>
      <w:proofErr w:type="spellStart"/>
      <w:r w:rsidR="00BA1206">
        <w:rPr>
          <w:rFonts w:ascii="Book Antiqua" w:hAnsi="Book Antiqua" w:cs="Book Antiqua" w:hint="eastAsia"/>
          <w:color w:val="000000"/>
          <w:vertAlign w:val="superscript"/>
          <w:lang w:eastAsia="zh-CN"/>
        </w:rPr>
        <w:t>c</w:t>
      </w:r>
      <w:r>
        <w:rPr>
          <w:rFonts w:ascii="Book Antiqua" w:hAnsi="Book Antiqua" w:cs="Book Antiqua"/>
          <w:i/>
          <w:color w:val="000000"/>
          <w:lang w:eastAsia="zh-CN"/>
        </w:rPr>
        <w:t>P</w:t>
      </w:r>
      <w:proofErr w:type="spellEnd"/>
      <w:r>
        <w:rPr>
          <w:rFonts w:ascii="Book Antiqua" w:hAnsi="Book Antiqua" w:cs="Book Antiqua"/>
          <w:color w:val="000000"/>
          <w:lang w:eastAsia="zh-CN"/>
        </w:rPr>
        <w:t xml:space="preserve"> </w:t>
      </w:r>
      <w:r w:rsidRPr="00503DDB">
        <w:rPr>
          <w:rFonts w:ascii="Book Antiqua" w:hAnsi="Book Antiqua" w:cs="Book Antiqua"/>
          <w:color w:val="000000"/>
          <w:lang w:eastAsia="zh-CN"/>
        </w:rPr>
        <w:t>&lt; 0.001)</w:t>
      </w:r>
      <w:r>
        <w:rPr>
          <w:rFonts w:ascii="Book Antiqua" w:hAnsi="Book Antiqua" w:cs="Book Antiqua" w:hint="eastAsia"/>
          <w:color w:val="000000"/>
          <w:lang w:eastAsia="zh-CN"/>
        </w:rPr>
        <w:t>.</w:t>
      </w:r>
    </w:p>
    <w:p w14:paraId="378B29C8" w14:textId="77777777" w:rsidR="00663AFE" w:rsidRDefault="002946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1B3ECA">
        <w:rPr>
          <w:rFonts w:ascii="Book Antiqua" w:hAnsi="Book Antiqua" w:cs="Book Antiqua"/>
          <w:noProof/>
          <w:color w:val="000000"/>
          <w:lang w:eastAsia="zh-CN"/>
        </w:rPr>
        <w:lastRenderedPageBreak/>
        <w:drawing>
          <wp:inline distT="0" distB="0" distL="0" distR="0" wp14:anchorId="39BD0C03" wp14:editId="24829274">
            <wp:extent cx="5023485" cy="6614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6614795"/>
                    </a:xfrm>
                    <a:prstGeom prst="rect">
                      <a:avLst/>
                    </a:prstGeom>
                    <a:noFill/>
                  </pic:spPr>
                </pic:pic>
              </a:graphicData>
            </a:graphic>
          </wp:inline>
        </w:drawing>
      </w:r>
    </w:p>
    <w:p w14:paraId="70CEBF6F" w14:textId="77777777" w:rsidR="00663AFE" w:rsidRDefault="0029465D">
      <w:pPr>
        <w:spacing w:line="360" w:lineRule="auto"/>
        <w:jc w:val="both"/>
        <w:rPr>
          <w:rFonts w:ascii="Book Antiqua" w:hAnsi="Book Antiqua" w:cs="Book Antiqua"/>
          <w:color w:val="000000"/>
          <w:lang w:eastAsia="zh-CN"/>
        </w:rPr>
      </w:pPr>
      <w:r w:rsidRPr="00663AFE">
        <w:rPr>
          <w:rFonts w:ascii="Book Antiqua" w:hAnsi="Book Antiqua" w:cs="Book Antiqua"/>
          <w:b/>
          <w:color w:val="000000"/>
          <w:lang w:eastAsia="zh-CN"/>
        </w:rPr>
        <w:t>F</w:t>
      </w:r>
      <w:r w:rsidR="00663AFE" w:rsidRPr="00663AFE">
        <w:rPr>
          <w:rFonts w:ascii="Book Antiqua" w:hAnsi="Book Antiqua" w:cs="Book Antiqua"/>
          <w:b/>
          <w:color w:val="000000"/>
          <w:lang w:eastAsia="zh-CN"/>
        </w:rPr>
        <w:t>igure 2</w:t>
      </w:r>
      <w:r w:rsidRPr="00663AFE">
        <w:rPr>
          <w:rFonts w:ascii="Book Antiqua" w:hAnsi="Book Antiqua" w:cs="Book Antiqua"/>
          <w:b/>
          <w:color w:val="000000"/>
          <w:lang w:eastAsia="zh-CN"/>
        </w:rPr>
        <w:t xml:space="preserve"> </w:t>
      </w:r>
      <w:r w:rsidR="00663AFE" w:rsidRPr="00663AFE">
        <w:rPr>
          <w:rFonts w:ascii="Book Antiqua" w:hAnsi="Book Antiqua" w:cs="Book Antiqua" w:hint="eastAsia"/>
          <w:b/>
          <w:color w:val="000000"/>
          <w:lang w:eastAsia="zh-CN"/>
        </w:rPr>
        <w:t>A</w:t>
      </w:r>
      <w:r w:rsidR="00663AFE" w:rsidRPr="00663AFE">
        <w:rPr>
          <w:rFonts w:ascii="Book Antiqua" w:hAnsi="Book Antiqua" w:cs="Book Antiqua"/>
          <w:b/>
          <w:color w:val="000000"/>
          <w:lang w:eastAsia="zh-CN"/>
        </w:rPr>
        <w:t>rea under the receiver operating characteristic curve</w:t>
      </w:r>
      <w:r w:rsidR="00663AFE">
        <w:rPr>
          <w:rFonts w:ascii="Book Antiqua" w:hAnsi="Book Antiqua" w:cs="Book Antiqua" w:hint="eastAsia"/>
          <w:b/>
          <w:color w:val="000000"/>
          <w:lang w:eastAsia="zh-CN"/>
        </w:rPr>
        <w:t xml:space="preserve">. </w:t>
      </w:r>
      <w:r>
        <w:rPr>
          <w:rFonts w:ascii="Book Antiqua" w:hAnsi="Book Antiqua" w:cs="Book Antiqua"/>
          <w:color w:val="000000"/>
          <w:lang w:eastAsia="zh-CN"/>
        </w:rPr>
        <w:t>A</w:t>
      </w:r>
      <w:r>
        <w:rPr>
          <w:rFonts w:ascii="Book Antiqua" w:hAnsi="Book Antiqua" w:cs="Book Antiqua" w:hint="eastAsia"/>
          <w:color w:val="000000"/>
          <w:lang w:eastAsia="zh-CN"/>
        </w:rPr>
        <w:t>:</w:t>
      </w:r>
      <w:r w:rsidRPr="0029465D">
        <w:rPr>
          <w:rFonts w:ascii="Book Antiqua" w:hAnsi="Book Antiqua" w:cs="Book Antiqua"/>
          <w:color w:val="000000"/>
          <w:lang w:eastAsia="zh-CN"/>
        </w:rPr>
        <w:t xml:space="preserve"> </w:t>
      </w:r>
      <w:r>
        <w:rPr>
          <w:rFonts w:ascii="Book Antiqua" w:hAnsi="Book Antiqua" w:cs="Book Antiqua" w:hint="eastAsia"/>
          <w:color w:val="000000"/>
          <w:lang w:eastAsia="zh-CN"/>
        </w:rPr>
        <w:t>R</w:t>
      </w:r>
      <w:r w:rsidRPr="0029465D">
        <w:rPr>
          <w:rFonts w:ascii="Book Antiqua" w:hAnsi="Book Antiqua" w:cs="Book Antiqua"/>
          <w:color w:val="000000"/>
          <w:lang w:eastAsia="zh-CN"/>
        </w:rPr>
        <w:t xml:space="preserve">eceiver operating characteristic </w:t>
      </w:r>
      <w:r>
        <w:rPr>
          <w:rFonts w:ascii="Book Antiqua" w:hAnsi="Book Antiqua" w:cs="Book Antiqua" w:hint="eastAsia"/>
          <w:color w:val="000000"/>
          <w:lang w:eastAsia="zh-CN"/>
        </w:rPr>
        <w:t>(</w:t>
      </w:r>
      <w:r w:rsidRPr="0029465D">
        <w:rPr>
          <w:rFonts w:ascii="Book Antiqua" w:hAnsi="Book Antiqua" w:cs="Book Antiqua"/>
          <w:color w:val="000000"/>
          <w:lang w:eastAsia="zh-CN"/>
        </w:rPr>
        <w:t>ROC</w:t>
      </w:r>
      <w:r>
        <w:rPr>
          <w:rFonts w:ascii="Book Antiqua" w:hAnsi="Book Antiqua" w:cs="Book Antiqua" w:hint="eastAsia"/>
          <w:color w:val="000000"/>
          <w:lang w:eastAsia="zh-CN"/>
        </w:rPr>
        <w:t>)</w:t>
      </w:r>
      <w:r w:rsidRPr="0029465D">
        <w:rPr>
          <w:rFonts w:ascii="Book Antiqua" w:hAnsi="Book Antiqua" w:cs="Book Antiqua"/>
          <w:color w:val="000000"/>
          <w:lang w:eastAsia="zh-CN"/>
        </w:rPr>
        <w:t xml:space="preserve"> curve for non-invasive diagnosis of significant liver fibrosis by a model</w:t>
      </w:r>
      <w:r>
        <w:rPr>
          <w:rFonts w:ascii="Book Antiqua" w:hAnsi="Book Antiqua" w:cs="Book Antiqua"/>
          <w:color w:val="000000"/>
          <w:lang w:eastAsia="zh-CN"/>
        </w:rPr>
        <w:t xml:space="preserve"> including age and visceral fat</w:t>
      </w:r>
      <w:r>
        <w:rPr>
          <w:rFonts w:ascii="Book Antiqua" w:hAnsi="Book Antiqua" w:cs="Book Antiqua" w:hint="eastAsia"/>
          <w:color w:val="000000"/>
          <w:lang w:eastAsia="zh-CN"/>
        </w:rPr>
        <w:t>;</w:t>
      </w:r>
      <w:r>
        <w:rPr>
          <w:rFonts w:ascii="Book Antiqua" w:hAnsi="Book Antiqua" w:cs="Book Antiqua"/>
          <w:color w:val="000000"/>
          <w:lang w:eastAsia="zh-CN"/>
        </w:rPr>
        <w:t xml:space="preserve"> B</w:t>
      </w:r>
      <w:r>
        <w:rPr>
          <w:rFonts w:ascii="Book Antiqua" w:hAnsi="Book Antiqua" w:cs="Book Antiqua" w:hint="eastAsia"/>
          <w:color w:val="000000"/>
          <w:lang w:eastAsia="zh-CN"/>
        </w:rPr>
        <w:t>:</w:t>
      </w:r>
      <w:r w:rsidRPr="0029465D">
        <w:rPr>
          <w:rFonts w:ascii="Book Antiqua" w:hAnsi="Book Antiqua" w:cs="Book Antiqua"/>
          <w:color w:val="000000"/>
          <w:lang w:eastAsia="zh-CN"/>
        </w:rPr>
        <w:t xml:space="preserve"> Comparison of the areas under ROC curves for a model using age and visceral fat versus liver elastography measurement, to predict </w:t>
      </w:r>
      <w:r w:rsidRPr="0029465D">
        <w:rPr>
          <w:rFonts w:ascii="Book Antiqua" w:hAnsi="Book Antiqua" w:cs="Book Antiqua"/>
          <w:color w:val="000000"/>
          <w:lang w:eastAsia="zh-CN"/>
        </w:rPr>
        <w:lastRenderedPageBreak/>
        <w:t>significant liver fibrosis.</w:t>
      </w:r>
      <w:r w:rsidRPr="0029465D">
        <w:t xml:space="preserve"> </w:t>
      </w:r>
      <w:r w:rsidRPr="0029465D">
        <w:rPr>
          <w:rFonts w:ascii="Book Antiqua" w:hAnsi="Book Antiqua" w:cs="Book Antiqua"/>
          <w:color w:val="000000"/>
          <w:lang w:eastAsia="zh-CN"/>
        </w:rPr>
        <w:t xml:space="preserve">Circles denote our model, triangles indicate </w:t>
      </w:r>
      <w:r w:rsidR="00240349" w:rsidRPr="00240349">
        <w:rPr>
          <w:rFonts w:ascii="Book Antiqua" w:hAnsi="Book Antiqua" w:cs="Book Antiqua"/>
          <w:color w:val="000000"/>
          <w:lang w:eastAsia="zh-CN"/>
        </w:rPr>
        <w:t>non-alcoholic fatty liver disease</w:t>
      </w:r>
      <w:r w:rsidRPr="0029465D">
        <w:rPr>
          <w:rFonts w:ascii="Book Antiqua" w:hAnsi="Book Antiqua" w:cs="Book Antiqua"/>
          <w:color w:val="000000"/>
          <w:lang w:eastAsia="zh-CN"/>
        </w:rPr>
        <w:t xml:space="preserve"> fibrosis score and crosses denote liver elastography.</w:t>
      </w:r>
    </w:p>
    <w:p w14:paraId="4693071A" w14:textId="77777777" w:rsidR="001B3ECA" w:rsidRDefault="00663AFE">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1B3ECA">
        <w:rPr>
          <w:rFonts w:ascii="Book Antiqua" w:hAnsi="Book Antiqua" w:cs="Book Antiqua"/>
          <w:noProof/>
          <w:color w:val="000000"/>
          <w:lang w:eastAsia="zh-CN"/>
        </w:rPr>
        <w:lastRenderedPageBreak/>
        <w:drawing>
          <wp:inline distT="0" distB="0" distL="0" distR="0" wp14:anchorId="40392AEE" wp14:editId="6C30CE8A">
            <wp:extent cx="5924550" cy="37304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866" cy="3739507"/>
                    </a:xfrm>
                    <a:prstGeom prst="rect">
                      <a:avLst/>
                    </a:prstGeom>
                    <a:noFill/>
                  </pic:spPr>
                </pic:pic>
              </a:graphicData>
            </a:graphic>
          </wp:inline>
        </w:drawing>
      </w:r>
    </w:p>
    <w:p w14:paraId="11843B01" w14:textId="77777777" w:rsidR="00663AFE" w:rsidRDefault="00663AFE">
      <w:pPr>
        <w:spacing w:line="360" w:lineRule="auto"/>
        <w:jc w:val="both"/>
        <w:rPr>
          <w:rFonts w:ascii="Book Antiqua" w:hAnsi="Book Antiqua" w:cs="Book Antiqua"/>
          <w:color w:val="000000"/>
          <w:lang w:eastAsia="zh-CN"/>
        </w:rPr>
      </w:pPr>
      <w:r w:rsidRPr="00537D4C">
        <w:rPr>
          <w:rFonts w:ascii="Book Antiqua" w:hAnsi="Book Antiqua" w:cs="Book Antiqua"/>
          <w:b/>
          <w:color w:val="000000"/>
          <w:lang w:eastAsia="zh-CN"/>
        </w:rPr>
        <w:t>Figure 3 Nomogram for assessing the probability of significant liver fibrosis in a clinically useful manner.</w:t>
      </w:r>
      <w:r w:rsidRPr="00663AFE">
        <w:t xml:space="preserve"> </w:t>
      </w:r>
      <w:r w:rsidRPr="00663AFE">
        <w:rPr>
          <w:rFonts w:ascii="Book Antiqua" w:hAnsi="Book Antiqua" w:cs="Book Antiqua"/>
          <w:color w:val="000000"/>
          <w:lang w:eastAsia="zh-CN"/>
        </w:rPr>
        <w:t>With the variables resulting from the multivariate regression model, we built an easy-to-use visual tool. In an individual patient, visceral fat levels and age correspond to a score. Combining these scores gives a total score that can be converted to a probability of that patient having significant fibrosis in liver biopsy. For example, a patient with a visceral fat level of 12 (score 2) and with 55 years old (score 7) would have a total score of 9 and a corresponding probability of histological significant fibrosis of 43%.</w:t>
      </w:r>
    </w:p>
    <w:p w14:paraId="18D83E94" w14:textId="77777777" w:rsidR="00663AFE" w:rsidRPr="00537D4C" w:rsidRDefault="00663AFE" w:rsidP="00663AFE">
      <w:pPr>
        <w:pStyle w:val="a3"/>
        <w:adjustRightInd w:val="0"/>
        <w:snapToGrid w:val="0"/>
        <w:spacing w:before="0" w:beforeAutospacing="0" w:after="0" w:afterAutospacing="0" w:line="360" w:lineRule="auto"/>
        <w:jc w:val="both"/>
        <w:rPr>
          <w:rFonts w:ascii="Book Antiqua" w:hAnsi="Book Antiqua" w:cstheme="minorHAnsi"/>
          <w:b/>
        </w:rPr>
      </w:pPr>
      <w:r>
        <w:rPr>
          <w:rFonts w:ascii="Book Antiqua" w:hAnsi="Book Antiqua" w:cs="Book Antiqua"/>
          <w:color w:val="000000"/>
        </w:rPr>
        <w:br w:type="page"/>
      </w:r>
      <w:r w:rsidRPr="00537D4C">
        <w:rPr>
          <w:rFonts w:ascii="Book Antiqua" w:hAnsi="Book Antiqua" w:cstheme="minorHAnsi"/>
          <w:b/>
        </w:rPr>
        <w:lastRenderedPageBreak/>
        <w:t>T</w:t>
      </w:r>
      <w:r w:rsidR="00537D4C" w:rsidRPr="00537D4C">
        <w:rPr>
          <w:rFonts w:ascii="Book Antiqua" w:hAnsi="Book Antiqua" w:cstheme="minorHAnsi"/>
          <w:b/>
        </w:rPr>
        <w:t>able</w:t>
      </w:r>
      <w:r w:rsidRPr="00537D4C">
        <w:rPr>
          <w:rFonts w:ascii="Book Antiqua" w:hAnsi="Book Antiqua" w:cstheme="minorHAnsi"/>
          <w:b/>
        </w:rPr>
        <w:t xml:space="preserve"> 1 Patient characteristics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3072"/>
      </w:tblGrid>
      <w:tr w:rsidR="00663AFE" w:rsidRPr="00537D4C" w14:paraId="24ACB406" w14:textId="77777777" w:rsidTr="00C821DC">
        <w:trPr>
          <w:trHeight w:val="288"/>
        </w:trPr>
        <w:tc>
          <w:tcPr>
            <w:tcW w:w="5372" w:type="dxa"/>
            <w:tcBorders>
              <w:top w:val="single" w:sz="4" w:space="0" w:color="auto"/>
              <w:bottom w:val="single" w:sz="4" w:space="0" w:color="auto"/>
            </w:tcBorders>
          </w:tcPr>
          <w:p w14:paraId="3AE5637F" w14:textId="77777777" w:rsidR="00663AFE" w:rsidRPr="00537D4C"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p>
        </w:tc>
        <w:tc>
          <w:tcPr>
            <w:tcW w:w="3072" w:type="dxa"/>
            <w:tcBorders>
              <w:top w:val="single" w:sz="4" w:space="0" w:color="auto"/>
              <w:bottom w:val="single" w:sz="4" w:space="0" w:color="auto"/>
            </w:tcBorders>
          </w:tcPr>
          <w:p w14:paraId="0D26CDAA" w14:textId="77777777" w:rsidR="00663AFE" w:rsidRPr="00537D4C" w:rsidRDefault="00663AFE" w:rsidP="00C821DC">
            <w:pPr>
              <w:pStyle w:val="a3"/>
              <w:adjustRightInd w:val="0"/>
              <w:snapToGrid w:val="0"/>
              <w:spacing w:before="0" w:beforeAutospacing="0" w:after="0" w:afterAutospacing="0" w:line="360" w:lineRule="auto"/>
              <w:jc w:val="both"/>
              <w:rPr>
                <w:rFonts w:ascii="Book Antiqua" w:hAnsi="Book Antiqua" w:cstheme="minorHAnsi"/>
                <w:b/>
              </w:rPr>
            </w:pPr>
            <w:r w:rsidRPr="00537D4C">
              <w:rPr>
                <w:rFonts w:ascii="Book Antiqua" w:hAnsi="Book Antiqua" w:cstheme="minorHAnsi"/>
                <w:b/>
                <w:i/>
              </w:rPr>
              <w:t>n</w:t>
            </w:r>
            <w:r w:rsidRPr="00537D4C">
              <w:rPr>
                <w:rFonts w:ascii="Book Antiqua" w:hAnsi="Book Antiqua" w:cstheme="minorHAnsi"/>
                <w:b/>
              </w:rPr>
              <w:t xml:space="preserve"> = 119</w:t>
            </w:r>
          </w:p>
        </w:tc>
      </w:tr>
      <w:tr w:rsidR="00663AFE" w:rsidRPr="00760EF4" w14:paraId="21B90015" w14:textId="77777777" w:rsidTr="00C821DC">
        <w:trPr>
          <w:trHeight w:val="269"/>
        </w:trPr>
        <w:tc>
          <w:tcPr>
            <w:tcW w:w="5372" w:type="dxa"/>
            <w:tcBorders>
              <w:top w:val="single" w:sz="4" w:space="0" w:color="auto"/>
            </w:tcBorders>
          </w:tcPr>
          <w:p w14:paraId="108305AD"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rPr>
            </w:pPr>
            <w:r>
              <w:rPr>
                <w:rFonts w:ascii="Book Antiqua" w:hAnsi="Book Antiqua" w:cstheme="minorHAnsi"/>
              </w:rPr>
              <w:t>Age (y</w:t>
            </w:r>
            <w:r w:rsidR="00333224">
              <w:rPr>
                <w:rFonts w:ascii="Book Antiqua" w:hAnsi="Book Antiqua" w:cstheme="minorHAnsi" w:hint="eastAsia"/>
              </w:rPr>
              <w:t>r</w:t>
            </w:r>
            <w:r>
              <w:rPr>
                <w:rFonts w:ascii="Book Antiqua" w:hAnsi="Book Antiqua" w:cstheme="minorHAnsi"/>
              </w:rPr>
              <w:t xml:space="preserve">), mean </w:t>
            </w:r>
            <w:bookmarkStart w:id="64" w:name="OLE_LINK3"/>
            <w:bookmarkStart w:id="65" w:name="OLE_LINK33"/>
            <w:bookmarkStart w:id="66" w:name="OLE_LINK39"/>
            <w:r w:rsidRPr="00B2208B">
              <w:rPr>
                <w:rFonts w:ascii="Book Antiqua" w:hAnsi="Book Antiqua" w:cstheme="minorHAnsi"/>
              </w:rPr>
              <w:t>±</w:t>
            </w:r>
            <w:r>
              <w:rPr>
                <w:rFonts w:ascii="Book Antiqua" w:hAnsi="Book Antiqua" w:cstheme="minorHAnsi" w:hint="eastAsia"/>
              </w:rPr>
              <w:t xml:space="preserve"> </w:t>
            </w:r>
            <w:bookmarkEnd w:id="64"/>
            <w:bookmarkEnd w:id="65"/>
            <w:bookmarkEnd w:id="66"/>
            <w:r w:rsidR="00663AFE" w:rsidRPr="00760EF4">
              <w:rPr>
                <w:rFonts w:ascii="Book Antiqua" w:hAnsi="Book Antiqua" w:cstheme="minorHAnsi"/>
              </w:rPr>
              <w:t>SD</w:t>
            </w:r>
          </w:p>
        </w:tc>
        <w:tc>
          <w:tcPr>
            <w:tcW w:w="3072" w:type="dxa"/>
            <w:tcBorders>
              <w:top w:val="single" w:sz="4" w:space="0" w:color="auto"/>
            </w:tcBorders>
          </w:tcPr>
          <w:p w14:paraId="0D7D79DE"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rPr>
            </w:pPr>
            <w:r>
              <w:rPr>
                <w:rFonts w:ascii="Book Antiqua" w:hAnsi="Book Antiqua" w:cstheme="minorHAnsi"/>
              </w:rPr>
              <w:t xml:space="preserve">56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rPr>
              <w:t>10.7</w:t>
            </w:r>
          </w:p>
        </w:tc>
      </w:tr>
      <w:tr w:rsidR="00663AFE" w:rsidRPr="00760EF4" w14:paraId="2BD62087" w14:textId="77777777" w:rsidTr="00C821DC">
        <w:trPr>
          <w:trHeight w:val="288"/>
        </w:trPr>
        <w:tc>
          <w:tcPr>
            <w:tcW w:w="5372" w:type="dxa"/>
          </w:tcPr>
          <w:p w14:paraId="5144F594"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18-30,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5D8E015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2 (1.7)</w:t>
            </w:r>
          </w:p>
        </w:tc>
      </w:tr>
      <w:tr w:rsidR="00663AFE" w:rsidRPr="00760EF4" w14:paraId="0CAE1774" w14:textId="77777777" w:rsidTr="00C821DC">
        <w:trPr>
          <w:trHeight w:val="288"/>
        </w:trPr>
        <w:tc>
          <w:tcPr>
            <w:tcW w:w="5372" w:type="dxa"/>
          </w:tcPr>
          <w:p w14:paraId="50AA9E2E"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31-50,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3C831AF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30 (25.2)</w:t>
            </w:r>
          </w:p>
        </w:tc>
      </w:tr>
      <w:tr w:rsidR="00663AFE" w:rsidRPr="00760EF4" w14:paraId="0ACE3195" w14:textId="77777777" w:rsidTr="00C821DC">
        <w:trPr>
          <w:trHeight w:val="269"/>
        </w:trPr>
        <w:tc>
          <w:tcPr>
            <w:tcW w:w="5372" w:type="dxa"/>
          </w:tcPr>
          <w:p w14:paraId="0DC66694"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51-70,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0F5A006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79 (66.4)</w:t>
            </w:r>
          </w:p>
        </w:tc>
      </w:tr>
      <w:tr w:rsidR="00663AFE" w:rsidRPr="00760EF4" w14:paraId="1CA339D1" w14:textId="77777777" w:rsidTr="00C821DC">
        <w:trPr>
          <w:trHeight w:val="288"/>
        </w:trPr>
        <w:tc>
          <w:tcPr>
            <w:tcW w:w="5372" w:type="dxa"/>
          </w:tcPr>
          <w:p w14:paraId="2350E384"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&gt; 70,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7135163E"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8 (6.7)</w:t>
            </w:r>
          </w:p>
        </w:tc>
      </w:tr>
      <w:tr w:rsidR="00663AFE" w:rsidRPr="00760EF4" w14:paraId="0F2A9EE3" w14:textId="77777777" w:rsidTr="00C821DC">
        <w:trPr>
          <w:trHeight w:val="288"/>
        </w:trPr>
        <w:tc>
          <w:tcPr>
            <w:tcW w:w="5372" w:type="dxa"/>
          </w:tcPr>
          <w:p w14:paraId="3CEDD2FA"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 xml:space="preserve">Sex (male),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0AC3A8A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79 (66.4)</w:t>
            </w:r>
          </w:p>
        </w:tc>
      </w:tr>
      <w:tr w:rsidR="00663AFE" w:rsidRPr="00760EF4" w14:paraId="765CE3BF" w14:textId="77777777" w:rsidTr="00C821DC">
        <w:trPr>
          <w:trHeight w:val="288"/>
        </w:trPr>
        <w:tc>
          <w:tcPr>
            <w:tcW w:w="5372" w:type="dxa"/>
          </w:tcPr>
          <w:p w14:paraId="711E1A1E"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Metabolic syndrome,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2ADCDED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73 (61.3)</w:t>
            </w:r>
          </w:p>
        </w:tc>
      </w:tr>
      <w:tr w:rsidR="00663AFE" w:rsidRPr="00760EF4" w14:paraId="55FB64D5" w14:textId="77777777" w:rsidTr="00C821DC">
        <w:trPr>
          <w:trHeight w:val="288"/>
        </w:trPr>
        <w:tc>
          <w:tcPr>
            <w:tcW w:w="5372" w:type="dxa"/>
          </w:tcPr>
          <w:p w14:paraId="6499FED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Increased waist circumference,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02D239A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91 (76.5)</w:t>
            </w:r>
          </w:p>
        </w:tc>
      </w:tr>
      <w:tr w:rsidR="00663AFE" w:rsidRPr="00760EF4" w14:paraId="444F107E" w14:textId="77777777" w:rsidTr="00C821DC">
        <w:trPr>
          <w:trHeight w:val="288"/>
        </w:trPr>
        <w:tc>
          <w:tcPr>
            <w:tcW w:w="5372" w:type="dxa"/>
          </w:tcPr>
          <w:p w14:paraId="2858280F"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Hypertension,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59058869"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63 (52.9)</w:t>
            </w:r>
          </w:p>
        </w:tc>
      </w:tr>
      <w:tr w:rsidR="00663AFE" w:rsidRPr="00760EF4" w14:paraId="377A739B" w14:textId="77777777" w:rsidTr="00C821DC">
        <w:trPr>
          <w:trHeight w:val="288"/>
        </w:trPr>
        <w:tc>
          <w:tcPr>
            <w:tcW w:w="5372" w:type="dxa"/>
          </w:tcPr>
          <w:p w14:paraId="28387E4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Type 2 diabetes mellitus,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1A512EBB"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66 (55.5)</w:t>
            </w:r>
          </w:p>
        </w:tc>
      </w:tr>
      <w:tr w:rsidR="00663AFE" w:rsidRPr="00760EF4" w14:paraId="0AD7FC16" w14:textId="77777777" w:rsidTr="00C821DC">
        <w:trPr>
          <w:trHeight w:val="269"/>
        </w:trPr>
        <w:tc>
          <w:tcPr>
            <w:tcW w:w="5372" w:type="dxa"/>
          </w:tcPr>
          <w:p w14:paraId="6FB1D99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Increased Triglyceride levels,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14F4B53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61 (51.3)</w:t>
            </w:r>
          </w:p>
        </w:tc>
      </w:tr>
      <w:tr w:rsidR="00663AFE" w:rsidRPr="00760EF4" w14:paraId="0EB0925B" w14:textId="77777777" w:rsidTr="00C821DC">
        <w:trPr>
          <w:trHeight w:val="288"/>
        </w:trPr>
        <w:tc>
          <w:tcPr>
            <w:tcW w:w="5372" w:type="dxa"/>
          </w:tcPr>
          <w:p w14:paraId="1AEE7EF5"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Low HDL-cholesterol levels,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4A8941D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53 (44.5)</w:t>
            </w:r>
          </w:p>
        </w:tc>
      </w:tr>
      <w:tr w:rsidR="00663AFE" w:rsidRPr="00760EF4" w14:paraId="03798DBA" w14:textId="77777777" w:rsidTr="00C821DC">
        <w:trPr>
          <w:trHeight w:val="288"/>
        </w:trPr>
        <w:tc>
          <w:tcPr>
            <w:tcW w:w="5372" w:type="dxa"/>
          </w:tcPr>
          <w:p w14:paraId="26EB6315"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HOMA-IR, mean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SD</w:t>
            </w:r>
          </w:p>
        </w:tc>
        <w:tc>
          <w:tcPr>
            <w:tcW w:w="3072" w:type="dxa"/>
          </w:tcPr>
          <w:p w14:paraId="2F44F50C"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7.5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13.1</w:t>
            </w:r>
          </w:p>
        </w:tc>
      </w:tr>
      <w:tr w:rsidR="00663AFE" w:rsidRPr="00760EF4" w14:paraId="43DBD2A8" w14:textId="77777777" w:rsidTr="00C821DC">
        <w:trPr>
          <w:trHeight w:val="288"/>
        </w:trPr>
        <w:tc>
          <w:tcPr>
            <w:tcW w:w="5372" w:type="dxa"/>
          </w:tcPr>
          <w:p w14:paraId="693ECD2B"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BMI (kg/m</w:t>
            </w:r>
            <w:r w:rsidRPr="00760EF4">
              <w:rPr>
                <w:rFonts w:ascii="Book Antiqua" w:hAnsi="Book Antiqua" w:cstheme="minorHAnsi"/>
                <w:vertAlign w:val="superscript"/>
                <w:lang w:val="en-US"/>
              </w:rPr>
              <w:t>2</w:t>
            </w:r>
            <w:r w:rsidR="00B2208B">
              <w:rPr>
                <w:rFonts w:ascii="Book Antiqua" w:hAnsi="Book Antiqua" w:cstheme="minorHAnsi"/>
                <w:lang w:val="en-US"/>
              </w:rPr>
              <w:t xml:space="preserve">), mean </w:t>
            </w:r>
            <w:r w:rsidR="00B2208B" w:rsidRPr="00B2208B">
              <w:rPr>
                <w:rFonts w:ascii="Book Antiqua" w:hAnsi="Book Antiqua" w:cstheme="minorHAnsi"/>
              </w:rPr>
              <w:t>±</w:t>
            </w:r>
            <w:r w:rsidR="00B2208B">
              <w:rPr>
                <w:rFonts w:ascii="Book Antiqua" w:hAnsi="Book Antiqua" w:cstheme="minorHAnsi" w:hint="eastAsia"/>
              </w:rPr>
              <w:t xml:space="preserve"> </w:t>
            </w:r>
            <w:r w:rsidRPr="00760EF4">
              <w:rPr>
                <w:rFonts w:ascii="Book Antiqua" w:hAnsi="Book Antiqua" w:cstheme="minorHAnsi"/>
                <w:lang w:val="en-US"/>
              </w:rPr>
              <w:t>SD</w:t>
            </w:r>
          </w:p>
        </w:tc>
        <w:tc>
          <w:tcPr>
            <w:tcW w:w="3072" w:type="dxa"/>
          </w:tcPr>
          <w:p w14:paraId="2951D818"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32.5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5.2</w:t>
            </w:r>
          </w:p>
        </w:tc>
      </w:tr>
      <w:tr w:rsidR="00663AFE" w:rsidRPr="00760EF4" w14:paraId="647D97B5" w14:textId="77777777" w:rsidTr="00C821DC">
        <w:trPr>
          <w:trHeight w:val="269"/>
        </w:trPr>
        <w:tc>
          <w:tcPr>
            <w:tcW w:w="5372" w:type="dxa"/>
          </w:tcPr>
          <w:p w14:paraId="632D4AE0"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Obese,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5B9E570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74 (62.2)</w:t>
            </w:r>
          </w:p>
        </w:tc>
      </w:tr>
      <w:tr w:rsidR="00663AFE" w:rsidRPr="00760EF4" w14:paraId="6C50AEF0" w14:textId="77777777" w:rsidTr="00C821DC">
        <w:trPr>
          <w:trHeight w:val="288"/>
        </w:trPr>
        <w:tc>
          <w:tcPr>
            <w:tcW w:w="5372" w:type="dxa"/>
          </w:tcPr>
          <w:p w14:paraId="4131F7B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Normal BMI,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34F9C03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 (5)</w:t>
            </w:r>
          </w:p>
        </w:tc>
      </w:tr>
      <w:tr w:rsidR="00663AFE" w:rsidRPr="00760EF4" w14:paraId="0B48D8CB" w14:textId="77777777" w:rsidTr="00C821DC">
        <w:trPr>
          <w:trHeight w:val="288"/>
        </w:trPr>
        <w:tc>
          <w:tcPr>
            <w:tcW w:w="5372" w:type="dxa"/>
          </w:tcPr>
          <w:p w14:paraId="6E5411AA"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Waist circumference (cm), mean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SD</w:t>
            </w:r>
          </w:p>
        </w:tc>
        <w:tc>
          <w:tcPr>
            <w:tcW w:w="3072" w:type="dxa"/>
          </w:tcPr>
          <w:p w14:paraId="2A3696ED"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109.3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14</w:t>
            </w:r>
          </w:p>
        </w:tc>
      </w:tr>
      <w:tr w:rsidR="00663AFE" w:rsidRPr="00760EF4" w14:paraId="76B7DEC5" w14:textId="77777777" w:rsidTr="00C821DC">
        <w:trPr>
          <w:trHeight w:val="269"/>
        </w:trPr>
        <w:tc>
          <w:tcPr>
            <w:tcW w:w="5372" w:type="dxa"/>
          </w:tcPr>
          <w:p w14:paraId="04B19D4C"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Visceral fat, mean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SD</w:t>
            </w:r>
            <w:r w:rsidR="00663AFE" w:rsidRPr="00760EF4">
              <w:rPr>
                <w:rFonts w:ascii="Book Antiqua" w:hAnsi="Book Antiqua" w:cstheme="minorHAnsi"/>
                <w:vertAlign w:val="superscript"/>
                <w:lang w:val="en-US"/>
              </w:rPr>
              <w:t>1</w:t>
            </w:r>
          </w:p>
        </w:tc>
        <w:tc>
          <w:tcPr>
            <w:tcW w:w="3072" w:type="dxa"/>
          </w:tcPr>
          <w:p w14:paraId="2CEC0CE8"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14.8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5.3</w:t>
            </w:r>
          </w:p>
        </w:tc>
      </w:tr>
      <w:tr w:rsidR="00663AFE" w:rsidRPr="00760EF4" w14:paraId="4AEEDC11" w14:textId="77777777" w:rsidTr="00C821DC">
        <w:trPr>
          <w:trHeight w:val="269"/>
        </w:trPr>
        <w:tc>
          <w:tcPr>
            <w:tcW w:w="5372" w:type="dxa"/>
          </w:tcPr>
          <w:p w14:paraId="06EA1824"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vertAlign w:val="superscript"/>
                <w:lang w:val="en-US"/>
              </w:rPr>
            </w:pPr>
            <w:r w:rsidRPr="00760EF4">
              <w:rPr>
                <w:rFonts w:ascii="Book Antiqua" w:hAnsi="Book Antiqua" w:cstheme="minorHAnsi"/>
                <w:lang w:val="en-US"/>
              </w:rPr>
              <w:t xml:space="preserve">Visceral fat ≥ 13, </w:t>
            </w:r>
            <w:r w:rsidRPr="00B2208B">
              <w:rPr>
                <w:rFonts w:ascii="Book Antiqua" w:hAnsi="Book Antiqua" w:cstheme="minorHAnsi"/>
                <w:i/>
                <w:lang w:val="en-US"/>
              </w:rPr>
              <w:t>n</w:t>
            </w:r>
            <w:r w:rsidRPr="00760EF4">
              <w:rPr>
                <w:rFonts w:ascii="Book Antiqua" w:hAnsi="Book Antiqua" w:cstheme="minorHAnsi"/>
                <w:lang w:val="en-US"/>
              </w:rPr>
              <w:t xml:space="preserve"> (%)</w:t>
            </w:r>
            <w:r w:rsidRPr="00760EF4">
              <w:rPr>
                <w:rFonts w:ascii="Book Antiqua" w:hAnsi="Book Antiqua" w:cstheme="minorHAnsi"/>
                <w:vertAlign w:val="superscript"/>
                <w:lang w:val="en-US"/>
              </w:rPr>
              <w:t>2</w:t>
            </w:r>
          </w:p>
        </w:tc>
        <w:tc>
          <w:tcPr>
            <w:tcW w:w="3072" w:type="dxa"/>
          </w:tcPr>
          <w:p w14:paraId="5DACD83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77 (63.6)</w:t>
            </w:r>
          </w:p>
        </w:tc>
      </w:tr>
      <w:tr w:rsidR="00663AFE" w:rsidRPr="00760EF4" w14:paraId="6F298443" w14:textId="77777777" w:rsidTr="00C821DC">
        <w:trPr>
          <w:trHeight w:val="269"/>
        </w:trPr>
        <w:tc>
          <w:tcPr>
            <w:tcW w:w="5372" w:type="dxa"/>
          </w:tcPr>
          <w:p w14:paraId="487D5337"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CAP (dB/m), mean </w:t>
            </w:r>
            <w:bookmarkStart w:id="67" w:name="OLE_LINK54"/>
            <w:bookmarkStart w:id="68" w:name="OLE_LINK55"/>
            <w:r w:rsidRPr="00B2208B">
              <w:rPr>
                <w:rFonts w:ascii="Book Antiqua" w:hAnsi="Book Antiqua" w:cstheme="minorHAnsi"/>
              </w:rPr>
              <w:t>±</w:t>
            </w:r>
            <w:r>
              <w:rPr>
                <w:rFonts w:ascii="Book Antiqua" w:hAnsi="Book Antiqua" w:cstheme="minorHAnsi" w:hint="eastAsia"/>
              </w:rPr>
              <w:t xml:space="preserve"> </w:t>
            </w:r>
            <w:bookmarkEnd w:id="67"/>
            <w:bookmarkEnd w:id="68"/>
            <w:r w:rsidR="00663AFE" w:rsidRPr="00760EF4">
              <w:rPr>
                <w:rFonts w:ascii="Book Antiqua" w:hAnsi="Book Antiqua" w:cstheme="minorHAnsi"/>
                <w:lang w:val="en-US"/>
              </w:rPr>
              <w:t>SD</w:t>
            </w:r>
          </w:p>
        </w:tc>
        <w:tc>
          <w:tcPr>
            <w:tcW w:w="3072" w:type="dxa"/>
          </w:tcPr>
          <w:p w14:paraId="0AEE330F"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330.9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50.4</w:t>
            </w:r>
          </w:p>
        </w:tc>
      </w:tr>
      <w:tr w:rsidR="00663AFE" w:rsidRPr="00760EF4" w14:paraId="4AB80136" w14:textId="77777777" w:rsidTr="00C821DC">
        <w:trPr>
          <w:trHeight w:val="288"/>
        </w:trPr>
        <w:tc>
          <w:tcPr>
            <w:tcW w:w="5372" w:type="dxa"/>
          </w:tcPr>
          <w:p w14:paraId="26C3F8E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Liver elastography (</w:t>
            </w:r>
            <w:proofErr w:type="spellStart"/>
            <w:r w:rsidRPr="00760EF4">
              <w:rPr>
                <w:rFonts w:ascii="Book Antiqua" w:hAnsi="Book Antiqua" w:cstheme="minorHAnsi"/>
                <w:lang w:val="en-US"/>
              </w:rPr>
              <w:t>Kpa</w:t>
            </w:r>
            <w:proofErr w:type="spellEnd"/>
            <w:r w:rsidR="00B2208B">
              <w:rPr>
                <w:rFonts w:ascii="Book Antiqua" w:hAnsi="Book Antiqua" w:cstheme="minorHAnsi"/>
                <w:lang w:val="en-US"/>
              </w:rPr>
              <w:t xml:space="preserve">), mean </w:t>
            </w:r>
            <w:r w:rsidR="00B2208B" w:rsidRPr="00B2208B">
              <w:rPr>
                <w:rFonts w:ascii="Book Antiqua" w:hAnsi="Book Antiqua" w:cstheme="minorHAnsi"/>
              </w:rPr>
              <w:t>±</w:t>
            </w:r>
            <w:r w:rsidR="00B2208B">
              <w:rPr>
                <w:rFonts w:ascii="Book Antiqua" w:hAnsi="Book Antiqua" w:cstheme="minorHAnsi" w:hint="eastAsia"/>
              </w:rPr>
              <w:t xml:space="preserve"> </w:t>
            </w:r>
            <w:r w:rsidRPr="00760EF4">
              <w:rPr>
                <w:rFonts w:ascii="Book Antiqua" w:hAnsi="Book Antiqua" w:cstheme="minorHAnsi"/>
                <w:lang w:val="en-US"/>
              </w:rPr>
              <w:t>SD</w:t>
            </w:r>
          </w:p>
        </w:tc>
        <w:tc>
          <w:tcPr>
            <w:tcW w:w="3072" w:type="dxa"/>
          </w:tcPr>
          <w:p w14:paraId="473155DE"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11.7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8</w:t>
            </w:r>
          </w:p>
        </w:tc>
      </w:tr>
      <w:tr w:rsidR="00663AFE" w:rsidRPr="00760EF4" w14:paraId="474115B4" w14:textId="77777777" w:rsidTr="00C821DC">
        <w:trPr>
          <w:trHeight w:val="87"/>
        </w:trPr>
        <w:tc>
          <w:tcPr>
            <w:tcW w:w="5372" w:type="dxa"/>
          </w:tcPr>
          <w:p w14:paraId="10134D1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Histological fibrosis stage,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4F81F281"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760EF4" w14:paraId="5E2ECF01" w14:textId="77777777" w:rsidTr="00C821DC">
        <w:trPr>
          <w:trHeight w:val="87"/>
        </w:trPr>
        <w:tc>
          <w:tcPr>
            <w:tcW w:w="5372" w:type="dxa"/>
          </w:tcPr>
          <w:p w14:paraId="26EA883D"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F0-1</w:t>
            </w:r>
          </w:p>
        </w:tc>
        <w:tc>
          <w:tcPr>
            <w:tcW w:w="3072" w:type="dxa"/>
          </w:tcPr>
          <w:p w14:paraId="0E794A94"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59 (49.6)</w:t>
            </w:r>
          </w:p>
        </w:tc>
      </w:tr>
      <w:tr w:rsidR="00663AFE" w:rsidRPr="00760EF4" w14:paraId="0F86ABA6" w14:textId="77777777" w:rsidTr="00C821DC">
        <w:trPr>
          <w:trHeight w:val="87"/>
        </w:trPr>
        <w:tc>
          <w:tcPr>
            <w:tcW w:w="5372" w:type="dxa"/>
            <w:tcBorders>
              <w:bottom w:val="nil"/>
            </w:tcBorders>
          </w:tcPr>
          <w:p w14:paraId="44C83EE4"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F2</w:t>
            </w:r>
          </w:p>
        </w:tc>
        <w:tc>
          <w:tcPr>
            <w:tcW w:w="3072" w:type="dxa"/>
            <w:tcBorders>
              <w:bottom w:val="nil"/>
            </w:tcBorders>
          </w:tcPr>
          <w:p w14:paraId="51218F63"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18 (15.1)</w:t>
            </w:r>
          </w:p>
        </w:tc>
      </w:tr>
      <w:tr w:rsidR="00663AFE" w:rsidRPr="00760EF4" w14:paraId="2FF6518D" w14:textId="77777777" w:rsidTr="00C821DC">
        <w:trPr>
          <w:trHeight w:val="87"/>
        </w:trPr>
        <w:tc>
          <w:tcPr>
            <w:tcW w:w="5372" w:type="dxa"/>
            <w:tcBorders>
              <w:top w:val="nil"/>
              <w:bottom w:val="nil"/>
            </w:tcBorders>
          </w:tcPr>
          <w:p w14:paraId="3C73BB3F"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F3</w:t>
            </w:r>
          </w:p>
        </w:tc>
        <w:tc>
          <w:tcPr>
            <w:tcW w:w="3072" w:type="dxa"/>
            <w:tcBorders>
              <w:top w:val="nil"/>
              <w:bottom w:val="nil"/>
            </w:tcBorders>
          </w:tcPr>
          <w:p w14:paraId="3EE345B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24 (20.2)</w:t>
            </w:r>
          </w:p>
        </w:tc>
      </w:tr>
      <w:tr w:rsidR="00663AFE" w:rsidRPr="00760EF4" w14:paraId="0CD6E098" w14:textId="77777777" w:rsidTr="00C821DC">
        <w:trPr>
          <w:trHeight w:val="87"/>
        </w:trPr>
        <w:tc>
          <w:tcPr>
            <w:tcW w:w="5372" w:type="dxa"/>
            <w:tcBorders>
              <w:top w:val="nil"/>
            </w:tcBorders>
          </w:tcPr>
          <w:p w14:paraId="17A3606C"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F4</w:t>
            </w:r>
          </w:p>
        </w:tc>
        <w:tc>
          <w:tcPr>
            <w:tcW w:w="3072" w:type="dxa"/>
            <w:tcBorders>
              <w:top w:val="nil"/>
            </w:tcBorders>
          </w:tcPr>
          <w:p w14:paraId="71B6CCA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18 (15.1)</w:t>
            </w:r>
          </w:p>
        </w:tc>
      </w:tr>
    </w:tbl>
    <w:p w14:paraId="2A72CF4F" w14:textId="77777777" w:rsidR="00663AFE" w:rsidRPr="004605CA" w:rsidRDefault="00663AFE" w:rsidP="00663AFE">
      <w:pPr>
        <w:adjustRightInd w:val="0"/>
        <w:snapToGrid w:val="0"/>
        <w:spacing w:line="360" w:lineRule="auto"/>
        <w:jc w:val="both"/>
        <w:rPr>
          <w:rFonts w:ascii="Book Antiqua" w:hAnsi="Book Antiqua" w:cstheme="minorHAnsi"/>
          <w:color w:val="211E1E"/>
          <w:lang w:eastAsia="zh-CN"/>
        </w:rPr>
      </w:pPr>
      <w:r w:rsidRPr="00760EF4">
        <w:rPr>
          <w:rFonts w:ascii="Book Antiqua" w:hAnsi="Book Antiqua" w:cstheme="minorHAnsi"/>
          <w:color w:val="211E1E"/>
          <w:vertAlign w:val="superscript"/>
        </w:rPr>
        <w:lastRenderedPageBreak/>
        <w:t>1</w:t>
      </w:r>
      <w:r w:rsidRPr="00760EF4">
        <w:rPr>
          <w:rFonts w:ascii="Book Antiqua" w:hAnsi="Book Antiqua" w:cstheme="minorHAnsi"/>
          <w:color w:val="211E1E"/>
        </w:rPr>
        <w:t xml:space="preserve">Measured </w:t>
      </w:r>
      <w:r w:rsidR="00B2208B">
        <w:rPr>
          <w:rFonts w:ascii="Book Antiqua" w:hAnsi="Book Antiqua" w:cstheme="minorHAnsi"/>
          <w:color w:val="211E1E"/>
        </w:rPr>
        <w:t xml:space="preserve">by </w:t>
      </w:r>
      <w:proofErr w:type="spellStart"/>
      <w:r w:rsidR="00B2208B">
        <w:rPr>
          <w:rFonts w:ascii="Book Antiqua" w:hAnsi="Book Antiqua" w:cstheme="minorHAnsi"/>
          <w:color w:val="211E1E"/>
        </w:rPr>
        <w:t>bioimpendanciometry</w:t>
      </w:r>
      <w:proofErr w:type="spellEnd"/>
      <w:r w:rsidR="00B2208B">
        <w:rPr>
          <w:rFonts w:ascii="Book Antiqua" w:hAnsi="Book Antiqua" w:cstheme="minorHAnsi"/>
          <w:color w:val="211E1E"/>
        </w:rPr>
        <w:t xml:space="preserve"> analysis</w:t>
      </w:r>
      <w:r w:rsidR="00B2208B">
        <w:rPr>
          <w:rFonts w:ascii="Book Antiqua" w:hAnsi="Book Antiqua" w:cstheme="minorHAnsi" w:hint="eastAsia"/>
          <w:color w:val="211E1E"/>
          <w:lang w:eastAsia="zh-CN"/>
        </w:rPr>
        <w:t xml:space="preserve">; </w:t>
      </w:r>
      <w:r w:rsidRPr="00760EF4">
        <w:rPr>
          <w:rFonts w:ascii="Book Antiqua" w:hAnsi="Book Antiqua" w:cstheme="minorHAnsi"/>
          <w:vertAlign w:val="superscript"/>
        </w:rPr>
        <w:t>2</w:t>
      </w:r>
      <w:r w:rsidRPr="00760EF4">
        <w:rPr>
          <w:rFonts w:ascii="Book Antiqua" w:hAnsi="Book Antiqua" w:cstheme="minorHAnsi"/>
          <w:color w:val="211E1E"/>
        </w:rPr>
        <w:t>Upper threshold of normality provided by the manufacturer.</w:t>
      </w:r>
      <w:r w:rsidR="00B2208B">
        <w:rPr>
          <w:rFonts w:ascii="Book Antiqua" w:hAnsi="Book Antiqua" w:cstheme="minorHAnsi" w:hint="eastAsia"/>
          <w:color w:val="211E1E"/>
          <w:lang w:eastAsia="zh-CN"/>
        </w:rPr>
        <w:t xml:space="preserve"> </w:t>
      </w:r>
      <w:r w:rsidR="00B2208B">
        <w:rPr>
          <w:rFonts w:ascii="Book Antiqua" w:hAnsi="Book Antiqua" w:cstheme="minorHAnsi"/>
          <w:color w:val="211E1E"/>
        </w:rPr>
        <w:t>HOMA-IR</w:t>
      </w:r>
      <w:r w:rsidR="00B2208B">
        <w:rPr>
          <w:rFonts w:ascii="Book Antiqua" w:hAnsi="Book Antiqua" w:cstheme="minorHAnsi" w:hint="eastAsia"/>
          <w:color w:val="211E1E"/>
          <w:lang w:eastAsia="zh-CN"/>
        </w:rPr>
        <w:t>:</w:t>
      </w:r>
      <w:r w:rsidRPr="00760EF4">
        <w:rPr>
          <w:rFonts w:ascii="Book Antiqua" w:hAnsi="Book Antiqua" w:cstheme="minorHAnsi"/>
          <w:color w:val="211E1E"/>
        </w:rPr>
        <w:t xml:space="preserve"> Homeostasis Model Assessment of Insu</w:t>
      </w:r>
      <w:r w:rsidR="00B2208B">
        <w:rPr>
          <w:rFonts w:ascii="Book Antiqua" w:hAnsi="Book Antiqua" w:cstheme="minorHAnsi"/>
          <w:color w:val="211E1E"/>
        </w:rPr>
        <w:t>lin Resistance; HDL-cholesterol</w:t>
      </w:r>
      <w:r w:rsidR="00B2208B">
        <w:rPr>
          <w:rFonts w:ascii="Book Antiqua" w:hAnsi="Book Antiqua" w:cstheme="minorHAnsi" w:hint="eastAsia"/>
          <w:color w:val="211E1E"/>
          <w:lang w:eastAsia="zh-CN"/>
        </w:rPr>
        <w:t>:</w:t>
      </w:r>
      <w:r w:rsidR="00B2208B">
        <w:rPr>
          <w:rFonts w:ascii="Book Antiqua" w:hAnsi="Book Antiqua" w:cstheme="minorHAnsi"/>
          <w:color w:val="211E1E"/>
        </w:rPr>
        <w:t xml:space="preserve"> </w:t>
      </w:r>
      <w:r w:rsidR="00B2208B">
        <w:rPr>
          <w:rFonts w:ascii="Book Antiqua" w:hAnsi="Book Antiqua" w:cstheme="minorHAnsi" w:hint="eastAsia"/>
          <w:color w:val="211E1E"/>
          <w:lang w:eastAsia="zh-CN"/>
        </w:rPr>
        <w:t>H</w:t>
      </w:r>
      <w:r w:rsidRPr="00760EF4">
        <w:rPr>
          <w:rFonts w:ascii="Book Antiqua" w:hAnsi="Book Antiqua" w:cstheme="minorHAnsi"/>
          <w:color w:val="211E1E"/>
        </w:rPr>
        <w:t>igh-</w:t>
      </w:r>
      <w:r w:rsidR="004605CA">
        <w:rPr>
          <w:rFonts w:ascii="Book Antiqua" w:hAnsi="Book Antiqua" w:cstheme="minorHAnsi"/>
          <w:color w:val="211E1E"/>
        </w:rPr>
        <w:t>density lipoprotein cholesterol</w:t>
      </w:r>
      <w:r w:rsidR="004605CA">
        <w:rPr>
          <w:rFonts w:ascii="Book Antiqua" w:hAnsi="Book Antiqua" w:cstheme="minorHAnsi" w:hint="eastAsia"/>
          <w:color w:val="211E1E"/>
          <w:lang w:eastAsia="zh-CN"/>
        </w:rPr>
        <w:t xml:space="preserve">; </w:t>
      </w:r>
      <w:bookmarkStart w:id="69" w:name="OLE_LINK52"/>
      <w:bookmarkStart w:id="70" w:name="OLE_LINK53"/>
      <w:r w:rsidR="004605CA">
        <w:rPr>
          <w:rFonts w:ascii="Book Antiqua" w:hAnsi="Book Antiqua" w:cstheme="minorHAnsi" w:hint="eastAsia"/>
          <w:color w:val="211E1E"/>
          <w:lang w:eastAsia="zh-CN"/>
        </w:rPr>
        <w:t>CAP:</w:t>
      </w:r>
      <w:r w:rsidR="004605CA" w:rsidRPr="004605CA">
        <w:rPr>
          <w:rFonts w:ascii="Book Antiqua" w:eastAsia="Book Antiqua" w:hAnsi="Book Antiqua" w:cs="Book Antiqua"/>
          <w:color w:val="000000"/>
        </w:rPr>
        <w:t xml:space="preserve"> </w:t>
      </w:r>
      <w:r w:rsidR="004605CA">
        <w:rPr>
          <w:rFonts w:ascii="Book Antiqua" w:hAnsi="Book Antiqua" w:cs="Book Antiqua" w:hint="eastAsia"/>
          <w:color w:val="000000"/>
          <w:lang w:eastAsia="zh-CN"/>
        </w:rPr>
        <w:t>C</w:t>
      </w:r>
      <w:r w:rsidR="004605CA">
        <w:rPr>
          <w:rFonts w:ascii="Book Antiqua" w:eastAsia="Book Antiqua" w:hAnsi="Book Antiqua" w:cs="Book Antiqua"/>
          <w:color w:val="000000"/>
        </w:rPr>
        <w:t>ontrolled attenuation parameter</w:t>
      </w:r>
      <w:r w:rsidR="004605CA">
        <w:rPr>
          <w:rFonts w:ascii="Book Antiqua" w:hAnsi="Book Antiqua" w:cs="Book Antiqua" w:hint="eastAsia"/>
          <w:color w:val="000000"/>
          <w:lang w:eastAsia="zh-CN"/>
        </w:rPr>
        <w:t>.</w:t>
      </w:r>
    </w:p>
    <w:bookmarkEnd w:id="69"/>
    <w:bookmarkEnd w:id="70"/>
    <w:p w14:paraId="1187C3FF" w14:textId="77777777" w:rsidR="00663AFE" w:rsidRPr="00C77826" w:rsidRDefault="00663AFE" w:rsidP="00663AFE">
      <w:pPr>
        <w:pStyle w:val="a3"/>
        <w:adjustRightInd w:val="0"/>
        <w:snapToGrid w:val="0"/>
        <w:spacing w:before="0" w:beforeAutospacing="0" w:after="0" w:afterAutospacing="0" w:line="360" w:lineRule="auto"/>
        <w:jc w:val="both"/>
        <w:rPr>
          <w:rFonts w:ascii="Book Antiqua" w:hAnsi="Book Antiqua" w:cstheme="minorHAnsi"/>
          <w:b/>
        </w:rPr>
      </w:pPr>
      <w:r>
        <w:rPr>
          <w:rFonts w:ascii="Book Antiqua" w:hAnsi="Book Antiqua" w:cs="Book Antiqua"/>
          <w:b/>
          <w:color w:val="000000"/>
        </w:rPr>
        <w:br w:type="page"/>
      </w:r>
      <w:r w:rsidRPr="00C77826">
        <w:rPr>
          <w:rFonts w:ascii="Book Antiqua" w:hAnsi="Book Antiqua" w:cstheme="minorHAnsi"/>
          <w:b/>
        </w:rPr>
        <w:lastRenderedPageBreak/>
        <w:t>T</w:t>
      </w:r>
      <w:r w:rsidR="00C77826" w:rsidRPr="00C77826">
        <w:rPr>
          <w:rFonts w:ascii="Book Antiqua" w:hAnsi="Book Antiqua" w:cstheme="minorHAnsi"/>
          <w:b/>
        </w:rPr>
        <w:t>able</w:t>
      </w:r>
      <w:r w:rsidRPr="00C77826">
        <w:rPr>
          <w:rFonts w:ascii="Book Antiqua" w:hAnsi="Book Antiqua" w:cstheme="minorHAnsi"/>
          <w:b/>
        </w:rPr>
        <w:t xml:space="preserve"> 2 </w:t>
      </w:r>
      <w:r w:rsidRPr="00C77826">
        <w:rPr>
          <w:rFonts w:ascii="Book Antiqua" w:hAnsi="Book Antiqua" w:cstheme="minorHAnsi"/>
          <w:b/>
          <w:bCs/>
          <w:color w:val="211E1E"/>
        </w:rPr>
        <w:t xml:space="preserve">Correlations of visceral fat with </w:t>
      </w:r>
      <w:r w:rsidRPr="00C77826">
        <w:rPr>
          <w:rFonts w:ascii="Book Antiqua" w:hAnsi="Book Antiqua" w:cstheme="minorHAnsi"/>
          <w:b/>
        </w:rPr>
        <w:t>anthropometric parameters, liver fat and liver fibrosis</w:t>
      </w:r>
    </w:p>
    <w:tbl>
      <w:tblPr>
        <w:tblStyle w:val="a5"/>
        <w:tblW w:w="90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123"/>
        <w:gridCol w:w="1028"/>
        <w:gridCol w:w="906"/>
        <w:gridCol w:w="1130"/>
        <w:gridCol w:w="1630"/>
        <w:gridCol w:w="1550"/>
      </w:tblGrid>
      <w:tr w:rsidR="00663AFE" w:rsidRPr="00760EF4" w14:paraId="634A05BB" w14:textId="77777777" w:rsidTr="00C821DC">
        <w:trPr>
          <w:trHeight w:val="1027"/>
        </w:trPr>
        <w:tc>
          <w:tcPr>
            <w:tcW w:w="2005" w:type="dxa"/>
            <w:tcBorders>
              <w:top w:val="single" w:sz="4" w:space="0" w:color="auto"/>
              <w:bottom w:val="single" w:sz="4" w:space="0" w:color="auto"/>
            </w:tcBorders>
          </w:tcPr>
          <w:p w14:paraId="2076CD41"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p>
        </w:tc>
        <w:tc>
          <w:tcPr>
            <w:tcW w:w="1008" w:type="dxa"/>
            <w:tcBorders>
              <w:top w:val="single" w:sz="4" w:space="0" w:color="auto"/>
              <w:bottom w:val="single" w:sz="4" w:space="0" w:color="auto"/>
            </w:tcBorders>
            <w:vAlign w:val="center"/>
          </w:tcPr>
          <w:p w14:paraId="08ACF243"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b/>
              </w:rPr>
            </w:pPr>
            <w:r w:rsidRPr="00760EF4">
              <w:rPr>
                <w:rFonts w:ascii="Book Antiqua" w:hAnsi="Book Antiqua" w:cstheme="minorHAnsi"/>
                <w:b/>
              </w:rPr>
              <w:t>HOMA-IR</w:t>
            </w:r>
          </w:p>
        </w:tc>
        <w:tc>
          <w:tcPr>
            <w:tcW w:w="1031" w:type="dxa"/>
            <w:tcBorders>
              <w:top w:val="single" w:sz="4" w:space="0" w:color="auto"/>
              <w:bottom w:val="single" w:sz="4" w:space="0" w:color="auto"/>
            </w:tcBorders>
            <w:vAlign w:val="center"/>
          </w:tcPr>
          <w:p w14:paraId="6DD697EE"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b/>
              </w:rPr>
            </w:pPr>
            <w:r w:rsidRPr="00760EF4">
              <w:rPr>
                <w:rFonts w:ascii="Book Antiqua" w:hAnsi="Book Antiqua" w:cstheme="minorHAnsi"/>
                <w:b/>
              </w:rPr>
              <w:t xml:space="preserve">BMI </w:t>
            </w:r>
            <w:r w:rsidRPr="00760EF4">
              <w:rPr>
                <w:rFonts w:ascii="Book Antiqua" w:hAnsi="Book Antiqua" w:cstheme="minorHAnsi"/>
                <w:b/>
                <w:lang w:val="en-US"/>
              </w:rPr>
              <w:t>(kg/m</w:t>
            </w:r>
            <w:r w:rsidRPr="00760EF4">
              <w:rPr>
                <w:rFonts w:ascii="Book Antiqua" w:hAnsi="Book Antiqua" w:cstheme="minorHAnsi"/>
                <w:b/>
                <w:vertAlign w:val="superscript"/>
                <w:lang w:val="en-US"/>
              </w:rPr>
              <w:t>2</w:t>
            </w:r>
            <w:r w:rsidRPr="00760EF4">
              <w:rPr>
                <w:rFonts w:ascii="Book Antiqua" w:hAnsi="Book Antiqua" w:cstheme="minorHAnsi"/>
                <w:b/>
                <w:lang w:val="en-US"/>
              </w:rPr>
              <w:t>)</w:t>
            </w:r>
          </w:p>
        </w:tc>
        <w:tc>
          <w:tcPr>
            <w:tcW w:w="990" w:type="dxa"/>
            <w:tcBorders>
              <w:top w:val="single" w:sz="4" w:space="0" w:color="auto"/>
              <w:bottom w:val="single" w:sz="4" w:space="0" w:color="auto"/>
            </w:tcBorders>
            <w:vAlign w:val="center"/>
          </w:tcPr>
          <w:p w14:paraId="5C8F6A03"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b/>
              </w:rPr>
            </w:pPr>
            <w:r w:rsidRPr="00760EF4">
              <w:rPr>
                <w:rFonts w:ascii="Book Antiqua" w:hAnsi="Book Antiqua" w:cstheme="minorHAnsi"/>
                <w:b/>
              </w:rPr>
              <w:t>WC (cm)</w:t>
            </w:r>
          </w:p>
        </w:tc>
        <w:tc>
          <w:tcPr>
            <w:tcW w:w="1159" w:type="dxa"/>
            <w:tcBorders>
              <w:top w:val="single" w:sz="4" w:space="0" w:color="auto"/>
              <w:bottom w:val="single" w:sz="4" w:space="0" w:color="auto"/>
            </w:tcBorders>
            <w:vAlign w:val="center"/>
          </w:tcPr>
          <w:p w14:paraId="04E2EC4E"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r w:rsidRPr="00760EF4">
              <w:rPr>
                <w:rFonts w:ascii="Book Antiqua" w:hAnsi="Book Antiqua" w:cstheme="minorHAnsi"/>
                <w:b/>
                <w:lang w:val="en-US"/>
              </w:rPr>
              <w:t>Hepatic fat (CAP) (dB/m)</w:t>
            </w:r>
          </w:p>
        </w:tc>
        <w:tc>
          <w:tcPr>
            <w:tcW w:w="1512" w:type="dxa"/>
            <w:tcBorders>
              <w:top w:val="single" w:sz="4" w:space="0" w:color="auto"/>
              <w:bottom w:val="single" w:sz="4" w:space="0" w:color="auto"/>
            </w:tcBorders>
            <w:vAlign w:val="center"/>
          </w:tcPr>
          <w:p w14:paraId="10901F71"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b/>
              </w:rPr>
            </w:pPr>
            <w:r w:rsidRPr="00760EF4">
              <w:rPr>
                <w:rFonts w:ascii="Book Antiqua" w:hAnsi="Book Antiqua" w:cstheme="minorHAnsi"/>
                <w:b/>
              </w:rPr>
              <w:t>Liver elastography (</w:t>
            </w:r>
            <w:r w:rsidR="004E1BA2" w:rsidRPr="00760EF4">
              <w:rPr>
                <w:rFonts w:ascii="Book Antiqua" w:hAnsi="Book Antiqua" w:cstheme="minorHAnsi"/>
                <w:b/>
              </w:rPr>
              <w:t>kP</w:t>
            </w:r>
            <w:r w:rsidRPr="00760EF4">
              <w:rPr>
                <w:rFonts w:ascii="Book Antiqua" w:hAnsi="Book Antiqua" w:cstheme="minorHAnsi"/>
                <w:b/>
              </w:rPr>
              <w:t>a)</w:t>
            </w:r>
          </w:p>
        </w:tc>
        <w:tc>
          <w:tcPr>
            <w:tcW w:w="1373" w:type="dxa"/>
            <w:tcBorders>
              <w:top w:val="single" w:sz="4" w:space="0" w:color="auto"/>
              <w:bottom w:val="single" w:sz="4" w:space="0" w:color="auto"/>
            </w:tcBorders>
            <w:vAlign w:val="center"/>
          </w:tcPr>
          <w:p w14:paraId="0412E0E3"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b/>
              </w:rPr>
            </w:pPr>
            <w:r w:rsidRPr="00760EF4">
              <w:rPr>
                <w:rFonts w:ascii="Book Antiqua" w:hAnsi="Book Antiqua" w:cstheme="minorHAnsi"/>
                <w:b/>
              </w:rPr>
              <w:t>Histological fibrosis stage</w:t>
            </w:r>
          </w:p>
        </w:tc>
      </w:tr>
      <w:tr w:rsidR="00663AFE" w:rsidRPr="00760EF4" w14:paraId="4577C9DC" w14:textId="77777777" w:rsidTr="00C821DC">
        <w:trPr>
          <w:trHeight w:val="261"/>
        </w:trPr>
        <w:tc>
          <w:tcPr>
            <w:tcW w:w="2005" w:type="dxa"/>
            <w:tcBorders>
              <w:top w:val="single" w:sz="4" w:space="0" w:color="auto"/>
              <w:bottom w:val="nil"/>
            </w:tcBorders>
            <w:vAlign w:val="center"/>
          </w:tcPr>
          <w:p w14:paraId="29CAC9A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Visceral fat</w:t>
            </w:r>
          </w:p>
        </w:tc>
        <w:tc>
          <w:tcPr>
            <w:tcW w:w="1008" w:type="dxa"/>
            <w:tcBorders>
              <w:top w:val="single" w:sz="4" w:space="0" w:color="auto"/>
              <w:bottom w:val="nil"/>
            </w:tcBorders>
            <w:vAlign w:val="center"/>
          </w:tcPr>
          <w:p w14:paraId="63A6C2AA"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0.16</w:t>
            </w:r>
          </w:p>
        </w:tc>
        <w:tc>
          <w:tcPr>
            <w:tcW w:w="1031" w:type="dxa"/>
            <w:tcBorders>
              <w:top w:val="single" w:sz="4" w:space="0" w:color="auto"/>
              <w:bottom w:val="nil"/>
            </w:tcBorders>
            <w:vAlign w:val="center"/>
          </w:tcPr>
          <w:p w14:paraId="0F86DA0A"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0.64</w:t>
            </w:r>
            <w:r w:rsidR="0047241F">
              <w:rPr>
                <w:rFonts w:ascii="Book Antiqua" w:hAnsi="Book Antiqua" w:cstheme="minorHAnsi" w:hint="eastAsia"/>
                <w:vertAlign w:val="superscript"/>
                <w:lang w:val="en-US"/>
              </w:rPr>
              <w:t>b</w:t>
            </w:r>
          </w:p>
        </w:tc>
        <w:tc>
          <w:tcPr>
            <w:tcW w:w="990" w:type="dxa"/>
            <w:tcBorders>
              <w:top w:val="single" w:sz="4" w:space="0" w:color="auto"/>
              <w:bottom w:val="nil"/>
            </w:tcBorders>
            <w:vAlign w:val="center"/>
          </w:tcPr>
          <w:p w14:paraId="436762C9"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0.67</w:t>
            </w:r>
            <w:r w:rsidR="0047241F">
              <w:rPr>
                <w:rFonts w:ascii="Book Antiqua" w:hAnsi="Book Antiqua" w:cstheme="minorHAnsi" w:hint="eastAsia"/>
                <w:vertAlign w:val="superscript"/>
                <w:lang w:val="en-US"/>
              </w:rPr>
              <w:t>b</w:t>
            </w:r>
          </w:p>
        </w:tc>
        <w:tc>
          <w:tcPr>
            <w:tcW w:w="1159" w:type="dxa"/>
            <w:tcBorders>
              <w:top w:val="single" w:sz="4" w:space="0" w:color="auto"/>
              <w:bottom w:val="nil"/>
            </w:tcBorders>
            <w:vAlign w:val="center"/>
          </w:tcPr>
          <w:p w14:paraId="704598DA"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0.32</w:t>
            </w:r>
            <w:r w:rsidR="0047241F">
              <w:rPr>
                <w:rFonts w:ascii="Book Antiqua" w:hAnsi="Book Antiqua" w:cstheme="minorHAnsi" w:hint="eastAsia"/>
                <w:vertAlign w:val="superscript"/>
                <w:lang w:val="en-US"/>
              </w:rPr>
              <w:t>b</w:t>
            </w:r>
          </w:p>
        </w:tc>
        <w:tc>
          <w:tcPr>
            <w:tcW w:w="1512" w:type="dxa"/>
            <w:tcBorders>
              <w:top w:val="single" w:sz="4" w:space="0" w:color="auto"/>
              <w:bottom w:val="nil"/>
            </w:tcBorders>
            <w:vAlign w:val="center"/>
          </w:tcPr>
          <w:p w14:paraId="3905C940"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0.33</w:t>
            </w:r>
            <w:r w:rsidR="0047241F">
              <w:rPr>
                <w:rFonts w:ascii="Book Antiqua" w:hAnsi="Book Antiqua" w:cstheme="minorHAnsi" w:hint="eastAsia"/>
                <w:vertAlign w:val="superscript"/>
                <w:lang w:val="en-US"/>
              </w:rPr>
              <w:t>b</w:t>
            </w:r>
          </w:p>
        </w:tc>
        <w:tc>
          <w:tcPr>
            <w:tcW w:w="1373" w:type="dxa"/>
            <w:tcBorders>
              <w:top w:val="single" w:sz="4" w:space="0" w:color="auto"/>
              <w:bottom w:val="nil"/>
            </w:tcBorders>
            <w:vAlign w:val="center"/>
          </w:tcPr>
          <w:p w14:paraId="2E065F03"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0.112</w:t>
            </w:r>
            <w:r w:rsidR="0047241F">
              <w:rPr>
                <w:rFonts w:ascii="Book Antiqua" w:hAnsi="Book Antiqua" w:cstheme="minorHAnsi" w:hint="eastAsia"/>
                <w:vertAlign w:val="superscript"/>
                <w:lang w:val="en-US"/>
              </w:rPr>
              <w:t>b</w:t>
            </w:r>
          </w:p>
        </w:tc>
      </w:tr>
      <w:tr w:rsidR="00663AFE" w:rsidRPr="00760EF4" w14:paraId="1C2EA37B" w14:textId="77777777" w:rsidTr="00C821DC">
        <w:trPr>
          <w:trHeight w:val="261"/>
        </w:trPr>
        <w:tc>
          <w:tcPr>
            <w:tcW w:w="2005" w:type="dxa"/>
            <w:tcBorders>
              <w:top w:val="nil"/>
            </w:tcBorders>
            <w:vAlign w:val="center"/>
          </w:tcPr>
          <w:p w14:paraId="1F87D99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Hepatic fat (CAP) (dB/m)</w:t>
            </w:r>
          </w:p>
        </w:tc>
        <w:tc>
          <w:tcPr>
            <w:tcW w:w="1008" w:type="dxa"/>
            <w:tcBorders>
              <w:top w:val="nil"/>
            </w:tcBorders>
            <w:vAlign w:val="center"/>
          </w:tcPr>
          <w:p w14:paraId="39B40399"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0.001</w:t>
            </w:r>
          </w:p>
        </w:tc>
        <w:tc>
          <w:tcPr>
            <w:tcW w:w="1031" w:type="dxa"/>
            <w:tcBorders>
              <w:top w:val="nil"/>
            </w:tcBorders>
            <w:vAlign w:val="center"/>
          </w:tcPr>
          <w:p w14:paraId="49FADAD3"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0.45</w:t>
            </w:r>
            <w:r w:rsidR="0047241F">
              <w:rPr>
                <w:rFonts w:ascii="Book Antiqua" w:hAnsi="Book Antiqua" w:cstheme="minorHAnsi" w:hint="eastAsia"/>
                <w:vertAlign w:val="superscript"/>
                <w:lang w:val="en-US"/>
              </w:rPr>
              <w:t>b</w:t>
            </w:r>
          </w:p>
        </w:tc>
        <w:tc>
          <w:tcPr>
            <w:tcW w:w="990" w:type="dxa"/>
            <w:tcBorders>
              <w:top w:val="nil"/>
            </w:tcBorders>
            <w:vAlign w:val="center"/>
          </w:tcPr>
          <w:p w14:paraId="37A9AD1D"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0.38</w:t>
            </w:r>
            <w:r w:rsidR="0047241F">
              <w:rPr>
                <w:rFonts w:ascii="Book Antiqua" w:hAnsi="Book Antiqua" w:cstheme="minorHAnsi" w:hint="eastAsia"/>
                <w:vertAlign w:val="superscript"/>
                <w:lang w:val="en-US"/>
              </w:rPr>
              <w:t>b</w:t>
            </w:r>
          </w:p>
        </w:tc>
        <w:tc>
          <w:tcPr>
            <w:tcW w:w="1159" w:type="dxa"/>
            <w:tcBorders>
              <w:top w:val="nil"/>
            </w:tcBorders>
            <w:vAlign w:val="center"/>
          </w:tcPr>
          <w:p w14:paraId="036310E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c>
          <w:tcPr>
            <w:tcW w:w="1512" w:type="dxa"/>
            <w:tcBorders>
              <w:top w:val="nil"/>
            </w:tcBorders>
            <w:vAlign w:val="center"/>
          </w:tcPr>
          <w:p w14:paraId="0A8CE9FB"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0.20</w:t>
            </w:r>
          </w:p>
        </w:tc>
        <w:tc>
          <w:tcPr>
            <w:tcW w:w="1373" w:type="dxa"/>
            <w:tcBorders>
              <w:top w:val="nil"/>
            </w:tcBorders>
            <w:vAlign w:val="center"/>
          </w:tcPr>
          <w:p w14:paraId="5AF8F728"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0.002</w:t>
            </w:r>
          </w:p>
        </w:tc>
      </w:tr>
      <w:tr w:rsidR="00663AFE" w:rsidRPr="00760EF4" w14:paraId="1B98A401" w14:textId="77777777" w:rsidTr="00C821DC">
        <w:trPr>
          <w:trHeight w:val="503"/>
        </w:trPr>
        <w:tc>
          <w:tcPr>
            <w:tcW w:w="2005" w:type="dxa"/>
            <w:vAlign w:val="center"/>
          </w:tcPr>
          <w:p w14:paraId="44427961"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WC (cm)</w:t>
            </w:r>
          </w:p>
        </w:tc>
        <w:tc>
          <w:tcPr>
            <w:tcW w:w="1008" w:type="dxa"/>
            <w:vAlign w:val="center"/>
          </w:tcPr>
          <w:p w14:paraId="453753F5"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0.24</w:t>
            </w:r>
            <w:r w:rsidR="0047241F">
              <w:rPr>
                <w:rFonts w:ascii="Book Antiqua" w:hAnsi="Book Antiqua" w:cstheme="minorHAnsi" w:hint="eastAsia"/>
                <w:vertAlign w:val="superscript"/>
                <w:lang w:val="en-US"/>
              </w:rPr>
              <w:t>a</w:t>
            </w:r>
          </w:p>
        </w:tc>
        <w:tc>
          <w:tcPr>
            <w:tcW w:w="1031" w:type="dxa"/>
            <w:vAlign w:val="center"/>
          </w:tcPr>
          <w:p w14:paraId="769CB00C"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0.81</w:t>
            </w:r>
            <w:r w:rsidR="0047241F">
              <w:rPr>
                <w:rFonts w:ascii="Book Antiqua" w:hAnsi="Book Antiqua" w:cstheme="minorHAnsi" w:hint="eastAsia"/>
                <w:vertAlign w:val="superscript"/>
                <w:lang w:val="en-US"/>
              </w:rPr>
              <w:t>b</w:t>
            </w:r>
          </w:p>
        </w:tc>
        <w:tc>
          <w:tcPr>
            <w:tcW w:w="990" w:type="dxa"/>
            <w:vAlign w:val="center"/>
          </w:tcPr>
          <w:p w14:paraId="741AB89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c>
          <w:tcPr>
            <w:tcW w:w="1159" w:type="dxa"/>
            <w:vAlign w:val="center"/>
          </w:tcPr>
          <w:p w14:paraId="402858FD"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0.38</w:t>
            </w:r>
            <w:r w:rsidR="0047241F">
              <w:rPr>
                <w:rFonts w:ascii="Book Antiqua" w:hAnsi="Book Antiqua" w:cstheme="minorHAnsi" w:hint="eastAsia"/>
                <w:vertAlign w:val="superscript"/>
                <w:lang w:val="en-US"/>
              </w:rPr>
              <w:t>b</w:t>
            </w:r>
          </w:p>
        </w:tc>
        <w:tc>
          <w:tcPr>
            <w:tcW w:w="1512" w:type="dxa"/>
            <w:vAlign w:val="center"/>
          </w:tcPr>
          <w:p w14:paraId="66EABD8C"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0.23</w:t>
            </w:r>
            <w:r w:rsidR="0047241F">
              <w:rPr>
                <w:rFonts w:ascii="Book Antiqua" w:hAnsi="Book Antiqua" w:cstheme="minorHAnsi" w:hint="eastAsia"/>
                <w:vertAlign w:val="superscript"/>
                <w:lang w:val="en-US"/>
              </w:rPr>
              <w:t>a</w:t>
            </w:r>
          </w:p>
        </w:tc>
        <w:tc>
          <w:tcPr>
            <w:tcW w:w="1373" w:type="dxa"/>
            <w:vAlign w:val="center"/>
          </w:tcPr>
          <w:p w14:paraId="56768351"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0.009</w:t>
            </w:r>
          </w:p>
        </w:tc>
      </w:tr>
      <w:tr w:rsidR="00663AFE" w:rsidRPr="00760EF4" w14:paraId="49F1E4BC" w14:textId="77777777" w:rsidTr="00C821DC">
        <w:trPr>
          <w:trHeight w:val="523"/>
        </w:trPr>
        <w:tc>
          <w:tcPr>
            <w:tcW w:w="2005" w:type="dxa"/>
            <w:vAlign w:val="center"/>
          </w:tcPr>
          <w:p w14:paraId="49D86B3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BMI (kg/m</w:t>
            </w:r>
            <w:r w:rsidRPr="00760EF4">
              <w:rPr>
                <w:rFonts w:ascii="Book Antiqua" w:hAnsi="Book Antiqua" w:cstheme="minorHAnsi"/>
                <w:vertAlign w:val="superscript"/>
                <w:lang w:val="en-US"/>
              </w:rPr>
              <w:t>2</w:t>
            </w:r>
            <w:r w:rsidRPr="00760EF4">
              <w:rPr>
                <w:rFonts w:ascii="Book Antiqua" w:hAnsi="Book Antiqua" w:cstheme="minorHAnsi"/>
                <w:lang w:val="en-US"/>
              </w:rPr>
              <w:t>)</w:t>
            </w:r>
          </w:p>
        </w:tc>
        <w:tc>
          <w:tcPr>
            <w:tcW w:w="1008" w:type="dxa"/>
            <w:vAlign w:val="center"/>
          </w:tcPr>
          <w:p w14:paraId="0E96074F"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0.21</w:t>
            </w:r>
            <w:r w:rsidR="0047241F">
              <w:rPr>
                <w:rFonts w:ascii="Book Antiqua" w:hAnsi="Book Antiqua" w:cstheme="minorHAnsi" w:hint="eastAsia"/>
                <w:vertAlign w:val="superscript"/>
                <w:lang w:val="en-US"/>
              </w:rPr>
              <w:t>a</w:t>
            </w:r>
          </w:p>
        </w:tc>
        <w:tc>
          <w:tcPr>
            <w:tcW w:w="1031" w:type="dxa"/>
            <w:vAlign w:val="center"/>
          </w:tcPr>
          <w:p w14:paraId="2CA30B83"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c>
          <w:tcPr>
            <w:tcW w:w="990" w:type="dxa"/>
            <w:vAlign w:val="center"/>
          </w:tcPr>
          <w:p w14:paraId="05FD61B5"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0.81</w:t>
            </w:r>
            <w:r w:rsidR="0047241F">
              <w:rPr>
                <w:rFonts w:ascii="Book Antiqua" w:hAnsi="Book Antiqua" w:cstheme="minorHAnsi" w:hint="eastAsia"/>
                <w:vertAlign w:val="superscript"/>
                <w:lang w:val="en-US"/>
              </w:rPr>
              <w:t>b</w:t>
            </w:r>
          </w:p>
        </w:tc>
        <w:tc>
          <w:tcPr>
            <w:tcW w:w="1159" w:type="dxa"/>
            <w:vAlign w:val="center"/>
          </w:tcPr>
          <w:p w14:paraId="649A0A4F"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0.45</w:t>
            </w:r>
            <w:r w:rsidR="0047241F">
              <w:rPr>
                <w:rFonts w:ascii="Book Antiqua" w:hAnsi="Book Antiqua" w:cstheme="minorHAnsi" w:hint="eastAsia"/>
                <w:vertAlign w:val="superscript"/>
                <w:lang w:val="en-US"/>
              </w:rPr>
              <w:t>b</w:t>
            </w:r>
          </w:p>
        </w:tc>
        <w:tc>
          <w:tcPr>
            <w:tcW w:w="1512" w:type="dxa"/>
            <w:vAlign w:val="center"/>
          </w:tcPr>
          <w:p w14:paraId="048A6353" w14:textId="77777777" w:rsidR="00663AFE" w:rsidRPr="00760EF4" w:rsidRDefault="00663AFE" w:rsidP="0047241F">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0.25</w:t>
            </w:r>
            <w:r w:rsidR="0047241F">
              <w:rPr>
                <w:rFonts w:ascii="Book Antiqua" w:hAnsi="Book Antiqua" w:cstheme="minorHAnsi" w:hint="eastAsia"/>
                <w:vertAlign w:val="superscript"/>
                <w:lang w:val="en-US"/>
              </w:rPr>
              <w:t>b</w:t>
            </w:r>
          </w:p>
        </w:tc>
        <w:tc>
          <w:tcPr>
            <w:tcW w:w="1373" w:type="dxa"/>
            <w:vAlign w:val="center"/>
          </w:tcPr>
          <w:p w14:paraId="4C112CD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0.003</w:t>
            </w:r>
          </w:p>
        </w:tc>
      </w:tr>
    </w:tbl>
    <w:p w14:paraId="5FE0D5B7" w14:textId="77777777" w:rsidR="00663AFE" w:rsidRPr="00760EF4" w:rsidRDefault="00663AFE" w:rsidP="00663AFE">
      <w:pPr>
        <w:adjustRightInd w:val="0"/>
        <w:snapToGrid w:val="0"/>
        <w:spacing w:line="360" w:lineRule="auto"/>
        <w:jc w:val="both"/>
        <w:rPr>
          <w:rFonts w:ascii="Book Antiqua" w:hAnsi="Book Antiqua" w:cstheme="minorHAnsi"/>
          <w:color w:val="211E1E"/>
          <w:lang w:eastAsia="zh-CN"/>
        </w:rPr>
      </w:pPr>
      <w:r w:rsidRPr="00760EF4">
        <w:rPr>
          <w:rFonts w:ascii="Book Antiqua" w:hAnsi="Book Antiqua" w:cstheme="minorHAnsi"/>
          <w:color w:val="211E1E"/>
        </w:rPr>
        <w:t xml:space="preserve">The values correspond with </w:t>
      </w:r>
      <w:r w:rsidRPr="0047241F">
        <w:rPr>
          <w:rFonts w:ascii="Book Antiqua" w:hAnsi="Book Antiqua" w:cstheme="minorHAnsi"/>
          <w:i/>
          <w:color w:val="211E1E"/>
        </w:rPr>
        <w:t>r</w:t>
      </w:r>
      <w:r w:rsidR="0047241F">
        <w:rPr>
          <w:rFonts w:ascii="Book Antiqua" w:hAnsi="Book Antiqua" w:cstheme="minorHAnsi"/>
          <w:color w:val="211E1E"/>
        </w:rPr>
        <w:t xml:space="preserve"> correlation coefficient</w:t>
      </w:r>
      <w:r w:rsidRPr="00760EF4">
        <w:rPr>
          <w:rFonts w:ascii="Book Antiqua" w:hAnsi="Book Antiqua" w:cstheme="minorHAnsi"/>
          <w:color w:val="211E1E"/>
        </w:rPr>
        <w:t xml:space="preserve"> or </w:t>
      </w:r>
      <w:r w:rsidRPr="0047241F">
        <w:rPr>
          <w:rFonts w:ascii="Book Antiqua" w:hAnsi="Book Antiqua" w:cstheme="minorHAnsi"/>
          <w:i/>
          <w:color w:val="211E1E"/>
        </w:rPr>
        <w:t>r</w:t>
      </w:r>
      <w:r w:rsidRPr="00760EF4">
        <w:rPr>
          <w:rFonts w:ascii="Book Antiqua" w:hAnsi="Book Antiqua" w:cstheme="minorHAnsi"/>
          <w:color w:val="211E1E"/>
          <w:vertAlign w:val="superscript"/>
        </w:rPr>
        <w:t>2</w:t>
      </w:r>
      <w:r w:rsidRPr="00760EF4">
        <w:rPr>
          <w:rFonts w:ascii="Book Antiqua" w:hAnsi="Book Antiqua" w:cstheme="minorHAnsi"/>
          <w:color w:val="211E1E"/>
        </w:rPr>
        <w:t xml:space="preserve"> coefficient for histological fibrosis stage. </w:t>
      </w:r>
      <w:bookmarkStart w:id="71" w:name="OLE_LINK50"/>
      <w:bookmarkStart w:id="72" w:name="OLE_LINK51"/>
      <w:proofErr w:type="spellStart"/>
      <w:r w:rsidR="0047241F">
        <w:rPr>
          <w:rFonts w:ascii="Book Antiqua" w:hAnsi="Book Antiqua" w:cstheme="minorHAnsi" w:hint="eastAsia"/>
          <w:vertAlign w:val="superscript"/>
          <w:lang w:eastAsia="zh-CN"/>
        </w:rPr>
        <w:t>a</w:t>
      </w:r>
      <w:r w:rsidR="0047241F" w:rsidRPr="0047241F">
        <w:rPr>
          <w:rFonts w:ascii="Book Antiqua" w:hAnsi="Book Antiqua" w:cstheme="minorHAnsi"/>
          <w:i/>
          <w:iCs/>
          <w:color w:val="211E1E"/>
        </w:rPr>
        <w:t>P</w:t>
      </w:r>
      <w:proofErr w:type="spellEnd"/>
      <w:r w:rsidR="0047241F" w:rsidRPr="0047241F">
        <w:rPr>
          <w:rFonts w:ascii="Book Antiqua" w:hAnsi="Book Antiqua" w:cstheme="minorHAnsi"/>
          <w:i/>
          <w:color w:val="211E1E"/>
        </w:rPr>
        <w:t xml:space="preserve"> </w:t>
      </w:r>
      <w:bookmarkEnd w:id="71"/>
      <w:bookmarkEnd w:id="72"/>
      <w:r w:rsidRPr="00760EF4">
        <w:rPr>
          <w:rFonts w:ascii="Book Antiqua" w:hAnsi="Book Antiqua" w:cstheme="minorHAnsi"/>
          <w:color w:val="211E1E"/>
        </w:rPr>
        <w:t xml:space="preserve">&lt; 0.05; </w:t>
      </w:r>
      <w:proofErr w:type="spellStart"/>
      <w:r w:rsidR="0047241F">
        <w:rPr>
          <w:rFonts w:ascii="Book Antiqua" w:hAnsi="Book Antiqua" w:cstheme="minorHAnsi" w:hint="eastAsia"/>
          <w:vertAlign w:val="superscript"/>
          <w:lang w:eastAsia="zh-CN"/>
        </w:rPr>
        <w:t>b</w:t>
      </w:r>
      <w:r w:rsidR="0047241F">
        <w:rPr>
          <w:rFonts w:ascii="Book Antiqua" w:hAnsi="Book Antiqua" w:cstheme="minorHAnsi"/>
          <w:i/>
          <w:iCs/>
          <w:color w:val="211E1E"/>
        </w:rPr>
        <w:t>P</w:t>
      </w:r>
      <w:proofErr w:type="spellEnd"/>
      <w:r w:rsidRPr="00760EF4">
        <w:rPr>
          <w:rFonts w:ascii="Book Antiqua" w:hAnsi="Book Antiqua" w:cstheme="minorHAnsi"/>
          <w:color w:val="211E1E"/>
        </w:rPr>
        <w:t xml:space="preserve"> &lt; 0.01; </w:t>
      </w:r>
      <w:r w:rsidR="00C75B96">
        <w:rPr>
          <w:rFonts w:ascii="Book Antiqua" w:hAnsi="Book Antiqua" w:cstheme="minorHAnsi"/>
          <w:color w:val="211E1E"/>
        </w:rPr>
        <w:t>HOMA-IR</w:t>
      </w:r>
      <w:r w:rsidR="00C75B96">
        <w:rPr>
          <w:rFonts w:ascii="Book Antiqua" w:hAnsi="Book Antiqua" w:cstheme="minorHAnsi" w:hint="eastAsia"/>
          <w:color w:val="211E1E"/>
          <w:lang w:eastAsia="zh-CN"/>
        </w:rPr>
        <w:t>:</w:t>
      </w:r>
      <w:r w:rsidRPr="00760EF4">
        <w:rPr>
          <w:rFonts w:ascii="Book Antiqua" w:hAnsi="Book Antiqua" w:cstheme="minorHAnsi"/>
          <w:color w:val="211E1E"/>
        </w:rPr>
        <w:t xml:space="preserve"> Homeostasis Model Asses</w:t>
      </w:r>
      <w:r w:rsidR="00C75B96">
        <w:rPr>
          <w:rFonts w:ascii="Book Antiqua" w:hAnsi="Book Antiqua" w:cstheme="minorHAnsi"/>
          <w:color w:val="211E1E"/>
        </w:rPr>
        <w:t xml:space="preserve">sment of Insulin Resistance; </w:t>
      </w:r>
      <w:r w:rsidR="00C75B96">
        <w:rPr>
          <w:rFonts w:ascii="Book Antiqua" w:hAnsi="Book Antiqua" w:cstheme="minorHAnsi" w:hint="eastAsia"/>
          <w:color w:val="211E1E"/>
          <w:lang w:eastAsia="zh-CN"/>
        </w:rPr>
        <w:t>CAP:</w:t>
      </w:r>
      <w:r w:rsidR="00C75B96" w:rsidRPr="004605CA">
        <w:rPr>
          <w:rFonts w:ascii="Book Antiqua" w:eastAsia="Book Antiqua" w:hAnsi="Book Antiqua" w:cs="Book Antiqua"/>
          <w:color w:val="000000"/>
        </w:rPr>
        <w:t xml:space="preserve"> </w:t>
      </w:r>
      <w:r w:rsidR="00C75B96">
        <w:rPr>
          <w:rFonts w:ascii="Book Antiqua" w:hAnsi="Book Antiqua" w:cs="Book Antiqua" w:hint="eastAsia"/>
          <w:color w:val="000000"/>
          <w:lang w:eastAsia="zh-CN"/>
        </w:rPr>
        <w:t>C</w:t>
      </w:r>
      <w:r w:rsidR="00C75B96">
        <w:rPr>
          <w:rFonts w:ascii="Book Antiqua" w:eastAsia="Book Antiqua" w:hAnsi="Book Antiqua" w:cs="Book Antiqua"/>
          <w:color w:val="000000"/>
        </w:rPr>
        <w:t>ontrolled attenuation parameter</w:t>
      </w:r>
      <w:r w:rsidR="00C75B96">
        <w:rPr>
          <w:rFonts w:ascii="Book Antiqua" w:hAnsi="Book Antiqua" w:cs="Book Antiqua" w:hint="eastAsia"/>
          <w:color w:val="000000"/>
          <w:lang w:eastAsia="zh-CN"/>
        </w:rPr>
        <w:t xml:space="preserve">; </w:t>
      </w:r>
      <w:r w:rsidR="00C75B96">
        <w:rPr>
          <w:rFonts w:ascii="Book Antiqua" w:hAnsi="Book Antiqua" w:cstheme="minorHAnsi"/>
          <w:color w:val="211E1E"/>
        </w:rPr>
        <w:t>WC</w:t>
      </w:r>
      <w:r w:rsidR="00C75B96">
        <w:rPr>
          <w:rFonts w:ascii="Book Antiqua" w:hAnsi="Book Antiqua" w:cstheme="minorHAnsi" w:hint="eastAsia"/>
          <w:color w:val="211E1E"/>
          <w:lang w:eastAsia="zh-CN"/>
        </w:rPr>
        <w:t>:</w:t>
      </w:r>
      <w:r w:rsidR="00C75B96">
        <w:rPr>
          <w:rFonts w:ascii="Book Antiqua" w:hAnsi="Book Antiqua" w:cstheme="minorHAnsi"/>
          <w:color w:val="211E1E"/>
        </w:rPr>
        <w:t xml:space="preserve"> </w:t>
      </w:r>
      <w:r w:rsidR="00C75B96">
        <w:rPr>
          <w:rFonts w:ascii="Book Antiqua" w:hAnsi="Book Antiqua" w:cstheme="minorHAnsi" w:hint="eastAsia"/>
          <w:color w:val="211E1E"/>
          <w:lang w:eastAsia="zh-CN"/>
        </w:rPr>
        <w:t>W</w:t>
      </w:r>
      <w:r w:rsidR="00C75B96">
        <w:rPr>
          <w:rFonts w:ascii="Book Antiqua" w:hAnsi="Book Antiqua" w:cstheme="minorHAnsi"/>
          <w:color w:val="211E1E"/>
        </w:rPr>
        <w:t xml:space="preserve">aist circumference; </w:t>
      </w:r>
      <w:bookmarkStart w:id="73" w:name="OLE_LINK58"/>
      <w:bookmarkStart w:id="74" w:name="OLE_LINK61"/>
      <w:r w:rsidR="00C75B96">
        <w:rPr>
          <w:rFonts w:ascii="Book Antiqua" w:hAnsi="Book Antiqua" w:cstheme="minorHAnsi"/>
          <w:color w:val="211E1E"/>
        </w:rPr>
        <w:t>BMI</w:t>
      </w:r>
      <w:r w:rsidR="00C75B96">
        <w:rPr>
          <w:rFonts w:ascii="Book Antiqua" w:hAnsi="Book Antiqua" w:cstheme="minorHAnsi" w:hint="eastAsia"/>
          <w:color w:val="211E1E"/>
          <w:lang w:eastAsia="zh-CN"/>
        </w:rPr>
        <w:t>:</w:t>
      </w:r>
      <w:r w:rsidR="00C75B96">
        <w:rPr>
          <w:rFonts w:ascii="Book Antiqua" w:hAnsi="Book Antiqua" w:cstheme="minorHAnsi"/>
          <w:color w:val="211E1E"/>
        </w:rPr>
        <w:t xml:space="preserve"> </w:t>
      </w:r>
      <w:r w:rsidR="00C75B96">
        <w:rPr>
          <w:rFonts w:ascii="Book Antiqua" w:hAnsi="Book Antiqua" w:cstheme="minorHAnsi" w:hint="eastAsia"/>
          <w:color w:val="211E1E"/>
          <w:lang w:eastAsia="zh-CN"/>
        </w:rPr>
        <w:t>B</w:t>
      </w:r>
      <w:r w:rsidR="00C75B96">
        <w:rPr>
          <w:rFonts w:ascii="Book Antiqua" w:hAnsi="Book Antiqua" w:cstheme="minorHAnsi"/>
          <w:color w:val="211E1E"/>
        </w:rPr>
        <w:t>ody mass index</w:t>
      </w:r>
      <w:r w:rsidRPr="00760EF4">
        <w:rPr>
          <w:rFonts w:ascii="Book Antiqua" w:hAnsi="Book Antiqua" w:cstheme="minorHAnsi"/>
        </w:rPr>
        <w:t>.</w:t>
      </w:r>
      <w:bookmarkEnd w:id="73"/>
      <w:bookmarkEnd w:id="74"/>
      <w:r w:rsidRPr="00760EF4">
        <w:rPr>
          <w:rFonts w:ascii="Book Antiqua" w:hAnsi="Book Antiqua" w:cstheme="minorHAnsi"/>
          <w:color w:val="211E1E"/>
        </w:rPr>
        <w:t xml:space="preserve"> </w:t>
      </w:r>
    </w:p>
    <w:p w14:paraId="4F73AA04" w14:textId="77777777" w:rsidR="00663AFE" w:rsidRPr="00C77826" w:rsidRDefault="00C3661B" w:rsidP="00663AFE">
      <w:pPr>
        <w:pStyle w:val="a3"/>
        <w:adjustRightInd w:val="0"/>
        <w:snapToGrid w:val="0"/>
        <w:spacing w:before="0" w:beforeAutospacing="0" w:after="0" w:afterAutospacing="0" w:line="360" w:lineRule="auto"/>
        <w:jc w:val="both"/>
        <w:rPr>
          <w:rFonts w:ascii="Book Antiqua" w:hAnsi="Book Antiqua" w:cstheme="minorHAnsi"/>
          <w:b/>
        </w:rPr>
      </w:pPr>
      <w:r>
        <w:rPr>
          <w:rFonts w:ascii="Book Antiqua" w:hAnsi="Book Antiqua" w:cstheme="minorHAnsi"/>
          <w:b/>
        </w:rPr>
        <w:br w:type="page"/>
      </w:r>
      <w:r w:rsidR="00663AFE" w:rsidRPr="00C77826">
        <w:rPr>
          <w:rFonts w:ascii="Book Antiqua" w:hAnsi="Book Antiqua" w:cstheme="minorHAnsi"/>
          <w:b/>
        </w:rPr>
        <w:lastRenderedPageBreak/>
        <w:t>T</w:t>
      </w:r>
      <w:r w:rsidR="00C821DC" w:rsidRPr="00C77826">
        <w:rPr>
          <w:rFonts w:ascii="Book Antiqua" w:hAnsi="Book Antiqua" w:cstheme="minorHAnsi"/>
          <w:b/>
        </w:rPr>
        <w:t>able</w:t>
      </w:r>
      <w:r w:rsidR="00663AFE" w:rsidRPr="00C77826">
        <w:rPr>
          <w:rFonts w:ascii="Book Antiqua" w:hAnsi="Book Antiqua" w:cstheme="minorHAnsi"/>
          <w:b/>
        </w:rPr>
        <w:t xml:space="preserve"> 3 Patient characteristics according to significant liver fibrosis (F ≥ 2)</w:t>
      </w:r>
    </w:p>
    <w:tbl>
      <w:tblPr>
        <w:tblStyle w:val="a5"/>
        <w:tblW w:w="93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1883"/>
        <w:gridCol w:w="1907"/>
        <w:gridCol w:w="1135"/>
      </w:tblGrid>
      <w:tr w:rsidR="00663AFE" w:rsidRPr="00333224" w14:paraId="146B7CA1" w14:textId="77777777" w:rsidTr="004E1BA2">
        <w:trPr>
          <w:trHeight w:val="426"/>
        </w:trPr>
        <w:tc>
          <w:tcPr>
            <w:tcW w:w="4457" w:type="dxa"/>
            <w:tcBorders>
              <w:top w:val="single" w:sz="4" w:space="0" w:color="auto"/>
              <w:bottom w:val="single" w:sz="4" w:space="0" w:color="auto"/>
            </w:tcBorders>
          </w:tcPr>
          <w:p w14:paraId="234E41C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p>
        </w:tc>
        <w:tc>
          <w:tcPr>
            <w:tcW w:w="1883" w:type="dxa"/>
            <w:tcBorders>
              <w:top w:val="single" w:sz="4" w:space="0" w:color="auto"/>
              <w:bottom w:val="single" w:sz="4" w:space="0" w:color="auto"/>
            </w:tcBorders>
          </w:tcPr>
          <w:p w14:paraId="0C3F5A5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r w:rsidRPr="00333224">
              <w:rPr>
                <w:rFonts w:ascii="Book Antiqua" w:hAnsi="Book Antiqua" w:cstheme="minorHAnsi"/>
                <w:b/>
                <w:lang w:val="en-US"/>
              </w:rPr>
              <w:t>F0-1 (</w:t>
            </w:r>
            <w:r w:rsidRPr="00333224">
              <w:rPr>
                <w:rFonts w:ascii="Book Antiqua" w:hAnsi="Book Antiqua" w:cstheme="minorHAnsi"/>
                <w:b/>
                <w:i/>
                <w:lang w:val="en-US"/>
              </w:rPr>
              <w:t>n</w:t>
            </w:r>
            <w:r w:rsidRPr="00333224">
              <w:rPr>
                <w:rFonts w:ascii="Book Antiqua" w:hAnsi="Book Antiqua" w:cstheme="minorHAnsi"/>
                <w:b/>
                <w:lang w:val="en-US"/>
              </w:rPr>
              <w:t xml:space="preserve"> = 59)</w:t>
            </w:r>
          </w:p>
        </w:tc>
        <w:tc>
          <w:tcPr>
            <w:tcW w:w="1907" w:type="dxa"/>
            <w:tcBorders>
              <w:top w:val="single" w:sz="4" w:space="0" w:color="auto"/>
              <w:bottom w:val="single" w:sz="4" w:space="0" w:color="auto"/>
            </w:tcBorders>
          </w:tcPr>
          <w:p w14:paraId="7578D78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r w:rsidRPr="00333224">
              <w:rPr>
                <w:rFonts w:ascii="Book Antiqua" w:hAnsi="Book Antiqua" w:cstheme="minorHAnsi"/>
                <w:b/>
                <w:lang w:val="en-US"/>
              </w:rPr>
              <w:t>F ≥ 2 (</w:t>
            </w:r>
            <w:r w:rsidRPr="00333224">
              <w:rPr>
                <w:rFonts w:ascii="Book Antiqua" w:hAnsi="Book Antiqua" w:cstheme="minorHAnsi"/>
                <w:b/>
                <w:i/>
                <w:lang w:val="en-US"/>
              </w:rPr>
              <w:t>n</w:t>
            </w:r>
            <w:r w:rsidRPr="00333224">
              <w:rPr>
                <w:rFonts w:ascii="Book Antiqua" w:hAnsi="Book Antiqua" w:cstheme="minorHAnsi"/>
                <w:b/>
                <w:lang w:val="en-US"/>
              </w:rPr>
              <w:t xml:space="preserve"> = 60)</w:t>
            </w:r>
          </w:p>
        </w:tc>
        <w:tc>
          <w:tcPr>
            <w:tcW w:w="1135" w:type="dxa"/>
            <w:tcBorders>
              <w:top w:val="single" w:sz="4" w:space="0" w:color="auto"/>
              <w:bottom w:val="single" w:sz="4" w:space="0" w:color="auto"/>
            </w:tcBorders>
          </w:tcPr>
          <w:p w14:paraId="37F02FEE" w14:textId="77777777" w:rsidR="00663AFE" w:rsidRPr="00333224" w:rsidRDefault="005F17C2" w:rsidP="00C821DC">
            <w:pPr>
              <w:pStyle w:val="a3"/>
              <w:adjustRightInd w:val="0"/>
              <w:snapToGrid w:val="0"/>
              <w:spacing w:before="0" w:beforeAutospacing="0" w:after="0" w:afterAutospacing="0" w:line="360" w:lineRule="auto"/>
              <w:jc w:val="both"/>
              <w:rPr>
                <w:rFonts w:ascii="Book Antiqua" w:hAnsi="Book Antiqua" w:cstheme="minorHAnsi"/>
                <w:b/>
                <w:i/>
                <w:lang w:val="en-US"/>
              </w:rPr>
            </w:pPr>
            <w:r w:rsidRPr="00333224">
              <w:rPr>
                <w:rFonts w:ascii="Book Antiqua" w:hAnsi="Book Antiqua" w:cstheme="minorHAnsi"/>
                <w:b/>
                <w:i/>
                <w:lang w:val="en-US"/>
              </w:rPr>
              <w:t>P</w:t>
            </w:r>
          </w:p>
        </w:tc>
      </w:tr>
      <w:tr w:rsidR="00663AFE" w:rsidRPr="00333224" w14:paraId="6B7AF27C" w14:textId="77777777" w:rsidTr="004E1BA2">
        <w:trPr>
          <w:trHeight w:val="451"/>
        </w:trPr>
        <w:tc>
          <w:tcPr>
            <w:tcW w:w="4457" w:type="dxa"/>
            <w:tcBorders>
              <w:top w:val="single" w:sz="4" w:space="0" w:color="auto"/>
            </w:tcBorders>
          </w:tcPr>
          <w:p w14:paraId="7A98E4AE"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Age (</w:t>
            </w:r>
            <w:proofErr w:type="spellStart"/>
            <w:r w:rsidRPr="00333224">
              <w:rPr>
                <w:rFonts w:ascii="Book Antiqua" w:hAnsi="Book Antiqua" w:cstheme="minorHAnsi"/>
                <w:lang w:val="en-US"/>
              </w:rPr>
              <w:t>y</w:t>
            </w:r>
            <w:r w:rsidR="00333224">
              <w:rPr>
                <w:rFonts w:ascii="Book Antiqua" w:hAnsi="Book Antiqua" w:cstheme="minorHAnsi" w:hint="eastAsia"/>
                <w:lang w:val="en-US"/>
              </w:rPr>
              <w:t>r</w:t>
            </w:r>
            <w:proofErr w:type="spellEnd"/>
            <w:r w:rsidR="00333224">
              <w:rPr>
                <w:rFonts w:ascii="Book Antiqua" w:hAnsi="Book Antiqua" w:cstheme="minorHAnsi"/>
                <w:lang w:val="en-US"/>
              </w:rPr>
              <w:t xml:space="preserve">), mean </w:t>
            </w:r>
            <w:r w:rsidR="00333224" w:rsidRPr="00B2208B">
              <w:rPr>
                <w:rFonts w:ascii="Book Antiqua" w:hAnsi="Book Antiqua" w:cstheme="minorHAnsi"/>
              </w:rPr>
              <w:t>±</w:t>
            </w:r>
            <w:r w:rsidR="00333224">
              <w:rPr>
                <w:rFonts w:ascii="Book Antiqua" w:hAnsi="Book Antiqua" w:cstheme="minorHAnsi" w:hint="eastAsia"/>
              </w:rPr>
              <w:t xml:space="preserve"> </w:t>
            </w:r>
            <w:r w:rsidRPr="00333224">
              <w:rPr>
                <w:rFonts w:ascii="Book Antiqua" w:hAnsi="Book Antiqua" w:cstheme="minorHAnsi"/>
                <w:lang w:val="en-US"/>
              </w:rPr>
              <w:t>SD</w:t>
            </w:r>
          </w:p>
        </w:tc>
        <w:tc>
          <w:tcPr>
            <w:tcW w:w="1883" w:type="dxa"/>
            <w:tcBorders>
              <w:top w:val="single" w:sz="4" w:space="0" w:color="auto"/>
            </w:tcBorders>
          </w:tcPr>
          <w:p w14:paraId="5689F041" w14:textId="77777777" w:rsidR="00663AFE" w:rsidRPr="00333224" w:rsidRDefault="00BB23AF"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52</w:t>
            </w:r>
            <w:bookmarkStart w:id="75" w:name="OLE_LINK56"/>
            <w:bookmarkStart w:id="76" w:name="OLE_LINK57"/>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bookmarkEnd w:id="75"/>
            <w:bookmarkEnd w:id="76"/>
            <w:r w:rsidR="00663AFE" w:rsidRPr="00333224">
              <w:rPr>
                <w:rFonts w:ascii="Book Antiqua" w:hAnsi="Book Antiqua" w:cstheme="minorHAnsi"/>
                <w:lang w:val="en-US"/>
              </w:rPr>
              <w:t>10.5</w:t>
            </w:r>
          </w:p>
        </w:tc>
        <w:tc>
          <w:tcPr>
            <w:tcW w:w="1907" w:type="dxa"/>
            <w:tcBorders>
              <w:top w:val="single" w:sz="4" w:space="0" w:color="auto"/>
            </w:tcBorders>
          </w:tcPr>
          <w:p w14:paraId="04D2D000" w14:textId="77777777" w:rsidR="00663AFE" w:rsidRPr="00333224" w:rsidRDefault="008F5B20"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61</w:t>
            </w:r>
            <w:r w:rsidR="00BB23AF">
              <w:rPr>
                <w:rFonts w:ascii="Book Antiqua" w:hAnsi="Book Antiqua" w:cstheme="minorHAnsi" w:hint="eastAsia"/>
                <w:lang w:val="en-US"/>
              </w:rPr>
              <w:t xml:space="preserve"> </w:t>
            </w:r>
            <w:r w:rsidR="00BB23AF">
              <w:rPr>
                <w:rFonts w:ascii="Book Antiqua" w:hAnsi="Book Antiqua" w:cstheme="minorHAnsi"/>
              </w:rPr>
              <w:t>±</w:t>
            </w:r>
            <w:r w:rsidR="00BB23AF">
              <w:rPr>
                <w:rFonts w:ascii="Book Antiqua" w:hAnsi="Book Antiqua" w:cstheme="minorHAnsi" w:hint="eastAsia"/>
              </w:rPr>
              <w:t xml:space="preserve"> </w:t>
            </w:r>
            <w:r w:rsidR="00663AFE" w:rsidRPr="00333224">
              <w:rPr>
                <w:rFonts w:ascii="Book Antiqua" w:hAnsi="Book Antiqua" w:cstheme="minorHAnsi"/>
                <w:lang w:val="en-US"/>
              </w:rPr>
              <w:t>9.4</w:t>
            </w:r>
          </w:p>
        </w:tc>
        <w:tc>
          <w:tcPr>
            <w:tcW w:w="1135" w:type="dxa"/>
            <w:tcBorders>
              <w:top w:val="single" w:sz="4" w:space="0" w:color="auto"/>
            </w:tcBorders>
          </w:tcPr>
          <w:p w14:paraId="26823012"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&lt;</w:t>
            </w:r>
            <w:r w:rsidR="00BB23AF">
              <w:rPr>
                <w:rFonts w:ascii="Book Antiqua" w:hAnsi="Book Antiqua" w:cstheme="minorHAnsi" w:hint="eastAsia"/>
                <w:lang w:val="en-US"/>
              </w:rPr>
              <w:t xml:space="preserve"> </w:t>
            </w:r>
            <w:r w:rsidRPr="00333224">
              <w:rPr>
                <w:rFonts w:ascii="Book Antiqua" w:hAnsi="Book Antiqua" w:cstheme="minorHAnsi"/>
                <w:lang w:val="en-US"/>
              </w:rPr>
              <w:t>0.001</w:t>
            </w:r>
          </w:p>
        </w:tc>
      </w:tr>
      <w:tr w:rsidR="00663AFE" w:rsidRPr="00333224" w14:paraId="0C5AF790" w14:textId="77777777" w:rsidTr="004E1BA2">
        <w:trPr>
          <w:trHeight w:val="451"/>
        </w:trPr>
        <w:tc>
          <w:tcPr>
            <w:tcW w:w="4457" w:type="dxa"/>
          </w:tcPr>
          <w:p w14:paraId="66B577F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Sex (male),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5AC8B89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34 (57.6)</w:t>
            </w:r>
          </w:p>
        </w:tc>
        <w:tc>
          <w:tcPr>
            <w:tcW w:w="1907" w:type="dxa"/>
          </w:tcPr>
          <w:p w14:paraId="615F5678"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45 (75)</w:t>
            </w:r>
          </w:p>
        </w:tc>
        <w:tc>
          <w:tcPr>
            <w:tcW w:w="1135" w:type="dxa"/>
          </w:tcPr>
          <w:p w14:paraId="218527F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0.054</w:t>
            </w:r>
          </w:p>
        </w:tc>
      </w:tr>
      <w:tr w:rsidR="00663AFE" w:rsidRPr="00333224" w14:paraId="5A7CC868" w14:textId="77777777" w:rsidTr="004E1BA2">
        <w:trPr>
          <w:trHeight w:val="438"/>
        </w:trPr>
        <w:tc>
          <w:tcPr>
            <w:tcW w:w="4457" w:type="dxa"/>
          </w:tcPr>
          <w:p w14:paraId="18D81812"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Metabolic syndrome,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35202C54"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29 (49.2)</w:t>
            </w:r>
          </w:p>
        </w:tc>
        <w:tc>
          <w:tcPr>
            <w:tcW w:w="1907" w:type="dxa"/>
          </w:tcPr>
          <w:p w14:paraId="2E51586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44 (73.3)</w:t>
            </w:r>
          </w:p>
        </w:tc>
        <w:tc>
          <w:tcPr>
            <w:tcW w:w="1135" w:type="dxa"/>
          </w:tcPr>
          <w:p w14:paraId="01BA132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0.007</w:t>
            </w:r>
          </w:p>
        </w:tc>
      </w:tr>
      <w:tr w:rsidR="00663AFE" w:rsidRPr="00333224" w14:paraId="7FEFD5C6" w14:textId="77777777" w:rsidTr="004E1BA2">
        <w:trPr>
          <w:trHeight w:val="173"/>
        </w:trPr>
        <w:tc>
          <w:tcPr>
            <w:tcW w:w="4457" w:type="dxa"/>
          </w:tcPr>
          <w:p w14:paraId="00211B7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Number metabolic risk factors,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1126B0D8"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c>
          <w:tcPr>
            <w:tcW w:w="1907" w:type="dxa"/>
          </w:tcPr>
          <w:p w14:paraId="145B0C7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c>
          <w:tcPr>
            <w:tcW w:w="1135" w:type="dxa"/>
          </w:tcPr>
          <w:p w14:paraId="03F8EEDA"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0.002</w:t>
            </w:r>
            <w:r w:rsidRPr="00333224">
              <w:rPr>
                <w:rFonts w:ascii="Book Antiqua" w:hAnsi="Book Antiqua" w:cstheme="minorHAnsi"/>
                <w:bCs/>
                <w:vertAlign w:val="superscript"/>
                <w:lang w:val="en-US"/>
              </w:rPr>
              <w:t>1</w:t>
            </w:r>
          </w:p>
        </w:tc>
      </w:tr>
      <w:tr w:rsidR="00663AFE" w:rsidRPr="00333224" w14:paraId="377DE75D" w14:textId="77777777" w:rsidTr="004E1BA2">
        <w:trPr>
          <w:trHeight w:val="451"/>
        </w:trPr>
        <w:tc>
          <w:tcPr>
            <w:tcW w:w="4457" w:type="dxa"/>
          </w:tcPr>
          <w:p w14:paraId="2EE90240"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0</w:t>
            </w:r>
          </w:p>
        </w:tc>
        <w:tc>
          <w:tcPr>
            <w:tcW w:w="1883" w:type="dxa"/>
          </w:tcPr>
          <w:p w14:paraId="3C081DE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 (6.8)</w:t>
            </w:r>
          </w:p>
        </w:tc>
        <w:tc>
          <w:tcPr>
            <w:tcW w:w="1907" w:type="dxa"/>
          </w:tcPr>
          <w:p w14:paraId="1E6FF9C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 (3.3)</w:t>
            </w:r>
          </w:p>
        </w:tc>
        <w:tc>
          <w:tcPr>
            <w:tcW w:w="1135" w:type="dxa"/>
          </w:tcPr>
          <w:p w14:paraId="48CE902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74371D40" w14:textId="77777777" w:rsidTr="004E1BA2">
        <w:trPr>
          <w:trHeight w:val="438"/>
        </w:trPr>
        <w:tc>
          <w:tcPr>
            <w:tcW w:w="4457" w:type="dxa"/>
          </w:tcPr>
          <w:p w14:paraId="7421AC87"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1</w:t>
            </w:r>
          </w:p>
        </w:tc>
        <w:tc>
          <w:tcPr>
            <w:tcW w:w="1883" w:type="dxa"/>
          </w:tcPr>
          <w:p w14:paraId="4AE4BDC4"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11 (18.6)</w:t>
            </w:r>
          </w:p>
        </w:tc>
        <w:tc>
          <w:tcPr>
            <w:tcW w:w="1907" w:type="dxa"/>
          </w:tcPr>
          <w:p w14:paraId="4450D275"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5 (8.3)</w:t>
            </w:r>
          </w:p>
        </w:tc>
        <w:tc>
          <w:tcPr>
            <w:tcW w:w="1135" w:type="dxa"/>
          </w:tcPr>
          <w:p w14:paraId="6BA6AC9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41BC9116" w14:textId="77777777" w:rsidTr="004E1BA2">
        <w:trPr>
          <w:trHeight w:val="451"/>
        </w:trPr>
        <w:tc>
          <w:tcPr>
            <w:tcW w:w="4457" w:type="dxa"/>
          </w:tcPr>
          <w:p w14:paraId="016A13B8"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2</w:t>
            </w:r>
          </w:p>
        </w:tc>
        <w:tc>
          <w:tcPr>
            <w:tcW w:w="1883" w:type="dxa"/>
          </w:tcPr>
          <w:p w14:paraId="5D8329D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15 (25.4)</w:t>
            </w:r>
          </w:p>
        </w:tc>
        <w:tc>
          <w:tcPr>
            <w:tcW w:w="1907" w:type="dxa"/>
          </w:tcPr>
          <w:p w14:paraId="0BEA3A6A"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9 (15)</w:t>
            </w:r>
          </w:p>
        </w:tc>
        <w:tc>
          <w:tcPr>
            <w:tcW w:w="1135" w:type="dxa"/>
          </w:tcPr>
          <w:p w14:paraId="33CFB0C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38456BD1" w14:textId="77777777" w:rsidTr="004E1BA2">
        <w:trPr>
          <w:trHeight w:val="451"/>
        </w:trPr>
        <w:tc>
          <w:tcPr>
            <w:tcW w:w="4457" w:type="dxa"/>
          </w:tcPr>
          <w:p w14:paraId="7A16E2F0"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3</w:t>
            </w:r>
          </w:p>
        </w:tc>
        <w:tc>
          <w:tcPr>
            <w:tcW w:w="1883" w:type="dxa"/>
          </w:tcPr>
          <w:p w14:paraId="5B0D0B3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17 (28.8)</w:t>
            </w:r>
          </w:p>
        </w:tc>
        <w:tc>
          <w:tcPr>
            <w:tcW w:w="1907" w:type="dxa"/>
          </w:tcPr>
          <w:p w14:paraId="1E7545A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17 (28.3)</w:t>
            </w:r>
          </w:p>
        </w:tc>
        <w:tc>
          <w:tcPr>
            <w:tcW w:w="1135" w:type="dxa"/>
          </w:tcPr>
          <w:p w14:paraId="13FEFD3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5D0125D1" w14:textId="77777777" w:rsidTr="004E1BA2">
        <w:trPr>
          <w:trHeight w:val="438"/>
        </w:trPr>
        <w:tc>
          <w:tcPr>
            <w:tcW w:w="4457" w:type="dxa"/>
          </w:tcPr>
          <w:p w14:paraId="5A461148"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4</w:t>
            </w:r>
          </w:p>
        </w:tc>
        <w:tc>
          <w:tcPr>
            <w:tcW w:w="1883" w:type="dxa"/>
          </w:tcPr>
          <w:p w14:paraId="4D11E7A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9 (15.3)</w:t>
            </w:r>
          </w:p>
        </w:tc>
        <w:tc>
          <w:tcPr>
            <w:tcW w:w="1907" w:type="dxa"/>
          </w:tcPr>
          <w:p w14:paraId="42EFB14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18 (30)</w:t>
            </w:r>
          </w:p>
        </w:tc>
        <w:tc>
          <w:tcPr>
            <w:tcW w:w="1135" w:type="dxa"/>
          </w:tcPr>
          <w:p w14:paraId="006FD31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2E706E44" w14:textId="77777777" w:rsidTr="004E1BA2">
        <w:trPr>
          <w:trHeight w:val="451"/>
        </w:trPr>
        <w:tc>
          <w:tcPr>
            <w:tcW w:w="4457" w:type="dxa"/>
          </w:tcPr>
          <w:p w14:paraId="10149953"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5</w:t>
            </w:r>
          </w:p>
        </w:tc>
        <w:tc>
          <w:tcPr>
            <w:tcW w:w="1883" w:type="dxa"/>
          </w:tcPr>
          <w:p w14:paraId="014AAE4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 (5.1)</w:t>
            </w:r>
          </w:p>
        </w:tc>
        <w:tc>
          <w:tcPr>
            <w:tcW w:w="1907" w:type="dxa"/>
          </w:tcPr>
          <w:p w14:paraId="290D1C02"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9 (15)</w:t>
            </w:r>
          </w:p>
        </w:tc>
        <w:tc>
          <w:tcPr>
            <w:tcW w:w="1135" w:type="dxa"/>
          </w:tcPr>
          <w:p w14:paraId="76F84B5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43576367" w14:textId="77777777" w:rsidTr="004E1BA2">
        <w:trPr>
          <w:trHeight w:val="451"/>
        </w:trPr>
        <w:tc>
          <w:tcPr>
            <w:tcW w:w="4457" w:type="dxa"/>
          </w:tcPr>
          <w:p w14:paraId="2A42F468"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Type 2 diabetes mellitus, </w:t>
            </w:r>
            <w:r w:rsidRPr="00333224">
              <w:rPr>
                <w:rFonts w:ascii="Book Antiqua" w:hAnsi="Book Antiqua" w:cstheme="minorHAnsi"/>
                <w:i/>
                <w:lang w:val="en-US"/>
              </w:rPr>
              <w:t>n</w:t>
            </w:r>
            <w:r w:rsidRPr="00333224">
              <w:rPr>
                <w:rFonts w:ascii="Book Antiqua" w:hAnsi="Book Antiqua" w:cstheme="minorHAnsi"/>
                <w:lang w:val="en-US"/>
              </w:rPr>
              <w:t xml:space="preserve"> (%) </w:t>
            </w:r>
          </w:p>
        </w:tc>
        <w:tc>
          <w:tcPr>
            <w:tcW w:w="1883" w:type="dxa"/>
          </w:tcPr>
          <w:p w14:paraId="65A6FB1E"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24 (40.7)</w:t>
            </w:r>
          </w:p>
        </w:tc>
        <w:tc>
          <w:tcPr>
            <w:tcW w:w="1907" w:type="dxa"/>
          </w:tcPr>
          <w:p w14:paraId="51FC96B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42 (67.7)</w:t>
            </w:r>
          </w:p>
        </w:tc>
        <w:tc>
          <w:tcPr>
            <w:tcW w:w="1135" w:type="dxa"/>
          </w:tcPr>
          <w:p w14:paraId="622F157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0.003</w:t>
            </w:r>
          </w:p>
        </w:tc>
      </w:tr>
      <w:tr w:rsidR="00663AFE" w:rsidRPr="00333224" w14:paraId="4949BB88" w14:textId="77777777" w:rsidTr="004E1BA2">
        <w:trPr>
          <w:trHeight w:val="451"/>
        </w:trPr>
        <w:tc>
          <w:tcPr>
            <w:tcW w:w="4457" w:type="dxa"/>
          </w:tcPr>
          <w:p w14:paraId="0A8D32D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BMI (kg/m</w:t>
            </w:r>
            <w:r w:rsidRPr="00333224">
              <w:rPr>
                <w:rFonts w:ascii="Book Antiqua" w:hAnsi="Book Antiqua" w:cstheme="minorHAnsi"/>
                <w:vertAlign w:val="superscript"/>
                <w:lang w:val="en-US"/>
              </w:rPr>
              <w:t>2</w:t>
            </w:r>
            <w:r w:rsidR="00333224">
              <w:rPr>
                <w:rFonts w:ascii="Book Antiqua" w:hAnsi="Book Antiqua" w:cstheme="minorHAnsi"/>
                <w:lang w:val="en-US"/>
              </w:rPr>
              <w:t>), mean</w:t>
            </w:r>
            <w:r w:rsidR="00333224">
              <w:rPr>
                <w:rFonts w:ascii="Book Antiqua" w:hAnsi="Book Antiqua" w:cstheme="minorHAnsi" w:hint="eastAsia"/>
                <w:lang w:val="en-US"/>
              </w:rPr>
              <w:t xml:space="preserve"> </w:t>
            </w:r>
            <w:r w:rsidR="00333224">
              <w:rPr>
                <w:rFonts w:ascii="Book Antiqua" w:hAnsi="Book Antiqua" w:cstheme="minorHAnsi"/>
              </w:rPr>
              <w:t>±</w:t>
            </w:r>
            <w:r w:rsidR="00333224">
              <w:rPr>
                <w:rFonts w:ascii="Book Antiqua" w:hAnsi="Book Antiqua" w:cstheme="minorHAnsi" w:hint="eastAsia"/>
              </w:rPr>
              <w:t xml:space="preserve"> </w:t>
            </w:r>
            <w:r w:rsidRPr="00333224">
              <w:rPr>
                <w:rFonts w:ascii="Book Antiqua" w:hAnsi="Book Antiqua" w:cstheme="minorHAnsi"/>
                <w:lang w:val="en-US"/>
              </w:rPr>
              <w:t>SD</w:t>
            </w:r>
          </w:p>
        </w:tc>
        <w:tc>
          <w:tcPr>
            <w:tcW w:w="1883" w:type="dxa"/>
          </w:tcPr>
          <w:p w14:paraId="65E46CCC"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32.5</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5.6</w:t>
            </w:r>
          </w:p>
        </w:tc>
        <w:tc>
          <w:tcPr>
            <w:tcW w:w="1907" w:type="dxa"/>
          </w:tcPr>
          <w:p w14:paraId="072EB045"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32.6</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4.8</w:t>
            </w:r>
          </w:p>
        </w:tc>
        <w:tc>
          <w:tcPr>
            <w:tcW w:w="1135" w:type="dxa"/>
          </w:tcPr>
          <w:p w14:paraId="252CF89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0.966</w:t>
            </w:r>
          </w:p>
        </w:tc>
      </w:tr>
      <w:tr w:rsidR="00663AFE" w:rsidRPr="00333224" w14:paraId="46E3EBCE" w14:textId="77777777" w:rsidTr="004E1BA2">
        <w:trPr>
          <w:trHeight w:val="438"/>
        </w:trPr>
        <w:tc>
          <w:tcPr>
            <w:tcW w:w="4457" w:type="dxa"/>
          </w:tcPr>
          <w:p w14:paraId="2CAC21D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Obese,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629B930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36 (61)</w:t>
            </w:r>
          </w:p>
        </w:tc>
        <w:tc>
          <w:tcPr>
            <w:tcW w:w="1907" w:type="dxa"/>
          </w:tcPr>
          <w:p w14:paraId="0564E79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38 (63.3)</w:t>
            </w:r>
          </w:p>
        </w:tc>
        <w:tc>
          <w:tcPr>
            <w:tcW w:w="1135" w:type="dxa"/>
          </w:tcPr>
          <w:p w14:paraId="0B15302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0.794</w:t>
            </w:r>
          </w:p>
        </w:tc>
      </w:tr>
      <w:tr w:rsidR="00663AFE" w:rsidRPr="00333224" w14:paraId="0E0FE832" w14:textId="77777777" w:rsidTr="004E1BA2">
        <w:trPr>
          <w:trHeight w:val="451"/>
        </w:trPr>
        <w:tc>
          <w:tcPr>
            <w:tcW w:w="4457" w:type="dxa"/>
          </w:tcPr>
          <w:p w14:paraId="30DA0FC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Normal BMI,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389D471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5 (8.5)</w:t>
            </w:r>
          </w:p>
        </w:tc>
        <w:tc>
          <w:tcPr>
            <w:tcW w:w="1907" w:type="dxa"/>
          </w:tcPr>
          <w:p w14:paraId="04BD6E3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 (1.7)</w:t>
            </w:r>
          </w:p>
        </w:tc>
        <w:tc>
          <w:tcPr>
            <w:tcW w:w="1135" w:type="dxa"/>
          </w:tcPr>
          <w:p w14:paraId="7238F4B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0.090</w:t>
            </w:r>
          </w:p>
        </w:tc>
      </w:tr>
      <w:tr w:rsidR="00663AFE" w:rsidRPr="00333224" w14:paraId="29F46CF8" w14:textId="77777777" w:rsidTr="004E1BA2">
        <w:trPr>
          <w:trHeight w:val="70"/>
        </w:trPr>
        <w:tc>
          <w:tcPr>
            <w:tcW w:w="4457" w:type="dxa"/>
          </w:tcPr>
          <w:p w14:paraId="134B7B24"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Waist circumference (cm), mean</w:t>
            </w:r>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SD</w:t>
            </w:r>
          </w:p>
        </w:tc>
        <w:tc>
          <w:tcPr>
            <w:tcW w:w="1883" w:type="dxa"/>
          </w:tcPr>
          <w:p w14:paraId="51BFD7AA"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108.6</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14.9</w:t>
            </w:r>
          </w:p>
        </w:tc>
        <w:tc>
          <w:tcPr>
            <w:tcW w:w="1907" w:type="dxa"/>
          </w:tcPr>
          <w:p w14:paraId="47C16874"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109.8</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13.3</w:t>
            </w:r>
          </w:p>
        </w:tc>
        <w:tc>
          <w:tcPr>
            <w:tcW w:w="1135" w:type="dxa"/>
          </w:tcPr>
          <w:p w14:paraId="61D0FFD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0.663</w:t>
            </w:r>
          </w:p>
        </w:tc>
      </w:tr>
      <w:tr w:rsidR="00663AFE" w:rsidRPr="00333224" w14:paraId="306A1343" w14:textId="77777777" w:rsidTr="004E1BA2">
        <w:trPr>
          <w:trHeight w:val="438"/>
        </w:trPr>
        <w:tc>
          <w:tcPr>
            <w:tcW w:w="4457" w:type="dxa"/>
          </w:tcPr>
          <w:p w14:paraId="21053BF7"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Visceral fat, mean</w:t>
            </w:r>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SD</w:t>
            </w:r>
          </w:p>
        </w:tc>
        <w:tc>
          <w:tcPr>
            <w:tcW w:w="1883" w:type="dxa"/>
          </w:tcPr>
          <w:p w14:paraId="60DA2C59"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13.1</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5</w:t>
            </w:r>
          </w:p>
        </w:tc>
        <w:tc>
          <w:tcPr>
            <w:tcW w:w="1907" w:type="dxa"/>
          </w:tcPr>
          <w:p w14:paraId="2CE44653" w14:textId="77777777" w:rsidR="00663AFE" w:rsidRPr="00333224" w:rsidRDefault="00663AFE" w:rsidP="008F5B20">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16.4</w:t>
            </w:r>
            <w:r w:rsidR="008F5B20">
              <w:rPr>
                <w:rFonts w:ascii="Book Antiqua" w:hAnsi="Book Antiqua" w:cstheme="minorHAnsi" w:hint="eastAsia"/>
                <w:lang w:val="en-US"/>
              </w:rPr>
              <w:t xml:space="preserve"> </w:t>
            </w:r>
            <w:r w:rsidR="00BB23AF">
              <w:rPr>
                <w:rFonts w:ascii="Book Antiqua" w:hAnsi="Book Antiqua" w:cstheme="minorHAnsi"/>
              </w:rPr>
              <w:t>±</w:t>
            </w:r>
            <w:r w:rsidR="00BB23AF">
              <w:rPr>
                <w:rFonts w:ascii="Book Antiqua" w:hAnsi="Book Antiqua" w:cstheme="minorHAnsi" w:hint="eastAsia"/>
              </w:rPr>
              <w:t xml:space="preserve"> </w:t>
            </w:r>
            <w:r w:rsidRPr="00333224">
              <w:rPr>
                <w:rFonts w:ascii="Book Antiqua" w:hAnsi="Book Antiqua" w:cstheme="minorHAnsi"/>
                <w:lang w:val="en-US"/>
              </w:rPr>
              <w:t>5.1</w:t>
            </w:r>
          </w:p>
        </w:tc>
        <w:tc>
          <w:tcPr>
            <w:tcW w:w="1135" w:type="dxa"/>
          </w:tcPr>
          <w:p w14:paraId="4C6A9885"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&lt;</w:t>
            </w:r>
            <w:r w:rsidR="00BB23AF">
              <w:rPr>
                <w:rFonts w:ascii="Book Antiqua" w:hAnsi="Book Antiqua" w:cstheme="minorHAnsi" w:hint="eastAsia"/>
                <w:lang w:val="en-US"/>
              </w:rPr>
              <w:t xml:space="preserve"> </w:t>
            </w:r>
            <w:r w:rsidRPr="00333224">
              <w:rPr>
                <w:rFonts w:ascii="Book Antiqua" w:hAnsi="Book Antiqua" w:cstheme="minorHAnsi"/>
                <w:lang w:val="en-US"/>
              </w:rPr>
              <w:t>0.001</w:t>
            </w:r>
          </w:p>
        </w:tc>
      </w:tr>
      <w:tr w:rsidR="00663AFE" w:rsidRPr="00333224" w14:paraId="68A81F2D" w14:textId="77777777" w:rsidTr="004E1BA2">
        <w:trPr>
          <w:trHeight w:val="451"/>
        </w:trPr>
        <w:tc>
          <w:tcPr>
            <w:tcW w:w="4457" w:type="dxa"/>
          </w:tcPr>
          <w:p w14:paraId="7071CF3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Visceral fat ≥ 13,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5927AE66"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29 (49.2)</w:t>
            </w:r>
          </w:p>
        </w:tc>
        <w:tc>
          <w:tcPr>
            <w:tcW w:w="1907" w:type="dxa"/>
          </w:tcPr>
          <w:p w14:paraId="625A6016"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48 (77.4)</w:t>
            </w:r>
          </w:p>
        </w:tc>
        <w:tc>
          <w:tcPr>
            <w:tcW w:w="1135" w:type="dxa"/>
          </w:tcPr>
          <w:p w14:paraId="40250E7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0.001</w:t>
            </w:r>
          </w:p>
        </w:tc>
      </w:tr>
      <w:tr w:rsidR="00663AFE" w:rsidRPr="00333224" w14:paraId="1228FBE3" w14:textId="77777777" w:rsidTr="004E1BA2">
        <w:trPr>
          <w:trHeight w:val="262"/>
        </w:trPr>
        <w:tc>
          <w:tcPr>
            <w:tcW w:w="4457" w:type="dxa"/>
          </w:tcPr>
          <w:p w14:paraId="14C0F38B"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CAP (dB/m), mean</w:t>
            </w:r>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SD</w:t>
            </w:r>
          </w:p>
        </w:tc>
        <w:tc>
          <w:tcPr>
            <w:tcW w:w="1883" w:type="dxa"/>
          </w:tcPr>
          <w:p w14:paraId="494BC814"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330.5</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58</w:t>
            </w:r>
          </w:p>
        </w:tc>
        <w:tc>
          <w:tcPr>
            <w:tcW w:w="1907" w:type="dxa"/>
          </w:tcPr>
          <w:p w14:paraId="7B478406"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331.2</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44</w:t>
            </w:r>
          </w:p>
        </w:tc>
        <w:tc>
          <w:tcPr>
            <w:tcW w:w="1135" w:type="dxa"/>
          </w:tcPr>
          <w:p w14:paraId="01A0D57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0.946</w:t>
            </w:r>
          </w:p>
        </w:tc>
      </w:tr>
      <w:tr w:rsidR="00663AFE" w:rsidRPr="00333224" w14:paraId="1154009A" w14:textId="77777777" w:rsidTr="004E1BA2">
        <w:trPr>
          <w:trHeight w:val="70"/>
        </w:trPr>
        <w:tc>
          <w:tcPr>
            <w:tcW w:w="4457" w:type="dxa"/>
          </w:tcPr>
          <w:p w14:paraId="4953F0E8"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Liver elastography (</w:t>
            </w:r>
            <w:r w:rsidR="004E1BA2">
              <w:rPr>
                <w:rFonts w:ascii="Book Antiqua" w:hAnsi="Book Antiqua" w:cstheme="minorHAnsi"/>
                <w:color w:val="000000" w:themeColor="text1"/>
                <w:lang w:val="en-US"/>
              </w:rPr>
              <w:t>kP</w:t>
            </w:r>
            <w:r>
              <w:rPr>
                <w:rFonts w:ascii="Book Antiqua" w:hAnsi="Book Antiqua" w:cstheme="minorHAnsi"/>
                <w:color w:val="000000" w:themeColor="text1"/>
                <w:lang w:val="en-US"/>
              </w:rPr>
              <w:t>a), mean</w:t>
            </w:r>
            <w:r>
              <w:rPr>
                <w:rFonts w:ascii="Book Antiqua" w:hAnsi="Book Antiqua" w:cstheme="minorHAnsi" w:hint="eastAsia"/>
                <w:color w:val="000000" w:themeColor="text1"/>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color w:val="000000" w:themeColor="text1"/>
                <w:lang w:val="en-US"/>
              </w:rPr>
              <w:t>SD</w:t>
            </w:r>
          </w:p>
        </w:tc>
        <w:tc>
          <w:tcPr>
            <w:tcW w:w="1883" w:type="dxa"/>
          </w:tcPr>
          <w:p w14:paraId="344DD786"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8.8</w:t>
            </w:r>
            <w:r w:rsidR="008F5B20">
              <w:rPr>
                <w:rFonts w:ascii="Book Antiqua" w:hAnsi="Book Antiqua" w:cstheme="minorHAnsi" w:hint="eastAsia"/>
                <w:color w:val="000000" w:themeColor="text1"/>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color w:val="000000" w:themeColor="text1"/>
                <w:lang w:val="en-US"/>
              </w:rPr>
              <w:t>5.6</w:t>
            </w:r>
          </w:p>
        </w:tc>
        <w:tc>
          <w:tcPr>
            <w:tcW w:w="1907" w:type="dxa"/>
          </w:tcPr>
          <w:p w14:paraId="29520CBE"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14.5</w:t>
            </w:r>
            <w:r w:rsidR="008F5B20">
              <w:rPr>
                <w:rFonts w:ascii="Book Antiqua" w:hAnsi="Book Antiqua" w:cstheme="minorHAnsi" w:hint="eastAsia"/>
                <w:color w:val="000000" w:themeColor="text1"/>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color w:val="000000" w:themeColor="text1"/>
                <w:lang w:val="en-US"/>
              </w:rPr>
              <w:t>8.8</w:t>
            </w:r>
          </w:p>
        </w:tc>
        <w:tc>
          <w:tcPr>
            <w:tcW w:w="1135" w:type="dxa"/>
          </w:tcPr>
          <w:p w14:paraId="4BBF9F6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sidRPr="00333224">
              <w:rPr>
                <w:rFonts w:ascii="Book Antiqua" w:hAnsi="Book Antiqua" w:cstheme="minorHAnsi"/>
                <w:color w:val="000000" w:themeColor="text1"/>
                <w:lang w:val="en-US"/>
              </w:rPr>
              <w:t>&lt;</w:t>
            </w:r>
            <w:r w:rsidR="00BB23AF">
              <w:rPr>
                <w:rFonts w:ascii="Book Antiqua" w:hAnsi="Book Antiqua" w:cstheme="minorHAnsi" w:hint="eastAsia"/>
                <w:color w:val="000000" w:themeColor="text1"/>
                <w:lang w:val="en-US"/>
              </w:rPr>
              <w:t xml:space="preserve"> </w:t>
            </w:r>
            <w:r w:rsidRPr="00333224">
              <w:rPr>
                <w:rFonts w:ascii="Book Antiqua" w:hAnsi="Book Antiqua" w:cstheme="minorHAnsi"/>
                <w:color w:val="000000" w:themeColor="text1"/>
                <w:lang w:val="en-US"/>
              </w:rPr>
              <w:t>0.001</w:t>
            </w:r>
          </w:p>
        </w:tc>
      </w:tr>
    </w:tbl>
    <w:p w14:paraId="5EA7CBEA" w14:textId="77777777" w:rsidR="00663AFE" w:rsidRPr="00C21717" w:rsidRDefault="00663AFE" w:rsidP="00663AFE">
      <w:pPr>
        <w:pStyle w:val="a3"/>
        <w:adjustRightInd w:val="0"/>
        <w:snapToGrid w:val="0"/>
        <w:spacing w:before="0" w:beforeAutospacing="0" w:after="0" w:afterAutospacing="0" w:line="360" w:lineRule="auto"/>
        <w:jc w:val="both"/>
        <w:rPr>
          <w:rFonts w:ascii="Book Antiqua" w:hAnsi="Book Antiqua" w:cstheme="minorHAnsi"/>
          <w:color w:val="211E1E"/>
        </w:rPr>
      </w:pPr>
      <w:r w:rsidRPr="00760EF4">
        <w:rPr>
          <w:rFonts w:ascii="Book Antiqua" w:hAnsi="Book Antiqua" w:cstheme="minorHAnsi"/>
          <w:color w:val="211E1E"/>
        </w:rPr>
        <w:t xml:space="preserve">Significant </w:t>
      </w:r>
      <w:r w:rsidR="001B3ECA" w:rsidRPr="001B3ECA">
        <w:rPr>
          <w:rFonts w:ascii="Book Antiqua" w:hAnsi="Book Antiqua" w:cstheme="minorHAnsi"/>
          <w:i/>
          <w:color w:val="211E1E"/>
        </w:rPr>
        <w:t>P</w:t>
      </w:r>
      <w:r w:rsidR="001B3ECA" w:rsidRPr="00760EF4">
        <w:rPr>
          <w:rFonts w:ascii="Book Antiqua" w:hAnsi="Book Antiqua" w:cstheme="minorHAnsi"/>
          <w:color w:val="211E1E"/>
        </w:rPr>
        <w:t xml:space="preserve"> </w:t>
      </w:r>
      <w:r w:rsidRPr="00760EF4">
        <w:rPr>
          <w:rFonts w:ascii="Book Antiqua" w:hAnsi="Book Antiqua" w:cstheme="minorHAnsi"/>
          <w:color w:val="211E1E"/>
        </w:rPr>
        <w:t xml:space="preserve">values are shown in </w:t>
      </w:r>
      <w:r w:rsidRPr="00C21717">
        <w:rPr>
          <w:rFonts w:ascii="Book Antiqua" w:hAnsi="Book Antiqua" w:cstheme="minorHAnsi"/>
          <w:color w:val="211E1E"/>
        </w:rPr>
        <w:t>bold</w:t>
      </w:r>
      <w:r w:rsidRPr="00760EF4">
        <w:rPr>
          <w:rFonts w:ascii="Book Antiqua" w:hAnsi="Book Antiqua" w:cstheme="minorHAnsi"/>
          <w:color w:val="211E1E"/>
        </w:rPr>
        <w:t xml:space="preserve"> font.</w:t>
      </w:r>
      <w:r w:rsidR="00C21717">
        <w:rPr>
          <w:rFonts w:ascii="Book Antiqua" w:hAnsi="Book Antiqua" w:cstheme="minorHAnsi" w:hint="eastAsia"/>
          <w:color w:val="211E1E"/>
        </w:rPr>
        <w:t xml:space="preserve"> </w:t>
      </w:r>
      <w:r w:rsidRPr="00760EF4">
        <w:rPr>
          <w:rFonts w:ascii="Book Antiqua" w:hAnsi="Book Antiqua" w:cstheme="minorHAnsi"/>
          <w:bCs/>
          <w:vertAlign w:val="superscript"/>
        </w:rPr>
        <w:t>1</w:t>
      </w:r>
      <w:r w:rsidRPr="00760EF4">
        <w:rPr>
          <w:rFonts w:ascii="Book Antiqua" w:hAnsi="Book Antiqua" w:cstheme="minorHAnsi"/>
          <w:color w:val="211E1E"/>
        </w:rPr>
        <w:t>Chi-squared for trend test.</w:t>
      </w:r>
      <w:r w:rsidR="00C21717">
        <w:rPr>
          <w:rFonts w:ascii="Book Antiqua" w:hAnsi="Book Antiqua" w:cstheme="minorHAnsi" w:hint="eastAsia"/>
          <w:color w:val="211E1E"/>
        </w:rPr>
        <w:t xml:space="preserve"> </w:t>
      </w:r>
      <w:r w:rsidR="00086153">
        <w:rPr>
          <w:rFonts w:ascii="Book Antiqua" w:hAnsi="Book Antiqua" w:cstheme="minorHAnsi" w:hint="eastAsia"/>
          <w:color w:val="211E1E"/>
        </w:rPr>
        <w:t>CAP:</w:t>
      </w:r>
      <w:r w:rsidR="00086153" w:rsidRPr="004605CA">
        <w:rPr>
          <w:rFonts w:ascii="Book Antiqua" w:eastAsia="Book Antiqua" w:hAnsi="Book Antiqua" w:cs="Book Antiqua"/>
          <w:color w:val="000000"/>
        </w:rPr>
        <w:t xml:space="preserve"> </w:t>
      </w:r>
      <w:r w:rsidR="00086153">
        <w:rPr>
          <w:rFonts w:ascii="Book Antiqua" w:hAnsi="Book Antiqua" w:cs="Book Antiqua" w:hint="eastAsia"/>
          <w:color w:val="000000"/>
        </w:rPr>
        <w:t>C</w:t>
      </w:r>
      <w:r w:rsidR="00086153">
        <w:rPr>
          <w:rFonts w:ascii="Book Antiqua" w:eastAsia="Book Antiqua" w:hAnsi="Book Antiqua" w:cs="Book Antiqua"/>
          <w:color w:val="000000"/>
        </w:rPr>
        <w:t>ontrolled attenuation parameter</w:t>
      </w:r>
      <w:r w:rsidR="00086153">
        <w:rPr>
          <w:rFonts w:ascii="Book Antiqua" w:hAnsi="Book Antiqua" w:cs="Book Antiqua" w:hint="eastAsia"/>
          <w:color w:val="000000"/>
        </w:rPr>
        <w:t xml:space="preserve">; </w:t>
      </w:r>
      <w:r w:rsidR="00C21717">
        <w:rPr>
          <w:rFonts w:ascii="Book Antiqua" w:hAnsi="Book Antiqua" w:cstheme="minorHAnsi"/>
        </w:rPr>
        <w:t>BMI</w:t>
      </w:r>
      <w:r w:rsidR="00C21717">
        <w:rPr>
          <w:rFonts w:ascii="Book Antiqua" w:hAnsi="Book Antiqua" w:cstheme="minorHAnsi" w:hint="eastAsia"/>
        </w:rPr>
        <w:t>:</w:t>
      </w:r>
      <w:r w:rsidR="00C21717">
        <w:rPr>
          <w:rFonts w:ascii="Book Antiqua" w:hAnsi="Book Antiqua" w:cstheme="minorHAnsi"/>
        </w:rPr>
        <w:t xml:space="preserve"> </w:t>
      </w:r>
      <w:r w:rsidR="00C21717">
        <w:rPr>
          <w:rFonts w:ascii="Book Antiqua" w:hAnsi="Book Antiqua" w:cstheme="minorHAnsi" w:hint="eastAsia"/>
        </w:rPr>
        <w:t>B</w:t>
      </w:r>
      <w:r w:rsidRPr="00760EF4">
        <w:rPr>
          <w:rFonts w:ascii="Book Antiqua" w:hAnsi="Book Antiqua" w:cstheme="minorHAnsi"/>
        </w:rPr>
        <w:t>ody mass index.</w:t>
      </w:r>
    </w:p>
    <w:p w14:paraId="6646C425" w14:textId="77777777" w:rsidR="00481744" w:rsidRPr="00663AFE" w:rsidRDefault="00481744">
      <w:pPr>
        <w:spacing w:line="360" w:lineRule="auto"/>
        <w:jc w:val="both"/>
        <w:rPr>
          <w:rFonts w:ascii="Book Antiqua" w:hAnsi="Book Antiqua" w:cs="Book Antiqua"/>
          <w:b/>
          <w:color w:val="000000"/>
          <w:lang w:eastAsia="zh-CN"/>
        </w:rPr>
      </w:pPr>
    </w:p>
    <w:sectPr w:rsidR="00481744" w:rsidRPr="00663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5813" w14:textId="77777777" w:rsidR="00021EDD" w:rsidRDefault="00021EDD" w:rsidP="00C513EC">
      <w:r>
        <w:separator/>
      </w:r>
    </w:p>
  </w:endnote>
  <w:endnote w:type="continuationSeparator" w:id="0">
    <w:p w14:paraId="09B5B7A3" w14:textId="77777777" w:rsidR="00021EDD" w:rsidRDefault="00021EDD" w:rsidP="00C5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239373"/>
      <w:docPartObj>
        <w:docPartGallery w:val="Page Numbers (Bottom of Page)"/>
        <w:docPartUnique/>
      </w:docPartObj>
    </w:sdtPr>
    <w:sdtEndPr/>
    <w:sdtContent>
      <w:sdt>
        <w:sdtPr>
          <w:id w:val="-1705238520"/>
          <w:docPartObj>
            <w:docPartGallery w:val="Page Numbers (Top of Page)"/>
            <w:docPartUnique/>
          </w:docPartObj>
        </w:sdtPr>
        <w:sdtEndPr/>
        <w:sdtContent>
          <w:p w14:paraId="442DBC92" w14:textId="77777777" w:rsidR="00F0087D" w:rsidRDefault="00F0087D" w:rsidP="00F0087D">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15EDD">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15EDD">
              <w:rPr>
                <w:b/>
                <w:bCs/>
                <w:noProof/>
              </w:rPr>
              <w:t>30</w:t>
            </w:r>
            <w:r>
              <w:rPr>
                <w:b/>
                <w:bCs/>
                <w:sz w:val="24"/>
                <w:szCs w:val="24"/>
              </w:rPr>
              <w:fldChar w:fldCharType="end"/>
            </w:r>
          </w:p>
        </w:sdtContent>
      </w:sdt>
    </w:sdtContent>
  </w:sdt>
  <w:p w14:paraId="29A7F619" w14:textId="77777777" w:rsidR="00F0087D" w:rsidRDefault="00F008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B790" w14:textId="77777777" w:rsidR="00021EDD" w:rsidRDefault="00021EDD" w:rsidP="00C513EC">
      <w:r>
        <w:separator/>
      </w:r>
    </w:p>
  </w:footnote>
  <w:footnote w:type="continuationSeparator" w:id="0">
    <w:p w14:paraId="1F29405C" w14:textId="77777777" w:rsidR="00021EDD" w:rsidRDefault="00021EDD" w:rsidP="00C5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A6"/>
    <w:rsid w:val="00011B3E"/>
    <w:rsid w:val="00014D9D"/>
    <w:rsid w:val="00021EDD"/>
    <w:rsid w:val="00031E70"/>
    <w:rsid w:val="00062253"/>
    <w:rsid w:val="00086153"/>
    <w:rsid w:val="00096757"/>
    <w:rsid w:val="000F3647"/>
    <w:rsid w:val="001359F7"/>
    <w:rsid w:val="001644B5"/>
    <w:rsid w:val="0017286C"/>
    <w:rsid w:val="0018045F"/>
    <w:rsid w:val="001A18E6"/>
    <w:rsid w:val="001B3ECA"/>
    <w:rsid w:val="002340EE"/>
    <w:rsid w:val="00240349"/>
    <w:rsid w:val="002479F6"/>
    <w:rsid w:val="0025594F"/>
    <w:rsid w:val="0029465D"/>
    <w:rsid w:val="00296F5F"/>
    <w:rsid w:val="002F0B4F"/>
    <w:rsid w:val="00323F27"/>
    <w:rsid w:val="00333224"/>
    <w:rsid w:val="00337FBA"/>
    <w:rsid w:val="003879F9"/>
    <w:rsid w:val="003D6193"/>
    <w:rsid w:val="003F7FD2"/>
    <w:rsid w:val="004605CA"/>
    <w:rsid w:val="0047241F"/>
    <w:rsid w:val="00481744"/>
    <w:rsid w:val="004E1BA2"/>
    <w:rsid w:val="004F4DBF"/>
    <w:rsid w:val="00503DDB"/>
    <w:rsid w:val="00524CF2"/>
    <w:rsid w:val="00537D4C"/>
    <w:rsid w:val="00583F53"/>
    <w:rsid w:val="0059703C"/>
    <w:rsid w:val="005A4E88"/>
    <w:rsid w:val="005E5AA9"/>
    <w:rsid w:val="005F14C8"/>
    <w:rsid w:val="005F17C2"/>
    <w:rsid w:val="00612A30"/>
    <w:rsid w:val="00653F71"/>
    <w:rsid w:val="00655E18"/>
    <w:rsid w:val="006616D8"/>
    <w:rsid w:val="00663AFE"/>
    <w:rsid w:val="006B36E6"/>
    <w:rsid w:val="007008F4"/>
    <w:rsid w:val="0071045C"/>
    <w:rsid w:val="00733AF4"/>
    <w:rsid w:val="00742193"/>
    <w:rsid w:val="0076519C"/>
    <w:rsid w:val="007774AE"/>
    <w:rsid w:val="007823DB"/>
    <w:rsid w:val="007C31C6"/>
    <w:rsid w:val="007E4CBB"/>
    <w:rsid w:val="007E72AE"/>
    <w:rsid w:val="00804608"/>
    <w:rsid w:val="00815EDD"/>
    <w:rsid w:val="008F5B20"/>
    <w:rsid w:val="009278B5"/>
    <w:rsid w:val="00992759"/>
    <w:rsid w:val="00995487"/>
    <w:rsid w:val="009F2337"/>
    <w:rsid w:val="00A10B5C"/>
    <w:rsid w:val="00A17EF0"/>
    <w:rsid w:val="00A52333"/>
    <w:rsid w:val="00A77B3E"/>
    <w:rsid w:val="00A910CC"/>
    <w:rsid w:val="00AA6D0F"/>
    <w:rsid w:val="00AA7D8D"/>
    <w:rsid w:val="00AC6F71"/>
    <w:rsid w:val="00AE3FCE"/>
    <w:rsid w:val="00B03E5E"/>
    <w:rsid w:val="00B2208B"/>
    <w:rsid w:val="00B3500F"/>
    <w:rsid w:val="00BA1206"/>
    <w:rsid w:val="00BA6413"/>
    <w:rsid w:val="00BB23AF"/>
    <w:rsid w:val="00BB3435"/>
    <w:rsid w:val="00C21717"/>
    <w:rsid w:val="00C3661B"/>
    <w:rsid w:val="00C513EC"/>
    <w:rsid w:val="00C75B96"/>
    <w:rsid w:val="00C77826"/>
    <w:rsid w:val="00C82098"/>
    <w:rsid w:val="00C821DC"/>
    <w:rsid w:val="00CA2A55"/>
    <w:rsid w:val="00CD3D38"/>
    <w:rsid w:val="00CE7654"/>
    <w:rsid w:val="00D03023"/>
    <w:rsid w:val="00D42C21"/>
    <w:rsid w:val="00D61E46"/>
    <w:rsid w:val="00DC5775"/>
    <w:rsid w:val="00E52D98"/>
    <w:rsid w:val="00E56B23"/>
    <w:rsid w:val="00E83DF8"/>
    <w:rsid w:val="00E9143D"/>
    <w:rsid w:val="00EA5A1A"/>
    <w:rsid w:val="00EE5816"/>
    <w:rsid w:val="00F0087D"/>
    <w:rsid w:val="00F21A0C"/>
    <w:rsid w:val="00F47FF2"/>
    <w:rsid w:val="00FF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A00BC"/>
  <w15:docId w15:val="{6AEC746D-D833-49E3-B75C-32D14C76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paragraph" w:styleId="a3">
    <w:name w:val="Normal (Web)"/>
    <w:basedOn w:val="a"/>
    <w:link w:val="a4"/>
    <w:uiPriority w:val="99"/>
    <w:unhideWhenUsed/>
    <w:rsid w:val="00B3500F"/>
    <w:pPr>
      <w:spacing w:before="100" w:beforeAutospacing="1" w:after="100" w:afterAutospacing="1"/>
    </w:pPr>
    <w:rPr>
      <w:rFonts w:ascii="宋体" w:eastAsia="宋体" w:hAnsi="宋体" w:cs="宋体"/>
      <w:lang w:eastAsia="zh-CN"/>
    </w:rPr>
  </w:style>
  <w:style w:type="character" w:customStyle="1" w:styleId="a4">
    <w:name w:val="普通(网站) 字符"/>
    <w:basedOn w:val="a0"/>
    <w:link w:val="a3"/>
    <w:uiPriority w:val="99"/>
    <w:rsid w:val="00663AFE"/>
    <w:rPr>
      <w:rFonts w:ascii="宋体" w:eastAsia="宋体" w:hAnsi="宋体" w:cs="宋体"/>
      <w:sz w:val="24"/>
      <w:szCs w:val="24"/>
      <w:lang w:eastAsia="zh-CN"/>
    </w:rPr>
  </w:style>
  <w:style w:type="table" w:styleId="a5">
    <w:name w:val="Table Grid"/>
    <w:basedOn w:val="a1"/>
    <w:uiPriority w:val="39"/>
    <w:rsid w:val="00663AFE"/>
    <w:rPr>
      <w:rFonts w:asciiTheme="minorHAnsi" w:eastAsia="宋体"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B3ECA"/>
    <w:rPr>
      <w:sz w:val="18"/>
      <w:szCs w:val="18"/>
    </w:rPr>
  </w:style>
  <w:style w:type="character" w:customStyle="1" w:styleId="a7">
    <w:name w:val="批注框文本 字符"/>
    <w:basedOn w:val="a0"/>
    <w:link w:val="a6"/>
    <w:rsid w:val="001B3ECA"/>
    <w:rPr>
      <w:sz w:val="18"/>
      <w:szCs w:val="18"/>
    </w:rPr>
  </w:style>
  <w:style w:type="paragraph" w:styleId="a8">
    <w:name w:val="header"/>
    <w:basedOn w:val="a"/>
    <w:link w:val="a9"/>
    <w:rsid w:val="00C513E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513EC"/>
    <w:rPr>
      <w:sz w:val="18"/>
      <w:szCs w:val="18"/>
    </w:rPr>
  </w:style>
  <w:style w:type="paragraph" w:styleId="aa">
    <w:name w:val="footer"/>
    <w:basedOn w:val="a"/>
    <w:link w:val="ab"/>
    <w:uiPriority w:val="99"/>
    <w:rsid w:val="00C513EC"/>
    <w:pPr>
      <w:tabs>
        <w:tab w:val="center" w:pos="4153"/>
        <w:tab w:val="right" w:pos="8306"/>
      </w:tabs>
      <w:snapToGrid w:val="0"/>
    </w:pPr>
    <w:rPr>
      <w:sz w:val="18"/>
      <w:szCs w:val="18"/>
    </w:rPr>
  </w:style>
  <w:style w:type="character" w:customStyle="1" w:styleId="ab">
    <w:name w:val="页脚 字符"/>
    <w:basedOn w:val="a0"/>
    <w:link w:val="aa"/>
    <w:uiPriority w:val="99"/>
    <w:rsid w:val="00C51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2020-10-26T03:20:00Z</dcterms:created>
  <dcterms:modified xsi:type="dcterms:W3CDTF">2020-10-26T03:20:00Z</dcterms:modified>
</cp:coreProperties>
</file>