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6E4D2" w14:textId="77777777" w:rsidR="00A77B3E" w:rsidRDefault="00EC078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7653FD4" w14:textId="77777777" w:rsidR="00A77B3E" w:rsidRDefault="00EC078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59305</w:t>
      </w:r>
    </w:p>
    <w:p w14:paraId="324E854D" w14:textId="77777777" w:rsidR="00A77B3E" w:rsidRDefault="00EC078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5CBA49" w14:textId="77777777" w:rsidR="00A77B3E" w:rsidRDefault="00A77B3E">
      <w:pPr>
        <w:spacing w:line="360" w:lineRule="auto"/>
        <w:jc w:val="both"/>
      </w:pPr>
    </w:p>
    <w:p w14:paraId="456337CB" w14:textId="13AF8D09" w:rsidR="00A77B3E" w:rsidRDefault="00EC0780">
      <w:pPr>
        <w:spacing w:line="360" w:lineRule="auto"/>
        <w:jc w:val="both"/>
      </w:pPr>
      <w:r>
        <w:rPr>
          <w:rFonts w:ascii="Book Antiqua" w:eastAsia="Book Antiqua" w:hAnsi="Book Antiqua" w:cs="Book Antiqua"/>
          <w:b/>
          <w:color w:val="000000"/>
        </w:rPr>
        <w:t xml:space="preserve">Three-dimensional-printed custom-made patellar endoprosthesis for recurrent giant cell tumor of the patella: A case report and review of </w:t>
      </w:r>
      <w:r w:rsidR="00867CD5">
        <w:rPr>
          <w:rFonts w:ascii="Book Antiqua" w:eastAsia="Book Antiqua" w:hAnsi="Book Antiqua" w:cs="Book Antiqua"/>
          <w:b/>
          <w:color w:val="000000"/>
        </w:rPr>
        <w:t xml:space="preserve">the </w:t>
      </w:r>
      <w:r>
        <w:rPr>
          <w:rFonts w:ascii="Book Antiqua" w:eastAsia="Book Antiqua" w:hAnsi="Book Antiqua" w:cs="Book Antiqua"/>
          <w:b/>
          <w:color w:val="000000"/>
        </w:rPr>
        <w:t>literature</w:t>
      </w:r>
    </w:p>
    <w:p w14:paraId="0A604635" w14:textId="77777777" w:rsidR="00A77B3E" w:rsidRDefault="00A77B3E">
      <w:pPr>
        <w:spacing w:line="360" w:lineRule="auto"/>
        <w:jc w:val="both"/>
      </w:pPr>
    </w:p>
    <w:p w14:paraId="2A722277" w14:textId="197BBA0E" w:rsidR="00A77B3E" w:rsidRDefault="00993C4E">
      <w:pPr>
        <w:spacing w:line="360" w:lineRule="auto"/>
        <w:jc w:val="both"/>
      </w:pPr>
      <w:r>
        <w:rPr>
          <w:rFonts w:ascii="Book Antiqua" w:eastAsia="Book Antiqua" w:hAnsi="Book Antiqua" w:cs="Book Antiqua"/>
          <w:color w:val="000000"/>
        </w:rPr>
        <w:t xml:space="preserve">Wang J </w:t>
      </w:r>
      <w:r w:rsidRPr="00993C4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C0780">
        <w:rPr>
          <w:rFonts w:ascii="Book Antiqua" w:eastAsia="Book Antiqua" w:hAnsi="Book Antiqua" w:cs="Book Antiqua"/>
          <w:color w:val="000000"/>
        </w:rPr>
        <w:t>Case report of patellar endoprosthesis</w:t>
      </w:r>
    </w:p>
    <w:p w14:paraId="77A10672" w14:textId="77777777" w:rsidR="00A77B3E" w:rsidRDefault="00A77B3E">
      <w:pPr>
        <w:spacing w:line="360" w:lineRule="auto"/>
        <w:jc w:val="both"/>
      </w:pPr>
    </w:p>
    <w:p w14:paraId="77812DBC" w14:textId="77777777" w:rsidR="00A77B3E" w:rsidRDefault="00EC0780">
      <w:pPr>
        <w:spacing w:line="360" w:lineRule="auto"/>
        <w:jc w:val="both"/>
      </w:pPr>
      <w:r>
        <w:rPr>
          <w:rFonts w:ascii="Book Antiqua" w:eastAsia="Book Antiqua" w:hAnsi="Book Antiqua" w:cs="Book Antiqua"/>
          <w:color w:val="000000"/>
        </w:rPr>
        <w:t>Jie Wang, Yong Zhou, Yi-Tian Wang, Li Min, Yu-Qi Zhang, Min-Xun Lu, Fan Tang, Yi Luo, Ya-Han Zhang, Xian-Liang Zhang, Chong-Qi Tu</w:t>
      </w:r>
    </w:p>
    <w:p w14:paraId="31C47BE9" w14:textId="77777777" w:rsidR="00A77B3E" w:rsidRDefault="00A77B3E">
      <w:pPr>
        <w:spacing w:line="360" w:lineRule="auto"/>
        <w:jc w:val="both"/>
      </w:pPr>
    </w:p>
    <w:p w14:paraId="59D261CD" w14:textId="77777777" w:rsidR="00A77B3E" w:rsidRDefault="00EC0780">
      <w:pPr>
        <w:spacing w:line="360" w:lineRule="auto"/>
        <w:jc w:val="both"/>
      </w:pPr>
      <w:r>
        <w:rPr>
          <w:rFonts w:ascii="Book Antiqua" w:eastAsia="Book Antiqua" w:hAnsi="Book Antiqua" w:cs="Book Antiqua"/>
          <w:b/>
          <w:bCs/>
          <w:color w:val="000000"/>
        </w:rPr>
        <w:t xml:space="preserve">Jie Wang, Yong Zhou, Yi-Tian Wang, Li Min, Yu-Qi Zhang, Min-Xun Lu, Fan Tang, Yi Luo, Chong-Qi Tu, </w:t>
      </w:r>
      <w:r>
        <w:rPr>
          <w:rFonts w:ascii="Book Antiqua" w:eastAsia="Book Antiqua" w:hAnsi="Book Antiqua" w:cs="Book Antiqua"/>
          <w:color w:val="000000"/>
        </w:rPr>
        <w:t>Department of Orthopedics, West China Hospital, Sichuan University, Chengdu 610041, Sichuan Province, China</w:t>
      </w:r>
    </w:p>
    <w:p w14:paraId="76FECC3D" w14:textId="77777777" w:rsidR="00A77B3E" w:rsidRDefault="00A77B3E">
      <w:pPr>
        <w:spacing w:line="360" w:lineRule="auto"/>
        <w:jc w:val="both"/>
      </w:pPr>
    </w:p>
    <w:p w14:paraId="27EE270A" w14:textId="77777777" w:rsidR="00A77B3E" w:rsidRDefault="00EC0780">
      <w:pPr>
        <w:spacing w:line="360" w:lineRule="auto"/>
        <w:jc w:val="both"/>
      </w:pPr>
      <w:r>
        <w:rPr>
          <w:rFonts w:ascii="Book Antiqua" w:eastAsia="Book Antiqua" w:hAnsi="Book Antiqua" w:cs="Book Antiqua"/>
          <w:b/>
          <w:bCs/>
          <w:color w:val="000000"/>
        </w:rPr>
        <w:t xml:space="preserve">Ya-Han Zhang, Xian-Liang Zhang, </w:t>
      </w:r>
      <w:r>
        <w:rPr>
          <w:rFonts w:ascii="Book Antiqua" w:eastAsia="Book Antiqua" w:hAnsi="Book Antiqua" w:cs="Book Antiqua"/>
          <w:color w:val="000000"/>
        </w:rPr>
        <w:t>Department of Pathology, West China Hospital, Sichuan University, Chengdu 610041, Sichuan Province, China</w:t>
      </w:r>
    </w:p>
    <w:p w14:paraId="765C6D3E" w14:textId="77777777" w:rsidR="00A77B3E" w:rsidRDefault="00A77B3E">
      <w:pPr>
        <w:spacing w:line="360" w:lineRule="auto"/>
        <w:jc w:val="both"/>
      </w:pPr>
    </w:p>
    <w:p w14:paraId="52D7CFB8" w14:textId="5FE8AD69" w:rsidR="00A77B3E" w:rsidRDefault="00EC0780" w:rsidP="00993C4E">
      <w:pPr>
        <w:spacing w:line="360" w:lineRule="auto"/>
        <w:jc w:val="both"/>
      </w:pPr>
      <w:r>
        <w:rPr>
          <w:rFonts w:ascii="Book Antiqua" w:eastAsia="Book Antiqua" w:hAnsi="Book Antiqua" w:cs="Book Antiqua"/>
          <w:b/>
          <w:bCs/>
          <w:color w:val="000000"/>
        </w:rPr>
        <w:t xml:space="preserve">Author contributions: </w:t>
      </w:r>
      <w:r w:rsidR="00993C4E">
        <w:rPr>
          <w:rFonts w:ascii="Book Antiqua" w:eastAsia="Book Antiqua" w:hAnsi="Book Antiqua" w:cs="Book Antiqua"/>
          <w:color w:val="000000"/>
        </w:rPr>
        <w:t>Wang J</w:t>
      </w:r>
      <w:r>
        <w:rPr>
          <w:rFonts w:ascii="Book Antiqua" w:eastAsia="Book Antiqua" w:hAnsi="Book Antiqua" w:cs="Book Antiqua"/>
          <w:color w:val="000000"/>
        </w:rPr>
        <w:t xml:space="preserve">, </w:t>
      </w:r>
      <w:r w:rsidR="00993C4E">
        <w:rPr>
          <w:rFonts w:ascii="Book Antiqua" w:eastAsia="Book Antiqua" w:hAnsi="Book Antiqua" w:cs="Book Antiqua"/>
          <w:color w:val="000000"/>
        </w:rPr>
        <w:t>Zhou Y</w:t>
      </w:r>
      <w:r>
        <w:rPr>
          <w:rFonts w:ascii="Book Antiqua" w:eastAsia="Book Antiqua" w:hAnsi="Book Antiqua" w:cs="Book Antiqua"/>
          <w:color w:val="000000"/>
        </w:rPr>
        <w:t xml:space="preserve">, </w:t>
      </w:r>
      <w:r w:rsidR="00993C4E">
        <w:rPr>
          <w:rFonts w:ascii="Book Antiqua" w:eastAsia="Book Antiqua" w:hAnsi="Book Antiqua" w:cs="Book Antiqua"/>
          <w:color w:val="000000"/>
        </w:rPr>
        <w:t>Wang YT</w:t>
      </w:r>
      <w:r w:rsidR="00867CD5">
        <w:rPr>
          <w:rFonts w:ascii="Book Antiqua" w:eastAsia="Book Antiqua" w:hAnsi="Book Antiqua" w:cs="Book Antiqua"/>
          <w:color w:val="000000"/>
        </w:rPr>
        <w:t>,</w:t>
      </w:r>
      <w:r>
        <w:rPr>
          <w:rFonts w:ascii="Book Antiqua" w:eastAsia="Book Antiqua" w:hAnsi="Book Antiqua" w:cs="Book Antiqua"/>
          <w:color w:val="000000"/>
        </w:rPr>
        <w:t xml:space="preserve"> and </w:t>
      </w:r>
      <w:r w:rsidR="00993C4E">
        <w:rPr>
          <w:rFonts w:ascii="Book Antiqua" w:eastAsia="Book Antiqua" w:hAnsi="Book Antiqua" w:cs="Book Antiqua"/>
          <w:color w:val="000000"/>
        </w:rPr>
        <w:t>Tu CQ</w:t>
      </w:r>
      <w:r>
        <w:rPr>
          <w:rFonts w:ascii="Book Antiqua" w:eastAsia="Book Antiqua" w:hAnsi="Book Antiqua" w:cs="Book Antiqua"/>
          <w:color w:val="000000"/>
        </w:rPr>
        <w:t xml:space="preserve"> were involved </w:t>
      </w:r>
      <w:r w:rsidR="00867CD5">
        <w:rPr>
          <w:rFonts w:ascii="Book Antiqua" w:eastAsia="Book Antiqua" w:hAnsi="Book Antiqua" w:cs="Book Antiqua"/>
          <w:color w:val="000000"/>
        </w:rPr>
        <w:t xml:space="preserve">in </w:t>
      </w:r>
      <w:r>
        <w:rPr>
          <w:rFonts w:ascii="Book Antiqua" w:eastAsia="Book Antiqua" w:hAnsi="Book Antiqua" w:cs="Book Antiqua"/>
          <w:color w:val="000000"/>
        </w:rPr>
        <w:t>the concept and design of this manuscript</w:t>
      </w:r>
      <w:r w:rsidR="00993C4E">
        <w:rPr>
          <w:rFonts w:ascii="Book Antiqua" w:eastAsia="Book Antiqua" w:hAnsi="Book Antiqua" w:cs="Book Antiqua"/>
          <w:color w:val="000000"/>
        </w:rPr>
        <w:t>;</w:t>
      </w:r>
      <w:r>
        <w:rPr>
          <w:rFonts w:ascii="Book Antiqua" w:eastAsia="Book Antiqua" w:hAnsi="Book Antiqua" w:cs="Book Antiqua"/>
          <w:color w:val="000000"/>
        </w:rPr>
        <w:t xml:space="preserve"> </w:t>
      </w:r>
      <w:r w:rsidR="00993C4E">
        <w:rPr>
          <w:rFonts w:ascii="Book Antiqua" w:eastAsia="Book Antiqua" w:hAnsi="Book Antiqua" w:cs="Book Antiqua"/>
          <w:color w:val="000000"/>
        </w:rPr>
        <w:t>Wang J</w:t>
      </w:r>
      <w:r>
        <w:rPr>
          <w:rFonts w:ascii="Book Antiqua" w:eastAsia="Book Antiqua" w:hAnsi="Book Antiqua" w:cs="Book Antiqua"/>
          <w:color w:val="000000"/>
        </w:rPr>
        <w:t xml:space="preserve">, </w:t>
      </w:r>
      <w:r w:rsidR="00993C4E">
        <w:rPr>
          <w:rFonts w:ascii="Book Antiqua" w:eastAsia="Book Antiqua" w:hAnsi="Book Antiqua" w:cs="Book Antiqua"/>
          <w:color w:val="000000"/>
        </w:rPr>
        <w:t>Min L</w:t>
      </w:r>
      <w:r>
        <w:rPr>
          <w:rFonts w:ascii="Book Antiqua" w:eastAsia="Book Antiqua" w:hAnsi="Book Antiqua" w:cs="Book Antiqua"/>
          <w:color w:val="000000"/>
        </w:rPr>
        <w:t xml:space="preserve">, </w:t>
      </w:r>
      <w:r w:rsidR="00993C4E">
        <w:rPr>
          <w:rFonts w:ascii="Book Antiqua" w:eastAsia="Book Antiqua" w:hAnsi="Book Antiqua" w:cs="Book Antiqua"/>
          <w:color w:val="000000"/>
        </w:rPr>
        <w:t>Zhang YQ</w:t>
      </w:r>
      <w:r w:rsidR="00867CD5">
        <w:rPr>
          <w:rFonts w:ascii="Book Antiqua" w:eastAsia="Book Antiqua" w:hAnsi="Book Antiqua" w:cs="Book Antiqua"/>
          <w:color w:val="000000"/>
        </w:rPr>
        <w:t>,</w:t>
      </w:r>
      <w:r>
        <w:rPr>
          <w:rFonts w:ascii="Book Antiqua" w:eastAsia="Book Antiqua" w:hAnsi="Book Antiqua" w:cs="Book Antiqua"/>
          <w:color w:val="000000"/>
        </w:rPr>
        <w:t xml:space="preserve"> and </w:t>
      </w:r>
      <w:r w:rsidR="00993C4E">
        <w:rPr>
          <w:rFonts w:ascii="Book Antiqua" w:eastAsia="Book Antiqua" w:hAnsi="Book Antiqua" w:cs="Book Antiqua"/>
          <w:color w:val="000000"/>
        </w:rPr>
        <w:t>Tang F</w:t>
      </w:r>
      <w:r>
        <w:rPr>
          <w:rFonts w:ascii="Book Antiqua" w:eastAsia="Book Antiqua" w:hAnsi="Book Antiqua" w:cs="Book Antiqua"/>
          <w:color w:val="000000"/>
        </w:rPr>
        <w:t xml:space="preserve"> were involved </w:t>
      </w:r>
      <w:r w:rsidR="00867CD5">
        <w:rPr>
          <w:rFonts w:ascii="Book Antiqua" w:eastAsia="Book Antiqua" w:hAnsi="Book Antiqua" w:cs="Book Antiqua"/>
          <w:color w:val="000000"/>
        </w:rPr>
        <w:t xml:space="preserve">in </w:t>
      </w:r>
      <w:r>
        <w:rPr>
          <w:rFonts w:ascii="Book Antiqua" w:eastAsia="Book Antiqua" w:hAnsi="Book Antiqua" w:cs="Book Antiqua"/>
          <w:color w:val="000000"/>
        </w:rPr>
        <w:t>the acquisition of</w:t>
      </w:r>
      <w:r w:rsidR="00867CD5">
        <w:rPr>
          <w:rFonts w:ascii="Book Antiqua" w:eastAsia="Book Antiqua" w:hAnsi="Book Antiqua" w:cs="Book Antiqua"/>
          <w:color w:val="000000"/>
        </w:rPr>
        <w:t xml:space="preserve"> </w:t>
      </w:r>
      <w:r>
        <w:rPr>
          <w:rFonts w:ascii="Book Antiqua" w:eastAsia="Book Antiqua" w:hAnsi="Book Antiqua" w:cs="Book Antiqua"/>
          <w:color w:val="000000"/>
        </w:rPr>
        <w:t>data</w:t>
      </w:r>
      <w:r w:rsidR="00993C4E">
        <w:rPr>
          <w:rFonts w:ascii="Book Antiqua" w:eastAsia="Book Antiqua" w:hAnsi="Book Antiqua" w:cs="Book Antiqua"/>
          <w:color w:val="000000"/>
        </w:rPr>
        <w:t>;</w:t>
      </w:r>
      <w:r>
        <w:rPr>
          <w:rFonts w:ascii="Book Antiqua" w:eastAsia="Book Antiqua" w:hAnsi="Book Antiqua" w:cs="Book Antiqua"/>
          <w:color w:val="000000"/>
        </w:rPr>
        <w:t xml:space="preserve"> </w:t>
      </w:r>
      <w:r w:rsidR="00993C4E">
        <w:rPr>
          <w:rFonts w:ascii="Book Antiqua" w:eastAsia="Book Antiqua" w:hAnsi="Book Antiqua" w:cs="Book Antiqua"/>
          <w:color w:val="000000"/>
        </w:rPr>
        <w:t>Luo Y</w:t>
      </w:r>
      <w:r>
        <w:rPr>
          <w:rFonts w:ascii="Book Antiqua" w:eastAsia="Book Antiqua" w:hAnsi="Book Antiqua" w:cs="Book Antiqua"/>
          <w:color w:val="000000"/>
        </w:rPr>
        <w:t xml:space="preserve">, </w:t>
      </w:r>
      <w:r w:rsidR="00993C4E">
        <w:rPr>
          <w:rFonts w:ascii="Book Antiqua" w:eastAsia="Book Antiqua" w:hAnsi="Book Antiqua" w:cs="Book Antiqua"/>
          <w:color w:val="000000"/>
        </w:rPr>
        <w:t>Wang J</w:t>
      </w:r>
      <w:r>
        <w:rPr>
          <w:rFonts w:ascii="Book Antiqua" w:eastAsia="Book Antiqua" w:hAnsi="Book Antiqua" w:cs="Book Antiqua"/>
          <w:color w:val="000000"/>
        </w:rPr>
        <w:t xml:space="preserve">, </w:t>
      </w:r>
      <w:r w:rsidR="00993C4E">
        <w:rPr>
          <w:rFonts w:ascii="Book Antiqua" w:eastAsia="Book Antiqua" w:hAnsi="Book Antiqua" w:cs="Book Antiqua"/>
          <w:color w:val="000000"/>
        </w:rPr>
        <w:t>Lu MX</w:t>
      </w:r>
      <w:r>
        <w:rPr>
          <w:rFonts w:ascii="Book Antiqua" w:eastAsia="Book Antiqua" w:hAnsi="Book Antiqua" w:cs="Book Antiqua"/>
          <w:color w:val="000000"/>
        </w:rPr>
        <w:t xml:space="preserve">, </w:t>
      </w:r>
      <w:r w:rsidR="00993C4E">
        <w:rPr>
          <w:rFonts w:ascii="Book Antiqua" w:eastAsia="Book Antiqua" w:hAnsi="Book Antiqua" w:cs="Book Antiqua"/>
          <w:color w:val="000000"/>
        </w:rPr>
        <w:t>Zhou Y</w:t>
      </w:r>
      <w:r w:rsidR="00867CD5">
        <w:rPr>
          <w:rFonts w:ascii="Book Antiqua" w:eastAsia="Book Antiqua" w:hAnsi="Book Antiqua" w:cs="Book Antiqua"/>
          <w:color w:val="000000"/>
        </w:rPr>
        <w:t>,</w:t>
      </w:r>
      <w:r>
        <w:rPr>
          <w:rFonts w:ascii="Book Antiqua" w:eastAsia="Book Antiqua" w:hAnsi="Book Antiqua" w:cs="Book Antiqua"/>
          <w:color w:val="000000"/>
        </w:rPr>
        <w:t xml:space="preserve"> and </w:t>
      </w:r>
      <w:r w:rsidR="00993C4E">
        <w:rPr>
          <w:rFonts w:ascii="Book Antiqua" w:eastAsia="Book Antiqua" w:hAnsi="Book Antiqua" w:cs="Book Antiqua"/>
          <w:color w:val="000000"/>
        </w:rPr>
        <w:t>Tu CQ</w:t>
      </w:r>
      <w:r>
        <w:rPr>
          <w:rFonts w:ascii="Book Antiqua" w:eastAsia="Book Antiqua" w:hAnsi="Book Antiqua" w:cs="Book Antiqua"/>
          <w:color w:val="000000"/>
        </w:rPr>
        <w:t xml:space="preserve"> were involved in the preoperative 3</w:t>
      </w:r>
      <w:r w:rsidR="00993C4E">
        <w:t>-</w:t>
      </w:r>
      <w:r w:rsidR="00993C4E" w:rsidRPr="00993C4E">
        <w:rPr>
          <w:rFonts w:ascii="Book Antiqua" w:eastAsia="Book Antiqua" w:hAnsi="Book Antiqua" w:cs="Book Antiqua"/>
          <w:color w:val="000000"/>
        </w:rPr>
        <w:t>dimensional</w:t>
      </w:r>
      <w:r>
        <w:rPr>
          <w:rFonts w:ascii="Book Antiqua" w:eastAsia="Book Antiqua" w:hAnsi="Book Antiqua" w:cs="Book Antiqua"/>
          <w:color w:val="000000"/>
        </w:rPr>
        <w:t xml:space="preserve"> design</w:t>
      </w:r>
      <w:r w:rsidR="00993C4E">
        <w:rPr>
          <w:rFonts w:ascii="Book Antiqua" w:eastAsia="Book Antiqua" w:hAnsi="Book Antiqua" w:cs="Book Antiqua"/>
          <w:color w:val="000000"/>
        </w:rPr>
        <w:t>;</w:t>
      </w:r>
      <w:r w:rsidR="00993C4E" w:rsidRPr="00993C4E">
        <w:rPr>
          <w:rFonts w:ascii="Book Antiqua" w:eastAsia="Book Antiqua" w:hAnsi="Book Antiqua" w:cs="Book Antiqua"/>
          <w:color w:val="000000"/>
        </w:rPr>
        <w:t xml:space="preserve"> </w:t>
      </w:r>
      <w:r w:rsidR="00993C4E">
        <w:rPr>
          <w:rFonts w:ascii="Book Antiqua" w:eastAsia="Book Antiqua" w:hAnsi="Book Antiqua" w:cs="Book Antiqua"/>
          <w:color w:val="000000"/>
        </w:rPr>
        <w:t>Wang J</w:t>
      </w:r>
      <w:r>
        <w:rPr>
          <w:rFonts w:ascii="Book Antiqua" w:eastAsia="Book Antiqua" w:hAnsi="Book Antiqua" w:cs="Book Antiqua"/>
          <w:color w:val="000000"/>
        </w:rPr>
        <w:t xml:space="preserve">, </w:t>
      </w:r>
      <w:r w:rsidR="00993C4E">
        <w:rPr>
          <w:rFonts w:ascii="Book Antiqua" w:eastAsia="Book Antiqua" w:hAnsi="Book Antiqua" w:cs="Book Antiqua"/>
          <w:color w:val="000000"/>
        </w:rPr>
        <w:t>Min L</w:t>
      </w:r>
      <w:r w:rsidR="00867CD5">
        <w:rPr>
          <w:rFonts w:ascii="Book Antiqua" w:eastAsia="Book Antiqua" w:hAnsi="Book Antiqua" w:cs="Book Antiqua"/>
          <w:color w:val="000000"/>
        </w:rPr>
        <w:t>,</w:t>
      </w:r>
      <w:r>
        <w:rPr>
          <w:rFonts w:ascii="Book Antiqua" w:eastAsia="Book Antiqua" w:hAnsi="Book Antiqua" w:cs="Book Antiqua"/>
          <w:color w:val="000000"/>
        </w:rPr>
        <w:t xml:space="preserve"> and </w:t>
      </w:r>
      <w:r w:rsidR="00993C4E">
        <w:rPr>
          <w:rFonts w:ascii="Book Antiqua" w:eastAsia="Book Antiqua" w:hAnsi="Book Antiqua" w:cs="Book Antiqua"/>
          <w:color w:val="000000"/>
        </w:rPr>
        <w:t>Tu CQ</w:t>
      </w:r>
      <w:r>
        <w:rPr>
          <w:rFonts w:ascii="Book Antiqua" w:eastAsia="Book Antiqua" w:hAnsi="Book Antiqua" w:cs="Book Antiqua"/>
          <w:color w:val="000000"/>
        </w:rPr>
        <w:t xml:space="preserve"> were involved in the postsurgical evaluation of the patient</w:t>
      </w:r>
      <w:r w:rsidR="00993C4E">
        <w:rPr>
          <w:rFonts w:ascii="Book Antiqua" w:eastAsia="Book Antiqua" w:hAnsi="Book Antiqua" w:cs="Book Antiqua"/>
          <w:color w:val="000000"/>
        </w:rPr>
        <w:t>;</w:t>
      </w:r>
      <w:r>
        <w:rPr>
          <w:rFonts w:ascii="Book Antiqua" w:eastAsia="Book Antiqua" w:hAnsi="Book Antiqua" w:cs="Book Antiqua"/>
          <w:color w:val="000000"/>
        </w:rPr>
        <w:t xml:space="preserve"> </w:t>
      </w:r>
      <w:r w:rsidR="00993C4E">
        <w:rPr>
          <w:rFonts w:ascii="Book Antiqua" w:eastAsia="Book Antiqua" w:hAnsi="Book Antiqua" w:cs="Book Antiqua"/>
          <w:color w:val="000000"/>
        </w:rPr>
        <w:t>Zhang XL</w:t>
      </w:r>
      <w:r>
        <w:rPr>
          <w:rFonts w:ascii="Book Antiqua" w:eastAsia="Book Antiqua" w:hAnsi="Book Antiqua" w:cs="Book Antiqua"/>
          <w:color w:val="000000"/>
        </w:rPr>
        <w:t xml:space="preserve"> and </w:t>
      </w:r>
      <w:r w:rsidR="00993C4E">
        <w:rPr>
          <w:rFonts w:ascii="Book Antiqua" w:eastAsia="Book Antiqua" w:hAnsi="Book Antiqua" w:cs="Book Antiqua"/>
          <w:color w:val="000000"/>
        </w:rPr>
        <w:t>Zhang YH</w:t>
      </w:r>
      <w:r>
        <w:rPr>
          <w:rFonts w:ascii="Book Antiqua" w:eastAsia="Book Antiqua" w:hAnsi="Book Antiqua" w:cs="Book Antiqua"/>
          <w:color w:val="000000"/>
        </w:rPr>
        <w:t xml:space="preserve"> were involved in pathology evaluation</w:t>
      </w:r>
      <w:r w:rsidR="00993C4E">
        <w:rPr>
          <w:rFonts w:ascii="Book Antiqua" w:eastAsia="Book Antiqua" w:hAnsi="Book Antiqua" w:cs="Book Antiqua"/>
          <w:color w:val="000000"/>
        </w:rPr>
        <w:t>;</w:t>
      </w:r>
      <w:r>
        <w:rPr>
          <w:rFonts w:ascii="Book Antiqua" w:eastAsia="Book Antiqua" w:hAnsi="Book Antiqua" w:cs="Book Antiqua"/>
          <w:color w:val="000000"/>
        </w:rPr>
        <w:t xml:space="preserve"> </w:t>
      </w:r>
      <w:r w:rsidR="00993C4E">
        <w:rPr>
          <w:rFonts w:ascii="Book Antiqua" w:eastAsia="Book Antiqua" w:hAnsi="Book Antiqua" w:cs="Book Antiqua"/>
          <w:color w:val="000000"/>
        </w:rPr>
        <w:t>a</w:t>
      </w:r>
      <w:r>
        <w:rPr>
          <w:rFonts w:ascii="Book Antiqua" w:eastAsia="Book Antiqua" w:hAnsi="Book Antiqua" w:cs="Book Antiqua"/>
          <w:color w:val="000000"/>
        </w:rPr>
        <w:t>ll authors contributed toward data analysis</w:t>
      </w:r>
      <w:r w:rsidR="00867CD5">
        <w:rPr>
          <w:rFonts w:ascii="Book Antiqua" w:eastAsia="Book Antiqua" w:hAnsi="Book Antiqua" w:cs="Book Antiqua"/>
          <w:color w:val="000000"/>
        </w:rPr>
        <w:t xml:space="preserve"> and </w:t>
      </w:r>
      <w:r>
        <w:rPr>
          <w:rFonts w:ascii="Book Antiqua" w:eastAsia="Book Antiqua" w:hAnsi="Book Antiqua" w:cs="Book Antiqua"/>
          <w:color w:val="000000"/>
        </w:rPr>
        <w:t>drafting and critically revising the paper, gave final approval of the version to be published, and agree</w:t>
      </w:r>
      <w:r w:rsidR="002B36A6">
        <w:rPr>
          <w:rFonts w:ascii="Book Antiqua" w:eastAsia="Book Antiqua" w:hAnsi="Book Antiqua" w:cs="Book Antiqua"/>
          <w:color w:val="000000"/>
        </w:rPr>
        <w:t>d</w:t>
      </w:r>
      <w:r>
        <w:rPr>
          <w:rFonts w:ascii="Book Antiqua" w:eastAsia="Book Antiqua" w:hAnsi="Book Antiqua" w:cs="Book Antiqua"/>
          <w:color w:val="000000"/>
        </w:rPr>
        <w:t xml:space="preserve"> to be accountable for all aspects of the work.</w:t>
      </w:r>
    </w:p>
    <w:p w14:paraId="3C48AAC6" w14:textId="77777777" w:rsidR="00A77B3E" w:rsidRDefault="00A77B3E" w:rsidP="00993C4E">
      <w:pPr>
        <w:spacing w:line="360" w:lineRule="auto"/>
        <w:jc w:val="both"/>
      </w:pPr>
    </w:p>
    <w:p w14:paraId="4ACC3B1B" w14:textId="40090744" w:rsidR="00A77B3E" w:rsidRDefault="00EC0780" w:rsidP="00993C4E">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szCs w:val="20"/>
        </w:rPr>
        <w:t>National Key Research and Development Program of China, No. 2016YFC1102003; Science and Technology Research Program of Sichuan Province, No. 2020YFS0036; Chengdu Science and Technology Program Projects, No. 2017-CY02-00032-GX; National Natural Science Foundation of China, No. 81801852; and National Key Research and Development Program of China, No. 2017YFB0702604.</w:t>
      </w:r>
    </w:p>
    <w:p w14:paraId="18045819" w14:textId="77777777" w:rsidR="00A77B3E" w:rsidRDefault="00A77B3E">
      <w:pPr>
        <w:spacing w:line="360" w:lineRule="auto"/>
        <w:ind w:firstLine="400"/>
        <w:jc w:val="both"/>
      </w:pPr>
    </w:p>
    <w:p w14:paraId="79B47006" w14:textId="77777777" w:rsidR="00A77B3E" w:rsidRDefault="00EC0780">
      <w:pPr>
        <w:spacing w:line="360" w:lineRule="auto"/>
        <w:jc w:val="both"/>
      </w:pPr>
      <w:r>
        <w:rPr>
          <w:rFonts w:ascii="Book Antiqua" w:eastAsia="Book Antiqua" w:hAnsi="Book Antiqua" w:cs="Book Antiqua"/>
          <w:b/>
          <w:bCs/>
          <w:color w:val="000000"/>
        </w:rPr>
        <w:t xml:space="preserve">Corresponding author: Chong-Qi Tu, MD, Chief Doctor, Professor, Surgeon, Surgical Oncologist, Teacher, </w:t>
      </w:r>
      <w:r>
        <w:rPr>
          <w:rFonts w:ascii="Book Antiqua" w:eastAsia="Book Antiqua" w:hAnsi="Book Antiqua" w:cs="Book Antiqua"/>
          <w:color w:val="000000"/>
        </w:rPr>
        <w:t>Department of Orthopedics, West China Hospital, Sichuan University, No. 37 Guoxuexiang, Chengdu 610041, Sichuan Province, China. tuchongqibone@hotmail.com</w:t>
      </w:r>
    </w:p>
    <w:p w14:paraId="1A3A982F" w14:textId="77777777" w:rsidR="00A77B3E" w:rsidRDefault="00A77B3E">
      <w:pPr>
        <w:spacing w:line="360" w:lineRule="auto"/>
        <w:jc w:val="both"/>
      </w:pPr>
    </w:p>
    <w:p w14:paraId="54ECFC3E" w14:textId="77777777" w:rsidR="00A77B3E" w:rsidRDefault="00EC078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4, 2020</w:t>
      </w:r>
    </w:p>
    <w:p w14:paraId="2295C711" w14:textId="77777777" w:rsidR="00A77B3E" w:rsidRDefault="00EC078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4, 2021</w:t>
      </w:r>
    </w:p>
    <w:p w14:paraId="6702AA45" w14:textId="4395502C" w:rsidR="00A77B3E" w:rsidRDefault="00EC0780">
      <w:pPr>
        <w:spacing w:line="360" w:lineRule="auto"/>
        <w:jc w:val="both"/>
      </w:pPr>
      <w:r>
        <w:rPr>
          <w:rFonts w:ascii="Book Antiqua" w:eastAsia="Book Antiqua" w:hAnsi="Book Antiqua" w:cs="Book Antiqua"/>
          <w:b/>
          <w:bCs/>
          <w:color w:val="000000"/>
        </w:rPr>
        <w:t xml:space="preserve">Accepted: </w:t>
      </w:r>
      <w:r w:rsidR="00A617D8" w:rsidRPr="00A617D8">
        <w:rPr>
          <w:rFonts w:ascii="Book Antiqua" w:eastAsia="Book Antiqua" w:hAnsi="Book Antiqua" w:cs="Book Antiqua"/>
          <w:color w:val="000000"/>
        </w:rPr>
        <w:t>February 10, 2021</w:t>
      </w:r>
    </w:p>
    <w:p w14:paraId="6C4B03C3" w14:textId="41F8AA2E" w:rsidR="00A77B3E" w:rsidRDefault="00EC0780">
      <w:pPr>
        <w:spacing w:line="360" w:lineRule="auto"/>
        <w:jc w:val="both"/>
      </w:pPr>
      <w:r>
        <w:rPr>
          <w:rFonts w:ascii="Book Antiqua" w:eastAsia="Book Antiqua" w:hAnsi="Book Antiqua" w:cs="Book Antiqua"/>
          <w:b/>
          <w:bCs/>
          <w:color w:val="000000"/>
        </w:rPr>
        <w:t xml:space="preserve">Published online: </w:t>
      </w:r>
      <w:r w:rsidR="00816395" w:rsidRPr="00816395">
        <w:rPr>
          <w:rFonts w:ascii="Book Antiqua" w:eastAsia="Book Antiqua" w:hAnsi="Book Antiqua" w:cs="Book Antiqua"/>
          <w:color w:val="000000"/>
        </w:rPr>
        <w:t xml:space="preserve">April </w:t>
      </w:r>
      <w:r w:rsidR="003D5BBB">
        <w:rPr>
          <w:rFonts w:ascii="Book Antiqua" w:eastAsia="Book Antiqua" w:hAnsi="Book Antiqua" w:cs="Book Antiqua"/>
          <w:color w:val="000000"/>
        </w:rPr>
        <w:t>1</w:t>
      </w:r>
      <w:r w:rsidR="00816395" w:rsidRPr="00816395">
        <w:rPr>
          <w:rFonts w:ascii="Book Antiqua" w:eastAsia="Book Antiqua" w:hAnsi="Book Antiqua" w:cs="Book Antiqua"/>
          <w:color w:val="000000"/>
        </w:rPr>
        <w:t>6, 2021</w:t>
      </w:r>
    </w:p>
    <w:p w14:paraId="14DC42D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0FD9E81" w14:textId="77777777" w:rsidR="00A77B3E" w:rsidRDefault="00EC0780">
      <w:pPr>
        <w:spacing w:line="360" w:lineRule="auto"/>
        <w:jc w:val="both"/>
      </w:pPr>
      <w:r>
        <w:rPr>
          <w:rFonts w:ascii="Book Antiqua" w:eastAsia="Book Antiqua" w:hAnsi="Book Antiqua" w:cs="Book Antiqua"/>
          <w:b/>
          <w:color w:val="000000"/>
        </w:rPr>
        <w:lastRenderedPageBreak/>
        <w:t>Abstract</w:t>
      </w:r>
    </w:p>
    <w:p w14:paraId="7CB6979F" w14:textId="77777777" w:rsidR="00A77B3E" w:rsidRDefault="00EC0780">
      <w:pPr>
        <w:spacing w:line="360" w:lineRule="auto"/>
        <w:jc w:val="both"/>
      </w:pPr>
      <w:r>
        <w:rPr>
          <w:rFonts w:ascii="Book Antiqua" w:eastAsia="Book Antiqua" w:hAnsi="Book Antiqua" w:cs="Book Antiqua"/>
          <w:color w:val="000000"/>
        </w:rPr>
        <w:t>BACKGROUND</w:t>
      </w:r>
    </w:p>
    <w:p w14:paraId="03E3AA06" w14:textId="7C518563" w:rsidR="00A77B3E" w:rsidRDefault="00EC0780">
      <w:pPr>
        <w:spacing w:line="360" w:lineRule="auto"/>
        <w:jc w:val="both"/>
      </w:pPr>
      <w:r>
        <w:rPr>
          <w:rFonts w:ascii="Book Antiqua" w:eastAsia="Book Antiqua" w:hAnsi="Book Antiqua" w:cs="Book Antiqua"/>
          <w:color w:val="000000"/>
          <w:szCs w:val="20"/>
        </w:rPr>
        <w:t xml:space="preserve">Giant cell tumor (GCT) is a benign lesion and rarely involves the patella. This disease is characterized by a relatively high recurrence rate after primary treatment. </w:t>
      </w:r>
      <w:r w:rsidRPr="00FD12A1">
        <w:rPr>
          <w:rFonts w:ascii="Book Antiqua" w:eastAsia="Book Antiqua" w:hAnsi="Book Antiqua" w:cs="Book Antiqua"/>
          <w:i/>
          <w:iCs/>
          <w:color w:val="000000"/>
          <w:szCs w:val="20"/>
        </w:rPr>
        <w:t>En bloc</w:t>
      </w:r>
      <w:r>
        <w:rPr>
          <w:rFonts w:ascii="Book Antiqua" w:eastAsia="Book Antiqua" w:hAnsi="Book Antiqua" w:cs="Book Antiqua"/>
          <w:color w:val="000000"/>
          <w:szCs w:val="20"/>
        </w:rPr>
        <w:t xml:space="preserve"> resection has been a predominant option for recurrent GCT. However, total patellectomy can lead to disruption of the knee. Therefore,</w:t>
      </w:r>
      <w:r w:rsidR="00867CD5">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exploration of functional reconstruction of the extensor mechanism is worthwhile.</w:t>
      </w:r>
    </w:p>
    <w:p w14:paraId="4FFE5403" w14:textId="77777777" w:rsidR="00A77B3E" w:rsidRDefault="00A77B3E">
      <w:pPr>
        <w:spacing w:line="360" w:lineRule="auto"/>
        <w:jc w:val="both"/>
      </w:pPr>
    </w:p>
    <w:p w14:paraId="6AE9DAE4" w14:textId="77777777" w:rsidR="00A77B3E" w:rsidRDefault="00EC0780">
      <w:pPr>
        <w:spacing w:line="360" w:lineRule="auto"/>
        <w:jc w:val="both"/>
      </w:pPr>
      <w:r>
        <w:rPr>
          <w:rFonts w:ascii="Book Antiqua" w:eastAsia="Book Antiqua" w:hAnsi="Book Antiqua" w:cs="Book Antiqua"/>
          <w:color w:val="000000"/>
        </w:rPr>
        <w:t>CASE SUMMARY</w:t>
      </w:r>
    </w:p>
    <w:p w14:paraId="287F5AEF" w14:textId="4B2364A6" w:rsidR="00A77B3E" w:rsidRDefault="00EC0780">
      <w:pPr>
        <w:spacing w:line="360" w:lineRule="auto"/>
        <w:jc w:val="both"/>
      </w:pPr>
      <w:r>
        <w:rPr>
          <w:rFonts w:ascii="Book Antiqua" w:eastAsia="Book Antiqua" w:hAnsi="Book Antiqua" w:cs="Book Antiqua"/>
          <w:color w:val="000000"/>
          <w:szCs w:val="20"/>
        </w:rPr>
        <w:t xml:space="preserve">A 54-year-old </w:t>
      </w:r>
      <w:r w:rsidR="00867CD5">
        <w:rPr>
          <w:rFonts w:ascii="Book Antiqua" w:eastAsia="Book Antiqua" w:hAnsi="Book Antiqua" w:cs="Book Antiqua"/>
          <w:color w:val="000000"/>
          <w:szCs w:val="20"/>
        </w:rPr>
        <w:t xml:space="preserve">woman </w:t>
      </w:r>
      <w:r>
        <w:rPr>
          <w:rFonts w:ascii="Book Antiqua" w:eastAsia="Book Antiqua" w:hAnsi="Book Antiqua" w:cs="Book Antiqua"/>
          <w:color w:val="000000"/>
          <w:szCs w:val="20"/>
        </w:rPr>
        <w:t xml:space="preserve">presented with right knee pain and swelling, </w:t>
      </w:r>
      <w:r w:rsidR="00867CD5">
        <w:rPr>
          <w:rFonts w:ascii="Book Antiqua" w:eastAsia="Book Antiqua" w:hAnsi="Book Antiqua" w:cs="Book Antiqua"/>
          <w:color w:val="000000"/>
          <w:szCs w:val="20"/>
        </w:rPr>
        <w:t xml:space="preserve">and </w:t>
      </w:r>
      <w:r>
        <w:rPr>
          <w:rFonts w:ascii="Book Antiqua" w:eastAsia="Book Antiqua" w:hAnsi="Book Antiqua" w:cs="Book Antiqua"/>
          <w:color w:val="000000"/>
          <w:szCs w:val="20"/>
        </w:rPr>
        <w:t xml:space="preserve">was diagnosed as </w:t>
      </w:r>
      <w:r w:rsidR="00867CD5">
        <w:rPr>
          <w:rFonts w:ascii="Book Antiqua" w:eastAsia="Book Antiqua" w:hAnsi="Book Antiqua" w:cs="Book Antiqua"/>
          <w:color w:val="000000"/>
          <w:szCs w:val="20"/>
        </w:rPr>
        <w:t xml:space="preserve">having a </w:t>
      </w:r>
      <w:r>
        <w:rPr>
          <w:rFonts w:ascii="Book Antiqua" w:eastAsia="Book Antiqua" w:hAnsi="Book Antiqua" w:cs="Book Antiqua"/>
          <w:color w:val="000000"/>
          <w:szCs w:val="20"/>
        </w:rPr>
        <w:t xml:space="preserve">GCT in </w:t>
      </w:r>
      <w:r w:rsidR="00867CD5">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patella following curettage and autograft. </w:t>
      </w:r>
      <w:r w:rsidR="00867CD5">
        <w:rPr>
          <w:rFonts w:ascii="Book Antiqua" w:eastAsia="Book Antiqua" w:hAnsi="Book Antiqua" w:cs="Book Antiqua"/>
          <w:color w:val="000000"/>
          <w:szCs w:val="20"/>
        </w:rPr>
        <w:t>M</w:t>
      </w:r>
      <w:r>
        <w:rPr>
          <w:rFonts w:ascii="Book Antiqua" w:eastAsia="Book Antiqua" w:hAnsi="Book Antiqua" w:cs="Book Antiqua"/>
          <w:color w:val="000000"/>
          <w:szCs w:val="20"/>
        </w:rPr>
        <w:t xml:space="preserve">edical imaging revealed a lytic and expanded lesion involving the whole patella with focal cortical breaches and pathological fracture. Based on the combination of histological, radiological, and clinical features, </w:t>
      </w:r>
      <w:r w:rsidR="00867CD5">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diagnosis of recurrent GCT in the patella was made (Campanacci grade III). After a multidisciplinary team discussion, three-dimensional (3D</w:t>
      </w:r>
      <w:r w:rsidR="00867CD5">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printed custom-made patellar endoprosthesis was performed following </w:t>
      </w:r>
      <w:r w:rsidRPr="00FD12A1">
        <w:rPr>
          <w:rFonts w:ascii="Book Antiqua" w:eastAsia="Book Antiqua" w:hAnsi="Book Antiqua" w:cs="Book Antiqua"/>
          <w:i/>
          <w:iCs/>
          <w:color w:val="000000"/>
          <w:szCs w:val="20"/>
        </w:rPr>
        <w:t>en bloc</w:t>
      </w:r>
      <w:r>
        <w:rPr>
          <w:rFonts w:ascii="Book Antiqua" w:eastAsia="Book Antiqua" w:hAnsi="Book Antiqua" w:cs="Book Antiqua"/>
          <w:color w:val="000000"/>
          <w:szCs w:val="20"/>
        </w:rPr>
        <w:t xml:space="preserve"> resection for reconstructing the extensor mechanism. The patient was followed </w:t>
      </w:r>
      <w:r w:rsidR="00867CD5">
        <w:rPr>
          <w:rFonts w:ascii="Book Antiqua" w:eastAsia="Book Antiqua" w:hAnsi="Book Antiqua" w:cs="Book Antiqua"/>
          <w:color w:val="000000"/>
          <w:szCs w:val="20"/>
        </w:rPr>
        <w:t xml:space="preserve">for </w:t>
      </w:r>
      <w:r>
        <w:rPr>
          <w:rFonts w:ascii="Book Antiqua" w:eastAsia="Book Antiqua" w:hAnsi="Book Antiqua" w:cs="Book Antiqua"/>
          <w:color w:val="000000"/>
          <w:szCs w:val="20"/>
        </w:rPr>
        <w:t xml:space="preserve">35 mo postoperatively. No evidence of local recurrence, pulmonary metastasis, </w:t>
      </w:r>
      <w:r w:rsidR="00867CD5">
        <w:rPr>
          <w:rFonts w:ascii="Book Antiqua" w:eastAsia="Book Antiqua" w:hAnsi="Book Antiqua" w:cs="Book Antiqua"/>
          <w:color w:val="000000"/>
          <w:szCs w:val="20"/>
        </w:rPr>
        <w:t xml:space="preserve">or </w:t>
      </w:r>
      <w:r>
        <w:rPr>
          <w:rFonts w:ascii="Book Antiqua" w:eastAsia="Book Antiqua" w:hAnsi="Book Antiqua" w:cs="Book Antiqua"/>
          <w:color w:val="000000"/>
          <w:szCs w:val="20"/>
        </w:rPr>
        <w:t>osteoarthritis of the right knee was observed. The active flexion arc was 0°</w:t>
      </w:r>
      <w:r w:rsidR="004A240F">
        <w:rPr>
          <w:rFonts w:ascii="Book Antiqua" w:eastAsia="Book Antiqua" w:hAnsi="Book Antiqua" w:cs="Book Antiqua"/>
          <w:color w:val="000000"/>
          <w:szCs w:val="20"/>
        </w:rPr>
        <w:t>-</w:t>
      </w:r>
      <w:r>
        <w:rPr>
          <w:rFonts w:ascii="Book Antiqua" w:eastAsia="Book Antiqua" w:hAnsi="Book Antiqua" w:cs="Book Antiqua"/>
          <w:color w:val="000000"/>
          <w:szCs w:val="20"/>
        </w:rPr>
        <w:t>120°, and no extension lag was detected. A favorable patellar tracking and height (Insall-Salvati ratio 0.93) were detected by radiography.</w:t>
      </w:r>
    </w:p>
    <w:p w14:paraId="38D05146" w14:textId="77777777" w:rsidR="00A77B3E" w:rsidRDefault="00A77B3E">
      <w:pPr>
        <w:spacing w:line="360" w:lineRule="auto"/>
        <w:jc w:val="both"/>
      </w:pPr>
    </w:p>
    <w:p w14:paraId="2ACACB17" w14:textId="77777777" w:rsidR="00A77B3E" w:rsidRDefault="00EC0780">
      <w:pPr>
        <w:spacing w:line="360" w:lineRule="auto"/>
        <w:jc w:val="both"/>
      </w:pPr>
      <w:r>
        <w:rPr>
          <w:rFonts w:ascii="Book Antiqua" w:eastAsia="Book Antiqua" w:hAnsi="Book Antiqua" w:cs="Book Antiqua"/>
          <w:color w:val="000000"/>
        </w:rPr>
        <w:t>CONCLUSION</w:t>
      </w:r>
    </w:p>
    <w:p w14:paraId="40DDF0F8" w14:textId="4AE03786" w:rsidR="00A77B3E" w:rsidRDefault="00EC0780">
      <w:pPr>
        <w:spacing w:line="360" w:lineRule="auto"/>
        <w:jc w:val="both"/>
      </w:pPr>
      <w:r>
        <w:rPr>
          <w:rFonts w:ascii="Book Antiqua" w:eastAsia="Book Antiqua" w:hAnsi="Book Antiqua" w:cs="Book Antiqua"/>
          <w:color w:val="000000"/>
          <w:szCs w:val="20"/>
        </w:rPr>
        <w:t xml:space="preserve">We depict a case of a </w:t>
      </w:r>
      <w:r w:rsidR="004A240F">
        <w:rPr>
          <w:rFonts w:ascii="Book Antiqua" w:eastAsia="Book Antiqua" w:hAnsi="Book Antiqua" w:cs="Book Antiqua"/>
          <w:color w:val="000000"/>
          <w:szCs w:val="20"/>
        </w:rPr>
        <w:t>GCT</w:t>
      </w:r>
      <w:r>
        <w:rPr>
          <w:rFonts w:ascii="Book Antiqua" w:eastAsia="Book Antiqua" w:hAnsi="Book Antiqua" w:cs="Book Antiqua"/>
          <w:color w:val="000000"/>
          <w:szCs w:val="20"/>
        </w:rPr>
        <w:t xml:space="preserve"> at the right patella, which was successfully treated by patellectomy and 3D-printed custom-made endoprosthetic replacement. The patella norma</w:t>
      </w:r>
      <w:r w:rsidR="004A240F">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reconstruction, the precise-fit articular design, and gastrocnemius flap augmentation could lead to satisfactory knee function and a low rate of complications in </w:t>
      </w:r>
      <w:r w:rsidR="00867CD5">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short-term follow-up.</w:t>
      </w:r>
    </w:p>
    <w:p w14:paraId="1D723C1A" w14:textId="77777777" w:rsidR="00A77B3E" w:rsidRDefault="00A77B3E">
      <w:pPr>
        <w:spacing w:line="360" w:lineRule="auto"/>
        <w:jc w:val="both"/>
      </w:pPr>
    </w:p>
    <w:p w14:paraId="42787B66" w14:textId="27D907DA" w:rsidR="00A77B3E" w:rsidRDefault="00EC0780">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Giant cell tumor of bone; Patellectomy; Three-</w:t>
      </w:r>
      <w:r w:rsidR="00867CD5">
        <w:rPr>
          <w:rFonts w:ascii="Book Antiqua" w:eastAsia="Book Antiqua" w:hAnsi="Book Antiqua" w:cs="Book Antiqua"/>
          <w:color w:val="000000"/>
        </w:rPr>
        <w:t>dimensional-</w:t>
      </w:r>
      <w:r>
        <w:rPr>
          <w:rFonts w:ascii="Book Antiqua" w:eastAsia="Book Antiqua" w:hAnsi="Book Antiqua" w:cs="Book Antiqua"/>
          <w:color w:val="000000"/>
        </w:rPr>
        <w:t>printed; Endoprosthesis; Biological reconstruction; Extensor mechanism</w:t>
      </w:r>
      <w:r w:rsidR="004A240F">
        <w:rPr>
          <w:rFonts w:ascii="Book Antiqua" w:eastAsia="Book Antiqua" w:hAnsi="Book Antiqua" w:cs="Book Antiqua"/>
          <w:color w:val="000000"/>
        </w:rPr>
        <w:t>; Case report</w:t>
      </w:r>
    </w:p>
    <w:p w14:paraId="4C51269F" w14:textId="77777777" w:rsidR="007C2E7C" w:rsidRDefault="007C2E7C" w:rsidP="007C2E7C">
      <w:pPr>
        <w:spacing w:line="360" w:lineRule="auto"/>
        <w:jc w:val="both"/>
        <w:rPr>
          <w:lang w:eastAsia="zh-CN"/>
        </w:rPr>
      </w:pPr>
    </w:p>
    <w:p w14:paraId="60438D6F" w14:textId="77777777" w:rsidR="007C2E7C" w:rsidRPr="00026CB8" w:rsidRDefault="007C2E7C" w:rsidP="007C2E7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A95B5D7" w14:textId="77777777" w:rsidR="007C2E7C" w:rsidRPr="009C101B" w:rsidRDefault="007C2E7C" w:rsidP="007C2E7C">
      <w:pPr>
        <w:spacing w:line="360" w:lineRule="auto"/>
        <w:jc w:val="both"/>
        <w:rPr>
          <w:lang w:eastAsia="zh-CN"/>
        </w:rPr>
      </w:pPr>
    </w:p>
    <w:p w14:paraId="6F53FC91" w14:textId="2B138488" w:rsidR="007C2E7C" w:rsidRDefault="007C2E7C" w:rsidP="007C2E7C">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EC0780">
        <w:rPr>
          <w:rFonts w:ascii="Book Antiqua" w:eastAsia="Book Antiqua" w:hAnsi="Book Antiqua" w:cs="Book Antiqua"/>
          <w:color w:val="000000"/>
        </w:rPr>
        <w:t xml:space="preserve">Wang J, Zhou Y, Wang YT, Min L, Zhang YQ, Lu MX, Tang F, Luo Y, Zhang YH, Zhang XL, Tu CQ. Three-dimensional-printed custom-made patellar endoprosthesis for recurrent giant cell tumor of the patella: A case report and review of </w:t>
      </w:r>
      <w:r w:rsidR="00867CD5">
        <w:rPr>
          <w:rFonts w:ascii="Book Antiqua" w:eastAsia="Book Antiqua" w:hAnsi="Book Antiqua" w:cs="Book Antiqua"/>
          <w:color w:val="000000"/>
        </w:rPr>
        <w:t xml:space="preserve">the </w:t>
      </w:r>
      <w:r w:rsidR="00EC0780">
        <w:rPr>
          <w:rFonts w:ascii="Book Antiqua" w:eastAsia="Book Antiqua" w:hAnsi="Book Antiqua" w:cs="Book Antiqua"/>
          <w:color w:val="000000"/>
        </w:rPr>
        <w:t xml:space="preserve">literature. </w:t>
      </w:r>
      <w:r w:rsidR="00EC0780">
        <w:rPr>
          <w:rFonts w:ascii="Book Antiqua" w:eastAsia="Book Antiqua" w:hAnsi="Book Antiqua" w:cs="Book Antiqua"/>
          <w:i/>
          <w:iCs/>
          <w:color w:val="000000"/>
        </w:rPr>
        <w:t>World J Clin Cases</w:t>
      </w:r>
      <w:r w:rsidR="00EC0780">
        <w:rPr>
          <w:rFonts w:ascii="Book Antiqua" w:eastAsia="Book Antiqua" w:hAnsi="Book Antiqua" w:cs="Book Antiqua"/>
          <w:color w:val="000000"/>
        </w:rPr>
        <w:t xml:space="preserve"> </w:t>
      </w:r>
      <w:r w:rsidR="008265EF" w:rsidRPr="008265EF">
        <w:rPr>
          <w:rFonts w:ascii="Book Antiqua" w:eastAsia="Book Antiqua" w:hAnsi="Book Antiqua" w:cs="Book Antiqua"/>
          <w:color w:val="000000"/>
        </w:rPr>
        <w:t>2021; 9(1</w:t>
      </w:r>
      <w:r w:rsidR="003D5BBB">
        <w:rPr>
          <w:rFonts w:ascii="Book Antiqua" w:eastAsia="Book Antiqua" w:hAnsi="Book Antiqua" w:cs="Book Antiqua"/>
          <w:color w:val="000000"/>
        </w:rPr>
        <w:t>1</w:t>
      </w:r>
      <w:r w:rsidR="008265EF" w:rsidRPr="008265EF">
        <w:rPr>
          <w:rFonts w:ascii="Book Antiqua" w:eastAsia="Book Antiqua" w:hAnsi="Book Antiqua" w:cs="Book Antiqua"/>
          <w:color w:val="000000"/>
        </w:rPr>
        <w:t xml:space="preserve">): </w:t>
      </w:r>
      <w:r w:rsidRPr="007C2E7C">
        <w:rPr>
          <w:rFonts w:ascii="Book Antiqua" w:eastAsia="Book Antiqua" w:hAnsi="Book Antiqua" w:cs="Book Antiqua"/>
          <w:color w:val="000000"/>
        </w:rPr>
        <w:t>2524-2532</w:t>
      </w:r>
    </w:p>
    <w:p w14:paraId="0BDAFDB2" w14:textId="223F987F" w:rsidR="007C2E7C" w:rsidRDefault="008265EF" w:rsidP="007C2E7C">
      <w:pPr>
        <w:spacing w:line="360" w:lineRule="auto"/>
        <w:jc w:val="both"/>
        <w:rPr>
          <w:rFonts w:ascii="Book Antiqua" w:eastAsia="Book Antiqua" w:hAnsi="Book Antiqua" w:cs="Book Antiqua"/>
          <w:color w:val="000000"/>
        </w:rPr>
      </w:pPr>
      <w:r w:rsidRPr="008265EF">
        <w:rPr>
          <w:rFonts w:ascii="Book Antiqua" w:eastAsia="Book Antiqua" w:hAnsi="Book Antiqua" w:cs="Book Antiqua"/>
          <w:color w:val="000000"/>
        </w:rPr>
        <w:t>URL: https://www.wjgnet.com/2307-8960/full/v9/i1</w:t>
      </w:r>
      <w:r w:rsidR="003D5BBB">
        <w:rPr>
          <w:rFonts w:ascii="Book Antiqua" w:eastAsia="Book Antiqua" w:hAnsi="Book Antiqua" w:cs="Book Antiqua"/>
          <w:color w:val="000000"/>
        </w:rPr>
        <w:t>1</w:t>
      </w:r>
      <w:r w:rsidRPr="008265EF">
        <w:rPr>
          <w:rFonts w:ascii="Book Antiqua" w:eastAsia="Book Antiqua" w:hAnsi="Book Antiqua" w:cs="Book Antiqua"/>
          <w:color w:val="000000"/>
        </w:rPr>
        <w:t>/</w:t>
      </w:r>
      <w:r w:rsidR="007C2E7C" w:rsidRPr="007C2E7C">
        <w:rPr>
          <w:rFonts w:ascii="Book Antiqua" w:eastAsia="Book Antiqua" w:hAnsi="Book Antiqua" w:cs="Book Antiqua"/>
          <w:color w:val="000000"/>
        </w:rPr>
        <w:t>2524</w:t>
      </w:r>
      <w:r w:rsidRPr="008265EF">
        <w:rPr>
          <w:rFonts w:ascii="Book Antiqua" w:eastAsia="Book Antiqua" w:hAnsi="Book Antiqua" w:cs="Book Antiqua"/>
          <w:color w:val="000000"/>
        </w:rPr>
        <w:t xml:space="preserve">.htm  </w:t>
      </w:r>
    </w:p>
    <w:p w14:paraId="4D51910A" w14:textId="20E546DD" w:rsidR="00A77B3E" w:rsidRDefault="008265EF">
      <w:pPr>
        <w:spacing w:line="360" w:lineRule="auto"/>
        <w:jc w:val="both"/>
        <w:rPr>
          <w:rFonts w:ascii="Book Antiqua" w:eastAsia="Book Antiqua" w:hAnsi="Book Antiqua" w:cs="Book Antiqua"/>
          <w:color w:val="000000"/>
        </w:rPr>
      </w:pPr>
      <w:r w:rsidRPr="008265EF">
        <w:rPr>
          <w:rFonts w:ascii="Book Antiqua" w:eastAsia="Book Antiqua" w:hAnsi="Book Antiqua" w:cs="Book Antiqua"/>
          <w:color w:val="000000"/>
        </w:rPr>
        <w:t>DOI: https://dx.doi.org/10.12998/wjcc.v9.i1</w:t>
      </w:r>
      <w:r w:rsidR="003D5BBB">
        <w:rPr>
          <w:rFonts w:ascii="Book Antiqua" w:eastAsia="Book Antiqua" w:hAnsi="Book Antiqua" w:cs="Book Antiqua"/>
          <w:color w:val="000000"/>
        </w:rPr>
        <w:t>1</w:t>
      </w:r>
      <w:r w:rsidRPr="008265EF">
        <w:rPr>
          <w:rFonts w:ascii="Book Antiqua" w:eastAsia="Book Antiqua" w:hAnsi="Book Antiqua" w:cs="Book Antiqua"/>
          <w:color w:val="000000"/>
        </w:rPr>
        <w:t>.</w:t>
      </w:r>
      <w:r w:rsidR="007C2E7C" w:rsidRPr="007C2E7C">
        <w:rPr>
          <w:rFonts w:ascii="Book Antiqua" w:eastAsia="Book Antiqua" w:hAnsi="Book Antiqua" w:cs="Book Antiqua"/>
          <w:color w:val="000000"/>
        </w:rPr>
        <w:t>2524</w:t>
      </w:r>
    </w:p>
    <w:p w14:paraId="0027E0BC" w14:textId="77777777" w:rsidR="007C2E7C" w:rsidRDefault="007C2E7C">
      <w:pPr>
        <w:spacing w:line="360" w:lineRule="auto"/>
        <w:jc w:val="both"/>
      </w:pPr>
    </w:p>
    <w:p w14:paraId="4D360A11" w14:textId="4C0EFDFA" w:rsidR="00A77B3E" w:rsidRDefault="00EC078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history of allogenic patellectomy has been a predominant option for recurrent </w:t>
      </w:r>
      <w:r w:rsidR="004A240F">
        <w:rPr>
          <w:rFonts w:ascii="Book Antiqua" w:eastAsia="Book Antiqua" w:hAnsi="Book Antiqua" w:cs="Book Antiqua"/>
          <w:color w:val="000000"/>
          <w:szCs w:val="20"/>
        </w:rPr>
        <w:t>giant cell tumor</w:t>
      </w:r>
      <w:r>
        <w:rPr>
          <w:rFonts w:ascii="Book Antiqua" w:eastAsia="Book Antiqua" w:hAnsi="Book Antiqua" w:cs="Book Antiqua"/>
          <w:color w:val="000000"/>
        </w:rPr>
        <w:t xml:space="preserve"> of </w:t>
      </w:r>
      <w:r w:rsidR="00867CD5">
        <w:rPr>
          <w:rFonts w:ascii="Book Antiqua" w:eastAsia="Book Antiqua" w:hAnsi="Book Antiqua" w:cs="Book Antiqua"/>
          <w:color w:val="000000"/>
        </w:rPr>
        <w:t xml:space="preserve">the </w:t>
      </w:r>
      <w:r>
        <w:rPr>
          <w:rFonts w:ascii="Book Antiqua" w:eastAsia="Book Antiqua" w:hAnsi="Book Antiqua" w:cs="Book Antiqua"/>
          <w:color w:val="000000"/>
        </w:rPr>
        <w:t xml:space="preserve">patella for decades. Although many reconstructive methods were reported following patellectomy, much needs to be researched for better knee function and fewer complications. Our study is a pioneering case using </w:t>
      </w:r>
      <w:r w:rsidR="004A240F">
        <w:rPr>
          <w:rFonts w:ascii="Book Antiqua" w:eastAsia="Book Antiqua" w:hAnsi="Book Antiqua" w:cs="Book Antiqua"/>
          <w:color w:val="000000"/>
          <w:szCs w:val="20"/>
        </w:rPr>
        <w:t>three-dimensional</w:t>
      </w:r>
      <w:r>
        <w:rPr>
          <w:rFonts w:ascii="Book Antiqua" w:eastAsia="Book Antiqua" w:hAnsi="Book Antiqua" w:cs="Book Antiqua"/>
          <w:color w:val="000000"/>
        </w:rPr>
        <w:t>-printed custom-made patella, which could be able to minimize complication</w:t>
      </w:r>
      <w:r w:rsidR="00867CD5">
        <w:rPr>
          <w:rFonts w:ascii="Book Antiqua" w:eastAsia="Book Antiqua" w:hAnsi="Book Antiqua" w:cs="Book Antiqua"/>
          <w:color w:val="000000"/>
        </w:rPr>
        <w:t>s</w:t>
      </w:r>
      <w:r>
        <w:rPr>
          <w:rFonts w:ascii="Book Antiqua" w:eastAsia="Book Antiqua" w:hAnsi="Book Antiqua" w:cs="Book Antiqua"/>
          <w:color w:val="000000"/>
        </w:rPr>
        <w:t xml:space="preserve"> and improve knee function. What’s more, a review of the previous relevant research and the potential future avenues of research related to the novel introduction of reconstructive methods following patellectomy cases was performed.</w:t>
      </w:r>
    </w:p>
    <w:p w14:paraId="3681D1A1" w14:textId="0225CF59" w:rsidR="00A77B3E" w:rsidRDefault="004A240F">
      <w:pPr>
        <w:spacing w:line="360" w:lineRule="auto"/>
        <w:jc w:val="both"/>
      </w:pPr>
      <w:r>
        <w:br w:type="page"/>
      </w:r>
      <w:r w:rsidR="00EC0780">
        <w:rPr>
          <w:rFonts w:ascii="Book Antiqua" w:eastAsia="Book Antiqua" w:hAnsi="Book Antiqua" w:cs="Book Antiqua"/>
          <w:b/>
          <w:caps/>
          <w:color w:val="000000"/>
          <w:u w:val="single"/>
        </w:rPr>
        <w:lastRenderedPageBreak/>
        <w:t>INTRODUCTION</w:t>
      </w:r>
    </w:p>
    <w:p w14:paraId="2D53EDB3" w14:textId="76323A1B" w:rsidR="00A77B3E" w:rsidRDefault="00EC0780" w:rsidP="004A240F">
      <w:pPr>
        <w:spacing w:line="360" w:lineRule="auto"/>
        <w:jc w:val="both"/>
      </w:pPr>
      <w:r>
        <w:rPr>
          <w:rFonts w:ascii="Book Antiqua" w:eastAsia="Book Antiqua" w:hAnsi="Book Antiqua" w:cs="Book Antiqua"/>
          <w:color w:val="000000"/>
          <w:szCs w:val="20"/>
        </w:rPr>
        <w:t>Giant cell tumor of bone (GCTB) is a benign lesion with local aggressive nature and a relatively high recurrence rate after primary treatment</w:t>
      </w:r>
      <w:r>
        <w:rPr>
          <w:rFonts w:ascii="Book Antiqua" w:eastAsia="Book Antiqua" w:hAnsi="Book Antiqua" w:cs="Book Antiqua"/>
          <w:color w:val="000000"/>
          <w:szCs w:val="25"/>
          <w:vertAlign w:val="superscript"/>
        </w:rPr>
        <w:t>[1]</w:t>
      </w:r>
      <w:r>
        <w:rPr>
          <w:rFonts w:ascii="Book Antiqua" w:eastAsia="Book Antiqua" w:hAnsi="Book Antiqua" w:cs="Book Antiqua"/>
          <w:color w:val="000000"/>
          <w:szCs w:val="20"/>
        </w:rPr>
        <w:t>. The majority of GCTBs are located in the epiphyseal regions of long bones, with the sacrum or spine being the second most common site, while rarely involving the patella</w:t>
      </w:r>
      <w:r>
        <w:rPr>
          <w:rFonts w:ascii="Book Antiqua" w:eastAsia="Book Antiqua" w:hAnsi="Book Antiqua" w:cs="Book Antiqua"/>
          <w:color w:val="000000"/>
          <w:szCs w:val="25"/>
          <w:vertAlign w:val="superscript"/>
        </w:rPr>
        <w:t>[1-3]</w:t>
      </w:r>
      <w:r>
        <w:rPr>
          <w:rFonts w:ascii="Book Antiqua" w:eastAsia="Book Antiqua" w:hAnsi="Book Antiqua" w:cs="Book Antiqua"/>
          <w:color w:val="000000"/>
          <w:szCs w:val="20"/>
        </w:rPr>
        <w:t>. Generally, intralesional curettage and cementation are suitable for patients with Campanacci grade I or II GCTBs</w:t>
      </w:r>
      <w:r>
        <w:rPr>
          <w:rFonts w:ascii="Book Antiqua" w:eastAsia="Book Antiqua" w:hAnsi="Book Antiqua" w:cs="Book Antiqua"/>
          <w:color w:val="000000"/>
          <w:szCs w:val="25"/>
          <w:vertAlign w:val="superscript"/>
        </w:rPr>
        <w:t>[1]</w:t>
      </w:r>
      <w:r>
        <w:rPr>
          <w:rFonts w:ascii="Book Antiqua" w:eastAsia="Book Antiqua" w:hAnsi="Book Antiqua" w:cs="Book Antiqua"/>
          <w:color w:val="000000"/>
          <w:szCs w:val="20"/>
        </w:rPr>
        <w:t xml:space="preserve">. As for Campanacci grade III or recurrent GCTBs, </w:t>
      </w:r>
      <w:r w:rsidRPr="00FD12A1">
        <w:rPr>
          <w:rFonts w:ascii="Book Antiqua" w:eastAsia="Book Antiqua" w:hAnsi="Book Antiqua" w:cs="Book Antiqua"/>
          <w:i/>
          <w:iCs/>
          <w:color w:val="000000"/>
          <w:szCs w:val="20"/>
        </w:rPr>
        <w:t>en bloc</w:t>
      </w:r>
      <w:r>
        <w:rPr>
          <w:rFonts w:ascii="Book Antiqua" w:eastAsia="Book Antiqua" w:hAnsi="Book Antiqua" w:cs="Book Antiqua"/>
          <w:color w:val="000000"/>
          <w:szCs w:val="20"/>
        </w:rPr>
        <w:t xml:space="preserve"> resection has been a predominant option to reduce the incidence of recurrence</w:t>
      </w:r>
      <w:r>
        <w:rPr>
          <w:rFonts w:ascii="Book Antiqua" w:eastAsia="Book Antiqua" w:hAnsi="Book Antiqua" w:cs="Book Antiqua"/>
          <w:color w:val="000000"/>
          <w:szCs w:val="25"/>
          <w:vertAlign w:val="superscript"/>
        </w:rPr>
        <w:t>[4,5]</w:t>
      </w:r>
      <w:r>
        <w:rPr>
          <w:rFonts w:ascii="Book Antiqua" w:eastAsia="Book Antiqua" w:hAnsi="Book Antiqua" w:cs="Book Antiqua"/>
          <w:color w:val="000000"/>
          <w:szCs w:val="20"/>
        </w:rPr>
        <w:t>. However, the patella is a crucial component of the extensor mechanism. Total patellectomy without following proper reconstruction can lead to disruption of the knee joint. Therefore,</w:t>
      </w:r>
      <w:r w:rsidR="00867CD5">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exploration of functional reconstruction of the extensor mechanism is worthwhile.</w:t>
      </w:r>
    </w:p>
    <w:p w14:paraId="07D2A833" w14:textId="1F9312E9" w:rsidR="00A77B3E" w:rsidRDefault="00EC0780" w:rsidP="004A240F">
      <w:pPr>
        <w:spacing w:line="360" w:lineRule="auto"/>
        <w:ind w:firstLineChars="100" w:firstLine="240"/>
        <w:jc w:val="both"/>
      </w:pPr>
      <w:r>
        <w:rPr>
          <w:rFonts w:ascii="Book Antiqua" w:eastAsia="Book Antiqua" w:hAnsi="Book Antiqua" w:cs="Book Antiqua"/>
          <w:color w:val="000000"/>
          <w:szCs w:val="20"/>
        </w:rPr>
        <w:t>Several methods for the reconstruction of extensor mechanisms have been applied, such as end-to-end suture of the quadriceps tendon and patellar tendon</w:t>
      </w:r>
      <w:r>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allografting</w:t>
      </w:r>
      <w:r>
        <w:rPr>
          <w:rFonts w:ascii="Book Antiqua" w:eastAsia="Book Antiqua" w:hAnsi="Book Antiqua" w:cs="Book Antiqua"/>
          <w:color w:val="000000"/>
          <w:szCs w:val="25"/>
          <w:vertAlign w:val="superscript"/>
        </w:rPr>
        <w:t>[5,7</w:t>
      </w:r>
      <w:r w:rsidR="004A240F">
        <w:rPr>
          <w:rFonts w:ascii="Book Antiqua" w:eastAsia="Book Antiqua" w:hAnsi="Book Antiqua" w:cs="Book Antiqua"/>
          <w:color w:val="000000"/>
          <w:szCs w:val="25"/>
          <w:vertAlign w:val="superscript"/>
        </w:rPr>
        <w:t>-</w:t>
      </w:r>
      <w:r>
        <w:rPr>
          <w:rFonts w:ascii="Book Antiqua" w:eastAsia="Book Antiqua" w:hAnsi="Book Antiqua" w:cs="Book Antiqua"/>
          <w:color w:val="000000"/>
          <w:szCs w:val="25"/>
          <w:vertAlign w:val="superscript"/>
        </w:rPr>
        <w:t>9]</w:t>
      </w:r>
      <w:r>
        <w:rPr>
          <w:rFonts w:ascii="Book Antiqua" w:eastAsia="Book Antiqua" w:hAnsi="Book Antiqua" w:cs="Book Antiqua"/>
          <w:color w:val="000000"/>
          <w:szCs w:val="20"/>
        </w:rPr>
        <w:t>, and autografting</w:t>
      </w:r>
      <w:r>
        <w:rPr>
          <w:rFonts w:ascii="Book Antiqua" w:eastAsia="Book Antiqua" w:hAnsi="Book Antiqua" w:cs="Book Antiqua"/>
          <w:color w:val="000000"/>
          <w:szCs w:val="25"/>
          <w:vertAlign w:val="superscript"/>
        </w:rPr>
        <w:t>[10</w:t>
      </w:r>
      <w:r w:rsidR="004A240F">
        <w:rPr>
          <w:rFonts w:ascii="Book Antiqua" w:eastAsia="Book Antiqua" w:hAnsi="Book Antiqua" w:cs="Book Antiqua"/>
          <w:color w:val="000000"/>
          <w:szCs w:val="25"/>
          <w:vertAlign w:val="superscript"/>
        </w:rPr>
        <w:t>-</w:t>
      </w:r>
      <w:r>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rPr>
        <w:t>. Although these procedures have been reported to lead to reasonable functional outcomes, each has its corresponding disadvantage</w:t>
      </w:r>
      <w:r w:rsidR="00867CD5">
        <w:rPr>
          <w:rFonts w:ascii="Book Antiqua" w:eastAsia="Book Antiqua" w:hAnsi="Book Antiqua" w:cs="Book Antiqua"/>
          <w:color w:val="000000"/>
          <w:szCs w:val="20"/>
        </w:rPr>
        <w:t>s</w:t>
      </w:r>
      <w:r>
        <w:rPr>
          <w:rFonts w:ascii="Book Antiqua" w:eastAsia="Book Antiqua" w:hAnsi="Book Antiqua" w:cs="Book Antiqua"/>
          <w:color w:val="000000"/>
          <w:szCs w:val="20"/>
        </w:rPr>
        <w:t>, such as donor site morbidity, extensor lag, disease transmission, and graft rejection. We proposed the introduction of three-dimensional (3D</w:t>
      </w:r>
      <w:r w:rsidR="00867CD5">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printed custom-made patellar endoprosthesis that can reconnect the quadriceps tendon and patellar tendon properly, and therefore restore acceptable postoperative lower-limb function. To our best knowledge, no study has been performed on this subject. The present </w:t>
      </w:r>
      <w:r w:rsidR="00447F30">
        <w:rPr>
          <w:rFonts w:ascii="Book Antiqua" w:eastAsia="Book Antiqua" w:hAnsi="Book Antiqua" w:cs="Book Antiqua"/>
          <w:color w:val="000000"/>
          <w:szCs w:val="20"/>
        </w:rPr>
        <w:t xml:space="preserve">paper </w:t>
      </w:r>
      <w:r>
        <w:rPr>
          <w:rFonts w:ascii="Book Antiqua" w:eastAsia="Book Antiqua" w:hAnsi="Book Antiqua" w:cs="Book Antiqua"/>
          <w:color w:val="000000"/>
          <w:szCs w:val="20"/>
        </w:rPr>
        <w:t>describes detailed endoprosthesis design and surgical techniques in total patellar replacement for a patient with a recurrent Campanacci III GCTB.</w:t>
      </w:r>
    </w:p>
    <w:p w14:paraId="378B5A89" w14:textId="77777777" w:rsidR="00A77B3E" w:rsidRDefault="00A77B3E" w:rsidP="004A240F">
      <w:pPr>
        <w:spacing w:line="360" w:lineRule="auto"/>
        <w:jc w:val="both"/>
      </w:pPr>
    </w:p>
    <w:p w14:paraId="781D0179" w14:textId="77777777" w:rsidR="00A77B3E" w:rsidRDefault="00EC0780">
      <w:pPr>
        <w:spacing w:line="360" w:lineRule="auto"/>
        <w:jc w:val="both"/>
      </w:pPr>
      <w:r>
        <w:rPr>
          <w:rFonts w:ascii="Book Antiqua" w:eastAsia="Book Antiqua" w:hAnsi="Book Antiqua" w:cs="Book Antiqua"/>
          <w:b/>
          <w:caps/>
          <w:color w:val="000000"/>
          <w:u w:val="single"/>
        </w:rPr>
        <w:t>CASE PRESENTATION</w:t>
      </w:r>
    </w:p>
    <w:p w14:paraId="0BCE78A5" w14:textId="77777777" w:rsidR="00A77B3E" w:rsidRDefault="00EC0780">
      <w:pPr>
        <w:spacing w:line="360" w:lineRule="auto"/>
        <w:jc w:val="both"/>
      </w:pPr>
      <w:r>
        <w:rPr>
          <w:rFonts w:ascii="Book Antiqua" w:eastAsia="Book Antiqua" w:hAnsi="Book Antiqua" w:cs="Book Antiqua"/>
          <w:b/>
          <w:i/>
          <w:color w:val="000000"/>
        </w:rPr>
        <w:t>Chief complaints</w:t>
      </w:r>
    </w:p>
    <w:p w14:paraId="0AF704D2" w14:textId="68494531" w:rsidR="00A77B3E" w:rsidRDefault="00EC0780" w:rsidP="004A240F">
      <w:pPr>
        <w:spacing w:line="360" w:lineRule="auto"/>
        <w:jc w:val="both"/>
      </w:pPr>
      <w:r>
        <w:rPr>
          <w:rFonts w:ascii="Book Antiqua" w:eastAsia="Book Antiqua" w:hAnsi="Book Antiqua" w:cs="Book Antiqua"/>
          <w:color w:val="000000"/>
          <w:szCs w:val="20"/>
        </w:rPr>
        <w:t xml:space="preserve">In October 2017, a 54-year-old </w:t>
      </w:r>
      <w:r w:rsidR="00447F30">
        <w:rPr>
          <w:rFonts w:ascii="Book Antiqua" w:eastAsia="Book Antiqua" w:hAnsi="Book Antiqua" w:cs="Book Antiqua"/>
          <w:color w:val="000000"/>
          <w:szCs w:val="20"/>
        </w:rPr>
        <w:t xml:space="preserve">woman </w:t>
      </w:r>
      <w:r>
        <w:rPr>
          <w:rFonts w:ascii="Book Antiqua" w:eastAsia="Book Antiqua" w:hAnsi="Book Antiqua" w:cs="Book Antiqua"/>
          <w:color w:val="000000"/>
          <w:szCs w:val="20"/>
        </w:rPr>
        <w:t>presented with a 4-mo</w:t>
      </w:r>
      <w:r w:rsidR="004A240F">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history of progressive right knee pain and swelling.</w:t>
      </w:r>
    </w:p>
    <w:p w14:paraId="4180AC94" w14:textId="77777777" w:rsidR="00A77B3E" w:rsidRDefault="00A77B3E" w:rsidP="004A240F">
      <w:pPr>
        <w:spacing w:line="360" w:lineRule="auto"/>
        <w:jc w:val="both"/>
      </w:pPr>
    </w:p>
    <w:p w14:paraId="00697DC4" w14:textId="77777777" w:rsidR="00A77B3E" w:rsidRDefault="00EC0780">
      <w:pPr>
        <w:spacing w:line="360" w:lineRule="auto"/>
        <w:jc w:val="both"/>
      </w:pPr>
      <w:r>
        <w:rPr>
          <w:rFonts w:ascii="Book Antiqua" w:eastAsia="Book Antiqua" w:hAnsi="Book Antiqua" w:cs="Book Antiqua"/>
          <w:b/>
          <w:i/>
          <w:color w:val="000000"/>
        </w:rPr>
        <w:t>History of present illness</w:t>
      </w:r>
    </w:p>
    <w:p w14:paraId="6A0A6D11" w14:textId="5DF04CC1" w:rsidR="00A77B3E" w:rsidRDefault="00EC0780" w:rsidP="004A240F">
      <w:pPr>
        <w:spacing w:line="360" w:lineRule="auto"/>
        <w:jc w:val="both"/>
      </w:pPr>
      <w:r>
        <w:rPr>
          <w:rFonts w:ascii="Book Antiqua" w:eastAsia="Book Antiqua" w:hAnsi="Book Antiqua" w:cs="Book Antiqua"/>
          <w:color w:val="000000"/>
          <w:szCs w:val="20"/>
        </w:rPr>
        <w:lastRenderedPageBreak/>
        <w:t xml:space="preserve">No other health conditions </w:t>
      </w:r>
      <w:r w:rsidR="00447F30">
        <w:rPr>
          <w:rFonts w:ascii="Book Antiqua" w:eastAsia="Book Antiqua" w:hAnsi="Book Antiqua" w:cs="Book Antiqua"/>
          <w:color w:val="000000"/>
          <w:szCs w:val="20"/>
        </w:rPr>
        <w:t xml:space="preserve">were </w:t>
      </w:r>
      <w:r>
        <w:rPr>
          <w:rFonts w:ascii="Book Antiqua" w:eastAsia="Book Antiqua" w:hAnsi="Book Antiqua" w:cs="Book Antiqua"/>
          <w:color w:val="000000"/>
          <w:szCs w:val="20"/>
        </w:rPr>
        <w:t>reported.</w:t>
      </w:r>
    </w:p>
    <w:p w14:paraId="2D070D1B" w14:textId="77777777" w:rsidR="00A77B3E" w:rsidRDefault="00A77B3E" w:rsidP="004A240F">
      <w:pPr>
        <w:spacing w:line="360" w:lineRule="auto"/>
        <w:jc w:val="both"/>
      </w:pPr>
    </w:p>
    <w:p w14:paraId="028E8434" w14:textId="77777777" w:rsidR="00A77B3E" w:rsidRDefault="00EC0780">
      <w:pPr>
        <w:spacing w:line="360" w:lineRule="auto"/>
        <w:jc w:val="both"/>
      </w:pPr>
      <w:r>
        <w:rPr>
          <w:rFonts w:ascii="Book Antiqua" w:eastAsia="Book Antiqua" w:hAnsi="Book Antiqua" w:cs="Book Antiqua"/>
          <w:b/>
          <w:i/>
          <w:color w:val="000000"/>
        </w:rPr>
        <w:t>History of past illness</w:t>
      </w:r>
    </w:p>
    <w:p w14:paraId="307265A1" w14:textId="21656F08" w:rsidR="00A77B3E" w:rsidRDefault="00EC0780" w:rsidP="004A240F">
      <w:pPr>
        <w:spacing w:line="360" w:lineRule="auto"/>
        <w:jc w:val="both"/>
      </w:pPr>
      <w:r>
        <w:rPr>
          <w:rFonts w:ascii="Book Antiqua" w:eastAsia="Book Antiqua" w:hAnsi="Book Antiqua" w:cs="Book Antiqua"/>
          <w:color w:val="000000"/>
          <w:szCs w:val="20"/>
        </w:rPr>
        <w:t xml:space="preserve">One year before visiting our outpatient department, the patient had been diagnosed as </w:t>
      </w:r>
      <w:r w:rsidR="00447F30">
        <w:rPr>
          <w:rFonts w:ascii="Book Antiqua" w:eastAsia="Book Antiqua" w:hAnsi="Book Antiqua" w:cs="Book Antiqua"/>
          <w:color w:val="000000"/>
          <w:szCs w:val="20"/>
        </w:rPr>
        <w:t xml:space="preserve">having </w:t>
      </w:r>
      <w:r>
        <w:rPr>
          <w:rFonts w:ascii="Book Antiqua" w:eastAsia="Book Antiqua" w:hAnsi="Book Antiqua" w:cs="Book Antiqua"/>
          <w:color w:val="000000"/>
          <w:szCs w:val="20"/>
        </w:rPr>
        <w:t>Campanacci grade I GCTB of the patella at another institution. The curettage of the lesion and iliac autografting were performed, and the pain was relieved. During her visit to our department, the physical examination revealed mild swelling and slight tenderness in the anterior aspect of the right knee.</w:t>
      </w:r>
    </w:p>
    <w:p w14:paraId="2FB1A7CF" w14:textId="77777777" w:rsidR="00A77B3E" w:rsidRDefault="00A77B3E" w:rsidP="004A240F">
      <w:pPr>
        <w:spacing w:line="360" w:lineRule="auto"/>
        <w:jc w:val="both"/>
      </w:pPr>
    </w:p>
    <w:p w14:paraId="4D7F8445" w14:textId="77777777" w:rsidR="00A77B3E" w:rsidRDefault="00EC0780">
      <w:pPr>
        <w:spacing w:line="360" w:lineRule="auto"/>
        <w:jc w:val="both"/>
      </w:pPr>
      <w:r>
        <w:rPr>
          <w:rFonts w:ascii="Book Antiqua" w:eastAsia="Book Antiqua" w:hAnsi="Book Antiqua" w:cs="Book Antiqua"/>
          <w:b/>
          <w:i/>
          <w:color w:val="000000"/>
        </w:rPr>
        <w:t>Personal and family history</w:t>
      </w:r>
    </w:p>
    <w:p w14:paraId="30021D44" w14:textId="66BD6DCA" w:rsidR="00A77B3E" w:rsidRDefault="00EC0780" w:rsidP="004A240F">
      <w:pPr>
        <w:spacing w:line="360" w:lineRule="auto"/>
        <w:jc w:val="both"/>
      </w:pPr>
      <w:r>
        <w:rPr>
          <w:rFonts w:ascii="Book Antiqua" w:eastAsia="Book Antiqua" w:hAnsi="Book Antiqua" w:cs="Book Antiqua"/>
          <w:color w:val="000000"/>
          <w:szCs w:val="20"/>
        </w:rPr>
        <w:t xml:space="preserve">The </w:t>
      </w:r>
      <w:r w:rsidR="00447F30">
        <w:rPr>
          <w:rFonts w:ascii="Book Antiqua" w:eastAsia="Book Antiqua" w:hAnsi="Book Antiqua" w:cs="Book Antiqua"/>
          <w:color w:val="000000"/>
          <w:szCs w:val="20"/>
        </w:rPr>
        <w:t xml:space="preserve">patient’s </w:t>
      </w:r>
      <w:r>
        <w:rPr>
          <w:rFonts w:ascii="Book Antiqua" w:eastAsia="Book Antiqua" w:hAnsi="Book Antiqua" w:cs="Book Antiqua"/>
          <w:color w:val="000000"/>
          <w:szCs w:val="20"/>
        </w:rPr>
        <w:t xml:space="preserve">father </w:t>
      </w:r>
      <w:r w:rsidR="00447F30">
        <w:rPr>
          <w:rFonts w:ascii="Book Antiqua" w:eastAsia="Book Antiqua" w:hAnsi="Book Antiqua" w:cs="Book Antiqua"/>
          <w:color w:val="000000"/>
          <w:szCs w:val="20"/>
        </w:rPr>
        <w:t xml:space="preserve">had </w:t>
      </w:r>
      <w:r>
        <w:rPr>
          <w:rFonts w:ascii="Book Antiqua" w:eastAsia="Book Antiqua" w:hAnsi="Book Antiqua" w:cs="Book Antiqua"/>
          <w:color w:val="000000"/>
          <w:szCs w:val="20"/>
        </w:rPr>
        <w:t>hypertension.</w:t>
      </w:r>
    </w:p>
    <w:p w14:paraId="5C297725" w14:textId="77777777" w:rsidR="00A77B3E" w:rsidRDefault="00A77B3E" w:rsidP="004A240F">
      <w:pPr>
        <w:spacing w:line="360" w:lineRule="auto"/>
        <w:jc w:val="both"/>
      </w:pPr>
    </w:p>
    <w:p w14:paraId="3DCC9E2F" w14:textId="77777777" w:rsidR="00A77B3E" w:rsidRDefault="00EC0780">
      <w:pPr>
        <w:spacing w:line="360" w:lineRule="auto"/>
        <w:jc w:val="both"/>
      </w:pPr>
      <w:r>
        <w:rPr>
          <w:rFonts w:ascii="Book Antiqua" w:eastAsia="Book Antiqua" w:hAnsi="Book Antiqua" w:cs="Book Antiqua"/>
          <w:b/>
          <w:i/>
          <w:color w:val="000000"/>
        </w:rPr>
        <w:t>Physical examination</w:t>
      </w:r>
    </w:p>
    <w:p w14:paraId="6DDD3F72" w14:textId="2ACC7B80" w:rsidR="00A77B3E" w:rsidRDefault="00EC0780" w:rsidP="004A240F">
      <w:pPr>
        <w:spacing w:line="360" w:lineRule="auto"/>
        <w:jc w:val="both"/>
      </w:pPr>
      <w:r>
        <w:rPr>
          <w:rFonts w:ascii="Book Antiqua" w:eastAsia="Book Antiqua" w:hAnsi="Book Antiqua" w:cs="Book Antiqua"/>
          <w:color w:val="000000"/>
          <w:szCs w:val="20"/>
        </w:rPr>
        <w:t>The Visual Analog Scale (VAS)</w:t>
      </w:r>
      <w:r>
        <w:rPr>
          <w:rFonts w:ascii="Book Antiqua" w:eastAsia="Book Antiqua" w:hAnsi="Book Antiqua" w:cs="Book Antiqua"/>
          <w:color w:val="000000"/>
          <w:szCs w:val="25"/>
          <w:vertAlign w:val="superscript"/>
        </w:rPr>
        <w:t>[13]</w:t>
      </w:r>
      <w:r>
        <w:rPr>
          <w:rFonts w:ascii="Book Antiqua" w:eastAsia="Book Antiqua" w:hAnsi="Book Antiqua" w:cs="Book Antiqua"/>
          <w:color w:val="000000"/>
          <w:szCs w:val="20"/>
        </w:rPr>
        <w:t xml:space="preserve"> </w:t>
      </w:r>
      <w:r w:rsidR="00447F30">
        <w:rPr>
          <w:rFonts w:ascii="Book Antiqua" w:eastAsia="Book Antiqua" w:hAnsi="Book Antiqua" w:cs="Book Antiqua"/>
          <w:color w:val="000000"/>
          <w:szCs w:val="20"/>
        </w:rPr>
        <w:t xml:space="preserve">score </w:t>
      </w:r>
      <w:r>
        <w:rPr>
          <w:rFonts w:ascii="Book Antiqua" w:eastAsia="Book Antiqua" w:hAnsi="Book Antiqua" w:cs="Book Antiqua"/>
          <w:color w:val="000000"/>
          <w:szCs w:val="20"/>
        </w:rPr>
        <w:t>was 6. The affected knee flexion arc was 20°</w:t>
      </w:r>
      <w:r w:rsidR="004A240F">
        <w:rPr>
          <w:rFonts w:ascii="Book Antiqua" w:eastAsia="Book Antiqua" w:hAnsi="Book Antiqua" w:cs="Book Antiqua"/>
          <w:color w:val="000000"/>
          <w:szCs w:val="20"/>
        </w:rPr>
        <w:t>-</w:t>
      </w:r>
      <w:r>
        <w:rPr>
          <w:rFonts w:ascii="Book Antiqua" w:eastAsia="Book Antiqua" w:hAnsi="Book Antiqua" w:cs="Book Antiqua"/>
          <w:color w:val="000000"/>
          <w:szCs w:val="20"/>
        </w:rPr>
        <w:t>80°, and 20° of extension lag was found. Meanwhile, the strength of an active knee extension was 3 of 5 in the muscle manual test. The Musculoskeletal Tumor Society (MSTS-93) scale</w:t>
      </w:r>
      <w:r>
        <w:rPr>
          <w:rFonts w:ascii="Book Antiqua" w:eastAsia="Book Antiqua" w:hAnsi="Book Antiqua" w:cs="Book Antiqua"/>
          <w:color w:val="000000"/>
          <w:szCs w:val="25"/>
          <w:vertAlign w:val="superscript"/>
        </w:rPr>
        <w:t>[14]</w:t>
      </w:r>
      <w:r>
        <w:rPr>
          <w:rFonts w:ascii="Book Antiqua" w:eastAsia="Book Antiqua" w:hAnsi="Book Antiqua" w:cs="Book Antiqua"/>
          <w:color w:val="000000"/>
          <w:szCs w:val="20"/>
        </w:rPr>
        <w:t xml:space="preserve"> </w:t>
      </w:r>
      <w:r w:rsidR="00447F30">
        <w:rPr>
          <w:rFonts w:ascii="Book Antiqua" w:eastAsia="Book Antiqua" w:hAnsi="Book Antiqua" w:cs="Book Antiqua"/>
          <w:color w:val="000000"/>
          <w:szCs w:val="20"/>
        </w:rPr>
        <w:t xml:space="preserve">score </w:t>
      </w:r>
      <w:r>
        <w:rPr>
          <w:rFonts w:ascii="Book Antiqua" w:eastAsia="Book Antiqua" w:hAnsi="Book Antiqua" w:cs="Book Antiqua"/>
          <w:color w:val="000000"/>
          <w:szCs w:val="20"/>
        </w:rPr>
        <w:t>was 13. No osteoarthritis occurred.</w:t>
      </w:r>
    </w:p>
    <w:p w14:paraId="5BD7F877" w14:textId="77777777" w:rsidR="00A77B3E" w:rsidRDefault="00A77B3E" w:rsidP="004A240F">
      <w:pPr>
        <w:spacing w:line="360" w:lineRule="auto"/>
        <w:jc w:val="both"/>
      </w:pPr>
    </w:p>
    <w:p w14:paraId="0763D768" w14:textId="77777777" w:rsidR="00A77B3E" w:rsidRDefault="00EC0780">
      <w:pPr>
        <w:spacing w:line="360" w:lineRule="auto"/>
        <w:jc w:val="both"/>
      </w:pPr>
      <w:r>
        <w:rPr>
          <w:rFonts w:ascii="Book Antiqua" w:eastAsia="Book Antiqua" w:hAnsi="Book Antiqua" w:cs="Book Antiqua"/>
          <w:b/>
          <w:i/>
          <w:color w:val="000000"/>
        </w:rPr>
        <w:t>Laboratory examinations</w:t>
      </w:r>
    </w:p>
    <w:p w14:paraId="1C4B7305" w14:textId="77777777" w:rsidR="00A77B3E" w:rsidRDefault="00EC0780" w:rsidP="004A240F">
      <w:pPr>
        <w:spacing w:line="360" w:lineRule="auto"/>
        <w:jc w:val="both"/>
      </w:pPr>
      <w:r>
        <w:rPr>
          <w:rFonts w:ascii="Book Antiqua" w:eastAsia="Book Antiqua" w:hAnsi="Book Antiqua" w:cs="Book Antiqua"/>
          <w:color w:val="000000"/>
          <w:szCs w:val="20"/>
        </w:rPr>
        <w:t>The patient has an AB blood type. Routine blood count and coagulation profile for the patient were within normal limits.</w:t>
      </w:r>
    </w:p>
    <w:p w14:paraId="1588502D" w14:textId="77777777" w:rsidR="00A77B3E" w:rsidRDefault="00A77B3E" w:rsidP="004A240F">
      <w:pPr>
        <w:spacing w:line="360" w:lineRule="auto"/>
        <w:jc w:val="both"/>
      </w:pPr>
    </w:p>
    <w:p w14:paraId="29787B28" w14:textId="77777777" w:rsidR="00A77B3E" w:rsidRDefault="00EC0780">
      <w:pPr>
        <w:spacing w:line="360" w:lineRule="auto"/>
        <w:jc w:val="both"/>
      </w:pPr>
      <w:r>
        <w:rPr>
          <w:rFonts w:ascii="Book Antiqua" w:eastAsia="Book Antiqua" w:hAnsi="Book Antiqua" w:cs="Book Antiqua"/>
          <w:b/>
          <w:i/>
          <w:color w:val="000000"/>
        </w:rPr>
        <w:t>Imaging examinations</w:t>
      </w:r>
    </w:p>
    <w:p w14:paraId="0E1978D6" w14:textId="0C29CAE2" w:rsidR="00A77B3E" w:rsidRDefault="00447F30" w:rsidP="004A240F">
      <w:pPr>
        <w:spacing w:line="360" w:lineRule="auto"/>
        <w:jc w:val="both"/>
      </w:pPr>
      <w:r>
        <w:rPr>
          <w:rFonts w:ascii="Book Antiqua" w:eastAsia="Book Antiqua" w:hAnsi="Book Antiqua" w:cs="Book Antiqua"/>
          <w:color w:val="000000"/>
          <w:szCs w:val="20"/>
        </w:rPr>
        <w:t>P</w:t>
      </w:r>
      <w:r w:rsidR="00EC0780">
        <w:rPr>
          <w:rFonts w:ascii="Book Antiqua" w:eastAsia="Book Antiqua" w:hAnsi="Book Antiqua" w:cs="Book Antiqua"/>
          <w:color w:val="000000"/>
          <w:szCs w:val="20"/>
        </w:rPr>
        <w:t>lain radiograph revealed a lytic and expanded lesion involving the whole patella with focal cortical breaches and pathological fracture (Figure 1</w:t>
      </w:r>
      <w:r w:rsidR="004A240F">
        <w:rPr>
          <w:rFonts w:ascii="Book Antiqua" w:eastAsia="Book Antiqua" w:hAnsi="Book Antiqua" w:cs="Book Antiqua"/>
          <w:color w:val="000000"/>
          <w:szCs w:val="20"/>
        </w:rPr>
        <w:t>A</w:t>
      </w:r>
      <w:r w:rsidR="00EC0780">
        <w:rPr>
          <w:rFonts w:ascii="Book Antiqua" w:eastAsia="Book Antiqua" w:hAnsi="Book Antiqua" w:cs="Book Antiqua"/>
          <w:color w:val="000000"/>
          <w:szCs w:val="20"/>
        </w:rPr>
        <w:t>). Computed tomography (CT) delineated the lesion (Figure 1</w:t>
      </w:r>
      <w:r w:rsidR="004A240F">
        <w:rPr>
          <w:rFonts w:ascii="Book Antiqua" w:eastAsia="Book Antiqua" w:hAnsi="Book Antiqua" w:cs="Book Antiqua"/>
          <w:color w:val="000000"/>
          <w:szCs w:val="20"/>
        </w:rPr>
        <w:t>B</w:t>
      </w:r>
      <w:r w:rsidR="00EC0780">
        <w:rPr>
          <w:rFonts w:ascii="Book Antiqua" w:eastAsia="Book Antiqua" w:hAnsi="Book Antiqua" w:cs="Book Antiqua"/>
          <w:color w:val="000000"/>
          <w:szCs w:val="20"/>
        </w:rPr>
        <w:t>). The lesion on magnetic resonance imaging (MRI) was T2-hyperintense with small multiple fluid pockets (Figure 1</w:t>
      </w:r>
      <w:r w:rsidR="004A240F">
        <w:rPr>
          <w:rFonts w:ascii="Book Antiqua" w:eastAsia="Book Antiqua" w:hAnsi="Book Antiqua" w:cs="Book Antiqua"/>
          <w:color w:val="000000"/>
          <w:szCs w:val="20"/>
        </w:rPr>
        <w:t>C</w:t>
      </w:r>
      <w:r w:rsidR="00EC0780">
        <w:rPr>
          <w:rFonts w:ascii="Book Antiqua" w:eastAsia="Book Antiqua" w:hAnsi="Book Antiqua" w:cs="Book Antiqua"/>
          <w:color w:val="000000"/>
          <w:szCs w:val="20"/>
        </w:rPr>
        <w:t xml:space="preserve">). There were areas with hemorrhagic component and cortical breach. Technetium-99m hydroxy methylene </w:t>
      </w:r>
      <w:r w:rsidR="00EC0780">
        <w:rPr>
          <w:rFonts w:ascii="Book Antiqua" w:eastAsia="Book Antiqua" w:hAnsi="Book Antiqua" w:cs="Book Antiqua"/>
          <w:color w:val="000000"/>
          <w:szCs w:val="20"/>
        </w:rPr>
        <w:lastRenderedPageBreak/>
        <w:t>diphosphonate bone scintigraphy revealed a thin-rimmed doughnut pattern (Figure 1</w:t>
      </w:r>
      <w:r w:rsidR="004A240F">
        <w:rPr>
          <w:rFonts w:ascii="Book Antiqua" w:eastAsia="Book Antiqua" w:hAnsi="Book Antiqua" w:cs="Book Antiqua"/>
          <w:color w:val="000000"/>
          <w:szCs w:val="20"/>
        </w:rPr>
        <w:t>D</w:t>
      </w:r>
      <w:r w:rsidR="00EC0780">
        <w:rPr>
          <w:rFonts w:ascii="Book Antiqua" w:eastAsia="Book Antiqua" w:hAnsi="Book Antiqua" w:cs="Book Antiqua"/>
          <w:color w:val="000000"/>
          <w:szCs w:val="20"/>
        </w:rPr>
        <w:t>). Chest CT detected no pulmonary metastasis.</w:t>
      </w:r>
    </w:p>
    <w:p w14:paraId="023D7247" w14:textId="77777777" w:rsidR="00A77B3E" w:rsidRDefault="00A77B3E" w:rsidP="004A240F">
      <w:pPr>
        <w:spacing w:line="360" w:lineRule="auto"/>
        <w:jc w:val="both"/>
      </w:pPr>
    </w:p>
    <w:p w14:paraId="0A55BAAE" w14:textId="77777777" w:rsidR="00A77B3E" w:rsidRDefault="00EC0780">
      <w:pPr>
        <w:spacing w:line="360" w:lineRule="auto"/>
        <w:jc w:val="both"/>
      </w:pPr>
      <w:r>
        <w:rPr>
          <w:rFonts w:ascii="Book Antiqua" w:eastAsia="Book Antiqua" w:hAnsi="Book Antiqua" w:cs="Book Antiqua"/>
          <w:b/>
          <w:caps/>
          <w:color w:val="000000"/>
          <w:u w:val="single"/>
        </w:rPr>
        <w:t>FINAL DIAGNOSIS</w:t>
      </w:r>
    </w:p>
    <w:p w14:paraId="15E75120" w14:textId="3A58F42D" w:rsidR="00A77B3E" w:rsidRDefault="00447F30" w:rsidP="004A240F">
      <w:pPr>
        <w:spacing w:line="360" w:lineRule="auto"/>
        <w:jc w:val="both"/>
      </w:pPr>
      <w:r>
        <w:rPr>
          <w:rFonts w:ascii="Book Antiqua" w:eastAsia="Book Antiqua" w:hAnsi="Book Antiqua" w:cs="Book Antiqua"/>
          <w:color w:val="000000"/>
          <w:szCs w:val="20"/>
        </w:rPr>
        <w:t xml:space="preserve">A </w:t>
      </w:r>
      <w:r w:rsidR="00EC0780">
        <w:rPr>
          <w:rFonts w:ascii="Book Antiqua" w:eastAsia="Book Antiqua" w:hAnsi="Book Antiqua" w:cs="Book Antiqua"/>
          <w:color w:val="000000"/>
          <w:szCs w:val="20"/>
        </w:rPr>
        <w:t>biopsy confirmed the diagnose of Campanacci grade III GCTB with aneurysmal bone cyst (Figure 2)</w:t>
      </w:r>
      <w:r w:rsidR="00EC0780">
        <w:rPr>
          <w:rFonts w:ascii="Book Antiqua" w:eastAsia="Book Antiqua" w:hAnsi="Book Antiqua" w:cs="Book Antiqua"/>
          <w:color w:val="000000"/>
          <w:szCs w:val="25"/>
          <w:vertAlign w:val="superscript"/>
        </w:rPr>
        <w:t>[1]</w:t>
      </w:r>
      <w:r w:rsidR="00EC0780">
        <w:rPr>
          <w:rFonts w:ascii="Book Antiqua" w:eastAsia="Book Antiqua" w:hAnsi="Book Antiqua" w:cs="Book Antiqua"/>
          <w:color w:val="000000"/>
          <w:szCs w:val="20"/>
        </w:rPr>
        <w:t>.</w:t>
      </w:r>
    </w:p>
    <w:p w14:paraId="661FEDAA" w14:textId="77777777" w:rsidR="00A77B3E" w:rsidRDefault="00A77B3E" w:rsidP="004A240F">
      <w:pPr>
        <w:spacing w:line="360" w:lineRule="auto"/>
        <w:jc w:val="both"/>
      </w:pPr>
    </w:p>
    <w:p w14:paraId="71ED746D" w14:textId="77777777" w:rsidR="00A77B3E" w:rsidRDefault="00EC0780">
      <w:pPr>
        <w:spacing w:line="360" w:lineRule="auto"/>
        <w:jc w:val="both"/>
      </w:pPr>
      <w:r>
        <w:rPr>
          <w:rFonts w:ascii="Book Antiqua" w:eastAsia="Book Antiqua" w:hAnsi="Book Antiqua" w:cs="Book Antiqua"/>
          <w:b/>
          <w:caps/>
          <w:color w:val="000000"/>
          <w:u w:val="single"/>
        </w:rPr>
        <w:t>TREATMENT</w:t>
      </w:r>
    </w:p>
    <w:p w14:paraId="3D985DB4" w14:textId="77777777" w:rsidR="00A77B3E" w:rsidRDefault="00EC0780" w:rsidP="004A240F">
      <w:pPr>
        <w:spacing w:line="360" w:lineRule="auto"/>
        <w:jc w:val="both"/>
      </w:pPr>
      <w:r>
        <w:rPr>
          <w:rFonts w:ascii="Book Antiqua" w:eastAsia="Book Antiqua" w:hAnsi="Book Antiqua" w:cs="Book Antiqua"/>
          <w:color w:val="000000"/>
          <w:szCs w:val="20"/>
        </w:rPr>
        <w:t xml:space="preserve">After a multidisciplinary team discussion, patellectomy was made. To reconstruct the extensor mechanism, reconstruction with 3D-printed custom-made patellar endoprosthesis was performed following </w:t>
      </w:r>
      <w:r w:rsidRPr="00FD12A1">
        <w:rPr>
          <w:rFonts w:ascii="Book Antiqua" w:eastAsia="Book Antiqua" w:hAnsi="Book Antiqua" w:cs="Book Antiqua"/>
          <w:i/>
          <w:iCs/>
          <w:color w:val="000000"/>
          <w:szCs w:val="20"/>
        </w:rPr>
        <w:t>en bloc</w:t>
      </w:r>
      <w:r>
        <w:rPr>
          <w:rFonts w:ascii="Book Antiqua" w:eastAsia="Book Antiqua" w:hAnsi="Book Antiqua" w:cs="Book Antiqua"/>
          <w:color w:val="000000"/>
          <w:szCs w:val="20"/>
        </w:rPr>
        <w:t xml:space="preserve"> resection.</w:t>
      </w:r>
    </w:p>
    <w:p w14:paraId="194F8FA5" w14:textId="77777777" w:rsidR="00A77B3E" w:rsidRDefault="00A77B3E" w:rsidP="004A240F">
      <w:pPr>
        <w:spacing w:line="360" w:lineRule="auto"/>
        <w:jc w:val="both"/>
      </w:pPr>
    </w:p>
    <w:p w14:paraId="1C466AD6" w14:textId="77777777" w:rsidR="00A77B3E" w:rsidRDefault="00EC0780">
      <w:pPr>
        <w:spacing w:line="360" w:lineRule="auto"/>
        <w:jc w:val="both"/>
      </w:pPr>
      <w:r>
        <w:rPr>
          <w:rFonts w:ascii="Book Antiqua" w:eastAsia="Book Antiqua" w:hAnsi="Book Antiqua" w:cs="Book Antiqua"/>
          <w:b/>
          <w:caps/>
          <w:color w:val="000000"/>
          <w:u w:val="single"/>
        </w:rPr>
        <w:t>OUTCOME AND FOLLOW-UP</w:t>
      </w:r>
    </w:p>
    <w:p w14:paraId="547D4891" w14:textId="7A85846D" w:rsidR="00A77B3E" w:rsidRDefault="00EC0780" w:rsidP="004A240F">
      <w:pPr>
        <w:spacing w:line="360" w:lineRule="auto"/>
        <w:jc w:val="both"/>
      </w:pPr>
      <w:r>
        <w:rPr>
          <w:rFonts w:ascii="Book Antiqua" w:eastAsia="Book Antiqua" w:hAnsi="Book Antiqua" w:cs="Book Antiqua"/>
          <w:color w:val="000000"/>
          <w:szCs w:val="20"/>
        </w:rPr>
        <w:t xml:space="preserve">Postoperatively, the affected knee was immobilized in a plaster splint for </w:t>
      </w:r>
      <w:r w:rsidR="00447F30">
        <w:rPr>
          <w:rFonts w:ascii="Book Antiqua" w:eastAsia="Book Antiqua" w:hAnsi="Book Antiqua" w:cs="Book Antiqua"/>
          <w:color w:val="000000"/>
          <w:szCs w:val="20"/>
        </w:rPr>
        <w:t xml:space="preserve">4 </w:t>
      </w:r>
      <w:r>
        <w:rPr>
          <w:rFonts w:ascii="Book Antiqua" w:eastAsia="Book Antiqua" w:hAnsi="Book Antiqua" w:cs="Book Antiqua"/>
          <w:color w:val="000000"/>
          <w:szCs w:val="20"/>
        </w:rPr>
        <w:t xml:space="preserve">wk, and then passive extension and flexion were undertaken for </w:t>
      </w:r>
      <w:r w:rsidR="00447F30">
        <w:rPr>
          <w:rFonts w:ascii="Book Antiqua" w:eastAsia="Book Antiqua" w:hAnsi="Book Antiqua" w:cs="Book Antiqua"/>
          <w:color w:val="000000"/>
          <w:szCs w:val="20"/>
        </w:rPr>
        <w:t xml:space="preserve">2 </w:t>
      </w:r>
      <w:r>
        <w:rPr>
          <w:rFonts w:ascii="Book Antiqua" w:eastAsia="Book Antiqua" w:hAnsi="Book Antiqua" w:cs="Book Antiqua"/>
          <w:color w:val="000000"/>
          <w:szCs w:val="20"/>
        </w:rPr>
        <w:t xml:space="preserve">wk. After that, active extension and flexion were encouraged. The patient was allowed toe-touch weight-bearing within </w:t>
      </w:r>
      <w:r w:rsidR="00447F30">
        <w:rPr>
          <w:rFonts w:ascii="Book Antiqua" w:eastAsia="Book Antiqua" w:hAnsi="Book Antiqua" w:cs="Book Antiqua"/>
          <w:color w:val="000000"/>
          <w:szCs w:val="20"/>
        </w:rPr>
        <w:t xml:space="preserve">6 </w:t>
      </w:r>
      <w:r>
        <w:rPr>
          <w:rFonts w:ascii="Book Antiqua" w:eastAsia="Book Antiqua" w:hAnsi="Book Antiqua" w:cs="Book Antiqua"/>
          <w:color w:val="000000"/>
          <w:szCs w:val="20"/>
        </w:rPr>
        <w:t>wk and partial weight-bearing at 6-12 wk postoperatively. At the 35-mo</w:t>
      </w:r>
      <w:r w:rsidR="004A240F">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follow-up, no evidence of local recurrence or pulmonary metastasis was observed. The patellofemoral joint showed no osteoarthritis on plain radiographs (Figure 3</w:t>
      </w:r>
      <w:r w:rsidR="004A240F">
        <w:rPr>
          <w:rFonts w:ascii="Book Antiqua" w:eastAsia="Book Antiqua" w:hAnsi="Book Antiqua" w:cs="Book Antiqua"/>
          <w:color w:val="000000"/>
          <w:szCs w:val="20"/>
        </w:rPr>
        <w:t>A</w:t>
      </w:r>
      <w:r>
        <w:rPr>
          <w:rFonts w:ascii="Book Antiqua" w:eastAsia="Book Antiqua" w:hAnsi="Book Antiqua" w:cs="Book Antiqua"/>
          <w:color w:val="000000"/>
          <w:szCs w:val="20"/>
        </w:rPr>
        <w:t>). The active flexion arc was 0°</w:t>
      </w:r>
      <w:r w:rsidR="004A240F">
        <w:rPr>
          <w:rFonts w:ascii="Book Antiqua" w:eastAsia="Book Antiqua" w:hAnsi="Book Antiqua" w:cs="Book Antiqua"/>
          <w:color w:val="000000"/>
          <w:szCs w:val="20"/>
        </w:rPr>
        <w:t>-</w:t>
      </w:r>
      <w:r>
        <w:rPr>
          <w:rFonts w:ascii="Book Antiqua" w:eastAsia="Book Antiqua" w:hAnsi="Book Antiqua" w:cs="Book Antiqua"/>
          <w:color w:val="000000"/>
          <w:szCs w:val="20"/>
        </w:rPr>
        <w:t>120° (Figure 3</w:t>
      </w:r>
      <w:r w:rsidR="004A240F">
        <w:rPr>
          <w:rFonts w:ascii="Book Antiqua" w:eastAsia="Book Antiqua" w:hAnsi="Book Antiqua" w:cs="Book Antiqua"/>
          <w:color w:val="000000"/>
          <w:szCs w:val="20"/>
        </w:rPr>
        <w:t>B</w:t>
      </w:r>
      <w:r>
        <w:rPr>
          <w:rFonts w:ascii="Book Antiqua" w:eastAsia="Book Antiqua" w:hAnsi="Book Antiqua" w:cs="Book Antiqua"/>
          <w:color w:val="000000"/>
          <w:szCs w:val="20"/>
        </w:rPr>
        <w:t>), and no extension lag was detected. Meanwhile, the strength of the active extension was 5 of 5 in the muscle manual test—the postoperative MSTS-93 score 29. The VAS score was 0. A favorable patellar tracking was detected by patellar axial radiography (Figure 3</w:t>
      </w:r>
      <w:r w:rsidR="004A240F">
        <w:rPr>
          <w:rFonts w:ascii="Book Antiqua" w:eastAsia="Book Antiqua" w:hAnsi="Book Antiqua" w:cs="Book Antiqua"/>
          <w:color w:val="000000"/>
          <w:szCs w:val="20"/>
        </w:rPr>
        <w:t>C</w:t>
      </w:r>
      <w:r>
        <w:rPr>
          <w:rFonts w:ascii="Book Antiqua" w:eastAsia="Book Antiqua" w:hAnsi="Book Antiqua" w:cs="Book Antiqua"/>
          <w:color w:val="000000"/>
          <w:szCs w:val="20"/>
        </w:rPr>
        <w:t>). The Insall-Salvati ratio (ISR)</w:t>
      </w:r>
      <w:r>
        <w:rPr>
          <w:rFonts w:ascii="Book Antiqua" w:eastAsia="Book Antiqua" w:hAnsi="Book Antiqua" w:cs="Book Antiqua"/>
          <w:color w:val="000000"/>
          <w:szCs w:val="25"/>
          <w:vertAlign w:val="superscript"/>
        </w:rPr>
        <w:t>[15]</w:t>
      </w:r>
      <w:r>
        <w:rPr>
          <w:rFonts w:ascii="Book Antiqua" w:eastAsia="Book Antiqua" w:hAnsi="Book Antiqua" w:cs="Book Antiqua"/>
          <w:color w:val="000000"/>
          <w:szCs w:val="20"/>
        </w:rPr>
        <w:t xml:space="preserve"> was 0.93 (3.81/4.09) (Figure 3</w:t>
      </w:r>
      <w:r w:rsidR="004A240F">
        <w:rPr>
          <w:rFonts w:ascii="Book Antiqua" w:eastAsia="Book Antiqua" w:hAnsi="Book Antiqua" w:cs="Book Antiqua"/>
          <w:color w:val="000000"/>
          <w:szCs w:val="20"/>
        </w:rPr>
        <w:t>D</w:t>
      </w:r>
      <w:r>
        <w:rPr>
          <w:rFonts w:ascii="Book Antiqua" w:eastAsia="Book Antiqua" w:hAnsi="Book Antiqua" w:cs="Book Antiqua"/>
          <w:color w:val="000000"/>
          <w:szCs w:val="20"/>
        </w:rPr>
        <w:t>). The reconstruction with 3D-printed custom-made patellar endoprosthesis after total patellectomy can reconnect the quadriceps tendon and patellar tendon properly, restoring acceptable postoperative lower-limb function.</w:t>
      </w:r>
    </w:p>
    <w:p w14:paraId="6555BEB0" w14:textId="77777777" w:rsidR="00A77B3E" w:rsidRDefault="00A77B3E" w:rsidP="004A240F">
      <w:pPr>
        <w:spacing w:line="360" w:lineRule="auto"/>
        <w:jc w:val="both"/>
      </w:pPr>
    </w:p>
    <w:p w14:paraId="258141E0" w14:textId="77777777" w:rsidR="00A77B3E" w:rsidRDefault="00EC0780">
      <w:pPr>
        <w:spacing w:line="360" w:lineRule="auto"/>
        <w:jc w:val="both"/>
      </w:pPr>
      <w:r>
        <w:rPr>
          <w:rFonts w:ascii="Book Antiqua" w:eastAsia="Book Antiqua" w:hAnsi="Book Antiqua" w:cs="Book Antiqua"/>
          <w:b/>
          <w:caps/>
          <w:color w:val="000000"/>
          <w:u w:val="single"/>
        </w:rPr>
        <w:t>DISCUSSION</w:t>
      </w:r>
    </w:p>
    <w:p w14:paraId="6AC90357" w14:textId="6F364E38" w:rsidR="00A77B3E" w:rsidRDefault="00EC0780" w:rsidP="004A240F">
      <w:pPr>
        <w:spacing w:line="360" w:lineRule="auto"/>
        <w:jc w:val="both"/>
      </w:pPr>
      <w:r>
        <w:rPr>
          <w:rFonts w:ascii="Book Antiqua" w:eastAsia="Book Antiqua" w:hAnsi="Book Antiqua" w:cs="Book Antiqua"/>
          <w:color w:val="000000"/>
          <w:szCs w:val="20"/>
        </w:rPr>
        <w:lastRenderedPageBreak/>
        <w:t>To date, total patellectomies have been reported in treating Campanacci grade III GCTB or malignant neoplasms arising from the patella</w:t>
      </w:r>
      <w:r>
        <w:rPr>
          <w:rFonts w:ascii="Book Antiqua" w:eastAsia="Book Antiqua" w:hAnsi="Book Antiqua" w:cs="Book Antiqua"/>
          <w:color w:val="000000"/>
          <w:szCs w:val="25"/>
          <w:vertAlign w:val="superscript"/>
        </w:rPr>
        <w:t>[5,6,8,10,16]</w:t>
      </w:r>
      <w:r>
        <w:rPr>
          <w:rFonts w:ascii="Book Antiqua" w:eastAsia="Book Antiqua" w:hAnsi="Book Antiqua" w:cs="Book Antiqua"/>
          <w:color w:val="000000"/>
          <w:szCs w:val="20"/>
        </w:rPr>
        <w:t>. To repair the consequent defect in the extensor mechanism, several reconstruction methods including end-to-end suture of the quadriceps tendon and patellar tendon</w:t>
      </w:r>
      <w:r>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allografting</w:t>
      </w:r>
      <w:r>
        <w:rPr>
          <w:rFonts w:ascii="Book Antiqua" w:eastAsia="Book Antiqua" w:hAnsi="Book Antiqua" w:cs="Book Antiqua"/>
          <w:color w:val="000000"/>
          <w:szCs w:val="25"/>
          <w:vertAlign w:val="superscript"/>
        </w:rPr>
        <w:t>[5,7,8]</w:t>
      </w:r>
      <w:r>
        <w:rPr>
          <w:rFonts w:ascii="Book Antiqua" w:eastAsia="Book Antiqua" w:hAnsi="Book Antiqua" w:cs="Book Antiqua"/>
          <w:color w:val="000000"/>
          <w:szCs w:val="20"/>
        </w:rPr>
        <w:t>, and autografting</w:t>
      </w:r>
      <w:r>
        <w:rPr>
          <w:rFonts w:ascii="Book Antiqua" w:eastAsia="Book Antiqua" w:hAnsi="Book Antiqua" w:cs="Book Antiqua"/>
          <w:color w:val="000000"/>
          <w:szCs w:val="25"/>
          <w:vertAlign w:val="superscript"/>
        </w:rPr>
        <w:t>[10,11]</w:t>
      </w:r>
      <w:r>
        <w:rPr>
          <w:rFonts w:ascii="Book Antiqua" w:eastAsia="Book Antiqua" w:hAnsi="Book Antiqua" w:cs="Book Antiqua"/>
          <w:color w:val="000000"/>
          <w:szCs w:val="20"/>
        </w:rPr>
        <w:t xml:space="preserve"> </w:t>
      </w:r>
      <w:r w:rsidR="00CB4E6E">
        <w:rPr>
          <w:rFonts w:ascii="Book Antiqua" w:eastAsia="Book Antiqua" w:hAnsi="Book Antiqua" w:cs="Book Antiqua"/>
          <w:color w:val="000000"/>
          <w:szCs w:val="20"/>
        </w:rPr>
        <w:t xml:space="preserve">have </w:t>
      </w:r>
      <w:r>
        <w:rPr>
          <w:rFonts w:ascii="Book Antiqua" w:eastAsia="Book Antiqua" w:hAnsi="Book Antiqua" w:cs="Book Antiqua"/>
          <w:color w:val="000000"/>
          <w:szCs w:val="20"/>
        </w:rPr>
        <w:t>been proposed. Still, each of them has its demerit</w:t>
      </w:r>
      <w:r w:rsidR="00CB4E6E">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(Table 1)</w:t>
      </w:r>
      <w:r w:rsidR="00CB7B27" w:rsidRPr="00CB7B27">
        <w:rPr>
          <w:rFonts w:ascii="Book Antiqua" w:eastAsia="Book Antiqua" w:hAnsi="Book Antiqua" w:cs="Book Antiqua"/>
          <w:color w:val="000000"/>
          <w:szCs w:val="20"/>
          <w:vertAlign w:val="superscript"/>
        </w:rPr>
        <w:t>[5,6,17-19]</w:t>
      </w:r>
      <w:r>
        <w:rPr>
          <w:rFonts w:ascii="Book Antiqua" w:eastAsia="Book Antiqua" w:hAnsi="Book Antiqua" w:cs="Book Antiqua"/>
          <w:color w:val="000000"/>
          <w:szCs w:val="20"/>
        </w:rPr>
        <w:t>.</w:t>
      </w:r>
    </w:p>
    <w:p w14:paraId="3C92200F" w14:textId="52EA62B3" w:rsidR="00A77B3E" w:rsidRDefault="00EC0780" w:rsidP="004A240F">
      <w:pPr>
        <w:spacing w:line="360" w:lineRule="auto"/>
        <w:ind w:firstLineChars="100" w:firstLine="240"/>
        <w:jc w:val="both"/>
      </w:pPr>
      <w:r>
        <w:rPr>
          <w:rFonts w:ascii="Book Antiqua" w:eastAsia="Book Antiqua" w:hAnsi="Book Antiqua" w:cs="Book Antiqua"/>
          <w:color w:val="000000"/>
          <w:szCs w:val="20"/>
        </w:rPr>
        <w:t>The end-to-end suture of the quadriceps tendon and patellar tendon leads to the shortage of extensor mechanism and limits the range of motion (ROM) of the knee. The autografting utilizing tendon grafts lengthen</w:t>
      </w:r>
      <w:r w:rsidR="00CB4E6E">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the extensor mechanism. Nevertheless, the donor site morbidities and insufficient mechanical property still limit its application. Allografting with the patella and its apparatus was reported with acceptable function. However, disease transmission and graft rejection are not uncommon. Additionally, the difficulty in vascularization of the patellar allograft can imperil the allograft's long-term durability</w:t>
      </w:r>
      <w:r>
        <w:rPr>
          <w:rFonts w:ascii="Book Antiqua" w:eastAsia="Book Antiqua" w:hAnsi="Book Antiqua" w:cs="Book Antiqua"/>
          <w:color w:val="000000"/>
          <w:szCs w:val="25"/>
          <w:vertAlign w:val="superscript"/>
        </w:rPr>
        <w:t>[20]</w:t>
      </w:r>
      <w:r>
        <w:rPr>
          <w:rFonts w:ascii="Book Antiqua" w:eastAsia="Book Antiqua" w:hAnsi="Book Antiqua" w:cs="Book Antiqua"/>
          <w:color w:val="000000"/>
          <w:szCs w:val="20"/>
        </w:rPr>
        <w:t>. So far, there has been no unanimous view on the prior therapeutic method among them, and the new approach is under exploration. With the advent of computer-aided design techniques and the improvement of 3D printing technology, reconstructing complex bone defects with custom-made endoprosthesis has become feasible</w:t>
      </w:r>
      <w:r>
        <w:rPr>
          <w:rFonts w:ascii="Book Antiqua" w:eastAsia="Book Antiqua" w:hAnsi="Book Antiqua" w:cs="Book Antiqua"/>
          <w:color w:val="000000"/>
          <w:szCs w:val="25"/>
          <w:vertAlign w:val="superscript"/>
        </w:rPr>
        <w:t>[21,22]</w:t>
      </w:r>
      <w:r>
        <w:rPr>
          <w:rFonts w:ascii="Book Antiqua" w:eastAsia="Book Antiqua" w:hAnsi="Book Antiqua" w:cs="Book Antiqua"/>
          <w:color w:val="000000"/>
          <w:szCs w:val="20"/>
        </w:rPr>
        <w:t xml:space="preserve">. Therefore, we performed a reconstruction using a 3D-printed custom-made patellar endoprosthesis for a defect in the extensor mechanism following total patellectomy. We found </w:t>
      </w:r>
      <w:r w:rsidR="00CB4E6E">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the postoperative function was satisfactory with no incidence of complication</w:t>
      </w:r>
      <w:r w:rsidR="00CB4E6E">
        <w:rPr>
          <w:rFonts w:ascii="Book Antiqua" w:eastAsia="Book Antiqua" w:hAnsi="Book Antiqua" w:cs="Book Antiqua"/>
          <w:color w:val="000000"/>
          <w:szCs w:val="20"/>
        </w:rPr>
        <w:t>s</w:t>
      </w:r>
      <w:r>
        <w:rPr>
          <w:rFonts w:ascii="Book Antiqua" w:eastAsia="Book Antiqua" w:hAnsi="Book Antiqua" w:cs="Book Antiqua"/>
          <w:color w:val="000000"/>
          <w:szCs w:val="20"/>
        </w:rPr>
        <w:t>.</w:t>
      </w:r>
    </w:p>
    <w:p w14:paraId="4CE4B83D" w14:textId="1163B30E" w:rsidR="00A77B3E" w:rsidRDefault="00EC0780" w:rsidP="00CB7B27">
      <w:pPr>
        <w:spacing w:line="360" w:lineRule="auto"/>
        <w:ind w:firstLineChars="100" w:firstLine="240"/>
        <w:jc w:val="both"/>
      </w:pPr>
      <w:r>
        <w:rPr>
          <w:rFonts w:ascii="Book Antiqua" w:eastAsia="Book Antiqua" w:hAnsi="Book Antiqua" w:cs="Book Antiqua"/>
          <w:color w:val="000000"/>
          <w:szCs w:val="20"/>
        </w:rPr>
        <w:t xml:space="preserve">The endoprosthesis was designed by our clinical team and fabricated by Chunli Co., Ltd. (Tongzhou, Beijing, China). Building virtual 3D models of the affected patella, distal femur, proximal tibia, and contralateral patella was the first step, importing 3D-CT data into Mimics V22.0 software (Materialise Corp., Leuven, Belgium). The mirror model of the normal contralateral patella was generated as the endoprosthesis prototype, and we measured the largest transverse diameter, suprainferior diameter, and patella height of the unaffected patella. The location of the prototype was determined as the natural location of the patella at full knee extension. After that, we adjusted the prototype's orientation to conform to the right track of endoprosthesis along the trochlear groove. The articular surface was then modified according to the cartilage model built from the </w:t>
      </w:r>
      <w:r>
        <w:rPr>
          <w:rFonts w:ascii="Book Antiqua" w:eastAsia="Book Antiqua" w:hAnsi="Book Antiqua" w:cs="Book Antiqua"/>
          <w:color w:val="000000"/>
          <w:szCs w:val="20"/>
        </w:rPr>
        <w:lastRenderedPageBreak/>
        <w:t>MRI data (Figure 4</w:t>
      </w:r>
      <w:r w:rsidR="00CB7B27">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The endoprosthesis was composed of </w:t>
      </w:r>
      <w:r w:rsidR="00CB4E6E">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metal component and </w:t>
      </w:r>
      <w:r w:rsidR="00CB4E6E">
        <w:rPr>
          <w:rFonts w:ascii="Book Antiqua" w:eastAsia="Book Antiqua" w:hAnsi="Book Antiqua" w:cs="Book Antiqua"/>
          <w:color w:val="000000"/>
          <w:szCs w:val="20"/>
        </w:rPr>
        <w:t xml:space="preserve">an </w:t>
      </w:r>
      <w:r>
        <w:rPr>
          <w:rFonts w:ascii="Book Antiqua" w:eastAsia="Book Antiqua" w:hAnsi="Book Antiqua" w:cs="Book Antiqua"/>
          <w:color w:val="000000"/>
          <w:szCs w:val="20"/>
        </w:rPr>
        <w:t>ultrahigh-molecular-weight polyethylene (Orthoplastics Ltd., Lancashire, U</w:t>
      </w:r>
      <w:r w:rsidR="00CB7B27">
        <w:rPr>
          <w:rFonts w:ascii="Book Antiqua" w:eastAsia="Book Antiqua" w:hAnsi="Book Antiqua" w:cs="Book Antiqua"/>
          <w:color w:val="000000"/>
          <w:szCs w:val="20"/>
        </w:rPr>
        <w:t>nited Kingdom</w:t>
      </w:r>
      <w:r>
        <w:rPr>
          <w:rFonts w:ascii="Book Antiqua" w:eastAsia="Book Antiqua" w:hAnsi="Book Antiqua" w:cs="Book Antiqua"/>
          <w:color w:val="000000"/>
          <w:szCs w:val="20"/>
        </w:rPr>
        <w:t>) component. To assemble the two parts tightly, a specialized polyethylene lock structure was embedded into the metal component. The design of a 2-mm-extended margin of the endoprosthesis enables flexible adjustment of peri-patellar soft tissue tension. Finally, suture holes were distributed along the margin of the endoprosthesis to secure the extensor mechanism and retinaculum. The ultrahigh-molecular-weight polyethylene component was manufactured by computerized numerical control engraving technology. The metal component was fabricated by electron beam melting technology (ARCAM Q10 plus, Mölndal, Sweden) (Figure 4</w:t>
      </w:r>
      <w:r w:rsidR="00CB7B27">
        <w:rPr>
          <w:rFonts w:ascii="Book Antiqua" w:eastAsia="Book Antiqua" w:hAnsi="Book Antiqua" w:cs="Book Antiqua"/>
          <w:color w:val="000000"/>
          <w:szCs w:val="20"/>
        </w:rPr>
        <w:t>B</w:t>
      </w:r>
      <w:r>
        <w:rPr>
          <w:rFonts w:ascii="Book Antiqua" w:eastAsia="Book Antiqua" w:hAnsi="Book Antiqua" w:cs="Book Antiqua"/>
          <w:color w:val="000000"/>
          <w:szCs w:val="20"/>
        </w:rPr>
        <w:t>).</w:t>
      </w:r>
    </w:p>
    <w:p w14:paraId="7D7CDF5D" w14:textId="0CB855F4" w:rsidR="00A77B3E" w:rsidRDefault="00EC0780" w:rsidP="00CB7B27">
      <w:pPr>
        <w:spacing w:line="360" w:lineRule="auto"/>
        <w:ind w:firstLineChars="100" w:firstLine="240"/>
        <w:jc w:val="both"/>
      </w:pPr>
      <w:r>
        <w:rPr>
          <w:rFonts w:ascii="Book Antiqua" w:eastAsia="Book Antiqua" w:hAnsi="Book Antiqua" w:cs="Book Antiqua"/>
          <w:color w:val="000000"/>
          <w:szCs w:val="20"/>
        </w:rPr>
        <w:t>During the surgery, the patellectomy was performed first (Figure 5</w:t>
      </w:r>
      <w:r w:rsidR="00CB7B27">
        <w:rPr>
          <w:rFonts w:ascii="Book Antiqua" w:eastAsia="Book Antiqua" w:hAnsi="Book Antiqua" w:cs="Book Antiqua"/>
          <w:color w:val="000000"/>
          <w:szCs w:val="20"/>
        </w:rPr>
        <w:t>A</w:t>
      </w:r>
      <w:r>
        <w:rPr>
          <w:rFonts w:ascii="Book Antiqua" w:eastAsia="Book Antiqua" w:hAnsi="Book Antiqua" w:cs="Book Antiqua"/>
          <w:color w:val="000000"/>
          <w:szCs w:val="20"/>
        </w:rPr>
        <w:t>). Then, we assembled the</w:t>
      </w:r>
      <w:r w:rsidR="00CB4E6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two components</w:t>
      </w:r>
      <w:r w:rsidR="00CB4E6E">
        <w:rPr>
          <w:rFonts w:ascii="Book Antiqua" w:eastAsia="Book Antiqua" w:hAnsi="Book Antiqua" w:cs="Book Antiqua"/>
          <w:color w:val="000000"/>
          <w:szCs w:val="20"/>
        </w:rPr>
        <w:t xml:space="preserve"> of the patellar endoprosthesis</w:t>
      </w:r>
      <w:r>
        <w:rPr>
          <w:rFonts w:ascii="Book Antiqua" w:eastAsia="Book Antiqua" w:hAnsi="Book Antiqua" w:cs="Book Antiqua"/>
          <w:color w:val="000000"/>
          <w:szCs w:val="20"/>
        </w:rPr>
        <w:t xml:space="preserve"> after ensuring the feasibility of suturing the retinaculum to the endoprosthesis with appropriate tension. The intraoperative soft tissue reconstruction is as important as the endoprosthesis feature design because this procedure also determines patellar tracking and the tension of the extensor mechanism. The patella height was confirmed by the ISR. The patella tracking was checked by the ‘no thumb technique’ with flexing the knee joint from 30° to 90°</w:t>
      </w:r>
      <w:r>
        <w:rPr>
          <w:rFonts w:ascii="Book Antiqua" w:eastAsia="Book Antiqua" w:hAnsi="Book Antiqua" w:cs="Book Antiqua"/>
          <w:color w:val="000000"/>
          <w:szCs w:val="25"/>
          <w:vertAlign w:val="superscript"/>
        </w:rPr>
        <w:t>[23]</w:t>
      </w:r>
      <w:r>
        <w:rPr>
          <w:rFonts w:ascii="Book Antiqua" w:eastAsia="Book Antiqua" w:hAnsi="Book Antiqua" w:cs="Book Antiqua"/>
          <w:color w:val="000000"/>
          <w:szCs w:val="20"/>
        </w:rPr>
        <w:t>. The endoprosthesis was then stabilized at the natural location at full knee extension. The Number 5 Ethibond</w:t>
      </w:r>
      <w:r>
        <w:rPr>
          <w:rFonts w:ascii="Book Antiqua" w:eastAsia="Book Antiqua" w:hAnsi="Book Antiqua" w:cs="Book Antiqua"/>
          <w:color w:val="000000"/>
          <w:szCs w:val="25"/>
          <w:vertAlign w:val="superscript"/>
        </w:rPr>
        <w:t>TM</w:t>
      </w:r>
      <w:r>
        <w:rPr>
          <w:rFonts w:ascii="Book Antiqua" w:eastAsia="Book Antiqua" w:hAnsi="Book Antiqua" w:cs="Book Antiqua"/>
          <w:color w:val="000000"/>
          <w:szCs w:val="20"/>
        </w:rPr>
        <w:t xml:space="preserve"> (Ethicon Inc, Somerville NJ, U</w:t>
      </w:r>
      <w:r w:rsidR="00CB7B27">
        <w:rPr>
          <w:rFonts w:ascii="Book Antiqua" w:eastAsia="Book Antiqua" w:hAnsi="Book Antiqua" w:cs="Book Antiqua"/>
          <w:color w:val="000000"/>
          <w:szCs w:val="20"/>
        </w:rPr>
        <w:t>nited States</w:t>
      </w:r>
      <w:r>
        <w:rPr>
          <w:rFonts w:ascii="Book Antiqua" w:eastAsia="Book Antiqua" w:hAnsi="Book Antiqua" w:cs="Book Antiqua"/>
          <w:color w:val="000000"/>
          <w:szCs w:val="20"/>
        </w:rPr>
        <w:t xml:space="preserve">) sutures were woven into the suture holes and retinaculum but without knotting till all the sutures were placed. Thereafter, the distal edge was fixed tightly at the priority, followed by the proximal edge. We then secured the medial and lateral edges to patella retinacula simultaneously to counterbalance peri-patellar tension. After </w:t>
      </w:r>
      <w:r w:rsidR="00CB4E6E">
        <w:rPr>
          <w:rFonts w:ascii="Book Antiqua" w:eastAsia="Book Antiqua" w:hAnsi="Book Antiqua" w:cs="Book Antiqua"/>
          <w:color w:val="000000"/>
          <w:szCs w:val="20"/>
        </w:rPr>
        <w:t xml:space="preserve">obtaining </w:t>
      </w:r>
      <w:r>
        <w:rPr>
          <w:rFonts w:ascii="Book Antiqua" w:eastAsia="Book Antiqua" w:hAnsi="Book Antiqua" w:cs="Book Antiqua"/>
          <w:color w:val="000000"/>
          <w:szCs w:val="20"/>
        </w:rPr>
        <w:t>a considerable prosthetic height and tracking, all the sutures were knotted simultaneously. The 3D-printed custom-made endoprosthesis fit the defect in the extensor mechanism and was secured by nonabsorbable sutures (Figure 5</w:t>
      </w:r>
      <w:r w:rsidR="00CB7B27">
        <w:rPr>
          <w:rFonts w:ascii="Book Antiqua" w:eastAsia="Book Antiqua" w:hAnsi="Book Antiqua" w:cs="Book Antiqua"/>
          <w:color w:val="000000"/>
          <w:szCs w:val="20"/>
        </w:rPr>
        <w:t>B</w:t>
      </w:r>
      <w:r>
        <w:rPr>
          <w:rFonts w:ascii="Book Antiqua" w:eastAsia="Book Antiqua" w:hAnsi="Book Antiqua" w:cs="Book Antiqua"/>
          <w:color w:val="000000"/>
          <w:szCs w:val="20"/>
        </w:rPr>
        <w:t>). However, the maximal forces across the quadriceps tendon have been recorded at 3200 N, whereas those across the patellar ligament are 2800 N</w:t>
      </w:r>
      <w:r>
        <w:rPr>
          <w:rFonts w:ascii="Book Antiqua" w:eastAsia="Book Antiqua" w:hAnsi="Book Antiqua" w:cs="Book Antiqua"/>
          <w:color w:val="000000"/>
          <w:szCs w:val="25"/>
          <w:vertAlign w:val="superscript"/>
        </w:rPr>
        <w:t>[24]</w:t>
      </w:r>
      <w:r>
        <w:rPr>
          <w:rFonts w:ascii="Book Antiqua" w:eastAsia="Book Antiqua" w:hAnsi="Book Antiqua" w:cs="Book Antiqua"/>
          <w:color w:val="000000"/>
          <w:szCs w:val="20"/>
        </w:rPr>
        <w:t xml:space="preserve">. To strengthen the fixation, we specified the suture holes with a thickened and rounded bridge to enhance the durability. The inverting suture was performed to protect </w:t>
      </w:r>
      <w:r>
        <w:rPr>
          <w:rFonts w:ascii="Book Antiqua" w:eastAsia="Book Antiqua" w:hAnsi="Book Antiqua" w:cs="Book Antiqua"/>
          <w:color w:val="000000"/>
          <w:szCs w:val="20"/>
        </w:rPr>
        <w:lastRenderedPageBreak/>
        <w:t>the sliding between superficial and deep fascia surround</w:t>
      </w:r>
      <w:r w:rsidR="00CB4E6E">
        <w:rPr>
          <w:rFonts w:ascii="Book Antiqua" w:eastAsia="Book Antiqua" w:hAnsi="Book Antiqua" w:cs="Book Antiqua"/>
          <w:color w:val="000000"/>
          <w:szCs w:val="20"/>
        </w:rPr>
        <w:t>ing the</w:t>
      </w:r>
      <w:r>
        <w:rPr>
          <w:rFonts w:ascii="Book Antiqua" w:eastAsia="Book Antiqua" w:hAnsi="Book Antiqua" w:cs="Book Antiqua"/>
          <w:color w:val="000000"/>
          <w:szCs w:val="20"/>
        </w:rPr>
        <w:t xml:space="preserve"> endoprosthesis. Finally, the rotation of gastrocnemius myocutaneous flap enabled early soft tissue coverage and augmented the extensor mechanism</w:t>
      </w:r>
      <w:r>
        <w:rPr>
          <w:rFonts w:ascii="Book Antiqua" w:eastAsia="Book Antiqua" w:hAnsi="Book Antiqua" w:cs="Book Antiqua"/>
          <w:color w:val="000000"/>
          <w:szCs w:val="25"/>
          <w:vertAlign w:val="superscript"/>
        </w:rPr>
        <w:t>[25]</w:t>
      </w:r>
      <w:r>
        <w:rPr>
          <w:rFonts w:ascii="Book Antiqua" w:eastAsia="Book Antiqua" w:hAnsi="Book Antiqua" w:cs="Book Antiqua"/>
          <w:color w:val="000000"/>
          <w:szCs w:val="20"/>
        </w:rPr>
        <w:t>.</w:t>
      </w:r>
    </w:p>
    <w:p w14:paraId="3A91DF82" w14:textId="4CF3BA0F" w:rsidR="00A77B3E" w:rsidRDefault="00EC0780" w:rsidP="00CB7B27">
      <w:pPr>
        <w:spacing w:line="360" w:lineRule="auto"/>
        <w:ind w:firstLineChars="100" w:firstLine="240"/>
        <w:jc w:val="both"/>
      </w:pPr>
      <w:r>
        <w:rPr>
          <w:rFonts w:ascii="Book Antiqua" w:eastAsia="Book Antiqua" w:hAnsi="Book Antiqua" w:cs="Book Antiqua"/>
          <w:color w:val="000000"/>
          <w:szCs w:val="20"/>
        </w:rPr>
        <w:t>The natural location of the patella is associated with a reasonable function. The patella is an essential component of the extensor mechanism to improve quadriceps efﬁciency by increasing the extensor mechanism's lever arm so that the last 15° from flexion to the full extension can be obtained more efficiently</w:t>
      </w:r>
      <w:r>
        <w:rPr>
          <w:rFonts w:ascii="Book Antiqua" w:eastAsia="Book Antiqua" w:hAnsi="Book Antiqua" w:cs="Book Antiqua"/>
          <w:color w:val="000000"/>
          <w:szCs w:val="25"/>
          <w:vertAlign w:val="superscript"/>
        </w:rPr>
        <w:t>[26]</w:t>
      </w:r>
      <w:r>
        <w:rPr>
          <w:rFonts w:ascii="Book Antiqua" w:eastAsia="Book Antiqua" w:hAnsi="Book Antiqua" w:cs="Book Antiqua"/>
          <w:color w:val="000000"/>
          <w:szCs w:val="20"/>
        </w:rPr>
        <w:t>. Hence, the deficiency of the patella and lengthened extensor mechanism can cause extensor lag and jeopardize postoperative function</w:t>
      </w:r>
      <w:r>
        <w:rPr>
          <w:rFonts w:ascii="Book Antiqua" w:eastAsia="Book Antiqua" w:hAnsi="Book Antiqua" w:cs="Book Antiqua"/>
          <w:color w:val="000000"/>
          <w:szCs w:val="25"/>
          <w:vertAlign w:val="superscript"/>
        </w:rPr>
        <w:t>[27]</w:t>
      </w:r>
      <w:r>
        <w:rPr>
          <w:rFonts w:ascii="Book Antiqua" w:eastAsia="Book Antiqua" w:hAnsi="Book Antiqua" w:cs="Book Antiqua"/>
          <w:color w:val="000000"/>
          <w:szCs w:val="20"/>
        </w:rPr>
        <w:t xml:space="preserve">. In our application, the anatomical feature of the endoprosthesis, the preservation of quadriceps tendon and patellar tendon, the right location and well retinaculum reconstruction enabled by extended 2-mm-surrounding-edge, and the confirmation of the full extension of the knee joint during suture procedure allow </w:t>
      </w:r>
      <w:r w:rsidR="00CB4E6E">
        <w:rPr>
          <w:rFonts w:ascii="Book Antiqua" w:eastAsia="Book Antiqua" w:hAnsi="Book Antiqua" w:cs="Book Antiqua"/>
          <w:color w:val="000000"/>
          <w:szCs w:val="20"/>
        </w:rPr>
        <w:t xml:space="preserve">for </w:t>
      </w:r>
      <w:r>
        <w:rPr>
          <w:rFonts w:ascii="Book Antiqua" w:eastAsia="Book Antiqua" w:hAnsi="Book Antiqua" w:cs="Book Antiqua"/>
          <w:color w:val="000000"/>
          <w:szCs w:val="20"/>
        </w:rPr>
        <w:t xml:space="preserve">reconstructing the patella </w:t>
      </w:r>
      <w:r w:rsidRPr="002B36A6">
        <w:rPr>
          <w:rFonts w:ascii="Book Antiqua" w:eastAsia="Book Antiqua" w:hAnsi="Book Antiqua" w:cs="Book Antiqua"/>
          <w:i/>
          <w:color w:val="000000"/>
          <w:szCs w:val="20"/>
        </w:rPr>
        <w:t>in situ</w:t>
      </w:r>
      <w:r>
        <w:rPr>
          <w:rFonts w:ascii="Book Antiqua" w:eastAsia="Book Antiqua" w:hAnsi="Book Antiqua" w:cs="Book Antiqua"/>
          <w:color w:val="000000"/>
          <w:szCs w:val="20"/>
        </w:rPr>
        <w:t xml:space="preserve"> to maximize the mechanical properties of the extensor mechanism. As a result, the extensor lag of 0°, the ROM of 120°, and the MSTS score of 29 are acceptable</w:t>
      </w:r>
      <w:r>
        <w:rPr>
          <w:rFonts w:ascii="Book Antiqua" w:eastAsia="Book Antiqua" w:hAnsi="Book Antiqua" w:cs="Book Antiqua"/>
          <w:color w:val="000000"/>
          <w:szCs w:val="25"/>
          <w:vertAlign w:val="superscript"/>
        </w:rPr>
        <w:t>[28]</w:t>
      </w:r>
      <w:r>
        <w:rPr>
          <w:rFonts w:ascii="Book Antiqua" w:eastAsia="Book Antiqua" w:hAnsi="Book Antiqua" w:cs="Book Antiqua"/>
          <w:color w:val="000000"/>
          <w:szCs w:val="20"/>
        </w:rPr>
        <w:t>.</w:t>
      </w:r>
    </w:p>
    <w:p w14:paraId="09384749" w14:textId="78943A68" w:rsidR="00A77B3E" w:rsidRDefault="00EC0780" w:rsidP="00CB7B27">
      <w:pPr>
        <w:spacing w:line="360" w:lineRule="auto"/>
        <w:ind w:firstLineChars="100" w:firstLine="240"/>
        <w:jc w:val="both"/>
      </w:pPr>
      <w:r>
        <w:rPr>
          <w:rFonts w:ascii="Book Antiqua" w:eastAsia="Book Antiqua" w:hAnsi="Book Antiqua" w:cs="Book Antiqua"/>
          <w:color w:val="000000"/>
          <w:szCs w:val="20"/>
        </w:rPr>
        <w:t>The specially modified articular surface of the patella reduces the degeneration of the patellofemoral joint. During flexion to full extension of the knee joint, the compression force on the patellofemoral joint is tremendous</w:t>
      </w:r>
      <w:r>
        <w:rPr>
          <w:rFonts w:ascii="Book Antiqua" w:eastAsia="Book Antiqua" w:hAnsi="Book Antiqua" w:cs="Book Antiqua"/>
          <w:color w:val="000000"/>
          <w:szCs w:val="25"/>
          <w:vertAlign w:val="superscript"/>
        </w:rPr>
        <w:t>[26]</w:t>
      </w:r>
      <w:r>
        <w:rPr>
          <w:rFonts w:ascii="Book Antiqua" w:eastAsia="Book Antiqua" w:hAnsi="Book Antiqua" w:cs="Book Antiqua"/>
          <w:color w:val="000000"/>
          <w:szCs w:val="20"/>
        </w:rPr>
        <w:t xml:space="preserve">. Previously, Berkmortel </w:t>
      </w:r>
      <w:r>
        <w:rPr>
          <w:rFonts w:ascii="Book Antiqua" w:eastAsia="Book Antiqua" w:hAnsi="Book Antiqua" w:cs="Book Antiqua"/>
          <w:i/>
          <w:iCs/>
          <w:color w:val="000000"/>
          <w:szCs w:val="20"/>
        </w:rPr>
        <w:t>et al</w:t>
      </w:r>
      <w:r>
        <w:rPr>
          <w:rFonts w:ascii="Book Antiqua" w:eastAsia="Book Antiqua" w:hAnsi="Book Antiqua" w:cs="Book Antiqua"/>
          <w:color w:val="000000"/>
          <w:szCs w:val="25"/>
          <w:vertAlign w:val="superscript"/>
        </w:rPr>
        <w:t>[29]</w:t>
      </w:r>
      <w:r>
        <w:rPr>
          <w:rFonts w:ascii="Book Antiqua" w:eastAsia="Book Antiqua" w:hAnsi="Book Antiqua" w:cs="Book Antiqua"/>
          <w:color w:val="000000"/>
          <w:szCs w:val="20"/>
        </w:rPr>
        <w:t xml:space="preserve"> demonstrated that only the material with modulus below </w:t>
      </w:r>
      <w:r w:rsidR="00FF79B3">
        <w:rPr>
          <w:rFonts w:ascii="Book Antiqua" w:eastAsia="Book Antiqua" w:hAnsi="Book Antiqua" w:cs="Book Antiqua"/>
          <w:color w:val="000000"/>
          <w:szCs w:val="20"/>
        </w:rPr>
        <w:t xml:space="preserve">approximately </w:t>
      </w:r>
      <w:r>
        <w:rPr>
          <w:rFonts w:ascii="Book Antiqua" w:eastAsia="Book Antiqua" w:hAnsi="Book Antiqua" w:cs="Book Antiqua"/>
          <w:color w:val="000000"/>
          <w:szCs w:val="20"/>
        </w:rPr>
        <w:t>300 MPa significantly reduced cartilage contact stresses to more desirable levels. At present, only several materials fulfill this demand, and their long-term fatigue performances are not fully addressed. As a result, with the ability to reduce endoprosthesis weight and the possibility for strength and wear properties, ultrahigh-molecular-weight polyethylene was applied in our endoprosthesis and covered all the articular surfaces</w:t>
      </w:r>
      <w:r>
        <w:rPr>
          <w:rFonts w:ascii="Book Antiqua" w:eastAsia="Book Antiqua" w:hAnsi="Book Antiqua" w:cs="Book Antiqua"/>
          <w:color w:val="000000"/>
          <w:szCs w:val="25"/>
          <w:vertAlign w:val="superscript"/>
        </w:rPr>
        <w:t>[30,31]</w:t>
      </w:r>
      <w:r>
        <w:rPr>
          <w:rFonts w:ascii="Book Antiqua" w:eastAsia="Book Antiqua" w:hAnsi="Book Antiqua" w:cs="Book Antiqua"/>
          <w:color w:val="000000"/>
          <w:szCs w:val="20"/>
        </w:rPr>
        <w:t>. Meanwhile, the modification of the articular surface integrated the cartilage and obtained a reasonable matching degree to the articular surface of the femoral trochlear to enlarge the contact area so that the contact stress can be minimized, providing a preliminary basement for good tracking of the patellar endoprosthesis</w:t>
      </w:r>
      <w:r>
        <w:rPr>
          <w:rFonts w:ascii="Book Antiqua" w:eastAsia="Book Antiqua" w:hAnsi="Book Antiqua" w:cs="Book Antiqua"/>
          <w:color w:val="000000"/>
          <w:szCs w:val="25"/>
          <w:vertAlign w:val="superscript"/>
        </w:rPr>
        <w:t>[26,31]</w:t>
      </w:r>
      <w:r>
        <w:rPr>
          <w:rFonts w:ascii="Book Antiqua" w:eastAsia="Book Antiqua" w:hAnsi="Book Antiqua" w:cs="Book Antiqua"/>
          <w:color w:val="000000"/>
          <w:szCs w:val="20"/>
        </w:rPr>
        <w:t>. Consequently, no wound complication occurred, and the patient acquired full strength of active knee extension.</w:t>
      </w:r>
    </w:p>
    <w:p w14:paraId="4F1372D1" w14:textId="49880D36" w:rsidR="00A77B3E" w:rsidRDefault="00EC0780" w:rsidP="00CB7B27">
      <w:pPr>
        <w:spacing w:line="360" w:lineRule="auto"/>
        <w:ind w:firstLineChars="100" w:firstLine="240"/>
        <w:jc w:val="both"/>
      </w:pPr>
      <w:r>
        <w:rPr>
          <w:rFonts w:ascii="Book Antiqua" w:eastAsia="Book Antiqua" w:hAnsi="Book Antiqua" w:cs="Book Antiqua"/>
          <w:color w:val="000000"/>
          <w:szCs w:val="20"/>
        </w:rPr>
        <w:lastRenderedPageBreak/>
        <w:t xml:space="preserve">This study had several limitations. First, the patella tendon reconstruction was not included in our procedure, which might lead to more incredible difficulty. In that situation, autografting with tendons would be added. Second, the follow-up duration was short, and unknown drawbacks might occur in the long term. We will need to follow this patient over a longer period to see whether the generally good results </w:t>
      </w:r>
      <w:r w:rsidR="00CB4E6E">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 xml:space="preserve">we observed will endure over time, especially the integration between the endoprosthesis and the host tendon. Third, although ultrahigh-molecular-weight polyethylene was applied in our endoprosthesis design, it still had relatively high modulus </w:t>
      </w:r>
      <w:r w:rsidR="00CB4E6E">
        <w:rPr>
          <w:rFonts w:ascii="Book Antiqua" w:eastAsia="Book Antiqua" w:hAnsi="Book Antiqua" w:cs="Book Antiqua"/>
          <w:color w:val="000000"/>
          <w:szCs w:val="20"/>
        </w:rPr>
        <w:t xml:space="preserve">compared </w:t>
      </w:r>
      <w:r>
        <w:rPr>
          <w:rFonts w:ascii="Book Antiqua" w:eastAsia="Book Antiqua" w:hAnsi="Book Antiqua" w:cs="Book Antiqua"/>
          <w:color w:val="000000"/>
          <w:szCs w:val="20"/>
        </w:rPr>
        <w:t xml:space="preserve">to cartilage. Therefore, investigating novel materials in the articular surface to prevent cartilage degeneration is required in such hemiarthroplasty. Finally, with one patient included in this study, it is insufficient to verify the advantages of </w:t>
      </w:r>
      <w:r w:rsidR="00CB4E6E">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endoprosthesis. Larger multicenter studies are needed to compare this approach with other types of reconstruction. Despite these shortcomings, this case study may provide </w:t>
      </w:r>
      <w:r w:rsidR="00CB4E6E">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valuable direction for further studies.</w:t>
      </w:r>
    </w:p>
    <w:p w14:paraId="382897B7" w14:textId="77777777" w:rsidR="00A77B3E" w:rsidRDefault="00A77B3E" w:rsidP="00CB7B27">
      <w:pPr>
        <w:spacing w:line="360" w:lineRule="auto"/>
        <w:jc w:val="both"/>
      </w:pPr>
    </w:p>
    <w:p w14:paraId="08510E84" w14:textId="77777777" w:rsidR="00A77B3E" w:rsidRDefault="00EC0780">
      <w:pPr>
        <w:spacing w:line="360" w:lineRule="auto"/>
        <w:jc w:val="both"/>
      </w:pPr>
      <w:r>
        <w:rPr>
          <w:rFonts w:ascii="Book Antiqua" w:eastAsia="Book Antiqua" w:hAnsi="Book Antiqua" w:cs="Book Antiqua"/>
          <w:b/>
          <w:caps/>
          <w:color w:val="000000"/>
          <w:u w:val="single"/>
        </w:rPr>
        <w:t>CONCLUSION</w:t>
      </w:r>
    </w:p>
    <w:p w14:paraId="28A698EC" w14:textId="4F6462F2" w:rsidR="00A77B3E" w:rsidRDefault="00EC0780" w:rsidP="00CB7B27">
      <w:pPr>
        <w:spacing w:line="360" w:lineRule="auto"/>
        <w:jc w:val="both"/>
      </w:pPr>
      <w:r>
        <w:rPr>
          <w:rFonts w:ascii="Book Antiqua" w:eastAsia="Book Antiqua" w:hAnsi="Book Antiqua" w:cs="Book Antiqua"/>
          <w:color w:val="000000"/>
          <w:szCs w:val="20"/>
        </w:rPr>
        <w:t>The 3D-printed custom-made endoprosthetic replacement may be a feasible therapeutic option for the reconstruction following total patellectomy. The patella norma</w:t>
      </w:r>
      <w:r w:rsidR="00CB7B2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reconstruction, the precise-fit articular design, and the augmentation with gastrocnemius flap could lead to good knee function and a low complication rate. However, as we have presented only short-term follow-up outcomes, this technique's long-term efficacy regarding postoperative knee function and degeneration is yet to be clarified.</w:t>
      </w:r>
    </w:p>
    <w:p w14:paraId="1A456DB4" w14:textId="77777777" w:rsidR="00A77B3E" w:rsidRDefault="00A77B3E" w:rsidP="00CB7B27">
      <w:pPr>
        <w:spacing w:line="360" w:lineRule="auto"/>
        <w:jc w:val="both"/>
      </w:pPr>
    </w:p>
    <w:p w14:paraId="748E4F4E" w14:textId="77777777" w:rsidR="00A77B3E" w:rsidRDefault="00EC0780">
      <w:pPr>
        <w:spacing w:line="360" w:lineRule="auto"/>
        <w:jc w:val="both"/>
      </w:pPr>
      <w:r>
        <w:rPr>
          <w:rFonts w:ascii="Book Antiqua" w:eastAsia="Book Antiqua" w:hAnsi="Book Antiqua" w:cs="Book Antiqua"/>
          <w:b/>
          <w:caps/>
          <w:color w:val="000000"/>
          <w:u w:val="single"/>
        </w:rPr>
        <w:t>ACKNOWLEDGEMENTS</w:t>
      </w:r>
    </w:p>
    <w:p w14:paraId="12855707" w14:textId="5A7ED446" w:rsidR="00A77B3E" w:rsidRDefault="00EC0780" w:rsidP="00CB7B27">
      <w:pPr>
        <w:spacing w:line="360" w:lineRule="auto"/>
        <w:jc w:val="both"/>
      </w:pPr>
      <w:r>
        <w:rPr>
          <w:rFonts w:ascii="Book Antiqua" w:eastAsia="Book Antiqua" w:hAnsi="Book Antiqua" w:cs="Book Antiqua"/>
          <w:color w:val="000000"/>
          <w:szCs w:val="20"/>
        </w:rPr>
        <w:t xml:space="preserve">We are thankful </w:t>
      </w:r>
      <w:r w:rsidR="00CB4E6E">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the nurse team from the Department of Orthopedics, West China Hospital</w:t>
      </w:r>
      <w:r w:rsidR="00CB4E6E" w:rsidRPr="00CB4E6E">
        <w:rPr>
          <w:rFonts w:ascii="Book Antiqua" w:eastAsia="Book Antiqua" w:hAnsi="Book Antiqua" w:cs="Book Antiqua"/>
          <w:color w:val="000000"/>
          <w:szCs w:val="20"/>
        </w:rPr>
        <w:t xml:space="preserve"> </w:t>
      </w:r>
      <w:r w:rsidR="00CB4E6E">
        <w:rPr>
          <w:rFonts w:ascii="Book Antiqua" w:eastAsia="Book Antiqua" w:hAnsi="Book Antiqua" w:cs="Book Antiqua"/>
          <w:color w:val="000000"/>
          <w:szCs w:val="20"/>
        </w:rPr>
        <w:t>for their support</w:t>
      </w:r>
      <w:r>
        <w:rPr>
          <w:rFonts w:ascii="Book Antiqua" w:eastAsia="Book Antiqua" w:hAnsi="Book Antiqua" w:cs="Book Antiqua"/>
          <w:color w:val="000000"/>
          <w:szCs w:val="20"/>
        </w:rPr>
        <w:t xml:space="preserve">. We are thankful </w:t>
      </w:r>
      <w:r w:rsidR="00CB4E6E">
        <w:rPr>
          <w:rFonts w:ascii="Book Antiqua" w:eastAsia="Book Antiqua" w:hAnsi="Book Antiqua" w:cs="Book Antiqua"/>
          <w:color w:val="000000"/>
          <w:szCs w:val="20"/>
        </w:rPr>
        <w:t xml:space="preserve">to </w:t>
      </w:r>
      <w:r>
        <w:rPr>
          <w:rFonts w:ascii="Book Antiqua" w:eastAsia="Book Antiqua" w:hAnsi="Book Antiqua" w:cs="Book Antiqua"/>
          <w:color w:val="000000"/>
          <w:szCs w:val="20"/>
        </w:rPr>
        <w:t xml:space="preserve">the </w:t>
      </w:r>
      <w:r w:rsidR="00CB4E6E">
        <w:rPr>
          <w:rFonts w:ascii="Book Antiqua" w:eastAsia="Book Antiqua" w:hAnsi="Book Antiqua" w:cs="Book Antiqua"/>
          <w:color w:val="000000"/>
          <w:szCs w:val="20"/>
        </w:rPr>
        <w:t xml:space="preserve">patient </w:t>
      </w:r>
      <w:r>
        <w:rPr>
          <w:rFonts w:ascii="Book Antiqua" w:eastAsia="Book Antiqua" w:hAnsi="Book Antiqua" w:cs="Book Antiqua"/>
          <w:color w:val="000000"/>
          <w:szCs w:val="20"/>
        </w:rPr>
        <w:t>enrolled in this study.</w:t>
      </w:r>
    </w:p>
    <w:p w14:paraId="20686C68" w14:textId="77777777" w:rsidR="00A77B3E" w:rsidRDefault="00A77B3E" w:rsidP="00CB7B27">
      <w:pPr>
        <w:spacing w:line="360" w:lineRule="auto"/>
        <w:jc w:val="both"/>
      </w:pPr>
    </w:p>
    <w:p w14:paraId="6113827C" w14:textId="77777777" w:rsidR="00A77B3E" w:rsidRDefault="00EC0780" w:rsidP="00CB7B27">
      <w:pPr>
        <w:spacing w:line="360" w:lineRule="auto"/>
        <w:jc w:val="both"/>
      </w:pPr>
      <w:r>
        <w:rPr>
          <w:rFonts w:ascii="Book Antiqua" w:eastAsia="Book Antiqua" w:hAnsi="Book Antiqua" w:cs="Book Antiqua"/>
          <w:b/>
          <w:color w:val="000000"/>
        </w:rPr>
        <w:t>REFERENCES</w:t>
      </w:r>
    </w:p>
    <w:p w14:paraId="4481AB6F" w14:textId="77777777" w:rsidR="00A77B3E" w:rsidRDefault="00EC0780">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Campanacci M</w:t>
      </w:r>
      <w:r>
        <w:rPr>
          <w:rFonts w:ascii="Book Antiqua" w:eastAsia="Book Antiqua" w:hAnsi="Book Antiqua" w:cs="Book Antiqua"/>
          <w:color w:val="000000"/>
        </w:rPr>
        <w:t xml:space="preserve">, Baldini N, Boriani S, Sudanese A. Giant-cell tumor of bone.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1987; </w:t>
      </w:r>
      <w:r>
        <w:rPr>
          <w:rFonts w:ascii="Book Antiqua" w:eastAsia="Book Antiqua" w:hAnsi="Book Antiqua" w:cs="Book Antiqua"/>
          <w:b/>
          <w:bCs/>
          <w:color w:val="000000"/>
        </w:rPr>
        <w:t>69</w:t>
      </w:r>
      <w:r>
        <w:rPr>
          <w:rFonts w:ascii="Book Antiqua" w:eastAsia="Book Antiqua" w:hAnsi="Book Antiqua" w:cs="Book Antiqua"/>
          <w:color w:val="000000"/>
        </w:rPr>
        <w:t>: 106-114 [PMID: 3805057]</w:t>
      </w:r>
    </w:p>
    <w:p w14:paraId="3D9A99BD" w14:textId="77777777" w:rsidR="00A77B3E" w:rsidRDefault="00EC078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Shibata T</w:t>
      </w:r>
      <w:r>
        <w:rPr>
          <w:rFonts w:ascii="Book Antiqua" w:eastAsia="Book Antiqua" w:hAnsi="Book Antiqua" w:cs="Book Antiqua"/>
          <w:color w:val="000000"/>
        </w:rPr>
        <w:t xml:space="preserve">, Nishio J, Matsunaga T, Aoki M, Iwasaki H, Naito M. Giant cell tumor of the patella: An uncommon cause of anterior knee pain.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207-211 [PMID: 25469296 DOI: 10.3892/mco.2014.433]</w:t>
      </w:r>
    </w:p>
    <w:p w14:paraId="6F08CE62" w14:textId="77777777" w:rsidR="00A77B3E" w:rsidRDefault="00EC078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Singh J</w:t>
      </w:r>
      <w:r>
        <w:rPr>
          <w:rFonts w:ascii="Book Antiqua" w:eastAsia="Book Antiqua" w:hAnsi="Book Antiqua" w:cs="Book Antiqua"/>
          <w:color w:val="000000"/>
        </w:rPr>
        <w:t xml:space="preserve">, James SL, Kroon HM, Woertler K, Anderson SE, Jundt G, Davies AM. Tumour and tumour-like lesions of the patella--a multicentre experience.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701-712 [PMID: 18815789 DOI: 10.1007/s00330-008-1180-x]</w:t>
      </w:r>
    </w:p>
    <w:p w14:paraId="3FE286EE" w14:textId="77777777" w:rsidR="00A77B3E" w:rsidRDefault="00EC078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Lu M</w:t>
      </w:r>
      <w:r>
        <w:rPr>
          <w:rFonts w:ascii="Book Antiqua" w:eastAsia="Book Antiqua" w:hAnsi="Book Antiqua" w:cs="Book Antiqua"/>
          <w:color w:val="000000"/>
        </w:rPr>
        <w:t xml:space="preserve">, Min L, Xiao C, Li Y, Luo Y, Zhou Y, Zhang W, Tu C. Uncemented three-dimensional-printed prosthetic replacement for giant cell tumor of distal radius: a new design of prosthesis and surgical techniques.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265-277 [PMID: 29445303 DOI: 10.2147/CMAR.S146434]</w:t>
      </w:r>
    </w:p>
    <w:p w14:paraId="705F1FB7" w14:textId="77777777" w:rsidR="00A77B3E" w:rsidRDefault="00EC078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Malhotra R</w:t>
      </w:r>
      <w:r>
        <w:rPr>
          <w:rFonts w:ascii="Book Antiqua" w:eastAsia="Book Antiqua" w:hAnsi="Book Antiqua" w:cs="Book Antiqua"/>
          <w:color w:val="000000"/>
        </w:rPr>
        <w:t xml:space="preserve">, Sharma L, Kumar V, Nataraj AR. Giant cell tumor of the patella and its management using a patella, patellar tendon, and tibial tubercle allograft. </w:t>
      </w:r>
      <w:r>
        <w:rPr>
          <w:rFonts w:ascii="Book Antiqua" w:eastAsia="Book Antiqua" w:hAnsi="Book Antiqua" w:cs="Book Antiqua"/>
          <w:i/>
          <w:iCs/>
          <w:color w:val="000000"/>
        </w:rPr>
        <w:t>Knee Surg Sports Traumatol Arthrosc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18</w:t>
      </w:r>
      <w:r>
        <w:rPr>
          <w:rFonts w:ascii="Book Antiqua" w:eastAsia="Book Antiqua" w:hAnsi="Book Antiqua" w:cs="Book Antiqua"/>
          <w:color w:val="000000"/>
        </w:rPr>
        <w:t>: 167-169 [PMID: 19784634 DOI: 10.1007/s00167-009-0908-8]</w:t>
      </w:r>
    </w:p>
    <w:p w14:paraId="0C50A5B9" w14:textId="77777777" w:rsidR="00A77B3E" w:rsidRDefault="00EC078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Tripathy SK</w:t>
      </w:r>
      <w:r>
        <w:rPr>
          <w:rFonts w:ascii="Book Antiqua" w:eastAsia="Book Antiqua" w:hAnsi="Book Antiqua" w:cs="Book Antiqua"/>
          <w:color w:val="000000"/>
        </w:rPr>
        <w:t xml:space="preserve">, Doki S, Behera G, Sable M. Giant Cell Tumor with Secondary Aneurysmal Bone Cyst of the Patella: A Case Report. </w:t>
      </w:r>
      <w:r>
        <w:rPr>
          <w:rFonts w:ascii="Book Antiqua" w:eastAsia="Book Antiqua" w:hAnsi="Book Antiqua" w:cs="Book Antiqua"/>
          <w:i/>
          <w:iCs/>
          <w:color w:val="000000"/>
        </w:rPr>
        <w:t>Cureus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e5819 [PMID: 31754554 DOI: 10.7759/cureus.5819]</w:t>
      </w:r>
    </w:p>
    <w:p w14:paraId="0CF24F9A" w14:textId="77777777" w:rsidR="00A77B3E" w:rsidRDefault="00EC078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Müller DA</w:t>
      </w:r>
      <w:r>
        <w:rPr>
          <w:rFonts w:ascii="Book Antiqua" w:eastAsia="Book Antiqua" w:hAnsi="Book Antiqua" w:cs="Book Antiqua"/>
          <w:color w:val="000000"/>
        </w:rPr>
        <w:t xml:space="preserve">, Beltrami G, Scoccianti G, Cuomo P, Totti F, Capanna R. Allograft Reconstruction of the Extensor Mechanism after Resection of Soft Tissue Sarcoma. </w:t>
      </w:r>
      <w:r>
        <w:rPr>
          <w:rFonts w:ascii="Book Antiqua" w:eastAsia="Book Antiqua" w:hAnsi="Book Antiqua" w:cs="Book Antiqua"/>
          <w:i/>
          <w:iCs/>
          <w:color w:val="000000"/>
        </w:rPr>
        <w:t>Adv Orthop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6275861 [PMID: 29951320 DOI: 10.1155/2018/6275861]</w:t>
      </w:r>
    </w:p>
    <w:p w14:paraId="46E46C8F" w14:textId="77777777" w:rsidR="00A77B3E" w:rsidRDefault="00EC078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Alqasim E</w:t>
      </w:r>
      <w:r>
        <w:rPr>
          <w:rFonts w:ascii="Book Antiqua" w:eastAsia="Book Antiqua" w:hAnsi="Book Antiqua" w:cs="Book Antiqua"/>
          <w:color w:val="000000"/>
        </w:rPr>
        <w:t xml:space="preserve">, Aljowder A, Alammari N, Joudeh AA. Total patellectomy with extensor mechanism reconstruction following pathological fracture due to patellar Ewing's sarcoma.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xml:space="preserve"> [PMID: 29437710 DOI: 10.1136/bcr-2017-222853]</w:t>
      </w:r>
    </w:p>
    <w:p w14:paraId="44258AD5" w14:textId="77777777" w:rsidR="00A77B3E" w:rsidRDefault="00EC078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Burnett RS</w:t>
      </w:r>
      <w:r>
        <w:rPr>
          <w:rFonts w:ascii="Book Antiqua" w:eastAsia="Book Antiqua" w:hAnsi="Book Antiqua" w:cs="Book Antiqua"/>
          <w:color w:val="000000"/>
        </w:rPr>
        <w:t xml:space="preserve">, Berger RA, Della Valle CJ, Sporer SM, Jacobs JJ, Paprosky WG, Rosenberg AG. Extensor mechanism allograft reconstruction after total knee arthroplasty.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2005; </w:t>
      </w:r>
      <w:r>
        <w:rPr>
          <w:rFonts w:ascii="Book Antiqua" w:eastAsia="Book Antiqua" w:hAnsi="Book Antiqua" w:cs="Book Antiqua"/>
          <w:b/>
          <w:bCs/>
          <w:color w:val="000000"/>
        </w:rPr>
        <w:t>87 Suppl 1</w:t>
      </w:r>
      <w:r>
        <w:rPr>
          <w:rFonts w:ascii="Book Antiqua" w:eastAsia="Book Antiqua" w:hAnsi="Book Antiqua" w:cs="Book Antiqua"/>
          <w:color w:val="000000"/>
        </w:rPr>
        <w:t>: 175-194 [PMID: 16140793 DOI: 10.2106/JBJS.E.00442]</w:t>
      </w:r>
    </w:p>
    <w:p w14:paraId="6F4BE1E5" w14:textId="77777777" w:rsidR="00A77B3E" w:rsidRDefault="00EC0780">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Gomes AR</w:t>
      </w:r>
      <w:r>
        <w:rPr>
          <w:rFonts w:ascii="Book Antiqua" w:eastAsia="Book Antiqua" w:hAnsi="Book Antiqua" w:cs="Book Antiqua"/>
          <w:color w:val="000000"/>
        </w:rPr>
        <w:t xml:space="preserve">, Campos FN, Becker NM, Tamanini JG. Aneurysmal Patellar Bone Cyst: Case Reportt. </w:t>
      </w:r>
      <w:r>
        <w:rPr>
          <w:rFonts w:ascii="Book Antiqua" w:eastAsia="Book Antiqua" w:hAnsi="Book Antiqua" w:cs="Book Antiqua"/>
          <w:i/>
          <w:iCs/>
          <w:color w:val="000000"/>
        </w:rPr>
        <w:t>Rev Bras Ortop (Sao Paulo)</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609-616 [PMID: 31686718 DOI: 10.1016/j.rbo.2017.09.018]</w:t>
      </w:r>
    </w:p>
    <w:p w14:paraId="4D260A32" w14:textId="77777777" w:rsidR="00A77B3E" w:rsidRDefault="00EC078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Valsalan RM</w:t>
      </w:r>
      <w:r>
        <w:rPr>
          <w:rFonts w:ascii="Book Antiqua" w:eastAsia="Book Antiqua" w:hAnsi="Book Antiqua" w:cs="Book Antiqua"/>
          <w:color w:val="000000"/>
        </w:rPr>
        <w:t xml:space="preserve">, Zacharia B. Ewings sarcoma of patella: A rare entity treated with a novel technique of extensor mechanism reconstruction using tendoachilles auto graft. </w:t>
      </w:r>
      <w:r>
        <w:rPr>
          <w:rFonts w:ascii="Book Antiqua" w:eastAsia="Book Antiqua" w:hAnsi="Book Antiqua" w:cs="Book Antiqua"/>
          <w:i/>
          <w:iCs/>
          <w:color w:val="000000"/>
        </w:rPr>
        <w:t>World J Orthop</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744-749 [PMID: 26495252 DOI: 10.5312/wjo.v6.i9.744]</w:t>
      </w:r>
    </w:p>
    <w:p w14:paraId="476211AE" w14:textId="77777777" w:rsidR="00A77B3E" w:rsidRDefault="00EC078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Machens HG</w:t>
      </w:r>
      <w:r>
        <w:rPr>
          <w:rFonts w:ascii="Book Antiqua" w:eastAsia="Book Antiqua" w:hAnsi="Book Antiqua" w:cs="Book Antiqua"/>
          <w:color w:val="000000"/>
        </w:rPr>
        <w:t xml:space="preserve">, Siemers F, Kaun M, Krapohl B, Reichert B, Russlies M, Krüger S, Stöckelhuber B, Mailänder P. Patellar tendon reconstruction using a free latissimus dorsi flap following resection of a prepatellar myxofibrosarcoma: case report. </w:t>
      </w:r>
      <w:r>
        <w:rPr>
          <w:rFonts w:ascii="Book Antiqua" w:eastAsia="Book Antiqua" w:hAnsi="Book Antiqua" w:cs="Book Antiqua"/>
          <w:i/>
          <w:iCs/>
          <w:color w:val="000000"/>
        </w:rPr>
        <w:t>J Reconstr Microsurg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21</w:t>
      </w:r>
      <w:r>
        <w:rPr>
          <w:rFonts w:ascii="Book Antiqua" w:eastAsia="Book Antiqua" w:hAnsi="Book Antiqua" w:cs="Book Antiqua"/>
          <w:color w:val="000000"/>
        </w:rPr>
        <w:t>: 235-238 [PMID: 15971140 DOI: 10.1055/s-2005-871749]</w:t>
      </w:r>
    </w:p>
    <w:p w14:paraId="184D212C" w14:textId="77777777" w:rsidR="00A77B3E" w:rsidRDefault="00EC078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Heller GZ</w:t>
      </w:r>
      <w:r>
        <w:rPr>
          <w:rFonts w:ascii="Book Antiqua" w:eastAsia="Book Antiqua" w:hAnsi="Book Antiqua" w:cs="Book Antiqua"/>
          <w:color w:val="000000"/>
        </w:rPr>
        <w:t xml:space="preserve">, Manuguerra M, Chow R. How to analyze the Visual Analogue Scale: Myths, truths and clinical relevance. </w:t>
      </w:r>
      <w:r>
        <w:rPr>
          <w:rFonts w:ascii="Book Antiqua" w:eastAsia="Book Antiqua" w:hAnsi="Book Antiqua" w:cs="Book Antiqua"/>
          <w:i/>
          <w:iCs/>
          <w:color w:val="000000"/>
        </w:rPr>
        <w:t>Scand J Pain</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67-75 [PMID: 28850536 DOI: 10.1016/j.sjpain.2016.06.012]</w:t>
      </w:r>
    </w:p>
    <w:p w14:paraId="61FE4A1B" w14:textId="77777777" w:rsidR="00A77B3E" w:rsidRDefault="00EC078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Enneking WF</w:t>
      </w:r>
      <w:r>
        <w:rPr>
          <w:rFonts w:ascii="Book Antiqua" w:eastAsia="Book Antiqua" w:hAnsi="Book Antiqua" w:cs="Book Antiqua"/>
          <w:color w:val="000000"/>
        </w:rPr>
        <w:t xml:space="preserve">, Dunham W, Gebhardt MC, Malawar M, Pritchard DJ. A system for the functional evaluation of reconstructive procedures after surgical treatment of tumors of the musculoskeletal system.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1993: 241-246 [PMID: 8425352]</w:t>
      </w:r>
    </w:p>
    <w:p w14:paraId="736DE5B1" w14:textId="77777777" w:rsidR="00A77B3E" w:rsidRDefault="00EC078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Insall J</w:t>
      </w:r>
      <w:r>
        <w:rPr>
          <w:rFonts w:ascii="Book Antiqua" w:eastAsia="Book Antiqua" w:hAnsi="Book Antiqua" w:cs="Book Antiqua"/>
          <w:color w:val="000000"/>
        </w:rPr>
        <w:t xml:space="preserve">, Salvati E. Patella position in the normal knee joint.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1971; </w:t>
      </w:r>
      <w:r>
        <w:rPr>
          <w:rFonts w:ascii="Book Antiqua" w:eastAsia="Book Antiqua" w:hAnsi="Book Antiqua" w:cs="Book Antiqua"/>
          <w:b/>
          <w:bCs/>
          <w:color w:val="000000"/>
        </w:rPr>
        <w:t>101</w:t>
      </w:r>
      <w:r>
        <w:rPr>
          <w:rFonts w:ascii="Book Antiqua" w:eastAsia="Book Antiqua" w:hAnsi="Book Antiqua" w:cs="Book Antiqua"/>
          <w:color w:val="000000"/>
        </w:rPr>
        <w:t>: 101-104 [PMID: 5111961 DOI: 10.1148/101.1.101]</w:t>
      </w:r>
    </w:p>
    <w:p w14:paraId="5A11A91E" w14:textId="77777777" w:rsidR="00A77B3E" w:rsidRDefault="00EC078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Çetinkaya M</w:t>
      </w:r>
      <w:r>
        <w:rPr>
          <w:rFonts w:ascii="Book Antiqua" w:eastAsia="Book Antiqua" w:hAnsi="Book Antiqua" w:cs="Book Antiqua"/>
          <w:color w:val="000000"/>
        </w:rPr>
        <w:t xml:space="preserve">, Özer H, Selek HY, Erekul S. Total patellectomy for patellar aneurysmal bone cyst. </w:t>
      </w:r>
      <w:r>
        <w:rPr>
          <w:rFonts w:ascii="Book Antiqua" w:eastAsia="Book Antiqua" w:hAnsi="Book Antiqua" w:cs="Book Antiqua"/>
          <w:i/>
          <w:iCs/>
          <w:color w:val="000000"/>
        </w:rPr>
        <w:t>Eklem Hastalik Cerrahisi</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175-178 [PMID: 27902174 DOI: 10.5606/ehc.2016.35]</w:t>
      </w:r>
    </w:p>
    <w:p w14:paraId="7291BA70" w14:textId="77777777" w:rsidR="00A77B3E" w:rsidRDefault="00EC078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Mercuri M</w:t>
      </w:r>
      <w:r>
        <w:rPr>
          <w:rFonts w:ascii="Book Antiqua" w:eastAsia="Book Antiqua" w:hAnsi="Book Antiqua" w:cs="Book Antiqua"/>
          <w:color w:val="000000"/>
        </w:rPr>
        <w:t xml:space="preserve">, Casadei R. Patellar tumors.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2001: 35-46 [PMID: 11501820 DOI: 10.1097/00003086-200108000-00007]</w:t>
      </w:r>
    </w:p>
    <w:p w14:paraId="5BAA5305" w14:textId="77777777" w:rsidR="00A77B3E" w:rsidRDefault="00EC078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Agarwal S</w:t>
      </w:r>
      <w:r>
        <w:rPr>
          <w:rFonts w:ascii="Book Antiqua" w:eastAsia="Book Antiqua" w:hAnsi="Book Antiqua" w:cs="Book Antiqua"/>
          <w:color w:val="000000"/>
        </w:rPr>
        <w:t xml:space="preserve">, Jain UK, Chandra T, Bansal GJ, Mishra US. Giant-cell tumors of the patella.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2002; </w:t>
      </w:r>
      <w:r>
        <w:rPr>
          <w:rFonts w:ascii="Book Antiqua" w:eastAsia="Book Antiqua" w:hAnsi="Book Antiqua" w:cs="Book Antiqua"/>
          <w:b/>
          <w:bCs/>
          <w:color w:val="000000"/>
        </w:rPr>
        <w:t>25</w:t>
      </w:r>
      <w:r>
        <w:rPr>
          <w:rFonts w:ascii="Book Antiqua" w:eastAsia="Book Antiqua" w:hAnsi="Book Antiqua" w:cs="Book Antiqua"/>
          <w:color w:val="000000"/>
        </w:rPr>
        <w:t>: 749-751 [PMID: 12138961]</w:t>
      </w:r>
    </w:p>
    <w:p w14:paraId="303FDC3B" w14:textId="77777777" w:rsidR="00A77B3E" w:rsidRDefault="00EC078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Görmeli G</w:t>
      </w:r>
      <w:r>
        <w:rPr>
          <w:rFonts w:ascii="Book Antiqua" w:eastAsia="Book Antiqua" w:hAnsi="Book Antiqua" w:cs="Book Antiqua"/>
          <w:color w:val="000000"/>
        </w:rPr>
        <w:t xml:space="preserve">, Görmeli CA, Maraş Özdemir Z, Sevimli R, Akpolat N. [A patellar giant-cell tumor with soft tissue involvement: an alternative treatment method and review of the literature]. </w:t>
      </w:r>
      <w:r>
        <w:rPr>
          <w:rFonts w:ascii="Book Antiqua" w:eastAsia="Book Antiqua" w:hAnsi="Book Antiqua" w:cs="Book Antiqua"/>
          <w:i/>
          <w:iCs/>
          <w:color w:val="000000"/>
        </w:rPr>
        <w:t>Eklem Hastalik Cerrahisi</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110-115 [PMID: 26165715 DOI: 10.5606/ehc.2015.22]</w:t>
      </w:r>
    </w:p>
    <w:p w14:paraId="1CF08F1D" w14:textId="77777777" w:rsidR="00A77B3E" w:rsidRDefault="00EC0780">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Imanishi J</w:t>
      </w:r>
      <w:r>
        <w:rPr>
          <w:rFonts w:ascii="Book Antiqua" w:eastAsia="Book Antiqua" w:hAnsi="Book Antiqua" w:cs="Book Antiqua"/>
          <w:color w:val="000000"/>
        </w:rPr>
        <w:t xml:space="preserve">, Grinsell D, Choong PF. Bone-patellar tendon-bone allograft reconstruction for peri-patellar tendon sarcomas: case series. </w:t>
      </w:r>
      <w:r>
        <w:rPr>
          <w:rFonts w:ascii="Book Antiqua" w:eastAsia="Book Antiqua" w:hAnsi="Book Antiqua" w:cs="Book Antiqua"/>
          <w:i/>
          <w:iCs/>
          <w:color w:val="000000"/>
        </w:rPr>
        <w:t>Springerplus</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740 [PMID: 26640752 DOI: 10.1186/s40064-015-1510-9]</w:t>
      </w:r>
    </w:p>
    <w:p w14:paraId="53AF108B" w14:textId="77777777" w:rsidR="00A77B3E" w:rsidRDefault="00EC078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Wang J</w:t>
      </w:r>
      <w:r>
        <w:rPr>
          <w:rFonts w:ascii="Book Antiqua" w:eastAsia="Book Antiqua" w:hAnsi="Book Antiqua" w:cs="Book Antiqua"/>
          <w:color w:val="000000"/>
        </w:rPr>
        <w:t xml:space="preserve">, Min L, Lu M, Zhang Y, Wang Y, Luo Y, Zhou Y, Duan H, Tu C. What are the Complications of Three-dimensionally Printed, Custom-made, Integrative Hemipelvic Endoprostheses in Patients with Primary Malignancies Involving the Acetabulum, and What is the Function of These Patients?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478</w:t>
      </w:r>
      <w:r>
        <w:rPr>
          <w:rFonts w:ascii="Book Antiqua" w:eastAsia="Book Antiqua" w:hAnsi="Book Antiqua" w:cs="Book Antiqua"/>
          <w:color w:val="000000"/>
        </w:rPr>
        <w:t>: 2487-2501 [PMID: 32420722 DOI: 10.1097/CORR.0000000000001297]</w:t>
      </w:r>
    </w:p>
    <w:p w14:paraId="7E1A897F" w14:textId="77777777" w:rsidR="00A77B3E" w:rsidRDefault="00EC078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Wei R</w:t>
      </w:r>
      <w:r>
        <w:rPr>
          <w:rFonts w:ascii="Book Antiqua" w:eastAsia="Book Antiqua" w:hAnsi="Book Antiqua" w:cs="Book Antiqua"/>
          <w:color w:val="000000"/>
        </w:rPr>
        <w:t xml:space="preserve">, Guo W, Ji T, Zhang Y, Liang H. One-step reconstruction with a 3D-printed, custom-made prosthesis after total en bloc sacrectomy: a technical note.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1902-1909 [PMID: 27844229 DOI: 10.1007/s00586-016-4871-z]</w:t>
      </w:r>
    </w:p>
    <w:p w14:paraId="5B19C7A5" w14:textId="77777777" w:rsidR="00A77B3E" w:rsidRDefault="00EC078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Cho WS</w:t>
      </w:r>
      <w:r>
        <w:rPr>
          <w:rFonts w:ascii="Book Antiqua" w:eastAsia="Book Antiqua" w:hAnsi="Book Antiqua" w:cs="Book Antiqua"/>
          <w:color w:val="000000"/>
        </w:rPr>
        <w:t xml:space="preserve">, Woo JH, Park HY, Youm YS, Kim BK. Should the 'no thumb technique' be the golden standard for evaluating patellar tracking in total knee arthroplasty? </w:t>
      </w:r>
      <w:r>
        <w:rPr>
          <w:rFonts w:ascii="Book Antiqua" w:eastAsia="Book Antiqua" w:hAnsi="Book Antiqua" w:cs="Book Antiqua"/>
          <w:i/>
          <w:iCs/>
          <w:color w:val="000000"/>
        </w:rPr>
        <w:t>Knee</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177-179 [PMID: 20510617 DOI: 10.1016/j.knee.2010.04.009]</w:t>
      </w:r>
    </w:p>
    <w:p w14:paraId="070CDE2F" w14:textId="77777777" w:rsidR="00A77B3E" w:rsidRDefault="00EC078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Huberti HH</w:t>
      </w:r>
      <w:r>
        <w:rPr>
          <w:rFonts w:ascii="Book Antiqua" w:eastAsia="Book Antiqua" w:hAnsi="Book Antiqua" w:cs="Book Antiqua"/>
          <w:color w:val="000000"/>
        </w:rPr>
        <w:t xml:space="preserve">, Hayes WC. Patellofemoral contact pressures. The influence of q-angle and tendofemoral contact.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1984; </w:t>
      </w:r>
      <w:r>
        <w:rPr>
          <w:rFonts w:ascii="Book Antiqua" w:eastAsia="Book Antiqua" w:hAnsi="Book Antiqua" w:cs="Book Antiqua"/>
          <w:b/>
          <w:bCs/>
          <w:color w:val="000000"/>
        </w:rPr>
        <w:t>66</w:t>
      </w:r>
      <w:r>
        <w:rPr>
          <w:rFonts w:ascii="Book Antiqua" w:eastAsia="Book Antiqua" w:hAnsi="Book Antiqua" w:cs="Book Antiqua"/>
          <w:color w:val="000000"/>
        </w:rPr>
        <w:t>: 715-724 [PMID: 6725318]</w:t>
      </w:r>
    </w:p>
    <w:p w14:paraId="13B4715E" w14:textId="77777777" w:rsidR="00A77B3E" w:rsidRDefault="00EC078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Cipriano CA</w:t>
      </w:r>
      <w:r>
        <w:rPr>
          <w:rFonts w:ascii="Book Antiqua" w:eastAsia="Book Antiqua" w:hAnsi="Book Antiqua" w:cs="Book Antiqua"/>
          <w:color w:val="000000"/>
        </w:rPr>
        <w:t xml:space="preserve">, Dalton J, McDonald DJ. Does Patellar Tendon Repair With Gastrocnemius Flap Augmentation Effectively Restore Active Extension After Proximal Tibial Sarcoma Resection?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477</w:t>
      </w:r>
      <w:r>
        <w:rPr>
          <w:rFonts w:ascii="Book Antiqua" w:eastAsia="Book Antiqua" w:hAnsi="Book Antiqua" w:cs="Book Antiqua"/>
          <w:color w:val="000000"/>
        </w:rPr>
        <w:t>: 584-593 [PMID: 30461516 DOI: 10.1097/CORR.0000000000000564]</w:t>
      </w:r>
    </w:p>
    <w:p w14:paraId="0C6DD0C9" w14:textId="77777777" w:rsidR="00A77B3E" w:rsidRDefault="00EC078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Fox AJ</w:t>
      </w:r>
      <w:r>
        <w:rPr>
          <w:rFonts w:ascii="Book Antiqua" w:eastAsia="Book Antiqua" w:hAnsi="Book Antiqua" w:cs="Book Antiqua"/>
          <w:color w:val="000000"/>
        </w:rPr>
        <w:t xml:space="preserve">, Wanivenhaus F, Rodeo SA. The basic science of the patella: structure, composition, and function. </w:t>
      </w:r>
      <w:r>
        <w:rPr>
          <w:rFonts w:ascii="Book Antiqua" w:eastAsia="Book Antiqua" w:hAnsi="Book Antiqua" w:cs="Book Antiqua"/>
          <w:i/>
          <w:iCs/>
          <w:color w:val="000000"/>
        </w:rPr>
        <w:t>J Knee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127-141 [PMID: 22928430 DOI: 10.1055/s-0032-1313741]</w:t>
      </w:r>
    </w:p>
    <w:p w14:paraId="6BEF53E2" w14:textId="77777777" w:rsidR="00A77B3E" w:rsidRDefault="00EC078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Shimose S</w:t>
      </w:r>
      <w:r>
        <w:rPr>
          <w:rFonts w:ascii="Book Antiqua" w:eastAsia="Book Antiqua" w:hAnsi="Book Antiqua" w:cs="Book Antiqua"/>
          <w:color w:val="000000"/>
        </w:rPr>
        <w:t xml:space="preserve">, Sugita T, Kubo T, Matsuo T, Ochi M. Reconstructed patellar tendon length after proximal tibia prosthetic replacement.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439</w:t>
      </w:r>
      <w:r>
        <w:rPr>
          <w:rFonts w:ascii="Book Antiqua" w:eastAsia="Book Antiqua" w:hAnsi="Book Antiqua" w:cs="Book Antiqua"/>
          <w:color w:val="000000"/>
        </w:rPr>
        <w:t>: 176-180 [PMID: 16205157 DOI: 10.1097/01.blo.0000176150.16509.33]</w:t>
      </w:r>
    </w:p>
    <w:p w14:paraId="5771ED07" w14:textId="77777777" w:rsidR="00A77B3E" w:rsidRDefault="00EC078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Rowe PJ</w:t>
      </w:r>
      <w:r>
        <w:rPr>
          <w:rFonts w:ascii="Book Antiqua" w:eastAsia="Book Antiqua" w:hAnsi="Book Antiqua" w:cs="Book Antiqua"/>
          <w:color w:val="000000"/>
        </w:rPr>
        <w:t xml:space="preserve">, Myles CM, Walker C, Nutton R. Knee joint kinematics in gait and other functional activities measured using flexible electrogoniometry: how much knee motion </w:t>
      </w:r>
      <w:r>
        <w:rPr>
          <w:rFonts w:ascii="Book Antiqua" w:eastAsia="Book Antiqua" w:hAnsi="Book Antiqua" w:cs="Book Antiqua"/>
          <w:color w:val="000000"/>
        </w:rPr>
        <w:lastRenderedPageBreak/>
        <w:t xml:space="preserve">is sufficient for normal daily life? </w:t>
      </w:r>
      <w:r>
        <w:rPr>
          <w:rFonts w:ascii="Book Antiqua" w:eastAsia="Book Antiqua" w:hAnsi="Book Antiqua" w:cs="Book Antiqua"/>
          <w:i/>
          <w:iCs/>
          <w:color w:val="000000"/>
        </w:rPr>
        <w:t>Gait Posture</w:t>
      </w:r>
      <w:r>
        <w:rPr>
          <w:rFonts w:ascii="Book Antiqua" w:eastAsia="Book Antiqua" w:hAnsi="Book Antiqua" w:cs="Book Antiqua"/>
          <w:color w:val="000000"/>
        </w:rPr>
        <w:t xml:space="preserve"> 2000; </w:t>
      </w:r>
      <w:r>
        <w:rPr>
          <w:rFonts w:ascii="Book Antiqua" w:eastAsia="Book Antiqua" w:hAnsi="Book Antiqua" w:cs="Book Antiqua"/>
          <w:b/>
          <w:bCs/>
          <w:color w:val="000000"/>
        </w:rPr>
        <w:t>12</w:t>
      </w:r>
      <w:r>
        <w:rPr>
          <w:rFonts w:ascii="Book Antiqua" w:eastAsia="Book Antiqua" w:hAnsi="Book Antiqua" w:cs="Book Antiqua"/>
          <w:color w:val="000000"/>
        </w:rPr>
        <w:t>: 143-155 [PMID: 10998612 DOI: 10.1016/s0966-6362(00)00060-6]</w:t>
      </w:r>
    </w:p>
    <w:p w14:paraId="489EFCFC" w14:textId="77777777" w:rsidR="00A77B3E" w:rsidRDefault="00EC078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Berkmortel C</w:t>
      </w:r>
      <w:r>
        <w:rPr>
          <w:rFonts w:ascii="Book Antiqua" w:eastAsia="Book Antiqua" w:hAnsi="Book Antiqua" w:cs="Book Antiqua"/>
          <w:color w:val="000000"/>
        </w:rPr>
        <w:t xml:space="preserve">, Langohr GDG, King G, Johnson J. Hemiarthroplasty implants should have very low stiffness to optimize cartilage contact stress. </w:t>
      </w:r>
      <w:r>
        <w:rPr>
          <w:rFonts w:ascii="Book Antiqua" w:eastAsia="Book Antiqua" w:hAnsi="Book Antiqua" w:cs="Book Antiqua"/>
          <w:i/>
          <w:iCs/>
          <w:color w:val="000000"/>
        </w:rPr>
        <w:t>J Orthop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1719-1726 [PMID: 32017162 DOI: 10.1002/jor.24610]</w:t>
      </w:r>
    </w:p>
    <w:p w14:paraId="165C286A" w14:textId="77777777" w:rsidR="00A77B3E" w:rsidRDefault="00EC078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Gibon E</w:t>
      </w:r>
      <w:r>
        <w:rPr>
          <w:rFonts w:ascii="Book Antiqua" w:eastAsia="Book Antiqua" w:hAnsi="Book Antiqua" w:cs="Book Antiqua"/>
          <w:color w:val="000000"/>
        </w:rPr>
        <w:t xml:space="preserve">, Mouton A, Passeron D, Le Strat V, Graff W, Marmor S. Doctor, what does my knee arthroplasty weigh? </w:t>
      </w:r>
      <w:r>
        <w:rPr>
          <w:rFonts w:ascii="Book Antiqua" w:eastAsia="Book Antiqua" w:hAnsi="Book Antiqua" w:cs="Book Antiqua"/>
          <w:i/>
          <w:iCs/>
          <w:color w:val="000000"/>
        </w:rPr>
        <w:t>J Arthroplasty</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2091-2094 [PMID: 25113782 DOI: 10.1016/j.arth.2014.07.012]</w:t>
      </w:r>
    </w:p>
    <w:p w14:paraId="68872E51" w14:textId="77777777" w:rsidR="00A77B3E" w:rsidRDefault="00EC078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Roussot MA</w:t>
      </w:r>
      <w:r>
        <w:rPr>
          <w:rFonts w:ascii="Book Antiqua" w:eastAsia="Book Antiqua" w:hAnsi="Book Antiqua" w:cs="Book Antiqua"/>
          <w:color w:val="000000"/>
        </w:rPr>
        <w:t xml:space="preserve">, Haddad FS. The evolution of patellofemoral prosthetic design in total knee arthroplasty: how far have we come? </w:t>
      </w:r>
      <w:r>
        <w:rPr>
          <w:rFonts w:ascii="Book Antiqua" w:eastAsia="Book Antiqua" w:hAnsi="Book Antiqua" w:cs="Book Antiqua"/>
          <w:i/>
          <w:iCs/>
          <w:color w:val="000000"/>
        </w:rPr>
        <w:t>EFORT Open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503-512 [PMID: 31538000 DOI: 10.1302/2058-5241.4.180094]</w:t>
      </w:r>
    </w:p>
    <w:p w14:paraId="2508C20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C084FE5" w14:textId="77777777" w:rsidR="00A77B3E" w:rsidRDefault="00EC0780">
      <w:pPr>
        <w:spacing w:line="360" w:lineRule="auto"/>
        <w:jc w:val="both"/>
      </w:pPr>
      <w:r>
        <w:rPr>
          <w:rFonts w:ascii="Book Antiqua" w:eastAsia="Book Antiqua" w:hAnsi="Book Antiqua" w:cs="Book Antiqua"/>
          <w:b/>
          <w:color w:val="000000"/>
        </w:rPr>
        <w:lastRenderedPageBreak/>
        <w:t>Footnotes</w:t>
      </w:r>
    </w:p>
    <w:p w14:paraId="45EDFDBA" w14:textId="77777777" w:rsidR="00A77B3E" w:rsidRDefault="00EC0780" w:rsidP="00CB7B2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rPr>
        <w:t>Informed written consent was obtained from the patient for publication of this report and any accompanying images.</w:t>
      </w:r>
    </w:p>
    <w:p w14:paraId="562B93DF" w14:textId="77777777" w:rsidR="00A77B3E" w:rsidRDefault="00A77B3E" w:rsidP="00CB7B27">
      <w:pPr>
        <w:spacing w:line="360" w:lineRule="auto"/>
        <w:jc w:val="both"/>
      </w:pPr>
    </w:p>
    <w:p w14:paraId="60D4C0E7" w14:textId="77777777" w:rsidR="00A77B3E" w:rsidRDefault="00EC0780" w:rsidP="00CB7B2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rPr>
        <w:t>The authors report no competing interest in this work.</w:t>
      </w:r>
    </w:p>
    <w:p w14:paraId="5CF95786" w14:textId="77777777" w:rsidR="00A77B3E" w:rsidRDefault="00A77B3E" w:rsidP="00CB7B27">
      <w:pPr>
        <w:spacing w:line="360" w:lineRule="auto"/>
        <w:jc w:val="both"/>
      </w:pPr>
    </w:p>
    <w:p w14:paraId="649FA850" w14:textId="77777777" w:rsidR="00A77B3E" w:rsidRDefault="00EC078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C08EFD5" w14:textId="77777777" w:rsidR="00A77B3E" w:rsidRDefault="00A77B3E">
      <w:pPr>
        <w:spacing w:line="360" w:lineRule="auto"/>
        <w:jc w:val="both"/>
      </w:pPr>
    </w:p>
    <w:p w14:paraId="5DE5B85C" w14:textId="77777777" w:rsidR="00A77B3E" w:rsidRDefault="00EC078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DE9689" w14:textId="77777777" w:rsidR="00A77B3E" w:rsidRDefault="00A77B3E">
      <w:pPr>
        <w:spacing w:line="360" w:lineRule="auto"/>
        <w:jc w:val="both"/>
      </w:pPr>
    </w:p>
    <w:p w14:paraId="0641DBF1" w14:textId="4450A976" w:rsidR="00A77B3E" w:rsidRDefault="00EC078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93C4E">
        <w:rPr>
          <w:rFonts w:ascii="Book Antiqua" w:eastAsia="Book Antiqua" w:hAnsi="Book Antiqua" w:cs="Book Antiqua"/>
          <w:color w:val="000000"/>
        </w:rPr>
        <w:t>man</w:t>
      </w:r>
      <w:r>
        <w:rPr>
          <w:rFonts w:ascii="Book Antiqua" w:eastAsia="Book Antiqua" w:hAnsi="Book Antiqua" w:cs="Book Antiqua"/>
          <w:color w:val="000000"/>
        </w:rPr>
        <w:t>uscript</w:t>
      </w:r>
    </w:p>
    <w:p w14:paraId="279F5BAF" w14:textId="77777777" w:rsidR="00A77B3E" w:rsidRDefault="00A77B3E">
      <w:pPr>
        <w:spacing w:line="360" w:lineRule="auto"/>
        <w:jc w:val="both"/>
      </w:pPr>
    </w:p>
    <w:p w14:paraId="278D05B8" w14:textId="77777777" w:rsidR="00A77B3E" w:rsidRDefault="00EC078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4, 2020</w:t>
      </w:r>
    </w:p>
    <w:p w14:paraId="68211FB6" w14:textId="77777777" w:rsidR="00A77B3E" w:rsidRDefault="00EC078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59CA67FA" w14:textId="4F6AD5D4" w:rsidR="00A77B3E" w:rsidRDefault="00EC0780">
      <w:pPr>
        <w:spacing w:line="360" w:lineRule="auto"/>
        <w:jc w:val="both"/>
      </w:pPr>
      <w:r>
        <w:rPr>
          <w:rFonts w:ascii="Book Antiqua" w:eastAsia="Book Antiqua" w:hAnsi="Book Antiqua" w:cs="Book Antiqua"/>
          <w:b/>
          <w:color w:val="000000"/>
        </w:rPr>
        <w:t xml:space="preserve">Article in press: </w:t>
      </w:r>
      <w:r w:rsidR="00ED65D5" w:rsidRPr="00A617D8">
        <w:rPr>
          <w:rFonts w:ascii="Book Antiqua" w:eastAsia="Book Antiqua" w:hAnsi="Book Antiqua" w:cs="Book Antiqua"/>
          <w:color w:val="000000"/>
        </w:rPr>
        <w:t>February 10, 2021</w:t>
      </w:r>
    </w:p>
    <w:p w14:paraId="4503BA03" w14:textId="77777777" w:rsidR="00A77B3E" w:rsidRDefault="00A77B3E">
      <w:pPr>
        <w:spacing w:line="360" w:lineRule="auto"/>
        <w:jc w:val="both"/>
      </w:pPr>
    </w:p>
    <w:p w14:paraId="3B03D6EA" w14:textId="55BEB75F" w:rsidR="00A77B3E" w:rsidRDefault="00EC0780">
      <w:pPr>
        <w:spacing w:line="360" w:lineRule="auto"/>
        <w:jc w:val="both"/>
      </w:pPr>
      <w:r>
        <w:rPr>
          <w:rFonts w:ascii="Book Antiqua" w:eastAsia="Book Antiqua" w:hAnsi="Book Antiqua" w:cs="Book Antiqua"/>
          <w:b/>
          <w:color w:val="000000"/>
        </w:rPr>
        <w:t xml:space="preserve">Specialty type: </w:t>
      </w:r>
      <w:r w:rsidR="00993C4E" w:rsidRPr="00E700C2">
        <w:rPr>
          <w:rFonts w:ascii="Book Antiqua" w:eastAsia="微软雅黑" w:hAnsi="Book Antiqua" w:cs="宋体"/>
        </w:rPr>
        <w:t>Medicine, research and experimental</w:t>
      </w:r>
    </w:p>
    <w:p w14:paraId="1D588FF9" w14:textId="77777777" w:rsidR="00A77B3E" w:rsidRDefault="00EC078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9980970" w14:textId="77777777" w:rsidR="00A77B3E" w:rsidRDefault="00EC0780">
      <w:pPr>
        <w:spacing w:line="360" w:lineRule="auto"/>
        <w:jc w:val="both"/>
      </w:pPr>
      <w:r>
        <w:rPr>
          <w:rFonts w:ascii="Book Antiqua" w:eastAsia="Book Antiqua" w:hAnsi="Book Antiqua" w:cs="Book Antiqua"/>
          <w:b/>
          <w:color w:val="000000"/>
        </w:rPr>
        <w:t>Peer-review report’s scientific quality classification</w:t>
      </w:r>
    </w:p>
    <w:p w14:paraId="08AF008E" w14:textId="77777777" w:rsidR="00A77B3E" w:rsidRDefault="00EC0780">
      <w:pPr>
        <w:spacing w:line="360" w:lineRule="auto"/>
        <w:jc w:val="both"/>
      </w:pPr>
      <w:r>
        <w:rPr>
          <w:rFonts w:ascii="Book Antiqua" w:eastAsia="Book Antiqua" w:hAnsi="Book Antiqua" w:cs="Book Antiqua"/>
          <w:color w:val="000000"/>
        </w:rPr>
        <w:t>Grade A (Excellent): 0</w:t>
      </w:r>
    </w:p>
    <w:p w14:paraId="3CB50C85" w14:textId="77777777" w:rsidR="00A77B3E" w:rsidRDefault="00EC0780">
      <w:pPr>
        <w:spacing w:line="360" w:lineRule="auto"/>
        <w:jc w:val="both"/>
      </w:pPr>
      <w:r>
        <w:rPr>
          <w:rFonts w:ascii="Book Antiqua" w:eastAsia="Book Antiqua" w:hAnsi="Book Antiqua" w:cs="Book Antiqua"/>
          <w:color w:val="000000"/>
        </w:rPr>
        <w:t>Grade B (Very good): B</w:t>
      </w:r>
    </w:p>
    <w:p w14:paraId="08AE285B" w14:textId="77777777" w:rsidR="00A77B3E" w:rsidRDefault="00EC0780">
      <w:pPr>
        <w:spacing w:line="360" w:lineRule="auto"/>
        <w:jc w:val="both"/>
      </w:pPr>
      <w:r>
        <w:rPr>
          <w:rFonts w:ascii="Book Antiqua" w:eastAsia="Book Antiqua" w:hAnsi="Book Antiqua" w:cs="Book Antiqua"/>
          <w:color w:val="000000"/>
        </w:rPr>
        <w:t>Grade C (Good): C</w:t>
      </w:r>
    </w:p>
    <w:p w14:paraId="1C4EDCF7" w14:textId="77777777" w:rsidR="00A77B3E" w:rsidRDefault="00EC0780">
      <w:pPr>
        <w:spacing w:line="360" w:lineRule="auto"/>
        <w:jc w:val="both"/>
      </w:pPr>
      <w:r>
        <w:rPr>
          <w:rFonts w:ascii="Book Antiqua" w:eastAsia="Book Antiqua" w:hAnsi="Book Antiqua" w:cs="Book Antiqua"/>
          <w:color w:val="000000"/>
        </w:rPr>
        <w:t>Grade D (Fair): 0</w:t>
      </w:r>
    </w:p>
    <w:p w14:paraId="187FA229" w14:textId="77777777" w:rsidR="00A77B3E" w:rsidRDefault="00EC0780">
      <w:pPr>
        <w:spacing w:line="360" w:lineRule="auto"/>
        <w:jc w:val="both"/>
      </w:pPr>
      <w:r>
        <w:rPr>
          <w:rFonts w:ascii="Book Antiqua" w:eastAsia="Book Antiqua" w:hAnsi="Book Antiqua" w:cs="Book Antiqua"/>
          <w:color w:val="000000"/>
        </w:rPr>
        <w:lastRenderedPageBreak/>
        <w:t>Grade E (Poor): 0</w:t>
      </w:r>
    </w:p>
    <w:p w14:paraId="737CBBBC" w14:textId="77777777" w:rsidR="00A77B3E" w:rsidRDefault="00A77B3E">
      <w:pPr>
        <w:spacing w:line="360" w:lineRule="auto"/>
        <w:jc w:val="both"/>
      </w:pPr>
    </w:p>
    <w:p w14:paraId="786DCD1A" w14:textId="77777777" w:rsidR="00A77B3E" w:rsidRDefault="00EC078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Borakati A, Paul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B4E6E" w:rsidRPr="002B36A6">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68282F" w:rsidRPr="0068282F">
        <w:rPr>
          <w:rFonts w:ascii="Book Antiqua" w:eastAsia="Book Antiqua" w:hAnsi="Book Antiqua" w:cs="Book Antiqua"/>
          <w:bCs/>
          <w:color w:val="000000"/>
        </w:rPr>
        <w:t>W</w:t>
      </w:r>
      <w:r w:rsidR="0068282F" w:rsidRPr="0068282F">
        <w:rPr>
          <w:rFonts w:asciiTheme="minorEastAsia" w:hAnsiTheme="minorEastAsia" w:cs="Book Antiqua" w:hint="eastAsia"/>
          <w:bCs/>
          <w:color w:val="000000"/>
          <w:lang w:eastAsia="zh-CN"/>
        </w:rPr>
        <w:t>u</w:t>
      </w:r>
      <w:r w:rsidR="0068282F" w:rsidRPr="0068282F">
        <w:rPr>
          <w:rFonts w:ascii="Book Antiqua" w:eastAsia="Book Antiqua" w:hAnsi="Book Antiqua" w:cs="Book Antiqua"/>
          <w:bCs/>
          <w:color w:val="000000"/>
        </w:rPr>
        <w:t xml:space="preserve"> YXJ</w:t>
      </w:r>
    </w:p>
    <w:p w14:paraId="133B0805" w14:textId="0567C143" w:rsidR="0068282F" w:rsidRDefault="0068282F">
      <w:pPr>
        <w:spacing w:line="360" w:lineRule="auto"/>
        <w:jc w:val="both"/>
        <w:sectPr w:rsidR="0068282F">
          <w:pgSz w:w="12240" w:h="15840"/>
          <w:pgMar w:top="1440" w:right="1440" w:bottom="1440" w:left="1440" w:header="720" w:footer="720" w:gutter="0"/>
          <w:cols w:space="720"/>
          <w:docGrid w:linePitch="360"/>
        </w:sectPr>
      </w:pPr>
    </w:p>
    <w:p w14:paraId="5AAF70DF" w14:textId="5934C730" w:rsidR="00A77B3E" w:rsidRDefault="00EC078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8CA5E25" w14:textId="0494EE97" w:rsidR="00CB7B27" w:rsidRDefault="00CB7B27">
      <w:pPr>
        <w:spacing w:line="360" w:lineRule="auto"/>
        <w:jc w:val="both"/>
      </w:pPr>
      <w:r>
        <w:rPr>
          <w:noProof/>
          <w:lang w:eastAsia="zh-CN"/>
        </w:rPr>
        <w:drawing>
          <wp:inline distT="0" distB="0" distL="0" distR="0" wp14:anchorId="17C2FA0C" wp14:editId="74F95CBD">
            <wp:extent cx="5290005" cy="43863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4615" cy="4390173"/>
                    </a:xfrm>
                    <a:prstGeom prst="rect">
                      <a:avLst/>
                    </a:prstGeom>
                    <a:noFill/>
                  </pic:spPr>
                </pic:pic>
              </a:graphicData>
            </a:graphic>
          </wp:inline>
        </w:drawing>
      </w:r>
    </w:p>
    <w:p w14:paraId="1789F8AD" w14:textId="4225286E" w:rsidR="00A77B3E" w:rsidRDefault="00EC0780">
      <w:pPr>
        <w:spacing w:line="360" w:lineRule="auto"/>
        <w:jc w:val="both"/>
      </w:pPr>
      <w:r w:rsidRPr="00CB7B27">
        <w:rPr>
          <w:rFonts w:ascii="Book Antiqua" w:eastAsia="Book Antiqua" w:hAnsi="Book Antiqua" w:cs="Book Antiqua"/>
          <w:b/>
          <w:bCs/>
          <w:color w:val="000000"/>
          <w:szCs w:val="20"/>
        </w:rPr>
        <w:t>Figure 1</w:t>
      </w:r>
      <w:r w:rsidR="0012171C">
        <w:rPr>
          <w:rFonts w:ascii="Book Antiqua" w:eastAsia="Book Antiqua" w:hAnsi="Book Antiqua" w:cs="Book Antiqua"/>
          <w:b/>
          <w:bCs/>
          <w:color w:val="000000"/>
          <w:szCs w:val="20"/>
        </w:rPr>
        <w:t xml:space="preserve"> Preoperative radiographic results</w:t>
      </w:r>
      <w:r w:rsidR="00CB7B27" w:rsidRPr="00CB7B27">
        <w:rPr>
          <w:rFonts w:ascii="Book Antiqua" w:eastAsia="Book Antiqua" w:hAnsi="Book Antiqua" w:cs="Book Antiqua"/>
          <w:b/>
          <w:bCs/>
          <w:color w:val="000000"/>
          <w:szCs w:val="20"/>
        </w:rPr>
        <w:t>.</w:t>
      </w:r>
      <w:r w:rsidR="00CB7B27">
        <w:rPr>
          <w:rFonts w:ascii="Book Antiqua" w:eastAsia="Book Antiqua" w:hAnsi="Book Antiqua" w:cs="Book Antiqua"/>
          <w:color w:val="000000"/>
          <w:szCs w:val="20"/>
        </w:rPr>
        <w:t xml:space="preserve"> A</w:t>
      </w:r>
      <w:r>
        <w:rPr>
          <w:rFonts w:ascii="Book Antiqua" w:eastAsia="Book Antiqua" w:hAnsi="Book Antiqua" w:cs="Book Antiqua"/>
          <w:color w:val="000000"/>
          <w:szCs w:val="20"/>
        </w:rPr>
        <w:t>: Conventional radiology, anterior posterior and lateral plane</w:t>
      </w:r>
      <w:r w:rsidR="00CB4E6E">
        <w:rPr>
          <w:rFonts w:ascii="Book Antiqua" w:eastAsia="Book Antiqua" w:hAnsi="Book Antiqua" w:cs="Book Antiqua"/>
          <w:color w:val="000000"/>
          <w:szCs w:val="20"/>
        </w:rPr>
        <w:t>s</w:t>
      </w:r>
      <w:r w:rsidR="00CB7B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CB7B27">
        <w:rPr>
          <w:rFonts w:ascii="Book Antiqua" w:eastAsia="Book Antiqua" w:hAnsi="Book Antiqua" w:cs="Book Antiqua"/>
          <w:color w:val="000000"/>
          <w:szCs w:val="20"/>
        </w:rPr>
        <w:t>B</w:t>
      </w:r>
      <w:r>
        <w:rPr>
          <w:rFonts w:ascii="Book Antiqua" w:eastAsia="Book Antiqua" w:hAnsi="Book Antiqua" w:cs="Book Antiqua"/>
          <w:color w:val="000000"/>
          <w:szCs w:val="20"/>
        </w:rPr>
        <w:t>: Computed tomography scan, axial plane</w:t>
      </w:r>
      <w:r w:rsidR="00CB7B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CB7B27">
        <w:rPr>
          <w:rFonts w:ascii="Book Antiqua" w:eastAsia="Book Antiqua" w:hAnsi="Book Antiqua" w:cs="Book Antiqua"/>
          <w:color w:val="000000"/>
          <w:szCs w:val="20"/>
        </w:rPr>
        <w:t>C</w:t>
      </w:r>
      <w:r>
        <w:rPr>
          <w:rFonts w:ascii="Book Antiqua" w:eastAsia="Book Antiqua" w:hAnsi="Book Antiqua" w:cs="Book Antiqua"/>
          <w:color w:val="000000"/>
          <w:szCs w:val="20"/>
        </w:rPr>
        <w:t>: Magnetic resonance imaging, axial T2</w:t>
      </w:r>
      <w:r w:rsidR="00CB7B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CB7B27">
        <w:rPr>
          <w:rFonts w:ascii="Book Antiqua" w:eastAsia="Book Antiqua" w:hAnsi="Book Antiqua" w:cs="Book Antiqua"/>
          <w:color w:val="000000"/>
          <w:szCs w:val="20"/>
        </w:rPr>
        <w:t>D</w:t>
      </w:r>
      <w:r>
        <w:rPr>
          <w:rFonts w:ascii="Book Antiqua" w:eastAsia="Book Antiqua" w:hAnsi="Book Antiqua" w:cs="Book Antiqua"/>
          <w:color w:val="000000"/>
          <w:szCs w:val="20"/>
        </w:rPr>
        <w:t>: Bone scintigraphy.</w:t>
      </w:r>
    </w:p>
    <w:p w14:paraId="2315BA46" w14:textId="0338C327" w:rsidR="00A77B3E" w:rsidRDefault="00962216">
      <w:pPr>
        <w:spacing w:line="360" w:lineRule="auto"/>
        <w:jc w:val="both"/>
      </w:pPr>
      <w:r>
        <w:br w:type="page"/>
      </w:r>
      <w:r>
        <w:rPr>
          <w:noProof/>
          <w:lang w:eastAsia="zh-CN"/>
        </w:rPr>
        <w:lastRenderedPageBreak/>
        <w:drawing>
          <wp:inline distT="0" distB="0" distL="0" distR="0" wp14:anchorId="33A36ABD" wp14:editId="18DDDC0E">
            <wp:extent cx="5943600" cy="23006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00605"/>
                    </a:xfrm>
                    <a:prstGeom prst="rect">
                      <a:avLst/>
                    </a:prstGeom>
                  </pic:spPr>
                </pic:pic>
              </a:graphicData>
            </a:graphic>
          </wp:inline>
        </w:drawing>
      </w:r>
    </w:p>
    <w:p w14:paraId="1397D677" w14:textId="4EA25A25" w:rsidR="00A77B3E" w:rsidRDefault="00EC0780">
      <w:pPr>
        <w:spacing w:line="360" w:lineRule="auto"/>
        <w:jc w:val="both"/>
      </w:pPr>
      <w:r w:rsidRPr="00962216">
        <w:rPr>
          <w:rFonts w:ascii="Book Antiqua" w:eastAsia="Book Antiqua" w:hAnsi="Book Antiqua" w:cs="Book Antiqua"/>
          <w:b/>
          <w:bCs/>
          <w:color w:val="000000"/>
          <w:szCs w:val="20"/>
        </w:rPr>
        <w:t>Figure 2</w:t>
      </w:r>
      <w:r w:rsidR="00962216" w:rsidRPr="00962216">
        <w:rPr>
          <w:rFonts w:ascii="Book Antiqua" w:eastAsia="Book Antiqua" w:hAnsi="Book Antiqua" w:cs="Book Antiqua"/>
          <w:b/>
          <w:bCs/>
          <w:color w:val="000000"/>
          <w:szCs w:val="20"/>
        </w:rPr>
        <w:t xml:space="preserve"> </w:t>
      </w:r>
      <w:r w:rsidR="0012171C">
        <w:rPr>
          <w:rFonts w:ascii="Book Antiqua" w:eastAsia="Book Antiqua" w:hAnsi="Book Antiqua" w:cs="Book Antiqua"/>
          <w:b/>
          <w:bCs/>
          <w:color w:val="000000"/>
          <w:szCs w:val="20"/>
        </w:rPr>
        <w:t>Pathological results</w:t>
      </w:r>
      <w:r w:rsidR="00962216" w:rsidRPr="00962216">
        <w:rPr>
          <w:rFonts w:ascii="Book Antiqua" w:eastAsia="Book Antiqua" w:hAnsi="Book Antiqua" w:cs="Book Antiqua"/>
          <w:b/>
          <w:bCs/>
          <w:color w:val="000000"/>
          <w:szCs w:val="20"/>
        </w:rPr>
        <w:t>.</w:t>
      </w:r>
      <w:r w:rsidR="00962216">
        <w:rPr>
          <w:rFonts w:ascii="Book Antiqua" w:eastAsia="Book Antiqua" w:hAnsi="Book Antiqua" w:cs="Book Antiqua"/>
          <w:color w:val="000000"/>
          <w:szCs w:val="20"/>
        </w:rPr>
        <w:t xml:space="preserve"> A</w:t>
      </w:r>
      <w:r>
        <w:rPr>
          <w:rFonts w:ascii="Book Antiqua" w:eastAsia="Book Antiqua" w:hAnsi="Book Antiqua" w:cs="Book Antiqua"/>
          <w:color w:val="000000"/>
          <w:szCs w:val="20"/>
        </w:rPr>
        <w:t xml:space="preserve">: Pathological specimen of </w:t>
      </w:r>
      <w:r w:rsidR="00CB4E6E">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patella </w:t>
      </w:r>
      <w:r w:rsidR="00CB4E6E">
        <w:rPr>
          <w:rFonts w:ascii="Book Antiqua" w:eastAsia="Book Antiqua" w:hAnsi="Book Antiqua" w:cs="Book Antiqua"/>
          <w:color w:val="000000"/>
          <w:szCs w:val="20"/>
        </w:rPr>
        <w:t xml:space="preserve">showed </w:t>
      </w:r>
      <w:r>
        <w:rPr>
          <w:rFonts w:ascii="Book Antiqua" w:eastAsia="Book Antiqua" w:hAnsi="Book Antiqua" w:cs="Book Antiqua"/>
          <w:color w:val="000000"/>
          <w:szCs w:val="20"/>
        </w:rPr>
        <w:t>spindle-shaped mononuclear cells with osteoclastic giant cells (</w:t>
      </w:r>
      <w:r w:rsidR="00463B4A" w:rsidRPr="00463B4A">
        <w:rPr>
          <w:rFonts w:ascii="Book Antiqua" w:eastAsia="Book Antiqua" w:hAnsi="Book Antiqua" w:cs="Book Antiqua"/>
          <w:color w:val="000000"/>
          <w:szCs w:val="20"/>
        </w:rPr>
        <w:t>hematoxylin-eosin</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 200)</w:t>
      </w:r>
      <w:r w:rsidR="00962216">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962216">
        <w:rPr>
          <w:rFonts w:ascii="Book Antiqua" w:eastAsia="Book Antiqua" w:hAnsi="Book Antiqua" w:cs="Book Antiqua"/>
          <w:color w:val="000000"/>
          <w:szCs w:val="20"/>
        </w:rPr>
        <w:t>B</w:t>
      </w:r>
      <w:r>
        <w:rPr>
          <w:rFonts w:ascii="Book Antiqua" w:eastAsia="Book Antiqua" w:hAnsi="Book Antiqua" w:cs="Book Antiqua"/>
          <w:color w:val="000000"/>
          <w:szCs w:val="20"/>
        </w:rPr>
        <w:t xml:space="preserve">: Immunohistochemical expression of </w:t>
      </w:r>
      <w:r w:rsidR="00463B4A">
        <w:rPr>
          <w:rFonts w:ascii="Book Antiqua" w:eastAsia="Book Antiqua" w:hAnsi="Book Antiqua" w:cs="Book Antiqua"/>
          <w:color w:val="000000"/>
          <w:szCs w:val="20"/>
        </w:rPr>
        <w:t>p</w:t>
      </w:r>
      <w:r w:rsidR="00463B4A" w:rsidRPr="00463B4A">
        <w:rPr>
          <w:rFonts w:ascii="Book Antiqua" w:eastAsia="Book Antiqua" w:hAnsi="Book Antiqua" w:cs="Book Antiqua"/>
          <w:color w:val="000000"/>
          <w:szCs w:val="20"/>
        </w:rPr>
        <w:t>hosphoglucomutase 1</w:t>
      </w:r>
      <w:r>
        <w:rPr>
          <w:rFonts w:ascii="Book Antiqua" w:eastAsia="Book Antiqua" w:hAnsi="Book Antiqua" w:cs="Book Antiqua"/>
          <w:color w:val="000000"/>
          <w:szCs w:val="20"/>
        </w:rPr>
        <w:t xml:space="preserve"> in tumor cells</w:t>
      </w:r>
      <w:r w:rsidR="00463B4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200).</w:t>
      </w:r>
    </w:p>
    <w:p w14:paraId="430B4E33" w14:textId="6952DF53" w:rsidR="00A77B3E" w:rsidRDefault="00463B4A">
      <w:pPr>
        <w:spacing w:line="360" w:lineRule="auto"/>
        <w:jc w:val="both"/>
      </w:pPr>
      <w:r>
        <w:br w:type="page"/>
      </w:r>
      <w:r>
        <w:rPr>
          <w:noProof/>
          <w:lang w:eastAsia="zh-CN"/>
        </w:rPr>
        <w:lastRenderedPageBreak/>
        <w:drawing>
          <wp:inline distT="0" distB="0" distL="0" distR="0" wp14:anchorId="2B4E61AC" wp14:editId="7905DA40">
            <wp:extent cx="5324514" cy="434819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4514" cy="4348194"/>
                    </a:xfrm>
                    <a:prstGeom prst="rect">
                      <a:avLst/>
                    </a:prstGeom>
                  </pic:spPr>
                </pic:pic>
              </a:graphicData>
            </a:graphic>
          </wp:inline>
        </w:drawing>
      </w:r>
    </w:p>
    <w:p w14:paraId="23C3D27F" w14:textId="58C2BEF8" w:rsidR="00463B4A" w:rsidRDefault="00EC0780">
      <w:pPr>
        <w:spacing w:line="360" w:lineRule="auto"/>
        <w:jc w:val="both"/>
        <w:rPr>
          <w:rFonts w:ascii="Book Antiqua" w:eastAsia="Book Antiqua" w:hAnsi="Book Antiqua" w:cs="Book Antiqua"/>
          <w:color w:val="000000"/>
          <w:szCs w:val="20"/>
        </w:rPr>
      </w:pPr>
      <w:r w:rsidRPr="00463B4A">
        <w:rPr>
          <w:rFonts w:ascii="Book Antiqua" w:eastAsia="Book Antiqua" w:hAnsi="Book Antiqua" w:cs="Book Antiqua"/>
          <w:b/>
          <w:bCs/>
          <w:color w:val="000000"/>
          <w:szCs w:val="20"/>
        </w:rPr>
        <w:t>Figure 3</w:t>
      </w:r>
      <w:r w:rsidR="00463B4A" w:rsidRPr="00463B4A">
        <w:rPr>
          <w:rFonts w:ascii="Book Antiqua" w:eastAsia="Book Antiqua" w:hAnsi="Book Antiqua" w:cs="Book Antiqua"/>
          <w:b/>
          <w:bCs/>
          <w:color w:val="000000"/>
          <w:szCs w:val="20"/>
        </w:rPr>
        <w:t xml:space="preserve"> </w:t>
      </w:r>
      <w:r w:rsidR="0012171C">
        <w:rPr>
          <w:rFonts w:ascii="Book Antiqua" w:eastAsia="Book Antiqua" w:hAnsi="Book Antiqua" w:cs="Book Antiqua"/>
          <w:b/>
          <w:bCs/>
          <w:color w:val="000000"/>
          <w:szCs w:val="20"/>
        </w:rPr>
        <w:t>Postoperative radiographic results</w:t>
      </w:r>
      <w:r w:rsidR="00463B4A" w:rsidRPr="00463B4A">
        <w:rPr>
          <w:rFonts w:ascii="Book Antiqua" w:eastAsia="Book Antiqua" w:hAnsi="Book Antiqua" w:cs="Book Antiqua"/>
          <w:b/>
          <w:bCs/>
          <w:color w:val="000000"/>
          <w:szCs w:val="20"/>
        </w:rPr>
        <w:t>.</w:t>
      </w:r>
      <w:r w:rsidR="00463B4A">
        <w:rPr>
          <w:rFonts w:ascii="Book Antiqua" w:eastAsia="Book Antiqua" w:hAnsi="Book Antiqua" w:cs="Book Antiqua"/>
          <w:color w:val="000000"/>
          <w:szCs w:val="20"/>
        </w:rPr>
        <w:t xml:space="preserve"> A</w:t>
      </w:r>
      <w:r>
        <w:rPr>
          <w:rFonts w:ascii="Book Antiqua" w:eastAsia="Book Antiqua" w:hAnsi="Book Antiqua" w:cs="Book Antiqua"/>
          <w:color w:val="000000"/>
          <w:szCs w:val="20"/>
        </w:rPr>
        <w:t>: Conventional radiology, anterior posterior and lateral plane</w:t>
      </w:r>
      <w:r w:rsidR="00CB4E6E">
        <w:rPr>
          <w:rFonts w:ascii="Book Antiqua" w:eastAsia="Book Antiqua" w:hAnsi="Book Antiqua" w:cs="Book Antiqua"/>
          <w:color w:val="000000"/>
          <w:szCs w:val="20"/>
        </w:rPr>
        <w:t>s</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B</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A</w:t>
      </w:r>
      <w:r>
        <w:rPr>
          <w:rFonts w:ascii="Book Antiqua" w:eastAsia="Book Antiqua" w:hAnsi="Book Antiqua" w:cs="Book Antiqua"/>
          <w:color w:val="000000"/>
          <w:szCs w:val="20"/>
        </w:rPr>
        <w:t>ctive flexion arc was 0°</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120° without extension lag</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C</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P</w:t>
      </w:r>
      <w:r>
        <w:rPr>
          <w:rFonts w:ascii="Book Antiqua" w:eastAsia="Book Antiqua" w:hAnsi="Book Antiqua" w:cs="Book Antiqua"/>
          <w:color w:val="000000"/>
          <w:szCs w:val="20"/>
        </w:rPr>
        <w:t>atellar axial radiography in maximum knee flexion (120°)</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D</w:t>
      </w:r>
      <w:r>
        <w:rPr>
          <w:rFonts w:ascii="Book Antiqua" w:eastAsia="Book Antiqua" w:hAnsi="Book Antiqua" w:cs="Book Antiqua"/>
          <w:color w:val="000000"/>
          <w:szCs w:val="20"/>
        </w:rPr>
        <w:t>: Patella height.</w:t>
      </w:r>
    </w:p>
    <w:p w14:paraId="2A6F0F0E" w14:textId="7A0FF857" w:rsidR="00A77B3E" w:rsidRDefault="00463B4A">
      <w:pPr>
        <w:spacing w:line="360" w:lineRule="auto"/>
        <w:jc w:val="both"/>
      </w:pPr>
      <w:r>
        <w:rPr>
          <w:rFonts w:ascii="Book Antiqua" w:eastAsia="Book Antiqua" w:hAnsi="Book Antiqua" w:cs="Book Antiqua"/>
          <w:color w:val="000000"/>
          <w:szCs w:val="20"/>
        </w:rPr>
        <w:br w:type="page"/>
      </w:r>
      <w:r>
        <w:rPr>
          <w:noProof/>
          <w:lang w:eastAsia="zh-CN"/>
        </w:rPr>
        <w:lastRenderedPageBreak/>
        <w:drawing>
          <wp:inline distT="0" distB="0" distL="0" distR="0" wp14:anchorId="51B71645" wp14:editId="0388DD6C">
            <wp:extent cx="5943600" cy="3175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75000"/>
                    </a:xfrm>
                    <a:prstGeom prst="rect">
                      <a:avLst/>
                    </a:prstGeom>
                  </pic:spPr>
                </pic:pic>
              </a:graphicData>
            </a:graphic>
          </wp:inline>
        </w:drawing>
      </w:r>
    </w:p>
    <w:p w14:paraId="01A1596B" w14:textId="61169090" w:rsidR="00A77B3E" w:rsidRDefault="00EC0780">
      <w:pPr>
        <w:spacing w:line="360" w:lineRule="auto"/>
        <w:jc w:val="both"/>
      </w:pPr>
      <w:r w:rsidRPr="00463B4A">
        <w:rPr>
          <w:rFonts w:ascii="Book Antiqua" w:eastAsia="Book Antiqua" w:hAnsi="Book Antiqua" w:cs="Book Antiqua"/>
          <w:b/>
          <w:bCs/>
          <w:color w:val="000000"/>
          <w:szCs w:val="20"/>
        </w:rPr>
        <w:t>Figure 4</w:t>
      </w:r>
      <w:r w:rsidR="0012171C">
        <w:rPr>
          <w:rFonts w:ascii="Book Antiqua" w:eastAsia="Book Antiqua" w:hAnsi="Book Antiqua" w:cs="Book Antiqua"/>
          <w:b/>
          <w:bCs/>
          <w:color w:val="000000"/>
          <w:szCs w:val="20"/>
        </w:rPr>
        <w:t xml:space="preserve"> Design detail and prosthesis image</w:t>
      </w:r>
      <w:r w:rsidR="00463B4A" w:rsidRPr="00463B4A">
        <w:rPr>
          <w:rFonts w:ascii="Book Antiqua" w:eastAsia="Book Antiqua" w:hAnsi="Book Antiqua" w:cs="Book Antiqua"/>
          <w:b/>
          <w:bCs/>
          <w:color w:val="000000"/>
          <w:szCs w:val="20"/>
        </w:rPr>
        <w:t>.</w:t>
      </w:r>
      <w:r w:rsidR="00463B4A">
        <w:rPr>
          <w:rFonts w:ascii="Book Antiqua" w:eastAsia="Book Antiqua" w:hAnsi="Book Antiqua" w:cs="Book Antiqua"/>
          <w:color w:val="000000"/>
          <w:szCs w:val="20"/>
        </w:rPr>
        <w:t xml:space="preserve"> A</w:t>
      </w:r>
      <w:r>
        <w:rPr>
          <w:rFonts w:ascii="Book Antiqua" w:eastAsia="Book Antiqua" w:hAnsi="Book Antiqua" w:cs="Book Antiqua"/>
          <w:color w:val="000000"/>
          <w:szCs w:val="20"/>
        </w:rPr>
        <w:t>: Prosthetic design in software</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B</w:t>
      </w:r>
      <w:r>
        <w:rPr>
          <w:rFonts w:ascii="Book Antiqua" w:eastAsia="Book Antiqua" w:hAnsi="Book Antiqua" w:cs="Book Antiqua"/>
          <w:color w:val="000000"/>
          <w:szCs w:val="20"/>
        </w:rPr>
        <w:t>: Prosthetic profile.</w:t>
      </w:r>
    </w:p>
    <w:p w14:paraId="25EFFC5E" w14:textId="21F34A20" w:rsidR="00A77B3E" w:rsidRDefault="00463B4A">
      <w:pPr>
        <w:spacing w:line="360" w:lineRule="auto"/>
        <w:jc w:val="both"/>
      </w:pPr>
      <w:r>
        <w:br w:type="page"/>
      </w:r>
      <w:r>
        <w:rPr>
          <w:noProof/>
          <w:lang w:eastAsia="zh-CN"/>
        </w:rPr>
        <w:lastRenderedPageBreak/>
        <w:drawing>
          <wp:inline distT="0" distB="0" distL="0" distR="0" wp14:anchorId="0D6F60CE" wp14:editId="10DAE674">
            <wp:extent cx="5943600" cy="31222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22295"/>
                    </a:xfrm>
                    <a:prstGeom prst="rect">
                      <a:avLst/>
                    </a:prstGeom>
                  </pic:spPr>
                </pic:pic>
              </a:graphicData>
            </a:graphic>
          </wp:inline>
        </w:drawing>
      </w:r>
    </w:p>
    <w:p w14:paraId="02B17938" w14:textId="39B4D30F" w:rsidR="00A53070" w:rsidRDefault="00EC0780">
      <w:pPr>
        <w:spacing w:line="360" w:lineRule="auto"/>
        <w:jc w:val="both"/>
        <w:rPr>
          <w:rFonts w:ascii="Book Antiqua" w:eastAsia="Book Antiqua" w:hAnsi="Book Antiqua" w:cs="Book Antiqua"/>
          <w:color w:val="000000"/>
          <w:szCs w:val="20"/>
        </w:rPr>
      </w:pPr>
      <w:r w:rsidRPr="00463B4A">
        <w:rPr>
          <w:rFonts w:ascii="Book Antiqua" w:eastAsia="Book Antiqua" w:hAnsi="Book Antiqua" w:cs="Book Antiqua"/>
          <w:b/>
          <w:bCs/>
          <w:color w:val="000000"/>
          <w:szCs w:val="20"/>
        </w:rPr>
        <w:t>Figure 5</w:t>
      </w:r>
      <w:r w:rsidR="0012171C">
        <w:rPr>
          <w:rFonts w:ascii="Book Antiqua" w:eastAsia="Book Antiqua" w:hAnsi="Book Antiqua" w:cs="Book Antiqua"/>
          <w:b/>
          <w:bCs/>
          <w:color w:val="000000"/>
          <w:szCs w:val="20"/>
        </w:rPr>
        <w:t xml:space="preserve"> Specimen photos and intraoperative image</w:t>
      </w:r>
      <w:r w:rsidR="00463B4A" w:rsidRPr="00463B4A">
        <w:rPr>
          <w:rFonts w:ascii="Book Antiqua" w:eastAsia="Book Antiqua" w:hAnsi="Book Antiqua" w:cs="Book Antiqua"/>
          <w:b/>
          <w:bCs/>
          <w:color w:val="000000"/>
          <w:szCs w:val="20"/>
        </w:rPr>
        <w:t>.</w:t>
      </w:r>
      <w:r w:rsidR="00463B4A">
        <w:rPr>
          <w:rFonts w:ascii="Book Antiqua" w:eastAsia="Book Antiqua" w:hAnsi="Book Antiqua" w:cs="Book Antiqua"/>
          <w:color w:val="000000"/>
          <w:szCs w:val="20"/>
        </w:rPr>
        <w:t xml:space="preserve"> A</w:t>
      </w:r>
      <w:r>
        <w:rPr>
          <w:rFonts w:ascii="Book Antiqua" w:eastAsia="Book Antiqua" w:hAnsi="Book Antiqua" w:cs="Book Antiqua"/>
          <w:color w:val="000000"/>
          <w:szCs w:val="20"/>
        </w:rPr>
        <w:t>: Total patellectomy</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B</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S</w:t>
      </w:r>
      <w:r>
        <w:rPr>
          <w:rFonts w:ascii="Book Antiqua" w:eastAsia="Book Antiqua" w:hAnsi="Book Antiqua" w:cs="Book Antiqua"/>
          <w:color w:val="000000"/>
          <w:szCs w:val="20"/>
        </w:rPr>
        <w:t>oft tissue reconstruction.</w:t>
      </w:r>
    </w:p>
    <w:p w14:paraId="70900564" w14:textId="6C0AF2B0" w:rsidR="00A77B3E" w:rsidRDefault="00A53070">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color w:val="000000"/>
          <w:szCs w:val="20"/>
        </w:rPr>
        <w:br w:type="page"/>
      </w:r>
      <w:r w:rsidRPr="00A53070">
        <w:rPr>
          <w:rFonts w:ascii="Book Antiqua" w:eastAsia="Book Antiqua" w:hAnsi="Book Antiqua" w:cs="Book Antiqua"/>
          <w:b/>
          <w:bCs/>
          <w:color w:val="000000"/>
          <w:szCs w:val="20"/>
        </w:rPr>
        <w:lastRenderedPageBreak/>
        <w:t xml:space="preserve">Table 1 Literature review of patellectomy </w:t>
      </w:r>
      <w:r w:rsidR="00CB4E6E">
        <w:rPr>
          <w:rFonts w:ascii="Book Antiqua" w:eastAsia="Book Antiqua" w:hAnsi="Book Antiqua" w:cs="Book Antiqua"/>
          <w:b/>
          <w:bCs/>
          <w:color w:val="000000"/>
          <w:szCs w:val="20"/>
        </w:rPr>
        <w:t>for</w:t>
      </w:r>
      <w:r w:rsidR="00CB4E6E" w:rsidRPr="00A53070">
        <w:rPr>
          <w:rFonts w:ascii="Book Antiqua" w:eastAsia="Book Antiqua" w:hAnsi="Book Antiqua" w:cs="Book Antiqua"/>
          <w:b/>
          <w:bCs/>
          <w:color w:val="000000"/>
          <w:szCs w:val="20"/>
        </w:rPr>
        <w:t xml:space="preserve"> </w:t>
      </w:r>
      <w:r w:rsidRPr="00A53070">
        <w:rPr>
          <w:rFonts w:ascii="Book Antiqua" w:eastAsia="Book Antiqua" w:hAnsi="Book Antiqua" w:cs="Book Antiqua"/>
          <w:b/>
          <w:bCs/>
          <w:color w:val="000000"/>
          <w:szCs w:val="20"/>
        </w:rPr>
        <w:t>giant cell</w:t>
      </w:r>
      <w:r w:rsidR="00CB4E6E">
        <w:rPr>
          <w:rFonts w:ascii="Book Antiqua" w:eastAsia="Book Antiqua" w:hAnsi="Book Antiqua" w:cs="Book Antiqua"/>
          <w:b/>
          <w:bCs/>
          <w:color w:val="000000"/>
          <w:szCs w:val="20"/>
        </w:rPr>
        <w:t xml:space="preserve"> </w:t>
      </w:r>
      <w:r w:rsidRPr="00A53070">
        <w:rPr>
          <w:rFonts w:ascii="Book Antiqua" w:eastAsia="Book Antiqua" w:hAnsi="Book Antiqua" w:cs="Book Antiqua"/>
          <w:b/>
          <w:bCs/>
          <w:color w:val="000000"/>
          <w:szCs w:val="20"/>
        </w:rPr>
        <w:t>tumor</w:t>
      </w:r>
    </w:p>
    <w:tbl>
      <w:tblPr>
        <w:tblStyle w:val="21"/>
        <w:tblW w:w="5129" w:type="pct"/>
        <w:tblBorders>
          <w:top w:val="none" w:sz="0" w:space="0" w:color="auto"/>
          <w:bottom w:val="none" w:sz="0" w:space="0" w:color="auto"/>
        </w:tblBorders>
        <w:tblLook w:val="04A0" w:firstRow="1" w:lastRow="0" w:firstColumn="1" w:lastColumn="0" w:noHBand="0" w:noVBand="1"/>
      </w:tblPr>
      <w:tblGrid>
        <w:gridCol w:w="1197"/>
        <w:gridCol w:w="1096"/>
        <w:gridCol w:w="1389"/>
        <w:gridCol w:w="1117"/>
        <w:gridCol w:w="1869"/>
        <w:gridCol w:w="1340"/>
        <w:gridCol w:w="1816"/>
      </w:tblGrid>
      <w:tr w:rsidR="00A53070" w:rsidRPr="00A53070" w14:paraId="2DD4EB87" w14:textId="77777777" w:rsidTr="00A53070">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auto"/>
              <w:bottom w:val="single" w:sz="4" w:space="0" w:color="auto"/>
            </w:tcBorders>
          </w:tcPr>
          <w:p w14:paraId="1E4204B3" w14:textId="3779C34F" w:rsidR="00A53070" w:rsidRPr="00A53070" w:rsidRDefault="00A53070" w:rsidP="00A53070">
            <w:pPr>
              <w:spacing w:line="360" w:lineRule="auto"/>
              <w:jc w:val="both"/>
              <w:rPr>
                <w:rFonts w:ascii="Book Antiqua" w:hAnsi="Book Antiqua" w:cs="Times New Roman"/>
                <w:bCs w:val="0"/>
              </w:rPr>
            </w:pPr>
            <w:r w:rsidRPr="00A53070">
              <w:rPr>
                <w:rFonts w:ascii="Book Antiqua" w:hAnsi="Book Antiqua" w:cs="Times New Roman"/>
                <w:bCs w:val="0"/>
              </w:rPr>
              <w:t>Ref.</w:t>
            </w:r>
          </w:p>
        </w:tc>
        <w:tc>
          <w:tcPr>
            <w:tcW w:w="1096" w:type="dxa"/>
            <w:tcBorders>
              <w:top w:val="single" w:sz="4" w:space="0" w:color="auto"/>
              <w:bottom w:val="single" w:sz="4" w:space="0" w:color="auto"/>
            </w:tcBorders>
          </w:tcPr>
          <w:p w14:paraId="539E7C36" w14:textId="590D0A66" w:rsidR="00A53070" w:rsidRPr="00A53070" w:rsidRDefault="00A53070" w:rsidP="00A5307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bCs w:val="0"/>
                <w:kern w:val="0"/>
              </w:rPr>
            </w:pPr>
            <w:r w:rsidRPr="00A53070">
              <w:rPr>
                <w:rFonts w:ascii="Book Antiqua" w:eastAsia="宋体" w:hAnsi="Book Antiqua" w:cs="Times New Roman"/>
                <w:bCs w:val="0"/>
                <w:kern w:val="0"/>
              </w:rPr>
              <w:t>No. of patients</w:t>
            </w:r>
          </w:p>
        </w:tc>
        <w:tc>
          <w:tcPr>
            <w:tcW w:w="1389" w:type="dxa"/>
            <w:tcBorders>
              <w:top w:val="single" w:sz="4" w:space="0" w:color="auto"/>
              <w:bottom w:val="single" w:sz="4" w:space="0" w:color="auto"/>
            </w:tcBorders>
          </w:tcPr>
          <w:p w14:paraId="02100F38" w14:textId="2064B797" w:rsidR="00A53070" w:rsidRPr="00A53070" w:rsidRDefault="00A53070" w:rsidP="00A5307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A53070">
              <w:rPr>
                <w:rFonts w:ascii="Book Antiqua" w:hAnsi="Book Antiqua" w:cs="Times New Roman"/>
                <w:bCs w:val="0"/>
              </w:rPr>
              <w:t xml:space="preserve">Ennecking </w:t>
            </w:r>
            <w:r>
              <w:rPr>
                <w:rFonts w:ascii="Book Antiqua" w:hAnsi="Book Antiqua" w:cs="Times New Roman"/>
                <w:bCs w:val="0"/>
              </w:rPr>
              <w:t>s</w:t>
            </w:r>
            <w:r w:rsidRPr="00A53070">
              <w:rPr>
                <w:rFonts w:ascii="Book Antiqua" w:hAnsi="Book Antiqua" w:cs="Times New Roman"/>
                <w:bCs w:val="0"/>
              </w:rPr>
              <w:t>tage</w:t>
            </w:r>
          </w:p>
        </w:tc>
        <w:tc>
          <w:tcPr>
            <w:tcW w:w="1117" w:type="dxa"/>
            <w:tcBorders>
              <w:top w:val="single" w:sz="4" w:space="0" w:color="auto"/>
              <w:bottom w:val="single" w:sz="4" w:space="0" w:color="auto"/>
            </w:tcBorders>
          </w:tcPr>
          <w:p w14:paraId="3CFCF6D4" w14:textId="2A65ED17" w:rsidR="00A53070" w:rsidRPr="00A53070" w:rsidRDefault="00A53070" w:rsidP="00A5307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A53070">
              <w:rPr>
                <w:rFonts w:ascii="Book Antiqua" w:hAnsi="Book Antiqua" w:cs="Times New Roman"/>
                <w:bCs w:val="0"/>
              </w:rPr>
              <w:t>Follow-up (yr)</w:t>
            </w:r>
          </w:p>
        </w:tc>
        <w:tc>
          <w:tcPr>
            <w:tcW w:w="1869" w:type="dxa"/>
            <w:tcBorders>
              <w:top w:val="single" w:sz="4" w:space="0" w:color="auto"/>
              <w:bottom w:val="single" w:sz="4" w:space="0" w:color="auto"/>
            </w:tcBorders>
          </w:tcPr>
          <w:p w14:paraId="4F95EDF1" w14:textId="77777777" w:rsidR="00A53070" w:rsidRPr="00A53070" w:rsidRDefault="00A53070" w:rsidP="00A5307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A53070">
              <w:rPr>
                <w:rFonts w:ascii="Book Antiqua" w:hAnsi="Book Antiqua" w:cs="Times New Roman"/>
                <w:bCs w:val="0"/>
              </w:rPr>
              <w:t>Reconstruction</w:t>
            </w:r>
          </w:p>
        </w:tc>
        <w:tc>
          <w:tcPr>
            <w:tcW w:w="1340" w:type="dxa"/>
            <w:tcBorders>
              <w:top w:val="single" w:sz="4" w:space="0" w:color="auto"/>
              <w:bottom w:val="single" w:sz="4" w:space="0" w:color="auto"/>
            </w:tcBorders>
          </w:tcPr>
          <w:p w14:paraId="45D628F7" w14:textId="34570E3B" w:rsidR="00A53070" w:rsidRPr="00A53070" w:rsidRDefault="00A53070" w:rsidP="00A5307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A53070">
              <w:rPr>
                <w:rFonts w:ascii="Book Antiqua" w:hAnsi="Book Antiqua" w:cs="Times New Roman"/>
                <w:bCs w:val="0"/>
              </w:rPr>
              <w:t>Clinical outcomes</w:t>
            </w:r>
          </w:p>
        </w:tc>
        <w:tc>
          <w:tcPr>
            <w:tcW w:w="1816" w:type="dxa"/>
            <w:tcBorders>
              <w:top w:val="single" w:sz="4" w:space="0" w:color="auto"/>
              <w:bottom w:val="single" w:sz="4" w:space="0" w:color="auto"/>
            </w:tcBorders>
          </w:tcPr>
          <w:p w14:paraId="43EE7395" w14:textId="77777777" w:rsidR="00A53070" w:rsidRPr="00A53070" w:rsidRDefault="00A53070" w:rsidP="00A5307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A53070">
              <w:rPr>
                <w:rFonts w:ascii="Book Antiqua" w:hAnsi="Book Antiqua" w:cs="Times New Roman"/>
                <w:bCs w:val="0"/>
              </w:rPr>
              <w:t>Complications</w:t>
            </w:r>
          </w:p>
        </w:tc>
      </w:tr>
      <w:tr w:rsidR="00A53070" w:rsidRPr="00A53070" w14:paraId="1A0A3191" w14:textId="77777777" w:rsidTr="00A53070">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auto"/>
              <w:bottom w:val="none" w:sz="0" w:space="0" w:color="auto"/>
            </w:tcBorders>
          </w:tcPr>
          <w:p w14:paraId="5C5C700F" w14:textId="57AF42A4" w:rsidR="00A53070" w:rsidRPr="00A53070" w:rsidRDefault="00A53070" w:rsidP="00A53070">
            <w:pPr>
              <w:spacing w:line="360" w:lineRule="auto"/>
              <w:jc w:val="both"/>
              <w:rPr>
                <w:rFonts w:ascii="Book Antiqua" w:hAnsi="Book Antiqua" w:cs="Times New Roman"/>
                <w:b w:val="0"/>
              </w:rPr>
            </w:pPr>
            <w:r w:rsidRPr="00A53070">
              <w:rPr>
                <w:rFonts w:ascii="Book Antiqua" w:hAnsi="Book Antiqua" w:cs="Times New Roman"/>
                <w:b w:val="0"/>
              </w:rPr>
              <w:t>Mercuri</w:t>
            </w:r>
            <w:r w:rsidRPr="00A53070">
              <w:rPr>
                <w:rFonts w:ascii="Book Antiqua" w:hAnsi="Book Antiqua"/>
                <w:b w:val="0"/>
              </w:rPr>
              <w:t xml:space="preserve"> </w:t>
            </w:r>
            <w:r w:rsidRPr="00A53070">
              <w:rPr>
                <w:rFonts w:ascii="Book Antiqua" w:hAnsi="Book Antiqua" w:cs="Times New Roman"/>
                <w:b w:val="0"/>
                <w:i/>
                <w:iCs/>
              </w:rPr>
              <w:t>et al</w:t>
            </w:r>
            <w:r w:rsidRPr="00A53070">
              <w:rPr>
                <w:rFonts w:ascii="Book Antiqua" w:hAnsi="Book Antiqua" w:cs="Times New Roman"/>
                <w:b w:val="0"/>
                <w:bCs w:val="0"/>
                <w:noProof/>
                <w:vertAlign w:val="superscript"/>
              </w:rPr>
              <w:t>[17]</w:t>
            </w:r>
          </w:p>
        </w:tc>
        <w:tc>
          <w:tcPr>
            <w:tcW w:w="1096" w:type="dxa"/>
            <w:tcBorders>
              <w:top w:val="single" w:sz="4" w:space="0" w:color="auto"/>
              <w:bottom w:val="none" w:sz="0" w:space="0" w:color="auto"/>
            </w:tcBorders>
          </w:tcPr>
          <w:p w14:paraId="6143DD5E"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4</w:t>
            </w:r>
          </w:p>
        </w:tc>
        <w:tc>
          <w:tcPr>
            <w:tcW w:w="1389" w:type="dxa"/>
            <w:tcBorders>
              <w:top w:val="single" w:sz="4" w:space="0" w:color="auto"/>
              <w:bottom w:val="none" w:sz="0" w:space="0" w:color="auto"/>
            </w:tcBorders>
          </w:tcPr>
          <w:p w14:paraId="03904AE6"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3</w:t>
            </w:r>
          </w:p>
        </w:tc>
        <w:tc>
          <w:tcPr>
            <w:tcW w:w="1117" w:type="dxa"/>
            <w:tcBorders>
              <w:top w:val="single" w:sz="4" w:space="0" w:color="auto"/>
              <w:bottom w:val="none" w:sz="0" w:space="0" w:color="auto"/>
            </w:tcBorders>
          </w:tcPr>
          <w:p w14:paraId="519614AC"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Average 18.5</w:t>
            </w:r>
          </w:p>
        </w:tc>
        <w:tc>
          <w:tcPr>
            <w:tcW w:w="1869" w:type="dxa"/>
            <w:tcBorders>
              <w:top w:val="single" w:sz="4" w:space="0" w:color="auto"/>
              <w:bottom w:val="none" w:sz="0" w:space="0" w:color="auto"/>
            </w:tcBorders>
          </w:tcPr>
          <w:p w14:paraId="05A3F064"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Not mentioned</w:t>
            </w:r>
          </w:p>
        </w:tc>
        <w:tc>
          <w:tcPr>
            <w:tcW w:w="1340" w:type="dxa"/>
            <w:tcBorders>
              <w:top w:val="single" w:sz="4" w:space="0" w:color="auto"/>
              <w:bottom w:val="none" w:sz="0" w:space="0" w:color="auto"/>
            </w:tcBorders>
          </w:tcPr>
          <w:p w14:paraId="2428FA05" w14:textId="56243A59"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All had full motion;</w:t>
            </w:r>
            <w:r>
              <w:rPr>
                <w:rFonts w:ascii="Book Antiqua" w:hAnsi="Book Antiqua" w:cs="Times New Roman"/>
                <w:bCs/>
              </w:rPr>
              <w:t xml:space="preserve"> n</w:t>
            </w:r>
            <w:r w:rsidRPr="00A53070">
              <w:rPr>
                <w:rFonts w:ascii="Book Antiqua" w:hAnsi="Book Antiqua" w:cs="Times New Roman"/>
                <w:bCs/>
              </w:rPr>
              <w:t>o instability;</w:t>
            </w:r>
            <w:r>
              <w:rPr>
                <w:rFonts w:ascii="Book Antiqua" w:hAnsi="Book Antiqua" w:cs="Times New Roman"/>
                <w:bCs/>
              </w:rPr>
              <w:t xml:space="preserve"> n</w:t>
            </w:r>
            <w:r w:rsidRPr="00A53070">
              <w:rPr>
                <w:rFonts w:ascii="Book Antiqua" w:hAnsi="Book Antiqua" w:cs="Times New Roman"/>
                <w:bCs/>
              </w:rPr>
              <w:t>o limping</w:t>
            </w:r>
          </w:p>
        </w:tc>
        <w:tc>
          <w:tcPr>
            <w:tcW w:w="1816" w:type="dxa"/>
            <w:tcBorders>
              <w:top w:val="single" w:sz="4" w:space="0" w:color="auto"/>
              <w:bottom w:val="none" w:sz="0" w:space="0" w:color="auto"/>
            </w:tcBorders>
          </w:tcPr>
          <w:p w14:paraId="530C4D9C"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One local recurrence underwent amputation</w:t>
            </w:r>
          </w:p>
        </w:tc>
      </w:tr>
      <w:tr w:rsidR="00A53070" w:rsidRPr="00A53070" w14:paraId="36075B12" w14:textId="77777777" w:rsidTr="00A53070">
        <w:trPr>
          <w:trHeight w:val="445"/>
        </w:trPr>
        <w:tc>
          <w:tcPr>
            <w:cnfStyle w:val="001000000000" w:firstRow="0" w:lastRow="0" w:firstColumn="1" w:lastColumn="0" w:oddVBand="0" w:evenVBand="0" w:oddHBand="0" w:evenHBand="0" w:firstRowFirstColumn="0" w:firstRowLastColumn="0" w:lastRowFirstColumn="0" w:lastRowLastColumn="0"/>
            <w:tcW w:w="1197" w:type="dxa"/>
          </w:tcPr>
          <w:p w14:paraId="141C3DA1" w14:textId="46DF4638" w:rsidR="00A53070" w:rsidRPr="00A53070" w:rsidRDefault="00A53070" w:rsidP="00A53070">
            <w:pPr>
              <w:spacing w:line="360" w:lineRule="auto"/>
              <w:jc w:val="both"/>
              <w:rPr>
                <w:rFonts w:ascii="Book Antiqua" w:hAnsi="Book Antiqua" w:cs="Times New Roman"/>
                <w:b w:val="0"/>
              </w:rPr>
            </w:pPr>
            <w:r w:rsidRPr="00A53070">
              <w:rPr>
                <w:rFonts w:ascii="Book Antiqua" w:hAnsi="Book Antiqua" w:cs="Times New Roman"/>
                <w:b w:val="0"/>
              </w:rPr>
              <w:t xml:space="preserve">Agarwal </w:t>
            </w:r>
            <w:r w:rsidRPr="00A53070">
              <w:rPr>
                <w:rFonts w:ascii="Book Antiqua" w:hAnsi="Book Antiqua" w:cs="Times New Roman"/>
                <w:b w:val="0"/>
                <w:i/>
                <w:iCs/>
              </w:rPr>
              <w:t>et al</w:t>
            </w:r>
            <w:r w:rsidRPr="00A53070">
              <w:rPr>
                <w:rFonts w:ascii="Book Antiqua" w:hAnsi="Book Antiqua" w:cs="Times New Roman"/>
                <w:b w:val="0"/>
                <w:bCs w:val="0"/>
                <w:noProof/>
                <w:vertAlign w:val="superscript"/>
              </w:rPr>
              <w:t>[18]</w:t>
            </w:r>
          </w:p>
        </w:tc>
        <w:tc>
          <w:tcPr>
            <w:tcW w:w="1096" w:type="dxa"/>
          </w:tcPr>
          <w:p w14:paraId="1A74F493"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9</w:t>
            </w:r>
          </w:p>
        </w:tc>
        <w:tc>
          <w:tcPr>
            <w:tcW w:w="1389" w:type="dxa"/>
          </w:tcPr>
          <w:p w14:paraId="13D76FE4"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3</w:t>
            </w:r>
          </w:p>
        </w:tc>
        <w:tc>
          <w:tcPr>
            <w:tcW w:w="1117" w:type="dxa"/>
          </w:tcPr>
          <w:p w14:paraId="4AEC320E"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Average 5.3</w:t>
            </w:r>
          </w:p>
        </w:tc>
        <w:tc>
          <w:tcPr>
            <w:tcW w:w="1869" w:type="dxa"/>
          </w:tcPr>
          <w:p w14:paraId="62490DB6"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Five had free fascia lata strip graft</w:t>
            </w:r>
          </w:p>
        </w:tc>
        <w:tc>
          <w:tcPr>
            <w:tcW w:w="1340" w:type="dxa"/>
          </w:tcPr>
          <w:p w14:paraId="279FFC06" w14:textId="31A9566B"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 xml:space="preserve">Extensor lag of 10°-20°; </w:t>
            </w:r>
            <w:r>
              <w:rPr>
                <w:rFonts w:ascii="Book Antiqua" w:hAnsi="Book Antiqua" w:cs="Times New Roman"/>
                <w:bCs/>
              </w:rPr>
              <w:t>a</w:t>
            </w:r>
            <w:r w:rsidRPr="00A53070">
              <w:rPr>
                <w:rFonts w:ascii="Book Antiqua" w:hAnsi="Book Antiqua" w:cs="Times New Roman"/>
                <w:bCs/>
              </w:rPr>
              <w:t>verage active ROM 80°</w:t>
            </w:r>
          </w:p>
        </w:tc>
        <w:tc>
          <w:tcPr>
            <w:tcW w:w="1816" w:type="dxa"/>
          </w:tcPr>
          <w:p w14:paraId="3F944427"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Benign pulmonary metastasis</w:t>
            </w:r>
          </w:p>
        </w:tc>
      </w:tr>
      <w:tr w:rsidR="00A53070" w:rsidRPr="00A53070" w14:paraId="6DF707F9" w14:textId="77777777" w:rsidTr="00A5307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197" w:type="dxa"/>
            <w:tcBorders>
              <w:top w:val="none" w:sz="0" w:space="0" w:color="auto"/>
              <w:bottom w:val="none" w:sz="0" w:space="0" w:color="auto"/>
            </w:tcBorders>
          </w:tcPr>
          <w:p w14:paraId="533D7F47" w14:textId="48650EBA" w:rsidR="00A53070" w:rsidRPr="00A53070" w:rsidRDefault="00A53070" w:rsidP="00A53070">
            <w:pPr>
              <w:spacing w:line="360" w:lineRule="auto"/>
              <w:jc w:val="both"/>
              <w:rPr>
                <w:rFonts w:ascii="Book Antiqua" w:hAnsi="Book Antiqua" w:cs="Times New Roman"/>
                <w:b w:val="0"/>
              </w:rPr>
            </w:pPr>
            <w:r w:rsidRPr="00A53070">
              <w:rPr>
                <w:rFonts w:ascii="Book Antiqua" w:hAnsi="Book Antiqua" w:cs="Times New Roman"/>
                <w:b w:val="0"/>
              </w:rPr>
              <w:t xml:space="preserve">Malhotra </w:t>
            </w:r>
            <w:r w:rsidRPr="00A53070">
              <w:rPr>
                <w:rFonts w:ascii="Book Antiqua" w:hAnsi="Book Antiqua" w:cs="Times New Roman"/>
                <w:b w:val="0"/>
                <w:i/>
                <w:iCs/>
              </w:rPr>
              <w:t>et al</w:t>
            </w:r>
            <w:r w:rsidRPr="00A53070">
              <w:rPr>
                <w:rFonts w:ascii="Book Antiqua" w:hAnsi="Book Antiqua" w:cs="Times New Roman"/>
                <w:b w:val="0"/>
                <w:bCs w:val="0"/>
                <w:noProof/>
                <w:vertAlign w:val="superscript"/>
              </w:rPr>
              <w:t>[5]</w:t>
            </w:r>
          </w:p>
        </w:tc>
        <w:tc>
          <w:tcPr>
            <w:tcW w:w="1096" w:type="dxa"/>
            <w:tcBorders>
              <w:top w:val="none" w:sz="0" w:space="0" w:color="auto"/>
              <w:bottom w:val="none" w:sz="0" w:space="0" w:color="auto"/>
            </w:tcBorders>
          </w:tcPr>
          <w:p w14:paraId="7948BA67"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1</w:t>
            </w:r>
          </w:p>
        </w:tc>
        <w:tc>
          <w:tcPr>
            <w:tcW w:w="1389" w:type="dxa"/>
            <w:tcBorders>
              <w:top w:val="none" w:sz="0" w:space="0" w:color="auto"/>
              <w:bottom w:val="none" w:sz="0" w:space="0" w:color="auto"/>
            </w:tcBorders>
          </w:tcPr>
          <w:p w14:paraId="76240C08"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3</w:t>
            </w:r>
          </w:p>
        </w:tc>
        <w:tc>
          <w:tcPr>
            <w:tcW w:w="1117" w:type="dxa"/>
            <w:tcBorders>
              <w:top w:val="none" w:sz="0" w:space="0" w:color="auto"/>
              <w:bottom w:val="none" w:sz="0" w:space="0" w:color="auto"/>
            </w:tcBorders>
          </w:tcPr>
          <w:p w14:paraId="5FEE909B"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3</w:t>
            </w:r>
          </w:p>
        </w:tc>
        <w:tc>
          <w:tcPr>
            <w:tcW w:w="1869" w:type="dxa"/>
            <w:tcBorders>
              <w:top w:val="none" w:sz="0" w:space="0" w:color="auto"/>
              <w:bottom w:val="none" w:sz="0" w:space="0" w:color="auto"/>
            </w:tcBorders>
          </w:tcPr>
          <w:p w14:paraId="5E2E7455" w14:textId="6A285403"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Pr>
                <w:rFonts w:ascii="Book Antiqua" w:hAnsi="Book Antiqua" w:cs="Times New Roman"/>
                <w:bCs/>
              </w:rPr>
              <w:t>P</w:t>
            </w:r>
            <w:r w:rsidRPr="00A53070">
              <w:rPr>
                <w:rFonts w:ascii="Book Antiqua" w:hAnsi="Book Antiqua" w:cs="Times New Roman"/>
                <w:bCs/>
              </w:rPr>
              <w:t>atella bone tendon allograft</w:t>
            </w:r>
          </w:p>
        </w:tc>
        <w:tc>
          <w:tcPr>
            <w:tcW w:w="1340" w:type="dxa"/>
            <w:tcBorders>
              <w:top w:val="none" w:sz="0" w:space="0" w:color="auto"/>
              <w:bottom w:val="none" w:sz="0" w:space="0" w:color="auto"/>
            </w:tcBorders>
          </w:tcPr>
          <w:p w14:paraId="07088C25" w14:textId="54B51ACE"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Knee ROM 80°;</w:t>
            </w:r>
            <w:r>
              <w:rPr>
                <w:rFonts w:ascii="Book Antiqua" w:hAnsi="Book Antiqua" w:cs="Times New Roman"/>
                <w:bCs/>
              </w:rPr>
              <w:t xml:space="preserve"> n</w:t>
            </w:r>
            <w:r w:rsidRPr="00A53070">
              <w:rPr>
                <w:rFonts w:ascii="Book Antiqua" w:hAnsi="Book Antiqua" w:cs="Times New Roman"/>
                <w:bCs/>
              </w:rPr>
              <w:t>o extensor lag;</w:t>
            </w:r>
            <w:r>
              <w:rPr>
                <w:rFonts w:ascii="Book Antiqua" w:hAnsi="Book Antiqua" w:cs="Times New Roman"/>
                <w:bCs/>
              </w:rPr>
              <w:t xml:space="preserve"> n</w:t>
            </w:r>
            <w:r w:rsidRPr="00A53070">
              <w:rPr>
                <w:rFonts w:ascii="Book Antiqua" w:hAnsi="Book Antiqua" w:cs="Times New Roman"/>
                <w:bCs/>
              </w:rPr>
              <w:t>o pain</w:t>
            </w:r>
          </w:p>
        </w:tc>
        <w:tc>
          <w:tcPr>
            <w:tcW w:w="1816" w:type="dxa"/>
            <w:tcBorders>
              <w:top w:val="none" w:sz="0" w:space="0" w:color="auto"/>
              <w:bottom w:val="none" w:sz="0" w:space="0" w:color="auto"/>
            </w:tcBorders>
          </w:tcPr>
          <w:p w14:paraId="6DF5136C"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w:t>
            </w:r>
          </w:p>
        </w:tc>
      </w:tr>
      <w:tr w:rsidR="00A53070" w:rsidRPr="00A53070" w14:paraId="21793BE2" w14:textId="77777777" w:rsidTr="00A53070">
        <w:trPr>
          <w:trHeight w:val="452"/>
        </w:trPr>
        <w:tc>
          <w:tcPr>
            <w:cnfStyle w:val="001000000000" w:firstRow="0" w:lastRow="0" w:firstColumn="1" w:lastColumn="0" w:oddVBand="0" w:evenVBand="0" w:oddHBand="0" w:evenHBand="0" w:firstRowFirstColumn="0" w:firstRowLastColumn="0" w:lastRowFirstColumn="0" w:lastRowLastColumn="0"/>
            <w:tcW w:w="1197" w:type="dxa"/>
          </w:tcPr>
          <w:p w14:paraId="38F9D178" w14:textId="284DBC2F" w:rsidR="00A53070" w:rsidRPr="00A53070" w:rsidRDefault="00A53070" w:rsidP="00A53070">
            <w:pPr>
              <w:spacing w:line="360" w:lineRule="auto"/>
              <w:jc w:val="both"/>
              <w:rPr>
                <w:rFonts w:ascii="Book Antiqua" w:hAnsi="Book Antiqua" w:cs="Times New Roman"/>
                <w:b w:val="0"/>
              </w:rPr>
            </w:pPr>
            <w:r w:rsidRPr="00A53070">
              <w:rPr>
                <w:rFonts w:ascii="Book Antiqua" w:hAnsi="Book Antiqua" w:cs="Times New Roman"/>
                <w:b w:val="0"/>
              </w:rPr>
              <w:t xml:space="preserve">Görmeli </w:t>
            </w:r>
            <w:r w:rsidRPr="00A53070">
              <w:rPr>
                <w:rFonts w:ascii="Book Antiqua" w:hAnsi="Book Antiqua" w:cs="Times New Roman"/>
                <w:b w:val="0"/>
                <w:i/>
                <w:iCs/>
              </w:rPr>
              <w:t>et al</w:t>
            </w:r>
            <w:r w:rsidRPr="00A53070">
              <w:rPr>
                <w:rFonts w:ascii="Book Antiqua" w:hAnsi="Book Antiqua" w:cs="Times New Roman"/>
                <w:b w:val="0"/>
                <w:bCs w:val="0"/>
                <w:noProof/>
                <w:vertAlign w:val="superscript"/>
              </w:rPr>
              <w:t>[19]</w:t>
            </w:r>
          </w:p>
        </w:tc>
        <w:tc>
          <w:tcPr>
            <w:tcW w:w="1096" w:type="dxa"/>
          </w:tcPr>
          <w:p w14:paraId="62E5C5BA"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1</w:t>
            </w:r>
          </w:p>
        </w:tc>
        <w:tc>
          <w:tcPr>
            <w:tcW w:w="1389" w:type="dxa"/>
          </w:tcPr>
          <w:p w14:paraId="23DF684F"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3</w:t>
            </w:r>
          </w:p>
        </w:tc>
        <w:tc>
          <w:tcPr>
            <w:tcW w:w="1117" w:type="dxa"/>
          </w:tcPr>
          <w:p w14:paraId="4CB15C37"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1</w:t>
            </w:r>
          </w:p>
        </w:tc>
        <w:tc>
          <w:tcPr>
            <w:tcW w:w="1869" w:type="dxa"/>
          </w:tcPr>
          <w:p w14:paraId="4B2B88B1"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Achilles allograft</w:t>
            </w:r>
          </w:p>
        </w:tc>
        <w:tc>
          <w:tcPr>
            <w:tcW w:w="1340" w:type="dxa"/>
          </w:tcPr>
          <w:p w14:paraId="6027B88E" w14:textId="6709FAD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 xml:space="preserve">ROM 110º flexion; </w:t>
            </w:r>
            <w:r>
              <w:rPr>
                <w:rFonts w:ascii="Book Antiqua" w:hAnsi="Book Antiqua" w:cs="Times New Roman"/>
                <w:bCs/>
              </w:rPr>
              <w:t>s</w:t>
            </w:r>
            <w:r w:rsidRPr="00A53070">
              <w:rPr>
                <w:rFonts w:ascii="Book Antiqua" w:hAnsi="Book Antiqua" w:cs="Times New Roman"/>
                <w:bCs/>
              </w:rPr>
              <w:t xml:space="preserve">trength loss 51.1% in extensor </w:t>
            </w:r>
            <w:r w:rsidRPr="00A53070">
              <w:rPr>
                <w:rFonts w:ascii="Book Antiqua" w:hAnsi="Book Antiqua" w:cs="Times New Roman"/>
                <w:bCs/>
              </w:rPr>
              <w:lastRenderedPageBreak/>
              <w:t>and 21.1% in flexor</w:t>
            </w:r>
          </w:p>
        </w:tc>
        <w:tc>
          <w:tcPr>
            <w:tcW w:w="1816" w:type="dxa"/>
          </w:tcPr>
          <w:p w14:paraId="6EDFF9A6"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lastRenderedPageBreak/>
              <w:t>-</w:t>
            </w:r>
          </w:p>
        </w:tc>
      </w:tr>
      <w:tr w:rsidR="00A53070" w:rsidRPr="00A53070" w14:paraId="01F2005D" w14:textId="77777777" w:rsidTr="00A5307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197" w:type="dxa"/>
            <w:tcBorders>
              <w:top w:val="none" w:sz="0" w:space="0" w:color="auto"/>
              <w:bottom w:val="single" w:sz="4" w:space="0" w:color="auto"/>
            </w:tcBorders>
          </w:tcPr>
          <w:p w14:paraId="42FB1A34" w14:textId="364B847C" w:rsidR="00A53070" w:rsidRPr="00A53070" w:rsidRDefault="00A53070" w:rsidP="00A53070">
            <w:pPr>
              <w:spacing w:line="360" w:lineRule="auto"/>
              <w:jc w:val="both"/>
              <w:rPr>
                <w:rFonts w:ascii="Book Antiqua" w:hAnsi="Book Antiqua" w:cs="Times New Roman"/>
                <w:b w:val="0"/>
              </w:rPr>
            </w:pPr>
            <w:r w:rsidRPr="00A53070">
              <w:rPr>
                <w:rFonts w:ascii="Book Antiqua" w:hAnsi="Book Antiqua" w:cs="Times New Roman"/>
                <w:b w:val="0"/>
              </w:rPr>
              <w:t xml:space="preserve">Tripathy </w:t>
            </w:r>
            <w:r w:rsidRPr="00A53070">
              <w:rPr>
                <w:rFonts w:ascii="Book Antiqua" w:hAnsi="Book Antiqua" w:cs="Times New Roman"/>
                <w:b w:val="0"/>
                <w:i/>
                <w:iCs/>
              </w:rPr>
              <w:t>et al</w:t>
            </w:r>
            <w:r w:rsidRPr="00A53070">
              <w:rPr>
                <w:rFonts w:ascii="Book Antiqua" w:hAnsi="Book Antiqua" w:cs="Times New Roman"/>
                <w:b w:val="0"/>
                <w:bCs w:val="0"/>
                <w:noProof/>
                <w:vertAlign w:val="superscript"/>
              </w:rPr>
              <w:t>[6]</w:t>
            </w:r>
          </w:p>
        </w:tc>
        <w:tc>
          <w:tcPr>
            <w:tcW w:w="1096" w:type="dxa"/>
            <w:tcBorders>
              <w:top w:val="none" w:sz="0" w:space="0" w:color="auto"/>
              <w:bottom w:val="single" w:sz="4" w:space="0" w:color="auto"/>
            </w:tcBorders>
          </w:tcPr>
          <w:p w14:paraId="36291335"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1</w:t>
            </w:r>
          </w:p>
        </w:tc>
        <w:tc>
          <w:tcPr>
            <w:tcW w:w="1389" w:type="dxa"/>
            <w:tcBorders>
              <w:top w:val="none" w:sz="0" w:space="0" w:color="auto"/>
              <w:bottom w:val="single" w:sz="4" w:space="0" w:color="auto"/>
            </w:tcBorders>
          </w:tcPr>
          <w:p w14:paraId="60D2BBAF"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3</w:t>
            </w:r>
          </w:p>
        </w:tc>
        <w:tc>
          <w:tcPr>
            <w:tcW w:w="1117" w:type="dxa"/>
            <w:tcBorders>
              <w:top w:val="none" w:sz="0" w:space="0" w:color="auto"/>
              <w:bottom w:val="single" w:sz="4" w:space="0" w:color="auto"/>
            </w:tcBorders>
          </w:tcPr>
          <w:p w14:paraId="0F7703D7"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2</w:t>
            </w:r>
          </w:p>
        </w:tc>
        <w:tc>
          <w:tcPr>
            <w:tcW w:w="1869" w:type="dxa"/>
            <w:tcBorders>
              <w:top w:val="none" w:sz="0" w:space="0" w:color="auto"/>
              <w:bottom w:val="single" w:sz="4" w:space="0" w:color="auto"/>
            </w:tcBorders>
          </w:tcPr>
          <w:p w14:paraId="63DB0BB8" w14:textId="6931E944"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Pr>
                <w:rFonts w:ascii="Book Antiqua" w:hAnsi="Book Antiqua" w:cs="Times New Roman"/>
                <w:bCs/>
              </w:rPr>
              <w:t>E</w:t>
            </w:r>
            <w:r w:rsidRPr="00A53070">
              <w:rPr>
                <w:rFonts w:ascii="Book Antiqua" w:hAnsi="Book Antiqua" w:cs="Times New Roman"/>
                <w:bCs/>
              </w:rPr>
              <w:t>nd-to-end repair of quadriceps to the patellar tendon</w:t>
            </w:r>
          </w:p>
        </w:tc>
        <w:tc>
          <w:tcPr>
            <w:tcW w:w="1340" w:type="dxa"/>
            <w:tcBorders>
              <w:top w:val="none" w:sz="0" w:space="0" w:color="auto"/>
              <w:bottom w:val="single" w:sz="4" w:space="0" w:color="auto"/>
            </w:tcBorders>
          </w:tcPr>
          <w:p w14:paraId="516B0B86" w14:textId="06FA760E"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ROM 130º;</w:t>
            </w:r>
            <w:r>
              <w:rPr>
                <w:rFonts w:ascii="Book Antiqua" w:hAnsi="Book Antiqua" w:cs="Times New Roman"/>
                <w:bCs/>
              </w:rPr>
              <w:t xml:space="preserve"> n</w:t>
            </w:r>
            <w:r w:rsidRPr="00A53070">
              <w:rPr>
                <w:rFonts w:ascii="Book Antiqua" w:hAnsi="Book Antiqua" w:cs="Times New Roman"/>
                <w:bCs/>
              </w:rPr>
              <w:t>ormal gait</w:t>
            </w:r>
          </w:p>
        </w:tc>
        <w:tc>
          <w:tcPr>
            <w:tcW w:w="1816" w:type="dxa"/>
            <w:tcBorders>
              <w:top w:val="none" w:sz="0" w:space="0" w:color="auto"/>
              <w:bottom w:val="single" w:sz="4" w:space="0" w:color="auto"/>
            </w:tcBorders>
          </w:tcPr>
          <w:p w14:paraId="12A5E940"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No local recurrence or distant metastasis</w:t>
            </w:r>
          </w:p>
        </w:tc>
      </w:tr>
    </w:tbl>
    <w:p w14:paraId="20DC44D8" w14:textId="77777777" w:rsidR="005F0331" w:rsidRDefault="00A53070">
      <w:pPr>
        <w:spacing w:line="360" w:lineRule="auto"/>
        <w:jc w:val="both"/>
        <w:rPr>
          <w:rFonts w:ascii="Book Antiqua" w:hAnsi="Book Antiqua"/>
        </w:rPr>
        <w:sectPr w:rsidR="005F0331">
          <w:pgSz w:w="12240" w:h="15840"/>
          <w:pgMar w:top="1440" w:right="1440" w:bottom="1440" w:left="1440" w:header="720" w:footer="720" w:gutter="0"/>
          <w:cols w:space="720"/>
          <w:docGrid w:linePitch="360"/>
        </w:sectPr>
      </w:pPr>
      <w:r w:rsidRPr="00A53070">
        <w:rPr>
          <w:rFonts w:ascii="Book Antiqua" w:hAnsi="Book Antiqua"/>
        </w:rPr>
        <w:t>ROM</w:t>
      </w:r>
      <w:r>
        <w:rPr>
          <w:rFonts w:ascii="Book Antiqua" w:hAnsi="Book Antiqua"/>
        </w:rPr>
        <w:t>:</w:t>
      </w:r>
      <w:r w:rsidRPr="00A53070">
        <w:rPr>
          <w:rFonts w:ascii="Book Antiqua" w:hAnsi="Book Antiqua"/>
        </w:rPr>
        <w:t xml:space="preserve"> </w:t>
      </w:r>
      <w:r>
        <w:rPr>
          <w:rFonts w:ascii="Book Antiqua" w:hAnsi="Book Antiqua"/>
        </w:rPr>
        <w:t>R</w:t>
      </w:r>
      <w:r w:rsidRPr="00A53070">
        <w:rPr>
          <w:rFonts w:ascii="Book Antiqua" w:hAnsi="Book Antiqua"/>
        </w:rPr>
        <w:t>ange of motion</w:t>
      </w:r>
      <w:r>
        <w:rPr>
          <w:rFonts w:ascii="Book Antiqua" w:hAnsi="Book Antiqua"/>
        </w:rPr>
        <w:t>.</w:t>
      </w:r>
    </w:p>
    <w:p w14:paraId="3D49DD3F" w14:textId="77777777" w:rsidR="005F0331" w:rsidRDefault="005F0331" w:rsidP="005F0331">
      <w:pPr>
        <w:jc w:val="center"/>
        <w:rPr>
          <w:rFonts w:ascii="Book Antiqua" w:hAnsi="Book Antiqua"/>
          <w:lang w:eastAsia="zh-CN"/>
        </w:rPr>
      </w:pPr>
    </w:p>
    <w:p w14:paraId="55B99E5D" w14:textId="77777777" w:rsidR="005F0331" w:rsidRDefault="005F0331" w:rsidP="005F0331">
      <w:pPr>
        <w:jc w:val="center"/>
        <w:rPr>
          <w:rFonts w:ascii="Book Antiqua" w:hAnsi="Book Antiqua"/>
          <w:lang w:eastAsia="zh-CN"/>
        </w:rPr>
      </w:pPr>
    </w:p>
    <w:p w14:paraId="4CFD45E1" w14:textId="77777777" w:rsidR="005F0331" w:rsidRDefault="005F0331" w:rsidP="005F0331">
      <w:pPr>
        <w:jc w:val="center"/>
        <w:rPr>
          <w:rFonts w:ascii="Book Antiqua" w:hAnsi="Book Antiqua"/>
          <w:lang w:eastAsia="zh-CN"/>
        </w:rPr>
      </w:pPr>
    </w:p>
    <w:p w14:paraId="2B6E9863" w14:textId="77777777" w:rsidR="005F0331" w:rsidRDefault="005F0331" w:rsidP="005F0331">
      <w:pPr>
        <w:jc w:val="center"/>
        <w:rPr>
          <w:rFonts w:ascii="Book Antiqua" w:hAnsi="Book Antiqua"/>
          <w:lang w:eastAsia="zh-CN"/>
        </w:rPr>
      </w:pPr>
    </w:p>
    <w:p w14:paraId="4CD8EB06" w14:textId="77777777" w:rsidR="005F0331" w:rsidRDefault="005F0331" w:rsidP="005F0331">
      <w:pPr>
        <w:jc w:val="center"/>
        <w:rPr>
          <w:rFonts w:ascii="Book Antiqua" w:hAnsi="Book Antiqua"/>
          <w:lang w:eastAsia="zh-CN"/>
        </w:rPr>
      </w:pPr>
    </w:p>
    <w:p w14:paraId="38BD35F3" w14:textId="77777777" w:rsidR="005F0331" w:rsidRDefault="005F0331" w:rsidP="005F0331">
      <w:pPr>
        <w:jc w:val="center"/>
        <w:rPr>
          <w:rFonts w:ascii="Book Antiqua" w:hAnsi="Book Antiqua"/>
          <w:lang w:eastAsia="zh-CN"/>
        </w:rPr>
      </w:pPr>
      <w:r>
        <w:rPr>
          <w:rFonts w:ascii="Book Antiqua" w:hAnsi="Book Antiqua"/>
          <w:noProof/>
          <w:lang w:eastAsia="zh-CN"/>
        </w:rPr>
        <w:drawing>
          <wp:inline distT="0" distB="0" distL="0" distR="0" wp14:anchorId="3D77D552" wp14:editId="393F81B5">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DCB6CEA" w14:textId="77777777" w:rsidR="005F0331" w:rsidRDefault="005F0331" w:rsidP="005F0331">
      <w:pPr>
        <w:jc w:val="center"/>
        <w:rPr>
          <w:rFonts w:ascii="Book Antiqua" w:hAnsi="Book Antiqua"/>
          <w:lang w:eastAsia="zh-CN"/>
        </w:rPr>
      </w:pPr>
    </w:p>
    <w:p w14:paraId="101E2B59" w14:textId="77777777" w:rsidR="005F0331" w:rsidRPr="00763D22" w:rsidRDefault="005F0331" w:rsidP="005F033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0719CBE" w14:textId="77777777" w:rsidR="005F0331" w:rsidRPr="00763D22" w:rsidRDefault="005F0331" w:rsidP="005F03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19713B1" w14:textId="77777777" w:rsidR="005F0331" w:rsidRPr="00763D22" w:rsidRDefault="005F0331" w:rsidP="005F03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BDB5215" w14:textId="77777777" w:rsidR="005F0331" w:rsidRPr="00763D22" w:rsidRDefault="005F0331" w:rsidP="005F03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7E8AEDF" w14:textId="77777777" w:rsidR="005F0331" w:rsidRPr="00763D22" w:rsidRDefault="005F0331" w:rsidP="005F03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489602D" w14:textId="77777777" w:rsidR="005F0331" w:rsidRPr="00763D22" w:rsidRDefault="005F0331" w:rsidP="005F033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53B7CE8" w14:textId="77777777" w:rsidR="005F0331" w:rsidRDefault="005F0331" w:rsidP="005F0331">
      <w:pPr>
        <w:jc w:val="center"/>
        <w:rPr>
          <w:rFonts w:ascii="Book Antiqua" w:hAnsi="Book Antiqua"/>
          <w:lang w:eastAsia="zh-CN"/>
        </w:rPr>
      </w:pPr>
    </w:p>
    <w:p w14:paraId="4633B2F6" w14:textId="77777777" w:rsidR="005F0331" w:rsidRDefault="005F0331" w:rsidP="005F0331">
      <w:pPr>
        <w:jc w:val="center"/>
        <w:rPr>
          <w:rFonts w:ascii="Book Antiqua" w:hAnsi="Book Antiqua"/>
          <w:lang w:eastAsia="zh-CN"/>
        </w:rPr>
      </w:pPr>
    </w:p>
    <w:p w14:paraId="486569AC" w14:textId="77777777" w:rsidR="005F0331" w:rsidRDefault="005F0331" w:rsidP="005F0331">
      <w:pPr>
        <w:jc w:val="center"/>
        <w:rPr>
          <w:rFonts w:ascii="Book Antiqua" w:hAnsi="Book Antiqua"/>
          <w:lang w:eastAsia="zh-CN"/>
        </w:rPr>
      </w:pPr>
    </w:p>
    <w:p w14:paraId="7593D14F" w14:textId="77777777" w:rsidR="005F0331" w:rsidRDefault="005F0331" w:rsidP="005F0331">
      <w:pPr>
        <w:jc w:val="center"/>
        <w:rPr>
          <w:rFonts w:ascii="Book Antiqua" w:hAnsi="Book Antiqua"/>
          <w:lang w:eastAsia="zh-CN"/>
        </w:rPr>
      </w:pPr>
      <w:r>
        <w:rPr>
          <w:rFonts w:ascii="Book Antiqua" w:hAnsi="Book Antiqua"/>
          <w:noProof/>
          <w:lang w:eastAsia="zh-CN"/>
        </w:rPr>
        <w:drawing>
          <wp:inline distT="0" distB="0" distL="0" distR="0" wp14:anchorId="545FCB34" wp14:editId="7A036A8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2D1BE22" w14:textId="77777777" w:rsidR="005F0331" w:rsidRDefault="005F0331" w:rsidP="005F0331">
      <w:pPr>
        <w:jc w:val="center"/>
        <w:rPr>
          <w:rFonts w:ascii="Book Antiqua" w:hAnsi="Book Antiqua"/>
          <w:lang w:eastAsia="zh-CN"/>
        </w:rPr>
      </w:pPr>
    </w:p>
    <w:p w14:paraId="0377F0B4" w14:textId="77777777" w:rsidR="005F0331" w:rsidRDefault="005F0331" w:rsidP="005F0331">
      <w:pPr>
        <w:jc w:val="center"/>
        <w:rPr>
          <w:rFonts w:ascii="Book Antiqua" w:hAnsi="Book Antiqua"/>
          <w:lang w:eastAsia="zh-CN"/>
        </w:rPr>
      </w:pPr>
    </w:p>
    <w:p w14:paraId="2B59CE68" w14:textId="77777777" w:rsidR="005F0331" w:rsidRDefault="005F0331" w:rsidP="005F0331">
      <w:pPr>
        <w:jc w:val="center"/>
        <w:rPr>
          <w:rFonts w:ascii="Book Antiqua" w:hAnsi="Book Antiqua"/>
          <w:lang w:eastAsia="zh-CN"/>
        </w:rPr>
      </w:pPr>
    </w:p>
    <w:p w14:paraId="2F503B48" w14:textId="77777777" w:rsidR="005F0331" w:rsidRDefault="005F0331" w:rsidP="005F0331">
      <w:pPr>
        <w:jc w:val="center"/>
        <w:rPr>
          <w:rFonts w:ascii="Book Antiqua" w:hAnsi="Book Antiqua"/>
          <w:lang w:eastAsia="zh-CN"/>
        </w:rPr>
      </w:pPr>
    </w:p>
    <w:p w14:paraId="33FF0848" w14:textId="77777777" w:rsidR="005F0331" w:rsidRDefault="005F0331" w:rsidP="005F0331">
      <w:pPr>
        <w:jc w:val="center"/>
        <w:rPr>
          <w:rFonts w:ascii="Book Antiqua" w:hAnsi="Book Antiqua"/>
          <w:lang w:eastAsia="zh-CN"/>
        </w:rPr>
      </w:pPr>
    </w:p>
    <w:p w14:paraId="59ED84CD" w14:textId="77777777" w:rsidR="005F0331" w:rsidRDefault="005F0331" w:rsidP="005F0331">
      <w:pPr>
        <w:jc w:val="center"/>
        <w:rPr>
          <w:rFonts w:ascii="Book Antiqua" w:hAnsi="Book Antiqua"/>
          <w:lang w:eastAsia="zh-CN"/>
        </w:rPr>
      </w:pPr>
    </w:p>
    <w:p w14:paraId="080C93BA" w14:textId="77777777" w:rsidR="005F0331" w:rsidRDefault="005F0331" w:rsidP="005F0331">
      <w:pPr>
        <w:jc w:val="center"/>
        <w:rPr>
          <w:rFonts w:ascii="Book Antiqua" w:hAnsi="Book Antiqua"/>
          <w:lang w:eastAsia="zh-CN"/>
        </w:rPr>
      </w:pPr>
    </w:p>
    <w:p w14:paraId="658C0595" w14:textId="77777777" w:rsidR="005F0331" w:rsidRDefault="005F0331" w:rsidP="005F0331">
      <w:pPr>
        <w:jc w:val="center"/>
        <w:rPr>
          <w:rFonts w:ascii="Book Antiqua" w:hAnsi="Book Antiqua"/>
          <w:lang w:eastAsia="zh-CN"/>
        </w:rPr>
      </w:pPr>
    </w:p>
    <w:p w14:paraId="47BF1C1D" w14:textId="77777777" w:rsidR="005F0331" w:rsidRDefault="005F0331" w:rsidP="005F0331">
      <w:pPr>
        <w:jc w:val="center"/>
        <w:rPr>
          <w:rFonts w:ascii="Book Antiqua" w:hAnsi="Book Antiqua"/>
          <w:lang w:eastAsia="zh-CN"/>
        </w:rPr>
      </w:pPr>
    </w:p>
    <w:p w14:paraId="09A66F76" w14:textId="77777777" w:rsidR="005F0331" w:rsidRPr="00763D22" w:rsidRDefault="005F0331" w:rsidP="005F0331">
      <w:pPr>
        <w:jc w:val="right"/>
        <w:rPr>
          <w:rFonts w:ascii="Book Antiqua" w:hAnsi="Book Antiqua"/>
          <w:color w:val="000000" w:themeColor="text1"/>
          <w:lang w:eastAsia="zh-CN"/>
        </w:rPr>
      </w:pPr>
    </w:p>
    <w:p w14:paraId="510EBD0F" w14:textId="77777777" w:rsidR="005F0331" w:rsidRPr="00763D22" w:rsidRDefault="005F0331" w:rsidP="005F033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2DC43AA" w14:textId="5AAFAF13" w:rsidR="00A53070" w:rsidRPr="00A53070" w:rsidRDefault="00A53070">
      <w:pPr>
        <w:spacing w:line="360" w:lineRule="auto"/>
        <w:jc w:val="both"/>
        <w:rPr>
          <w:rFonts w:ascii="Book Antiqua" w:hAnsi="Book Antiqua"/>
        </w:rPr>
      </w:pPr>
    </w:p>
    <w:sectPr w:rsidR="00A53070" w:rsidRPr="00A53070"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2C65C" w14:textId="77777777" w:rsidR="002A1C57" w:rsidRDefault="002A1C57" w:rsidP="00736F65">
      <w:r>
        <w:separator/>
      </w:r>
    </w:p>
  </w:endnote>
  <w:endnote w:type="continuationSeparator" w:id="0">
    <w:p w14:paraId="27A88E21" w14:textId="77777777" w:rsidR="002A1C57" w:rsidRDefault="002A1C57" w:rsidP="0073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515380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F087E1E" w14:textId="1600C3D0" w:rsidR="00642266" w:rsidRPr="00642266" w:rsidRDefault="00642266" w:rsidP="00642266">
            <w:pPr>
              <w:pStyle w:val="aa"/>
              <w:jc w:val="right"/>
              <w:rPr>
                <w:rFonts w:ascii="Book Antiqua" w:hAnsi="Book Antiqua"/>
                <w:sz w:val="24"/>
                <w:szCs w:val="24"/>
              </w:rPr>
            </w:pPr>
            <w:r w:rsidRPr="00642266">
              <w:rPr>
                <w:rFonts w:ascii="Book Antiqua" w:hAnsi="Book Antiqua"/>
                <w:sz w:val="24"/>
                <w:szCs w:val="24"/>
                <w:lang w:val="zh-CN" w:eastAsia="zh-CN"/>
              </w:rPr>
              <w:t xml:space="preserve"> </w:t>
            </w:r>
            <w:r w:rsidRPr="00642266">
              <w:rPr>
                <w:rFonts w:ascii="Book Antiqua" w:hAnsi="Book Antiqua"/>
                <w:sz w:val="24"/>
                <w:szCs w:val="24"/>
              </w:rPr>
              <w:fldChar w:fldCharType="begin"/>
            </w:r>
            <w:r w:rsidRPr="00642266">
              <w:rPr>
                <w:rFonts w:ascii="Book Antiqua" w:hAnsi="Book Antiqua"/>
                <w:sz w:val="24"/>
                <w:szCs w:val="24"/>
              </w:rPr>
              <w:instrText>PAGE</w:instrText>
            </w:r>
            <w:r w:rsidRPr="00642266">
              <w:rPr>
                <w:rFonts w:ascii="Book Antiqua" w:hAnsi="Book Antiqua"/>
                <w:sz w:val="24"/>
                <w:szCs w:val="24"/>
              </w:rPr>
              <w:fldChar w:fldCharType="separate"/>
            </w:r>
            <w:r w:rsidR="002B36A6">
              <w:rPr>
                <w:rFonts w:ascii="Book Antiqua" w:hAnsi="Book Antiqua"/>
                <w:noProof/>
                <w:sz w:val="24"/>
                <w:szCs w:val="24"/>
              </w:rPr>
              <w:t>24</w:t>
            </w:r>
            <w:r w:rsidRPr="00642266">
              <w:rPr>
                <w:rFonts w:ascii="Book Antiqua" w:hAnsi="Book Antiqua"/>
                <w:sz w:val="24"/>
                <w:szCs w:val="24"/>
              </w:rPr>
              <w:fldChar w:fldCharType="end"/>
            </w:r>
            <w:r w:rsidRPr="00642266">
              <w:rPr>
                <w:rFonts w:ascii="Book Antiqua" w:hAnsi="Book Antiqua"/>
                <w:sz w:val="24"/>
                <w:szCs w:val="24"/>
                <w:lang w:val="zh-CN" w:eastAsia="zh-CN"/>
              </w:rPr>
              <w:t xml:space="preserve"> / </w:t>
            </w:r>
            <w:r w:rsidRPr="00642266">
              <w:rPr>
                <w:rFonts w:ascii="Book Antiqua" w:hAnsi="Book Antiqua"/>
                <w:sz w:val="24"/>
                <w:szCs w:val="24"/>
              </w:rPr>
              <w:fldChar w:fldCharType="begin"/>
            </w:r>
            <w:r w:rsidRPr="00642266">
              <w:rPr>
                <w:rFonts w:ascii="Book Antiqua" w:hAnsi="Book Antiqua"/>
                <w:sz w:val="24"/>
                <w:szCs w:val="24"/>
              </w:rPr>
              <w:instrText>NUMPAGES</w:instrText>
            </w:r>
            <w:r w:rsidRPr="00642266">
              <w:rPr>
                <w:rFonts w:ascii="Book Antiqua" w:hAnsi="Book Antiqua"/>
                <w:sz w:val="24"/>
                <w:szCs w:val="24"/>
              </w:rPr>
              <w:fldChar w:fldCharType="separate"/>
            </w:r>
            <w:r w:rsidR="002B36A6">
              <w:rPr>
                <w:rFonts w:ascii="Book Antiqua" w:hAnsi="Book Antiqua"/>
                <w:noProof/>
                <w:sz w:val="24"/>
                <w:szCs w:val="24"/>
              </w:rPr>
              <w:t>24</w:t>
            </w:r>
            <w:r w:rsidRPr="00642266">
              <w:rPr>
                <w:rFonts w:ascii="Book Antiqua" w:hAnsi="Book Antiqua"/>
                <w:sz w:val="24"/>
                <w:szCs w:val="24"/>
              </w:rPr>
              <w:fldChar w:fldCharType="end"/>
            </w:r>
          </w:p>
        </w:sdtContent>
      </w:sdt>
    </w:sdtContent>
  </w:sdt>
  <w:p w14:paraId="6AD5BB31" w14:textId="77777777" w:rsidR="00736F65" w:rsidRPr="00736F65" w:rsidRDefault="00736F65" w:rsidP="00736F65">
    <w:pPr>
      <w:pStyle w:val="aa"/>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8579"/>
      <w:docPartObj>
        <w:docPartGallery w:val="Page Numbers (Bottom of Page)"/>
        <w:docPartUnique/>
      </w:docPartObj>
    </w:sdtPr>
    <w:sdtEndPr/>
    <w:sdtContent>
      <w:sdt>
        <w:sdtPr>
          <w:id w:val="-533345450"/>
          <w:docPartObj>
            <w:docPartGallery w:val="Page Numbers (Top of Page)"/>
            <w:docPartUnique/>
          </w:docPartObj>
        </w:sdtPr>
        <w:sdtEndPr/>
        <w:sdtContent>
          <w:p w14:paraId="016CA8A7" w14:textId="77777777" w:rsidR="00F9718F" w:rsidRDefault="002A1C57" w:rsidP="00134D22">
            <w:pPr>
              <w:pStyle w:val="aa"/>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408ECFB5" w14:textId="77777777" w:rsidR="00F9718F" w:rsidRDefault="002A1C5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4D54D" w14:textId="77777777" w:rsidR="002A1C57" w:rsidRDefault="002A1C57" w:rsidP="00736F65">
      <w:r>
        <w:separator/>
      </w:r>
    </w:p>
  </w:footnote>
  <w:footnote w:type="continuationSeparator" w:id="0">
    <w:p w14:paraId="39AA8AA5" w14:textId="77777777" w:rsidR="002A1C57" w:rsidRDefault="002A1C57" w:rsidP="00736F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3BD2"/>
    <w:rsid w:val="00066017"/>
    <w:rsid w:val="0012171C"/>
    <w:rsid w:val="002A1C57"/>
    <w:rsid w:val="002B36A6"/>
    <w:rsid w:val="00326A1D"/>
    <w:rsid w:val="003B1B36"/>
    <w:rsid w:val="003C3731"/>
    <w:rsid w:val="003D5BBB"/>
    <w:rsid w:val="00447F30"/>
    <w:rsid w:val="00463B4A"/>
    <w:rsid w:val="00473D14"/>
    <w:rsid w:val="004A240F"/>
    <w:rsid w:val="004F496D"/>
    <w:rsid w:val="00527195"/>
    <w:rsid w:val="00596802"/>
    <w:rsid w:val="005C4A89"/>
    <w:rsid w:val="005F0331"/>
    <w:rsid w:val="00613BF1"/>
    <w:rsid w:val="00642266"/>
    <w:rsid w:val="0068282F"/>
    <w:rsid w:val="006E0B40"/>
    <w:rsid w:val="00736F65"/>
    <w:rsid w:val="007C2E7C"/>
    <w:rsid w:val="00816395"/>
    <w:rsid w:val="008265EF"/>
    <w:rsid w:val="00867CD5"/>
    <w:rsid w:val="009257BF"/>
    <w:rsid w:val="009311A0"/>
    <w:rsid w:val="00962216"/>
    <w:rsid w:val="0097775B"/>
    <w:rsid w:val="00993C4E"/>
    <w:rsid w:val="00995735"/>
    <w:rsid w:val="00A2160E"/>
    <w:rsid w:val="00A46C67"/>
    <w:rsid w:val="00A53070"/>
    <w:rsid w:val="00A617D8"/>
    <w:rsid w:val="00A77B3E"/>
    <w:rsid w:val="00C50666"/>
    <w:rsid w:val="00CA2A55"/>
    <w:rsid w:val="00CB4E6E"/>
    <w:rsid w:val="00CB7B27"/>
    <w:rsid w:val="00D53836"/>
    <w:rsid w:val="00D628B0"/>
    <w:rsid w:val="00EC0780"/>
    <w:rsid w:val="00ED65D5"/>
    <w:rsid w:val="00FB2AAB"/>
    <w:rsid w:val="00FD0EFA"/>
    <w:rsid w:val="00FD12A1"/>
    <w:rsid w:val="00FF79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079DB8"/>
  <w15:docId w15:val="{028B2421-8C9D-4823-90FB-B830EC21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7775B"/>
    <w:rPr>
      <w:sz w:val="21"/>
      <w:szCs w:val="21"/>
    </w:rPr>
  </w:style>
  <w:style w:type="paragraph" w:styleId="a4">
    <w:name w:val="annotation text"/>
    <w:basedOn w:val="a"/>
    <w:link w:val="a5"/>
    <w:semiHidden/>
    <w:unhideWhenUsed/>
    <w:rsid w:val="0097775B"/>
  </w:style>
  <w:style w:type="character" w:customStyle="1" w:styleId="a5">
    <w:name w:val="批注文字 字符"/>
    <w:basedOn w:val="a0"/>
    <w:link w:val="a4"/>
    <w:semiHidden/>
    <w:rsid w:val="0097775B"/>
    <w:rPr>
      <w:sz w:val="24"/>
      <w:szCs w:val="24"/>
    </w:rPr>
  </w:style>
  <w:style w:type="paragraph" w:styleId="a6">
    <w:name w:val="annotation subject"/>
    <w:basedOn w:val="a4"/>
    <w:next w:val="a4"/>
    <w:link w:val="a7"/>
    <w:semiHidden/>
    <w:unhideWhenUsed/>
    <w:rsid w:val="0097775B"/>
    <w:rPr>
      <w:b/>
      <w:bCs/>
    </w:rPr>
  </w:style>
  <w:style w:type="character" w:customStyle="1" w:styleId="a7">
    <w:name w:val="批注主题 字符"/>
    <w:basedOn w:val="a5"/>
    <w:link w:val="a6"/>
    <w:semiHidden/>
    <w:rsid w:val="0097775B"/>
    <w:rPr>
      <w:b/>
      <w:bCs/>
      <w:sz w:val="24"/>
      <w:szCs w:val="24"/>
    </w:rPr>
  </w:style>
  <w:style w:type="table" w:customStyle="1" w:styleId="21">
    <w:name w:val="无格式表格 21"/>
    <w:basedOn w:val="a1"/>
    <w:uiPriority w:val="42"/>
    <w:rsid w:val="00A53070"/>
    <w:rPr>
      <w:rFonts w:asciiTheme="minorHAnsi" w:hAnsiTheme="minorHAnsi" w:cstheme="minorBidi"/>
      <w:kern w:val="2"/>
      <w:sz w:val="21"/>
      <w:szCs w:val="22"/>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8">
    <w:name w:val="header"/>
    <w:basedOn w:val="a"/>
    <w:link w:val="a9"/>
    <w:unhideWhenUsed/>
    <w:rsid w:val="00736F65"/>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736F65"/>
    <w:rPr>
      <w:sz w:val="18"/>
      <w:szCs w:val="18"/>
    </w:rPr>
  </w:style>
  <w:style w:type="paragraph" w:styleId="aa">
    <w:name w:val="footer"/>
    <w:basedOn w:val="a"/>
    <w:link w:val="ab"/>
    <w:uiPriority w:val="99"/>
    <w:unhideWhenUsed/>
    <w:rsid w:val="00736F65"/>
    <w:pPr>
      <w:tabs>
        <w:tab w:val="center" w:pos="4153"/>
        <w:tab w:val="right" w:pos="8306"/>
      </w:tabs>
      <w:snapToGrid w:val="0"/>
    </w:pPr>
    <w:rPr>
      <w:sz w:val="18"/>
      <w:szCs w:val="18"/>
    </w:rPr>
  </w:style>
  <w:style w:type="character" w:customStyle="1" w:styleId="ab">
    <w:name w:val="页脚 字符"/>
    <w:basedOn w:val="a0"/>
    <w:link w:val="aa"/>
    <w:uiPriority w:val="99"/>
    <w:rsid w:val="00736F65"/>
    <w:rPr>
      <w:sz w:val="18"/>
      <w:szCs w:val="18"/>
    </w:rPr>
  </w:style>
  <w:style w:type="paragraph" w:styleId="ac">
    <w:name w:val="Balloon Text"/>
    <w:basedOn w:val="a"/>
    <w:link w:val="ad"/>
    <w:rsid w:val="009257BF"/>
    <w:rPr>
      <w:sz w:val="18"/>
      <w:szCs w:val="18"/>
    </w:rPr>
  </w:style>
  <w:style w:type="character" w:customStyle="1" w:styleId="ad">
    <w:name w:val="批注框文本 字符"/>
    <w:basedOn w:val="a0"/>
    <w:link w:val="ac"/>
    <w:rsid w:val="009257BF"/>
    <w:rPr>
      <w:sz w:val="18"/>
      <w:szCs w:val="18"/>
    </w:rPr>
  </w:style>
  <w:style w:type="character" w:styleId="ae">
    <w:name w:val="Hyperlink"/>
    <w:basedOn w:val="a0"/>
    <w:unhideWhenUsed/>
    <w:rsid w:val="007C2E7C"/>
    <w:rPr>
      <w:color w:val="0000FF" w:themeColor="hyperlink"/>
      <w:u w:val="single"/>
    </w:rPr>
  </w:style>
  <w:style w:type="character" w:styleId="af">
    <w:name w:val="Unresolved Mention"/>
    <w:basedOn w:val="a0"/>
    <w:uiPriority w:val="99"/>
    <w:semiHidden/>
    <w:unhideWhenUsed/>
    <w:rsid w:val="007C2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25</Pages>
  <Words>4462</Words>
  <Characters>25434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11</cp:revision>
  <dcterms:created xsi:type="dcterms:W3CDTF">2021-02-22T04:25:00Z</dcterms:created>
  <dcterms:modified xsi:type="dcterms:W3CDTF">2021-04-01T06:34:00Z</dcterms:modified>
</cp:coreProperties>
</file>